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207" w:rsidRDefault="00A61207" w:rsidP="00310FD3">
      <w:pPr>
        <w:widowControl w:val="0"/>
        <w:tabs>
          <w:tab w:val="left" w:pos="-1440"/>
          <w:tab w:val="left" w:pos="-720"/>
          <w:tab w:val="left" w:pos="0"/>
          <w:tab w:val="left" w:pos="720"/>
          <w:tab w:val="left" w:pos="1440"/>
        </w:tabs>
        <w:suppressAutoHyphens w:val="0"/>
        <w:rPr>
          <w:rFonts w:eastAsia="Calibri"/>
          <w:snapToGrid w:val="0"/>
          <w:sz w:val="20"/>
          <w:szCs w:val="20"/>
          <w:lang w:eastAsia="cs-CZ"/>
        </w:rPr>
      </w:pPr>
      <w:r>
        <w:rPr>
          <w:rFonts w:eastAsia="Calibri"/>
          <w:snapToGrid w:val="0"/>
          <w:sz w:val="20"/>
          <w:szCs w:val="20"/>
          <w:lang w:eastAsia="cs-CZ"/>
        </w:rPr>
        <w:t>Evidenční číslo smlouvy objednatele:</w:t>
      </w:r>
      <w:r w:rsidR="00E53BD4">
        <w:rPr>
          <w:rFonts w:eastAsia="Calibri"/>
          <w:snapToGrid w:val="0"/>
          <w:sz w:val="20"/>
          <w:szCs w:val="20"/>
          <w:lang w:eastAsia="cs-CZ"/>
        </w:rPr>
        <w:t>760 085</w:t>
      </w:r>
    </w:p>
    <w:p w:rsidR="00310FD3" w:rsidRPr="005F7A41" w:rsidRDefault="00A61207" w:rsidP="00A61207">
      <w:pPr>
        <w:widowControl w:val="0"/>
        <w:tabs>
          <w:tab w:val="left" w:pos="-1440"/>
          <w:tab w:val="left" w:pos="-720"/>
          <w:tab w:val="left" w:pos="0"/>
          <w:tab w:val="left" w:pos="720"/>
          <w:tab w:val="left" w:pos="1440"/>
        </w:tabs>
        <w:suppressAutoHyphens w:val="0"/>
        <w:rPr>
          <w:rFonts w:eastAsia="Calibri"/>
          <w:b/>
          <w:snapToGrid w:val="0"/>
          <w:sz w:val="20"/>
          <w:szCs w:val="20"/>
          <w:lang w:eastAsia="cs-CZ"/>
        </w:rPr>
      </w:pPr>
      <w:r>
        <w:rPr>
          <w:rFonts w:eastAsia="Calibri"/>
          <w:snapToGrid w:val="0"/>
          <w:sz w:val="20"/>
          <w:szCs w:val="20"/>
          <w:lang w:eastAsia="cs-CZ"/>
        </w:rPr>
        <w:t xml:space="preserve">Evidenční číslo smlouvy zhotovitele: </w:t>
      </w:r>
      <w:r w:rsidRPr="00A61207">
        <w:rPr>
          <w:rFonts w:eastAsia="Calibri"/>
          <w:snapToGrid w:val="0"/>
          <w:sz w:val="20"/>
          <w:szCs w:val="20"/>
          <w:lang w:eastAsia="cs-CZ"/>
        </w:rPr>
        <w:t>16-01470-2850</w:t>
      </w:r>
    </w:p>
    <w:p w:rsidR="00310FD3" w:rsidRPr="005F7A41" w:rsidRDefault="00310FD3" w:rsidP="00310FD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rFonts w:eastAsia="Calibri"/>
          <w:b/>
          <w:snapToGrid w:val="0"/>
          <w:sz w:val="20"/>
          <w:szCs w:val="20"/>
          <w:lang w:eastAsia="cs-CZ"/>
        </w:rPr>
      </w:pPr>
      <w:r w:rsidRPr="005F7A41">
        <w:rPr>
          <w:rFonts w:eastAsia="Calibri"/>
          <w:snapToGrid w:val="0"/>
          <w:sz w:val="20"/>
          <w:szCs w:val="20"/>
          <w:lang w:eastAsia="cs-CZ"/>
        </w:rPr>
        <w:tab/>
      </w:r>
      <w:r w:rsidRPr="005F7A41">
        <w:rPr>
          <w:rFonts w:eastAsia="Calibri"/>
          <w:snapToGrid w:val="0"/>
          <w:sz w:val="20"/>
          <w:szCs w:val="20"/>
          <w:lang w:eastAsia="cs-CZ"/>
        </w:rPr>
        <w:tab/>
      </w:r>
      <w:r w:rsidRPr="005F7A41">
        <w:rPr>
          <w:rFonts w:eastAsia="Calibri"/>
          <w:snapToGrid w:val="0"/>
          <w:sz w:val="20"/>
          <w:szCs w:val="20"/>
          <w:lang w:eastAsia="cs-CZ"/>
        </w:rPr>
        <w:tab/>
      </w:r>
      <w:r w:rsidRPr="005F7A41">
        <w:rPr>
          <w:rFonts w:eastAsia="Calibri"/>
          <w:snapToGrid w:val="0"/>
          <w:sz w:val="20"/>
          <w:szCs w:val="20"/>
          <w:lang w:eastAsia="cs-CZ"/>
        </w:rPr>
        <w:tab/>
      </w:r>
      <w:r w:rsidRPr="005F7A41">
        <w:rPr>
          <w:rFonts w:eastAsia="Calibri"/>
          <w:snapToGrid w:val="0"/>
          <w:sz w:val="20"/>
          <w:szCs w:val="20"/>
          <w:lang w:eastAsia="cs-CZ"/>
        </w:rPr>
        <w:tab/>
      </w:r>
      <w:r w:rsidRPr="005F7A41">
        <w:rPr>
          <w:rFonts w:eastAsia="Calibri"/>
          <w:snapToGrid w:val="0"/>
          <w:sz w:val="20"/>
          <w:szCs w:val="20"/>
          <w:lang w:eastAsia="cs-CZ"/>
        </w:rPr>
        <w:tab/>
      </w:r>
      <w:r w:rsidRPr="005F7A41">
        <w:rPr>
          <w:rFonts w:eastAsia="Calibri"/>
          <w:snapToGrid w:val="0"/>
          <w:sz w:val="20"/>
          <w:szCs w:val="20"/>
          <w:lang w:eastAsia="cs-CZ"/>
        </w:rPr>
        <w:tab/>
      </w:r>
      <w:r w:rsidRPr="005F7A41">
        <w:rPr>
          <w:rFonts w:eastAsia="Calibri"/>
          <w:snapToGrid w:val="0"/>
          <w:sz w:val="20"/>
          <w:szCs w:val="20"/>
          <w:lang w:eastAsia="cs-CZ"/>
        </w:rPr>
        <w:tab/>
      </w:r>
    </w:p>
    <w:p w:rsidR="00310FD3" w:rsidRPr="005F7A41" w:rsidRDefault="00310FD3" w:rsidP="00310FD3">
      <w:pPr>
        <w:suppressAutoHyphens w:val="0"/>
        <w:jc w:val="center"/>
        <w:rPr>
          <w:rFonts w:eastAsia="Calibri"/>
          <w:b/>
          <w:bCs/>
          <w:sz w:val="32"/>
          <w:szCs w:val="32"/>
          <w:lang w:eastAsia="cs-CZ"/>
        </w:rPr>
      </w:pPr>
      <w:r w:rsidRPr="005F7A41">
        <w:rPr>
          <w:rFonts w:eastAsia="Calibri"/>
          <w:b/>
          <w:bCs/>
          <w:sz w:val="32"/>
          <w:szCs w:val="32"/>
          <w:lang w:eastAsia="cs-CZ"/>
        </w:rPr>
        <w:t xml:space="preserve">Smlouva o dílo </w:t>
      </w:r>
    </w:p>
    <w:p w:rsidR="00310FD3" w:rsidRPr="005F7A41" w:rsidRDefault="00310FD3" w:rsidP="00310FD3">
      <w:pPr>
        <w:keepNext/>
        <w:widowControl w:val="0"/>
        <w:suppressAutoHyphens w:val="0"/>
        <w:jc w:val="both"/>
        <w:outlineLvl w:val="0"/>
        <w:rPr>
          <w:rFonts w:eastAsia="Calibri"/>
          <w:caps/>
          <w:snapToGrid w:val="0"/>
          <w:sz w:val="20"/>
          <w:szCs w:val="20"/>
          <w:lang w:eastAsia="cs-CZ"/>
        </w:rPr>
      </w:pPr>
    </w:p>
    <w:p w:rsidR="00310FD3" w:rsidRPr="005F7A41" w:rsidRDefault="00310FD3" w:rsidP="00310FD3">
      <w:pPr>
        <w:suppressAutoHyphens w:val="0"/>
        <w:rPr>
          <w:rFonts w:eastAsia="Calibri"/>
          <w:b/>
          <w:bCs/>
          <w:sz w:val="18"/>
          <w:szCs w:val="18"/>
          <w:lang w:eastAsia="cs-CZ"/>
        </w:rPr>
      </w:pPr>
      <w:r w:rsidRPr="005F7A41">
        <w:rPr>
          <w:rFonts w:eastAsia="Calibri"/>
          <w:b/>
          <w:bCs/>
          <w:sz w:val="18"/>
          <w:szCs w:val="18"/>
          <w:lang w:eastAsia="cs-CZ"/>
        </w:rPr>
        <w:t>ČESKÁ GEOLOGICKÁ SLUŽBA, příspěvková organizace</w:t>
      </w:r>
    </w:p>
    <w:p w:rsidR="00310FD3" w:rsidRPr="005F7A41" w:rsidRDefault="00310FD3" w:rsidP="00310FD3">
      <w:pPr>
        <w:suppressAutoHyphens w:val="0"/>
        <w:rPr>
          <w:rFonts w:eastAsia="Calibri"/>
          <w:b/>
          <w:sz w:val="18"/>
          <w:szCs w:val="18"/>
          <w:lang w:eastAsia="cs-CZ"/>
        </w:rPr>
      </w:pPr>
      <w:r w:rsidRPr="005F7A41">
        <w:rPr>
          <w:rFonts w:eastAsia="Calibri"/>
          <w:b/>
          <w:bCs/>
          <w:sz w:val="18"/>
          <w:szCs w:val="18"/>
          <w:lang w:eastAsia="cs-CZ"/>
        </w:rPr>
        <w:t xml:space="preserve">Státní příspěvková organizace zřízená Ministerstvem životního prostředí (zřizovací listina – opatření MŽP č. 4/12 ze dne 10.2.2012) </w:t>
      </w:r>
    </w:p>
    <w:p w:rsidR="00310FD3" w:rsidRPr="005F7A41" w:rsidRDefault="00310FD3" w:rsidP="00310FD3">
      <w:pPr>
        <w:tabs>
          <w:tab w:val="left" w:pos="2340"/>
        </w:tabs>
        <w:suppressAutoHyphens w:val="0"/>
        <w:jc w:val="both"/>
        <w:rPr>
          <w:rFonts w:eastAsia="Calibri"/>
          <w:bCs/>
          <w:sz w:val="18"/>
          <w:szCs w:val="18"/>
          <w:lang w:eastAsia="cs-CZ"/>
        </w:rPr>
      </w:pPr>
      <w:r w:rsidRPr="005F7A41">
        <w:rPr>
          <w:rFonts w:eastAsia="Calibri"/>
          <w:bCs/>
          <w:sz w:val="18"/>
          <w:szCs w:val="18"/>
          <w:lang w:eastAsia="cs-CZ"/>
        </w:rPr>
        <w:t xml:space="preserve">Sídlo: </w:t>
      </w:r>
      <w:r w:rsidRPr="005F7A41">
        <w:rPr>
          <w:rFonts w:eastAsia="Calibri"/>
          <w:bCs/>
          <w:sz w:val="18"/>
          <w:szCs w:val="18"/>
          <w:lang w:eastAsia="cs-CZ"/>
        </w:rPr>
        <w:tab/>
        <w:t>Klárov 131/3, 118 21  Praha 1</w:t>
      </w:r>
    </w:p>
    <w:p w:rsidR="00310FD3" w:rsidRPr="005F7A41" w:rsidRDefault="00310FD3" w:rsidP="00310FD3">
      <w:pPr>
        <w:tabs>
          <w:tab w:val="left" w:pos="2340"/>
        </w:tabs>
        <w:suppressAutoHyphens w:val="0"/>
        <w:jc w:val="both"/>
        <w:rPr>
          <w:rFonts w:eastAsia="Calibri"/>
          <w:bCs/>
          <w:sz w:val="18"/>
          <w:szCs w:val="18"/>
          <w:lang w:eastAsia="cs-CZ"/>
        </w:rPr>
      </w:pPr>
      <w:r w:rsidRPr="005F7A41">
        <w:rPr>
          <w:rFonts w:eastAsia="Calibri"/>
          <w:bCs/>
          <w:sz w:val="18"/>
          <w:szCs w:val="18"/>
          <w:lang w:eastAsia="cs-CZ"/>
        </w:rPr>
        <w:t xml:space="preserve">IČ: </w:t>
      </w:r>
      <w:r w:rsidRPr="005F7A41">
        <w:rPr>
          <w:rFonts w:eastAsia="Calibri"/>
          <w:bCs/>
          <w:sz w:val="18"/>
          <w:szCs w:val="18"/>
          <w:lang w:eastAsia="cs-CZ"/>
        </w:rPr>
        <w:tab/>
        <w:t>00025798</w:t>
      </w:r>
    </w:p>
    <w:p w:rsidR="00310FD3" w:rsidRPr="005F7A41" w:rsidRDefault="00310FD3" w:rsidP="00310FD3">
      <w:pPr>
        <w:tabs>
          <w:tab w:val="left" w:pos="2340"/>
        </w:tabs>
        <w:suppressAutoHyphens w:val="0"/>
        <w:jc w:val="both"/>
        <w:rPr>
          <w:rFonts w:eastAsia="Calibri"/>
          <w:bCs/>
          <w:sz w:val="18"/>
          <w:szCs w:val="18"/>
          <w:lang w:eastAsia="cs-CZ"/>
        </w:rPr>
      </w:pPr>
      <w:r w:rsidRPr="005F7A41">
        <w:rPr>
          <w:rFonts w:eastAsia="Calibri"/>
          <w:bCs/>
          <w:sz w:val="18"/>
          <w:szCs w:val="18"/>
          <w:lang w:eastAsia="cs-CZ"/>
        </w:rPr>
        <w:t xml:space="preserve">jednající: </w:t>
      </w:r>
      <w:r w:rsidRPr="005F7A41">
        <w:rPr>
          <w:rFonts w:eastAsia="Calibri"/>
          <w:bCs/>
          <w:sz w:val="18"/>
          <w:szCs w:val="18"/>
          <w:lang w:eastAsia="cs-CZ"/>
        </w:rPr>
        <w:tab/>
        <w:t>Mgr. Zdeněk Venera, Ph. D., ředitel</w:t>
      </w:r>
    </w:p>
    <w:p w:rsidR="00310FD3" w:rsidRPr="005F7A41" w:rsidRDefault="00310FD3" w:rsidP="00310FD3">
      <w:pPr>
        <w:tabs>
          <w:tab w:val="left" w:pos="2340"/>
        </w:tabs>
        <w:suppressAutoHyphens w:val="0"/>
        <w:jc w:val="both"/>
        <w:rPr>
          <w:rFonts w:eastAsia="Calibri"/>
          <w:bCs/>
          <w:sz w:val="18"/>
          <w:szCs w:val="18"/>
          <w:lang w:eastAsia="cs-CZ"/>
        </w:rPr>
      </w:pPr>
      <w:r w:rsidRPr="005F7A41">
        <w:rPr>
          <w:rFonts w:eastAsia="Calibri"/>
          <w:bCs/>
          <w:sz w:val="18"/>
          <w:szCs w:val="18"/>
          <w:lang w:eastAsia="cs-CZ"/>
        </w:rPr>
        <w:t xml:space="preserve">Bankovní spojení: </w:t>
      </w:r>
      <w:r w:rsidRPr="005F7A41">
        <w:rPr>
          <w:rFonts w:eastAsia="Calibri"/>
          <w:bCs/>
          <w:sz w:val="18"/>
          <w:szCs w:val="18"/>
          <w:lang w:eastAsia="cs-CZ"/>
        </w:rPr>
        <w:tab/>
        <w:t>Komerční banka, Na Příkopě 33</w:t>
      </w:r>
    </w:p>
    <w:p w:rsidR="00310FD3" w:rsidRPr="005F7A41" w:rsidRDefault="00310FD3" w:rsidP="00310FD3">
      <w:pPr>
        <w:tabs>
          <w:tab w:val="left" w:pos="2340"/>
        </w:tabs>
        <w:suppressAutoHyphens w:val="0"/>
        <w:jc w:val="both"/>
        <w:rPr>
          <w:rFonts w:eastAsia="Calibri"/>
          <w:bCs/>
          <w:sz w:val="18"/>
          <w:szCs w:val="18"/>
          <w:lang w:eastAsia="cs-CZ"/>
        </w:rPr>
      </w:pPr>
      <w:r w:rsidRPr="005F7A41">
        <w:rPr>
          <w:rFonts w:eastAsia="Calibri"/>
          <w:bCs/>
          <w:sz w:val="18"/>
          <w:szCs w:val="18"/>
          <w:lang w:eastAsia="cs-CZ"/>
        </w:rPr>
        <w:t xml:space="preserve">Číslo účtu: </w:t>
      </w:r>
      <w:r w:rsidRPr="005F7A41">
        <w:rPr>
          <w:rFonts w:eastAsia="Calibri"/>
          <w:bCs/>
          <w:sz w:val="18"/>
          <w:szCs w:val="18"/>
          <w:lang w:eastAsia="cs-CZ"/>
        </w:rPr>
        <w:tab/>
        <w:t>87530011/0100</w:t>
      </w:r>
    </w:p>
    <w:p w:rsidR="00310FD3" w:rsidRPr="005F7A41" w:rsidRDefault="00310FD3" w:rsidP="00310FD3">
      <w:pPr>
        <w:tabs>
          <w:tab w:val="left" w:pos="1843"/>
          <w:tab w:val="left" w:pos="2340"/>
        </w:tabs>
        <w:suppressAutoHyphens w:val="0"/>
        <w:jc w:val="both"/>
        <w:rPr>
          <w:rFonts w:eastAsia="Calibri"/>
          <w:bCs/>
          <w:sz w:val="18"/>
          <w:szCs w:val="18"/>
          <w:lang w:eastAsia="cs-CZ"/>
        </w:rPr>
      </w:pPr>
      <w:r w:rsidRPr="005F7A41">
        <w:rPr>
          <w:rFonts w:eastAsia="Calibri"/>
          <w:bCs/>
          <w:sz w:val="18"/>
          <w:szCs w:val="18"/>
          <w:lang w:eastAsia="cs-CZ"/>
        </w:rPr>
        <w:t xml:space="preserve">kontaktní osoba: </w:t>
      </w:r>
      <w:r w:rsidRPr="005F7A41">
        <w:rPr>
          <w:rFonts w:eastAsia="Calibri"/>
          <w:bCs/>
          <w:sz w:val="18"/>
          <w:szCs w:val="18"/>
          <w:lang w:eastAsia="cs-CZ"/>
        </w:rPr>
        <w:tab/>
      </w:r>
      <w:r w:rsidRPr="005F7A41">
        <w:rPr>
          <w:rFonts w:eastAsia="Calibri"/>
          <w:bCs/>
          <w:sz w:val="18"/>
          <w:szCs w:val="18"/>
          <w:lang w:eastAsia="cs-CZ"/>
        </w:rPr>
        <w:tab/>
        <w:t>Richard Binko</w:t>
      </w:r>
    </w:p>
    <w:p w:rsidR="00310FD3" w:rsidRPr="005F7A41" w:rsidRDefault="00310FD3" w:rsidP="00310FD3">
      <w:pPr>
        <w:tabs>
          <w:tab w:val="left" w:pos="1843"/>
          <w:tab w:val="left" w:pos="2340"/>
        </w:tabs>
        <w:suppressAutoHyphens w:val="0"/>
        <w:jc w:val="both"/>
        <w:rPr>
          <w:rFonts w:eastAsia="Calibri"/>
          <w:bCs/>
          <w:sz w:val="18"/>
          <w:szCs w:val="18"/>
          <w:lang w:eastAsia="cs-CZ"/>
        </w:rPr>
      </w:pPr>
    </w:p>
    <w:p w:rsidR="00310FD3" w:rsidRPr="005F7A41" w:rsidRDefault="00310FD3" w:rsidP="00310FD3">
      <w:pPr>
        <w:suppressAutoHyphens w:val="0"/>
        <w:jc w:val="both"/>
        <w:rPr>
          <w:rFonts w:eastAsia="Calibri"/>
          <w:bCs/>
          <w:sz w:val="18"/>
          <w:szCs w:val="18"/>
          <w:lang w:eastAsia="cs-CZ"/>
        </w:rPr>
      </w:pPr>
    </w:p>
    <w:p w:rsidR="00310FD3" w:rsidRPr="005F7A41" w:rsidRDefault="00310FD3" w:rsidP="00310FD3">
      <w:pPr>
        <w:suppressAutoHyphens w:val="0"/>
        <w:jc w:val="both"/>
        <w:rPr>
          <w:rFonts w:eastAsia="Calibri"/>
          <w:bCs/>
          <w:sz w:val="18"/>
          <w:szCs w:val="18"/>
          <w:lang w:eastAsia="cs-CZ"/>
        </w:rPr>
      </w:pPr>
      <w:r w:rsidRPr="005F7A41">
        <w:rPr>
          <w:rFonts w:eastAsia="Calibri"/>
          <w:bCs/>
          <w:sz w:val="18"/>
          <w:szCs w:val="18"/>
          <w:lang w:eastAsia="cs-CZ"/>
        </w:rPr>
        <w:t>na straně jedné jako „objednatel“ nebo „zadavatel“</w:t>
      </w:r>
    </w:p>
    <w:p w:rsidR="00310FD3" w:rsidRPr="005F7A41" w:rsidRDefault="00310FD3" w:rsidP="00310FD3">
      <w:pPr>
        <w:suppressAutoHyphens w:val="0"/>
        <w:jc w:val="both"/>
        <w:rPr>
          <w:rFonts w:eastAsia="Calibri"/>
          <w:bCs/>
          <w:sz w:val="18"/>
          <w:szCs w:val="18"/>
          <w:lang w:eastAsia="cs-CZ"/>
        </w:rPr>
      </w:pPr>
    </w:p>
    <w:p w:rsidR="00310FD3" w:rsidRPr="005F7A41" w:rsidRDefault="00310FD3" w:rsidP="00310FD3">
      <w:pPr>
        <w:suppressAutoHyphens w:val="0"/>
        <w:jc w:val="both"/>
        <w:rPr>
          <w:rFonts w:eastAsia="Calibri"/>
          <w:bCs/>
          <w:sz w:val="18"/>
          <w:szCs w:val="18"/>
          <w:lang w:eastAsia="cs-CZ"/>
        </w:rPr>
      </w:pPr>
      <w:r w:rsidRPr="005F7A41">
        <w:rPr>
          <w:rFonts w:eastAsia="Calibri"/>
          <w:bCs/>
          <w:sz w:val="18"/>
          <w:szCs w:val="18"/>
          <w:lang w:eastAsia="cs-CZ"/>
        </w:rPr>
        <w:t>a</w:t>
      </w:r>
    </w:p>
    <w:p w:rsidR="00310FD3" w:rsidRPr="005F7A41" w:rsidRDefault="00310FD3" w:rsidP="00310FD3">
      <w:pPr>
        <w:tabs>
          <w:tab w:val="left" w:pos="6374"/>
        </w:tabs>
        <w:suppressAutoHyphens w:val="0"/>
        <w:jc w:val="both"/>
        <w:rPr>
          <w:rFonts w:eastAsia="Calibri"/>
          <w:bCs/>
          <w:sz w:val="18"/>
          <w:szCs w:val="18"/>
          <w:lang w:eastAsia="cs-CZ"/>
        </w:rPr>
      </w:pPr>
      <w:r w:rsidRPr="005F7A41">
        <w:rPr>
          <w:rFonts w:eastAsia="Calibri"/>
          <w:bCs/>
          <w:sz w:val="18"/>
          <w:szCs w:val="18"/>
          <w:lang w:eastAsia="cs-CZ"/>
        </w:rPr>
        <w:t xml:space="preserve"> </w:t>
      </w:r>
      <w:r w:rsidRPr="005F7A41">
        <w:rPr>
          <w:rFonts w:eastAsia="Calibri"/>
          <w:bCs/>
          <w:sz w:val="18"/>
          <w:szCs w:val="18"/>
          <w:lang w:eastAsia="cs-CZ"/>
        </w:rPr>
        <w:tab/>
      </w:r>
    </w:p>
    <w:p w:rsidR="00310FD3" w:rsidRPr="005F7A41" w:rsidRDefault="00310FD3" w:rsidP="00310FD3">
      <w:pPr>
        <w:suppressAutoHyphens w:val="0"/>
        <w:jc w:val="both"/>
        <w:rPr>
          <w:rFonts w:eastAsia="Calibri"/>
          <w:b/>
          <w:bCs/>
          <w:sz w:val="18"/>
          <w:szCs w:val="18"/>
          <w:lang w:eastAsia="cs-CZ"/>
        </w:rPr>
      </w:pPr>
      <w:r w:rsidRPr="005F7A41">
        <w:rPr>
          <w:rFonts w:eastAsia="Calibri"/>
          <w:b/>
          <w:bCs/>
          <w:sz w:val="18"/>
          <w:szCs w:val="18"/>
          <w:lang w:eastAsia="cs-CZ"/>
        </w:rPr>
        <w:t>XANADU a.s.</w:t>
      </w:r>
    </w:p>
    <w:p w:rsidR="00310FD3" w:rsidRPr="005F7A41" w:rsidRDefault="00310FD3" w:rsidP="00310FD3">
      <w:pPr>
        <w:tabs>
          <w:tab w:val="left" w:pos="2268"/>
        </w:tabs>
        <w:suppressAutoHyphens w:val="0"/>
        <w:jc w:val="both"/>
        <w:rPr>
          <w:rFonts w:eastAsia="Calibri"/>
          <w:bCs/>
          <w:sz w:val="18"/>
          <w:szCs w:val="18"/>
          <w:lang w:eastAsia="cs-CZ"/>
        </w:rPr>
      </w:pPr>
      <w:r w:rsidRPr="005F7A41">
        <w:rPr>
          <w:rFonts w:eastAsia="Calibri"/>
          <w:bCs/>
          <w:sz w:val="18"/>
          <w:szCs w:val="18"/>
          <w:lang w:eastAsia="cs-CZ"/>
        </w:rPr>
        <w:t>Sídlo:</w:t>
      </w:r>
      <w:r w:rsidRPr="005F7A41">
        <w:rPr>
          <w:rFonts w:eastAsia="Calibri"/>
          <w:bCs/>
          <w:sz w:val="18"/>
          <w:szCs w:val="18"/>
          <w:lang w:eastAsia="cs-CZ"/>
        </w:rPr>
        <w:tab/>
        <w:t>Žirovnická 2389, 106 00  Praha 10</w:t>
      </w:r>
    </w:p>
    <w:p w:rsidR="00310FD3" w:rsidRPr="005F7A41" w:rsidRDefault="00310FD3" w:rsidP="00310FD3">
      <w:pPr>
        <w:tabs>
          <w:tab w:val="left" w:pos="2268"/>
        </w:tabs>
        <w:suppressAutoHyphens w:val="0"/>
        <w:jc w:val="both"/>
        <w:rPr>
          <w:rFonts w:eastAsia="Calibri"/>
          <w:bCs/>
          <w:sz w:val="18"/>
          <w:szCs w:val="18"/>
          <w:lang w:eastAsia="cs-CZ"/>
        </w:rPr>
      </w:pPr>
      <w:r w:rsidRPr="005F7A41">
        <w:rPr>
          <w:rFonts w:eastAsia="Calibri"/>
          <w:bCs/>
          <w:sz w:val="18"/>
          <w:szCs w:val="18"/>
          <w:lang w:eastAsia="cs-CZ"/>
        </w:rPr>
        <w:t>Korespondenční adresa:</w:t>
      </w:r>
      <w:r w:rsidRPr="005F7A41">
        <w:rPr>
          <w:rFonts w:eastAsia="Calibri"/>
          <w:bCs/>
          <w:sz w:val="18"/>
          <w:szCs w:val="18"/>
          <w:lang w:eastAsia="cs-CZ"/>
        </w:rPr>
        <w:tab/>
        <w:t>Žirovnická 2389, 106 00  Praha 10</w:t>
      </w:r>
    </w:p>
    <w:p w:rsidR="00310FD3" w:rsidRPr="005F7A41" w:rsidRDefault="00310FD3" w:rsidP="00310FD3">
      <w:pPr>
        <w:tabs>
          <w:tab w:val="left" w:pos="2268"/>
        </w:tabs>
        <w:suppressAutoHyphens w:val="0"/>
        <w:jc w:val="both"/>
        <w:rPr>
          <w:rFonts w:eastAsia="Calibri"/>
          <w:bCs/>
          <w:sz w:val="18"/>
          <w:szCs w:val="18"/>
          <w:lang w:eastAsia="cs-CZ"/>
        </w:rPr>
      </w:pPr>
      <w:r w:rsidRPr="005F7A41">
        <w:rPr>
          <w:rFonts w:eastAsia="Calibri"/>
          <w:bCs/>
          <w:sz w:val="18"/>
          <w:szCs w:val="18"/>
          <w:lang w:eastAsia="cs-CZ"/>
        </w:rPr>
        <w:t xml:space="preserve">IČ: </w:t>
      </w:r>
      <w:r w:rsidRPr="005F7A41">
        <w:rPr>
          <w:rFonts w:eastAsia="Calibri"/>
          <w:bCs/>
          <w:sz w:val="18"/>
          <w:szCs w:val="18"/>
          <w:lang w:eastAsia="cs-CZ"/>
        </w:rPr>
        <w:tab/>
        <w:t>14498138</w:t>
      </w:r>
    </w:p>
    <w:p w:rsidR="00310FD3" w:rsidRPr="005F7A41" w:rsidRDefault="00310FD3" w:rsidP="00310FD3">
      <w:pPr>
        <w:tabs>
          <w:tab w:val="left" w:pos="2268"/>
          <w:tab w:val="left" w:pos="2534"/>
        </w:tabs>
        <w:suppressAutoHyphens w:val="0"/>
        <w:jc w:val="both"/>
        <w:rPr>
          <w:rFonts w:eastAsia="Calibri"/>
          <w:bCs/>
          <w:sz w:val="18"/>
          <w:szCs w:val="18"/>
          <w:lang w:eastAsia="cs-CZ"/>
        </w:rPr>
      </w:pPr>
      <w:r w:rsidRPr="005F7A41">
        <w:rPr>
          <w:rFonts w:eastAsia="Calibri"/>
          <w:bCs/>
          <w:sz w:val="18"/>
          <w:szCs w:val="18"/>
          <w:lang w:eastAsia="cs-CZ"/>
        </w:rPr>
        <w:t xml:space="preserve">DIČ: </w:t>
      </w:r>
      <w:r w:rsidRPr="005F7A41">
        <w:rPr>
          <w:rFonts w:eastAsia="Calibri"/>
          <w:bCs/>
          <w:sz w:val="18"/>
          <w:szCs w:val="18"/>
          <w:lang w:eastAsia="cs-CZ"/>
        </w:rPr>
        <w:tab/>
        <w:t>CZ14498138</w:t>
      </w:r>
    </w:p>
    <w:p w:rsidR="00310FD3" w:rsidRPr="005F7A41" w:rsidRDefault="00310FD3" w:rsidP="00310FD3">
      <w:pPr>
        <w:tabs>
          <w:tab w:val="left" w:pos="2268"/>
        </w:tabs>
        <w:suppressAutoHyphens w:val="0"/>
        <w:jc w:val="both"/>
        <w:rPr>
          <w:rFonts w:eastAsia="Calibri"/>
          <w:bCs/>
          <w:sz w:val="18"/>
          <w:szCs w:val="18"/>
          <w:lang w:eastAsia="cs-CZ"/>
        </w:rPr>
      </w:pPr>
      <w:r w:rsidRPr="005F7A41">
        <w:rPr>
          <w:rFonts w:eastAsia="Calibri"/>
          <w:bCs/>
          <w:sz w:val="18"/>
          <w:szCs w:val="18"/>
          <w:lang w:eastAsia="cs-CZ"/>
        </w:rPr>
        <w:t>jednající:</w:t>
      </w:r>
      <w:r w:rsidRPr="005F7A41">
        <w:rPr>
          <w:rFonts w:eastAsia="Calibri"/>
          <w:bCs/>
          <w:sz w:val="18"/>
          <w:szCs w:val="18"/>
          <w:lang w:eastAsia="cs-CZ"/>
        </w:rPr>
        <w:tab/>
      </w:r>
      <w:r w:rsidRPr="00331244">
        <w:rPr>
          <w:rFonts w:eastAsia="Calibri"/>
          <w:bCs/>
          <w:sz w:val="18"/>
          <w:szCs w:val="18"/>
          <w:lang w:eastAsia="cs-CZ"/>
        </w:rPr>
        <w:t xml:space="preserve">Ing. </w:t>
      </w:r>
      <w:r w:rsidR="00A61207">
        <w:rPr>
          <w:rFonts w:eastAsia="Calibri"/>
          <w:bCs/>
          <w:sz w:val="18"/>
          <w:szCs w:val="18"/>
          <w:lang w:eastAsia="cs-CZ"/>
        </w:rPr>
        <w:t>Radek NEKL</w:t>
      </w:r>
      <w:r w:rsidRPr="00331244">
        <w:rPr>
          <w:rFonts w:eastAsia="Calibri"/>
          <w:bCs/>
          <w:sz w:val="18"/>
          <w:szCs w:val="18"/>
          <w:lang w:eastAsia="cs-CZ"/>
        </w:rPr>
        <w:t xml:space="preserve">, </w:t>
      </w:r>
      <w:r w:rsidR="00A61207">
        <w:rPr>
          <w:rFonts w:eastAsia="Calibri"/>
          <w:bCs/>
          <w:sz w:val="18"/>
          <w:szCs w:val="18"/>
          <w:lang w:eastAsia="cs-CZ"/>
        </w:rPr>
        <w:t>předseda</w:t>
      </w:r>
      <w:r w:rsidRPr="00331244">
        <w:rPr>
          <w:rFonts w:eastAsia="Calibri"/>
          <w:bCs/>
          <w:sz w:val="18"/>
          <w:szCs w:val="18"/>
          <w:lang w:eastAsia="cs-CZ"/>
        </w:rPr>
        <w:t xml:space="preserve"> představenstva</w:t>
      </w:r>
      <w:r w:rsidRPr="005F7A41">
        <w:rPr>
          <w:rFonts w:eastAsia="Calibri"/>
          <w:bCs/>
          <w:sz w:val="18"/>
          <w:szCs w:val="18"/>
          <w:lang w:eastAsia="cs-CZ"/>
        </w:rPr>
        <w:t xml:space="preserve"> </w:t>
      </w:r>
    </w:p>
    <w:p w:rsidR="00310FD3" w:rsidRPr="005F7A41" w:rsidRDefault="00310FD3" w:rsidP="00310FD3">
      <w:pPr>
        <w:tabs>
          <w:tab w:val="left" w:pos="2268"/>
        </w:tabs>
        <w:suppressAutoHyphens w:val="0"/>
        <w:jc w:val="both"/>
        <w:rPr>
          <w:rFonts w:eastAsia="Calibri"/>
          <w:bCs/>
          <w:sz w:val="18"/>
          <w:szCs w:val="18"/>
          <w:lang w:eastAsia="cs-CZ"/>
        </w:rPr>
      </w:pPr>
      <w:r w:rsidRPr="005F7A41">
        <w:rPr>
          <w:rFonts w:eastAsia="Calibri"/>
          <w:bCs/>
          <w:sz w:val="18"/>
          <w:szCs w:val="18"/>
          <w:lang w:eastAsia="cs-CZ"/>
        </w:rPr>
        <w:t>Bankovní spojení:</w:t>
      </w:r>
      <w:r w:rsidRPr="005F7A41">
        <w:rPr>
          <w:rFonts w:eastAsia="Calibri"/>
          <w:bCs/>
          <w:sz w:val="18"/>
          <w:szCs w:val="18"/>
          <w:lang w:eastAsia="cs-CZ"/>
        </w:rPr>
        <w:tab/>
        <w:t>UniCredit Bank Czech Republic, a.s.</w:t>
      </w:r>
    </w:p>
    <w:p w:rsidR="00310FD3" w:rsidRPr="005F7A41" w:rsidRDefault="00310FD3" w:rsidP="00310FD3">
      <w:pPr>
        <w:tabs>
          <w:tab w:val="left" w:pos="2268"/>
        </w:tabs>
        <w:suppressAutoHyphens w:val="0"/>
        <w:jc w:val="both"/>
        <w:rPr>
          <w:rFonts w:eastAsia="Calibri"/>
          <w:bCs/>
          <w:sz w:val="18"/>
          <w:szCs w:val="18"/>
          <w:lang w:eastAsia="cs-CZ"/>
        </w:rPr>
      </w:pPr>
      <w:r w:rsidRPr="005F7A41">
        <w:rPr>
          <w:rFonts w:eastAsia="Calibri"/>
          <w:bCs/>
          <w:sz w:val="18"/>
          <w:szCs w:val="18"/>
          <w:lang w:eastAsia="cs-CZ"/>
        </w:rPr>
        <w:t xml:space="preserve">Číslo účtu: </w:t>
      </w:r>
      <w:r w:rsidRPr="005F7A41">
        <w:rPr>
          <w:rFonts w:eastAsia="Calibri"/>
          <w:bCs/>
          <w:sz w:val="18"/>
          <w:szCs w:val="18"/>
          <w:lang w:eastAsia="cs-CZ"/>
        </w:rPr>
        <w:tab/>
        <w:t>1044153003/2700</w:t>
      </w:r>
    </w:p>
    <w:p w:rsidR="00310FD3" w:rsidRPr="005F7A41" w:rsidRDefault="00310FD3" w:rsidP="00310FD3">
      <w:pPr>
        <w:tabs>
          <w:tab w:val="left" w:pos="2268"/>
        </w:tabs>
        <w:suppressAutoHyphens w:val="0"/>
        <w:jc w:val="both"/>
        <w:rPr>
          <w:rFonts w:eastAsia="Calibri"/>
          <w:bCs/>
          <w:sz w:val="18"/>
          <w:szCs w:val="18"/>
          <w:lang w:eastAsia="cs-CZ"/>
        </w:rPr>
      </w:pPr>
      <w:r w:rsidRPr="005F7A41">
        <w:rPr>
          <w:rFonts w:eastAsia="Calibri"/>
          <w:bCs/>
          <w:sz w:val="18"/>
          <w:szCs w:val="18"/>
          <w:lang w:eastAsia="cs-CZ"/>
        </w:rPr>
        <w:t xml:space="preserve">kontaktní osoba: </w:t>
      </w:r>
      <w:r w:rsidRPr="005F7A41">
        <w:rPr>
          <w:rFonts w:eastAsia="Calibri"/>
          <w:bCs/>
          <w:sz w:val="18"/>
          <w:szCs w:val="18"/>
          <w:lang w:eastAsia="cs-CZ"/>
        </w:rPr>
        <w:tab/>
        <w:t>David Pešek</w:t>
      </w:r>
    </w:p>
    <w:p w:rsidR="00310FD3" w:rsidRPr="005F7A41" w:rsidRDefault="00310FD3" w:rsidP="00310FD3">
      <w:pPr>
        <w:tabs>
          <w:tab w:val="left" w:pos="2268"/>
        </w:tabs>
        <w:suppressAutoHyphens w:val="0"/>
        <w:jc w:val="both"/>
        <w:rPr>
          <w:rFonts w:eastAsia="Calibri"/>
          <w:bCs/>
          <w:sz w:val="18"/>
          <w:szCs w:val="18"/>
          <w:lang w:eastAsia="cs-CZ"/>
        </w:rPr>
      </w:pPr>
      <w:r w:rsidRPr="005F7A41">
        <w:rPr>
          <w:rFonts w:eastAsia="Calibri"/>
          <w:bCs/>
          <w:sz w:val="18"/>
          <w:szCs w:val="18"/>
          <w:lang w:eastAsia="cs-CZ"/>
        </w:rPr>
        <w:t xml:space="preserve">tel./fax kontaktní osoby: </w:t>
      </w:r>
      <w:r w:rsidRPr="005F7A41">
        <w:rPr>
          <w:rFonts w:eastAsia="Calibri"/>
          <w:bCs/>
          <w:sz w:val="18"/>
          <w:szCs w:val="18"/>
          <w:lang w:eastAsia="cs-CZ"/>
        </w:rPr>
        <w:tab/>
        <w:t>602 162 191</w:t>
      </w:r>
    </w:p>
    <w:p w:rsidR="00310FD3" w:rsidRPr="005F7A41" w:rsidRDefault="00310FD3" w:rsidP="00310FD3">
      <w:pPr>
        <w:tabs>
          <w:tab w:val="left" w:pos="2268"/>
        </w:tabs>
        <w:suppressAutoHyphens w:val="0"/>
        <w:jc w:val="both"/>
        <w:rPr>
          <w:rFonts w:eastAsia="Calibri"/>
          <w:bCs/>
          <w:sz w:val="18"/>
          <w:szCs w:val="18"/>
          <w:lang w:eastAsia="cs-CZ"/>
        </w:rPr>
      </w:pPr>
      <w:r w:rsidRPr="005F7A41">
        <w:rPr>
          <w:rFonts w:eastAsia="Calibri"/>
          <w:bCs/>
          <w:sz w:val="18"/>
          <w:szCs w:val="18"/>
          <w:lang w:eastAsia="cs-CZ"/>
        </w:rPr>
        <w:t>e-mail:</w:t>
      </w:r>
      <w:r w:rsidRPr="005F7A41">
        <w:rPr>
          <w:rFonts w:eastAsia="Calibri"/>
          <w:bCs/>
          <w:sz w:val="18"/>
          <w:szCs w:val="18"/>
          <w:lang w:eastAsia="cs-CZ"/>
        </w:rPr>
        <w:tab/>
        <w:t>David.Pesek@xanadu.cz</w:t>
      </w:r>
    </w:p>
    <w:p w:rsidR="00310FD3" w:rsidRPr="005F7A41" w:rsidRDefault="00310FD3" w:rsidP="00310FD3">
      <w:pPr>
        <w:tabs>
          <w:tab w:val="left" w:pos="2268"/>
        </w:tabs>
        <w:suppressAutoHyphens w:val="0"/>
        <w:jc w:val="both"/>
        <w:rPr>
          <w:rFonts w:eastAsia="Calibri"/>
          <w:bCs/>
          <w:sz w:val="18"/>
          <w:szCs w:val="18"/>
          <w:lang w:eastAsia="cs-CZ"/>
        </w:rPr>
      </w:pPr>
      <w:r w:rsidRPr="005F7A41">
        <w:rPr>
          <w:rFonts w:eastAsia="Calibri"/>
          <w:bCs/>
          <w:sz w:val="18"/>
          <w:szCs w:val="18"/>
          <w:lang w:eastAsia="cs-CZ"/>
        </w:rPr>
        <w:t xml:space="preserve">zápis ve veřejném rejstříku: </w:t>
      </w:r>
      <w:r w:rsidRPr="005F7A41">
        <w:rPr>
          <w:rFonts w:eastAsia="Calibri"/>
          <w:bCs/>
          <w:sz w:val="18"/>
          <w:szCs w:val="18"/>
          <w:lang w:eastAsia="cs-CZ"/>
        </w:rPr>
        <w:tab/>
        <w:t>vedeném Městským soudem v Praze, oddíl B, vložka 17555</w:t>
      </w:r>
    </w:p>
    <w:p w:rsidR="00310FD3" w:rsidRPr="005F7A41" w:rsidRDefault="00310FD3" w:rsidP="00310FD3">
      <w:pPr>
        <w:tabs>
          <w:tab w:val="left" w:pos="2268"/>
        </w:tabs>
        <w:suppressAutoHyphens w:val="0"/>
        <w:jc w:val="both"/>
        <w:rPr>
          <w:rFonts w:eastAsia="Calibri"/>
          <w:bCs/>
          <w:sz w:val="18"/>
          <w:szCs w:val="18"/>
          <w:lang w:eastAsia="cs-CZ"/>
        </w:rPr>
      </w:pPr>
      <w:r w:rsidRPr="005F7A41">
        <w:rPr>
          <w:rFonts w:eastAsia="Calibri"/>
          <w:bCs/>
          <w:sz w:val="18"/>
          <w:szCs w:val="18"/>
          <w:lang w:eastAsia="cs-CZ"/>
        </w:rPr>
        <w:t xml:space="preserve"> </w:t>
      </w:r>
    </w:p>
    <w:p w:rsidR="00310FD3" w:rsidRPr="005F7A41" w:rsidRDefault="00310FD3" w:rsidP="00310FD3">
      <w:pPr>
        <w:suppressAutoHyphens w:val="0"/>
        <w:jc w:val="both"/>
        <w:rPr>
          <w:rFonts w:eastAsia="Calibri"/>
          <w:bCs/>
          <w:sz w:val="18"/>
          <w:szCs w:val="18"/>
          <w:lang w:eastAsia="cs-CZ"/>
        </w:rPr>
      </w:pPr>
      <w:r w:rsidRPr="005F7A41">
        <w:rPr>
          <w:rFonts w:eastAsia="Calibri"/>
          <w:bCs/>
          <w:sz w:val="18"/>
          <w:szCs w:val="18"/>
          <w:lang w:eastAsia="cs-CZ"/>
        </w:rPr>
        <w:t xml:space="preserve">na straně druhé jako „zhotovitel“  </w:t>
      </w:r>
    </w:p>
    <w:p w:rsidR="00310FD3" w:rsidRPr="005F7A41" w:rsidRDefault="00310FD3" w:rsidP="00310FD3">
      <w:pPr>
        <w:suppressAutoHyphens w:val="0"/>
        <w:jc w:val="both"/>
        <w:rPr>
          <w:rFonts w:eastAsia="Calibri"/>
          <w:bCs/>
          <w:sz w:val="18"/>
          <w:szCs w:val="18"/>
          <w:lang w:eastAsia="cs-CZ"/>
        </w:rPr>
      </w:pPr>
    </w:p>
    <w:p w:rsidR="00310FD3" w:rsidRPr="005F7A41" w:rsidRDefault="00310FD3" w:rsidP="00310FD3">
      <w:pPr>
        <w:suppressAutoHyphens w:val="0"/>
        <w:jc w:val="both"/>
        <w:rPr>
          <w:rFonts w:eastAsia="Calibri"/>
          <w:bCs/>
          <w:sz w:val="18"/>
          <w:szCs w:val="18"/>
          <w:lang w:eastAsia="cs-CZ"/>
        </w:rPr>
      </w:pPr>
      <w:r w:rsidRPr="005F7A41">
        <w:rPr>
          <w:rFonts w:eastAsia="Calibri"/>
          <w:bCs/>
          <w:sz w:val="18"/>
          <w:szCs w:val="18"/>
          <w:lang w:eastAsia="cs-CZ"/>
        </w:rPr>
        <w:t>společně také jako „smluvní strany“</w:t>
      </w:r>
    </w:p>
    <w:p w:rsidR="00310FD3" w:rsidRPr="005F7A41" w:rsidRDefault="00310FD3" w:rsidP="00310FD3">
      <w:pPr>
        <w:suppressAutoHyphens w:val="0"/>
        <w:jc w:val="both"/>
        <w:rPr>
          <w:rFonts w:eastAsia="Calibri"/>
          <w:b/>
          <w:bCs/>
          <w:sz w:val="18"/>
          <w:szCs w:val="18"/>
          <w:lang w:eastAsia="cs-CZ"/>
        </w:rPr>
      </w:pPr>
      <w:r w:rsidRPr="005F7A41">
        <w:rPr>
          <w:rFonts w:eastAsia="Calibri"/>
          <w:b/>
          <w:bCs/>
          <w:sz w:val="18"/>
          <w:szCs w:val="18"/>
          <w:lang w:eastAsia="cs-CZ"/>
        </w:rPr>
        <w:t xml:space="preserve"> </w:t>
      </w:r>
    </w:p>
    <w:p w:rsidR="00310FD3" w:rsidRPr="005F7A41" w:rsidRDefault="00310FD3" w:rsidP="00310FD3">
      <w:pPr>
        <w:suppressAutoHyphens w:val="0"/>
        <w:jc w:val="both"/>
        <w:rPr>
          <w:rFonts w:eastAsia="Calibri"/>
          <w:sz w:val="18"/>
          <w:szCs w:val="18"/>
          <w:lang w:eastAsia="cs-CZ"/>
        </w:rPr>
      </w:pPr>
      <w:r w:rsidRPr="005F7A41">
        <w:rPr>
          <w:rFonts w:eastAsia="Calibri"/>
          <w:bCs/>
          <w:snapToGrid w:val="0"/>
          <w:sz w:val="18"/>
          <w:szCs w:val="18"/>
          <w:lang w:eastAsia="cs-CZ"/>
        </w:rPr>
        <w:t>u</w:t>
      </w:r>
      <w:r w:rsidRPr="005F7A41">
        <w:rPr>
          <w:rFonts w:eastAsia="Calibri"/>
          <w:bCs/>
          <w:sz w:val="18"/>
          <w:szCs w:val="18"/>
          <w:lang w:eastAsia="cs-CZ"/>
        </w:rPr>
        <w:t xml:space="preserve">zavírají podle </w:t>
      </w:r>
      <w:r w:rsidRPr="005F7A41">
        <w:rPr>
          <w:rFonts w:eastAsia="Calibri"/>
          <w:sz w:val="18"/>
          <w:szCs w:val="18"/>
          <w:lang w:eastAsia="cs-CZ"/>
        </w:rPr>
        <w:t>§ 2586 a násl. z. č. 89/2012 Sb., občanského zákoníku v platném znění (dále jen „občanský zákoník“)</w:t>
      </w:r>
      <w:r w:rsidRPr="005F7A41">
        <w:rPr>
          <w:rFonts w:eastAsia="Calibri"/>
          <w:bCs/>
          <w:sz w:val="18"/>
          <w:szCs w:val="18"/>
          <w:lang w:eastAsia="cs-CZ"/>
        </w:rPr>
        <w:t xml:space="preserve">, </w:t>
      </w:r>
      <w:r w:rsidRPr="005F7A41">
        <w:rPr>
          <w:rFonts w:eastAsia="Calibri"/>
          <w:sz w:val="18"/>
          <w:szCs w:val="18"/>
          <w:lang w:eastAsia="cs-CZ"/>
        </w:rPr>
        <w:t>tuto smlouvu o dílo na poskytování služeb helpdesku – podpory uživatelů</w:t>
      </w:r>
      <w:r w:rsidRPr="005F7A41">
        <w:rPr>
          <w:rFonts w:eastAsia="Calibri"/>
          <w:sz w:val="20"/>
          <w:szCs w:val="20"/>
          <w:lang w:eastAsia="cs-CZ"/>
        </w:rPr>
        <w:t>, jak je vymezeno</w:t>
      </w:r>
      <w:r w:rsidRPr="005F7A41">
        <w:rPr>
          <w:rFonts w:eastAsia="Calibri"/>
          <w:sz w:val="18"/>
          <w:szCs w:val="18"/>
          <w:lang w:eastAsia="cs-CZ"/>
        </w:rPr>
        <w:t xml:space="preserve"> </w:t>
      </w:r>
      <w:r w:rsidRPr="005F7A41">
        <w:rPr>
          <w:rFonts w:eastAsia="Calibri"/>
          <w:bCs/>
          <w:sz w:val="18"/>
          <w:szCs w:val="18"/>
          <w:lang w:eastAsia="cs-CZ"/>
        </w:rPr>
        <w:t xml:space="preserve">v čl II. </w:t>
      </w:r>
    </w:p>
    <w:p w:rsidR="00310FD3" w:rsidRPr="005F7A41" w:rsidRDefault="00310FD3" w:rsidP="00310FD3">
      <w:pPr>
        <w:suppressAutoHyphens w:val="0"/>
        <w:jc w:val="both"/>
        <w:rPr>
          <w:rFonts w:eastAsia="Calibri"/>
          <w:sz w:val="18"/>
          <w:szCs w:val="18"/>
          <w:lang w:eastAsia="cs-CZ"/>
        </w:rPr>
      </w:pPr>
    </w:p>
    <w:p w:rsidR="00310FD3" w:rsidRPr="005F7A41" w:rsidRDefault="00310FD3" w:rsidP="00310FD3">
      <w:pPr>
        <w:suppressAutoHyphens w:val="0"/>
        <w:jc w:val="both"/>
        <w:rPr>
          <w:rFonts w:eastAsia="Calibri"/>
          <w:bCs/>
          <w:sz w:val="18"/>
          <w:szCs w:val="18"/>
          <w:lang w:eastAsia="cs-CZ"/>
        </w:rPr>
      </w:pPr>
      <w:r w:rsidRPr="005F7A41">
        <w:rPr>
          <w:rFonts w:eastAsia="Calibri"/>
          <w:bCs/>
          <w:sz w:val="18"/>
          <w:szCs w:val="18"/>
          <w:lang w:eastAsia="cs-CZ"/>
        </w:rPr>
        <w:t xml:space="preserve"> (dále jen „smlouva“).</w:t>
      </w:r>
    </w:p>
    <w:p w:rsidR="00310FD3" w:rsidRPr="005F7A41" w:rsidRDefault="00310FD3" w:rsidP="00310FD3">
      <w:pPr>
        <w:suppressAutoHyphens w:val="0"/>
        <w:jc w:val="both"/>
        <w:rPr>
          <w:rFonts w:eastAsia="Calibri"/>
          <w:bCs/>
          <w:sz w:val="20"/>
          <w:szCs w:val="20"/>
          <w:lang w:eastAsia="cs-CZ"/>
        </w:rPr>
      </w:pPr>
    </w:p>
    <w:p w:rsidR="00310FD3" w:rsidRPr="005F7A41" w:rsidRDefault="00310FD3" w:rsidP="00310FD3">
      <w:pPr>
        <w:suppressAutoHyphens w:val="0"/>
        <w:jc w:val="center"/>
        <w:rPr>
          <w:rFonts w:eastAsia="Calibri"/>
          <w:b/>
          <w:bCs/>
          <w:sz w:val="18"/>
          <w:szCs w:val="18"/>
          <w:lang w:eastAsia="cs-CZ"/>
        </w:rPr>
      </w:pPr>
      <w:r w:rsidRPr="005F7A41">
        <w:rPr>
          <w:rFonts w:eastAsia="Calibri"/>
          <w:b/>
          <w:bCs/>
          <w:sz w:val="18"/>
          <w:szCs w:val="18"/>
          <w:lang w:eastAsia="cs-CZ"/>
        </w:rPr>
        <w:t>Preambule</w:t>
      </w:r>
    </w:p>
    <w:p w:rsidR="00310FD3" w:rsidRPr="005F7A41" w:rsidRDefault="00310FD3" w:rsidP="00310FD3">
      <w:pPr>
        <w:suppressAutoHyphens w:val="0"/>
        <w:jc w:val="center"/>
        <w:rPr>
          <w:rFonts w:eastAsia="Calibri"/>
          <w:b/>
          <w:bCs/>
          <w:sz w:val="18"/>
          <w:szCs w:val="18"/>
          <w:lang w:eastAsia="cs-CZ"/>
        </w:rPr>
      </w:pPr>
    </w:p>
    <w:p w:rsidR="00310FD3" w:rsidRPr="005F7A41" w:rsidRDefault="00310FD3" w:rsidP="00310FD3">
      <w:pPr>
        <w:suppressAutoHyphens w:val="0"/>
        <w:spacing w:line="276" w:lineRule="auto"/>
        <w:jc w:val="both"/>
        <w:rPr>
          <w:rFonts w:eastAsia="Calibri"/>
          <w:color w:val="000000"/>
          <w:sz w:val="18"/>
          <w:szCs w:val="18"/>
          <w:lang w:eastAsia="cs-CZ"/>
        </w:rPr>
      </w:pPr>
      <w:r w:rsidRPr="005F7A41">
        <w:rPr>
          <w:rFonts w:eastAsia="Calibri"/>
          <w:bCs/>
          <w:sz w:val="18"/>
          <w:szCs w:val="18"/>
          <w:lang w:eastAsia="cs-CZ"/>
        </w:rPr>
        <w:t xml:space="preserve">Objednatel vybral v zadávacím řízení veřejné zakázky s názvem </w:t>
      </w:r>
      <w:r w:rsidRPr="005F7A41">
        <w:rPr>
          <w:rFonts w:eastAsia="Calibri"/>
          <w:b/>
          <w:sz w:val="18"/>
          <w:szCs w:val="18"/>
          <w:lang w:eastAsia="cs-CZ"/>
        </w:rPr>
        <w:t>„Helpdesk“</w:t>
      </w:r>
      <w:r w:rsidRPr="005F7A41">
        <w:rPr>
          <w:rFonts w:eastAsia="Calibri"/>
          <w:bCs/>
          <w:sz w:val="18"/>
          <w:szCs w:val="18"/>
          <w:lang w:eastAsia="cs-CZ"/>
        </w:rPr>
        <w:t xml:space="preserve"> a uveřejněné ve Věstníku veřejných zakázek dne </w:t>
      </w:r>
      <w:r w:rsidR="00896661">
        <w:rPr>
          <w:rFonts w:eastAsia="Calibri"/>
          <w:bCs/>
          <w:sz w:val="18"/>
          <w:szCs w:val="18"/>
          <w:lang w:eastAsia="cs-CZ"/>
        </w:rPr>
        <w:t>5. 4. 2016</w:t>
      </w:r>
      <w:r w:rsidRPr="005F7A41">
        <w:rPr>
          <w:rFonts w:eastAsia="Calibri"/>
          <w:bCs/>
          <w:sz w:val="18"/>
          <w:szCs w:val="18"/>
          <w:lang w:eastAsia="cs-CZ"/>
        </w:rPr>
        <w:t xml:space="preserve"> pod ev. číslem </w:t>
      </w:r>
      <w:r w:rsidR="00896661">
        <w:rPr>
          <w:rFonts w:eastAsia="Calibri"/>
          <w:bCs/>
          <w:sz w:val="18"/>
          <w:szCs w:val="18"/>
          <w:lang w:eastAsia="cs-CZ"/>
        </w:rPr>
        <w:t>525826</w:t>
      </w:r>
      <w:r w:rsidRPr="005F7A41">
        <w:rPr>
          <w:rFonts w:eastAsia="Calibri"/>
          <w:bCs/>
          <w:sz w:val="18"/>
          <w:szCs w:val="18"/>
          <w:lang w:eastAsia="cs-CZ"/>
        </w:rPr>
        <w:t xml:space="preserve"> (dále jen „veřejná zakázka“), nabídku zhotovitele na realizaci zakázky shledanou jako nejvýhodnější.</w:t>
      </w:r>
    </w:p>
    <w:p w:rsidR="00310FD3" w:rsidRPr="005F7A41" w:rsidRDefault="00310FD3" w:rsidP="00310FD3">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uppressAutoHyphens w:val="0"/>
        <w:jc w:val="both"/>
        <w:rPr>
          <w:rFonts w:eastAsia="Calibri"/>
          <w:b/>
          <w:snapToGrid w:val="0"/>
          <w:sz w:val="18"/>
          <w:szCs w:val="18"/>
          <w:lang w:eastAsia="cs-CZ"/>
        </w:rPr>
      </w:pPr>
    </w:p>
    <w:p w:rsidR="00310FD3" w:rsidRPr="005F7A41" w:rsidRDefault="00310FD3" w:rsidP="00310FD3">
      <w:pPr>
        <w:widowControl w:val="0"/>
        <w:tabs>
          <w:tab w:val="left" w:pos="709"/>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uppressAutoHyphens w:val="0"/>
        <w:jc w:val="both"/>
        <w:rPr>
          <w:rFonts w:eastAsia="Calibri"/>
          <w:b/>
          <w:snapToGrid w:val="0"/>
          <w:sz w:val="18"/>
          <w:szCs w:val="18"/>
          <w:lang w:eastAsia="cs-CZ"/>
        </w:rPr>
      </w:pPr>
    </w:p>
    <w:p w:rsidR="00310FD3" w:rsidRPr="005F7A41" w:rsidRDefault="00310FD3" w:rsidP="00310FD3">
      <w:pPr>
        <w:widowControl w:val="0"/>
        <w:tabs>
          <w:tab w:val="left" w:pos="709"/>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uppressAutoHyphens w:val="0"/>
        <w:jc w:val="center"/>
        <w:rPr>
          <w:rFonts w:eastAsia="Calibri"/>
          <w:snapToGrid w:val="0"/>
          <w:sz w:val="18"/>
          <w:szCs w:val="18"/>
          <w:lang w:eastAsia="cs-CZ"/>
        </w:rPr>
      </w:pPr>
      <w:r w:rsidRPr="005F7A41">
        <w:rPr>
          <w:rFonts w:eastAsia="Calibri"/>
          <w:b/>
          <w:snapToGrid w:val="0"/>
          <w:sz w:val="18"/>
          <w:szCs w:val="18"/>
          <w:lang w:eastAsia="cs-CZ"/>
        </w:rPr>
        <w:t xml:space="preserve">I. </w:t>
      </w:r>
      <w:r w:rsidRPr="005F7A41">
        <w:rPr>
          <w:rFonts w:eastAsia="Calibri"/>
          <w:b/>
          <w:snapToGrid w:val="0"/>
          <w:sz w:val="18"/>
          <w:szCs w:val="18"/>
          <w:lang w:eastAsia="cs-CZ"/>
        </w:rPr>
        <w:tab/>
        <w:t>Předmět díla</w:t>
      </w:r>
    </w:p>
    <w:p w:rsidR="00310FD3" w:rsidRPr="005F7A41" w:rsidRDefault="00310FD3" w:rsidP="00310FD3">
      <w:pPr>
        <w:suppressAutoHyphens w:val="0"/>
        <w:rPr>
          <w:rFonts w:eastAsia="Calibri"/>
          <w:sz w:val="18"/>
          <w:szCs w:val="18"/>
          <w:lang w:eastAsia="cs-CZ"/>
        </w:rPr>
      </w:pPr>
    </w:p>
    <w:p w:rsidR="00310FD3" w:rsidRPr="005F7A41" w:rsidRDefault="00310FD3" w:rsidP="00310FD3">
      <w:pPr>
        <w:numPr>
          <w:ilvl w:val="1"/>
          <w:numId w:val="2"/>
        </w:numPr>
        <w:suppressAutoHyphens w:val="0"/>
        <w:jc w:val="both"/>
        <w:rPr>
          <w:rFonts w:eastAsia="Calibri"/>
          <w:sz w:val="18"/>
          <w:szCs w:val="18"/>
          <w:lang w:eastAsia="cs-CZ"/>
        </w:rPr>
      </w:pPr>
      <w:r w:rsidRPr="005F7A41">
        <w:rPr>
          <w:rFonts w:eastAsia="Calibri"/>
          <w:bCs/>
          <w:sz w:val="18"/>
          <w:szCs w:val="18"/>
          <w:lang w:eastAsia="cs-CZ"/>
        </w:rPr>
        <w:t>Zhotovit</w:t>
      </w:r>
      <w:r w:rsidRPr="005F7A41">
        <w:rPr>
          <w:rFonts w:eastAsia="Calibri"/>
          <w:sz w:val="18"/>
          <w:szCs w:val="18"/>
          <w:lang w:eastAsia="cs-CZ"/>
        </w:rPr>
        <w:t>el se touto smlouvou zavazuje provést pro objednatele řádně a včas, na svůj náklad a nebezpečí dílo specifikované v článku II. této smlouvy (dále jen „dílo“) a objednatel se zavazuje za provedené dílo zaplatit zhotoviteli cenu ve výši a za podmínek sjednaných v této smlouvě.</w:t>
      </w:r>
    </w:p>
    <w:p w:rsidR="00310FD3" w:rsidRPr="005F7A41" w:rsidRDefault="00310FD3" w:rsidP="00310FD3">
      <w:pPr>
        <w:suppressAutoHyphens w:val="0"/>
        <w:jc w:val="both"/>
        <w:rPr>
          <w:rFonts w:eastAsia="Calibri"/>
          <w:sz w:val="18"/>
          <w:szCs w:val="18"/>
          <w:lang w:eastAsia="cs-CZ"/>
        </w:rPr>
      </w:pPr>
    </w:p>
    <w:p w:rsidR="00310FD3" w:rsidRDefault="00310FD3" w:rsidP="00310FD3">
      <w:pPr>
        <w:numPr>
          <w:ilvl w:val="1"/>
          <w:numId w:val="2"/>
        </w:numPr>
        <w:suppressAutoHyphens w:val="0"/>
        <w:jc w:val="both"/>
        <w:rPr>
          <w:rFonts w:eastAsia="Calibri"/>
          <w:sz w:val="18"/>
          <w:szCs w:val="18"/>
          <w:lang w:eastAsia="cs-CZ"/>
        </w:rPr>
      </w:pPr>
      <w:r w:rsidRPr="005F7A41">
        <w:rPr>
          <w:rFonts w:eastAsia="Calibri"/>
          <w:sz w:val="18"/>
          <w:szCs w:val="18"/>
          <w:lang w:eastAsia="cs-CZ"/>
        </w:rPr>
        <w:t>V případě, že na objednateli nebudou poskytnuty na předmět díla přislíbené finanční prostředky ze státního rozpočtu, nebude se předmět plnění realizovat a smluvní strany jsou oprávněny odstoupit od této smlouvy.</w:t>
      </w:r>
    </w:p>
    <w:p w:rsidR="00A61207" w:rsidRDefault="00A61207" w:rsidP="00A61207">
      <w:pPr>
        <w:pStyle w:val="Odstavecseseznamem"/>
        <w:rPr>
          <w:rFonts w:eastAsia="Calibri"/>
          <w:sz w:val="18"/>
          <w:szCs w:val="18"/>
          <w:lang w:eastAsia="cs-CZ"/>
        </w:rPr>
      </w:pPr>
    </w:p>
    <w:p w:rsidR="00A61207" w:rsidRDefault="00A61207" w:rsidP="00A61207">
      <w:pPr>
        <w:suppressAutoHyphens w:val="0"/>
        <w:jc w:val="both"/>
        <w:rPr>
          <w:rFonts w:eastAsia="Calibri"/>
          <w:sz w:val="18"/>
          <w:szCs w:val="18"/>
          <w:lang w:eastAsia="cs-CZ"/>
        </w:rPr>
      </w:pPr>
    </w:p>
    <w:p w:rsidR="00A61207" w:rsidRDefault="00A61207" w:rsidP="00A61207">
      <w:pPr>
        <w:suppressAutoHyphens w:val="0"/>
        <w:jc w:val="both"/>
        <w:rPr>
          <w:rFonts w:eastAsia="Calibri"/>
          <w:sz w:val="18"/>
          <w:szCs w:val="18"/>
          <w:lang w:eastAsia="cs-CZ"/>
        </w:rPr>
      </w:pPr>
    </w:p>
    <w:p w:rsidR="00A61207" w:rsidRPr="005F7A41" w:rsidRDefault="00A61207" w:rsidP="00A61207">
      <w:pPr>
        <w:suppressAutoHyphens w:val="0"/>
        <w:jc w:val="both"/>
        <w:rPr>
          <w:rFonts w:eastAsia="Calibri"/>
          <w:sz w:val="18"/>
          <w:szCs w:val="18"/>
          <w:lang w:eastAsia="cs-CZ"/>
        </w:rPr>
      </w:pPr>
    </w:p>
    <w:p w:rsidR="00310FD3" w:rsidRPr="005F7A41" w:rsidRDefault="00310FD3" w:rsidP="00310FD3">
      <w:pPr>
        <w:suppressAutoHyphens w:val="0"/>
        <w:jc w:val="both"/>
        <w:rPr>
          <w:rFonts w:eastAsia="Calibri"/>
          <w:b/>
          <w:sz w:val="18"/>
          <w:szCs w:val="18"/>
          <w:lang w:eastAsia="cs-CZ"/>
        </w:rPr>
      </w:pPr>
    </w:p>
    <w:p w:rsidR="00310FD3" w:rsidRPr="005F7A41" w:rsidRDefault="00310FD3" w:rsidP="00310FD3">
      <w:pPr>
        <w:suppressAutoHyphens w:val="0"/>
        <w:jc w:val="center"/>
        <w:rPr>
          <w:rFonts w:eastAsia="Calibri"/>
          <w:b/>
          <w:sz w:val="18"/>
          <w:szCs w:val="18"/>
          <w:lang w:eastAsia="cs-CZ"/>
        </w:rPr>
      </w:pPr>
      <w:r w:rsidRPr="005F7A41">
        <w:rPr>
          <w:rFonts w:eastAsia="Calibri"/>
          <w:b/>
          <w:sz w:val="18"/>
          <w:szCs w:val="18"/>
          <w:lang w:eastAsia="cs-CZ"/>
        </w:rPr>
        <w:lastRenderedPageBreak/>
        <w:t>II.</w:t>
      </w:r>
      <w:r w:rsidRPr="005F7A41">
        <w:rPr>
          <w:rFonts w:eastAsia="Calibri"/>
          <w:b/>
          <w:sz w:val="18"/>
          <w:szCs w:val="18"/>
          <w:lang w:eastAsia="cs-CZ"/>
        </w:rPr>
        <w:tab/>
        <w:t>Specifikace díla</w:t>
      </w:r>
    </w:p>
    <w:p w:rsidR="00310FD3" w:rsidRPr="005F7A41" w:rsidRDefault="00310FD3" w:rsidP="00310FD3">
      <w:pPr>
        <w:suppressAutoHyphens w:val="0"/>
        <w:jc w:val="both"/>
        <w:rPr>
          <w:rFonts w:eastAsia="Calibri"/>
          <w:b/>
          <w:sz w:val="18"/>
          <w:szCs w:val="18"/>
          <w:lang w:eastAsia="cs-CZ"/>
        </w:rPr>
      </w:pPr>
    </w:p>
    <w:p w:rsidR="00310FD3" w:rsidRPr="005F7A41" w:rsidRDefault="00310FD3" w:rsidP="00310FD3">
      <w:pPr>
        <w:suppressAutoHyphens w:val="0"/>
        <w:ind w:left="709" w:hanging="709"/>
        <w:jc w:val="both"/>
        <w:rPr>
          <w:rFonts w:eastAsia="Calibri"/>
          <w:snapToGrid w:val="0"/>
          <w:sz w:val="18"/>
          <w:szCs w:val="18"/>
          <w:lang w:eastAsia="cs-CZ"/>
        </w:rPr>
      </w:pPr>
      <w:r w:rsidRPr="005F7A41">
        <w:rPr>
          <w:rFonts w:eastAsia="Calibri"/>
          <w:snapToGrid w:val="0"/>
          <w:sz w:val="18"/>
          <w:szCs w:val="18"/>
          <w:lang w:eastAsia="cs-CZ"/>
        </w:rPr>
        <w:t xml:space="preserve">2.1. </w:t>
      </w:r>
      <w:r w:rsidRPr="005F7A41">
        <w:rPr>
          <w:rFonts w:eastAsia="Calibri"/>
          <w:snapToGrid w:val="0"/>
          <w:sz w:val="18"/>
          <w:szCs w:val="18"/>
          <w:lang w:eastAsia="cs-CZ"/>
        </w:rPr>
        <w:tab/>
        <w:t xml:space="preserve">Předmětem smlouvy je zabezpečení vybraných služeb koncových uživatelů objednatele a systémové administrace koncových zařízení ICT technologií objednatele, a to podle průběžných požadavků objednatele. Předpokládaný počet spravovaných zařízení je 400, které obsluhuje cca 250 uživatelů. </w:t>
      </w:r>
    </w:p>
    <w:p w:rsidR="00310FD3" w:rsidRPr="005F7A41" w:rsidRDefault="00310FD3" w:rsidP="00310FD3">
      <w:pPr>
        <w:widowControl w:val="0"/>
        <w:numPr>
          <w:ilvl w:val="12"/>
          <w:numId w:val="0"/>
        </w:numPr>
        <w:suppressAutoHyphens w:val="0"/>
        <w:jc w:val="both"/>
        <w:rPr>
          <w:rFonts w:eastAsia="Calibri"/>
          <w:snapToGrid w:val="0"/>
          <w:sz w:val="18"/>
          <w:szCs w:val="18"/>
          <w:lang w:eastAsia="cs-CZ"/>
        </w:rPr>
      </w:pPr>
    </w:p>
    <w:p w:rsidR="00310FD3" w:rsidRPr="005F7A41" w:rsidRDefault="00310FD3" w:rsidP="00310FD3">
      <w:pPr>
        <w:widowControl w:val="0"/>
        <w:numPr>
          <w:ilvl w:val="12"/>
          <w:numId w:val="0"/>
        </w:numPr>
        <w:suppressAutoHyphens w:val="0"/>
        <w:ind w:left="708"/>
        <w:jc w:val="both"/>
        <w:rPr>
          <w:rFonts w:eastAsia="Calibri"/>
          <w:snapToGrid w:val="0"/>
          <w:sz w:val="18"/>
          <w:szCs w:val="18"/>
          <w:lang w:eastAsia="cs-CZ"/>
        </w:rPr>
      </w:pPr>
      <w:r w:rsidRPr="005F7A41">
        <w:rPr>
          <w:rFonts w:eastAsia="Calibri"/>
          <w:snapToGrid w:val="0"/>
          <w:sz w:val="18"/>
          <w:szCs w:val="18"/>
          <w:lang w:eastAsia="cs-CZ"/>
        </w:rPr>
        <w:t>Bližší specifikace je uvedena</w:t>
      </w:r>
      <w:r w:rsidRPr="005F7A41">
        <w:rPr>
          <w:rFonts w:eastAsia="Calibri"/>
          <w:bCs/>
          <w:snapToGrid w:val="0"/>
          <w:sz w:val="18"/>
          <w:szCs w:val="18"/>
          <w:lang w:eastAsia="cs-CZ"/>
        </w:rPr>
        <w:t xml:space="preserve"> v </w:t>
      </w:r>
      <w:r w:rsidRPr="005F7A41">
        <w:rPr>
          <w:rFonts w:eastAsia="Calibri"/>
          <w:snapToGrid w:val="0"/>
          <w:sz w:val="18"/>
          <w:szCs w:val="18"/>
          <w:lang w:eastAsia="cs-CZ"/>
        </w:rPr>
        <w:t>Zadávací dokumentaci a v Příloze 3 Zadávací dokumentace – Technická specifikace (které jsou přílohami této smlouvy).</w:t>
      </w:r>
    </w:p>
    <w:p w:rsidR="00310FD3" w:rsidRPr="005F7A41" w:rsidRDefault="00310FD3" w:rsidP="00310FD3">
      <w:pPr>
        <w:widowControl w:val="0"/>
        <w:numPr>
          <w:ilvl w:val="12"/>
          <w:numId w:val="0"/>
        </w:numPr>
        <w:suppressAutoHyphens w:val="0"/>
        <w:jc w:val="both"/>
        <w:rPr>
          <w:rFonts w:eastAsia="Calibri"/>
          <w:snapToGrid w:val="0"/>
          <w:sz w:val="18"/>
          <w:szCs w:val="18"/>
          <w:lang w:eastAsia="cs-CZ"/>
        </w:rPr>
      </w:pPr>
    </w:p>
    <w:p w:rsidR="00310FD3" w:rsidRPr="005F7A41" w:rsidRDefault="00310FD3" w:rsidP="00310FD3">
      <w:pPr>
        <w:suppressAutoHyphens w:val="0"/>
        <w:ind w:left="709" w:hanging="709"/>
        <w:jc w:val="both"/>
        <w:rPr>
          <w:rFonts w:eastAsia="Calibri"/>
          <w:snapToGrid w:val="0"/>
          <w:sz w:val="18"/>
          <w:szCs w:val="18"/>
          <w:lang w:eastAsia="cs-CZ"/>
        </w:rPr>
      </w:pPr>
      <w:r w:rsidRPr="005F7A41">
        <w:rPr>
          <w:rFonts w:eastAsia="Calibri"/>
          <w:snapToGrid w:val="0"/>
          <w:sz w:val="18"/>
          <w:szCs w:val="18"/>
          <w:lang w:eastAsia="cs-CZ"/>
        </w:rPr>
        <w:t xml:space="preserve">2.2. </w:t>
      </w:r>
      <w:r w:rsidRPr="005F7A41">
        <w:rPr>
          <w:rFonts w:eastAsia="Calibri"/>
          <w:snapToGrid w:val="0"/>
          <w:sz w:val="18"/>
          <w:szCs w:val="18"/>
          <w:lang w:eastAsia="cs-CZ"/>
        </w:rPr>
        <w:tab/>
        <w:t>Smluvní strany se dohodly, že dílem je provádění činností, prací a dodávek obsažených v zadávací dokumentaci veřejné zakázky. Předmětem díla jsou rovněž činnosti, práce a dodávky, které nejsou v dokladech uvedených v tomto odstavci smlouvy obsaženy, ale o kterých zhotovitel věděl nebo podle svých odborných znalostí vědět měl anebo mohl, že jsou k řádnému a kvalitnímu provedení díla dané povahy třeba, a dále, které jsou s řádným provedením předmětu díla nutně spojeny a vyplývají ze standardní praxe realizace děl analogického charakteru.</w:t>
      </w:r>
    </w:p>
    <w:p w:rsidR="00310FD3" w:rsidRPr="005F7A41" w:rsidRDefault="00310FD3" w:rsidP="00310FD3">
      <w:pPr>
        <w:suppressAutoHyphens w:val="0"/>
        <w:ind w:left="705"/>
        <w:jc w:val="both"/>
        <w:rPr>
          <w:rFonts w:eastAsia="Calibri"/>
          <w:sz w:val="18"/>
          <w:szCs w:val="18"/>
          <w:lang w:eastAsia="cs-CZ"/>
        </w:rPr>
      </w:pPr>
    </w:p>
    <w:p w:rsidR="00310FD3" w:rsidRPr="005F7A41" w:rsidRDefault="00310FD3" w:rsidP="00310FD3">
      <w:pPr>
        <w:numPr>
          <w:ilvl w:val="1"/>
          <w:numId w:val="4"/>
        </w:numPr>
        <w:suppressAutoHyphens w:val="0"/>
        <w:jc w:val="both"/>
        <w:rPr>
          <w:rFonts w:eastAsia="Calibri"/>
          <w:sz w:val="18"/>
          <w:szCs w:val="18"/>
          <w:lang w:eastAsia="cs-CZ"/>
        </w:rPr>
      </w:pPr>
      <w:r w:rsidRPr="005F7A41">
        <w:rPr>
          <w:rFonts w:eastAsia="Calibri"/>
          <w:sz w:val="18"/>
          <w:szCs w:val="18"/>
          <w:lang w:eastAsia="cs-CZ"/>
        </w:rPr>
        <w:t>Předmět díla bude proveden v rozsahu, způsobem a v jakosti stanovené:</w:t>
      </w:r>
    </w:p>
    <w:p w:rsidR="00310FD3" w:rsidRPr="005F7A41" w:rsidRDefault="00310FD3" w:rsidP="00310FD3">
      <w:pPr>
        <w:suppressAutoHyphens w:val="0"/>
        <w:ind w:left="284"/>
        <w:jc w:val="both"/>
        <w:rPr>
          <w:rFonts w:eastAsia="Calibri"/>
          <w:sz w:val="18"/>
          <w:szCs w:val="18"/>
          <w:lang w:eastAsia="cs-CZ"/>
        </w:rPr>
      </w:pPr>
    </w:p>
    <w:p w:rsidR="00310FD3" w:rsidRPr="005F7A41" w:rsidRDefault="00310FD3" w:rsidP="00310FD3">
      <w:pPr>
        <w:suppressAutoHyphens w:val="0"/>
        <w:ind w:left="709"/>
        <w:jc w:val="both"/>
        <w:rPr>
          <w:rFonts w:eastAsia="Calibri"/>
          <w:sz w:val="18"/>
          <w:szCs w:val="18"/>
          <w:lang w:eastAsia="cs-CZ"/>
        </w:rPr>
      </w:pPr>
      <w:r w:rsidRPr="005F7A41">
        <w:rPr>
          <w:rFonts w:eastAsia="Calibri"/>
          <w:sz w:val="18"/>
          <w:szCs w:val="18"/>
          <w:lang w:eastAsia="cs-CZ"/>
        </w:rPr>
        <w:t xml:space="preserve">(a) </w:t>
      </w:r>
      <w:r w:rsidRPr="005F7A41">
        <w:rPr>
          <w:rFonts w:eastAsia="Calibri"/>
          <w:sz w:val="18"/>
          <w:szCs w:val="18"/>
          <w:lang w:eastAsia="cs-CZ"/>
        </w:rPr>
        <w:tab/>
        <w:t>touto smlouvou</w:t>
      </w:r>
      <w:r w:rsidRPr="005F7A41">
        <w:rPr>
          <w:rFonts w:eastAsia="Calibri"/>
          <w:sz w:val="18"/>
          <w:szCs w:val="18"/>
          <w:lang w:eastAsia="cs-CZ"/>
        </w:rPr>
        <w:sym w:font="Symbol" w:char="F03B"/>
      </w:r>
      <w:r w:rsidRPr="005F7A41">
        <w:rPr>
          <w:rFonts w:eastAsia="Calibri"/>
          <w:sz w:val="18"/>
          <w:szCs w:val="18"/>
          <w:lang w:eastAsia="cs-CZ"/>
        </w:rPr>
        <w:t xml:space="preserve"> </w:t>
      </w:r>
    </w:p>
    <w:p w:rsidR="00310FD3" w:rsidRPr="005F7A41" w:rsidRDefault="00310FD3" w:rsidP="00310FD3">
      <w:pPr>
        <w:suppressAutoHyphens w:val="0"/>
        <w:ind w:left="1408" w:hanging="699"/>
        <w:jc w:val="both"/>
        <w:rPr>
          <w:rFonts w:eastAsia="Calibri"/>
          <w:sz w:val="18"/>
          <w:szCs w:val="18"/>
          <w:lang w:eastAsia="cs-CZ"/>
        </w:rPr>
      </w:pPr>
      <w:r w:rsidRPr="005F7A41">
        <w:rPr>
          <w:rFonts w:eastAsia="Calibri"/>
          <w:sz w:val="18"/>
          <w:szCs w:val="18"/>
          <w:lang w:eastAsia="cs-CZ"/>
        </w:rPr>
        <w:t>(b)</w:t>
      </w:r>
      <w:r w:rsidRPr="005F7A41">
        <w:rPr>
          <w:rFonts w:eastAsia="Calibri"/>
          <w:sz w:val="18"/>
          <w:szCs w:val="18"/>
          <w:lang w:eastAsia="cs-CZ"/>
        </w:rPr>
        <w:tab/>
        <w:t xml:space="preserve">zadávacími podmínkami veřejné zakázky </w:t>
      </w:r>
    </w:p>
    <w:p w:rsidR="00310FD3" w:rsidRPr="005F7A41" w:rsidRDefault="00310FD3" w:rsidP="00310FD3">
      <w:pPr>
        <w:suppressAutoHyphens w:val="0"/>
        <w:ind w:left="1408" w:hanging="699"/>
        <w:jc w:val="both"/>
        <w:rPr>
          <w:rFonts w:eastAsia="Calibri"/>
          <w:sz w:val="18"/>
          <w:szCs w:val="18"/>
          <w:lang w:eastAsia="cs-CZ"/>
        </w:rPr>
      </w:pPr>
      <w:r w:rsidRPr="005F7A41">
        <w:rPr>
          <w:rFonts w:eastAsia="Calibri"/>
          <w:sz w:val="18"/>
          <w:szCs w:val="18"/>
          <w:lang w:eastAsia="cs-CZ"/>
        </w:rPr>
        <w:t xml:space="preserve">(c) </w:t>
      </w:r>
      <w:r w:rsidRPr="005F7A41">
        <w:rPr>
          <w:rFonts w:eastAsia="Calibri"/>
          <w:sz w:val="18"/>
          <w:szCs w:val="18"/>
          <w:lang w:eastAsia="cs-CZ"/>
        </w:rPr>
        <w:tab/>
        <w:t xml:space="preserve">nabídkou </w:t>
      </w:r>
      <w:r w:rsidRPr="005F7A41">
        <w:rPr>
          <w:rFonts w:eastAsia="Calibri"/>
          <w:bCs/>
          <w:sz w:val="18"/>
          <w:szCs w:val="18"/>
          <w:lang w:eastAsia="cs-CZ"/>
        </w:rPr>
        <w:t>zhotovit</w:t>
      </w:r>
      <w:r w:rsidRPr="005F7A41">
        <w:rPr>
          <w:rFonts w:eastAsia="Calibri"/>
          <w:sz w:val="18"/>
          <w:szCs w:val="18"/>
          <w:lang w:eastAsia="cs-CZ"/>
        </w:rPr>
        <w:t>ele ze dne</w:t>
      </w:r>
      <w:r w:rsidR="00896661">
        <w:rPr>
          <w:rFonts w:eastAsia="Calibri"/>
          <w:sz w:val="18"/>
          <w:szCs w:val="18"/>
          <w:lang w:eastAsia="cs-CZ"/>
        </w:rPr>
        <w:t xml:space="preserve"> 24. 5. 2016</w:t>
      </w:r>
      <w:r w:rsidRPr="005F7A41">
        <w:rPr>
          <w:rFonts w:eastAsia="Calibri"/>
          <w:sz w:val="18"/>
          <w:szCs w:val="18"/>
          <w:lang w:eastAsia="cs-CZ"/>
        </w:rPr>
        <w:t xml:space="preserve">; </w:t>
      </w:r>
    </w:p>
    <w:p w:rsidR="00310FD3" w:rsidRPr="005F7A41" w:rsidRDefault="00310FD3" w:rsidP="00310FD3">
      <w:pPr>
        <w:suppressAutoHyphens w:val="0"/>
        <w:ind w:left="1408" w:hanging="699"/>
        <w:jc w:val="both"/>
        <w:rPr>
          <w:rFonts w:eastAsia="Calibri"/>
          <w:sz w:val="18"/>
          <w:szCs w:val="18"/>
          <w:lang w:eastAsia="cs-CZ"/>
        </w:rPr>
      </w:pPr>
      <w:r w:rsidRPr="005F7A41">
        <w:rPr>
          <w:rFonts w:eastAsia="Calibri"/>
          <w:sz w:val="18"/>
          <w:szCs w:val="18"/>
          <w:lang w:eastAsia="cs-CZ"/>
        </w:rPr>
        <w:t xml:space="preserve">(d) </w:t>
      </w:r>
      <w:r w:rsidRPr="005F7A41">
        <w:rPr>
          <w:rFonts w:eastAsia="Calibri"/>
          <w:sz w:val="18"/>
          <w:szCs w:val="18"/>
          <w:lang w:eastAsia="cs-CZ"/>
        </w:rPr>
        <w:tab/>
        <w:t xml:space="preserve">písemnými pokyny objednatele řádně podepsanými oprávněným zástupcem objednatele; </w:t>
      </w:r>
    </w:p>
    <w:p w:rsidR="00310FD3" w:rsidRPr="005F7A41" w:rsidRDefault="00310FD3" w:rsidP="00310FD3">
      <w:pPr>
        <w:suppressAutoHyphens w:val="0"/>
        <w:ind w:left="1408" w:hanging="699"/>
        <w:jc w:val="both"/>
        <w:rPr>
          <w:rFonts w:eastAsia="Calibri"/>
          <w:sz w:val="18"/>
          <w:szCs w:val="18"/>
          <w:lang w:eastAsia="cs-CZ"/>
        </w:rPr>
      </w:pPr>
      <w:r w:rsidRPr="005F7A41">
        <w:rPr>
          <w:rFonts w:eastAsia="Calibri"/>
          <w:sz w:val="18"/>
          <w:szCs w:val="18"/>
          <w:lang w:eastAsia="cs-CZ"/>
        </w:rPr>
        <w:t>(e)</w:t>
      </w:r>
      <w:r w:rsidRPr="005F7A41">
        <w:rPr>
          <w:rFonts w:eastAsia="Calibri"/>
          <w:sz w:val="18"/>
          <w:szCs w:val="18"/>
          <w:lang w:eastAsia="cs-CZ"/>
        </w:rPr>
        <w:tab/>
        <w:t xml:space="preserve">obecně závaznými právními předpisy, technickými normami a veškerými podklady předanými objednatelem </w:t>
      </w:r>
      <w:r w:rsidRPr="005F7A41">
        <w:rPr>
          <w:rFonts w:eastAsia="Calibri"/>
          <w:bCs/>
          <w:sz w:val="18"/>
          <w:szCs w:val="18"/>
          <w:lang w:eastAsia="cs-CZ"/>
        </w:rPr>
        <w:t>zhotovit</w:t>
      </w:r>
      <w:r w:rsidRPr="005F7A41">
        <w:rPr>
          <w:rFonts w:eastAsia="Calibri"/>
          <w:sz w:val="18"/>
          <w:szCs w:val="18"/>
          <w:lang w:eastAsia="cs-CZ"/>
        </w:rPr>
        <w:t>eli podle této smlouvy.</w:t>
      </w:r>
    </w:p>
    <w:p w:rsidR="00310FD3" w:rsidRPr="005F7A41" w:rsidRDefault="00310FD3" w:rsidP="00310FD3">
      <w:pPr>
        <w:suppressAutoHyphens w:val="0"/>
        <w:jc w:val="both"/>
        <w:rPr>
          <w:rFonts w:eastAsia="Calibri"/>
          <w:b/>
          <w:sz w:val="18"/>
          <w:szCs w:val="18"/>
          <w:lang w:eastAsia="cs-CZ"/>
        </w:rPr>
      </w:pPr>
    </w:p>
    <w:p w:rsidR="00310FD3" w:rsidRPr="005F7A41" w:rsidRDefault="00310FD3" w:rsidP="00310FD3">
      <w:pPr>
        <w:suppressAutoHyphens w:val="0"/>
        <w:ind w:left="709" w:hanging="709"/>
        <w:jc w:val="both"/>
        <w:rPr>
          <w:rFonts w:eastAsia="Calibri"/>
          <w:bCs/>
          <w:sz w:val="18"/>
          <w:szCs w:val="18"/>
          <w:lang w:eastAsia="cs-CZ"/>
        </w:rPr>
      </w:pPr>
      <w:r w:rsidRPr="005F7A41">
        <w:rPr>
          <w:rFonts w:eastAsia="Calibri"/>
          <w:snapToGrid w:val="0"/>
          <w:sz w:val="18"/>
          <w:szCs w:val="18"/>
          <w:lang w:eastAsia="cs-CZ"/>
        </w:rPr>
        <w:t>2.4.</w:t>
      </w:r>
      <w:r w:rsidRPr="005F7A41">
        <w:rPr>
          <w:rFonts w:eastAsia="Calibri"/>
          <w:snapToGrid w:val="0"/>
          <w:sz w:val="18"/>
          <w:szCs w:val="18"/>
          <w:lang w:eastAsia="cs-CZ"/>
        </w:rPr>
        <w:tab/>
        <w:t>Změny plnění, včetně ceny a doby plnění, budou-li změnou ovlivněny, musí být specifikovány v písemném dodatku k této smlouvě (uzavřeném v souladu se ZVZ) a pro zhotovitele se stanou závaznými vždy ode dne účinnosti příslušného písemného dodatku smlouvy. Změny plnění</w:t>
      </w:r>
      <w:r w:rsidRPr="005F7A41">
        <w:rPr>
          <w:rFonts w:eastAsia="Calibri"/>
          <w:bCs/>
          <w:sz w:val="18"/>
          <w:szCs w:val="18"/>
          <w:lang w:eastAsia="cs-CZ"/>
        </w:rPr>
        <w:t xml:space="preserve"> nemohou změnit předmět díla a musí mít vždy charakter změn vynucených.</w:t>
      </w:r>
    </w:p>
    <w:p w:rsidR="00310FD3" w:rsidRPr="005F7A41" w:rsidRDefault="00310FD3" w:rsidP="00310FD3">
      <w:pPr>
        <w:suppressAutoHyphens w:val="0"/>
        <w:jc w:val="both"/>
        <w:rPr>
          <w:rFonts w:eastAsia="Calibri"/>
          <w:b/>
          <w:sz w:val="18"/>
          <w:szCs w:val="18"/>
          <w:lang w:eastAsia="cs-CZ"/>
        </w:rPr>
      </w:pPr>
    </w:p>
    <w:p w:rsidR="00310FD3" w:rsidRPr="005F7A41" w:rsidRDefault="00310FD3" w:rsidP="00310FD3">
      <w:pPr>
        <w:suppressAutoHyphens w:val="0"/>
        <w:jc w:val="both"/>
        <w:rPr>
          <w:rFonts w:eastAsia="Calibri"/>
          <w:b/>
          <w:sz w:val="18"/>
          <w:szCs w:val="18"/>
          <w:lang w:eastAsia="cs-CZ"/>
        </w:rPr>
      </w:pPr>
    </w:p>
    <w:p w:rsidR="00310FD3" w:rsidRPr="005F7A41" w:rsidRDefault="00310FD3" w:rsidP="00310FD3">
      <w:pPr>
        <w:suppressAutoHyphens w:val="0"/>
        <w:jc w:val="center"/>
        <w:rPr>
          <w:rFonts w:eastAsia="Calibri"/>
          <w:b/>
          <w:sz w:val="18"/>
          <w:szCs w:val="18"/>
          <w:lang w:eastAsia="cs-CZ"/>
        </w:rPr>
      </w:pPr>
      <w:r w:rsidRPr="005F7A41">
        <w:rPr>
          <w:rFonts w:eastAsia="Calibri"/>
          <w:b/>
          <w:sz w:val="18"/>
          <w:szCs w:val="18"/>
          <w:lang w:eastAsia="cs-CZ"/>
        </w:rPr>
        <w:t>III.</w:t>
      </w:r>
      <w:r w:rsidRPr="005F7A41">
        <w:rPr>
          <w:rFonts w:eastAsia="Calibri"/>
          <w:b/>
          <w:sz w:val="18"/>
          <w:szCs w:val="18"/>
          <w:lang w:eastAsia="cs-CZ"/>
        </w:rPr>
        <w:tab/>
        <w:t>Doba a místo plnění</w:t>
      </w:r>
    </w:p>
    <w:p w:rsidR="00310FD3" w:rsidRPr="005F7A41" w:rsidRDefault="00310FD3" w:rsidP="00310FD3">
      <w:pPr>
        <w:suppressAutoHyphens w:val="0"/>
        <w:jc w:val="both"/>
        <w:rPr>
          <w:rFonts w:eastAsia="Calibri"/>
          <w:sz w:val="18"/>
          <w:szCs w:val="18"/>
          <w:lang w:eastAsia="cs-CZ"/>
        </w:rPr>
      </w:pPr>
    </w:p>
    <w:p w:rsidR="00310FD3" w:rsidRPr="005F7A41" w:rsidRDefault="00310FD3" w:rsidP="00310FD3">
      <w:pPr>
        <w:suppressAutoHyphens w:val="0"/>
        <w:ind w:left="709" w:hanging="709"/>
        <w:jc w:val="both"/>
        <w:rPr>
          <w:rFonts w:eastAsia="Calibri"/>
          <w:sz w:val="18"/>
          <w:szCs w:val="18"/>
          <w:lang w:eastAsia="cs-CZ"/>
        </w:rPr>
      </w:pPr>
      <w:r w:rsidRPr="005F7A41">
        <w:rPr>
          <w:rFonts w:eastAsia="Calibri"/>
          <w:sz w:val="18"/>
          <w:szCs w:val="18"/>
          <w:lang w:eastAsia="cs-CZ"/>
        </w:rPr>
        <w:t>3.1.</w:t>
      </w:r>
      <w:r w:rsidRPr="005F7A41">
        <w:rPr>
          <w:rFonts w:eastAsia="Calibri"/>
          <w:sz w:val="18"/>
          <w:szCs w:val="18"/>
          <w:lang w:eastAsia="cs-CZ"/>
        </w:rPr>
        <w:tab/>
        <w:t xml:space="preserve">Smluvní strany se dohodly, že předmět díla bude prováděn ode dne nabytí účinnosti smlouvy po dobu 36 měsíců, a to </w:t>
      </w:r>
      <w:r w:rsidRPr="005F7A41">
        <w:rPr>
          <w:rFonts w:eastAsia="Calibri"/>
          <w:color w:val="000000"/>
          <w:sz w:val="18"/>
          <w:szCs w:val="18"/>
          <w:lang w:eastAsia="cs-CZ"/>
        </w:rPr>
        <w:t>dle průběžných požadavků objednatele.</w:t>
      </w:r>
      <w:r w:rsidRPr="005F7A41">
        <w:rPr>
          <w:rFonts w:eastAsia="Calibri"/>
          <w:sz w:val="18"/>
          <w:szCs w:val="18"/>
          <w:lang w:eastAsia="cs-CZ"/>
        </w:rPr>
        <w:t xml:space="preserve"> </w:t>
      </w:r>
    </w:p>
    <w:p w:rsidR="00310FD3" w:rsidRPr="005F7A41" w:rsidRDefault="00310FD3" w:rsidP="00310FD3">
      <w:pPr>
        <w:suppressAutoHyphens w:val="0"/>
        <w:jc w:val="both"/>
        <w:rPr>
          <w:rFonts w:eastAsia="Calibri"/>
          <w:sz w:val="18"/>
          <w:szCs w:val="18"/>
          <w:lang w:eastAsia="cs-CZ"/>
        </w:rPr>
      </w:pPr>
    </w:p>
    <w:p w:rsidR="00310FD3" w:rsidRPr="005F7A41" w:rsidRDefault="00310FD3" w:rsidP="00310FD3">
      <w:pPr>
        <w:tabs>
          <w:tab w:val="left" w:pos="709"/>
        </w:tabs>
        <w:suppressAutoHyphens w:val="0"/>
        <w:ind w:left="709" w:hanging="709"/>
        <w:jc w:val="both"/>
        <w:rPr>
          <w:rFonts w:eastAsia="Calibri"/>
          <w:sz w:val="18"/>
          <w:szCs w:val="18"/>
          <w:lang w:eastAsia="cs-CZ"/>
        </w:rPr>
      </w:pPr>
      <w:r w:rsidRPr="005F7A41">
        <w:rPr>
          <w:rFonts w:eastAsia="Calibri"/>
          <w:sz w:val="18"/>
          <w:szCs w:val="18"/>
          <w:lang w:eastAsia="cs-CZ"/>
        </w:rPr>
        <w:t xml:space="preserve">3.2. </w:t>
      </w:r>
      <w:r w:rsidRPr="005F7A41">
        <w:rPr>
          <w:rFonts w:eastAsia="Calibri"/>
          <w:sz w:val="18"/>
          <w:szCs w:val="18"/>
          <w:lang w:eastAsia="cs-CZ"/>
        </w:rPr>
        <w:tab/>
        <w:t>Místem plnění díla jsou sídlo a další pracoviště objednatele, viz též Příloha č. 3 Zadávací dokumentace – Technická specifikace.</w:t>
      </w:r>
    </w:p>
    <w:p w:rsidR="00310FD3" w:rsidRPr="005F7A41" w:rsidRDefault="00310FD3" w:rsidP="00310FD3">
      <w:pPr>
        <w:suppressAutoHyphens w:val="0"/>
        <w:contextualSpacing/>
        <w:jc w:val="both"/>
        <w:rPr>
          <w:rFonts w:eastAsia="Calibri"/>
          <w:sz w:val="18"/>
          <w:szCs w:val="18"/>
          <w:lang w:eastAsia="cs-CZ"/>
        </w:rPr>
      </w:pPr>
    </w:p>
    <w:p w:rsidR="00310FD3" w:rsidRPr="005F7A41" w:rsidRDefault="00310FD3" w:rsidP="00310FD3">
      <w:pPr>
        <w:suppressAutoHyphens w:val="0"/>
        <w:ind w:left="708"/>
        <w:rPr>
          <w:rFonts w:eastAsia="Calibri"/>
          <w:sz w:val="18"/>
          <w:szCs w:val="18"/>
          <w:lang w:eastAsia="cs-CZ"/>
        </w:rPr>
      </w:pPr>
    </w:p>
    <w:p w:rsidR="00310FD3" w:rsidRPr="005F7A41" w:rsidRDefault="00310FD3" w:rsidP="00310FD3">
      <w:pPr>
        <w:suppressAutoHyphens w:val="0"/>
        <w:ind w:left="567"/>
        <w:contextualSpacing/>
        <w:jc w:val="both"/>
        <w:rPr>
          <w:rFonts w:eastAsia="Calibri"/>
          <w:i/>
          <w:sz w:val="18"/>
          <w:szCs w:val="18"/>
          <w:lang w:eastAsia="cs-CZ"/>
        </w:rPr>
      </w:pPr>
    </w:p>
    <w:p w:rsidR="00310FD3" w:rsidRPr="005F7A41" w:rsidRDefault="00310FD3" w:rsidP="00310FD3">
      <w:pPr>
        <w:widowControl w:val="0"/>
        <w:numPr>
          <w:ilvl w:val="0"/>
          <w:numId w:val="5"/>
        </w:numPr>
        <w:tabs>
          <w:tab w:val="left" w:pos="709"/>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uppressAutoHyphens w:val="0"/>
        <w:ind w:hanging="1080"/>
        <w:jc w:val="center"/>
        <w:rPr>
          <w:rFonts w:eastAsia="Calibri"/>
          <w:snapToGrid w:val="0"/>
          <w:sz w:val="18"/>
          <w:szCs w:val="18"/>
          <w:lang w:eastAsia="cs-CZ"/>
        </w:rPr>
      </w:pPr>
      <w:r w:rsidRPr="005F7A41">
        <w:rPr>
          <w:rFonts w:eastAsia="Calibri"/>
          <w:b/>
          <w:snapToGrid w:val="0"/>
          <w:sz w:val="18"/>
          <w:szCs w:val="18"/>
          <w:lang w:eastAsia="cs-CZ"/>
        </w:rPr>
        <w:t>Cena a způsob plnění, platební podmínky</w:t>
      </w:r>
    </w:p>
    <w:p w:rsidR="00310FD3" w:rsidRPr="005F7A41" w:rsidRDefault="00310FD3" w:rsidP="00310FD3">
      <w:pPr>
        <w:suppressAutoHyphens w:val="0"/>
        <w:ind w:left="709" w:hanging="147"/>
        <w:jc w:val="both"/>
        <w:rPr>
          <w:rFonts w:eastAsia="Calibri"/>
          <w:sz w:val="18"/>
          <w:szCs w:val="18"/>
          <w:lang w:eastAsia="cs-CZ"/>
        </w:rPr>
      </w:pPr>
    </w:p>
    <w:p w:rsidR="00310FD3" w:rsidRPr="005F7A41" w:rsidRDefault="00310FD3" w:rsidP="00310FD3">
      <w:pPr>
        <w:tabs>
          <w:tab w:val="num" w:pos="709"/>
        </w:tabs>
        <w:suppressAutoHyphens w:val="0"/>
        <w:ind w:left="708" w:hanging="708"/>
        <w:jc w:val="both"/>
        <w:rPr>
          <w:rFonts w:eastAsia="Calibri"/>
          <w:sz w:val="18"/>
          <w:szCs w:val="18"/>
          <w:lang w:eastAsia="cs-CZ"/>
        </w:rPr>
      </w:pPr>
      <w:r w:rsidRPr="005F7A41">
        <w:rPr>
          <w:rFonts w:eastAsia="Calibri"/>
          <w:sz w:val="18"/>
          <w:szCs w:val="18"/>
          <w:lang w:eastAsia="cs-CZ"/>
        </w:rPr>
        <w:t>4.1.</w:t>
      </w:r>
      <w:r w:rsidRPr="005F7A41">
        <w:rPr>
          <w:rFonts w:eastAsia="Calibri"/>
          <w:sz w:val="18"/>
          <w:szCs w:val="18"/>
          <w:lang w:eastAsia="cs-CZ"/>
        </w:rPr>
        <w:tab/>
        <w:t xml:space="preserve">Smluvní strany se dohodly na maximální ceně za provedení díla ve výši </w:t>
      </w:r>
      <w:r w:rsidRPr="005F7A41">
        <w:rPr>
          <w:rFonts w:eastAsia="Calibri"/>
          <w:b/>
          <w:sz w:val="18"/>
          <w:szCs w:val="18"/>
          <w:lang w:eastAsia="cs-CZ"/>
        </w:rPr>
        <w:t>2.913.075</w:t>
      </w:r>
      <w:r w:rsidRPr="005F7A41">
        <w:rPr>
          <w:rFonts w:eastAsia="Calibri"/>
          <w:b/>
          <w:bCs/>
          <w:sz w:val="18"/>
          <w:szCs w:val="18"/>
          <w:lang w:eastAsia="cs-CZ"/>
        </w:rPr>
        <w:t>,-</w:t>
      </w:r>
      <w:r w:rsidRPr="005F7A41">
        <w:rPr>
          <w:rFonts w:eastAsia="Calibri"/>
          <w:b/>
          <w:sz w:val="18"/>
          <w:szCs w:val="18"/>
          <w:lang w:eastAsia="cs-CZ"/>
        </w:rPr>
        <w:t xml:space="preserve"> Kč (slovy: dvamilionydevětsettřinácttisícsedmdesátpětkorunčeských)</w:t>
      </w:r>
      <w:r w:rsidRPr="005F7A41">
        <w:rPr>
          <w:rFonts w:eastAsia="Calibri"/>
          <w:sz w:val="18"/>
          <w:szCs w:val="18"/>
          <w:lang w:eastAsia="cs-CZ"/>
        </w:rPr>
        <w:t xml:space="preserve"> </w:t>
      </w:r>
      <w:r w:rsidRPr="005F7A41">
        <w:rPr>
          <w:rFonts w:eastAsia="Calibri"/>
          <w:b/>
          <w:sz w:val="18"/>
          <w:szCs w:val="18"/>
          <w:lang w:eastAsia="cs-CZ"/>
        </w:rPr>
        <w:t xml:space="preserve">včetně DPH, </w:t>
      </w:r>
      <w:r w:rsidRPr="005F7A41">
        <w:rPr>
          <w:rFonts w:eastAsia="Calibri"/>
          <w:sz w:val="18"/>
          <w:szCs w:val="18"/>
          <w:lang w:eastAsia="cs-CZ"/>
        </w:rPr>
        <w:t>(</w:t>
      </w:r>
      <w:r w:rsidRPr="005F7A41">
        <w:rPr>
          <w:rFonts w:eastAsia="Calibri"/>
          <w:bCs/>
          <w:sz w:val="18"/>
          <w:szCs w:val="18"/>
          <w:lang w:eastAsia="cs-CZ"/>
        </w:rPr>
        <w:t>dále</w:t>
      </w:r>
      <w:r w:rsidRPr="005F7A41">
        <w:rPr>
          <w:rFonts w:eastAsia="Calibri"/>
          <w:sz w:val="18"/>
          <w:szCs w:val="18"/>
          <w:lang w:eastAsia="cs-CZ"/>
        </w:rPr>
        <w:t xml:space="preserve"> jen „cena díla“), tj. cena předmětu díla bez DPH 2.407.500,- Kč (slovy: dvamilionyčtyřistasedmtisícpětset korun českých) a DPH 505.575,- Kč (slovy: pětsetpěttisícpětsetsedmdesátpět korun českých). Tato cena je cenou nejvýše přípustnou po celou dobu trvání smlouvy. </w:t>
      </w:r>
    </w:p>
    <w:p w:rsidR="00310FD3" w:rsidRPr="005F7A41" w:rsidRDefault="00310FD3" w:rsidP="00310FD3">
      <w:pPr>
        <w:suppressAutoHyphens w:val="0"/>
        <w:jc w:val="both"/>
        <w:rPr>
          <w:rFonts w:eastAsia="Calibri"/>
          <w:sz w:val="18"/>
          <w:szCs w:val="18"/>
          <w:lang w:eastAsia="cs-CZ"/>
        </w:rPr>
      </w:pPr>
    </w:p>
    <w:p w:rsidR="00310FD3" w:rsidRPr="005F7A41" w:rsidRDefault="00310FD3" w:rsidP="00310FD3">
      <w:pPr>
        <w:suppressAutoHyphens w:val="0"/>
        <w:ind w:left="705" w:hanging="705"/>
        <w:jc w:val="both"/>
        <w:rPr>
          <w:rFonts w:eastAsia="Calibri"/>
          <w:sz w:val="18"/>
          <w:szCs w:val="18"/>
          <w:lang w:eastAsia="cs-CZ"/>
        </w:rPr>
      </w:pPr>
      <w:r w:rsidRPr="005F7A41">
        <w:rPr>
          <w:rFonts w:eastAsia="Calibri"/>
          <w:sz w:val="18"/>
          <w:szCs w:val="18"/>
          <w:lang w:eastAsia="cs-CZ"/>
        </w:rPr>
        <w:t>4.2.</w:t>
      </w:r>
      <w:r w:rsidRPr="005F7A41">
        <w:rPr>
          <w:rFonts w:eastAsia="Calibri"/>
          <w:sz w:val="18"/>
          <w:szCs w:val="18"/>
          <w:lang w:eastAsia="cs-CZ"/>
        </w:rPr>
        <w:tab/>
        <w:t>Smluvní strany se dohodly na následujících dílčích cenách:</w:t>
      </w:r>
    </w:p>
    <w:p w:rsidR="00310FD3" w:rsidRPr="005F7A41" w:rsidRDefault="00310FD3" w:rsidP="00310FD3">
      <w:pPr>
        <w:suppressAutoHyphens w:val="0"/>
        <w:ind w:left="705" w:hanging="705"/>
        <w:jc w:val="both"/>
        <w:rPr>
          <w:rFonts w:eastAsia="Calibri"/>
          <w:sz w:val="18"/>
          <w:szCs w:val="18"/>
          <w:lang w:eastAsia="cs-CZ"/>
        </w:rPr>
      </w:pPr>
      <w:r w:rsidRPr="005F7A41">
        <w:rPr>
          <w:rFonts w:eastAsia="Calibri"/>
          <w:sz w:val="18"/>
          <w:szCs w:val="18"/>
          <w:lang w:eastAsia="cs-CZ"/>
        </w:rPr>
        <w:tab/>
      </w:r>
    </w:p>
    <w:p w:rsidR="00310FD3" w:rsidRPr="005F7A41" w:rsidRDefault="00310FD3" w:rsidP="00310FD3">
      <w:pPr>
        <w:tabs>
          <w:tab w:val="decimal" w:leader="dot" w:pos="6379"/>
        </w:tabs>
        <w:suppressAutoHyphens w:val="0"/>
        <w:ind w:left="705" w:hanging="705"/>
        <w:jc w:val="both"/>
        <w:rPr>
          <w:rFonts w:eastAsia="Calibri"/>
          <w:sz w:val="18"/>
          <w:szCs w:val="18"/>
          <w:lang w:eastAsia="cs-CZ"/>
        </w:rPr>
      </w:pPr>
      <w:r w:rsidRPr="005F7A41">
        <w:rPr>
          <w:rFonts w:eastAsia="Calibri"/>
          <w:sz w:val="18"/>
          <w:szCs w:val="18"/>
          <w:lang w:eastAsia="cs-CZ"/>
        </w:rPr>
        <w:tab/>
        <w:t xml:space="preserve">Reinstalace 1 ks zařízení </w:t>
      </w:r>
      <w:r w:rsidRPr="005F7A41">
        <w:rPr>
          <w:rFonts w:eastAsia="Calibri"/>
          <w:sz w:val="18"/>
          <w:szCs w:val="18"/>
          <w:lang w:eastAsia="cs-CZ"/>
        </w:rPr>
        <w:tab/>
        <w:t>1500,- Kč</w:t>
      </w:r>
    </w:p>
    <w:p w:rsidR="00310FD3" w:rsidRPr="005F7A41" w:rsidRDefault="00310FD3" w:rsidP="00310FD3">
      <w:pPr>
        <w:tabs>
          <w:tab w:val="decimal" w:leader="dot" w:pos="6379"/>
        </w:tabs>
        <w:suppressAutoHyphens w:val="0"/>
        <w:ind w:left="705"/>
        <w:jc w:val="both"/>
        <w:rPr>
          <w:rFonts w:eastAsia="Calibri"/>
          <w:sz w:val="18"/>
          <w:szCs w:val="18"/>
          <w:lang w:eastAsia="cs-CZ"/>
        </w:rPr>
      </w:pPr>
      <w:r w:rsidRPr="005F7A41">
        <w:rPr>
          <w:rFonts w:eastAsia="Calibri"/>
          <w:sz w:val="18"/>
          <w:szCs w:val="18"/>
          <w:lang w:eastAsia="cs-CZ"/>
        </w:rPr>
        <w:t xml:space="preserve">Obměna 1 ks zařízení </w:t>
      </w:r>
      <w:r w:rsidRPr="005F7A41">
        <w:rPr>
          <w:rFonts w:eastAsia="Calibri"/>
          <w:sz w:val="18"/>
          <w:szCs w:val="18"/>
          <w:lang w:eastAsia="cs-CZ"/>
        </w:rPr>
        <w:tab/>
        <w:t>1500,- Kč</w:t>
      </w:r>
    </w:p>
    <w:p w:rsidR="00310FD3" w:rsidRPr="005F7A41" w:rsidRDefault="00310FD3" w:rsidP="00310FD3">
      <w:pPr>
        <w:tabs>
          <w:tab w:val="decimal" w:leader="dot" w:pos="6379"/>
        </w:tabs>
        <w:suppressAutoHyphens w:val="0"/>
        <w:ind w:left="705"/>
        <w:jc w:val="both"/>
        <w:rPr>
          <w:rFonts w:eastAsia="Calibri"/>
          <w:sz w:val="18"/>
          <w:szCs w:val="18"/>
          <w:lang w:eastAsia="cs-CZ"/>
        </w:rPr>
      </w:pPr>
      <w:r w:rsidRPr="005F7A41">
        <w:rPr>
          <w:rFonts w:eastAsia="Calibri"/>
          <w:sz w:val="18"/>
          <w:szCs w:val="18"/>
          <w:lang w:eastAsia="cs-CZ"/>
        </w:rPr>
        <w:t xml:space="preserve">Paušál za měsíční služby (vše zbývající podle Katalogu služeb IT *) </w:t>
      </w:r>
      <w:r w:rsidRPr="005F7A41">
        <w:rPr>
          <w:rFonts w:eastAsia="Calibri"/>
          <w:sz w:val="18"/>
          <w:szCs w:val="18"/>
          <w:lang w:eastAsia="cs-CZ"/>
        </w:rPr>
        <w:tab/>
        <w:t xml:space="preserve"> 50.000 Kč</w:t>
      </w:r>
    </w:p>
    <w:p w:rsidR="00310FD3" w:rsidRPr="005F7A41" w:rsidRDefault="00310FD3" w:rsidP="00310FD3">
      <w:pPr>
        <w:tabs>
          <w:tab w:val="decimal" w:leader="dot" w:pos="6379"/>
        </w:tabs>
        <w:suppressAutoHyphens w:val="0"/>
        <w:ind w:left="705"/>
        <w:jc w:val="both"/>
        <w:rPr>
          <w:rFonts w:eastAsia="Calibri"/>
          <w:sz w:val="18"/>
          <w:szCs w:val="18"/>
          <w:lang w:eastAsia="cs-CZ"/>
        </w:rPr>
      </w:pPr>
    </w:p>
    <w:p w:rsidR="00310FD3" w:rsidRPr="005F7A41" w:rsidRDefault="00310FD3" w:rsidP="00310FD3">
      <w:pPr>
        <w:tabs>
          <w:tab w:val="decimal" w:leader="dot" w:pos="6379"/>
        </w:tabs>
        <w:suppressAutoHyphens w:val="0"/>
        <w:ind w:left="705"/>
        <w:jc w:val="both"/>
        <w:rPr>
          <w:rFonts w:eastAsia="Calibri"/>
          <w:i/>
          <w:sz w:val="18"/>
          <w:szCs w:val="18"/>
          <w:lang w:eastAsia="cs-CZ"/>
        </w:rPr>
      </w:pPr>
      <w:r w:rsidRPr="005F7A41">
        <w:rPr>
          <w:rFonts w:eastAsia="Calibri"/>
          <w:i/>
          <w:sz w:val="18"/>
          <w:szCs w:val="18"/>
          <w:lang w:eastAsia="cs-CZ"/>
        </w:rPr>
        <w:t>*) Katalog služeb ICT je součástí Přílohy 3 Zadávací dokumentace</w:t>
      </w:r>
    </w:p>
    <w:p w:rsidR="00310FD3" w:rsidRPr="005F7A41" w:rsidRDefault="00310FD3" w:rsidP="00310FD3">
      <w:pPr>
        <w:suppressAutoHyphens w:val="0"/>
        <w:ind w:left="705" w:hanging="705"/>
        <w:jc w:val="both"/>
        <w:rPr>
          <w:rFonts w:eastAsia="Calibri"/>
          <w:sz w:val="18"/>
          <w:szCs w:val="18"/>
          <w:lang w:eastAsia="cs-CZ"/>
        </w:rPr>
      </w:pPr>
    </w:p>
    <w:p w:rsidR="00310FD3" w:rsidRPr="005F7A41" w:rsidRDefault="00310FD3" w:rsidP="00310FD3">
      <w:pPr>
        <w:suppressAutoHyphens w:val="0"/>
        <w:ind w:left="705"/>
        <w:jc w:val="both"/>
        <w:rPr>
          <w:rFonts w:eastAsia="Calibri"/>
          <w:sz w:val="18"/>
          <w:szCs w:val="18"/>
          <w:lang w:eastAsia="cs-CZ"/>
        </w:rPr>
      </w:pPr>
      <w:r w:rsidRPr="005F7A41">
        <w:rPr>
          <w:rFonts w:eastAsia="Calibri"/>
          <w:sz w:val="18"/>
          <w:szCs w:val="18"/>
          <w:lang w:eastAsia="cs-CZ"/>
        </w:rPr>
        <w:t xml:space="preserve">V ceně díla jsou zahrnuty veškeré náklady </w:t>
      </w:r>
      <w:r w:rsidRPr="005F7A41">
        <w:rPr>
          <w:rFonts w:eastAsia="Calibri"/>
          <w:bCs/>
          <w:sz w:val="18"/>
          <w:szCs w:val="18"/>
          <w:lang w:eastAsia="cs-CZ"/>
        </w:rPr>
        <w:t>zhotovit</w:t>
      </w:r>
      <w:r w:rsidRPr="005F7A41">
        <w:rPr>
          <w:rFonts w:eastAsia="Calibri"/>
          <w:sz w:val="18"/>
          <w:szCs w:val="18"/>
          <w:lang w:eastAsia="cs-CZ"/>
        </w:rPr>
        <w:t>ele, které při plnění svého závazku dle této smlouvy vynaloží. Cena díla nebude po dobu do ukončení provádění díla předmětem zvýšení. Z</w:t>
      </w:r>
      <w:r w:rsidRPr="005F7A41">
        <w:rPr>
          <w:rFonts w:eastAsia="Calibri"/>
          <w:bCs/>
          <w:sz w:val="18"/>
          <w:szCs w:val="18"/>
          <w:lang w:eastAsia="cs-CZ"/>
        </w:rPr>
        <w:t>hotovit</w:t>
      </w:r>
      <w:r w:rsidRPr="005F7A41">
        <w:rPr>
          <w:rFonts w:eastAsia="Calibri"/>
          <w:sz w:val="18"/>
          <w:szCs w:val="18"/>
          <w:lang w:eastAsia="cs-CZ"/>
        </w:rPr>
        <w:t>el prohlašuje, že všechny technické, finanční, věcné a ostatní podmínky díla (vč. např. stravného, nákladů na dopravu apod.) zahrnul do kalkulace ceny díla. Z</w:t>
      </w:r>
      <w:r w:rsidRPr="005F7A41">
        <w:rPr>
          <w:rFonts w:eastAsia="Calibri"/>
          <w:bCs/>
          <w:sz w:val="18"/>
          <w:szCs w:val="18"/>
          <w:lang w:eastAsia="cs-CZ"/>
        </w:rPr>
        <w:t>hotovit</w:t>
      </w:r>
      <w:r w:rsidRPr="005F7A41">
        <w:rPr>
          <w:rFonts w:eastAsia="Calibri"/>
          <w:sz w:val="18"/>
          <w:szCs w:val="18"/>
          <w:lang w:eastAsia="cs-CZ"/>
        </w:rPr>
        <w:t>el výslovně prohlašuje, že součástí ceny díla jsou i veškeré náklady spojené se splněním podmínek pro realizaci předmětu díla dle obecně závazných právních předpisů.</w:t>
      </w:r>
    </w:p>
    <w:p w:rsidR="00310FD3" w:rsidRPr="005F7A41" w:rsidRDefault="00310FD3" w:rsidP="00310FD3">
      <w:pPr>
        <w:suppressAutoHyphens w:val="0"/>
        <w:ind w:left="709" w:hanging="709"/>
        <w:jc w:val="both"/>
        <w:rPr>
          <w:rFonts w:eastAsia="Calibri"/>
          <w:sz w:val="18"/>
          <w:szCs w:val="18"/>
          <w:lang w:eastAsia="cs-CZ"/>
        </w:rPr>
      </w:pPr>
    </w:p>
    <w:p w:rsidR="00310FD3" w:rsidRPr="005F7A41" w:rsidRDefault="00310FD3" w:rsidP="00310FD3">
      <w:pPr>
        <w:suppressAutoHyphens w:val="0"/>
        <w:ind w:left="705" w:hanging="705"/>
        <w:jc w:val="both"/>
        <w:rPr>
          <w:rFonts w:eastAsia="Calibri"/>
          <w:sz w:val="18"/>
          <w:szCs w:val="18"/>
          <w:lang w:eastAsia="cs-CZ"/>
        </w:rPr>
      </w:pPr>
      <w:r w:rsidRPr="005F7A41">
        <w:rPr>
          <w:rFonts w:eastAsia="Calibri"/>
          <w:sz w:val="18"/>
          <w:szCs w:val="18"/>
          <w:lang w:eastAsia="cs-CZ"/>
        </w:rPr>
        <w:lastRenderedPageBreak/>
        <w:t xml:space="preserve">4.3. </w:t>
      </w:r>
      <w:r w:rsidRPr="005F7A41">
        <w:rPr>
          <w:rFonts w:eastAsia="Calibri"/>
          <w:sz w:val="18"/>
          <w:szCs w:val="18"/>
          <w:lang w:eastAsia="cs-CZ"/>
        </w:rPr>
        <w:tab/>
        <w:t>Daňový doklad (faktura) bude vystaven vždy po uplynutí kalendářního měsíce, ve kterém bylo dílo prováděno. Fakturovaná částka bude součtem paušálu uvedeného v odst. 4.2 a částek odpovídajících součinu jednotkových cen podle odst. 4.2 a počtu provedených činností odpovídajících těmto jednotkovým cenám.</w:t>
      </w:r>
    </w:p>
    <w:p w:rsidR="00310FD3" w:rsidRPr="005F7A41" w:rsidRDefault="00310FD3" w:rsidP="00310FD3">
      <w:pPr>
        <w:suppressAutoHyphens w:val="0"/>
        <w:ind w:left="705" w:hanging="705"/>
        <w:jc w:val="both"/>
        <w:rPr>
          <w:rFonts w:eastAsia="Calibri"/>
          <w:sz w:val="18"/>
          <w:szCs w:val="18"/>
          <w:lang w:eastAsia="cs-CZ"/>
        </w:rPr>
      </w:pPr>
    </w:p>
    <w:p w:rsidR="00310FD3" w:rsidRPr="005F7A41" w:rsidRDefault="00310FD3" w:rsidP="00310FD3">
      <w:pPr>
        <w:suppressAutoHyphens w:val="0"/>
        <w:ind w:left="705" w:hanging="705"/>
        <w:jc w:val="both"/>
        <w:rPr>
          <w:rFonts w:eastAsia="Calibri"/>
          <w:sz w:val="18"/>
          <w:szCs w:val="18"/>
          <w:lang w:eastAsia="cs-CZ"/>
        </w:rPr>
      </w:pPr>
      <w:r w:rsidRPr="005F7A41">
        <w:rPr>
          <w:rFonts w:eastAsia="Calibri"/>
          <w:sz w:val="18"/>
          <w:szCs w:val="18"/>
          <w:lang w:eastAsia="cs-CZ"/>
        </w:rPr>
        <w:tab/>
        <w:t>Přílohou faktury bude vždy výkaz činností odpovídajících jednotkovým cenám podle odst. 4.2.</w:t>
      </w:r>
    </w:p>
    <w:p w:rsidR="00310FD3" w:rsidRPr="005F7A41" w:rsidRDefault="00310FD3" w:rsidP="00310FD3">
      <w:pPr>
        <w:suppressAutoHyphens w:val="0"/>
        <w:ind w:left="709" w:hanging="709"/>
        <w:jc w:val="both"/>
        <w:rPr>
          <w:rFonts w:eastAsia="Calibri"/>
          <w:sz w:val="18"/>
          <w:szCs w:val="18"/>
          <w:lang w:eastAsia="cs-CZ"/>
        </w:rPr>
      </w:pPr>
    </w:p>
    <w:p w:rsidR="00310FD3" w:rsidRPr="005F7A41" w:rsidRDefault="00310FD3" w:rsidP="00310FD3">
      <w:pPr>
        <w:suppressAutoHyphens w:val="0"/>
        <w:ind w:left="709" w:hanging="701"/>
        <w:jc w:val="both"/>
        <w:rPr>
          <w:rFonts w:eastAsia="Calibri"/>
          <w:sz w:val="18"/>
          <w:szCs w:val="18"/>
          <w:lang w:eastAsia="cs-CZ"/>
        </w:rPr>
      </w:pPr>
      <w:r w:rsidRPr="005F7A41">
        <w:rPr>
          <w:rFonts w:eastAsia="Calibri"/>
          <w:sz w:val="18"/>
          <w:szCs w:val="18"/>
          <w:lang w:eastAsia="cs-CZ"/>
        </w:rPr>
        <w:t>4.4.</w:t>
      </w:r>
      <w:r w:rsidRPr="005F7A41">
        <w:rPr>
          <w:rFonts w:eastAsia="Calibri"/>
          <w:sz w:val="18"/>
          <w:szCs w:val="18"/>
          <w:lang w:eastAsia="cs-CZ"/>
        </w:rPr>
        <w:tab/>
        <w:t>Zhotovitel bude provádět výhradně činnosti, které budou poptány jako požadavek autorizovanou osobou Objednatele (dále též jen „Požadavek“).</w:t>
      </w:r>
    </w:p>
    <w:p w:rsidR="00310FD3" w:rsidRPr="005F7A41" w:rsidRDefault="00310FD3" w:rsidP="00310FD3">
      <w:pPr>
        <w:suppressAutoHyphens w:val="0"/>
        <w:ind w:left="709" w:hanging="701"/>
        <w:jc w:val="both"/>
        <w:rPr>
          <w:rFonts w:eastAsia="Calibri"/>
          <w:sz w:val="18"/>
          <w:szCs w:val="18"/>
          <w:lang w:eastAsia="cs-CZ"/>
        </w:rPr>
      </w:pPr>
    </w:p>
    <w:p w:rsidR="00310FD3" w:rsidRPr="005F7A41" w:rsidRDefault="00310FD3" w:rsidP="00310FD3">
      <w:pPr>
        <w:suppressAutoHyphens w:val="0"/>
        <w:ind w:left="709"/>
        <w:jc w:val="both"/>
        <w:rPr>
          <w:rFonts w:eastAsia="Calibri"/>
          <w:sz w:val="18"/>
          <w:szCs w:val="18"/>
          <w:lang w:eastAsia="cs-CZ"/>
        </w:rPr>
      </w:pPr>
      <w:r w:rsidRPr="005F7A41">
        <w:rPr>
          <w:rFonts w:eastAsia="Calibri"/>
          <w:sz w:val="18"/>
          <w:szCs w:val="18"/>
          <w:lang w:eastAsia="cs-CZ"/>
        </w:rPr>
        <w:t xml:space="preserve">Činnosti budou poptávány (Požadavky budou zadávány) prostřednictvím helpdeskového systému ExtentCube. </w:t>
      </w:r>
    </w:p>
    <w:p w:rsidR="00310FD3" w:rsidRPr="005F7A41" w:rsidRDefault="00310FD3" w:rsidP="00310FD3">
      <w:pPr>
        <w:suppressAutoHyphens w:val="0"/>
        <w:ind w:left="709"/>
        <w:jc w:val="both"/>
        <w:rPr>
          <w:rFonts w:eastAsia="Calibri"/>
          <w:sz w:val="18"/>
          <w:szCs w:val="18"/>
          <w:lang w:eastAsia="cs-CZ"/>
        </w:rPr>
      </w:pPr>
    </w:p>
    <w:p w:rsidR="00310FD3" w:rsidRPr="005F7A41" w:rsidRDefault="00310FD3" w:rsidP="00310FD3">
      <w:pPr>
        <w:suppressAutoHyphens w:val="0"/>
        <w:ind w:left="709"/>
        <w:jc w:val="both"/>
        <w:rPr>
          <w:rFonts w:eastAsia="Calibri"/>
          <w:sz w:val="18"/>
          <w:szCs w:val="18"/>
          <w:lang w:eastAsia="cs-CZ"/>
        </w:rPr>
      </w:pPr>
      <w:r w:rsidRPr="005F7A41">
        <w:rPr>
          <w:rFonts w:eastAsia="Calibri"/>
          <w:sz w:val="18"/>
          <w:szCs w:val="18"/>
          <w:lang w:eastAsia="cs-CZ"/>
        </w:rPr>
        <w:t>V rámci měsíčního paušálu bude zhotoviteli zadáno k vyřešení max. 80 požadavků za jeden kalendářní měsíc. Pokud zadavatel nevyčerpá limit 80 požadavků na kalendářní měsíc, převádí se nevyčerpaný počet požadavků, nejvýše však 160 požadavků, automaticky do dalšího měsíce.</w:t>
      </w:r>
    </w:p>
    <w:p w:rsidR="00310FD3" w:rsidRPr="005F7A41" w:rsidRDefault="00310FD3" w:rsidP="00310FD3">
      <w:pPr>
        <w:suppressAutoHyphens w:val="0"/>
        <w:ind w:left="709" w:hanging="701"/>
        <w:jc w:val="both"/>
        <w:rPr>
          <w:rFonts w:eastAsia="Calibri"/>
          <w:sz w:val="18"/>
          <w:szCs w:val="18"/>
          <w:lang w:eastAsia="cs-CZ"/>
        </w:rPr>
      </w:pPr>
    </w:p>
    <w:p w:rsidR="00310FD3" w:rsidRPr="005F7A41" w:rsidRDefault="00310FD3" w:rsidP="00310FD3">
      <w:pPr>
        <w:suppressAutoHyphens w:val="0"/>
        <w:ind w:left="709" w:hanging="701"/>
        <w:jc w:val="both"/>
        <w:rPr>
          <w:rFonts w:eastAsia="Calibri"/>
          <w:sz w:val="18"/>
          <w:szCs w:val="18"/>
          <w:lang w:eastAsia="cs-CZ"/>
        </w:rPr>
      </w:pPr>
      <w:r w:rsidRPr="005F7A41">
        <w:rPr>
          <w:rFonts w:eastAsia="Calibri"/>
          <w:sz w:val="18"/>
          <w:szCs w:val="18"/>
          <w:lang w:eastAsia="cs-CZ"/>
        </w:rPr>
        <w:tab/>
        <w:t>Zhotovitel se zavazuje vyřizovat Požadavky v pracovní dny od 8.00 do 16.00 hodin.</w:t>
      </w:r>
    </w:p>
    <w:p w:rsidR="00310FD3" w:rsidRPr="005F7A41" w:rsidRDefault="00310FD3" w:rsidP="00310FD3">
      <w:pPr>
        <w:suppressAutoHyphens w:val="0"/>
        <w:ind w:left="709" w:hanging="4"/>
        <w:jc w:val="both"/>
        <w:rPr>
          <w:rFonts w:eastAsia="Calibri"/>
          <w:sz w:val="18"/>
          <w:szCs w:val="18"/>
          <w:lang w:eastAsia="cs-CZ"/>
        </w:rPr>
      </w:pPr>
      <w:r w:rsidRPr="005F7A41">
        <w:rPr>
          <w:rFonts w:eastAsia="Calibri"/>
          <w:sz w:val="18"/>
          <w:szCs w:val="18"/>
          <w:lang w:eastAsia="cs-CZ"/>
        </w:rPr>
        <w:t>Zhotovitel se zavazuje reagovat na zadané Požadavky s reakční dobou max. 4 hodiny od nahlášení Požadavku a vyřešit Požadavky do 16ti hodin od nahlášení Požadavku (uvedené lhůty se počítají v rámci doby sestávající z časových intervalů 8.00 - 16.00 hodin v pracovní dny). Tato úroveň SLA je platná pro všechny typy incidentů.</w:t>
      </w:r>
    </w:p>
    <w:p w:rsidR="00310FD3" w:rsidRPr="005F7A41" w:rsidRDefault="00310FD3" w:rsidP="00310FD3">
      <w:pPr>
        <w:suppressAutoHyphens w:val="0"/>
        <w:ind w:left="709" w:hanging="4"/>
        <w:jc w:val="both"/>
        <w:rPr>
          <w:rFonts w:eastAsia="Calibri"/>
          <w:sz w:val="18"/>
          <w:szCs w:val="18"/>
          <w:lang w:eastAsia="cs-CZ"/>
        </w:rPr>
      </w:pPr>
    </w:p>
    <w:p w:rsidR="00310FD3" w:rsidRPr="005F7A41" w:rsidRDefault="00310FD3" w:rsidP="00310FD3">
      <w:pPr>
        <w:suppressAutoHyphens w:val="0"/>
        <w:ind w:left="709" w:hanging="4"/>
        <w:jc w:val="both"/>
        <w:rPr>
          <w:rFonts w:eastAsia="Calibri"/>
          <w:color w:val="000000"/>
          <w:sz w:val="18"/>
          <w:szCs w:val="18"/>
          <w:lang w:eastAsia="cs-CZ"/>
        </w:rPr>
      </w:pPr>
      <w:r w:rsidRPr="005F7A41">
        <w:rPr>
          <w:rFonts w:eastAsia="Calibri"/>
          <w:sz w:val="18"/>
          <w:szCs w:val="18"/>
          <w:lang w:eastAsia="cs-CZ"/>
        </w:rPr>
        <w:t>Uvedené lhůty neplatí pro Požadavky, u kterých je doba vyřešení závislá na zdrojích, které Zhotovitel nemá pod kontrolou (např. v případě, že k vyřešení Požadavku musí Objednatel provést poptávkové řízení podle svých interních předpisů).</w:t>
      </w:r>
    </w:p>
    <w:p w:rsidR="00310FD3" w:rsidRPr="005F7A41" w:rsidRDefault="00310FD3" w:rsidP="00310FD3">
      <w:pPr>
        <w:suppressAutoHyphens w:val="0"/>
        <w:ind w:left="709" w:hanging="701"/>
        <w:jc w:val="both"/>
        <w:rPr>
          <w:rFonts w:eastAsia="Calibri"/>
          <w:b/>
          <w:bCs/>
          <w:color w:val="000000"/>
          <w:sz w:val="18"/>
          <w:szCs w:val="18"/>
          <w:lang w:eastAsia="cs-CZ"/>
        </w:rPr>
      </w:pPr>
      <w:r w:rsidRPr="005F7A41">
        <w:rPr>
          <w:rFonts w:eastAsia="Calibri"/>
          <w:color w:val="000000"/>
          <w:sz w:val="18"/>
          <w:szCs w:val="18"/>
          <w:lang w:eastAsia="cs-CZ"/>
        </w:rPr>
        <w:tab/>
      </w:r>
    </w:p>
    <w:p w:rsidR="00310FD3" w:rsidRPr="005F7A41" w:rsidRDefault="00310FD3" w:rsidP="00310FD3">
      <w:pPr>
        <w:suppressAutoHyphens w:val="0"/>
        <w:ind w:left="705" w:hanging="705"/>
        <w:jc w:val="both"/>
        <w:rPr>
          <w:rFonts w:eastAsia="Calibri"/>
          <w:color w:val="000000"/>
          <w:sz w:val="18"/>
          <w:szCs w:val="18"/>
          <w:lang w:eastAsia="cs-CZ"/>
        </w:rPr>
      </w:pPr>
      <w:r w:rsidRPr="005F7A41">
        <w:rPr>
          <w:rFonts w:eastAsia="Calibri"/>
          <w:sz w:val="18"/>
          <w:szCs w:val="18"/>
          <w:lang w:eastAsia="cs-CZ"/>
        </w:rPr>
        <w:t xml:space="preserve">4.5. </w:t>
      </w:r>
      <w:r w:rsidRPr="005F7A41">
        <w:rPr>
          <w:rFonts w:eastAsia="Calibri"/>
          <w:sz w:val="18"/>
          <w:szCs w:val="18"/>
          <w:lang w:eastAsia="cs-CZ"/>
        </w:rPr>
        <w:tab/>
      </w:r>
      <w:r w:rsidRPr="005F7A41">
        <w:rPr>
          <w:rFonts w:eastAsia="Calibri"/>
          <w:color w:val="000000"/>
          <w:sz w:val="18"/>
          <w:szCs w:val="18"/>
          <w:lang w:eastAsia="cs-CZ"/>
        </w:rPr>
        <w:t xml:space="preserve">Veškeré platby budou prováděny v korunách českých. </w:t>
      </w:r>
    </w:p>
    <w:p w:rsidR="00310FD3" w:rsidRPr="005F7A41" w:rsidRDefault="00310FD3" w:rsidP="00310FD3">
      <w:pPr>
        <w:suppressAutoHyphens w:val="0"/>
        <w:ind w:left="705"/>
        <w:jc w:val="both"/>
        <w:rPr>
          <w:rFonts w:eastAsia="Calibri"/>
          <w:sz w:val="18"/>
          <w:szCs w:val="18"/>
          <w:lang w:eastAsia="cs-CZ"/>
        </w:rPr>
      </w:pPr>
      <w:r w:rsidRPr="005F7A41">
        <w:rPr>
          <w:rFonts w:eastAsia="Calibri"/>
          <w:color w:val="000000"/>
          <w:sz w:val="18"/>
          <w:szCs w:val="18"/>
          <w:lang w:eastAsia="cs-CZ"/>
        </w:rPr>
        <w:t>Faktura bude vystavována měsíčně se splatností 30 kalendářních dní</w:t>
      </w:r>
      <w:r w:rsidRPr="005F7A41">
        <w:rPr>
          <w:rFonts w:eastAsia="Calibri"/>
          <w:sz w:val="18"/>
          <w:szCs w:val="18"/>
          <w:lang w:eastAsia="cs-CZ"/>
        </w:rPr>
        <w:t xml:space="preserve"> ode dne doručení objednateli. </w:t>
      </w:r>
    </w:p>
    <w:p w:rsidR="00310FD3" w:rsidRPr="005F7A41" w:rsidRDefault="00310FD3" w:rsidP="00310FD3">
      <w:pPr>
        <w:suppressAutoHyphens w:val="0"/>
        <w:ind w:left="705"/>
        <w:jc w:val="both"/>
        <w:rPr>
          <w:rFonts w:eastAsia="Calibri"/>
          <w:bCs/>
          <w:sz w:val="18"/>
          <w:szCs w:val="18"/>
          <w:lang w:eastAsia="cs-CZ"/>
        </w:rPr>
      </w:pPr>
      <w:r w:rsidRPr="005F7A41">
        <w:rPr>
          <w:rFonts w:eastAsia="Calibri"/>
          <w:bCs/>
          <w:sz w:val="18"/>
          <w:szCs w:val="18"/>
          <w:lang w:eastAsia="cs-CZ"/>
        </w:rPr>
        <w:t xml:space="preserve">DPH bude účtována v sazbách dle právních předpisů platných v době uskutečnitelného zdanitelného plnění. </w:t>
      </w:r>
    </w:p>
    <w:p w:rsidR="00310FD3" w:rsidRPr="005F7A41" w:rsidRDefault="00310FD3" w:rsidP="00310FD3">
      <w:pPr>
        <w:suppressAutoHyphens w:val="0"/>
        <w:ind w:left="705" w:hanging="705"/>
        <w:jc w:val="both"/>
        <w:rPr>
          <w:rFonts w:eastAsia="Calibri"/>
          <w:bCs/>
          <w:sz w:val="18"/>
          <w:szCs w:val="18"/>
          <w:lang w:eastAsia="cs-CZ"/>
        </w:rPr>
      </w:pPr>
    </w:p>
    <w:p w:rsidR="00310FD3" w:rsidRPr="005F7A41" w:rsidRDefault="00310FD3" w:rsidP="00310FD3">
      <w:pPr>
        <w:suppressAutoHyphens w:val="0"/>
        <w:ind w:left="709" w:hanging="709"/>
        <w:jc w:val="both"/>
        <w:rPr>
          <w:rFonts w:eastAsia="Calibri"/>
          <w:bCs/>
          <w:sz w:val="18"/>
          <w:szCs w:val="18"/>
          <w:lang w:eastAsia="cs-CZ"/>
        </w:rPr>
      </w:pPr>
      <w:r w:rsidRPr="005F7A41">
        <w:rPr>
          <w:rFonts w:eastAsia="Calibri"/>
          <w:bCs/>
          <w:sz w:val="18"/>
          <w:szCs w:val="18"/>
          <w:lang w:eastAsia="cs-CZ"/>
        </w:rPr>
        <w:t xml:space="preserve">4.6. </w:t>
      </w:r>
      <w:r w:rsidRPr="005F7A41">
        <w:rPr>
          <w:rFonts w:eastAsia="Calibri"/>
          <w:bCs/>
          <w:sz w:val="18"/>
          <w:szCs w:val="18"/>
          <w:lang w:eastAsia="cs-CZ"/>
        </w:rPr>
        <w:tab/>
      </w:r>
      <w:r w:rsidRPr="005F7A41">
        <w:rPr>
          <w:rFonts w:eastAsia="Calibri"/>
          <w:sz w:val="18"/>
          <w:szCs w:val="18"/>
          <w:lang w:eastAsia="cs-CZ"/>
        </w:rPr>
        <w:t xml:space="preserve">Objednatelem podepsaný předávací protokol ani úhrada faktury nezbavuje </w:t>
      </w:r>
      <w:r w:rsidRPr="005F7A41">
        <w:rPr>
          <w:rFonts w:eastAsia="Calibri"/>
          <w:bCs/>
          <w:sz w:val="18"/>
          <w:szCs w:val="18"/>
          <w:lang w:eastAsia="cs-CZ"/>
        </w:rPr>
        <w:t>zhotovit</w:t>
      </w:r>
      <w:r w:rsidRPr="005F7A41">
        <w:rPr>
          <w:rFonts w:eastAsia="Calibri"/>
          <w:sz w:val="18"/>
          <w:szCs w:val="18"/>
          <w:lang w:eastAsia="cs-CZ"/>
        </w:rPr>
        <w:t>ele odpovědnosti za řádné provádění předmětu díla bez vad a nedodělků.</w:t>
      </w:r>
    </w:p>
    <w:p w:rsidR="00310FD3" w:rsidRPr="005F7A41" w:rsidRDefault="00310FD3" w:rsidP="00310FD3">
      <w:pPr>
        <w:suppressAutoHyphens w:val="0"/>
        <w:ind w:left="709" w:hanging="709"/>
        <w:jc w:val="both"/>
        <w:rPr>
          <w:rFonts w:eastAsia="Calibri"/>
          <w:sz w:val="18"/>
          <w:szCs w:val="18"/>
          <w:lang w:eastAsia="cs-CZ"/>
        </w:rPr>
      </w:pPr>
    </w:p>
    <w:p w:rsidR="00310FD3" w:rsidRPr="005F7A41" w:rsidRDefault="00310FD3" w:rsidP="00310FD3">
      <w:pPr>
        <w:suppressAutoHyphens w:val="0"/>
        <w:ind w:left="708" w:hanging="708"/>
        <w:jc w:val="both"/>
        <w:rPr>
          <w:rFonts w:eastAsia="Calibri"/>
          <w:sz w:val="18"/>
          <w:szCs w:val="18"/>
          <w:lang w:eastAsia="cs-CZ"/>
        </w:rPr>
      </w:pPr>
      <w:r w:rsidRPr="005F7A41">
        <w:rPr>
          <w:rFonts w:eastAsia="Calibri"/>
          <w:sz w:val="18"/>
          <w:szCs w:val="18"/>
          <w:lang w:eastAsia="cs-CZ"/>
        </w:rPr>
        <w:t>4.7.</w:t>
      </w:r>
      <w:r w:rsidRPr="005F7A41">
        <w:rPr>
          <w:rFonts w:eastAsia="Calibri"/>
          <w:sz w:val="18"/>
          <w:szCs w:val="18"/>
          <w:lang w:eastAsia="cs-CZ"/>
        </w:rPr>
        <w:tab/>
        <w:t>Veškeré vícepráce, změny, doplňky nebo rozšíření, které nejsou</w:t>
      </w:r>
      <w:r w:rsidRPr="005F7A41">
        <w:rPr>
          <w:rFonts w:eastAsia="Calibri"/>
          <w:i/>
          <w:sz w:val="18"/>
          <w:szCs w:val="18"/>
          <w:lang w:eastAsia="cs-CZ"/>
        </w:rPr>
        <w:t xml:space="preserve"> </w:t>
      </w:r>
      <w:r w:rsidRPr="005F7A41">
        <w:rPr>
          <w:rFonts w:eastAsia="Calibri"/>
          <w:sz w:val="18"/>
          <w:szCs w:val="18"/>
          <w:lang w:eastAsia="cs-CZ"/>
        </w:rPr>
        <w:t xml:space="preserve">součástí předmětu díla dle smlouvy nebo které nebyly objednány autorizovanou osobou Objednatele, musí být vždy před jejich realizací písemně odsouhlaseny objednatelem včetně jejich ocenění ve formě písemného dodatku k této smlouvě uzavřeného v souladu se ZVZ. Pokud </w:t>
      </w:r>
      <w:r w:rsidRPr="005F7A41">
        <w:rPr>
          <w:rFonts w:eastAsia="Calibri"/>
          <w:bCs/>
          <w:sz w:val="18"/>
          <w:szCs w:val="18"/>
          <w:lang w:eastAsia="cs-CZ"/>
        </w:rPr>
        <w:t>zhotovit</w:t>
      </w:r>
      <w:r w:rsidRPr="005F7A41">
        <w:rPr>
          <w:rFonts w:eastAsia="Calibri"/>
          <w:sz w:val="18"/>
          <w:szCs w:val="18"/>
          <w:lang w:eastAsia="cs-CZ"/>
        </w:rPr>
        <w:t>el provede některé z těchto prací bez předchozího písemného odsouhlasení objednatelem, má objednatel právo odmítnout jejich úhradu a cena za jejich provedení je součástí ceny za provedení předmětu díla.</w:t>
      </w:r>
      <w:r w:rsidRPr="005F7A41">
        <w:rPr>
          <w:rFonts w:eastAsia="Calibri"/>
          <w:b/>
          <w:sz w:val="18"/>
          <w:szCs w:val="18"/>
          <w:lang w:eastAsia="cs-CZ"/>
        </w:rPr>
        <w:t xml:space="preserve"> </w:t>
      </w:r>
    </w:p>
    <w:p w:rsidR="00310FD3" w:rsidRPr="005F7A41" w:rsidRDefault="00310FD3" w:rsidP="00310FD3">
      <w:pPr>
        <w:suppressAutoHyphens w:val="0"/>
        <w:jc w:val="both"/>
        <w:rPr>
          <w:rFonts w:eastAsia="Calibri"/>
          <w:sz w:val="18"/>
          <w:szCs w:val="18"/>
          <w:lang w:eastAsia="cs-CZ"/>
        </w:rPr>
      </w:pPr>
    </w:p>
    <w:p w:rsidR="00310FD3" w:rsidRPr="005F7A41" w:rsidRDefault="00310FD3" w:rsidP="00310FD3">
      <w:pPr>
        <w:suppressAutoHyphens w:val="0"/>
        <w:ind w:left="709" w:hanging="709"/>
        <w:jc w:val="both"/>
        <w:rPr>
          <w:rFonts w:eastAsia="Calibri"/>
          <w:sz w:val="18"/>
          <w:szCs w:val="18"/>
          <w:lang w:eastAsia="cs-CZ"/>
        </w:rPr>
      </w:pPr>
      <w:r w:rsidRPr="005F7A41">
        <w:rPr>
          <w:rFonts w:eastAsia="Calibri"/>
          <w:sz w:val="18"/>
          <w:szCs w:val="18"/>
          <w:lang w:eastAsia="cs-CZ"/>
        </w:rPr>
        <w:t xml:space="preserve">4.9. </w:t>
      </w:r>
      <w:r w:rsidRPr="005F7A41">
        <w:rPr>
          <w:rFonts w:eastAsia="Calibri"/>
          <w:sz w:val="18"/>
          <w:szCs w:val="18"/>
          <w:lang w:eastAsia="cs-CZ"/>
        </w:rPr>
        <w:tab/>
        <w:t xml:space="preserve">Daňový doklad dle tohoto článku smlouvy bude vystaven dle obecně platných právních předpisů platných v době uskutečnění zdanitelného plnění a musí obsahovat všechny náležitosti řádného účetního a daňového dokladu ve smyslu příslušných právních předpisů, zejména zákona č. 235/2004 Sb., o dani z přidané hodnoty, ve znění pozdějších předpisů. </w:t>
      </w:r>
    </w:p>
    <w:p w:rsidR="00310FD3" w:rsidRPr="005F7A41" w:rsidRDefault="00310FD3" w:rsidP="00310FD3">
      <w:pPr>
        <w:suppressAutoHyphens w:val="0"/>
        <w:jc w:val="both"/>
        <w:rPr>
          <w:rFonts w:eastAsia="Calibri"/>
          <w:sz w:val="18"/>
          <w:szCs w:val="18"/>
          <w:lang w:eastAsia="cs-CZ"/>
        </w:rPr>
      </w:pPr>
    </w:p>
    <w:p w:rsidR="00310FD3" w:rsidRPr="005F7A41" w:rsidRDefault="00310FD3" w:rsidP="00310FD3">
      <w:pPr>
        <w:suppressAutoHyphens w:val="0"/>
        <w:ind w:left="709" w:hanging="709"/>
        <w:jc w:val="both"/>
        <w:rPr>
          <w:rFonts w:eastAsia="Calibri"/>
          <w:sz w:val="18"/>
          <w:szCs w:val="18"/>
          <w:lang w:eastAsia="cs-CZ"/>
        </w:rPr>
      </w:pPr>
      <w:r w:rsidRPr="005F7A41">
        <w:rPr>
          <w:rFonts w:eastAsia="Calibri"/>
          <w:sz w:val="18"/>
          <w:szCs w:val="18"/>
          <w:lang w:eastAsia="cs-CZ"/>
        </w:rPr>
        <w:t xml:space="preserve">4.10. </w:t>
      </w:r>
      <w:r w:rsidRPr="005F7A41">
        <w:rPr>
          <w:rFonts w:eastAsia="Calibri"/>
          <w:sz w:val="18"/>
          <w:szCs w:val="18"/>
          <w:lang w:eastAsia="cs-CZ"/>
        </w:rPr>
        <w:tab/>
        <w:t>V případě, že daňový doklad nebude obsahovat správné údaje či bude neúplný, je objednatel oprávněn daňový doklad vrátit  zhotoviteli k opravě ve lhůtě do data jeho splatnosti zhotoviteli. Zhotovitel je povinen takový daňový doklad opravit, aby splňoval podmínky stanovené touto smlouvou. Lhůta splatnosti běží znovu od dodání nové nebo opravené faktury.</w:t>
      </w:r>
    </w:p>
    <w:p w:rsidR="00310FD3" w:rsidRPr="005F7A41" w:rsidRDefault="00310FD3" w:rsidP="00310FD3">
      <w:pPr>
        <w:suppressAutoHyphens w:val="0"/>
        <w:rPr>
          <w:rFonts w:eastAsia="Calibri"/>
          <w:sz w:val="18"/>
          <w:szCs w:val="18"/>
          <w:lang w:eastAsia="cs-CZ"/>
        </w:rPr>
      </w:pPr>
    </w:p>
    <w:p w:rsidR="00310FD3" w:rsidRPr="005F7A41" w:rsidRDefault="00310FD3" w:rsidP="00310FD3">
      <w:pPr>
        <w:suppressAutoHyphens w:val="0"/>
        <w:ind w:left="709" w:hanging="709"/>
        <w:jc w:val="both"/>
        <w:rPr>
          <w:rFonts w:eastAsia="Calibri"/>
          <w:sz w:val="18"/>
          <w:szCs w:val="18"/>
          <w:lang w:eastAsia="cs-CZ"/>
        </w:rPr>
      </w:pPr>
      <w:r w:rsidRPr="005F7A41">
        <w:rPr>
          <w:rFonts w:eastAsia="Calibri"/>
          <w:sz w:val="18"/>
          <w:szCs w:val="18"/>
          <w:lang w:eastAsia="cs-CZ"/>
        </w:rPr>
        <w:t xml:space="preserve">4.11. </w:t>
      </w:r>
      <w:r w:rsidRPr="005F7A41">
        <w:rPr>
          <w:rFonts w:eastAsia="Calibri"/>
          <w:sz w:val="18"/>
          <w:szCs w:val="18"/>
          <w:lang w:eastAsia="cs-CZ"/>
        </w:rPr>
        <w:tab/>
        <w:t>Úhrada ceny za provedení předmětu díla, ať již jako celku či dílčích plnění, nemá vliv na uplatnění práva objednatele z vad předmětu díla.</w:t>
      </w:r>
    </w:p>
    <w:p w:rsidR="00310FD3" w:rsidRPr="005F7A41" w:rsidRDefault="00310FD3" w:rsidP="00310FD3">
      <w:pPr>
        <w:suppressAutoHyphens w:val="0"/>
        <w:jc w:val="both"/>
        <w:rPr>
          <w:rFonts w:eastAsia="Calibri"/>
          <w:sz w:val="18"/>
          <w:szCs w:val="18"/>
          <w:lang w:eastAsia="cs-CZ"/>
        </w:rPr>
      </w:pPr>
    </w:p>
    <w:p w:rsidR="00310FD3" w:rsidRPr="005F7A41" w:rsidRDefault="00310FD3" w:rsidP="00310FD3">
      <w:pPr>
        <w:suppressAutoHyphens w:val="0"/>
        <w:ind w:left="709" w:hanging="709"/>
        <w:jc w:val="both"/>
        <w:rPr>
          <w:rFonts w:eastAsia="Calibri"/>
          <w:sz w:val="18"/>
          <w:szCs w:val="18"/>
          <w:lang w:eastAsia="cs-CZ"/>
        </w:rPr>
      </w:pPr>
      <w:r w:rsidRPr="005F7A41">
        <w:rPr>
          <w:rFonts w:eastAsia="Calibri"/>
          <w:sz w:val="18"/>
          <w:szCs w:val="18"/>
          <w:lang w:eastAsia="cs-CZ"/>
        </w:rPr>
        <w:t xml:space="preserve">4.12. </w:t>
      </w:r>
      <w:r w:rsidRPr="005F7A41">
        <w:rPr>
          <w:rFonts w:eastAsia="Calibri"/>
          <w:sz w:val="18"/>
          <w:szCs w:val="18"/>
          <w:lang w:eastAsia="cs-CZ"/>
        </w:rPr>
        <w:tab/>
        <w:t>Objednatel je oprávněn pozastavit či nezahájit poskytování úhrad zhotoviteli, pokud zjistí, že zhotovitel neplní některou z povinností stanovených smlouvou či plnění některé z povinností je vážně ohroženo.</w:t>
      </w:r>
    </w:p>
    <w:p w:rsidR="00310FD3" w:rsidRPr="005F7A41" w:rsidRDefault="00310FD3" w:rsidP="00310FD3">
      <w:pPr>
        <w:suppressAutoHyphens w:val="0"/>
        <w:ind w:left="705" w:hanging="705"/>
        <w:jc w:val="both"/>
        <w:rPr>
          <w:rFonts w:eastAsia="Calibri"/>
          <w:sz w:val="18"/>
          <w:szCs w:val="18"/>
          <w:lang w:eastAsia="cs-CZ"/>
        </w:rPr>
      </w:pPr>
    </w:p>
    <w:p w:rsidR="00310FD3" w:rsidRPr="005F7A41" w:rsidRDefault="00310FD3" w:rsidP="00310FD3">
      <w:pPr>
        <w:suppressAutoHyphens w:val="0"/>
        <w:jc w:val="both"/>
        <w:rPr>
          <w:rFonts w:eastAsia="Calibri"/>
          <w:sz w:val="18"/>
          <w:szCs w:val="18"/>
          <w:lang w:eastAsia="cs-CZ"/>
        </w:rPr>
      </w:pPr>
    </w:p>
    <w:p w:rsidR="00310FD3" w:rsidRPr="005F7A41" w:rsidRDefault="00310FD3" w:rsidP="00310FD3">
      <w:pPr>
        <w:suppressAutoHyphens w:val="0"/>
        <w:jc w:val="center"/>
        <w:rPr>
          <w:rFonts w:eastAsia="Calibri"/>
          <w:b/>
          <w:sz w:val="18"/>
          <w:szCs w:val="18"/>
          <w:lang w:eastAsia="cs-CZ"/>
        </w:rPr>
      </w:pPr>
      <w:r w:rsidRPr="005F7A41">
        <w:rPr>
          <w:rFonts w:eastAsia="Calibri"/>
          <w:b/>
          <w:sz w:val="18"/>
          <w:szCs w:val="18"/>
          <w:lang w:eastAsia="cs-CZ"/>
        </w:rPr>
        <w:t>V.</w:t>
      </w:r>
      <w:r w:rsidRPr="005F7A41">
        <w:rPr>
          <w:rFonts w:eastAsia="Calibri"/>
          <w:b/>
          <w:sz w:val="18"/>
          <w:szCs w:val="18"/>
          <w:lang w:eastAsia="cs-CZ"/>
        </w:rPr>
        <w:tab/>
        <w:t>Součinnost smluvních stran</w:t>
      </w:r>
    </w:p>
    <w:p w:rsidR="00310FD3" w:rsidRPr="005F7A41" w:rsidRDefault="00310FD3" w:rsidP="00310FD3">
      <w:pPr>
        <w:suppressAutoHyphens w:val="0"/>
        <w:jc w:val="both"/>
        <w:rPr>
          <w:rFonts w:eastAsia="Calibri"/>
          <w:sz w:val="18"/>
          <w:szCs w:val="18"/>
          <w:lang w:eastAsia="cs-CZ"/>
        </w:rPr>
      </w:pPr>
    </w:p>
    <w:p w:rsidR="00310FD3" w:rsidRPr="005F7A41" w:rsidRDefault="00310FD3" w:rsidP="00310FD3">
      <w:pPr>
        <w:suppressAutoHyphens w:val="0"/>
        <w:ind w:left="705" w:hanging="705"/>
        <w:jc w:val="both"/>
        <w:rPr>
          <w:rFonts w:eastAsia="Calibri"/>
          <w:sz w:val="18"/>
          <w:szCs w:val="18"/>
          <w:lang w:eastAsia="cs-CZ"/>
        </w:rPr>
      </w:pPr>
      <w:r w:rsidRPr="005F7A41">
        <w:rPr>
          <w:rFonts w:eastAsia="Calibri"/>
          <w:sz w:val="18"/>
          <w:szCs w:val="18"/>
          <w:lang w:eastAsia="cs-CZ"/>
        </w:rPr>
        <w:t>5.1.</w:t>
      </w:r>
      <w:r w:rsidRPr="005F7A41">
        <w:rPr>
          <w:rFonts w:eastAsia="Calibri"/>
          <w:sz w:val="18"/>
          <w:szCs w:val="18"/>
          <w:lang w:eastAsia="cs-CZ"/>
        </w:rPr>
        <w:tab/>
        <w:t>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Objednatel zejména v průběhu pracovní doby umožní Zhotoviteli vstup do příslušných prostor tak, aby Zhotovitel mohl vyřizovat Požadavky.</w:t>
      </w:r>
    </w:p>
    <w:p w:rsidR="00310FD3" w:rsidRPr="005F7A41" w:rsidRDefault="00310FD3" w:rsidP="00310FD3">
      <w:pPr>
        <w:suppressAutoHyphens w:val="0"/>
        <w:jc w:val="both"/>
        <w:rPr>
          <w:rFonts w:eastAsia="Calibri"/>
          <w:sz w:val="18"/>
          <w:szCs w:val="18"/>
          <w:lang w:eastAsia="cs-CZ"/>
        </w:rPr>
      </w:pPr>
    </w:p>
    <w:p w:rsidR="00310FD3" w:rsidRPr="005F7A41" w:rsidRDefault="00310FD3" w:rsidP="00310FD3">
      <w:pPr>
        <w:suppressAutoHyphens w:val="0"/>
        <w:ind w:left="709" w:hanging="709"/>
        <w:jc w:val="both"/>
        <w:rPr>
          <w:rFonts w:eastAsia="Calibri"/>
          <w:sz w:val="18"/>
          <w:szCs w:val="18"/>
          <w:lang w:eastAsia="cs-CZ"/>
        </w:rPr>
      </w:pPr>
      <w:r w:rsidRPr="005F7A41">
        <w:rPr>
          <w:rFonts w:eastAsia="Calibri"/>
          <w:sz w:val="18"/>
          <w:szCs w:val="18"/>
          <w:lang w:eastAsia="cs-CZ"/>
        </w:rPr>
        <w:t>5.2.</w:t>
      </w:r>
      <w:r w:rsidRPr="005F7A41">
        <w:rPr>
          <w:rFonts w:eastAsia="Calibri"/>
          <w:sz w:val="18"/>
          <w:szCs w:val="18"/>
          <w:lang w:eastAsia="cs-CZ"/>
        </w:rPr>
        <w:tab/>
        <w:t xml:space="preserve">Pokud jsou kterékoli ze smluvních stran známy skutečnosti, které jí  budou bránit, aby dostála svým smluvním povinnostem, sdělí tuto skutečnost neprodleně písemně druhé smluvní straně. Smluvní strany se dále zavazují </w:t>
      </w:r>
      <w:r w:rsidRPr="005F7A41">
        <w:rPr>
          <w:rFonts w:eastAsia="Calibri"/>
          <w:sz w:val="18"/>
          <w:szCs w:val="18"/>
          <w:lang w:eastAsia="cs-CZ"/>
        </w:rPr>
        <w:lastRenderedPageBreak/>
        <w:t>neprodleně odstranit v rámci svých možností všechny okolnosti, bránící z její strany splnění jejich smluvních povinností.</w:t>
      </w:r>
    </w:p>
    <w:p w:rsidR="00310FD3" w:rsidRPr="005F7A41" w:rsidRDefault="00310FD3" w:rsidP="00310FD3">
      <w:pPr>
        <w:suppressAutoHyphens w:val="0"/>
        <w:jc w:val="both"/>
        <w:rPr>
          <w:rFonts w:eastAsia="Calibri"/>
          <w:sz w:val="18"/>
          <w:szCs w:val="18"/>
          <w:lang w:eastAsia="cs-CZ"/>
        </w:rPr>
      </w:pPr>
    </w:p>
    <w:p w:rsidR="00310FD3" w:rsidRPr="005F7A41" w:rsidRDefault="00310FD3" w:rsidP="00310FD3">
      <w:pPr>
        <w:suppressAutoHyphens w:val="0"/>
        <w:ind w:left="709" w:hanging="709"/>
        <w:jc w:val="both"/>
        <w:rPr>
          <w:rFonts w:eastAsia="Calibri"/>
          <w:sz w:val="18"/>
          <w:szCs w:val="18"/>
          <w:lang w:eastAsia="cs-CZ"/>
        </w:rPr>
      </w:pPr>
      <w:r w:rsidRPr="005F7A41">
        <w:rPr>
          <w:rFonts w:eastAsia="Calibri"/>
          <w:sz w:val="18"/>
          <w:szCs w:val="18"/>
          <w:lang w:eastAsia="cs-CZ"/>
        </w:rPr>
        <w:t>5.3.</w:t>
      </w:r>
      <w:r w:rsidRPr="005F7A41">
        <w:rPr>
          <w:rFonts w:eastAsia="Calibri"/>
          <w:sz w:val="18"/>
          <w:szCs w:val="18"/>
          <w:lang w:eastAsia="cs-CZ"/>
        </w:rPr>
        <w:tab/>
        <w:t>Z</w:t>
      </w:r>
      <w:r w:rsidRPr="005F7A41">
        <w:rPr>
          <w:rFonts w:eastAsia="Calibri"/>
          <w:bCs/>
          <w:sz w:val="18"/>
          <w:szCs w:val="18"/>
          <w:lang w:eastAsia="cs-CZ"/>
        </w:rPr>
        <w:t>hotovit</w:t>
      </w:r>
      <w:r w:rsidRPr="005F7A41">
        <w:rPr>
          <w:rFonts w:eastAsia="Calibri"/>
          <w:sz w:val="18"/>
          <w:szCs w:val="18"/>
          <w:lang w:eastAsia="cs-CZ"/>
        </w:rPr>
        <w: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případně jiným osobám zúčastněným na provádění díla veškeré potřebné doklady, konzultace, pomoc a jinou součinnost.</w:t>
      </w:r>
    </w:p>
    <w:p w:rsidR="00310FD3" w:rsidRPr="005F7A41" w:rsidRDefault="00310FD3" w:rsidP="00310FD3">
      <w:pPr>
        <w:suppressAutoHyphens w:val="0"/>
        <w:jc w:val="center"/>
        <w:rPr>
          <w:rFonts w:eastAsia="Calibri"/>
          <w:b/>
          <w:sz w:val="18"/>
          <w:szCs w:val="18"/>
          <w:lang w:eastAsia="cs-CZ"/>
        </w:rPr>
      </w:pPr>
    </w:p>
    <w:p w:rsidR="00310FD3" w:rsidRPr="005F7A41" w:rsidRDefault="00310FD3" w:rsidP="00310FD3">
      <w:pPr>
        <w:suppressAutoHyphens w:val="0"/>
        <w:ind w:left="709" w:hanging="709"/>
        <w:jc w:val="both"/>
        <w:rPr>
          <w:rFonts w:eastAsia="Calibri"/>
          <w:color w:val="000000"/>
          <w:sz w:val="18"/>
          <w:szCs w:val="18"/>
          <w:lang w:eastAsia="cs-CZ"/>
        </w:rPr>
      </w:pPr>
      <w:r w:rsidRPr="005F7A41">
        <w:rPr>
          <w:rFonts w:eastAsia="Calibri"/>
          <w:sz w:val="18"/>
          <w:szCs w:val="18"/>
          <w:lang w:eastAsia="cs-CZ"/>
        </w:rPr>
        <w:t>5.4.</w:t>
      </w:r>
      <w:r w:rsidRPr="005F7A41">
        <w:rPr>
          <w:rFonts w:eastAsia="Calibri"/>
          <w:sz w:val="18"/>
          <w:szCs w:val="18"/>
          <w:lang w:eastAsia="cs-CZ"/>
        </w:rPr>
        <w:tab/>
      </w:r>
      <w:r w:rsidRPr="005F7A41">
        <w:rPr>
          <w:rFonts w:eastAsia="Calibri"/>
          <w:color w:val="000000"/>
          <w:sz w:val="18"/>
          <w:szCs w:val="18"/>
          <w:lang w:eastAsia="cs-CZ"/>
        </w:rPr>
        <w:t>Zhotovitel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p>
    <w:p w:rsidR="00310FD3" w:rsidRPr="005F7A41" w:rsidRDefault="00310FD3" w:rsidP="00310FD3">
      <w:pPr>
        <w:suppressAutoHyphens w:val="0"/>
        <w:ind w:left="709" w:hanging="709"/>
        <w:jc w:val="both"/>
        <w:rPr>
          <w:rFonts w:eastAsia="Calibri"/>
          <w:color w:val="000000"/>
          <w:sz w:val="18"/>
          <w:szCs w:val="18"/>
          <w:lang w:eastAsia="cs-CZ"/>
        </w:rPr>
      </w:pPr>
    </w:p>
    <w:p w:rsidR="00310FD3" w:rsidRPr="005F7A41" w:rsidRDefault="00310FD3" w:rsidP="00310FD3">
      <w:pPr>
        <w:suppressAutoHyphens w:val="0"/>
        <w:ind w:left="709" w:hanging="709"/>
        <w:jc w:val="both"/>
        <w:rPr>
          <w:rFonts w:eastAsia="Calibri"/>
          <w:color w:val="000000"/>
          <w:sz w:val="18"/>
          <w:szCs w:val="18"/>
          <w:lang w:eastAsia="cs-CZ"/>
        </w:rPr>
      </w:pPr>
      <w:r w:rsidRPr="005F7A41">
        <w:rPr>
          <w:rFonts w:eastAsia="Calibri"/>
          <w:color w:val="000000"/>
          <w:sz w:val="18"/>
          <w:szCs w:val="18"/>
          <w:lang w:eastAsia="cs-CZ"/>
        </w:rPr>
        <w:t>5.5.</w:t>
      </w:r>
      <w:r w:rsidRPr="005F7A41">
        <w:rPr>
          <w:rFonts w:eastAsia="Calibri"/>
          <w:color w:val="000000"/>
          <w:sz w:val="18"/>
          <w:szCs w:val="18"/>
          <w:lang w:eastAsia="cs-CZ"/>
        </w:rPr>
        <w:tab/>
        <w:t xml:space="preserve">Zhotovitel je povinen archivovat originální vyhotovení smlouvy včetně jejích dodatků, originály účetních dokladů a dalších dokladů vztahujících se k realizaci předmětu této smlouvy po dobu 10 let od zániku této smlouvy. Po tuto dobu je zhotovitel povinen umožnit osobám oprávněným k výkonu kontroly projektů provést kontrolu dokladů souvisejících s plněním této smlouvy. </w:t>
      </w:r>
    </w:p>
    <w:p w:rsidR="00310FD3" w:rsidRPr="005F7A41" w:rsidRDefault="00310FD3" w:rsidP="00310FD3">
      <w:pPr>
        <w:suppressAutoHyphens w:val="0"/>
        <w:ind w:left="709" w:hanging="709"/>
        <w:jc w:val="both"/>
        <w:rPr>
          <w:rFonts w:eastAsia="Calibri"/>
          <w:color w:val="000000"/>
          <w:sz w:val="18"/>
          <w:szCs w:val="18"/>
          <w:lang w:eastAsia="cs-CZ"/>
        </w:rPr>
      </w:pPr>
    </w:p>
    <w:p w:rsidR="00310FD3" w:rsidRPr="005F7A41" w:rsidRDefault="00310FD3" w:rsidP="00310FD3">
      <w:pPr>
        <w:suppressAutoHyphens w:val="0"/>
        <w:ind w:left="709" w:hanging="709"/>
        <w:jc w:val="both"/>
        <w:rPr>
          <w:rFonts w:eastAsia="Calibri"/>
          <w:color w:val="000000"/>
          <w:sz w:val="18"/>
          <w:szCs w:val="18"/>
          <w:lang w:eastAsia="cs-CZ"/>
        </w:rPr>
      </w:pPr>
      <w:r w:rsidRPr="005F7A41">
        <w:rPr>
          <w:rFonts w:eastAsia="Calibri"/>
          <w:color w:val="000000"/>
          <w:sz w:val="18"/>
          <w:szCs w:val="18"/>
          <w:lang w:eastAsia="cs-CZ"/>
        </w:rPr>
        <w:t>5.6.</w:t>
      </w:r>
      <w:r w:rsidRPr="005F7A41">
        <w:rPr>
          <w:rFonts w:eastAsia="Calibri"/>
          <w:color w:val="000000"/>
          <w:sz w:val="18"/>
          <w:szCs w:val="18"/>
          <w:lang w:eastAsia="cs-CZ"/>
        </w:rPr>
        <w:tab/>
        <w:t>Zhotovitel je povinen na základě závěrů z kontrolní činnosti provést nápravná opatření vedoucí k odstranění zjištěných nedostatků.</w:t>
      </w:r>
    </w:p>
    <w:p w:rsidR="00310FD3" w:rsidRPr="005F7A41" w:rsidRDefault="00310FD3" w:rsidP="00310FD3">
      <w:pPr>
        <w:suppressAutoHyphens w:val="0"/>
        <w:ind w:left="709" w:hanging="709"/>
        <w:jc w:val="both"/>
        <w:rPr>
          <w:rFonts w:eastAsia="Calibri"/>
          <w:color w:val="000000"/>
          <w:sz w:val="18"/>
          <w:szCs w:val="18"/>
          <w:lang w:eastAsia="cs-CZ"/>
        </w:rPr>
      </w:pPr>
    </w:p>
    <w:p w:rsidR="00310FD3" w:rsidRPr="005F7A41" w:rsidRDefault="00310FD3" w:rsidP="00310FD3">
      <w:pPr>
        <w:tabs>
          <w:tab w:val="num" w:pos="1440"/>
        </w:tabs>
        <w:suppressAutoHyphens w:val="0"/>
        <w:spacing w:after="120"/>
        <w:jc w:val="both"/>
        <w:rPr>
          <w:rFonts w:eastAsia="Calibri"/>
          <w:snapToGrid w:val="0"/>
          <w:color w:val="000000"/>
          <w:sz w:val="18"/>
          <w:szCs w:val="18"/>
          <w:shd w:val="clear" w:color="auto" w:fill="FFFF00"/>
          <w:lang w:eastAsia="cs-CZ"/>
        </w:rPr>
      </w:pPr>
    </w:p>
    <w:p w:rsidR="00310FD3" w:rsidRPr="005F7A41" w:rsidRDefault="00310FD3" w:rsidP="00310FD3">
      <w:pPr>
        <w:suppressAutoHyphens w:val="0"/>
        <w:jc w:val="center"/>
        <w:rPr>
          <w:rFonts w:eastAsia="Calibri"/>
          <w:b/>
          <w:sz w:val="18"/>
          <w:szCs w:val="18"/>
          <w:lang w:eastAsia="cs-CZ"/>
        </w:rPr>
      </w:pPr>
      <w:r w:rsidRPr="005F7A41">
        <w:rPr>
          <w:rFonts w:eastAsia="Calibri"/>
          <w:b/>
          <w:sz w:val="18"/>
          <w:szCs w:val="18"/>
          <w:lang w:eastAsia="cs-CZ"/>
        </w:rPr>
        <w:t>VI.</w:t>
      </w:r>
      <w:r w:rsidRPr="005F7A41">
        <w:rPr>
          <w:rFonts w:eastAsia="Calibri"/>
          <w:b/>
          <w:sz w:val="18"/>
          <w:szCs w:val="18"/>
          <w:lang w:eastAsia="cs-CZ"/>
        </w:rPr>
        <w:tab/>
        <w:t>Prohlášení, práva a závazky smluvních stran</w:t>
      </w:r>
    </w:p>
    <w:p w:rsidR="00310FD3" w:rsidRPr="005F7A41" w:rsidRDefault="00310FD3" w:rsidP="00310FD3">
      <w:pPr>
        <w:suppressAutoHyphens w:val="0"/>
        <w:jc w:val="both"/>
        <w:rPr>
          <w:rFonts w:eastAsia="Calibri"/>
          <w:sz w:val="18"/>
          <w:szCs w:val="18"/>
          <w:lang w:eastAsia="cs-CZ"/>
        </w:rPr>
      </w:pPr>
      <w:r w:rsidRPr="005F7A41">
        <w:rPr>
          <w:rFonts w:eastAsia="Calibri"/>
          <w:sz w:val="18"/>
          <w:szCs w:val="18"/>
          <w:lang w:eastAsia="cs-CZ"/>
        </w:rPr>
        <w:t xml:space="preserve"> </w:t>
      </w:r>
    </w:p>
    <w:p w:rsidR="00310FD3" w:rsidRPr="005F7A41" w:rsidRDefault="00310FD3" w:rsidP="00310FD3">
      <w:pPr>
        <w:suppressAutoHyphens w:val="0"/>
        <w:ind w:left="709" w:hanging="709"/>
        <w:jc w:val="both"/>
        <w:rPr>
          <w:rFonts w:eastAsia="Calibri"/>
          <w:sz w:val="18"/>
          <w:szCs w:val="18"/>
          <w:lang w:eastAsia="cs-CZ"/>
        </w:rPr>
      </w:pPr>
      <w:r w:rsidRPr="005F7A41">
        <w:rPr>
          <w:rFonts w:eastAsia="Calibri"/>
          <w:sz w:val="18"/>
          <w:szCs w:val="18"/>
          <w:lang w:eastAsia="cs-CZ"/>
        </w:rPr>
        <w:t>6.1.</w:t>
      </w:r>
      <w:r w:rsidRPr="005F7A41">
        <w:rPr>
          <w:rFonts w:eastAsia="Calibri"/>
          <w:sz w:val="18"/>
          <w:szCs w:val="18"/>
          <w:lang w:eastAsia="cs-CZ"/>
        </w:rPr>
        <w:tab/>
        <w:t>Z</w:t>
      </w:r>
      <w:r w:rsidRPr="005F7A41">
        <w:rPr>
          <w:rFonts w:eastAsia="Calibri"/>
          <w:bCs/>
          <w:sz w:val="18"/>
          <w:szCs w:val="18"/>
          <w:lang w:eastAsia="cs-CZ"/>
        </w:rPr>
        <w:t>hotovit</w:t>
      </w:r>
      <w:r w:rsidRPr="005F7A41">
        <w:rPr>
          <w:rFonts w:eastAsia="Calibri"/>
          <w:sz w:val="18"/>
          <w:szCs w:val="18"/>
          <w:lang w:eastAsia="cs-CZ"/>
        </w:rPr>
        <w:t>el prohlašuje, že ke dni podpisu smlouvy:</w:t>
      </w:r>
    </w:p>
    <w:p w:rsidR="00310FD3" w:rsidRPr="005F7A41" w:rsidRDefault="00310FD3" w:rsidP="00310FD3">
      <w:pPr>
        <w:suppressAutoHyphens w:val="0"/>
        <w:spacing w:before="120"/>
        <w:ind w:left="1418" w:hanging="709"/>
        <w:jc w:val="both"/>
        <w:rPr>
          <w:rFonts w:eastAsia="Calibri"/>
          <w:sz w:val="18"/>
          <w:szCs w:val="18"/>
          <w:lang w:eastAsia="cs-CZ"/>
        </w:rPr>
      </w:pPr>
      <w:r w:rsidRPr="005F7A41">
        <w:rPr>
          <w:rFonts w:eastAsia="Calibri"/>
          <w:sz w:val="18"/>
          <w:szCs w:val="18"/>
          <w:lang w:eastAsia="cs-CZ"/>
        </w:rPr>
        <w:t xml:space="preserve">(a) </w:t>
      </w:r>
      <w:r w:rsidRPr="005F7A41">
        <w:rPr>
          <w:rFonts w:eastAsia="Calibri"/>
          <w:sz w:val="18"/>
          <w:szCs w:val="18"/>
          <w:lang w:eastAsia="cs-CZ"/>
        </w:rPr>
        <w:tab/>
        <w:t xml:space="preserve">není jako právnická osoba v likvidaci; </w:t>
      </w:r>
    </w:p>
    <w:p w:rsidR="00310FD3" w:rsidRPr="005F7A41" w:rsidRDefault="00310FD3" w:rsidP="00310FD3">
      <w:pPr>
        <w:suppressAutoHyphens w:val="0"/>
        <w:spacing w:before="120"/>
        <w:ind w:left="1418" w:hanging="709"/>
        <w:jc w:val="both"/>
        <w:rPr>
          <w:rFonts w:eastAsia="Calibri"/>
          <w:sz w:val="18"/>
          <w:szCs w:val="18"/>
          <w:lang w:eastAsia="cs-CZ"/>
        </w:rPr>
      </w:pPr>
      <w:r w:rsidRPr="005F7A41">
        <w:rPr>
          <w:rFonts w:eastAsia="Calibri"/>
          <w:sz w:val="18"/>
          <w:szCs w:val="18"/>
          <w:lang w:eastAsia="cs-CZ"/>
        </w:rPr>
        <w:t xml:space="preserve">(b) </w:t>
      </w:r>
      <w:r w:rsidRPr="005F7A41">
        <w:rPr>
          <w:rFonts w:eastAsia="Calibri"/>
          <w:sz w:val="18"/>
          <w:szCs w:val="18"/>
          <w:lang w:eastAsia="cs-CZ"/>
        </w:rPr>
        <w:tab/>
        <w:t xml:space="preserve">není proti němu vedeno konkursní řízení ani vyrovnací řízení ve smyslu zákona č. 182/2006 Sb., o úpadku a způsobech jeho řešení, ve znění pozdějších předpisů a takové řízení nebylo zastaveno či zrušeno z důvodu nedostatku majetku </w:t>
      </w:r>
      <w:r w:rsidRPr="005F7A41">
        <w:rPr>
          <w:rFonts w:eastAsia="Calibri"/>
          <w:bCs/>
          <w:sz w:val="18"/>
          <w:szCs w:val="18"/>
          <w:lang w:eastAsia="cs-CZ"/>
        </w:rPr>
        <w:t>zhotovit</w:t>
      </w:r>
      <w:r w:rsidRPr="005F7A41">
        <w:rPr>
          <w:rFonts w:eastAsia="Calibri"/>
          <w:sz w:val="18"/>
          <w:szCs w:val="18"/>
          <w:lang w:eastAsia="cs-CZ"/>
        </w:rPr>
        <w:t>ele a dále není předlužen či neschopen plnit své splatné závazky vůči svým věřitelům;</w:t>
      </w:r>
    </w:p>
    <w:p w:rsidR="00310FD3" w:rsidRPr="005F7A41" w:rsidRDefault="00310FD3" w:rsidP="00310FD3">
      <w:pPr>
        <w:suppressAutoHyphens w:val="0"/>
        <w:spacing w:before="120"/>
        <w:ind w:left="1418" w:hanging="713"/>
        <w:jc w:val="both"/>
        <w:rPr>
          <w:rFonts w:eastAsia="Calibri"/>
          <w:sz w:val="18"/>
          <w:szCs w:val="18"/>
          <w:lang w:eastAsia="cs-CZ"/>
        </w:rPr>
      </w:pPr>
      <w:r w:rsidRPr="005F7A41">
        <w:rPr>
          <w:rFonts w:eastAsia="Calibri"/>
          <w:sz w:val="18"/>
          <w:szCs w:val="18"/>
          <w:lang w:eastAsia="cs-CZ"/>
        </w:rPr>
        <w:t xml:space="preserve">(c) </w:t>
      </w:r>
      <w:r w:rsidRPr="005F7A41">
        <w:rPr>
          <w:rFonts w:eastAsia="Calibri"/>
          <w:sz w:val="18"/>
          <w:szCs w:val="18"/>
          <w:lang w:eastAsia="cs-CZ"/>
        </w:rPr>
        <w:tab/>
        <w:t>uzavření/m této smlouvy:</w:t>
      </w:r>
    </w:p>
    <w:p w:rsidR="00310FD3" w:rsidRPr="005F7A41" w:rsidRDefault="00310FD3" w:rsidP="00310FD3">
      <w:pPr>
        <w:numPr>
          <w:ilvl w:val="0"/>
          <w:numId w:val="6"/>
        </w:numPr>
        <w:suppressAutoHyphens w:val="0"/>
        <w:contextualSpacing/>
        <w:jc w:val="both"/>
        <w:rPr>
          <w:rFonts w:eastAsia="Calibri"/>
          <w:sz w:val="18"/>
          <w:szCs w:val="18"/>
          <w:lang w:eastAsia="cs-CZ"/>
        </w:rPr>
      </w:pPr>
      <w:r w:rsidRPr="005F7A41">
        <w:rPr>
          <w:rFonts w:eastAsia="Calibri"/>
          <w:sz w:val="18"/>
          <w:szCs w:val="18"/>
          <w:lang w:eastAsia="cs-CZ"/>
        </w:rPr>
        <w:t>neporuší správní rozhodnutí orgánu státní správy České republiky;</w:t>
      </w:r>
    </w:p>
    <w:p w:rsidR="00310FD3" w:rsidRPr="005F7A41" w:rsidRDefault="00310FD3" w:rsidP="00310FD3">
      <w:pPr>
        <w:numPr>
          <w:ilvl w:val="0"/>
          <w:numId w:val="6"/>
        </w:numPr>
        <w:suppressAutoHyphens w:val="0"/>
        <w:contextualSpacing/>
        <w:jc w:val="both"/>
        <w:rPr>
          <w:rFonts w:eastAsia="Calibri"/>
          <w:sz w:val="18"/>
          <w:szCs w:val="18"/>
          <w:lang w:eastAsia="cs-CZ"/>
        </w:rPr>
      </w:pPr>
      <w:r w:rsidRPr="005F7A41">
        <w:rPr>
          <w:rFonts w:eastAsia="Calibri"/>
          <w:sz w:val="18"/>
          <w:szCs w:val="18"/>
          <w:lang w:eastAsia="cs-CZ"/>
        </w:rPr>
        <w:t>neporuší ustanovení žádné dohody, smlouvy či jiného ujednání, které uzavřel se třetí osobou;</w:t>
      </w:r>
    </w:p>
    <w:p w:rsidR="00310FD3" w:rsidRPr="005F7A41" w:rsidRDefault="00310FD3" w:rsidP="00310FD3">
      <w:pPr>
        <w:widowControl w:val="0"/>
        <w:numPr>
          <w:ilvl w:val="0"/>
          <w:numId w:val="6"/>
        </w:numPr>
        <w:suppressAutoHyphens w:val="0"/>
        <w:jc w:val="both"/>
        <w:rPr>
          <w:rFonts w:eastAsia="Calibri"/>
          <w:snapToGrid w:val="0"/>
          <w:sz w:val="18"/>
          <w:szCs w:val="18"/>
          <w:lang w:eastAsia="cs-CZ"/>
        </w:rPr>
      </w:pPr>
      <w:r w:rsidRPr="005F7A41">
        <w:rPr>
          <w:rFonts w:eastAsia="Calibri"/>
          <w:snapToGrid w:val="0"/>
          <w:sz w:val="18"/>
          <w:szCs w:val="18"/>
          <w:lang w:eastAsia="cs-CZ"/>
        </w:rPr>
        <w:t xml:space="preserve">nebude mít za následek újmu nebo požadavek na splacení jakéhokoli správního poplatku, dotací nebo jiného závazku </w:t>
      </w:r>
      <w:r w:rsidRPr="005F7A41">
        <w:rPr>
          <w:rFonts w:eastAsia="Calibri"/>
          <w:bCs/>
          <w:snapToGrid w:val="0"/>
          <w:sz w:val="18"/>
          <w:szCs w:val="18"/>
          <w:lang w:eastAsia="cs-CZ"/>
        </w:rPr>
        <w:t>zhotovit</w:t>
      </w:r>
      <w:r w:rsidRPr="005F7A41">
        <w:rPr>
          <w:rFonts w:eastAsia="Calibri"/>
          <w:snapToGrid w:val="0"/>
          <w:sz w:val="18"/>
          <w:szCs w:val="18"/>
          <w:lang w:eastAsia="cs-CZ"/>
        </w:rPr>
        <w:t xml:space="preserve">ele; </w:t>
      </w:r>
    </w:p>
    <w:p w:rsidR="00310FD3" w:rsidRPr="005F7A41" w:rsidRDefault="00310FD3" w:rsidP="00310FD3">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uppressAutoHyphens w:val="0"/>
        <w:spacing w:before="120"/>
        <w:ind w:left="1412" w:hanging="703"/>
        <w:jc w:val="both"/>
        <w:rPr>
          <w:rFonts w:eastAsia="Calibri"/>
          <w:snapToGrid w:val="0"/>
          <w:sz w:val="18"/>
          <w:szCs w:val="18"/>
          <w:lang w:eastAsia="cs-CZ"/>
        </w:rPr>
      </w:pPr>
      <w:r w:rsidRPr="005F7A41">
        <w:rPr>
          <w:rFonts w:eastAsia="Calibri"/>
          <w:snapToGrid w:val="0"/>
          <w:sz w:val="18"/>
          <w:szCs w:val="18"/>
          <w:lang w:eastAsia="cs-CZ"/>
        </w:rPr>
        <w:t>(d)</w:t>
      </w:r>
      <w:r w:rsidRPr="005F7A41">
        <w:rPr>
          <w:rFonts w:eastAsia="Calibri"/>
          <w:snapToGrid w:val="0"/>
          <w:sz w:val="18"/>
          <w:szCs w:val="18"/>
          <w:lang w:eastAsia="cs-CZ"/>
        </w:rPr>
        <w:tab/>
        <w:t xml:space="preserve">neučinil nic, ať již sám anebo za spolupráce či prostřednictvím třetí osoby, co by omezilo či znemožnilo dosažení účelu této smlouvy. </w:t>
      </w:r>
    </w:p>
    <w:p w:rsidR="00310FD3" w:rsidRPr="005F7A41" w:rsidRDefault="00310FD3" w:rsidP="00310FD3">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uppressAutoHyphens w:val="0"/>
        <w:ind w:left="1413" w:hanging="704"/>
        <w:jc w:val="both"/>
        <w:rPr>
          <w:rFonts w:eastAsia="Calibri"/>
          <w:snapToGrid w:val="0"/>
          <w:color w:val="008080"/>
          <w:sz w:val="18"/>
          <w:szCs w:val="18"/>
          <w:lang w:eastAsia="cs-CZ"/>
        </w:rPr>
      </w:pPr>
    </w:p>
    <w:p w:rsidR="00310FD3" w:rsidRPr="005F7A41" w:rsidRDefault="00310FD3" w:rsidP="00310FD3">
      <w:pPr>
        <w:widowControl w:val="0"/>
        <w:suppressAutoHyphens w:val="0"/>
        <w:ind w:left="705" w:hanging="705"/>
        <w:jc w:val="both"/>
        <w:rPr>
          <w:rFonts w:eastAsia="Calibri"/>
          <w:snapToGrid w:val="0"/>
          <w:sz w:val="18"/>
          <w:szCs w:val="18"/>
          <w:lang w:eastAsia="cs-CZ"/>
        </w:rPr>
      </w:pPr>
      <w:r w:rsidRPr="005F7A41">
        <w:rPr>
          <w:rFonts w:eastAsia="Calibri"/>
          <w:snapToGrid w:val="0"/>
          <w:sz w:val="18"/>
          <w:szCs w:val="18"/>
          <w:lang w:eastAsia="cs-CZ"/>
        </w:rPr>
        <w:t>6.2.</w:t>
      </w:r>
      <w:r w:rsidRPr="005F7A41">
        <w:rPr>
          <w:rFonts w:eastAsia="Calibri"/>
          <w:snapToGrid w:val="0"/>
          <w:sz w:val="18"/>
          <w:szCs w:val="18"/>
          <w:lang w:eastAsia="cs-CZ"/>
        </w:rPr>
        <w:tab/>
        <w:t>Z</w:t>
      </w:r>
      <w:r w:rsidRPr="005F7A41">
        <w:rPr>
          <w:rFonts w:eastAsia="Calibri"/>
          <w:bCs/>
          <w:snapToGrid w:val="0"/>
          <w:sz w:val="18"/>
          <w:szCs w:val="18"/>
          <w:lang w:eastAsia="cs-CZ"/>
        </w:rPr>
        <w:t>hotovit</w:t>
      </w:r>
      <w:r w:rsidRPr="005F7A41">
        <w:rPr>
          <w:rFonts w:eastAsia="Calibri"/>
          <w:snapToGrid w:val="0"/>
          <w:sz w:val="18"/>
          <w:szCs w:val="18"/>
          <w:lang w:eastAsia="cs-CZ"/>
        </w:rPr>
        <w:t>el se zavazuje, že objednateli bezodkladně (nejpozději však do 5 dní) po vzniku takové skutečnosti písemně oznámí:</w:t>
      </w:r>
    </w:p>
    <w:p w:rsidR="00310FD3" w:rsidRPr="005F7A41" w:rsidRDefault="00310FD3" w:rsidP="00310FD3">
      <w:pPr>
        <w:tabs>
          <w:tab w:val="left" w:pos="1440"/>
        </w:tabs>
        <w:suppressAutoHyphens w:val="0"/>
        <w:spacing w:before="120"/>
        <w:ind w:left="1440" w:hanging="720"/>
        <w:jc w:val="both"/>
        <w:rPr>
          <w:rFonts w:eastAsia="Calibri"/>
          <w:sz w:val="18"/>
          <w:szCs w:val="18"/>
          <w:lang w:eastAsia="cs-CZ"/>
        </w:rPr>
      </w:pPr>
      <w:r w:rsidRPr="005F7A41">
        <w:rPr>
          <w:rFonts w:eastAsia="Calibri"/>
          <w:sz w:val="18"/>
          <w:szCs w:val="18"/>
          <w:lang w:eastAsia="cs-CZ"/>
        </w:rPr>
        <w:t>(a)</w:t>
      </w:r>
      <w:r w:rsidRPr="005F7A41">
        <w:rPr>
          <w:rFonts w:eastAsia="Calibri"/>
          <w:sz w:val="18"/>
          <w:szCs w:val="18"/>
          <w:lang w:eastAsia="cs-CZ"/>
        </w:rPr>
        <w:tab/>
        <w:t>podání návrhu na prohlášení konkursu na majetek zhotovitele dle zákona č. 182/2006 Sb., o úpadku a způsobech jeho řešení, ve znění pozdějších předpisů; nebo</w:t>
      </w:r>
    </w:p>
    <w:p w:rsidR="00310FD3" w:rsidRPr="005F7A41" w:rsidRDefault="00310FD3" w:rsidP="00310FD3">
      <w:pPr>
        <w:tabs>
          <w:tab w:val="left" w:pos="1440"/>
        </w:tabs>
        <w:suppressAutoHyphens w:val="0"/>
        <w:spacing w:before="120"/>
        <w:ind w:left="1440" w:hanging="732"/>
        <w:jc w:val="both"/>
        <w:rPr>
          <w:rFonts w:eastAsia="Calibri"/>
          <w:sz w:val="18"/>
          <w:szCs w:val="18"/>
          <w:lang w:eastAsia="cs-CZ"/>
        </w:rPr>
      </w:pPr>
      <w:r w:rsidRPr="005F7A41">
        <w:rPr>
          <w:rFonts w:eastAsia="Calibri"/>
          <w:sz w:val="18"/>
          <w:szCs w:val="18"/>
          <w:lang w:eastAsia="cs-CZ"/>
        </w:rPr>
        <w:t>(b)</w:t>
      </w:r>
      <w:r w:rsidRPr="005F7A41">
        <w:rPr>
          <w:rFonts w:eastAsia="Calibri"/>
          <w:sz w:val="18"/>
          <w:szCs w:val="18"/>
          <w:lang w:eastAsia="cs-CZ"/>
        </w:rPr>
        <w:tab/>
        <w:t>podání návrhu na vyrovnání na majetek zhotovitele dle zákona č. 182/2006 Sb., o úpadku a způsobech jeho řešení, ve znění pozdějších předpisů; nebo</w:t>
      </w:r>
    </w:p>
    <w:p w:rsidR="00310FD3" w:rsidRPr="005F7A41" w:rsidRDefault="00310FD3" w:rsidP="00310FD3">
      <w:pPr>
        <w:tabs>
          <w:tab w:val="left" w:pos="1440"/>
        </w:tabs>
        <w:suppressAutoHyphens w:val="0"/>
        <w:spacing w:before="120"/>
        <w:ind w:left="1701" w:hanging="981"/>
        <w:jc w:val="both"/>
        <w:rPr>
          <w:rFonts w:eastAsia="Calibri"/>
          <w:sz w:val="18"/>
          <w:szCs w:val="18"/>
          <w:lang w:eastAsia="cs-CZ"/>
        </w:rPr>
      </w:pPr>
      <w:r w:rsidRPr="005F7A41">
        <w:rPr>
          <w:rFonts w:eastAsia="Calibri"/>
          <w:sz w:val="18"/>
          <w:szCs w:val="18"/>
          <w:lang w:eastAsia="cs-CZ"/>
        </w:rPr>
        <w:t>(c)</w:t>
      </w:r>
      <w:r w:rsidRPr="005F7A41">
        <w:rPr>
          <w:rFonts w:eastAsia="Calibri"/>
          <w:sz w:val="18"/>
          <w:szCs w:val="18"/>
          <w:lang w:eastAsia="cs-CZ"/>
        </w:rPr>
        <w:tab/>
        <w:t xml:space="preserve">vstup </w:t>
      </w:r>
      <w:r w:rsidRPr="005F7A41">
        <w:rPr>
          <w:rFonts w:eastAsia="Calibri"/>
          <w:bCs/>
          <w:sz w:val="18"/>
          <w:szCs w:val="18"/>
          <w:lang w:eastAsia="cs-CZ"/>
        </w:rPr>
        <w:t>zhotovit</w:t>
      </w:r>
      <w:r w:rsidRPr="005F7A41">
        <w:rPr>
          <w:rFonts w:eastAsia="Calibri"/>
          <w:sz w:val="18"/>
          <w:szCs w:val="18"/>
          <w:lang w:eastAsia="cs-CZ"/>
        </w:rPr>
        <w:t>ele do likvidace; nebo</w:t>
      </w:r>
    </w:p>
    <w:p w:rsidR="00310FD3" w:rsidRPr="005F7A41" w:rsidRDefault="00310FD3" w:rsidP="00310FD3">
      <w:pPr>
        <w:tabs>
          <w:tab w:val="left" w:pos="1440"/>
        </w:tabs>
        <w:suppressAutoHyphens w:val="0"/>
        <w:spacing w:before="120"/>
        <w:ind w:left="1440" w:hanging="720"/>
        <w:jc w:val="both"/>
        <w:rPr>
          <w:rFonts w:eastAsia="Calibri"/>
          <w:sz w:val="18"/>
          <w:szCs w:val="18"/>
          <w:lang w:eastAsia="cs-CZ"/>
        </w:rPr>
      </w:pPr>
      <w:r w:rsidRPr="005F7A41">
        <w:rPr>
          <w:rFonts w:eastAsia="Calibri"/>
          <w:sz w:val="18"/>
          <w:szCs w:val="18"/>
          <w:lang w:eastAsia="cs-CZ"/>
        </w:rPr>
        <w:t>(d)</w:t>
      </w:r>
      <w:r w:rsidRPr="005F7A41">
        <w:rPr>
          <w:rFonts w:eastAsia="Calibri"/>
          <w:sz w:val="18"/>
          <w:szCs w:val="18"/>
          <w:lang w:eastAsia="cs-CZ"/>
        </w:rPr>
        <w:tab/>
        <w:t xml:space="preserve">splnění podmínek prohlášení konkursu na majetek </w:t>
      </w:r>
      <w:r w:rsidRPr="005F7A41">
        <w:rPr>
          <w:rFonts w:eastAsia="Calibri"/>
          <w:bCs/>
          <w:sz w:val="18"/>
          <w:szCs w:val="18"/>
          <w:lang w:eastAsia="cs-CZ"/>
        </w:rPr>
        <w:t>zhotovit</w:t>
      </w:r>
      <w:r w:rsidRPr="005F7A41">
        <w:rPr>
          <w:rFonts w:eastAsia="Calibri"/>
          <w:sz w:val="18"/>
          <w:szCs w:val="18"/>
          <w:lang w:eastAsia="cs-CZ"/>
        </w:rPr>
        <w:t xml:space="preserve">ele, tj. zejména že </w:t>
      </w:r>
      <w:r w:rsidRPr="005F7A41">
        <w:rPr>
          <w:rFonts w:eastAsia="Calibri"/>
          <w:bCs/>
          <w:sz w:val="18"/>
          <w:szCs w:val="18"/>
          <w:lang w:eastAsia="cs-CZ"/>
        </w:rPr>
        <w:t>zhotovit</w:t>
      </w:r>
      <w:r w:rsidRPr="005F7A41">
        <w:rPr>
          <w:rFonts w:eastAsia="Calibri"/>
          <w:sz w:val="18"/>
          <w:szCs w:val="18"/>
          <w:lang w:eastAsia="cs-CZ"/>
        </w:rPr>
        <w:t>el je předlužen anebo insolventní; nebo</w:t>
      </w:r>
    </w:p>
    <w:p w:rsidR="00310FD3" w:rsidRPr="005F7A41" w:rsidRDefault="00310FD3" w:rsidP="00310FD3">
      <w:pPr>
        <w:tabs>
          <w:tab w:val="left" w:pos="1440"/>
        </w:tabs>
        <w:suppressAutoHyphens w:val="0"/>
        <w:spacing w:before="120"/>
        <w:ind w:left="1440" w:hanging="720"/>
        <w:jc w:val="both"/>
        <w:rPr>
          <w:rFonts w:eastAsia="Calibri"/>
          <w:sz w:val="18"/>
          <w:szCs w:val="18"/>
          <w:lang w:eastAsia="cs-CZ"/>
        </w:rPr>
      </w:pPr>
      <w:r w:rsidRPr="005F7A41">
        <w:rPr>
          <w:rFonts w:eastAsia="Calibri"/>
          <w:sz w:val="18"/>
          <w:szCs w:val="18"/>
          <w:lang w:eastAsia="cs-CZ"/>
        </w:rPr>
        <w:t xml:space="preserve"> (e)</w:t>
      </w:r>
      <w:r w:rsidRPr="005F7A41">
        <w:rPr>
          <w:rFonts w:eastAsia="Calibri"/>
          <w:sz w:val="18"/>
          <w:szCs w:val="18"/>
          <w:lang w:eastAsia="cs-CZ"/>
        </w:rPr>
        <w:tab/>
        <w:t xml:space="preserve">rozhodnutí o provedení přeměny </w:t>
      </w:r>
      <w:r w:rsidRPr="005F7A41">
        <w:rPr>
          <w:rFonts w:eastAsia="Calibri"/>
          <w:bCs/>
          <w:sz w:val="18"/>
          <w:szCs w:val="18"/>
          <w:lang w:eastAsia="cs-CZ"/>
        </w:rPr>
        <w:t>zhotovit</w:t>
      </w:r>
      <w:r w:rsidRPr="005F7A41">
        <w:rPr>
          <w:rFonts w:eastAsia="Calibri"/>
          <w:sz w:val="18"/>
          <w:szCs w:val="18"/>
          <w:lang w:eastAsia="cs-CZ"/>
        </w:rPr>
        <w:t xml:space="preserve">ele, zejména fúzí, převodem jmění na společníka či rozdělením, provedení změny právní formy </w:t>
      </w:r>
      <w:r w:rsidRPr="005F7A41">
        <w:rPr>
          <w:rFonts w:eastAsia="Calibri"/>
          <w:bCs/>
          <w:sz w:val="18"/>
          <w:szCs w:val="18"/>
          <w:lang w:eastAsia="cs-CZ"/>
        </w:rPr>
        <w:t>zhotovit</w:t>
      </w:r>
      <w:r w:rsidRPr="005F7A41">
        <w:rPr>
          <w:rFonts w:eastAsia="Calibri"/>
          <w:sz w:val="18"/>
          <w:szCs w:val="18"/>
          <w:lang w:eastAsia="cs-CZ"/>
        </w:rPr>
        <w:t>ele či provedení jiných organizačních změn; nebo</w:t>
      </w:r>
    </w:p>
    <w:p w:rsidR="00310FD3" w:rsidRPr="005F7A41" w:rsidRDefault="00310FD3" w:rsidP="00310FD3">
      <w:pPr>
        <w:tabs>
          <w:tab w:val="left" w:pos="1440"/>
        </w:tabs>
        <w:suppressAutoHyphens w:val="0"/>
        <w:spacing w:before="120"/>
        <w:ind w:left="1440" w:hanging="720"/>
        <w:jc w:val="both"/>
        <w:rPr>
          <w:rFonts w:eastAsia="Calibri"/>
          <w:sz w:val="18"/>
          <w:szCs w:val="18"/>
          <w:lang w:eastAsia="cs-CZ"/>
        </w:rPr>
      </w:pPr>
      <w:r w:rsidRPr="005F7A41">
        <w:rPr>
          <w:rFonts w:eastAsia="Calibri"/>
          <w:sz w:val="18"/>
          <w:szCs w:val="18"/>
          <w:lang w:eastAsia="cs-CZ"/>
        </w:rPr>
        <w:t>(f)</w:t>
      </w:r>
      <w:r w:rsidRPr="005F7A41">
        <w:rPr>
          <w:rFonts w:eastAsia="Calibri"/>
          <w:sz w:val="18"/>
          <w:szCs w:val="18"/>
          <w:lang w:eastAsia="cs-CZ"/>
        </w:rPr>
        <w:tab/>
        <w:t xml:space="preserve">omezení či ukončení činnosti </w:t>
      </w:r>
      <w:r w:rsidRPr="005F7A41">
        <w:rPr>
          <w:rFonts w:eastAsia="Calibri"/>
          <w:bCs/>
          <w:sz w:val="18"/>
          <w:szCs w:val="18"/>
          <w:lang w:eastAsia="cs-CZ"/>
        </w:rPr>
        <w:t>zhotovit</w:t>
      </w:r>
      <w:r w:rsidRPr="005F7A41">
        <w:rPr>
          <w:rFonts w:eastAsia="Calibri"/>
          <w:sz w:val="18"/>
          <w:szCs w:val="18"/>
          <w:lang w:eastAsia="cs-CZ"/>
        </w:rPr>
        <w:t>ele, která bezprostředně souvisí s předmětem této smlouvy; nebo</w:t>
      </w:r>
    </w:p>
    <w:p w:rsidR="00310FD3" w:rsidRPr="005F7A41" w:rsidRDefault="00310FD3" w:rsidP="00310FD3">
      <w:pPr>
        <w:tabs>
          <w:tab w:val="left" w:pos="1440"/>
        </w:tabs>
        <w:suppressAutoHyphens w:val="0"/>
        <w:spacing w:before="120"/>
        <w:ind w:left="1416" w:hanging="696"/>
        <w:jc w:val="both"/>
        <w:rPr>
          <w:rFonts w:eastAsia="Calibri"/>
          <w:sz w:val="18"/>
          <w:szCs w:val="18"/>
          <w:lang w:eastAsia="cs-CZ"/>
        </w:rPr>
      </w:pPr>
      <w:r w:rsidRPr="005F7A41">
        <w:rPr>
          <w:rFonts w:eastAsia="Calibri"/>
          <w:sz w:val="18"/>
          <w:szCs w:val="18"/>
          <w:lang w:eastAsia="cs-CZ"/>
        </w:rPr>
        <w:t>(g)</w:t>
      </w:r>
      <w:r w:rsidRPr="005F7A41">
        <w:rPr>
          <w:rFonts w:eastAsia="Calibri"/>
          <w:sz w:val="18"/>
          <w:szCs w:val="18"/>
          <w:lang w:eastAsia="cs-CZ"/>
        </w:rPr>
        <w:tab/>
      </w:r>
      <w:r w:rsidRPr="005F7A41">
        <w:rPr>
          <w:rFonts w:eastAsia="Calibri"/>
          <w:sz w:val="18"/>
          <w:szCs w:val="18"/>
          <w:lang w:eastAsia="cs-CZ"/>
        </w:rPr>
        <w:tab/>
        <w:t xml:space="preserve">všechny skutečnosti, které by mohly mít vliv na přechod či vypořádání závazků </w:t>
      </w:r>
      <w:r w:rsidRPr="005F7A41">
        <w:rPr>
          <w:rFonts w:eastAsia="Calibri"/>
          <w:bCs/>
          <w:sz w:val="18"/>
          <w:szCs w:val="18"/>
          <w:lang w:eastAsia="cs-CZ"/>
        </w:rPr>
        <w:t>zhotovit</w:t>
      </w:r>
      <w:r w:rsidRPr="005F7A41">
        <w:rPr>
          <w:rFonts w:eastAsia="Calibri"/>
          <w:sz w:val="18"/>
          <w:szCs w:val="18"/>
          <w:lang w:eastAsia="cs-CZ"/>
        </w:rPr>
        <w:t>ele vůči objednateli vyplývajících z této smlouvy či s touto smlouvou souvisejících; nebo</w:t>
      </w:r>
    </w:p>
    <w:p w:rsidR="00310FD3" w:rsidRPr="005F7A41" w:rsidRDefault="00310FD3" w:rsidP="00310FD3">
      <w:pPr>
        <w:tabs>
          <w:tab w:val="left" w:pos="1440"/>
        </w:tabs>
        <w:suppressAutoHyphens w:val="0"/>
        <w:spacing w:before="120"/>
        <w:ind w:left="1701" w:hanging="981"/>
        <w:jc w:val="both"/>
        <w:rPr>
          <w:rFonts w:eastAsia="Calibri"/>
          <w:sz w:val="18"/>
          <w:szCs w:val="18"/>
          <w:lang w:eastAsia="cs-CZ"/>
        </w:rPr>
      </w:pPr>
      <w:r w:rsidRPr="005F7A41">
        <w:rPr>
          <w:rFonts w:eastAsia="Calibri"/>
          <w:sz w:val="18"/>
          <w:szCs w:val="18"/>
          <w:lang w:eastAsia="cs-CZ"/>
        </w:rPr>
        <w:t>(h)</w:t>
      </w:r>
      <w:r w:rsidRPr="005F7A41">
        <w:rPr>
          <w:rFonts w:eastAsia="Calibri"/>
          <w:sz w:val="18"/>
          <w:szCs w:val="18"/>
          <w:lang w:eastAsia="cs-CZ"/>
        </w:rPr>
        <w:tab/>
        <w:t xml:space="preserve">rozhodnutí o zrušení </w:t>
      </w:r>
      <w:r w:rsidRPr="005F7A41">
        <w:rPr>
          <w:rFonts w:eastAsia="Calibri"/>
          <w:bCs/>
          <w:sz w:val="18"/>
          <w:szCs w:val="18"/>
          <w:lang w:eastAsia="cs-CZ"/>
        </w:rPr>
        <w:t>zhotovit</w:t>
      </w:r>
      <w:r w:rsidRPr="005F7A41">
        <w:rPr>
          <w:rFonts w:eastAsia="Calibri"/>
          <w:sz w:val="18"/>
          <w:szCs w:val="18"/>
          <w:lang w:eastAsia="cs-CZ"/>
        </w:rPr>
        <w:t>ele.</w:t>
      </w:r>
    </w:p>
    <w:p w:rsidR="00310FD3" w:rsidRPr="005F7A41" w:rsidRDefault="00310FD3" w:rsidP="00310FD3">
      <w:pPr>
        <w:suppressAutoHyphens w:val="0"/>
        <w:ind w:left="705"/>
        <w:jc w:val="both"/>
        <w:rPr>
          <w:rFonts w:eastAsia="Calibri"/>
          <w:sz w:val="18"/>
          <w:szCs w:val="18"/>
          <w:lang w:eastAsia="cs-CZ"/>
        </w:rPr>
      </w:pPr>
      <w:r w:rsidRPr="005F7A41">
        <w:rPr>
          <w:rFonts w:eastAsia="Calibri"/>
          <w:sz w:val="18"/>
          <w:szCs w:val="18"/>
          <w:lang w:eastAsia="cs-CZ"/>
        </w:rPr>
        <w:tab/>
      </w:r>
    </w:p>
    <w:p w:rsidR="00310FD3" w:rsidRPr="005F7A41" w:rsidRDefault="00310FD3" w:rsidP="00310FD3">
      <w:pPr>
        <w:suppressAutoHyphens w:val="0"/>
        <w:ind w:left="709" w:hanging="709"/>
        <w:jc w:val="both"/>
        <w:rPr>
          <w:rFonts w:eastAsia="Calibri"/>
          <w:sz w:val="18"/>
          <w:szCs w:val="18"/>
          <w:lang w:eastAsia="cs-CZ"/>
        </w:rPr>
      </w:pPr>
      <w:r w:rsidRPr="005F7A41">
        <w:rPr>
          <w:rFonts w:eastAsia="Calibri"/>
          <w:sz w:val="18"/>
          <w:szCs w:val="18"/>
          <w:lang w:eastAsia="cs-CZ"/>
        </w:rPr>
        <w:t>6.3.</w:t>
      </w:r>
      <w:r w:rsidRPr="005F7A41">
        <w:rPr>
          <w:rFonts w:eastAsia="Calibri"/>
          <w:sz w:val="18"/>
          <w:szCs w:val="18"/>
          <w:lang w:eastAsia="cs-CZ"/>
        </w:rPr>
        <w:tab/>
        <w:t>Z</w:t>
      </w:r>
      <w:r w:rsidRPr="005F7A41">
        <w:rPr>
          <w:rFonts w:eastAsia="Calibri"/>
          <w:bCs/>
          <w:sz w:val="18"/>
          <w:szCs w:val="18"/>
          <w:lang w:eastAsia="cs-CZ"/>
        </w:rPr>
        <w:t>hotovit</w:t>
      </w:r>
      <w:r w:rsidRPr="005F7A41">
        <w:rPr>
          <w:rFonts w:eastAsia="Calibri"/>
          <w:sz w:val="18"/>
          <w:szCs w:val="18"/>
          <w:lang w:eastAsia="cs-CZ"/>
        </w:rPr>
        <w:t>el se zavazuje:</w:t>
      </w:r>
    </w:p>
    <w:p w:rsidR="00310FD3" w:rsidRPr="005F7A41" w:rsidRDefault="00310FD3" w:rsidP="00310FD3">
      <w:pPr>
        <w:suppressAutoHyphens w:val="0"/>
        <w:jc w:val="both"/>
        <w:rPr>
          <w:rFonts w:eastAsia="Calibri"/>
          <w:sz w:val="18"/>
          <w:szCs w:val="18"/>
          <w:lang w:eastAsia="cs-CZ"/>
        </w:rPr>
      </w:pPr>
    </w:p>
    <w:p w:rsidR="00310FD3" w:rsidRPr="005F7A41" w:rsidRDefault="00310FD3" w:rsidP="00310FD3">
      <w:pPr>
        <w:suppressAutoHyphens w:val="0"/>
        <w:ind w:left="1410" w:hanging="705"/>
        <w:jc w:val="both"/>
        <w:rPr>
          <w:rFonts w:eastAsia="Calibri"/>
          <w:sz w:val="18"/>
          <w:szCs w:val="18"/>
          <w:lang w:eastAsia="cs-CZ"/>
        </w:rPr>
      </w:pPr>
      <w:r w:rsidRPr="005F7A41">
        <w:rPr>
          <w:rFonts w:eastAsia="Calibri"/>
          <w:sz w:val="18"/>
          <w:szCs w:val="18"/>
          <w:lang w:eastAsia="cs-CZ"/>
        </w:rPr>
        <w:lastRenderedPageBreak/>
        <w:t>(a)</w:t>
      </w:r>
      <w:r w:rsidRPr="005F7A41">
        <w:rPr>
          <w:rFonts w:eastAsia="Calibri"/>
          <w:sz w:val="18"/>
          <w:szCs w:val="18"/>
          <w:lang w:eastAsia="cs-CZ"/>
        </w:rPr>
        <w:tab/>
        <w:t xml:space="preserve">při provádění předmětu díla zachovávat platné obecně závazné předpisy a </w:t>
      </w:r>
    </w:p>
    <w:p w:rsidR="00310FD3" w:rsidRPr="005F7A41" w:rsidRDefault="00310FD3" w:rsidP="00310FD3">
      <w:pPr>
        <w:suppressAutoHyphens w:val="0"/>
        <w:ind w:left="1410" w:hanging="720"/>
        <w:jc w:val="both"/>
        <w:rPr>
          <w:rFonts w:eastAsia="Calibri"/>
          <w:sz w:val="18"/>
          <w:szCs w:val="18"/>
          <w:lang w:eastAsia="cs-CZ"/>
        </w:rPr>
      </w:pPr>
      <w:r w:rsidRPr="005F7A41">
        <w:rPr>
          <w:rFonts w:eastAsia="Calibri"/>
          <w:sz w:val="18"/>
          <w:szCs w:val="18"/>
          <w:lang w:eastAsia="cs-CZ"/>
        </w:rPr>
        <w:t>(b)</w:t>
      </w:r>
      <w:r w:rsidRPr="005F7A41">
        <w:rPr>
          <w:rFonts w:eastAsia="Calibri"/>
          <w:sz w:val="18"/>
          <w:szCs w:val="18"/>
          <w:lang w:eastAsia="cs-CZ"/>
        </w:rPr>
        <w:tab/>
        <w:t xml:space="preserve">písemně upozornit objednatele na nevhodnost, případně nepřípustnost podkladových materiálů, pokynů a věcí, které mu byly předány objednatelem, ať již z hlediska důsledků pro jakost a provedení předmět díla či rozporu s podklady pro uzavření této smlouvy, obecně závaznými právními předpisy či jinými normami, a to bezodkladně poté, co tuto skutečnost zjistí či mohl zjistit. V případě, že objednatel bude, i přes upozornění </w:t>
      </w:r>
      <w:r w:rsidRPr="005F7A41">
        <w:rPr>
          <w:rFonts w:eastAsia="Calibri"/>
          <w:bCs/>
          <w:sz w:val="18"/>
          <w:szCs w:val="18"/>
          <w:lang w:eastAsia="cs-CZ"/>
        </w:rPr>
        <w:t>zhotovit</w:t>
      </w:r>
      <w:r w:rsidRPr="005F7A41">
        <w:rPr>
          <w:rFonts w:eastAsia="Calibri"/>
          <w:sz w:val="18"/>
          <w:szCs w:val="18"/>
          <w:lang w:eastAsia="cs-CZ"/>
        </w:rPr>
        <w:t xml:space="preserve">ele, písemně trvat na užití podkladových materiálů, pokynů a věcí, které byly </w:t>
      </w:r>
      <w:r w:rsidRPr="005F7A41">
        <w:rPr>
          <w:rFonts w:eastAsia="Calibri"/>
          <w:bCs/>
          <w:sz w:val="18"/>
          <w:szCs w:val="18"/>
          <w:lang w:eastAsia="cs-CZ"/>
        </w:rPr>
        <w:t>zhotovit</w:t>
      </w:r>
      <w:r w:rsidRPr="005F7A41">
        <w:rPr>
          <w:rFonts w:eastAsia="Calibri"/>
          <w:sz w:val="18"/>
          <w:szCs w:val="18"/>
          <w:lang w:eastAsia="cs-CZ"/>
        </w:rPr>
        <w:t xml:space="preserve">eli předány objednatelem, je </w:t>
      </w:r>
      <w:r w:rsidRPr="005F7A41">
        <w:rPr>
          <w:rFonts w:eastAsia="Calibri"/>
          <w:bCs/>
          <w:sz w:val="18"/>
          <w:szCs w:val="18"/>
          <w:lang w:eastAsia="cs-CZ"/>
        </w:rPr>
        <w:t>zhotovit</w:t>
      </w:r>
      <w:r w:rsidRPr="005F7A41">
        <w:rPr>
          <w:rFonts w:eastAsia="Calibri"/>
          <w:sz w:val="18"/>
          <w:szCs w:val="18"/>
          <w:lang w:eastAsia="cs-CZ"/>
        </w:rPr>
        <w:t>el oprávněn odmítnout jejich plnění pouze tehdy, pokud by se jejich splněním mohl vystavit správnímu či trestnímu postihu.</w:t>
      </w:r>
    </w:p>
    <w:p w:rsidR="00310FD3" w:rsidRPr="005F7A41" w:rsidRDefault="00310FD3" w:rsidP="00310FD3">
      <w:pPr>
        <w:suppressAutoHyphens w:val="0"/>
        <w:ind w:left="1410" w:hanging="705"/>
        <w:jc w:val="both"/>
        <w:rPr>
          <w:rFonts w:eastAsia="Calibri"/>
          <w:sz w:val="18"/>
          <w:szCs w:val="18"/>
          <w:lang w:eastAsia="cs-CZ"/>
        </w:rPr>
      </w:pPr>
    </w:p>
    <w:p w:rsidR="00310FD3" w:rsidRPr="005F7A41" w:rsidRDefault="00310FD3" w:rsidP="00310FD3">
      <w:pPr>
        <w:suppressAutoHyphens w:val="0"/>
        <w:ind w:left="705" w:hanging="705"/>
        <w:jc w:val="both"/>
        <w:rPr>
          <w:rFonts w:eastAsia="Calibri"/>
          <w:b/>
          <w:sz w:val="18"/>
          <w:szCs w:val="18"/>
          <w:lang w:eastAsia="cs-CZ"/>
        </w:rPr>
      </w:pPr>
    </w:p>
    <w:p w:rsidR="00310FD3" w:rsidRPr="005F7A41" w:rsidRDefault="00310FD3" w:rsidP="00310FD3">
      <w:pPr>
        <w:suppressAutoHyphens w:val="0"/>
        <w:ind w:left="709" w:hanging="709"/>
        <w:jc w:val="center"/>
        <w:rPr>
          <w:rFonts w:eastAsia="Calibri"/>
          <w:b/>
          <w:sz w:val="18"/>
          <w:szCs w:val="18"/>
          <w:lang w:eastAsia="cs-CZ"/>
        </w:rPr>
      </w:pPr>
      <w:r w:rsidRPr="005F7A41">
        <w:rPr>
          <w:rFonts w:eastAsia="Calibri"/>
          <w:b/>
          <w:sz w:val="18"/>
          <w:szCs w:val="18"/>
          <w:lang w:eastAsia="cs-CZ"/>
        </w:rPr>
        <w:t>VII.</w:t>
      </w:r>
      <w:r w:rsidRPr="005F7A41">
        <w:rPr>
          <w:rFonts w:eastAsia="Calibri"/>
          <w:b/>
          <w:sz w:val="18"/>
          <w:szCs w:val="18"/>
          <w:lang w:eastAsia="cs-CZ"/>
        </w:rPr>
        <w:tab/>
        <w:t>Předání díla</w:t>
      </w:r>
    </w:p>
    <w:p w:rsidR="00310FD3" w:rsidRPr="005F7A41" w:rsidRDefault="00310FD3" w:rsidP="00310FD3">
      <w:pPr>
        <w:keepNext/>
        <w:keepLines/>
        <w:tabs>
          <w:tab w:val="left" w:pos="567"/>
        </w:tabs>
        <w:suppressAutoHyphens w:val="0"/>
        <w:spacing w:before="120" w:after="120"/>
        <w:ind w:left="709" w:hanging="709"/>
        <w:jc w:val="both"/>
        <w:rPr>
          <w:sz w:val="18"/>
          <w:szCs w:val="18"/>
          <w:lang w:eastAsia="cs-CZ"/>
        </w:rPr>
      </w:pPr>
      <w:r w:rsidRPr="005F7A41">
        <w:rPr>
          <w:sz w:val="18"/>
          <w:szCs w:val="18"/>
          <w:lang w:eastAsia="cs-CZ"/>
        </w:rPr>
        <w:t xml:space="preserve">7.1. </w:t>
      </w:r>
      <w:r w:rsidRPr="005F7A41">
        <w:rPr>
          <w:sz w:val="18"/>
          <w:szCs w:val="18"/>
          <w:lang w:eastAsia="cs-CZ"/>
        </w:rPr>
        <w:tab/>
      </w:r>
      <w:r w:rsidRPr="005F7A41">
        <w:rPr>
          <w:sz w:val="18"/>
          <w:szCs w:val="18"/>
          <w:lang w:eastAsia="cs-CZ"/>
        </w:rPr>
        <w:tab/>
        <w:t>Z</w:t>
      </w:r>
      <w:r w:rsidRPr="005F7A41">
        <w:rPr>
          <w:bCs/>
          <w:sz w:val="18"/>
          <w:szCs w:val="18"/>
          <w:lang w:eastAsia="cs-CZ"/>
        </w:rPr>
        <w:t>hotovit</w:t>
      </w:r>
      <w:r w:rsidRPr="005F7A41">
        <w:rPr>
          <w:sz w:val="18"/>
          <w:szCs w:val="18"/>
          <w:lang w:eastAsia="cs-CZ"/>
        </w:rPr>
        <w:t>el se zavazuje realizovat předmět díla průběžně a předávat výstupy z plnění předmětu díla, zejména výstupy z vyřizování jednotlivých Požadavků, prostřednictvím helpdeskového systému ExtentCube. Požadavek se považuje za předaný a převzatý (uzavřený), pokud je tak označen v helpdeskovém systému ExtentCube autorizovanou osobou Objednatele.</w:t>
      </w:r>
    </w:p>
    <w:p w:rsidR="00310FD3" w:rsidRPr="005F7A41" w:rsidRDefault="00310FD3" w:rsidP="00310FD3">
      <w:pPr>
        <w:keepNext/>
        <w:keepLines/>
        <w:tabs>
          <w:tab w:val="left" w:pos="567"/>
        </w:tabs>
        <w:suppressAutoHyphens w:val="0"/>
        <w:spacing w:before="120" w:after="120"/>
        <w:ind w:left="709" w:hanging="709"/>
        <w:jc w:val="both"/>
        <w:rPr>
          <w:sz w:val="18"/>
          <w:szCs w:val="18"/>
          <w:lang w:eastAsia="cs-CZ"/>
        </w:rPr>
      </w:pPr>
      <w:r w:rsidRPr="005F7A41">
        <w:rPr>
          <w:sz w:val="18"/>
          <w:szCs w:val="18"/>
          <w:lang w:eastAsia="cs-CZ"/>
        </w:rPr>
        <w:t xml:space="preserve">7.2. </w:t>
      </w:r>
      <w:r w:rsidRPr="005F7A41">
        <w:rPr>
          <w:sz w:val="18"/>
          <w:szCs w:val="18"/>
          <w:lang w:eastAsia="cs-CZ"/>
        </w:rPr>
        <w:tab/>
      </w:r>
      <w:r w:rsidRPr="005F7A41">
        <w:rPr>
          <w:sz w:val="18"/>
          <w:szCs w:val="18"/>
          <w:lang w:eastAsia="cs-CZ"/>
        </w:rPr>
        <w:tab/>
        <w:t xml:space="preserve">V případě zjištění závad či nedostatků musí být o těchto zjištěných skutečnostech sepsán zápis a stanoveny termíny jejich odstranění. </w:t>
      </w:r>
    </w:p>
    <w:p w:rsidR="00310FD3" w:rsidRPr="005F7A41" w:rsidRDefault="00310FD3" w:rsidP="00310FD3">
      <w:pPr>
        <w:suppressAutoHyphens w:val="0"/>
        <w:spacing w:after="120" w:line="480" w:lineRule="auto"/>
        <w:jc w:val="center"/>
        <w:rPr>
          <w:rFonts w:eastAsia="Calibri"/>
          <w:b/>
          <w:sz w:val="18"/>
          <w:szCs w:val="18"/>
          <w:lang w:eastAsia="cs-CZ"/>
        </w:rPr>
      </w:pPr>
    </w:p>
    <w:p w:rsidR="00310FD3" w:rsidRPr="005F7A41" w:rsidRDefault="00310FD3" w:rsidP="00310FD3">
      <w:pPr>
        <w:suppressAutoHyphens w:val="0"/>
        <w:spacing w:after="120" w:line="480" w:lineRule="auto"/>
        <w:jc w:val="center"/>
        <w:rPr>
          <w:rFonts w:eastAsia="Calibri"/>
          <w:b/>
          <w:sz w:val="18"/>
          <w:szCs w:val="18"/>
          <w:lang w:eastAsia="cs-CZ"/>
        </w:rPr>
      </w:pPr>
      <w:r w:rsidRPr="005F7A41">
        <w:rPr>
          <w:rFonts w:eastAsia="Calibri"/>
          <w:b/>
          <w:sz w:val="18"/>
          <w:szCs w:val="18"/>
          <w:lang w:eastAsia="cs-CZ"/>
        </w:rPr>
        <w:t>VIII.</w:t>
      </w:r>
      <w:r w:rsidRPr="005F7A41">
        <w:rPr>
          <w:rFonts w:eastAsia="Calibri"/>
          <w:b/>
          <w:sz w:val="18"/>
          <w:szCs w:val="18"/>
          <w:lang w:eastAsia="cs-CZ"/>
        </w:rPr>
        <w:tab/>
        <w:t>Podmínky provádění předmětu díla</w:t>
      </w:r>
    </w:p>
    <w:p w:rsidR="00310FD3" w:rsidRPr="005F7A41" w:rsidRDefault="00310FD3" w:rsidP="00310FD3">
      <w:pPr>
        <w:suppressAutoHyphens w:val="0"/>
        <w:ind w:left="680" w:hanging="680"/>
        <w:jc w:val="both"/>
        <w:rPr>
          <w:rFonts w:eastAsia="Calibri"/>
          <w:sz w:val="18"/>
          <w:szCs w:val="18"/>
          <w:lang w:eastAsia="cs-CZ"/>
        </w:rPr>
      </w:pPr>
      <w:r w:rsidRPr="005F7A41">
        <w:rPr>
          <w:rFonts w:eastAsia="Calibri"/>
          <w:sz w:val="18"/>
          <w:szCs w:val="18"/>
          <w:lang w:eastAsia="cs-CZ"/>
        </w:rPr>
        <w:t>8.1.</w:t>
      </w:r>
      <w:r w:rsidRPr="005F7A41">
        <w:rPr>
          <w:rFonts w:eastAsia="Calibri"/>
          <w:sz w:val="18"/>
          <w:szCs w:val="18"/>
          <w:lang w:eastAsia="cs-CZ"/>
        </w:rPr>
        <w:tab/>
        <w:t>Z</w:t>
      </w:r>
      <w:r w:rsidRPr="005F7A41">
        <w:rPr>
          <w:rFonts w:eastAsia="Calibri"/>
          <w:bCs/>
          <w:sz w:val="18"/>
          <w:szCs w:val="18"/>
          <w:lang w:eastAsia="cs-CZ"/>
        </w:rPr>
        <w:t>hotovit</w:t>
      </w:r>
      <w:r w:rsidRPr="005F7A41">
        <w:rPr>
          <w:rFonts w:eastAsia="Calibri"/>
          <w:sz w:val="18"/>
          <w:szCs w:val="18"/>
          <w:lang w:eastAsia="cs-CZ"/>
        </w:rPr>
        <w:t>el bude svým jménem projednávat a hradit náklady vyplývající z projednaných záležitostí přímo souvisejících s jeho činností při realizaci předmětu díla a dokončení předmětu díla, které jsou v jeho kompetenci a za které plně odpovídá. Zhotovitel si zajistí technické zázemí pro svoji činnost na vlastní náklady.</w:t>
      </w:r>
    </w:p>
    <w:p w:rsidR="00310FD3" w:rsidRPr="005F7A41" w:rsidRDefault="00310FD3" w:rsidP="00310FD3">
      <w:pPr>
        <w:suppressAutoHyphens w:val="0"/>
        <w:jc w:val="both"/>
        <w:rPr>
          <w:rFonts w:eastAsia="Calibri"/>
          <w:sz w:val="18"/>
          <w:szCs w:val="18"/>
          <w:lang w:eastAsia="cs-CZ"/>
        </w:rPr>
      </w:pPr>
    </w:p>
    <w:p w:rsidR="00310FD3" w:rsidRPr="005F7A41" w:rsidRDefault="00310FD3" w:rsidP="00310FD3">
      <w:pPr>
        <w:suppressAutoHyphens w:val="0"/>
        <w:ind w:left="709" w:hanging="709"/>
        <w:jc w:val="both"/>
        <w:rPr>
          <w:rFonts w:eastAsia="Calibri"/>
          <w:sz w:val="18"/>
          <w:szCs w:val="18"/>
          <w:lang w:eastAsia="cs-CZ"/>
        </w:rPr>
      </w:pPr>
      <w:r w:rsidRPr="005F7A41">
        <w:rPr>
          <w:rFonts w:eastAsia="Calibri"/>
          <w:sz w:val="18"/>
          <w:szCs w:val="18"/>
          <w:lang w:eastAsia="cs-CZ"/>
        </w:rPr>
        <w:t>8.2.</w:t>
      </w:r>
      <w:r w:rsidRPr="005F7A41">
        <w:rPr>
          <w:rFonts w:eastAsia="Calibri"/>
          <w:sz w:val="18"/>
          <w:szCs w:val="18"/>
          <w:lang w:eastAsia="cs-CZ"/>
        </w:rPr>
        <w:tab/>
        <w:t>Z</w:t>
      </w:r>
      <w:r w:rsidRPr="005F7A41">
        <w:rPr>
          <w:rFonts w:eastAsia="Calibri"/>
          <w:bCs/>
          <w:sz w:val="18"/>
          <w:szCs w:val="18"/>
          <w:lang w:eastAsia="cs-CZ"/>
        </w:rPr>
        <w:t>hotovit</w:t>
      </w:r>
      <w:r w:rsidRPr="005F7A41">
        <w:rPr>
          <w:rFonts w:eastAsia="Calibri"/>
          <w:sz w:val="18"/>
          <w:szCs w:val="18"/>
          <w:lang w:eastAsia="cs-CZ"/>
        </w:rPr>
        <w:t>el je povinen zajistit a financovat veškeré subzhotovitelské práce a nese za ně záruku vůči objednateli v plném rozsahu dle této smlouvy.</w:t>
      </w:r>
    </w:p>
    <w:p w:rsidR="00310FD3" w:rsidRPr="005F7A41" w:rsidRDefault="00310FD3" w:rsidP="00310FD3">
      <w:pPr>
        <w:numPr>
          <w:ilvl w:val="12"/>
          <w:numId w:val="0"/>
        </w:numPr>
        <w:suppressAutoHyphens w:val="0"/>
        <w:jc w:val="both"/>
        <w:rPr>
          <w:rFonts w:eastAsia="Calibri"/>
          <w:i/>
          <w:sz w:val="18"/>
          <w:szCs w:val="18"/>
          <w:lang w:eastAsia="cs-CZ"/>
        </w:rPr>
      </w:pPr>
    </w:p>
    <w:p w:rsidR="00310FD3" w:rsidRPr="005F7A41" w:rsidRDefault="00310FD3" w:rsidP="00310FD3">
      <w:pPr>
        <w:suppressAutoHyphens w:val="0"/>
        <w:ind w:left="705" w:hanging="705"/>
        <w:jc w:val="both"/>
        <w:rPr>
          <w:rFonts w:eastAsia="Calibri"/>
          <w:sz w:val="18"/>
          <w:szCs w:val="18"/>
          <w:lang w:eastAsia="cs-CZ"/>
        </w:rPr>
      </w:pPr>
      <w:r w:rsidRPr="005F7A41">
        <w:rPr>
          <w:rFonts w:eastAsia="Calibri"/>
          <w:sz w:val="18"/>
          <w:szCs w:val="18"/>
          <w:lang w:eastAsia="cs-CZ"/>
        </w:rPr>
        <w:t>8.3.</w:t>
      </w:r>
      <w:r w:rsidRPr="005F7A41">
        <w:rPr>
          <w:rFonts w:eastAsia="Calibri"/>
          <w:sz w:val="18"/>
          <w:szCs w:val="18"/>
          <w:lang w:eastAsia="cs-CZ"/>
        </w:rPr>
        <w:tab/>
        <w:t>Z</w:t>
      </w:r>
      <w:r w:rsidRPr="005F7A41">
        <w:rPr>
          <w:rFonts w:eastAsia="Calibri"/>
          <w:bCs/>
          <w:sz w:val="18"/>
          <w:szCs w:val="18"/>
          <w:lang w:eastAsia="cs-CZ"/>
        </w:rPr>
        <w:t>hotovit</w:t>
      </w:r>
      <w:r w:rsidRPr="005F7A41">
        <w:rPr>
          <w:rFonts w:eastAsia="Calibri"/>
          <w:sz w:val="18"/>
          <w:szCs w:val="18"/>
          <w:lang w:eastAsia="cs-CZ"/>
        </w:rPr>
        <w:t xml:space="preserve">el je povinen na písemnou výzvu objednatele předložit objednateli kdykoli v průběhu provádění předmětu díla písemný seznam všech svých subzhotovitelů, kteří jsou v přímém kontaktu s objednatelem. </w:t>
      </w:r>
    </w:p>
    <w:p w:rsidR="00310FD3" w:rsidRPr="005F7A41" w:rsidRDefault="00310FD3" w:rsidP="00310FD3">
      <w:pPr>
        <w:numPr>
          <w:ilvl w:val="12"/>
          <w:numId w:val="0"/>
        </w:numPr>
        <w:suppressAutoHyphens w:val="0"/>
        <w:jc w:val="both"/>
        <w:rPr>
          <w:rFonts w:eastAsia="Calibri"/>
          <w:sz w:val="18"/>
          <w:szCs w:val="18"/>
          <w:lang w:eastAsia="cs-CZ"/>
        </w:rPr>
      </w:pPr>
    </w:p>
    <w:p w:rsidR="00310FD3" w:rsidRPr="005F7A41" w:rsidRDefault="00310FD3" w:rsidP="00310FD3">
      <w:pPr>
        <w:suppressAutoHyphens w:val="0"/>
        <w:ind w:left="705" w:hanging="705"/>
        <w:jc w:val="both"/>
        <w:rPr>
          <w:rFonts w:eastAsia="Calibri"/>
          <w:sz w:val="18"/>
          <w:szCs w:val="18"/>
          <w:lang w:eastAsia="cs-CZ"/>
        </w:rPr>
      </w:pPr>
      <w:r w:rsidRPr="005F7A41">
        <w:rPr>
          <w:rFonts w:eastAsia="Calibri"/>
          <w:sz w:val="18"/>
          <w:szCs w:val="18"/>
          <w:lang w:eastAsia="cs-CZ"/>
        </w:rPr>
        <w:t>8.4.</w:t>
      </w:r>
      <w:r w:rsidRPr="005F7A41">
        <w:rPr>
          <w:rFonts w:eastAsia="Calibri"/>
          <w:sz w:val="18"/>
          <w:szCs w:val="18"/>
          <w:lang w:eastAsia="cs-CZ"/>
        </w:rPr>
        <w:tab/>
        <w:t>Případnou změnu některého z klíčových zaměstnanců pro realizaci smlouvy nebo některého z zhotovitelů nebo subzhotovitelů oproti nabídce, kterou zhotovitel provede z nezbytných důvodů v průběhu platnosti této smlouvy, musí zhotovitel objednateli zdůvodnit a objednatel musí takovou změnu schválit.</w:t>
      </w:r>
    </w:p>
    <w:p w:rsidR="00310FD3" w:rsidRPr="005F7A41" w:rsidRDefault="00310FD3" w:rsidP="00310FD3">
      <w:pPr>
        <w:suppressAutoHyphens w:val="0"/>
        <w:ind w:left="705"/>
        <w:jc w:val="both"/>
        <w:rPr>
          <w:rFonts w:eastAsia="Calibri"/>
          <w:sz w:val="18"/>
          <w:szCs w:val="18"/>
          <w:lang w:eastAsia="cs-CZ"/>
        </w:rPr>
      </w:pPr>
    </w:p>
    <w:p w:rsidR="00310FD3" w:rsidRPr="005F7A41" w:rsidRDefault="00310FD3" w:rsidP="00310FD3">
      <w:pPr>
        <w:suppressAutoHyphens w:val="0"/>
        <w:jc w:val="both"/>
        <w:rPr>
          <w:rFonts w:eastAsia="Calibri"/>
          <w:b/>
          <w:sz w:val="18"/>
          <w:szCs w:val="18"/>
          <w:lang w:eastAsia="cs-CZ"/>
        </w:rPr>
      </w:pPr>
    </w:p>
    <w:p w:rsidR="00310FD3" w:rsidRPr="005F7A41" w:rsidRDefault="00310FD3" w:rsidP="00310FD3">
      <w:pPr>
        <w:suppressAutoHyphens w:val="0"/>
        <w:jc w:val="center"/>
        <w:rPr>
          <w:rFonts w:eastAsia="Calibri"/>
          <w:b/>
          <w:sz w:val="18"/>
          <w:szCs w:val="18"/>
          <w:lang w:eastAsia="cs-CZ"/>
        </w:rPr>
      </w:pPr>
      <w:r w:rsidRPr="005F7A41">
        <w:rPr>
          <w:rFonts w:eastAsia="Calibri"/>
          <w:b/>
          <w:sz w:val="18"/>
          <w:szCs w:val="18"/>
          <w:lang w:eastAsia="cs-CZ"/>
        </w:rPr>
        <w:t>IX.</w:t>
      </w:r>
      <w:r w:rsidRPr="005F7A41">
        <w:rPr>
          <w:rFonts w:eastAsia="Calibri"/>
          <w:b/>
          <w:sz w:val="18"/>
          <w:szCs w:val="18"/>
          <w:lang w:eastAsia="cs-CZ"/>
        </w:rPr>
        <w:tab/>
        <w:t>Záruka za jakost a zkoušky předmětu díla</w:t>
      </w:r>
    </w:p>
    <w:p w:rsidR="00310FD3" w:rsidRPr="005F7A41" w:rsidRDefault="00310FD3" w:rsidP="00310FD3">
      <w:pPr>
        <w:suppressAutoHyphens w:val="0"/>
        <w:jc w:val="both"/>
        <w:rPr>
          <w:rFonts w:eastAsia="Calibri"/>
          <w:sz w:val="18"/>
          <w:szCs w:val="18"/>
          <w:lang w:eastAsia="cs-CZ"/>
        </w:rPr>
      </w:pPr>
    </w:p>
    <w:p w:rsidR="00310FD3" w:rsidRPr="005F7A41" w:rsidRDefault="00310FD3" w:rsidP="00310FD3">
      <w:pPr>
        <w:suppressAutoHyphens w:val="0"/>
        <w:ind w:left="705" w:hanging="705"/>
        <w:jc w:val="both"/>
        <w:rPr>
          <w:rFonts w:eastAsia="Calibri"/>
          <w:sz w:val="18"/>
          <w:szCs w:val="18"/>
          <w:lang w:eastAsia="cs-CZ"/>
        </w:rPr>
      </w:pPr>
      <w:r w:rsidRPr="005F7A41">
        <w:rPr>
          <w:rFonts w:eastAsia="Calibri"/>
          <w:sz w:val="18"/>
          <w:szCs w:val="18"/>
          <w:lang w:eastAsia="cs-CZ"/>
        </w:rPr>
        <w:t>9.1.</w:t>
      </w:r>
      <w:r w:rsidRPr="005F7A41">
        <w:rPr>
          <w:rFonts w:eastAsia="Calibri"/>
          <w:sz w:val="18"/>
          <w:szCs w:val="18"/>
          <w:lang w:eastAsia="cs-CZ"/>
        </w:rPr>
        <w:tab/>
        <w:t>Z</w:t>
      </w:r>
      <w:r w:rsidRPr="005F7A41">
        <w:rPr>
          <w:rFonts w:eastAsia="Calibri"/>
          <w:bCs/>
          <w:sz w:val="18"/>
          <w:szCs w:val="18"/>
          <w:lang w:eastAsia="cs-CZ"/>
        </w:rPr>
        <w:t>hotovit</w:t>
      </w:r>
      <w:r w:rsidRPr="005F7A41">
        <w:rPr>
          <w:rFonts w:eastAsia="Calibri"/>
          <w:sz w:val="18"/>
          <w:szCs w:val="18"/>
          <w:lang w:eastAsia="cs-CZ"/>
        </w:rPr>
        <w:t>el se zavazuje, že předaný předmět  díla bude prostý jakýchkoli vad a bude mít vlastnosti dle obecně závazných právních předpisů, této smlouvy a zadávací dokumentace, dále bude mít vlastnosti první jakosti provedení a bude proveden v souladu s ověřenou technickou praxí. Z</w:t>
      </w:r>
      <w:r w:rsidRPr="005F7A41">
        <w:rPr>
          <w:rFonts w:eastAsia="Calibri"/>
          <w:bCs/>
          <w:sz w:val="18"/>
          <w:szCs w:val="18"/>
          <w:lang w:eastAsia="cs-CZ"/>
        </w:rPr>
        <w:t>hotovit</w:t>
      </w:r>
      <w:r w:rsidRPr="005F7A41">
        <w:rPr>
          <w:rFonts w:eastAsia="Calibri"/>
          <w:sz w:val="18"/>
          <w:szCs w:val="18"/>
          <w:lang w:eastAsia="cs-CZ"/>
        </w:rPr>
        <w:t>el poskytuje objednateli záruku za jakost díla, a to v délce 24</w:t>
      </w:r>
      <w:r w:rsidRPr="005F7A41">
        <w:rPr>
          <w:rFonts w:eastAsia="Calibri"/>
          <w:bCs/>
          <w:sz w:val="18"/>
          <w:szCs w:val="18"/>
          <w:lang w:eastAsia="cs-CZ"/>
        </w:rPr>
        <w:t xml:space="preserve"> měsíců. </w:t>
      </w:r>
    </w:p>
    <w:p w:rsidR="00310FD3" w:rsidRPr="005F7A41" w:rsidRDefault="00310FD3" w:rsidP="00310FD3">
      <w:pPr>
        <w:suppressAutoHyphens w:val="0"/>
        <w:jc w:val="both"/>
        <w:rPr>
          <w:rFonts w:eastAsia="Calibri"/>
          <w:sz w:val="18"/>
          <w:szCs w:val="18"/>
          <w:lang w:eastAsia="cs-CZ"/>
        </w:rPr>
      </w:pPr>
    </w:p>
    <w:p w:rsidR="00310FD3" w:rsidRPr="005F7A41" w:rsidRDefault="00310FD3" w:rsidP="00310FD3">
      <w:pPr>
        <w:suppressAutoHyphens w:val="0"/>
        <w:ind w:left="705" w:hanging="705"/>
        <w:contextualSpacing/>
        <w:jc w:val="both"/>
        <w:rPr>
          <w:rFonts w:eastAsia="Calibri"/>
          <w:sz w:val="18"/>
          <w:szCs w:val="18"/>
          <w:lang w:eastAsia="cs-CZ"/>
        </w:rPr>
      </w:pPr>
      <w:r w:rsidRPr="005F7A41">
        <w:rPr>
          <w:rFonts w:eastAsia="Calibri"/>
          <w:sz w:val="18"/>
          <w:szCs w:val="18"/>
          <w:lang w:eastAsia="cs-CZ"/>
        </w:rPr>
        <w:t>9.2.</w:t>
      </w:r>
      <w:r w:rsidRPr="005F7A41">
        <w:rPr>
          <w:rFonts w:eastAsia="Calibri"/>
          <w:sz w:val="18"/>
          <w:szCs w:val="18"/>
          <w:lang w:eastAsia="cs-CZ"/>
        </w:rPr>
        <w:tab/>
        <w:t>Z</w:t>
      </w:r>
      <w:r w:rsidRPr="005F7A41">
        <w:rPr>
          <w:rFonts w:eastAsia="Calibri"/>
          <w:bCs/>
          <w:sz w:val="18"/>
          <w:szCs w:val="18"/>
          <w:lang w:eastAsia="cs-CZ"/>
        </w:rPr>
        <w:t>hotovit</w:t>
      </w:r>
      <w:r w:rsidRPr="005F7A41">
        <w:rPr>
          <w:rFonts w:eastAsia="Calibri"/>
          <w:sz w:val="18"/>
          <w:szCs w:val="18"/>
          <w:lang w:eastAsia="cs-CZ"/>
        </w:rPr>
        <w:t xml:space="preserve">elem bude objednateli poskytován bezplatný záruční servis na objednatelem reklamované vady předmětu díla vzniklé v době trvání záruční doby určené v článku IX. odst. 9.1. této smlouvy. </w:t>
      </w:r>
    </w:p>
    <w:p w:rsidR="00310FD3" w:rsidRPr="005F7A41" w:rsidRDefault="00310FD3" w:rsidP="00310FD3">
      <w:pPr>
        <w:suppressAutoHyphens w:val="0"/>
        <w:ind w:left="705" w:hanging="705"/>
        <w:contextualSpacing/>
        <w:jc w:val="both"/>
        <w:rPr>
          <w:rFonts w:eastAsia="Calibri"/>
          <w:sz w:val="18"/>
          <w:szCs w:val="18"/>
          <w:lang w:eastAsia="cs-CZ"/>
        </w:rPr>
      </w:pPr>
    </w:p>
    <w:p w:rsidR="00310FD3" w:rsidRPr="005F7A41" w:rsidRDefault="00310FD3" w:rsidP="00310FD3">
      <w:pPr>
        <w:suppressAutoHyphens w:val="0"/>
        <w:ind w:left="705"/>
        <w:contextualSpacing/>
        <w:jc w:val="both"/>
        <w:rPr>
          <w:rFonts w:eastAsia="Calibri"/>
          <w:sz w:val="18"/>
          <w:szCs w:val="18"/>
          <w:lang w:eastAsia="cs-CZ"/>
        </w:rPr>
      </w:pPr>
      <w:r w:rsidRPr="005F7A41">
        <w:rPr>
          <w:rFonts w:eastAsia="Calibri"/>
          <w:sz w:val="18"/>
          <w:szCs w:val="18"/>
          <w:lang w:eastAsia="cs-CZ"/>
        </w:rPr>
        <w:t>Objednatel je oprávněn reklamovat v záruční době dle článku IX. odst. 9.1. této smlouvy vady předmětu díla u zhotovitele., a to písemnou formou. V reklamaci musí být popsána vada předmětu díla, určen nárok objednatele z vady předmětu díla, případně požadavek na způsob odstranění vad, a to včetně termínu pro odstranění vad zhotovitelem. Objednatel má právo volby způsobu odstranění důsledku vadného plnění.</w:t>
      </w:r>
    </w:p>
    <w:p w:rsidR="00310FD3" w:rsidRPr="005F7A41" w:rsidRDefault="00310FD3" w:rsidP="00310FD3">
      <w:pPr>
        <w:suppressAutoHyphens w:val="0"/>
        <w:ind w:left="705" w:hanging="705"/>
        <w:contextualSpacing/>
        <w:jc w:val="both"/>
        <w:rPr>
          <w:rFonts w:eastAsia="Calibri"/>
          <w:sz w:val="18"/>
          <w:szCs w:val="18"/>
          <w:lang w:eastAsia="cs-CZ"/>
        </w:rPr>
      </w:pPr>
    </w:p>
    <w:p w:rsidR="00310FD3" w:rsidRDefault="00310FD3" w:rsidP="00310FD3">
      <w:pPr>
        <w:suppressAutoHyphens w:val="0"/>
        <w:ind w:left="709" w:hanging="709"/>
        <w:jc w:val="both"/>
        <w:rPr>
          <w:rFonts w:eastAsia="Calibri"/>
          <w:sz w:val="18"/>
          <w:szCs w:val="18"/>
          <w:lang w:eastAsia="cs-CZ"/>
        </w:rPr>
      </w:pPr>
      <w:r w:rsidRPr="005F7A41">
        <w:rPr>
          <w:rFonts w:eastAsia="Calibri"/>
          <w:sz w:val="18"/>
          <w:szCs w:val="18"/>
          <w:lang w:eastAsia="cs-CZ"/>
        </w:rPr>
        <w:t>9.3.</w:t>
      </w:r>
      <w:r w:rsidRPr="005F7A41">
        <w:rPr>
          <w:rFonts w:eastAsia="Calibri"/>
          <w:sz w:val="18"/>
          <w:szCs w:val="18"/>
          <w:lang w:eastAsia="cs-CZ"/>
        </w:rPr>
        <w:tab/>
        <w:t xml:space="preserve">Práva a povinnosti ze zhotovitelem poskytnuté záruky vznikají okamžikem provedení a předání zhotoviteli té části díla, ke které se poskytnuté záruky vztahují, a nezanikají ani odstoupením kterékoli ze smluvních stran od smlouvy. </w:t>
      </w:r>
    </w:p>
    <w:p w:rsidR="00310FD3" w:rsidRDefault="00310FD3" w:rsidP="00310FD3">
      <w:pPr>
        <w:suppressAutoHyphens w:val="0"/>
        <w:ind w:left="709" w:hanging="709"/>
        <w:jc w:val="both"/>
        <w:rPr>
          <w:rFonts w:eastAsia="Calibri"/>
          <w:sz w:val="18"/>
          <w:szCs w:val="18"/>
          <w:lang w:eastAsia="cs-CZ"/>
        </w:rPr>
      </w:pPr>
    </w:p>
    <w:p w:rsidR="00310FD3" w:rsidRDefault="00310FD3" w:rsidP="00310FD3">
      <w:pPr>
        <w:suppressAutoHyphens w:val="0"/>
        <w:ind w:left="709" w:hanging="709"/>
        <w:jc w:val="both"/>
        <w:rPr>
          <w:rFonts w:eastAsia="Calibri"/>
          <w:sz w:val="18"/>
          <w:szCs w:val="18"/>
          <w:lang w:eastAsia="cs-CZ"/>
        </w:rPr>
      </w:pPr>
    </w:p>
    <w:p w:rsidR="00310FD3" w:rsidRDefault="00310FD3" w:rsidP="00310FD3">
      <w:pPr>
        <w:suppressAutoHyphens w:val="0"/>
        <w:ind w:left="709" w:hanging="709"/>
        <w:jc w:val="both"/>
        <w:rPr>
          <w:rFonts w:eastAsia="Calibri"/>
          <w:sz w:val="18"/>
          <w:szCs w:val="18"/>
          <w:lang w:eastAsia="cs-CZ"/>
        </w:rPr>
      </w:pPr>
    </w:p>
    <w:p w:rsidR="00310FD3" w:rsidRDefault="00310FD3" w:rsidP="00310FD3">
      <w:pPr>
        <w:suppressAutoHyphens w:val="0"/>
        <w:ind w:left="709" w:hanging="709"/>
        <w:jc w:val="both"/>
        <w:rPr>
          <w:rFonts w:eastAsia="Calibri"/>
          <w:sz w:val="18"/>
          <w:szCs w:val="18"/>
          <w:lang w:eastAsia="cs-CZ"/>
        </w:rPr>
      </w:pPr>
    </w:p>
    <w:p w:rsidR="00310FD3" w:rsidRDefault="00310FD3" w:rsidP="00310FD3">
      <w:pPr>
        <w:suppressAutoHyphens w:val="0"/>
        <w:ind w:left="709" w:hanging="709"/>
        <w:jc w:val="both"/>
        <w:rPr>
          <w:rFonts w:eastAsia="Calibri"/>
          <w:sz w:val="18"/>
          <w:szCs w:val="18"/>
          <w:lang w:eastAsia="cs-CZ"/>
        </w:rPr>
      </w:pPr>
    </w:p>
    <w:p w:rsidR="00310FD3" w:rsidRPr="005F7A41" w:rsidRDefault="00310FD3" w:rsidP="00310FD3">
      <w:pPr>
        <w:suppressAutoHyphens w:val="0"/>
        <w:ind w:left="709" w:hanging="709"/>
        <w:jc w:val="both"/>
        <w:rPr>
          <w:rFonts w:eastAsia="Calibri"/>
          <w:sz w:val="18"/>
          <w:szCs w:val="18"/>
          <w:lang w:eastAsia="cs-CZ"/>
        </w:rPr>
      </w:pPr>
    </w:p>
    <w:p w:rsidR="00310FD3" w:rsidRPr="005F7A41" w:rsidRDefault="00310FD3" w:rsidP="00310FD3">
      <w:pPr>
        <w:suppressAutoHyphens w:val="0"/>
        <w:jc w:val="both"/>
        <w:rPr>
          <w:rFonts w:eastAsia="Calibri"/>
          <w:sz w:val="18"/>
          <w:szCs w:val="18"/>
          <w:lang w:eastAsia="cs-CZ"/>
        </w:rPr>
      </w:pPr>
    </w:p>
    <w:p w:rsidR="00310FD3" w:rsidRPr="005F7A41" w:rsidRDefault="00310FD3" w:rsidP="00310FD3">
      <w:pPr>
        <w:suppressAutoHyphens w:val="0"/>
        <w:rPr>
          <w:rFonts w:eastAsia="Calibri"/>
          <w:b/>
          <w:sz w:val="18"/>
          <w:szCs w:val="18"/>
          <w:lang w:eastAsia="cs-CZ"/>
        </w:rPr>
      </w:pPr>
    </w:p>
    <w:p w:rsidR="00310FD3" w:rsidRPr="005F7A41" w:rsidRDefault="00310FD3" w:rsidP="00310FD3">
      <w:pPr>
        <w:suppressAutoHyphens w:val="0"/>
        <w:jc w:val="center"/>
        <w:rPr>
          <w:rFonts w:eastAsia="Calibri"/>
          <w:b/>
          <w:color w:val="0070C0"/>
          <w:sz w:val="18"/>
          <w:szCs w:val="18"/>
          <w:lang w:eastAsia="cs-CZ"/>
        </w:rPr>
      </w:pPr>
      <w:r w:rsidRPr="005F7A41">
        <w:rPr>
          <w:rFonts w:eastAsia="Calibri"/>
          <w:b/>
          <w:sz w:val="18"/>
          <w:szCs w:val="18"/>
          <w:lang w:eastAsia="cs-CZ"/>
        </w:rPr>
        <w:t>X.</w:t>
      </w:r>
      <w:r w:rsidRPr="005F7A41">
        <w:rPr>
          <w:rFonts w:eastAsia="Calibri"/>
          <w:b/>
          <w:sz w:val="18"/>
          <w:szCs w:val="18"/>
          <w:lang w:eastAsia="cs-CZ"/>
        </w:rPr>
        <w:tab/>
        <w:t>Smluvní pokuty</w:t>
      </w:r>
    </w:p>
    <w:p w:rsidR="00310FD3" w:rsidRPr="005F7A41" w:rsidRDefault="00310FD3" w:rsidP="00310FD3">
      <w:pPr>
        <w:suppressAutoHyphens w:val="0"/>
        <w:jc w:val="center"/>
        <w:rPr>
          <w:rFonts w:eastAsia="Calibri"/>
          <w:b/>
          <w:sz w:val="18"/>
          <w:szCs w:val="18"/>
          <w:highlight w:val="yellow"/>
          <w:lang w:eastAsia="cs-CZ"/>
        </w:rPr>
      </w:pPr>
    </w:p>
    <w:p w:rsidR="00310FD3" w:rsidRPr="005F7A41" w:rsidRDefault="00310FD3" w:rsidP="00310FD3">
      <w:pPr>
        <w:suppressAutoHyphens w:val="0"/>
        <w:ind w:left="680" w:hanging="680"/>
        <w:jc w:val="both"/>
        <w:rPr>
          <w:rFonts w:eastAsia="Calibri"/>
          <w:sz w:val="18"/>
          <w:szCs w:val="18"/>
          <w:lang w:eastAsia="cs-CZ"/>
        </w:rPr>
      </w:pPr>
      <w:r w:rsidRPr="005F7A41">
        <w:rPr>
          <w:rFonts w:eastAsia="Calibri"/>
          <w:sz w:val="18"/>
          <w:szCs w:val="18"/>
          <w:lang w:eastAsia="cs-CZ"/>
        </w:rPr>
        <w:t>10.1</w:t>
      </w:r>
      <w:r w:rsidRPr="005F7A41">
        <w:rPr>
          <w:rFonts w:eastAsia="Calibri"/>
          <w:sz w:val="18"/>
          <w:szCs w:val="18"/>
          <w:lang w:eastAsia="cs-CZ"/>
        </w:rPr>
        <w:tab/>
        <w:t xml:space="preserve">Smluvní strany se dohodly, že v případě porušení ustanovení článku VI. odst. 6.1. nebo článku V. této smlouvy </w:t>
      </w:r>
      <w:r w:rsidRPr="005F7A41">
        <w:rPr>
          <w:rFonts w:eastAsia="Calibri"/>
          <w:bCs/>
          <w:sz w:val="18"/>
          <w:szCs w:val="18"/>
          <w:lang w:eastAsia="cs-CZ"/>
        </w:rPr>
        <w:t>zhotovit</w:t>
      </w:r>
      <w:r w:rsidRPr="005F7A41">
        <w:rPr>
          <w:rFonts w:eastAsia="Calibri"/>
          <w:sz w:val="18"/>
          <w:szCs w:val="18"/>
          <w:lang w:eastAsia="cs-CZ"/>
        </w:rPr>
        <w:t xml:space="preserve">elem je </w:t>
      </w:r>
      <w:r w:rsidRPr="005F7A41">
        <w:rPr>
          <w:rFonts w:eastAsia="Calibri"/>
          <w:bCs/>
          <w:sz w:val="18"/>
          <w:szCs w:val="18"/>
          <w:lang w:eastAsia="cs-CZ"/>
        </w:rPr>
        <w:t>zhotovit</w:t>
      </w:r>
      <w:r w:rsidRPr="005F7A41">
        <w:rPr>
          <w:rFonts w:eastAsia="Calibri"/>
          <w:sz w:val="18"/>
          <w:szCs w:val="18"/>
          <w:lang w:eastAsia="cs-CZ"/>
        </w:rPr>
        <w:t>el povinen uhradit objednateli smluvní pokutu ve výši 0,5 % z paušálu za měsíční služby dle čl. IV. odst. 4.2, a to za každé porušení smlouvy zvlášť.</w:t>
      </w:r>
    </w:p>
    <w:p w:rsidR="00310FD3" w:rsidRPr="005F7A41" w:rsidRDefault="00310FD3" w:rsidP="00310FD3">
      <w:pPr>
        <w:suppressAutoHyphens w:val="0"/>
        <w:ind w:left="680" w:hanging="680"/>
        <w:jc w:val="both"/>
        <w:rPr>
          <w:rFonts w:eastAsia="Calibri"/>
          <w:sz w:val="18"/>
          <w:szCs w:val="18"/>
          <w:lang w:eastAsia="cs-CZ"/>
        </w:rPr>
      </w:pPr>
    </w:p>
    <w:p w:rsidR="00310FD3" w:rsidRPr="007F4CE9" w:rsidRDefault="00310FD3" w:rsidP="00310FD3">
      <w:pPr>
        <w:suppressAutoHyphens w:val="0"/>
        <w:ind w:left="680" w:hanging="680"/>
        <w:jc w:val="both"/>
        <w:rPr>
          <w:rFonts w:eastAsia="Calibri"/>
          <w:sz w:val="16"/>
          <w:szCs w:val="18"/>
          <w:lang w:eastAsia="cs-CZ"/>
        </w:rPr>
      </w:pPr>
      <w:r w:rsidRPr="005F7A41">
        <w:rPr>
          <w:rFonts w:eastAsia="Calibri"/>
          <w:sz w:val="18"/>
          <w:szCs w:val="18"/>
          <w:lang w:eastAsia="cs-CZ"/>
        </w:rPr>
        <w:tab/>
        <w:t xml:space="preserve">Smluvní strany se dohodly, že v případě porušení lhůt podle čl. IV. odst. 4.4. této smlouvy </w:t>
      </w:r>
      <w:r w:rsidRPr="005F7A41">
        <w:rPr>
          <w:rFonts w:eastAsia="Calibri"/>
          <w:bCs/>
          <w:sz w:val="18"/>
          <w:szCs w:val="18"/>
          <w:lang w:eastAsia="cs-CZ"/>
        </w:rPr>
        <w:t>zhotovit</w:t>
      </w:r>
      <w:r w:rsidRPr="005F7A41">
        <w:rPr>
          <w:rFonts w:eastAsia="Calibri"/>
          <w:sz w:val="18"/>
          <w:szCs w:val="18"/>
          <w:lang w:eastAsia="cs-CZ"/>
        </w:rPr>
        <w:t xml:space="preserve">elem je </w:t>
      </w:r>
      <w:r w:rsidRPr="005F7A41">
        <w:rPr>
          <w:rFonts w:eastAsia="Calibri"/>
          <w:bCs/>
          <w:sz w:val="18"/>
          <w:szCs w:val="18"/>
          <w:lang w:eastAsia="cs-CZ"/>
        </w:rPr>
        <w:t>zhotovit</w:t>
      </w:r>
      <w:r w:rsidRPr="005F7A41">
        <w:rPr>
          <w:rFonts w:eastAsia="Calibri"/>
          <w:sz w:val="18"/>
          <w:szCs w:val="18"/>
          <w:lang w:eastAsia="cs-CZ"/>
        </w:rPr>
        <w:t xml:space="preserve">el povinen uhradit objednateli smluvní pokutu ve výši 0,5 % z paušálu za měsíční služby dle čl. IV. odst. 4.2, nejvýše však smluvní pokutu ve výši uvedeného měsíčního paušálu, a to zvlášť za každé jednotlivé porušení a za každý započatý pracovní den, </w:t>
      </w:r>
      <w:r w:rsidRPr="007F4CE9">
        <w:rPr>
          <w:rFonts w:eastAsia="Calibri"/>
          <w:sz w:val="18"/>
          <w:szCs w:val="20"/>
          <w:lang w:eastAsia="cs-CZ"/>
        </w:rPr>
        <w:t>ve kterém bude zhotovitel s prodlením se splněním požadavku v rámci tohoto jednotlivého porušení</w:t>
      </w:r>
    </w:p>
    <w:p w:rsidR="00310FD3" w:rsidRPr="005F7A41" w:rsidRDefault="00310FD3" w:rsidP="00310FD3">
      <w:pPr>
        <w:suppressAutoHyphens w:val="0"/>
        <w:jc w:val="both"/>
        <w:rPr>
          <w:rFonts w:eastAsia="Calibri"/>
          <w:sz w:val="18"/>
          <w:szCs w:val="18"/>
          <w:lang w:eastAsia="cs-CZ"/>
        </w:rPr>
      </w:pPr>
    </w:p>
    <w:p w:rsidR="00310FD3" w:rsidRPr="005F7A41" w:rsidRDefault="00310FD3" w:rsidP="00310FD3">
      <w:pPr>
        <w:suppressAutoHyphens w:val="0"/>
        <w:ind w:left="709" w:hanging="709"/>
        <w:jc w:val="both"/>
        <w:rPr>
          <w:rFonts w:eastAsia="Calibri"/>
          <w:color w:val="92D050"/>
          <w:sz w:val="18"/>
          <w:szCs w:val="18"/>
          <w:lang w:eastAsia="cs-CZ"/>
        </w:rPr>
      </w:pPr>
      <w:r w:rsidRPr="005F7A41">
        <w:rPr>
          <w:rFonts w:eastAsia="Calibri"/>
          <w:sz w:val="18"/>
          <w:szCs w:val="18"/>
          <w:lang w:eastAsia="cs-CZ"/>
        </w:rPr>
        <w:t xml:space="preserve">10.2. </w:t>
      </w:r>
      <w:r w:rsidRPr="005F7A41">
        <w:rPr>
          <w:rFonts w:eastAsia="Calibri"/>
          <w:sz w:val="18"/>
          <w:szCs w:val="18"/>
          <w:lang w:eastAsia="cs-CZ"/>
        </w:rPr>
        <w:tab/>
      </w:r>
      <w:r w:rsidRPr="005F7A41">
        <w:rPr>
          <w:rFonts w:eastAsia="Calibri"/>
          <w:color w:val="000000"/>
          <w:sz w:val="18"/>
          <w:szCs w:val="18"/>
          <w:lang w:eastAsia="cs-CZ"/>
        </w:rPr>
        <w:t xml:space="preserve">Smluvní strany se dohodly na tom, že v případě prodlení s úhradou odměny dle ustanovení čl. IV této smlouvy, je objednatel povinen uhradit </w:t>
      </w:r>
      <w:r w:rsidRPr="005F7A41">
        <w:rPr>
          <w:rFonts w:eastAsia="Calibri"/>
          <w:bCs/>
          <w:color w:val="000000"/>
          <w:sz w:val="18"/>
          <w:szCs w:val="18"/>
          <w:lang w:eastAsia="cs-CZ"/>
        </w:rPr>
        <w:t>zhotovit</w:t>
      </w:r>
      <w:r w:rsidRPr="005F7A41">
        <w:rPr>
          <w:rFonts w:eastAsia="Calibri"/>
          <w:color w:val="000000"/>
          <w:sz w:val="18"/>
          <w:szCs w:val="18"/>
          <w:lang w:eastAsia="cs-CZ"/>
        </w:rPr>
        <w:t>eli úrok z prodlení ve výši 0,01% z nezaplacené částky za každý den prodlení. To neplatí v případě, že prodlení objednatele je prokazatelně způsobeno zdržením zapříčiněným poskytovatelem finančních prostředků (MŽP).</w:t>
      </w:r>
    </w:p>
    <w:p w:rsidR="00310FD3" w:rsidRPr="005F7A41" w:rsidRDefault="00310FD3" w:rsidP="00310FD3">
      <w:pPr>
        <w:suppressAutoHyphens w:val="0"/>
        <w:jc w:val="both"/>
        <w:rPr>
          <w:rFonts w:eastAsia="Calibri"/>
          <w:sz w:val="18"/>
          <w:szCs w:val="18"/>
          <w:lang w:eastAsia="cs-CZ"/>
        </w:rPr>
      </w:pPr>
    </w:p>
    <w:p w:rsidR="00310FD3" w:rsidRPr="005F7A41" w:rsidRDefault="00310FD3" w:rsidP="00310FD3">
      <w:pPr>
        <w:suppressAutoHyphens w:val="0"/>
        <w:ind w:left="709" w:hanging="709"/>
        <w:jc w:val="both"/>
        <w:rPr>
          <w:rFonts w:eastAsia="Calibri"/>
          <w:sz w:val="18"/>
          <w:szCs w:val="18"/>
          <w:lang w:eastAsia="cs-CZ"/>
        </w:rPr>
      </w:pPr>
      <w:r w:rsidRPr="005F7A41">
        <w:rPr>
          <w:rFonts w:eastAsia="Calibri"/>
          <w:sz w:val="18"/>
          <w:szCs w:val="18"/>
          <w:lang w:eastAsia="cs-CZ"/>
        </w:rPr>
        <w:t>10.3.</w:t>
      </w:r>
      <w:r w:rsidRPr="005F7A41">
        <w:rPr>
          <w:rFonts w:eastAsia="Calibri"/>
          <w:sz w:val="18"/>
          <w:szCs w:val="18"/>
          <w:lang w:eastAsia="cs-CZ"/>
        </w:rPr>
        <w:tab/>
        <w:t>Smluvní pokuta je splatná do 21 (slovy: dvaceti jedna) dní ode dne, kdy byla povinné straně doručena písemná výzva k jejímu zaplacení ze strany oprávněné strany, a to na účet oprávněné strany uvedený v písemné výzvě. Úhradu smluvní pokuty lze provést započtením smluvní pokuty proti splatným pohledávkám druhé smluvní strany.</w:t>
      </w:r>
    </w:p>
    <w:p w:rsidR="00310FD3" w:rsidRPr="005F7A41" w:rsidRDefault="00310FD3" w:rsidP="00310FD3">
      <w:pPr>
        <w:suppressAutoHyphens w:val="0"/>
        <w:ind w:left="709" w:hanging="709"/>
        <w:jc w:val="both"/>
        <w:rPr>
          <w:rFonts w:eastAsia="Calibri"/>
          <w:sz w:val="18"/>
          <w:szCs w:val="18"/>
          <w:lang w:eastAsia="cs-CZ"/>
        </w:rPr>
      </w:pPr>
    </w:p>
    <w:p w:rsidR="00310FD3" w:rsidRPr="005F7A41" w:rsidRDefault="00310FD3" w:rsidP="00310FD3">
      <w:pPr>
        <w:suppressAutoHyphens w:val="0"/>
        <w:ind w:left="709" w:hanging="709"/>
        <w:jc w:val="both"/>
        <w:rPr>
          <w:rFonts w:eastAsia="Calibri"/>
          <w:sz w:val="18"/>
          <w:szCs w:val="18"/>
          <w:lang w:eastAsia="cs-CZ"/>
        </w:rPr>
      </w:pPr>
      <w:r w:rsidRPr="005F7A41">
        <w:rPr>
          <w:rFonts w:eastAsia="Calibri"/>
          <w:sz w:val="18"/>
          <w:szCs w:val="18"/>
          <w:lang w:eastAsia="cs-CZ"/>
        </w:rPr>
        <w:t>10.4.</w:t>
      </w:r>
      <w:r w:rsidRPr="005F7A41">
        <w:rPr>
          <w:rFonts w:eastAsia="Calibri"/>
          <w:sz w:val="18"/>
          <w:szCs w:val="18"/>
          <w:lang w:eastAsia="cs-CZ"/>
        </w:rPr>
        <w:tab/>
        <w:t xml:space="preserve">Ujednáním o jakékoliv smluvní pokutě i jejím skutečným zaplacením zůstávají nedotčena práva objednatele i zhotovitele na náhradu škody v plné výši nad rámec smluvní pokuty. </w:t>
      </w:r>
    </w:p>
    <w:p w:rsidR="00310FD3" w:rsidRPr="005F7A41" w:rsidRDefault="00310FD3" w:rsidP="00310FD3">
      <w:pPr>
        <w:suppressAutoHyphens w:val="0"/>
        <w:ind w:left="360" w:right="-11"/>
        <w:jc w:val="both"/>
        <w:rPr>
          <w:rFonts w:eastAsia="Calibri"/>
          <w:sz w:val="18"/>
          <w:szCs w:val="18"/>
          <w:lang w:eastAsia="cs-CZ"/>
        </w:rPr>
      </w:pPr>
    </w:p>
    <w:p w:rsidR="00310FD3" w:rsidRPr="005F7A41" w:rsidRDefault="00310FD3" w:rsidP="00310FD3">
      <w:pPr>
        <w:suppressAutoHyphens w:val="0"/>
        <w:jc w:val="both"/>
        <w:rPr>
          <w:rFonts w:eastAsia="Calibri"/>
          <w:sz w:val="18"/>
          <w:szCs w:val="18"/>
          <w:lang w:eastAsia="cs-CZ"/>
        </w:rPr>
      </w:pPr>
    </w:p>
    <w:p w:rsidR="00310FD3" w:rsidRPr="005F7A41" w:rsidRDefault="00310FD3" w:rsidP="00310FD3">
      <w:pPr>
        <w:suppressAutoHyphens w:val="0"/>
        <w:jc w:val="center"/>
        <w:rPr>
          <w:rFonts w:eastAsia="Calibri"/>
          <w:b/>
          <w:sz w:val="18"/>
          <w:szCs w:val="18"/>
          <w:lang w:eastAsia="cs-CZ"/>
        </w:rPr>
      </w:pPr>
      <w:r w:rsidRPr="005F7A41">
        <w:rPr>
          <w:rFonts w:eastAsia="Calibri"/>
          <w:b/>
          <w:sz w:val="18"/>
          <w:szCs w:val="18"/>
          <w:lang w:eastAsia="cs-CZ"/>
        </w:rPr>
        <w:t>XI.</w:t>
      </w:r>
      <w:r w:rsidRPr="005F7A41">
        <w:rPr>
          <w:rFonts w:eastAsia="Calibri"/>
          <w:b/>
          <w:sz w:val="18"/>
          <w:szCs w:val="18"/>
          <w:lang w:eastAsia="cs-CZ"/>
        </w:rPr>
        <w:tab/>
        <w:t>Odstoupení od smlouvy</w:t>
      </w:r>
    </w:p>
    <w:p w:rsidR="00310FD3" w:rsidRPr="005F7A41" w:rsidRDefault="00310FD3" w:rsidP="00310FD3">
      <w:pPr>
        <w:suppressAutoHyphens w:val="0"/>
        <w:jc w:val="both"/>
        <w:rPr>
          <w:rFonts w:eastAsia="Calibri"/>
          <w:sz w:val="18"/>
          <w:szCs w:val="18"/>
          <w:lang w:eastAsia="cs-CZ"/>
        </w:rPr>
      </w:pPr>
    </w:p>
    <w:p w:rsidR="00310FD3" w:rsidRPr="005F7A41" w:rsidRDefault="00310FD3" w:rsidP="00310FD3">
      <w:pPr>
        <w:suppressAutoHyphens w:val="0"/>
        <w:ind w:left="708" w:hanging="708"/>
        <w:jc w:val="both"/>
        <w:rPr>
          <w:rFonts w:eastAsia="Calibri"/>
          <w:sz w:val="18"/>
          <w:szCs w:val="18"/>
          <w:lang w:eastAsia="cs-CZ"/>
        </w:rPr>
      </w:pPr>
      <w:r w:rsidRPr="005F7A41">
        <w:rPr>
          <w:rFonts w:eastAsia="Calibri"/>
          <w:sz w:val="18"/>
          <w:szCs w:val="18"/>
          <w:lang w:eastAsia="cs-CZ"/>
        </w:rPr>
        <w:t>11.1.</w:t>
      </w:r>
      <w:r w:rsidRPr="005F7A41">
        <w:rPr>
          <w:rFonts w:eastAsia="Calibri"/>
          <w:sz w:val="18"/>
          <w:szCs w:val="18"/>
          <w:lang w:eastAsia="cs-CZ"/>
        </w:rPr>
        <w:tab/>
        <w:t>Smluvní strany se dohodly, že mohou od této smlouvy odstoupit v případech, kdy to stanoví zákon či tato smlouva, jinak v případě podstatného porušení této smlouvy. Odstoupení od smlouvy musí být provedeno písemnou formou a je účinné okamžikem jeho doručení druhé straně smluvního vztahu. Odstoupením od smlouvy se tato smlouva od okamžiku doručení projevu vůle směřujícího k odstoupení od smlouvy druhé smluvní straně ruší.</w:t>
      </w:r>
    </w:p>
    <w:p w:rsidR="00310FD3" w:rsidRPr="005F7A41" w:rsidRDefault="00310FD3" w:rsidP="00310FD3">
      <w:pPr>
        <w:suppressAutoHyphens w:val="0"/>
        <w:jc w:val="both"/>
        <w:rPr>
          <w:rFonts w:eastAsia="Calibri"/>
          <w:sz w:val="18"/>
          <w:szCs w:val="18"/>
          <w:lang w:eastAsia="cs-CZ"/>
        </w:rPr>
      </w:pPr>
    </w:p>
    <w:p w:rsidR="00310FD3" w:rsidRPr="005F7A41" w:rsidRDefault="00310FD3" w:rsidP="00310FD3">
      <w:pPr>
        <w:suppressAutoHyphens w:val="0"/>
        <w:jc w:val="both"/>
        <w:rPr>
          <w:rFonts w:eastAsia="Calibri"/>
          <w:sz w:val="18"/>
          <w:szCs w:val="18"/>
          <w:lang w:eastAsia="cs-CZ"/>
        </w:rPr>
      </w:pPr>
      <w:r w:rsidRPr="005F7A41">
        <w:rPr>
          <w:rFonts w:eastAsia="Calibri"/>
          <w:sz w:val="18"/>
          <w:szCs w:val="18"/>
          <w:lang w:eastAsia="cs-CZ"/>
        </w:rPr>
        <w:t>11.2.</w:t>
      </w:r>
      <w:r w:rsidRPr="005F7A41">
        <w:rPr>
          <w:rFonts w:eastAsia="Calibri"/>
          <w:sz w:val="18"/>
          <w:szCs w:val="18"/>
          <w:lang w:eastAsia="cs-CZ"/>
        </w:rPr>
        <w:tab/>
        <w:t>Smluvní strany se dle této smlouvy dohodly, že důvodem pro odstoupení od smlouvy je:</w:t>
      </w:r>
    </w:p>
    <w:p w:rsidR="00310FD3" w:rsidRPr="005F7A41" w:rsidRDefault="00310FD3" w:rsidP="00310FD3">
      <w:pPr>
        <w:suppressAutoHyphens w:val="0"/>
        <w:jc w:val="both"/>
        <w:rPr>
          <w:rFonts w:eastAsia="Calibri"/>
          <w:sz w:val="18"/>
          <w:szCs w:val="18"/>
          <w:lang w:eastAsia="cs-CZ"/>
        </w:rPr>
      </w:pPr>
    </w:p>
    <w:p w:rsidR="00310FD3" w:rsidRPr="005F7A41" w:rsidRDefault="00310FD3" w:rsidP="00310FD3">
      <w:pPr>
        <w:suppressAutoHyphens w:val="0"/>
        <w:spacing w:after="120"/>
        <w:ind w:left="1414" w:hanging="705"/>
        <w:jc w:val="both"/>
        <w:rPr>
          <w:rFonts w:eastAsia="Calibri"/>
          <w:sz w:val="18"/>
          <w:szCs w:val="18"/>
          <w:lang w:eastAsia="cs-CZ"/>
        </w:rPr>
      </w:pPr>
      <w:r w:rsidRPr="005F7A41">
        <w:rPr>
          <w:rFonts w:eastAsia="Calibri"/>
          <w:sz w:val="18"/>
          <w:szCs w:val="18"/>
          <w:lang w:eastAsia="cs-CZ"/>
        </w:rPr>
        <w:t xml:space="preserve">(a) </w:t>
      </w:r>
      <w:r w:rsidRPr="005F7A41">
        <w:rPr>
          <w:rFonts w:eastAsia="Calibri"/>
          <w:sz w:val="18"/>
          <w:szCs w:val="18"/>
          <w:lang w:eastAsia="cs-CZ"/>
        </w:rPr>
        <w:tab/>
        <w:t xml:space="preserve">jestliže bude </w:t>
      </w:r>
      <w:r w:rsidRPr="005F7A41">
        <w:rPr>
          <w:rFonts w:eastAsia="Calibri"/>
          <w:bCs/>
          <w:sz w:val="18"/>
          <w:szCs w:val="18"/>
          <w:lang w:eastAsia="cs-CZ"/>
        </w:rPr>
        <w:t>zhotovit</w:t>
      </w:r>
      <w:r w:rsidRPr="005F7A41">
        <w:rPr>
          <w:rFonts w:eastAsia="Calibri"/>
          <w:sz w:val="18"/>
          <w:szCs w:val="18"/>
          <w:lang w:eastAsia="cs-CZ"/>
        </w:rPr>
        <w:t>elem podán návrh na prohlášení konkursu na svůj majetek</w:t>
      </w:r>
      <w:r w:rsidRPr="005F7A41">
        <w:rPr>
          <w:rFonts w:eastAsia="Calibri"/>
          <w:color w:val="FF0000"/>
          <w:sz w:val="18"/>
          <w:szCs w:val="18"/>
          <w:lang w:eastAsia="cs-CZ"/>
        </w:rPr>
        <w:t xml:space="preserve"> </w:t>
      </w:r>
      <w:r w:rsidRPr="005F7A41">
        <w:rPr>
          <w:rFonts w:eastAsia="Calibri"/>
          <w:sz w:val="18"/>
          <w:szCs w:val="18"/>
          <w:lang w:eastAsia="cs-CZ"/>
        </w:rPr>
        <w:t xml:space="preserve">ve smyslu ustanovení zákona č. 182/2006 Sb., o úpadku a způsobech jeho řešení, ve znění pozdějších předpisů nebo bude prohlášen konkurs na majetek </w:t>
      </w:r>
      <w:r w:rsidRPr="005F7A41">
        <w:rPr>
          <w:rFonts w:eastAsia="Calibri"/>
          <w:bCs/>
          <w:sz w:val="18"/>
          <w:szCs w:val="18"/>
          <w:lang w:eastAsia="cs-CZ"/>
        </w:rPr>
        <w:t>zhotovit</w:t>
      </w:r>
      <w:r w:rsidRPr="005F7A41">
        <w:rPr>
          <w:rFonts w:eastAsia="Calibri"/>
          <w:sz w:val="18"/>
          <w:szCs w:val="18"/>
          <w:lang w:eastAsia="cs-CZ"/>
        </w:rPr>
        <w:t xml:space="preserve">ele na základě návrhu věřitele </w:t>
      </w:r>
      <w:r w:rsidRPr="005F7A41">
        <w:rPr>
          <w:rFonts w:eastAsia="Calibri"/>
          <w:bCs/>
          <w:sz w:val="18"/>
          <w:szCs w:val="18"/>
          <w:lang w:eastAsia="cs-CZ"/>
        </w:rPr>
        <w:t>zhotovit</w:t>
      </w:r>
      <w:r w:rsidRPr="005F7A41">
        <w:rPr>
          <w:rFonts w:eastAsia="Calibri"/>
          <w:sz w:val="18"/>
          <w:szCs w:val="18"/>
          <w:lang w:eastAsia="cs-CZ"/>
        </w:rPr>
        <w:t xml:space="preserve">ele či bude na základě rozhodnutí soudu ustanoven předběžný správce konkursní podstaty pro </w:t>
      </w:r>
      <w:r w:rsidRPr="005F7A41">
        <w:rPr>
          <w:rFonts w:eastAsia="Calibri"/>
          <w:bCs/>
          <w:sz w:val="18"/>
          <w:szCs w:val="18"/>
          <w:lang w:eastAsia="cs-CZ"/>
        </w:rPr>
        <w:t>zhotovit</w:t>
      </w:r>
      <w:r w:rsidRPr="005F7A41">
        <w:rPr>
          <w:rFonts w:eastAsia="Calibri"/>
          <w:sz w:val="18"/>
          <w:szCs w:val="18"/>
          <w:lang w:eastAsia="cs-CZ"/>
        </w:rPr>
        <w:t xml:space="preserve">ele ve smyslu zákon č. 182/2006 Sb., o úpadku a způsobech jeho řešení, ve znění pozdějších právních předpisů nebo bude </w:t>
      </w:r>
      <w:r w:rsidRPr="005F7A41">
        <w:rPr>
          <w:rFonts w:eastAsia="Calibri"/>
          <w:bCs/>
          <w:sz w:val="18"/>
          <w:szCs w:val="18"/>
          <w:lang w:eastAsia="cs-CZ"/>
        </w:rPr>
        <w:t>zhotovit</w:t>
      </w:r>
      <w:r w:rsidRPr="005F7A41">
        <w:rPr>
          <w:rFonts w:eastAsia="Calibri"/>
          <w:sz w:val="18"/>
          <w:szCs w:val="18"/>
          <w:lang w:eastAsia="cs-CZ"/>
        </w:rPr>
        <w:t>elem</w:t>
      </w:r>
      <w:r w:rsidRPr="005F7A41">
        <w:rPr>
          <w:rFonts w:eastAsia="Calibri"/>
          <w:color w:val="FF0000"/>
          <w:sz w:val="18"/>
          <w:szCs w:val="18"/>
          <w:lang w:eastAsia="cs-CZ"/>
        </w:rPr>
        <w:t xml:space="preserve"> </w:t>
      </w:r>
      <w:r w:rsidRPr="005F7A41">
        <w:rPr>
          <w:rFonts w:eastAsia="Calibri"/>
          <w:sz w:val="18"/>
          <w:szCs w:val="18"/>
          <w:lang w:eastAsia="cs-CZ"/>
        </w:rPr>
        <w:t>podán návrh na vyrovnání ve smyslu ustanovení zákona č. 182/2006 Sb., o úpadku a způsobech jeho řešení, ve znění pozdějších předpisů, nebo</w:t>
      </w:r>
    </w:p>
    <w:p w:rsidR="00310FD3" w:rsidRPr="005F7A41" w:rsidRDefault="00310FD3" w:rsidP="00310FD3">
      <w:pPr>
        <w:suppressAutoHyphens w:val="0"/>
        <w:spacing w:after="120"/>
        <w:ind w:left="993" w:hanging="284"/>
        <w:jc w:val="both"/>
        <w:rPr>
          <w:rFonts w:eastAsia="Calibri"/>
          <w:sz w:val="18"/>
          <w:szCs w:val="18"/>
          <w:lang w:eastAsia="cs-CZ"/>
        </w:rPr>
      </w:pPr>
      <w:r w:rsidRPr="005F7A41">
        <w:rPr>
          <w:rFonts w:eastAsia="Calibri"/>
          <w:sz w:val="18"/>
          <w:szCs w:val="18"/>
          <w:lang w:eastAsia="cs-CZ"/>
        </w:rPr>
        <w:t xml:space="preserve">(b) </w:t>
      </w:r>
      <w:r w:rsidRPr="005F7A41">
        <w:rPr>
          <w:rFonts w:eastAsia="Calibri"/>
          <w:sz w:val="18"/>
          <w:szCs w:val="18"/>
          <w:lang w:eastAsia="cs-CZ"/>
        </w:rPr>
        <w:tab/>
      </w:r>
      <w:r w:rsidRPr="005F7A41">
        <w:rPr>
          <w:rFonts w:eastAsia="Calibri"/>
          <w:sz w:val="18"/>
          <w:szCs w:val="18"/>
          <w:lang w:eastAsia="cs-CZ"/>
        </w:rPr>
        <w:tab/>
      </w:r>
      <w:r w:rsidRPr="005F7A41">
        <w:rPr>
          <w:rFonts w:eastAsia="Calibri"/>
          <w:bCs/>
          <w:sz w:val="18"/>
          <w:szCs w:val="18"/>
          <w:lang w:eastAsia="cs-CZ"/>
        </w:rPr>
        <w:t>zhotovit</w:t>
      </w:r>
      <w:r w:rsidRPr="005F7A41">
        <w:rPr>
          <w:rFonts w:eastAsia="Calibri"/>
          <w:sz w:val="18"/>
          <w:szCs w:val="18"/>
          <w:lang w:eastAsia="cs-CZ"/>
        </w:rPr>
        <w:t>el vstoupil do likvidace; nebo</w:t>
      </w:r>
    </w:p>
    <w:p w:rsidR="00310FD3" w:rsidRPr="005F7A41" w:rsidRDefault="00310FD3" w:rsidP="00310FD3">
      <w:pPr>
        <w:suppressAutoHyphens w:val="0"/>
        <w:ind w:left="1414" w:hanging="709"/>
        <w:jc w:val="both"/>
        <w:rPr>
          <w:rFonts w:eastAsia="Calibri"/>
          <w:sz w:val="18"/>
          <w:szCs w:val="18"/>
          <w:lang w:eastAsia="cs-CZ"/>
        </w:rPr>
      </w:pPr>
      <w:r w:rsidRPr="005F7A41">
        <w:rPr>
          <w:rFonts w:eastAsia="Calibri"/>
          <w:sz w:val="18"/>
          <w:szCs w:val="18"/>
          <w:lang w:eastAsia="cs-CZ"/>
        </w:rPr>
        <w:t>(c)</w:t>
      </w:r>
      <w:r w:rsidRPr="005F7A41">
        <w:rPr>
          <w:rFonts w:eastAsia="Calibri"/>
          <w:sz w:val="18"/>
          <w:szCs w:val="18"/>
          <w:lang w:eastAsia="cs-CZ"/>
        </w:rPr>
        <w:tab/>
      </w:r>
      <w:r w:rsidRPr="005F7A41">
        <w:rPr>
          <w:rFonts w:eastAsia="Calibri"/>
          <w:bCs/>
          <w:sz w:val="18"/>
          <w:szCs w:val="18"/>
          <w:lang w:eastAsia="cs-CZ"/>
        </w:rPr>
        <w:t>zhotovit</w:t>
      </w:r>
      <w:r w:rsidRPr="005F7A41">
        <w:rPr>
          <w:rFonts w:eastAsia="Calibri"/>
          <w:sz w:val="18"/>
          <w:szCs w:val="18"/>
          <w:lang w:eastAsia="cs-CZ"/>
        </w:rPr>
        <w:t>el porušil některou ze svých povinností uvedených v článku VIII.; nebo</w:t>
      </w:r>
    </w:p>
    <w:p w:rsidR="00310FD3" w:rsidRPr="005F7A41" w:rsidRDefault="00310FD3" w:rsidP="00310FD3">
      <w:pPr>
        <w:suppressAutoHyphens w:val="0"/>
        <w:ind w:left="709" w:hanging="709"/>
        <w:jc w:val="both"/>
        <w:rPr>
          <w:rFonts w:eastAsia="Calibri"/>
          <w:sz w:val="18"/>
          <w:szCs w:val="18"/>
          <w:lang w:eastAsia="cs-CZ"/>
        </w:rPr>
      </w:pPr>
    </w:p>
    <w:p w:rsidR="00310FD3" w:rsidRPr="005F7A41" w:rsidRDefault="00310FD3" w:rsidP="00310FD3">
      <w:pPr>
        <w:suppressAutoHyphens w:val="0"/>
        <w:ind w:left="1416" w:hanging="711"/>
        <w:jc w:val="both"/>
        <w:rPr>
          <w:rFonts w:eastAsia="Calibri"/>
          <w:sz w:val="18"/>
          <w:szCs w:val="18"/>
          <w:lang w:eastAsia="cs-CZ"/>
        </w:rPr>
      </w:pPr>
      <w:r w:rsidRPr="005F7A41">
        <w:rPr>
          <w:rFonts w:eastAsia="Calibri"/>
          <w:sz w:val="18"/>
          <w:szCs w:val="18"/>
          <w:lang w:eastAsia="cs-CZ"/>
        </w:rPr>
        <w:t>(d)</w:t>
      </w:r>
      <w:r w:rsidRPr="005F7A41">
        <w:rPr>
          <w:rFonts w:eastAsia="Calibri"/>
          <w:sz w:val="18"/>
          <w:szCs w:val="18"/>
          <w:lang w:eastAsia="cs-CZ"/>
        </w:rPr>
        <w:tab/>
      </w:r>
      <w:r w:rsidRPr="005F7A41">
        <w:rPr>
          <w:rFonts w:eastAsia="Calibri"/>
          <w:bCs/>
          <w:sz w:val="18"/>
          <w:szCs w:val="18"/>
          <w:lang w:eastAsia="cs-CZ"/>
        </w:rPr>
        <w:t>zhotovit</w:t>
      </w:r>
      <w:r w:rsidRPr="005F7A41">
        <w:rPr>
          <w:rFonts w:eastAsia="Calibri"/>
          <w:sz w:val="18"/>
          <w:szCs w:val="18"/>
          <w:lang w:eastAsia="cs-CZ"/>
        </w:rPr>
        <w:t>el porušil některý ze svých závazků dle článku VI. odst. 6.2. smlouvy nebo se ukáže nepravdivým, neúplným či zkresleným některé z prohlášení zhotovitele dle článku VI. odst. 6.1. této smlouvy.</w:t>
      </w:r>
    </w:p>
    <w:p w:rsidR="00310FD3" w:rsidRPr="005F7A41" w:rsidRDefault="00310FD3" w:rsidP="00310FD3">
      <w:pPr>
        <w:suppressAutoHyphens w:val="0"/>
        <w:ind w:left="1416" w:hanging="711"/>
        <w:jc w:val="both"/>
        <w:rPr>
          <w:rFonts w:eastAsia="Calibri"/>
          <w:sz w:val="18"/>
          <w:szCs w:val="18"/>
          <w:lang w:eastAsia="cs-CZ"/>
        </w:rPr>
      </w:pPr>
    </w:p>
    <w:p w:rsidR="00310FD3" w:rsidRPr="005F7A41" w:rsidRDefault="00310FD3" w:rsidP="00310FD3">
      <w:pPr>
        <w:suppressAutoHyphens w:val="0"/>
        <w:ind w:left="705" w:hanging="705"/>
        <w:jc w:val="both"/>
        <w:rPr>
          <w:rFonts w:eastAsia="Calibri"/>
          <w:sz w:val="18"/>
          <w:szCs w:val="18"/>
          <w:lang w:eastAsia="cs-CZ"/>
        </w:rPr>
      </w:pPr>
      <w:r w:rsidRPr="005F7A41">
        <w:rPr>
          <w:rFonts w:eastAsia="Calibri"/>
          <w:sz w:val="18"/>
          <w:szCs w:val="18"/>
          <w:lang w:eastAsia="cs-CZ"/>
        </w:rPr>
        <w:t>11.3.</w:t>
      </w:r>
      <w:r w:rsidRPr="005F7A41">
        <w:rPr>
          <w:rFonts w:eastAsia="Calibri"/>
          <w:sz w:val="18"/>
          <w:szCs w:val="18"/>
          <w:lang w:eastAsia="cs-CZ"/>
        </w:rPr>
        <w:tab/>
        <w:t xml:space="preserve">Odstoupí-li objednatel od smlouvy podle shora uvedených ustanovení nebo z důvodu zmaření účelu smlouvy zhotovitelem, vzniká objednateli vůči </w:t>
      </w:r>
      <w:r w:rsidRPr="005F7A41">
        <w:rPr>
          <w:rFonts w:eastAsia="Calibri"/>
          <w:bCs/>
          <w:sz w:val="18"/>
          <w:szCs w:val="18"/>
          <w:lang w:eastAsia="cs-CZ"/>
        </w:rPr>
        <w:t>zhotovit</w:t>
      </w:r>
      <w:r w:rsidRPr="005F7A41">
        <w:rPr>
          <w:rFonts w:eastAsia="Calibri"/>
          <w:sz w:val="18"/>
          <w:szCs w:val="18"/>
          <w:lang w:eastAsia="cs-CZ"/>
        </w:rPr>
        <w:t>eli nárok na úhradu prokázaných vícenákladů (tj. nákladů vynaložených objednatelem nad cenu za provedení předmětu díla) vynaložených na dokončení předmětu díla třetí osobou a na úhradu ztrát vzniklých prodloužením termínu dokončení předmětu díla</w:t>
      </w:r>
      <w:r w:rsidRPr="005F7A41">
        <w:rPr>
          <w:rFonts w:eastAsia="Calibri"/>
          <w:lang w:eastAsia="cs-CZ"/>
        </w:rPr>
        <w:t>.</w:t>
      </w:r>
    </w:p>
    <w:p w:rsidR="00310FD3" w:rsidRPr="005F7A41" w:rsidRDefault="00310FD3" w:rsidP="00310FD3">
      <w:pPr>
        <w:suppressAutoHyphens w:val="0"/>
        <w:ind w:left="705" w:hanging="705"/>
        <w:jc w:val="both"/>
        <w:rPr>
          <w:rFonts w:eastAsia="Calibri"/>
          <w:sz w:val="18"/>
          <w:szCs w:val="18"/>
          <w:lang w:eastAsia="cs-CZ"/>
        </w:rPr>
      </w:pPr>
    </w:p>
    <w:p w:rsidR="00310FD3" w:rsidRPr="005F7A41" w:rsidRDefault="00310FD3" w:rsidP="00310FD3">
      <w:pPr>
        <w:suppressAutoHyphens w:val="0"/>
        <w:ind w:left="705" w:hanging="705"/>
        <w:jc w:val="both"/>
        <w:rPr>
          <w:rFonts w:eastAsia="Calibri"/>
          <w:sz w:val="18"/>
          <w:szCs w:val="18"/>
          <w:lang w:eastAsia="cs-CZ"/>
        </w:rPr>
      </w:pPr>
      <w:r w:rsidRPr="005F7A41">
        <w:rPr>
          <w:rFonts w:eastAsia="Calibri"/>
          <w:sz w:val="18"/>
          <w:szCs w:val="18"/>
          <w:lang w:eastAsia="cs-CZ"/>
        </w:rPr>
        <w:t xml:space="preserve">11.4. </w:t>
      </w:r>
      <w:r w:rsidRPr="005F7A41">
        <w:rPr>
          <w:rFonts w:eastAsia="Calibri"/>
          <w:sz w:val="18"/>
          <w:szCs w:val="18"/>
          <w:lang w:eastAsia="cs-CZ"/>
        </w:rPr>
        <w:tab/>
        <w:t xml:space="preserve">Odstoupí-li v souladu s touto smlouvou z důvodu zavinění zhotovitele objednatel od smlouvy, je zhotovitel povinen zaplatit objednateli odstupné ve výši 10 %  celkové ceny za provedení  díla. </w:t>
      </w:r>
    </w:p>
    <w:p w:rsidR="00310FD3" w:rsidRPr="005F7A41" w:rsidRDefault="00310FD3" w:rsidP="00310FD3">
      <w:pPr>
        <w:suppressAutoHyphens w:val="0"/>
        <w:ind w:left="705" w:hanging="705"/>
        <w:jc w:val="both"/>
        <w:rPr>
          <w:rFonts w:eastAsia="Calibri"/>
          <w:sz w:val="18"/>
          <w:szCs w:val="18"/>
          <w:lang w:eastAsia="cs-CZ"/>
        </w:rPr>
      </w:pPr>
    </w:p>
    <w:p w:rsidR="00310FD3" w:rsidRPr="005F7A41" w:rsidRDefault="00310FD3" w:rsidP="00310FD3">
      <w:pPr>
        <w:suppressAutoHyphens w:val="0"/>
        <w:ind w:left="709" w:hanging="709"/>
        <w:jc w:val="both"/>
        <w:rPr>
          <w:rFonts w:eastAsia="Calibri"/>
          <w:lang w:eastAsia="cs-CZ"/>
        </w:rPr>
      </w:pPr>
      <w:r w:rsidRPr="005F7A41">
        <w:rPr>
          <w:rFonts w:eastAsia="Calibri"/>
          <w:sz w:val="18"/>
          <w:szCs w:val="18"/>
          <w:lang w:eastAsia="cs-CZ"/>
        </w:rPr>
        <w:t xml:space="preserve">11.5. </w:t>
      </w:r>
      <w:r w:rsidRPr="005F7A41">
        <w:rPr>
          <w:rFonts w:eastAsia="Calibri"/>
          <w:sz w:val="18"/>
          <w:szCs w:val="18"/>
          <w:lang w:eastAsia="cs-CZ"/>
        </w:rPr>
        <w:tab/>
        <w:t xml:space="preserve">Zhotovitel se zavazuje, že v případě, že jedna ze smluvních stran od této smlouvy odstoupí, bude plně spolupracovat s objednatelem a novým zhotovitelem určeným pro dokončení díla na plynulém předání místa </w:t>
      </w:r>
      <w:r w:rsidRPr="005F7A41">
        <w:rPr>
          <w:rFonts w:eastAsia="Calibri"/>
          <w:sz w:val="18"/>
          <w:szCs w:val="18"/>
          <w:lang w:eastAsia="cs-CZ"/>
        </w:rPr>
        <w:lastRenderedPageBreak/>
        <w:t xml:space="preserve">plnění novému zhotoviteli tak, aby došlo k eliminaci ztrát vzniklých prodloužením termínu dokončení předmětu díla. </w:t>
      </w:r>
    </w:p>
    <w:p w:rsidR="00310FD3" w:rsidRPr="005F7A41" w:rsidRDefault="00310FD3" w:rsidP="00310FD3">
      <w:pPr>
        <w:suppressAutoHyphens w:val="0"/>
        <w:spacing w:before="100" w:beforeAutospacing="1" w:after="100" w:afterAutospacing="1"/>
        <w:jc w:val="center"/>
        <w:rPr>
          <w:rFonts w:eastAsia="Calibri"/>
          <w:b/>
          <w:sz w:val="18"/>
          <w:szCs w:val="18"/>
          <w:lang w:eastAsia="cs-CZ"/>
        </w:rPr>
      </w:pPr>
      <w:r w:rsidRPr="005F7A41">
        <w:rPr>
          <w:rFonts w:eastAsia="Calibri"/>
          <w:b/>
          <w:sz w:val="18"/>
          <w:szCs w:val="18"/>
          <w:lang w:eastAsia="cs-CZ"/>
        </w:rPr>
        <w:t>XII.</w:t>
      </w:r>
      <w:r w:rsidRPr="005F7A41">
        <w:rPr>
          <w:rFonts w:eastAsia="Calibri"/>
          <w:b/>
          <w:sz w:val="18"/>
          <w:szCs w:val="18"/>
          <w:lang w:eastAsia="cs-CZ"/>
        </w:rPr>
        <w:tab/>
        <w:t>Adresy pro doručování</w:t>
      </w:r>
    </w:p>
    <w:p w:rsidR="00310FD3" w:rsidRPr="005F7A41" w:rsidRDefault="00310FD3" w:rsidP="00310FD3">
      <w:pPr>
        <w:suppressAutoHyphens w:val="0"/>
        <w:ind w:left="705" w:hanging="705"/>
        <w:jc w:val="both"/>
        <w:rPr>
          <w:rFonts w:eastAsia="Calibri"/>
          <w:sz w:val="18"/>
          <w:szCs w:val="18"/>
          <w:lang w:eastAsia="cs-CZ"/>
        </w:rPr>
      </w:pPr>
      <w:r w:rsidRPr="005F7A41">
        <w:rPr>
          <w:rFonts w:eastAsia="Calibri"/>
          <w:sz w:val="18"/>
          <w:szCs w:val="18"/>
          <w:lang w:eastAsia="cs-CZ"/>
        </w:rPr>
        <w:t>12.1.</w:t>
      </w:r>
      <w:r w:rsidRPr="005F7A41">
        <w:rPr>
          <w:rFonts w:eastAsia="Calibri"/>
          <w:sz w:val="18"/>
          <w:szCs w:val="18"/>
          <w:lang w:eastAsia="cs-CZ"/>
        </w:rPr>
        <w:tab/>
        <w:t>Smluvní strany této smlouvy se dohodly následujícím způsobem na adrese pro doručování písemné korespondence:</w:t>
      </w:r>
    </w:p>
    <w:p w:rsidR="00310FD3" w:rsidRPr="005F7A41" w:rsidRDefault="00310FD3" w:rsidP="00310FD3">
      <w:pPr>
        <w:suppressAutoHyphens w:val="0"/>
        <w:jc w:val="both"/>
        <w:rPr>
          <w:rFonts w:eastAsia="Calibri"/>
          <w:sz w:val="18"/>
          <w:szCs w:val="18"/>
          <w:lang w:eastAsia="cs-CZ"/>
        </w:rPr>
      </w:pPr>
    </w:p>
    <w:p w:rsidR="00310FD3" w:rsidRPr="005F7A41" w:rsidRDefault="00310FD3" w:rsidP="00310FD3">
      <w:pPr>
        <w:suppressAutoHyphens w:val="0"/>
        <w:ind w:left="709" w:hanging="4"/>
        <w:jc w:val="both"/>
        <w:rPr>
          <w:rFonts w:eastAsia="Calibri"/>
          <w:sz w:val="18"/>
          <w:szCs w:val="18"/>
          <w:lang w:eastAsia="cs-CZ"/>
        </w:rPr>
      </w:pPr>
      <w:r w:rsidRPr="005F7A41">
        <w:rPr>
          <w:rFonts w:eastAsia="Calibri"/>
          <w:sz w:val="18"/>
          <w:szCs w:val="18"/>
          <w:lang w:eastAsia="cs-CZ"/>
        </w:rPr>
        <w:t xml:space="preserve">(a) </w:t>
      </w:r>
      <w:r w:rsidRPr="005F7A41">
        <w:rPr>
          <w:rFonts w:eastAsia="Calibri"/>
          <w:sz w:val="18"/>
          <w:szCs w:val="18"/>
          <w:lang w:eastAsia="cs-CZ"/>
        </w:rPr>
        <w:tab/>
        <w:t>adresa pro doručování objednateli je: Klárov 131/3, 118 21  Praha 1</w:t>
      </w:r>
    </w:p>
    <w:p w:rsidR="00310FD3" w:rsidRPr="005F7A41" w:rsidRDefault="00310FD3" w:rsidP="00310FD3">
      <w:pPr>
        <w:suppressAutoHyphens w:val="0"/>
        <w:ind w:left="1414" w:hanging="709"/>
        <w:rPr>
          <w:rFonts w:eastAsia="Calibri"/>
          <w:color w:val="92D050"/>
          <w:sz w:val="18"/>
          <w:szCs w:val="18"/>
          <w:highlight w:val="yellow"/>
          <w:lang w:eastAsia="cs-CZ"/>
        </w:rPr>
      </w:pPr>
    </w:p>
    <w:p w:rsidR="00310FD3" w:rsidRPr="005F7A41" w:rsidRDefault="00310FD3" w:rsidP="00310FD3">
      <w:pPr>
        <w:suppressAutoHyphens w:val="0"/>
        <w:ind w:left="1414" w:hanging="709"/>
        <w:jc w:val="both"/>
        <w:rPr>
          <w:rFonts w:eastAsia="Calibri"/>
          <w:sz w:val="18"/>
          <w:szCs w:val="18"/>
          <w:lang w:eastAsia="cs-CZ"/>
        </w:rPr>
      </w:pPr>
      <w:r w:rsidRPr="005F7A41">
        <w:rPr>
          <w:rFonts w:eastAsia="Calibri"/>
          <w:sz w:val="18"/>
          <w:szCs w:val="18"/>
          <w:lang w:eastAsia="cs-CZ"/>
        </w:rPr>
        <w:t xml:space="preserve">(b) </w:t>
      </w:r>
      <w:r w:rsidRPr="005F7A41">
        <w:rPr>
          <w:rFonts w:eastAsia="Calibri"/>
          <w:sz w:val="18"/>
          <w:szCs w:val="18"/>
          <w:lang w:eastAsia="cs-CZ"/>
        </w:rPr>
        <w:tab/>
        <w:t>adresa pro doručování zhotoviteli je: Žirovnická 2389, 106 00  Praha 10</w:t>
      </w:r>
    </w:p>
    <w:p w:rsidR="00310FD3" w:rsidRPr="005F7A41" w:rsidRDefault="00310FD3" w:rsidP="00310FD3">
      <w:pPr>
        <w:suppressAutoHyphens w:val="0"/>
        <w:ind w:left="1414" w:hanging="709"/>
        <w:jc w:val="both"/>
        <w:rPr>
          <w:rFonts w:eastAsia="Calibri"/>
          <w:sz w:val="18"/>
          <w:szCs w:val="18"/>
          <w:lang w:eastAsia="cs-CZ"/>
        </w:rPr>
      </w:pPr>
    </w:p>
    <w:p w:rsidR="00310FD3" w:rsidRPr="005F7A41" w:rsidRDefault="00310FD3" w:rsidP="00310FD3">
      <w:pPr>
        <w:suppressAutoHyphens w:val="0"/>
        <w:ind w:left="708" w:hanging="705"/>
        <w:jc w:val="both"/>
        <w:rPr>
          <w:rFonts w:eastAsia="Calibri"/>
          <w:sz w:val="18"/>
          <w:szCs w:val="18"/>
          <w:lang w:eastAsia="cs-CZ"/>
        </w:rPr>
      </w:pPr>
      <w:r w:rsidRPr="005F7A41">
        <w:rPr>
          <w:rFonts w:eastAsia="Calibri"/>
          <w:sz w:val="18"/>
          <w:szCs w:val="18"/>
          <w:lang w:eastAsia="cs-CZ"/>
        </w:rPr>
        <w:t>12.2.</w:t>
      </w:r>
      <w:r w:rsidRPr="005F7A41">
        <w:rPr>
          <w:rFonts w:eastAsia="Calibri"/>
          <w:sz w:val="18"/>
          <w:szCs w:val="18"/>
          <w:lang w:eastAsia="cs-CZ"/>
        </w:rPr>
        <w:tab/>
        <w:t>Smluvní strany se dohodly, že v případě změny sídla, a tím i adresy pro doručování, budou písemné informovat o této skutečnosti bez zbytečného odkladu druhou smluvní stranu.</w:t>
      </w:r>
    </w:p>
    <w:p w:rsidR="00310FD3" w:rsidRPr="005F7A41" w:rsidRDefault="00310FD3" w:rsidP="00310FD3">
      <w:pPr>
        <w:suppressAutoHyphens w:val="0"/>
        <w:jc w:val="both"/>
        <w:rPr>
          <w:rFonts w:eastAsia="Calibri"/>
          <w:sz w:val="18"/>
          <w:szCs w:val="18"/>
          <w:lang w:eastAsia="cs-CZ"/>
        </w:rPr>
      </w:pPr>
    </w:p>
    <w:p w:rsidR="00310FD3" w:rsidRPr="005F7A41" w:rsidRDefault="00310FD3" w:rsidP="00310FD3">
      <w:pPr>
        <w:suppressAutoHyphens w:val="0"/>
        <w:jc w:val="both"/>
        <w:rPr>
          <w:rFonts w:eastAsia="Calibri"/>
          <w:sz w:val="18"/>
          <w:szCs w:val="18"/>
          <w:lang w:eastAsia="cs-CZ"/>
        </w:rPr>
      </w:pPr>
    </w:p>
    <w:p w:rsidR="00310FD3" w:rsidRPr="005F7A41" w:rsidRDefault="00310FD3" w:rsidP="00310FD3">
      <w:pPr>
        <w:suppressAutoHyphens w:val="0"/>
        <w:jc w:val="center"/>
        <w:rPr>
          <w:rFonts w:eastAsia="Calibri"/>
          <w:b/>
          <w:sz w:val="18"/>
          <w:szCs w:val="18"/>
          <w:lang w:eastAsia="cs-CZ"/>
        </w:rPr>
      </w:pPr>
      <w:r w:rsidRPr="005F7A41">
        <w:rPr>
          <w:rFonts w:eastAsia="Calibri"/>
          <w:b/>
          <w:sz w:val="18"/>
          <w:szCs w:val="18"/>
          <w:lang w:eastAsia="cs-CZ"/>
        </w:rPr>
        <w:t>XIII.</w:t>
      </w:r>
      <w:r w:rsidRPr="005F7A41">
        <w:rPr>
          <w:rFonts w:eastAsia="Calibri"/>
          <w:b/>
          <w:sz w:val="18"/>
          <w:szCs w:val="18"/>
          <w:lang w:eastAsia="cs-CZ"/>
        </w:rPr>
        <w:tab/>
        <w:t>Doručování</w:t>
      </w:r>
    </w:p>
    <w:p w:rsidR="00310FD3" w:rsidRPr="005F7A41" w:rsidRDefault="00310FD3" w:rsidP="00310FD3">
      <w:pPr>
        <w:suppressAutoHyphens w:val="0"/>
        <w:spacing w:after="120"/>
        <w:rPr>
          <w:rFonts w:eastAsia="Calibri"/>
          <w:sz w:val="18"/>
          <w:szCs w:val="18"/>
          <w:lang w:eastAsia="cs-CZ"/>
        </w:rPr>
      </w:pPr>
    </w:p>
    <w:p w:rsidR="00310FD3" w:rsidRPr="005F7A41" w:rsidRDefault="00310FD3" w:rsidP="00310FD3">
      <w:pPr>
        <w:suppressAutoHyphens w:val="0"/>
        <w:spacing w:after="120"/>
        <w:ind w:left="708" w:hanging="708"/>
        <w:jc w:val="both"/>
        <w:rPr>
          <w:rFonts w:eastAsia="Calibri"/>
          <w:sz w:val="18"/>
          <w:szCs w:val="18"/>
          <w:lang w:eastAsia="cs-CZ"/>
        </w:rPr>
      </w:pPr>
      <w:r w:rsidRPr="005F7A41">
        <w:rPr>
          <w:rFonts w:eastAsia="Calibri"/>
          <w:sz w:val="18"/>
          <w:szCs w:val="18"/>
          <w:lang w:eastAsia="cs-CZ"/>
        </w:rPr>
        <w:t xml:space="preserve">13.1. </w:t>
      </w:r>
      <w:r w:rsidRPr="005F7A41">
        <w:rPr>
          <w:rFonts w:eastAsia="Calibri"/>
          <w:sz w:val="18"/>
          <w:szCs w:val="18"/>
          <w:lang w:eastAsia="cs-CZ"/>
        </w:rPr>
        <w:tab/>
        <w:t>Veškerá podání a jiná oznámení, která se doručují smluvním stranám, je třeba doručit osobně, nebo doporučenou listovní zásilkou s doručenkou.</w:t>
      </w:r>
    </w:p>
    <w:p w:rsidR="00310FD3" w:rsidRPr="005F7A41" w:rsidRDefault="00310FD3" w:rsidP="00310FD3">
      <w:pPr>
        <w:tabs>
          <w:tab w:val="left" w:pos="709"/>
        </w:tabs>
        <w:suppressAutoHyphens w:val="0"/>
        <w:spacing w:after="120"/>
        <w:ind w:left="705" w:hanging="705"/>
        <w:jc w:val="both"/>
        <w:rPr>
          <w:rFonts w:eastAsia="Calibri"/>
          <w:sz w:val="18"/>
          <w:szCs w:val="18"/>
          <w:lang w:eastAsia="cs-CZ"/>
        </w:rPr>
      </w:pPr>
      <w:r w:rsidRPr="005F7A41">
        <w:rPr>
          <w:rFonts w:eastAsia="Calibri"/>
          <w:sz w:val="18"/>
          <w:szCs w:val="18"/>
          <w:lang w:eastAsia="cs-CZ"/>
        </w:rPr>
        <w:t xml:space="preserve">13.2. </w:t>
      </w:r>
      <w:r w:rsidRPr="005F7A41">
        <w:rPr>
          <w:rFonts w:eastAsia="Calibri"/>
          <w:sz w:val="18"/>
          <w:szCs w:val="18"/>
          <w:lang w:eastAsia="cs-CZ"/>
        </w:rPr>
        <w:tab/>
        <w:t>Aniž by tím byly dotčeny další prostředky, kterými lze prokázat doručení, má se za to, že oznámení bylo řádně doručené:</w:t>
      </w:r>
    </w:p>
    <w:p w:rsidR="00310FD3" w:rsidRPr="005F7A41" w:rsidRDefault="00310FD3" w:rsidP="00310FD3">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uppressAutoHyphens w:val="0"/>
        <w:ind w:left="2268" w:hanging="1559"/>
        <w:jc w:val="both"/>
        <w:rPr>
          <w:rFonts w:eastAsia="Calibri"/>
          <w:snapToGrid w:val="0"/>
          <w:sz w:val="18"/>
          <w:szCs w:val="18"/>
          <w:lang w:eastAsia="cs-CZ"/>
        </w:rPr>
      </w:pPr>
      <w:r w:rsidRPr="005F7A41">
        <w:rPr>
          <w:rFonts w:eastAsia="Calibri"/>
          <w:snapToGrid w:val="0"/>
          <w:sz w:val="18"/>
          <w:szCs w:val="18"/>
          <w:lang w:eastAsia="cs-CZ"/>
        </w:rPr>
        <w:t>(a)</w:t>
      </w:r>
      <w:r w:rsidRPr="005F7A41">
        <w:rPr>
          <w:rFonts w:eastAsia="Calibri"/>
          <w:snapToGrid w:val="0"/>
          <w:sz w:val="18"/>
          <w:szCs w:val="18"/>
          <w:lang w:eastAsia="cs-CZ"/>
        </w:rPr>
        <w:tab/>
        <w:t>při doručování osobně:</w:t>
      </w:r>
    </w:p>
    <w:p w:rsidR="00310FD3" w:rsidRPr="005F7A41" w:rsidRDefault="00310FD3" w:rsidP="00310FD3">
      <w:pPr>
        <w:widowControl w:val="0"/>
        <w:tabs>
          <w:tab w:val="left" w:pos="0"/>
          <w:tab w:val="left" w:pos="3342"/>
          <w:tab w:val="left" w:pos="3909"/>
          <w:tab w:val="left" w:pos="4476"/>
          <w:tab w:val="left" w:pos="5043"/>
          <w:tab w:val="left" w:pos="5610"/>
          <w:tab w:val="right" w:pos="6175"/>
          <w:tab w:val="left" w:pos="6744"/>
          <w:tab w:val="left" w:pos="7309"/>
          <w:tab w:val="decimal" w:pos="7878"/>
          <w:tab w:val="left" w:pos="8443"/>
          <w:tab w:val="left" w:pos="9012"/>
        </w:tabs>
        <w:suppressAutoHyphens w:val="0"/>
        <w:ind w:left="1701" w:hanging="567"/>
        <w:jc w:val="both"/>
        <w:rPr>
          <w:rFonts w:eastAsia="Calibri"/>
          <w:snapToGrid w:val="0"/>
          <w:sz w:val="18"/>
          <w:szCs w:val="18"/>
          <w:lang w:eastAsia="cs-CZ"/>
        </w:rPr>
      </w:pPr>
      <w:r w:rsidRPr="005F7A41">
        <w:rPr>
          <w:rFonts w:eastAsia="Calibri"/>
          <w:snapToGrid w:val="0"/>
          <w:sz w:val="18"/>
          <w:szCs w:val="18"/>
          <w:lang w:eastAsia="cs-CZ"/>
        </w:rPr>
        <w:t xml:space="preserve">- </w:t>
      </w:r>
      <w:r w:rsidRPr="005F7A41">
        <w:rPr>
          <w:rFonts w:eastAsia="Calibri"/>
          <w:snapToGrid w:val="0"/>
          <w:sz w:val="18"/>
          <w:szCs w:val="18"/>
          <w:lang w:eastAsia="cs-CZ"/>
        </w:rPr>
        <w:tab/>
        <w:t>dnem faktického přijetí oznámení příjemcem; nebo</w:t>
      </w:r>
    </w:p>
    <w:p w:rsidR="00310FD3" w:rsidRPr="005F7A41" w:rsidRDefault="00310FD3" w:rsidP="00310FD3">
      <w:pPr>
        <w:widowControl w:val="0"/>
        <w:tabs>
          <w:tab w:val="left" w:pos="0"/>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uppressAutoHyphens w:val="0"/>
        <w:ind w:left="1701" w:hanging="567"/>
        <w:jc w:val="both"/>
        <w:rPr>
          <w:rFonts w:eastAsia="Calibri"/>
          <w:snapToGrid w:val="0"/>
          <w:sz w:val="18"/>
          <w:szCs w:val="18"/>
          <w:lang w:eastAsia="cs-CZ"/>
        </w:rPr>
      </w:pPr>
      <w:r w:rsidRPr="005F7A41">
        <w:rPr>
          <w:rFonts w:eastAsia="Calibri"/>
          <w:snapToGrid w:val="0"/>
          <w:sz w:val="18"/>
          <w:szCs w:val="18"/>
          <w:lang w:eastAsia="cs-CZ"/>
        </w:rPr>
        <w:t xml:space="preserve">- </w:t>
      </w:r>
      <w:r w:rsidRPr="005F7A41">
        <w:rPr>
          <w:rFonts w:eastAsia="Calibri"/>
          <w:snapToGrid w:val="0"/>
          <w:sz w:val="18"/>
          <w:szCs w:val="18"/>
          <w:lang w:eastAsia="cs-CZ"/>
        </w:rPr>
        <w:tab/>
        <w:t>dnem, v němž bylo doručeno osobě na příjemcově adrese určené k přebírání listovních zásilek; nebo</w:t>
      </w:r>
    </w:p>
    <w:p w:rsidR="00310FD3" w:rsidRPr="005F7A41" w:rsidRDefault="00310FD3" w:rsidP="00310FD3">
      <w:pPr>
        <w:widowControl w:val="0"/>
        <w:tabs>
          <w:tab w:val="left" w:pos="0"/>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uppressAutoHyphens w:val="0"/>
        <w:ind w:left="1701" w:hanging="567"/>
        <w:jc w:val="both"/>
        <w:rPr>
          <w:rFonts w:eastAsia="Calibri"/>
          <w:snapToGrid w:val="0"/>
          <w:sz w:val="18"/>
          <w:szCs w:val="18"/>
          <w:lang w:eastAsia="cs-CZ"/>
        </w:rPr>
      </w:pPr>
      <w:r w:rsidRPr="005F7A41">
        <w:rPr>
          <w:rFonts w:eastAsia="Calibri"/>
          <w:snapToGrid w:val="0"/>
          <w:sz w:val="18"/>
          <w:szCs w:val="18"/>
          <w:lang w:eastAsia="cs-CZ"/>
        </w:rPr>
        <w:t xml:space="preserve">- </w:t>
      </w:r>
      <w:r w:rsidRPr="005F7A41">
        <w:rPr>
          <w:rFonts w:eastAsia="Calibri"/>
          <w:snapToGrid w:val="0"/>
          <w:sz w:val="18"/>
          <w:szCs w:val="18"/>
          <w:lang w:eastAsia="cs-CZ"/>
        </w:rPr>
        <w:tab/>
        <w:t>dnem, kdy bylo doručováno osobě na příjemcově adrese určené k přebírání listovních zásilek, a tato osoba odmítla listovní zásilku převzít; nebo</w:t>
      </w:r>
    </w:p>
    <w:p w:rsidR="00310FD3" w:rsidRPr="005F7A41" w:rsidRDefault="00310FD3" w:rsidP="00310FD3">
      <w:pPr>
        <w:widowControl w:val="0"/>
        <w:tabs>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uppressAutoHyphens w:val="0"/>
        <w:ind w:left="1701" w:hanging="567"/>
        <w:jc w:val="both"/>
        <w:rPr>
          <w:rFonts w:eastAsia="Calibri"/>
          <w:snapToGrid w:val="0"/>
          <w:sz w:val="18"/>
          <w:szCs w:val="18"/>
          <w:lang w:eastAsia="cs-CZ"/>
        </w:rPr>
      </w:pPr>
      <w:r w:rsidRPr="005F7A41">
        <w:rPr>
          <w:rFonts w:eastAsia="Calibri"/>
          <w:snapToGrid w:val="0"/>
          <w:sz w:val="18"/>
          <w:szCs w:val="18"/>
          <w:lang w:eastAsia="cs-CZ"/>
        </w:rPr>
        <w:t>-</w:t>
      </w:r>
      <w:r w:rsidRPr="005F7A41">
        <w:rPr>
          <w:rFonts w:eastAsia="Calibri"/>
          <w:snapToGrid w:val="0"/>
          <w:sz w:val="18"/>
          <w:szCs w:val="18"/>
          <w:lang w:eastAsia="cs-CZ"/>
        </w:rPr>
        <w:tab/>
        <w:t>dnem, kdy příjemce při prvním pokusu o doručení zásilku z jakýchkoli důvodů nepřevzal či odmítl zásilku převzít, a to i přesto, že se v místě doručení nezdržuje, pokud byla na zásilce uvedena adresa pro doručování dle článku XII. odst. 12.1., resp. 12.2. této smlouvy.</w:t>
      </w:r>
    </w:p>
    <w:p w:rsidR="00310FD3" w:rsidRPr="005F7A41" w:rsidRDefault="00310FD3" w:rsidP="00310FD3">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uppressAutoHyphens w:val="0"/>
        <w:jc w:val="both"/>
        <w:rPr>
          <w:rFonts w:eastAsia="Calibri"/>
          <w:snapToGrid w:val="0"/>
          <w:sz w:val="18"/>
          <w:szCs w:val="18"/>
          <w:lang w:eastAsia="cs-CZ"/>
        </w:rPr>
      </w:pPr>
    </w:p>
    <w:p w:rsidR="00310FD3" w:rsidRPr="005F7A41" w:rsidRDefault="00310FD3" w:rsidP="00310FD3">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uppressAutoHyphens w:val="0"/>
        <w:ind w:firstLine="709"/>
        <w:jc w:val="both"/>
        <w:rPr>
          <w:rFonts w:eastAsia="Calibri"/>
          <w:snapToGrid w:val="0"/>
          <w:sz w:val="18"/>
          <w:szCs w:val="18"/>
          <w:lang w:eastAsia="cs-CZ"/>
        </w:rPr>
      </w:pPr>
      <w:r w:rsidRPr="005F7A41">
        <w:rPr>
          <w:rFonts w:eastAsia="Calibri"/>
          <w:snapToGrid w:val="0"/>
          <w:sz w:val="18"/>
          <w:szCs w:val="18"/>
          <w:lang w:eastAsia="cs-CZ"/>
        </w:rPr>
        <w:t>(b) při doručování prostřednictvím držitele poštovní licence:</w:t>
      </w:r>
    </w:p>
    <w:p w:rsidR="00310FD3" w:rsidRPr="005F7A41" w:rsidRDefault="00310FD3" w:rsidP="00310FD3">
      <w:pPr>
        <w:widowControl w:val="0"/>
        <w:numPr>
          <w:ilvl w:val="0"/>
          <w:numId w:val="3"/>
        </w:numPr>
        <w:tabs>
          <w:tab w:val="left" w:pos="0"/>
          <w:tab w:val="left" w:pos="1075"/>
          <w:tab w:val="num" w:pos="1701"/>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suppressAutoHyphens w:val="0"/>
        <w:ind w:left="1701" w:hanging="567"/>
        <w:jc w:val="both"/>
        <w:rPr>
          <w:rFonts w:eastAsia="Calibri"/>
          <w:sz w:val="18"/>
          <w:szCs w:val="18"/>
          <w:lang w:eastAsia="cs-CZ"/>
        </w:rPr>
      </w:pPr>
      <w:r w:rsidRPr="005F7A41">
        <w:rPr>
          <w:rFonts w:eastAsia="Calibri"/>
          <w:snapToGrid w:val="0"/>
          <w:sz w:val="18"/>
          <w:szCs w:val="18"/>
          <w:lang w:eastAsia="cs-CZ"/>
        </w:rPr>
        <w:t>dnem předání listovní zásilky příjemci; nebo</w:t>
      </w:r>
    </w:p>
    <w:p w:rsidR="00310FD3" w:rsidRPr="005F7A41" w:rsidRDefault="00310FD3" w:rsidP="00310FD3">
      <w:pPr>
        <w:widowControl w:val="0"/>
        <w:tabs>
          <w:tab w:val="left" w:pos="1075"/>
          <w:tab w:val="left" w:pos="1134"/>
          <w:tab w:val="num"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uppressAutoHyphens w:val="0"/>
        <w:ind w:left="1701" w:hanging="567"/>
        <w:jc w:val="both"/>
        <w:rPr>
          <w:rFonts w:eastAsia="Calibri"/>
          <w:b/>
          <w:sz w:val="18"/>
          <w:szCs w:val="18"/>
          <w:lang w:eastAsia="cs-CZ"/>
        </w:rPr>
      </w:pPr>
      <w:r w:rsidRPr="005F7A41">
        <w:rPr>
          <w:rFonts w:eastAsia="Calibri"/>
          <w:snapToGrid w:val="0"/>
          <w:sz w:val="18"/>
          <w:szCs w:val="18"/>
          <w:lang w:eastAsia="cs-CZ"/>
        </w:rPr>
        <w:t xml:space="preserve">- </w:t>
      </w:r>
      <w:r w:rsidRPr="005F7A41">
        <w:rPr>
          <w:rFonts w:eastAsia="Calibri"/>
          <w:snapToGrid w:val="0"/>
          <w:sz w:val="18"/>
          <w:szCs w:val="18"/>
          <w:lang w:eastAsia="cs-CZ"/>
        </w:rPr>
        <w:tab/>
        <w:t>dnem, kdy příjemce při prvním pokusu o doručení zásilku z jakýchkoli důvodů nepřevzal či odmítl zásilku převzít, a to i přesto, že se v místě doručení nezdržuje, pokud byla na zásilce uvedena adresa pro doručování dle článku XII. odst. 12.1., resp. 12.2. této smlouvy.</w:t>
      </w:r>
    </w:p>
    <w:p w:rsidR="00310FD3" w:rsidRPr="005F7A41" w:rsidRDefault="00310FD3" w:rsidP="00310FD3">
      <w:pPr>
        <w:suppressAutoHyphens w:val="0"/>
        <w:jc w:val="center"/>
        <w:rPr>
          <w:rFonts w:eastAsia="Calibri"/>
          <w:b/>
          <w:sz w:val="18"/>
          <w:szCs w:val="18"/>
          <w:lang w:eastAsia="cs-CZ"/>
        </w:rPr>
      </w:pPr>
    </w:p>
    <w:p w:rsidR="00310FD3" w:rsidRPr="005F7A41" w:rsidRDefault="00310FD3" w:rsidP="00310FD3">
      <w:pPr>
        <w:suppressAutoHyphens w:val="0"/>
        <w:ind w:left="705" w:hanging="705"/>
        <w:jc w:val="both"/>
        <w:rPr>
          <w:rFonts w:eastAsia="Calibri"/>
          <w:sz w:val="18"/>
          <w:szCs w:val="18"/>
          <w:lang w:eastAsia="cs-CZ"/>
        </w:rPr>
      </w:pPr>
      <w:r w:rsidRPr="005F7A41">
        <w:rPr>
          <w:rFonts w:eastAsia="Calibri"/>
          <w:bCs/>
          <w:sz w:val="18"/>
          <w:szCs w:val="18"/>
          <w:lang w:eastAsia="cs-CZ"/>
        </w:rPr>
        <w:t>13.3.</w:t>
      </w:r>
      <w:r w:rsidRPr="005F7A41">
        <w:rPr>
          <w:rFonts w:eastAsia="Calibri"/>
          <w:bCs/>
          <w:sz w:val="18"/>
          <w:szCs w:val="18"/>
          <w:lang w:eastAsia="cs-CZ"/>
        </w:rPr>
        <w:tab/>
        <w:t>Smluvní strany se dohodly, že řádné doručení objednateli je možné pouze v úředních hodinách objednatele.</w:t>
      </w:r>
    </w:p>
    <w:p w:rsidR="00310FD3" w:rsidRPr="005F7A41" w:rsidRDefault="00310FD3" w:rsidP="00310FD3">
      <w:pPr>
        <w:keepNext/>
        <w:suppressAutoHyphens w:val="0"/>
        <w:jc w:val="both"/>
        <w:outlineLvl w:val="0"/>
        <w:rPr>
          <w:rFonts w:eastAsia="Calibri"/>
          <w:b/>
          <w:snapToGrid w:val="0"/>
          <w:sz w:val="18"/>
          <w:szCs w:val="18"/>
          <w:lang w:eastAsia="cs-CZ"/>
        </w:rPr>
      </w:pPr>
    </w:p>
    <w:p w:rsidR="00310FD3" w:rsidRPr="005F7A41" w:rsidRDefault="00310FD3" w:rsidP="00310FD3">
      <w:pPr>
        <w:keepNext/>
        <w:widowControl w:val="0"/>
        <w:suppressAutoHyphens w:val="0"/>
        <w:jc w:val="both"/>
        <w:outlineLvl w:val="0"/>
        <w:rPr>
          <w:rFonts w:eastAsia="Calibri"/>
          <w:b/>
          <w:snapToGrid w:val="0"/>
          <w:sz w:val="18"/>
          <w:szCs w:val="18"/>
          <w:lang w:eastAsia="cs-CZ"/>
        </w:rPr>
      </w:pPr>
    </w:p>
    <w:p w:rsidR="00310FD3" w:rsidRDefault="00310FD3" w:rsidP="00310FD3">
      <w:pPr>
        <w:widowControl w:val="0"/>
        <w:tabs>
          <w:tab w:val="left" w:pos="709"/>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uppressAutoHyphens w:val="0"/>
        <w:jc w:val="center"/>
        <w:rPr>
          <w:rFonts w:eastAsia="Calibri"/>
          <w:b/>
          <w:snapToGrid w:val="0"/>
          <w:sz w:val="18"/>
          <w:szCs w:val="18"/>
          <w:lang w:eastAsia="cs-CZ"/>
        </w:rPr>
      </w:pPr>
      <w:r>
        <w:rPr>
          <w:rFonts w:eastAsia="Calibri"/>
          <w:b/>
          <w:snapToGrid w:val="0"/>
          <w:sz w:val="18"/>
          <w:szCs w:val="18"/>
          <w:lang w:eastAsia="cs-CZ"/>
        </w:rPr>
        <w:t>XIV.</w:t>
      </w:r>
      <w:r>
        <w:rPr>
          <w:rFonts w:eastAsia="Calibri"/>
          <w:b/>
          <w:snapToGrid w:val="0"/>
          <w:sz w:val="18"/>
          <w:szCs w:val="18"/>
          <w:lang w:eastAsia="cs-CZ"/>
        </w:rPr>
        <w:tab/>
      </w:r>
      <w:r w:rsidRPr="005F7A41">
        <w:rPr>
          <w:rFonts w:eastAsia="Calibri"/>
          <w:b/>
          <w:snapToGrid w:val="0"/>
          <w:sz w:val="18"/>
          <w:szCs w:val="18"/>
          <w:lang w:eastAsia="cs-CZ"/>
        </w:rPr>
        <w:t>Společná ustanovení</w:t>
      </w:r>
    </w:p>
    <w:p w:rsidR="00310FD3" w:rsidRPr="005F7A41" w:rsidRDefault="00310FD3" w:rsidP="00310FD3">
      <w:pPr>
        <w:widowControl w:val="0"/>
        <w:tabs>
          <w:tab w:val="left" w:pos="709"/>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uppressAutoHyphens w:val="0"/>
        <w:jc w:val="center"/>
        <w:rPr>
          <w:rFonts w:eastAsia="Calibri"/>
          <w:b/>
          <w:snapToGrid w:val="0"/>
          <w:sz w:val="18"/>
          <w:szCs w:val="18"/>
          <w:lang w:eastAsia="cs-CZ"/>
        </w:rPr>
      </w:pPr>
    </w:p>
    <w:p w:rsidR="00310FD3" w:rsidRPr="005F7A41" w:rsidRDefault="00310FD3" w:rsidP="00310FD3">
      <w:pPr>
        <w:tabs>
          <w:tab w:val="left" w:pos="1642"/>
        </w:tabs>
        <w:suppressAutoHyphens w:val="0"/>
        <w:jc w:val="both"/>
        <w:rPr>
          <w:rFonts w:eastAsia="Calibri"/>
          <w:snapToGrid w:val="0"/>
          <w:sz w:val="18"/>
          <w:szCs w:val="18"/>
          <w:lang w:eastAsia="cs-CZ"/>
        </w:rPr>
      </w:pPr>
      <w:r w:rsidRPr="005F7A41">
        <w:rPr>
          <w:rFonts w:eastAsia="Calibri"/>
          <w:snapToGrid w:val="0"/>
          <w:sz w:val="18"/>
          <w:szCs w:val="18"/>
          <w:lang w:eastAsia="cs-CZ"/>
        </w:rPr>
        <w:t>Pokud není v předchozích částech této smlouvy uvedeno něco jiného, vztahují se na ně příslušné články společných ustanovení.</w:t>
      </w:r>
    </w:p>
    <w:p w:rsidR="00310FD3" w:rsidRPr="005F7A41" w:rsidRDefault="00310FD3" w:rsidP="00310FD3">
      <w:pPr>
        <w:suppressAutoHyphens w:val="0"/>
        <w:ind w:left="709" w:hanging="709"/>
        <w:jc w:val="both"/>
        <w:rPr>
          <w:rFonts w:eastAsia="Calibri"/>
          <w:snapToGrid w:val="0"/>
          <w:sz w:val="18"/>
          <w:szCs w:val="18"/>
          <w:lang w:eastAsia="cs-CZ"/>
        </w:rPr>
      </w:pPr>
    </w:p>
    <w:p w:rsidR="00310FD3" w:rsidRPr="005F7A41" w:rsidRDefault="00310FD3" w:rsidP="00310FD3">
      <w:pPr>
        <w:suppressAutoHyphens w:val="0"/>
        <w:spacing w:after="240"/>
        <w:ind w:left="709" w:hanging="709"/>
        <w:jc w:val="both"/>
        <w:rPr>
          <w:rFonts w:eastAsia="Calibri"/>
          <w:i/>
          <w:snapToGrid w:val="0"/>
          <w:color w:val="000000"/>
          <w:sz w:val="18"/>
          <w:szCs w:val="18"/>
          <w:lang w:eastAsia="en-US"/>
        </w:rPr>
      </w:pPr>
      <w:r w:rsidRPr="005F7A41">
        <w:rPr>
          <w:rFonts w:eastAsia="Calibri"/>
          <w:snapToGrid w:val="0"/>
          <w:sz w:val="18"/>
          <w:szCs w:val="18"/>
          <w:lang w:eastAsia="en-US"/>
        </w:rPr>
        <w:t>14.1.</w:t>
      </w:r>
      <w:r w:rsidRPr="005F7A41">
        <w:rPr>
          <w:rFonts w:eastAsia="Calibri"/>
          <w:snapToGrid w:val="0"/>
          <w:sz w:val="18"/>
          <w:szCs w:val="18"/>
          <w:lang w:eastAsia="en-US"/>
        </w:rPr>
        <w:tab/>
        <w:t xml:space="preserve">Smluvní strany se dohodly na tom, že jakákoliv peněžitá plnění dle smlouvy jsou řádně a včas splněna, pokud byla </w:t>
      </w:r>
      <w:r w:rsidRPr="005F7A41">
        <w:rPr>
          <w:rFonts w:eastAsia="Calibri"/>
          <w:snapToGrid w:val="0"/>
          <w:color w:val="000000"/>
          <w:sz w:val="18"/>
          <w:szCs w:val="18"/>
          <w:lang w:eastAsia="en-US"/>
        </w:rPr>
        <w:t>příslušná částka odepsána z účtu povinné strany ve prospěch účtu oprávněné smluvní strany (věřitele) nejpozději v poslední den splatnosti.</w:t>
      </w:r>
    </w:p>
    <w:p w:rsidR="00310FD3" w:rsidRPr="005F7A41" w:rsidRDefault="00310FD3" w:rsidP="00310FD3">
      <w:pPr>
        <w:suppressAutoHyphens w:val="0"/>
        <w:spacing w:after="240"/>
        <w:ind w:left="709" w:hanging="709"/>
        <w:jc w:val="both"/>
        <w:rPr>
          <w:rFonts w:eastAsia="Calibri"/>
          <w:snapToGrid w:val="0"/>
          <w:sz w:val="18"/>
          <w:szCs w:val="18"/>
          <w:lang w:eastAsia="en-US"/>
        </w:rPr>
      </w:pPr>
      <w:r w:rsidRPr="005F7A41">
        <w:rPr>
          <w:rFonts w:eastAsia="Calibri"/>
          <w:snapToGrid w:val="0"/>
          <w:sz w:val="18"/>
          <w:szCs w:val="18"/>
          <w:lang w:eastAsia="en-US"/>
        </w:rPr>
        <w:t>14.2.</w:t>
      </w:r>
      <w:r w:rsidRPr="005F7A41">
        <w:rPr>
          <w:rFonts w:eastAsia="Calibri"/>
          <w:snapToGrid w:val="0"/>
          <w:sz w:val="18"/>
          <w:szCs w:val="18"/>
          <w:lang w:eastAsia="en-US"/>
        </w:rPr>
        <w:tab/>
        <w:t>V případě sporů souvisejících se smlouvou se smluvní strany vždy pokusí o smírné řešení. Nedojde-li k takovému řešení a není-li dále uvedeno jinak, rozhodne o sporu místně a věcně příslušný soud v České republice podle sídla objednatele.</w:t>
      </w:r>
    </w:p>
    <w:p w:rsidR="00310FD3" w:rsidRPr="005F7A41" w:rsidRDefault="00310FD3" w:rsidP="00310FD3">
      <w:pPr>
        <w:suppressAutoHyphens w:val="0"/>
        <w:spacing w:after="240"/>
        <w:jc w:val="both"/>
        <w:rPr>
          <w:rFonts w:eastAsia="Calibri"/>
          <w:snapToGrid w:val="0"/>
          <w:sz w:val="18"/>
          <w:szCs w:val="18"/>
          <w:lang w:eastAsia="en-US"/>
        </w:rPr>
      </w:pPr>
      <w:r w:rsidRPr="005F7A41">
        <w:rPr>
          <w:rFonts w:eastAsia="Calibri"/>
          <w:snapToGrid w:val="0"/>
          <w:sz w:val="18"/>
          <w:szCs w:val="18"/>
          <w:lang w:eastAsia="en-US"/>
        </w:rPr>
        <w:t>14.3.</w:t>
      </w:r>
      <w:r w:rsidRPr="005F7A41">
        <w:rPr>
          <w:rFonts w:eastAsia="Calibri"/>
          <w:snapToGrid w:val="0"/>
          <w:sz w:val="18"/>
          <w:szCs w:val="18"/>
          <w:lang w:eastAsia="en-US"/>
        </w:rPr>
        <w:tab/>
        <w:t>Smluvní strany se zavazují:</w:t>
      </w:r>
    </w:p>
    <w:p w:rsidR="00310FD3" w:rsidRPr="005F7A41" w:rsidRDefault="00310FD3" w:rsidP="00310FD3">
      <w:pPr>
        <w:numPr>
          <w:ilvl w:val="0"/>
          <w:numId w:val="2"/>
        </w:numPr>
        <w:suppressAutoHyphens w:val="0"/>
        <w:spacing w:after="240"/>
        <w:ind w:left="1410"/>
        <w:jc w:val="both"/>
        <w:outlineLvl w:val="3"/>
        <w:rPr>
          <w:rFonts w:eastAsia="Calibri"/>
          <w:snapToGrid w:val="0"/>
          <w:sz w:val="18"/>
          <w:szCs w:val="18"/>
          <w:lang w:eastAsia="cs-CZ"/>
        </w:rPr>
      </w:pPr>
      <w:r w:rsidRPr="005F7A41">
        <w:rPr>
          <w:rFonts w:eastAsia="Calibri"/>
          <w:snapToGrid w:val="0"/>
          <w:sz w:val="18"/>
          <w:szCs w:val="18"/>
          <w:lang w:eastAsia="cs-CZ"/>
        </w:rPr>
        <w:t>(a)</w:t>
      </w:r>
      <w:r w:rsidRPr="005F7A41">
        <w:rPr>
          <w:rFonts w:eastAsia="Calibri"/>
          <w:snapToGrid w:val="0"/>
          <w:sz w:val="18"/>
          <w:szCs w:val="18"/>
          <w:lang w:eastAsia="cs-CZ"/>
        </w:rPr>
        <w:tab/>
        <w:t>vzájemně včas a řádně informovat o všech podstatných skutečnostech, které mohou mít vliv na plnění dle této smlouvy,</w:t>
      </w:r>
    </w:p>
    <w:p w:rsidR="00310FD3" w:rsidRPr="005F7A41" w:rsidRDefault="00310FD3" w:rsidP="00310FD3">
      <w:pPr>
        <w:numPr>
          <w:ilvl w:val="0"/>
          <w:numId w:val="2"/>
        </w:numPr>
        <w:suppressAutoHyphens w:val="0"/>
        <w:spacing w:after="240"/>
        <w:ind w:firstLine="0"/>
        <w:jc w:val="both"/>
        <w:outlineLvl w:val="3"/>
        <w:rPr>
          <w:rFonts w:eastAsia="Calibri"/>
          <w:snapToGrid w:val="0"/>
          <w:sz w:val="18"/>
          <w:szCs w:val="18"/>
          <w:lang w:eastAsia="cs-CZ"/>
        </w:rPr>
      </w:pPr>
      <w:r w:rsidRPr="005F7A41">
        <w:rPr>
          <w:rFonts w:eastAsia="Calibri"/>
          <w:snapToGrid w:val="0"/>
          <w:sz w:val="18"/>
          <w:szCs w:val="18"/>
          <w:lang w:eastAsia="cs-CZ"/>
        </w:rPr>
        <w:t>(b)</w:t>
      </w:r>
      <w:r w:rsidRPr="005F7A41">
        <w:rPr>
          <w:rFonts w:eastAsia="Calibri"/>
          <w:snapToGrid w:val="0"/>
          <w:sz w:val="18"/>
          <w:szCs w:val="18"/>
          <w:lang w:eastAsia="cs-CZ"/>
        </w:rPr>
        <w:tab/>
        <w:t>vyvinout potřebnou součinnost k plnění této smlouvy.</w:t>
      </w:r>
    </w:p>
    <w:p w:rsidR="00310FD3" w:rsidRPr="005F7A41" w:rsidRDefault="00310FD3" w:rsidP="00310FD3">
      <w:pPr>
        <w:suppressAutoHyphens w:val="0"/>
        <w:spacing w:after="240"/>
        <w:ind w:left="709" w:hanging="709"/>
        <w:jc w:val="both"/>
        <w:rPr>
          <w:rFonts w:eastAsia="Calibri"/>
          <w:snapToGrid w:val="0"/>
          <w:sz w:val="18"/>
          <w:szCs w:val="18"/>
          <w:lang w:eastAsia="en-US"/>
        </w:rPr>
      </w:pPr>
      <w:r w:rsidRPr="005F7A41">
        <w:rPr>
          <w:rFonts w:eastAsia="Calibri"/>
          <w:snapToGrid w:val="0"/>
          <w:sz w:val="18"/>
          <w:szCs w:val="18"/>
          <w:lang w:eastAsia="en-US"/>
        </w:rPr>
        <w:lastRenderedPageBreak/>
        <w:t>14.4.</w:t>
      </w:r>
      <w:r w:rsidRPr="005F7A41">
        <w:rPr>
          <w:rFonts w:eastAsia="Calibri"/>
          <w:snapToGrid w:val="0"/>
          <w:sz w:val="18"/>
          <w:szCs w:val="18"/>
          <w:lang w:eastAsia="en-US"/>
        </w:rPr>
        <w:tab/>
        <w:t>Pokud kterékoliv ustanovení této smlouvy nebo jeho část bude neplatné či nevynutitelné anebo se stane neplatným či nevynutitelným nebo bude shledáno neplatným či nevynutitelným soudem či jiným příslušným orgánem, pak tato neplatnost či nevynutitelnost nebude mít vliv na platnost či vynutitelnost ostatních ustanovení smlouvy nebo jejich částí. Smluvní strany se zavazují takové neplatné ustanovení nahradit ustanovením novým, které bude ponejvíce zachovávat účel a smysl smluvního vztahu. Obdobně bude postupováno, dojde-li ke změně předpisů týkajících se vztahů založených smlouvou.</w:t>
      </w:r>
    </w:p>
    <w:p w:rsidR="00310FD3" w:rsidRPr="005F7A41" w:rsidRDefault="00310FD3" w:rsidP="00310FD3">
      <w:pPr>
        <w:suppressAutoHyphens w:val="0"/>
        <w:ind w:left="705" w:hanging="705"/>
        <w:jc w:val="both"/>
        <w:rPr>
          <w:rFonts w:eastAsia="Calibri"/>
          <w:sz w:val="18"/>
          <w:szCs w:val="18"/>
          <w:lang w:eastAsia="cs-CZ"/>
        </w:rPr>
      </w:pPr>
      <w:r w:rsidRPr="005F7A41">
        <w:rPr>
          <w:rFonts w:eastAsia="Calibri"/>
          <w:sz w:val="18"/>
          <w:szCs w:val="18"/>
          <w:lang w:eastAsia="cs-CZ"/>
        </w:rPr>
        <w:t>14.5.</w:t>
      </w:r>
      <w:r w:rsidRPr="005F7A41">
        <w:rPr>
          <w:rFonts w:eastAsia="Calibri"/>
          <w:sz w:val="18"/>
          <w:szCs w:val="18"/>
          <w:lang w:eastAsia="cs-CZ"/>
        </w:rPr>
        <w:tab/>
        <w:t xml:space="preserve">Tato smlouva může být měněna nebo doplňována pouze písemnými oboustranně odsouhlasenými, a průběžně číslovanými dodatky, podepsanými oprávněnými zástupci obou smluvních stran, které musí být obsaženy na jedné listině. </w:t>
      </w:r>
    </w:p>
    <w:p w:rsidR="00310FD3" w:rsidRPr="005F7A41" w:rsidRDefault="00310FD3" w:rsidP="00310FD3">
      <w:pPr>
        <w:suppressAutoHyphens w:val="0"/>
        <w:jc w:val="both"/>
        <w:rPr>
          <w:rFonts w:eastAsia="Calibri"/>
          <w:snapToGrid w:val="0"/>
          <w:sz w:val="18"/>
          <w:szCs w:val="18"/>
          <w:lang w:eastAsia="cs-CZ"/>
        </w:rPr>
      </w:pPr>
    </w:p>
    <w:p w:rsidR="00310FD3" w:rsidRPr="005F7A41" w:rsidRDefault="00310FD3" w:rsidP="00310FD3">
      <w:pPr>
        <w:suppressAutoHyphens w:val="0"/>
        <w:spacing w:after="240"/>
        <w:ind w:left="705" w:hanging="705"/>
        <w:jc w:val="both"/>
        <w:rPr>
          <w:rFonts w:eastAsia="Calibri"/>
          <w:snapToGrid w:val="0"/>
          <w:sz w:val="18"/>
          <w:szCs w:val="18"/>
          <w:lang w:eastAsia="en-US"/>
        </w:rPr>
      </w:pPr>
      <w:r w:rsidRPr="005F7A41">
        <w:rPr>
          <w:rFonts w:eastAsia="Calibri"/>
          <w:snapToGrid w:val="0"/>
          <w:sz w:val="18"/>
          <w:szCs w:val="18"/>
          <w:lang w:eastAsia="en-US"/>
        </w:rPr>
        <w:t>14.6.</w:t>
      </w:r>
      <w:r w:rsidRPr="005F7A41">
        <w:rPr>
          <w:rFonts w:eastAsia="Calibri"/>
          <w:snapToGrid w:val="0"/>
          <w:sz w:val="18"/>
          <w:szCs w:val="18"/>
          <w:lang w:eastAsia="en-US"/>
        </w:rPr>
        <w:tab/>
        <w:t>Přílohy uvedené v textu této smlouvy a sumarizované v závěrečných ustanoveních smlouvy tvoří nedílnou součást smlouvy.</w:t>
      </w:r>
    </w:p>
    <w:p w:rsidR="00310FD3" w:rsidRPr="005F7A41" w:rsidRDefault="00310FD3" w:rsidP="00310FD3">
      <w:pPr>
        <w:suppressAutoHyphens w:val="0"/>
        <w:spacing w:after="240"/>
        <w:ind w:left="705" w:hanging="705"/>
        <w:jc w:val="both"/>
        <w:rPr>
          <w:rFonts w:eastAsia="Calibri"/>
          <w:snapToGrid w:val="0"/>
          <w:sz w:val="18"/>
          <w:szCs w:val="18"/>
          <w:lang w:eastAsia="en-US"/>
        </w:rPr>
      </w:pPr>
      <w:r w:rsidRPr="005F7A41">
        <w:rPr>
          <w:rFonts w:eastAsia="Calibri"/>
          <w:snapToGrid w:val="0"/>
          <w:sz w:val="18"/>
          <w:szCs w:val="18"/>
          <w:lang w:eastAsia="en-US"/>
        </w:rPr>
        <w:t xml:space="preserve">14.7. </w:t>
      </w:r>
      <w:r w:rsidRPr="005F7A41">
        <w:rPr>
          <w:rFonts w:eastAsia="Calibri"/>
          <w:snapToGrid w:val="0"/>
          <w:sz w:val="18"/>
          <w:szCs w:val="18"/>
          <w:lang w:eastAsia="en-US"/>
        </w:rPr>
        <w:tab/>
        <w:t xml:space="preserve">Smlouva se řídí občanským zákoníkem. </w:t>
      </w:r>
    </w:p>
    <w:p w:rsidR="00310FD3" w:rsidRPr="005F7A41" w:rsidRDefault="00310FD3" w:rsidP="00310FD3">
      <w:pPr>
        <w:widowControl w:val="0"/>
        <w:tabs>
          <w:tab w:val="left" w:pos="709"/>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uppressAutoHyphens w:val="0"/>
        <w:jc w:val="center"/>
        <w:rPr>
          <w:rFonts w:eastAsia="Calibri"/>
          <w:b/>
          <w:snapToGrid w:val="0"/>
          <w:sz w:val="18"/>
          <w:szCs w:val="18"/>
          <w:lang w:eastAsia="cs-CZ"/>
        </w:rPr>
      </w:pPr>
    </w:p>
    <w:p w:rsidR="00310FD3" w:rsidRPr="005F7A41" w:rsidRDefault="00310FD3" w:rsidP="00310FD3">
      <w:pPr>
        <w:widowControl w:val="0"/>
        <w:tabs>
          <w:tab w:val="left" w:pos="709"/>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uppressAutoHyphens w:val="0"/>
        <w:jc w:val="center"/>
        <w:rPr>
          <w:rFonts w:eastAsia="Calibri"/>
          <w:b/>
          <w:snapToGrid w:val="0"/>
          <w:sz w:val="18"/>
          <w:szCs w:val="18"/>
          <w:lang w:eastAsia="cs-CZ"/>
        </w:rPr>
      </w:pPr>
      <w:r>
        <w:rPr>
          <w:rFonts w:eastAsia="Calibri"/>
          <w:b/>
          <w:snapToGrid w:val="0"/>
          <w:sz w:val="18"/>
          <w:szCs w:val="18"/>
          <w:lang w:eastAsia="cs-CZ"/>
        </w:rPr>
        <w:t>XV.</w:t>
      </w:r>
      <w:r>
        <w:rPr>
          <w:rFonts w:eastAsia="Calibri"/>
          <w:b/>
          <w:snapToGrid w:val="0"/>
          <w:sz w:val="18"/>
          <w:szCs w:val="18"/>
          <w:lang w:eastAsia="cs-CZ"/>
        </w:rPr>
        <w:tab/>
      </w:r>
      <w:r w:rsidRPr="005F7A41">
        <w:rPr>
          <w:rFonts w:eastAsia="Calibri"/>
          <w:b/>
          <w:snapToGrid w:val="0"/>
          <w:sz w:val="18"/>
          <w:szCs w:val="18"/>
          <w:lang w:eastAsia="cs-CZ"/>
        </w:rPr>
        <w:t>Ochrana informací</w:t>
      </w:r>
    </w:p>
    <w:p w:rsidR="00310FD3" w:rsidRPr="005F7A41" w:rsidRDefault="00310FD3" w:rsidP="00310FD3">
      <w:pPr>
        <w:suppressAutoHyphens w:val="0"/>
        <w:rPr>
          <w:rFonts w:eastAsia="Calibri"/>
          <w:sz w:val="18"/>
          <w:szCs w:val="18"/>
          <w:lang w:eastAsia="cs-CZ"/>
        </w:rPr>
      </w:pPr>
    </w:p>
    <w:p w:rsidR="00310FD3" w:rsidRPr="005F7A41" w:rsidRDefault="00310FD3" w:rsidP="00310FD3">
      <w:pPr>
        <w:suppressAutoHyphens w:val="0"/>
        <w:spacing w:after="240"/>
        <w:ind w:left="709" w:hanging="709"/>
        <w:jc w:val="both"/>
        <w:rPr>
          <w:rFonts w:eastAsia="Calibri"/>
          <w:sz w:val="18"/>
          <w:szCs w:val="18"/>
          <w:lang w:eastAsia="en-US"/>
        </w:rPr>
      </w:pPr>
      <w:r w:rsidRPr="005F7A41">
        <w:rPr>
          <w:rFonts w:eastAsia="Calibri"/>
          <w:sz w:val="18"/>
          <w:szCs w:val="18"/>
          <w:lang w:eastAsia="en-US"/>
        </w:rPr>
        <w:t>15.1. </w:t>
      </w:r>
      <w:r w:rsidRPr="005F7A41">
        <w:rPr>
          <w:rFonts w:eastAsia="Calibri"/>
          <w:sz w:val="18"/>
          <w:szCs w:val="18"/>
          <w:lang w:eastAsia="en-US"/>
        </w:rPr>
        <w:tab/>
        <w:t>Smluvní strany jsou si vědomy toho, že v rámci plnění této smlouvy:</w:t>
      </w:r>
    </w:p>
    <w:p w:rsidR="00310FD3" w:rsidRPr="005F7A41" w:rsidRDefault="00310FD3" w:rsidP="00310FD3">
      <w:pPr>
        <w:suppressAutoHyphens w:val="0"/>
        <w:ind w:left="1414" w:hanging="709"/>
        <w:jc w:val="both"/>
        <w:rPr>
          <w:rFonts w:eastAsia="Calibri"/>
          <w:sz w:val="18"/>
          <w:szCs w:val="18"/>
          <w:lang w:eastAsia="cs-CZ"/>
        </w:rPr>
      </w:pPr>
      <w:r w:rsidRPr="005F7A41">
        <w:rPr>
          <w:rFonts w:eastAsia="Calibri"/>
          <w:sz w:val="18"/>
          <w:szCs w:val="18"/>
          <w:lang w:eastAsia="cs-CZ"/>
        </w:rPr>
        <w:t>(a)</w:t>
      </w:r>
      <w:r w:rsidRPr="005F7A41">
        <w:rPr>
          <w:rFonts w:eastAsia="Calibri"/>
          <w:sz w:val="18"/>
          <w:szCs w:val="18"/>
          <w:lang w:eastAsia="cs-CZ"/>
        </w:rPr>
        <w:tab/>
        <w:t>si mohou vzájemně úmyslně nebo i opominutím poskytnout informace, které budou považovány za důvěrné (dále „důvěrné informace“),</w:t>
      </w:r>
    </w:p>
    <w:p w:rsidR="00310FD3" w:rsidRPr="005F7A41" w:rsidRDefault="00310FD3" w:rsidP="00310FD3">
      <w:pPr>
        <w:suppressAutoHyphens w:val="0"/>
        <w:ind w:left="1414" w:hanging="709"/>
        <w:jc w:val="both"/>
        <w:rPr>
          <w:rFonts w:eastAsia="Calibri"/>
          <w:sz w:val="18"/>
          <w:szCs w:val="18"/>
          <w:lang w:eastAsia="cs-CZ"/>
        </w:rPr>
      </w:pPr>
      <w:r w:rsidRPr="005F7A41">
        <w:rPr>
          <w:rFonts w:eastAsia="Calibri"/>
          <w:sz w:val="18"/>
          <w:szCs w:val="18"/>
          <w:lang w:eastAsia="cs-CZ"/>
        </w:rPr>
        <w:t>(b)</w:t>
      </w:r>
      <w:r w:rsidRPr="005F7A41">
        <w:rPr>
          <w:rFonts w:eastAsia="Calibri"/>
          <w:sz w:val="18"/>
          <w:szCs w:val="18"/>
          <w:lang w:eastAsia="cs-CZ"/>
        </w:rPr>
        <w:tab/>
        <w:t>mohou jejich zaměstnanci získat vědomou činností druhé strany nebo i jejím opominutím přístup k důvěrným informacím druhé strany.</w:t>
      </w:r>
    </w:p>
    <w:p w:rsidR="00310FD3" w:rsidRPr="005F7A41" w:rsidRDefault="00310FD3" w:rsidP="00310FD3">
      <w:pPr>
        <w:suppressAutoHyphens w:val="0"/>
        <w:ind w:left="1414" w:hanging="709"/>
        <w:jc w:val="both"/>
        <w:rPr>
          <w:rFonts w:eastAsia="Calibri"/>
          <w:sz w:val="18"/>
          <w:szCs w:val="18"/>
          <w:lang w:eastAsia="cs-CZ"/>
        </w:rPr>
      </w:pPr>
    </w:p>
    <w:p w:rsidR="00310FD3" w:rsidRPr="005F7A41" w:rsidRDefault="00310FD3" w:rsidP="00310FD3">
      <w:pPr>
        <w:suppressAutoHyphens w:val="0"/>
        <w:spacing w:after="240"/>
        <w:ind w:left="709" w:hanging="709"/>
        <w:jc w:val="both"/>
        <w:rPr>
          <w:rFonts w:eastAsia="Calibri"/>
          <w:sz w:val="18"/>
          <w:szCs w:val="18"/>
          <w:lang w:eastAsia="en-US"/>
        </w:rPr>
      </w:pPr>
      <w:r w:rsidRPr="005F7A41">
        <w:rPr>
          <w:rFonts w:eastAsia="Calibri"/>
          <w:sz w:val="18"/>
          <w:szCs w:val="18"/>
          <w:lang w:eastAsia="en-US"/>
        </w:rPr>
        <w:t>15.2. </w:t>
      </w:r>
      <w:r w:rsidRPr="005F7A41">
        <w:rPr>
          <w:rFonts w:eastAsia="Calibri"/>
          <w:sz w:val="18"/>
          <w:szCs w:val="18"/>
          <w:lang w:eastAsia="en-US"/>
        </w:rPr>
        <w:tab/>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plnění této smlouvy se obě strany zavazují neduplikovat žádným způsobem důvěrné informace druhé strany, nepředat je třetí straně ani svým vlastním zaměstnancům a zástupcům s výjimkou těch, kteří s nimi potřebují být seznámeni, aby mohli splnit tuto smlouvu. Obě strany se zároveň zavazují nepoužít důvěrné informace druhé strany jinak než za účelem plnění této smlouvy. </w:t>
      </w:r>
    </w:p>
    <w:p w:rsidR="00310FD3" w:rsidRPr="005F7A41" w:rsidRDefault="00310FD3" w:rsidP="00310FD3">
      <w:pPr>
        <w:suppressAutoHyphens w:val="0"/>
        <w:spacing w:after="240"/>
        <w:ind w:left="709" w:hanging="709"/>
        <w:jc w:val="both"/>
        <w:rPr>
          <w:rFonts w:eastAsia="Calibri"/>
          <w:sz w:val="18"/>
          <w:szCs w:val="18"/>
          <w:lang w:eastAsia="en-US"/>
        </w:rPr>
      </w:pPr>
      <w:r w:rsidRPr="005F7A41">
        <w:rPr>
          <w:rFonts w:eastAsia="Calibri"/>
          <w:sz w:val="18"/>
          <w:szCs w:val="18"/>
          <w:lang w:eastAsia="en-US"/>
        </w:rPr>
        <w:t>16.3. </w:t>
      </w:r>
      <w:r w:rsidRPr="005F7A41">
        <w:rPr>
          <w:rFonts w:eastAsia="Calibri"/>
          <w:sz w:val="18"/>
          <w:szCs w:val="18"/>
          <w:lang w:eastAsia="en-US"/>
        </w:rPr>
        <w:tab/>
        <w:t>Nedohodnou-li se smluvní strany výslovně jinak, považují se za důvěrné implicitně všechny informace, které jsou a nebo by mohly být součástí obchodního tajemství, tj. např.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w:t>
      </w:r>
    </w:p>
    <w:p w:rsidR="00310FD3" w:rsidRPr="005F7A41" w:rsidRDefault="00310FD3" w:rsidP="00310FD3">
      <w:pPr>
        <w:suppressAutoHyphens w:val="0"/>
        <w:spacing w:after="240"/>
        <w:ind w:left="709" w:hanging="709"/>
        <w:jc w:val="both"/>
        <w:rPr>
          <w:rFonts w:eastAsia="Calibri"/>
          <w:sz w:val="18"/>
          <w:szCs w:val="18"/>
          <w:lang w:eastAsia="en-US"/>
        </w:rPr>
      </w:pPr>
      <w:r w:rsidRPr="005F7A41">
        <w:rPr>
          <w:rFonts w:eastAsia="Calibri"/>
          <w:sz w:val="18"/>
          <w:szCs w:val="18"/>
          <w:lang w:eastAsia="en-US"/>
        </w:rPr>
        <w:t>15.4. </w:t>
      </w:r>
      <w:r w:rsidRPr="005F7A41">
        <w:rPr>
          <w:rFonts w:eastAsia="Calibri"/>
          <w:sz w:val="18"/>
          <w:szCs w:val="18"/>
          <w:lang w:eastAsia="en-US"/>
        </w:rPr>
        <w:tab/>
        <w:t>Pokud jsou důvěrné informace poskytovány v písemné podobě nebo ve formě textových souborů na počítačových médiích, je předávající strana povinna upozornit přijímající stranu na důvěrnost takového materiálu jejím vyznačením alespoň na titulní stránce.</w:t>
      </w:r>
    </w:p>
    <w:p w:rsidR="00310FD3" w:rsidRPr="005F7A41" w:rsidRDefault="00310FD3" w:rsidP="00310FD3">
      <w:pPr>
        <w:suppressAutoHyphens w:val="0"/>
        <w:ind w:left="709" w:hanging="709"/>
        <w:jc w:val="both"/>
        <w:rPr>
          <w:rFonts w:eastAsia="Calibri"/>
          <w:sz w:val="18"/>
          <w:szCs w:val="18"/>
          <w:lang w:eastAsia="en-US"/>
        </w:rPr>
      </w:pPr>
      <w:r w:rsidRPr="005F7A41">
        <w:rPr>
          <w:rFonts w:eastAsia="Calibri"/>
          <w:sz w:val="18"/>
          <w:szCs w:val="18"/>
          <w:lang w:eastAsia="en-US"/>
        </w:rPr>
        <w:t>15.5. </w:t>
      </w:r>
      <w:r w:rsidRPr="005F7A41">
        <w:rPr>
          <w:rFonts w:eastAsia="Calibri"/>
          <w:sz w:val="18"/>
          <w:szCs w:val="18"/>
          <w:lang w:eastAsia="en-US"/>
        </w:rPr>
        <w:tab/>
        <w:t>Bez ohledu na výše uvedená ustanovení se za důvěrné nepovažují informace, které:</w:t>
      </w:r>
    </w:p>
    <w:p w:rsidR="00310FD3" w:rsidRPr="005F7A41" w:rsidRDefault="00310FD3" w:rsidP="00310FD3">
      <w:pPr>
        <w:suppressAutoHyphens w:val="0"/>
        <w:ind w:left="1414" w:hanging="709"/>
        <w:jc w:val="both"/>
        <w:rPr>
          <w:rFonts w:eastAsia="Calibri"/>
          <w:sz w:val="18"/>
          <w:szCs w:val="18"/>
          <w:lang w:eastAsia="cs-CZ"/>
        </w:rPr>
      </w:pPr>
      <w:r w:rsidRPr="005F7A41">
        <w:rPr>
          <w:rFonts w:eastAsia="Calibri"/>
          <w:sz w:val="18"/>
          <w:szCs w:val="18"/>
          <w:lang w:eastAsia="cs-CZ"/>
        </w:rPr>
        <w:t>(a)</w:t>
      </w:r>
      <w:r w:rsidRPr="005F7A41">
        <w:rPr>
          <w:rFonts w:eastAsia="Calibri"/>
          <w:sz w:val="18"/>
          <w:szCs w:val="18"/>
          <w:lang w:eastAsia="cs-CZ"/>
        </w:rPr>
        <w:tab/>
        <w:t>se staly veřejně známými, aniž by to zavinila záměrně či opominutím přijímající strana,</w:t>
      </w:r>
    </w:p>
    <w:p w:rsidR="00310FD3" w:rsidRPr="005F7A41" w:rsidRDefault="00310FD3" w:rsidP="00310FD3">
      <w:pPr>
        <w:suppressAutoHyphens w:val="0"/>
        <w:ind w:left="1414" w:hanging="709"/>
        <w:jc w:val="both"/>
        <w:rPr>
          <w:rFonts w:eastAsia="Calibri"/>
          <w:sz w:val="18"/>
          <w:szCs w:val="18"/>
          <w:lang w:eastAsia="cs-CZ"/>
        </w:rPr>
      </w:pPr>
      <w:r w:rsidRPr="005F7A41">
        <w:rPr>
          <w:rFonts w:eastAsia="Calibri"/>
          <w:sz w:val="18"/>
          <w:szCs w:val="18"/>
          <w:lang w:eastAsia="cs-CZ"/>
        </w:rPr>
        <w:t>(b)</w:t>
      </w:r>
      <w:r w:rsidRPr="005F7A41">
        <w:rPr>
          <w:rFonts w:eastAsia="Calibri"/>
          <w:sz w:val="18"/>
          <w:szCs w:val="18"/>
          <w:lang w:eastAsia="cs-CZ"/>
        </w:rPr>
        <w:tab/>
        <w:t>měla přijímající strana legálně k dispozici před uzavřením této smlouvy, pokud takové informace nebyly předmětem jiné, dříve mezi smluvními stranami uzavřené smlouvy o ochraně informací,</w:t>
      </w:r>
    </w:p>
    <w:p w:rsidR="00310FD3" w:rsidRPr="005F7A41" w:rsidRDefault="00310FD3" w:rsidP="00310FD3">
      <w:pPr>
        <w:suppressAutoHyphens w:val="0"/>
        <w:ind w:left="1414" w:hanging="709"/>
        <w:jc w:val="both"/>
        <w:rPr>
          <w:rFonts w:eastAsia="Calibri"/>
          <w:sz w:val="18"/>
          <w:szCs w:val="18"/>
          <w:lang w:eastAsia="cs-CZ"/>
        </w:rPr>
      </w:pPr>
      <w:r w:rsidRPr="005F7A41">
        <w:rPr>
          <w:rFonts w:eastAsia="Calibri"/>
          <w:sz w:val="18"/>
          <w:szCs w:val="18"/>
          <w:lang w:eastAsia="cs-CZ"/>
        </w:rPr>
        <w:t>(c)</w:t>
      </w:r>
      <w:r w:rsidRPr="005F7A41">
        <w:rPr>
          <w:rFonts w:eastAsia="Calibri"/>
          <w:sz w:val="18"/>
          <w:szCs w:val="18"/>
          <w:lang w:eastAsia="cs-CZ"/>
        </w:rPr>
        <w:tab/>
        <w:t>jsou výsledkem postupu, při kterém k nim přijímající strana dospěje nezávisle a je to schopna doložit svými záznamy nebo důvěrnými informacemi třetí strany,</w:t>
      </w:r>
    </w:p>
    <w:p w:rsidR="00310FD3" w:rsidRPr="005F7A41" w:rsidRDefault="00310FD3" w:rsidP="00310FD3">
      <w:pPr>
        <w:suppressAutoHyphens w:val="0"/>
        <w:ind w:left="1414" w:hanging="709"/>
        <w:jc w:val="both"/>
        <w:rPr>
          <w:rFonts w:eastAsia="Calibri"/>
          <w:sz w:val="18"/>
          <w:szCs w:val="18"/>
          <w:lang w:eastAsia="cs-CZ"/>
        </w:rPr>
      </w:pPr>
      <w:r w:rsidRPr="005F7A41">
        <w:rPr>
          <w:rFonts w:eastAsia="Calibri"/>
          <w:sz w:val="18"/>
          <w:szCs w:val="18"/>
          <w:lang w:eastAsia="cs-CZ"/>
        </w:rPr>
        <w:t>(d)</w:t>
      </w:r>
      <w:r w:rsidRPr="005F7A41">
        <w:rPr>
          <w:rFonts w:eastAsia="Calibri"/>
          <w:sz w:val="18"/>
          <w:szCs w:val="18"/>
          <w:lang w:eastAsia="cs-CZ"/>
        </w:rPr>
        <w:tab/>
        <w:t>po podpisu této smlouvy poskytne přijímající straně třetí osoba, jež takové informace přitom nezíská přímo ani nepřímo od strany, jež je jejich vlastníkem.</w:t>
      </w:r>
    </w:p>
    <w:p w:rsidR="00310FD3" w:rsidRPr="005F7A41" w:rsidRDefault="00310FD3" w:rsidP="00310FD3">
      <w:pPr>
        <w:suppressAutoHyphens w:val="0"/>
        <w:ind w:left="1414" w:hanging="709"/>
        <w:jc w:val="both"/>
        <w:rPr>
          <w:rFonts w:eastAsia="Calibri"/>
          <w:sz w:val="18"/>
          <w:szCs w:val="18"/>
          <w:lang w:eastAsia="cs-CZ"/>
        </w:rPr>
      </w:pPr>
    </w:p>
    <w:p w:rsidR="00310FD3" w:rsidRPr="005F7A41" w:rsidRDefault="00310FD3" w:rsidP="00310FD3">
      <w:pPr>
        <w:suppressAutoHyphens w:val="0"/>
        <w:spacing w:after="240"/>
        <w:ind w:left="709" w:hanging="709"/>
        <w:jc w:val="both"/>
        <w:rPr>
          <w:rFonts w:eastAsia="Calibri"/>
          <w:sz w:val="18"/>
          <w:szCs w:val="18"/>
          <w:lang w:eastAsia="en-US"/>
        </w:rPr>
      </w:pPr>
      <w:r w:rsidRPr="005F7A41">
        <w:rPr>
          <w:rFonts w:eastAsia="Calibri"/>
          <w:sz w:val="18"/>
          <w:szCs w:val="18"/>
          <w:lang w:eastAsia="en-US"/>
        </w:rPr>
        <w:t>15.6. </w:t>
      </w:r>
      <w:r w:rsidRPr="005F7A41">
        <w:rPr>
          <w:rFonts w:eastAsia="Calibri"/>
          <w:sz w:val="18"/>
          <w:szCs w:val="18"/>
          <w:lang w:eastAsia="en-US"/>
        </w:rPr>
        <w:tab/>
        <w:t xml:space="preserve">Ustanovení tohoto článku není dotčeno ukončením účinnosti této smlouvy z jakéhokoliv důvodu po dobu dalších </w:t>
      </w:r>
      <w:r w:rsidRPr="005F7A41">
        <w:rPr>
          <w:rFonts w:eastAsia="Calibri"/>
          <w:color w:val="000000"/>
          <w:sz w:val="18"/>
          <w:szCs w:val="18"/>
          <w:lang w:eastAsia="en-US"/>
        </w:rPr>
        <w:t>10 let.</w:t>
      </w:r>
    </w:p>
    <w:p w:rsidR="00310FD3" w:rsidRPr="005F7A41" w:rsidRDefault="00310FD3" w:rsidP="00310FD3">
      <w:pPr>
        <w:widowControl w:val="0"/>
        <w:tabs>
          <w:tab w:val="left" w:pos="709"/>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uppressAutoHyphens w:val="0"/>
        <w:jc w:val="center"/>
        <w:rPr>
          <w:rFonts w:eastAsia="Calibri"/>
          <w:b/>
          <w:snapToGrid w:val="0"/>
          <w:sz w:val="18"/>
          <w:szCs w:val="18"/>
          <w:lang w:eastAsia="cs-CZ"/>
        </w:rPr>
      </w:pPr>
      <w:r>
        <w:rPr>
          <w:rFonts w:eastAsia="Calibri"/>
          <w:b/>
          <w:snapToGrid w:val="0"/>
          <w:sz w:val="18"/>
          <w:szCs w:val="18"/>
          <w:lang w:eastAsia="cs-CZ"/>
        </w:rPr>
        <w:t>XVI.</w:t>
      </w:r>
      <w:r>
        <w:rPr>
          <w:rFonts w:eastAsia="Calibri"/>
          <w:b/>
          <w:snapToGrid w:val="0"/>
          <w:sz w:val="18"/>
          <w:szCs w:val="18"/>
          <w:lang w:eastAsia="cs-CZ"/>
        </w:rPr>
        <w:tab/>
      </w:r>
      <w:r w:rsidRPr="005F7A41">
        <w:rPr>
          <w:rFonts w:eastAsia="Calibri"/>
          <w:b/>
          <w:snapToGrid w:val="0"/>
          <w:sz w:val="18"/>
          <w:szCs w:val="18"/>
          <w:lang w:eastAsia="cs-CZ"/>
        </w:rPr>
        <w:t>Závěrečná ustanovení</w:t>
      </w:r>
    </w:p>
    <w:p w:rsidR="00310FD3" w:rsidRPr="005F7A41" w:rsidRDefault="00310FD3" w:rsidP="00310FD3">
      <w:pPr>
        <w:suppressAutoHyphens w:val="0"/>
        <w:ind w:left="709" w:hanging="709"/>
        <w:jc w:val="both"/>
        <w:rPr>
          <w:rFonts w:eastAsia="Calibri"/>
          <w:sz w:val="18"/>
          <w:szCs w:val="18"/>
          <w:lang w:eastAsia="cs-CZ"/>
        </w:rPr>
      </w:pPr>
    </w:p>
    <w:p w:rsidR="00310FD3" w:rsidRPr="005F7A41" w:rsidRDefault="00310FD3" w:rsidP="00310FD3">
      <w:pPr>
        <w:suppressAutoHyphens w:val="0"/>
        <w:ind w:left="709" w:hanging="709"/>
        <w:jc w:val="both"/>
        <w:rPr>
          <w:rFonts w:eastAsia="Calibri"/>
          <w:sz w:val="18"/>
          <w:szCs w:val="18"/>
          <w:lang w:eastAsia="cs-CZ"/>
        </w:rPr>
      </w:pPr>
      <w:r w:rsidRPr="005F7A41">
        <w:rPr>
          <w:rFonts w:eastAsia="Calibri"/>
          <w:sz w:val="18"/>
          <w:szCs w:val="18"/>
          <w:lang w:eastAsia="cs-CZ"/>
        </w:rPr>
        <w:t>16.1.</w:t>
      </w:r>
      <w:r w:rsidRPr="005F7A41">
        <w:rPr>
          <w:rFonts w:eastAsia="Calibri"/>
          <w:sz w:val="18"/>
          <w:szCs w:val="18"/>
          <w:lang w:eastAsia="cs-CZ"/>
        </w:rPr>
        <w:tab/>
        <w:t xml:space="preserve">Tato smlouva se vyhotovuje v </w:t>
      </w:r>
      <w:r w:rsidR="00274B65">
        <w:rPr>
          <w:rFonts w:eastAsia="Calibri"/>
          <w:sz w:val="18"/>
          <w:szCs w:val="18"/>
          <w:lang w:eastAsia="cs-CZ"/>
        </w:rPr>
        <w:t>pěti</w:t>
      </w:r>
      <w:r w:rsidRPr="005F7A41">
        <w:rPr>
          <w:rFonts w:eastAsia="Calibri"/>
          <w:sz w:val="18"/>
          <w:szCs w:val="18"/>
          <w:lang w:eastAsia="cs-CZ"/>
        </w:rPr>
        <w:t xml:space="preserve"> vyhotoveních, z nichž tři obdrží objednatel a </w:t>
      </w:r>
      <w:r w:rsidR="00274B65">
        <w:rPr>
          <w:rFonts w:eastAsia="Calibri"/>
          <w:sz w:val="18"/>
          <w:szCs w:val="18"/>
          <w:lang w:eastAsia="cs-CZ"/>
        </w:rPr>
        <w:t>dvě</w:t>
      </w:r>
      <w:r w:rsidRPr="005F7A41">
        <w:rPr>
          <w:rFonts w:eastAsia="Calibri"/>
          <w:sz w:val="18"/>
          <w:szCs w:val="18"/>
          <w:lang w:eastAsia="cs-CZ"/>
        </w:rPr>
        <w:t xml:space="preserve"> </w:t>
      </w:r>
      <w:r w:rsidRPr="005F7A41">
        <w:rPr>
          <w:rFonts w:eastAsia="Calibri"/>
          <w:bCs/>
          <w:sz w:val="18"/>
          <w:szCs w:val="18"/>
          <w:lang w:eastAsia="cs-CZ"/>
        </w:rPr>
        <w:t>zhotovit</w:t>
      </w:r>
      <w:r w:rsidRPr="005F7A41">
        <w:rPr>
          <w:rFonts w:eastAsia="Calibri"/>
          <w:sz w:val="18"/>
          <w:szCs w:val="18"/>
          <w:lang w:eastAsia="cs-CZ"/>
        </w:rPr>
        <w:t>el.</w:t>
      </w:r>
    </w:p>
    <w:p w:rsidR="00310FD3" w:rsidRPr="005F7A41" w:rsidRDefault="00310FD3" w:rsidP="00310FD3">
      <w:pPr>
        <w:suppressAutoHyphens w:val="0"/>
        <w:ind w:left="709" w:hanging="709"/>
        <w:jc w:val="both"/>
        <w:rPr>
          <w:rFonts w:eastAsia="Calibri"/>
          <w:sz w:val="18"/>
          <w:szCs w:val="18"/>
          <w:lang w:eastAsia="cs-CZ"/>
        </w:rPr>
      </w:pPr>
    </w:p>
    <w:p w:rsidR="00310FD3" w:rsidRPr="005F7A41" w:rsidRDefault="00310FD3" w:rsidP="00310FD3">
      <w:pPr>
        <w:suppressAutoHyphens w:val="0"/>
        <w:ind w:left="709" w:hanging="709"/>
        <w:jc w:val="both"/>
        <w:rPr>
          <w:rFonts w:eastAsia="Calibri"/>
          <w:sz w:val="18"/>
          <w:szCs w:val="18"/>
          <w:lang w:eastAsia="cs-CZ"/>
        </w:rPr>
      </w:pPr>
      <w:r w:rsidRPr="005F7A41">
        <w:rPr>
          <w:rFonts w:eastAsia="Calibri"/>
          <w:sz w:val="18"/>
          <w:szCs w:val="18"/>
          <w:lang w:eastAsia="cs-CZ"/>
        </w:rPr>
        <w:t>16.2.</w:t>
      </w:r>
      <w:r w:rsidRPr="005F7A41">
        <w:rPr>
          <w:rFonts w:eastAsia="Calibri"/>
          <w:sz w:val="18"/>
          <w:szCs w:val="18"/>
          <w:lang w:eastAsia="cs-CZ"/>
        </w:rPr>
        <w:tab/>
        <w:t>Smlouva nabývá platnosti okamžikem podpisu druhou smluvní stranou.</w:t>
      </w:r>
    </w:p>
    <w:p w:rsidR="00310FD3" w:rsidRPr="005F7A41" w:rsidRDefault="00310FD3" w:rsidP="00310FD3">
      <w:pPr>
        <w:suppressAutoHyphens w:val="0"/>
        <w:ind w:left="709" w:hanging="709"/>
        <w:jc w:val="both"/>
        <w:rPr>
          <w:rFonts w:eastAsia="Calibri"/>
          <w:sz w:val="18"/>
          <w:szCs w:val="18"/>
          <w:lang w:eastAsia="cs-CZ"/>
        </w:rPr>
      </w:pPr>
    </w:p>
    <w:p w:rsidR="00310FD3" w:rsidRPr="005F7A41" w:rsidRDefault="00310FD3" w:rsidP="00310FD3">
      <w:pPr>
        <w:suppressAutoHyphens w:val="0"/>
        <w:ind w:left="709" w:hanging="709"/>
        <w:jc w:val="both"/>
        <w:rPr>
          <w:rFonts w:eastAsia="Calibri"/>
          <w:sz w:val="18"/>
          <w:szCs w:val="18"/>
          <w:lang w:eastAsia="cs-CZ"/>
        </w:rPr>
      </w:pPr>
      <w:r w:rsidRPr="005F7A41">
        <w:rPr>
          <w:rFonts w:eastAsia="Calibri"/>
          <w:sz w:val="18"/>
          <w:szCs w:val="18"/>
          <w:lang w:eastAsia="cs-CZ"/>
        </w:rPr>
        <w:tab/>
        <w:t>Pokud má Objednatel v okamžiku nabytí platnosti smlouvy přiděleny prostředky ze státního rozpočtu na úhradu ceny za plnění díla, smlouva nabývá účinnosti současně s nabytím platnosti.</w:t>
      </w:r>
    </w:p>
    <w:p w:rsidR="00310FD3" w:rsidRPr="005F7A41" w:rsidRDefault="00310FD3" w:rsidP="00310FD3">
      <w:pPr>
        <w:suppressAutoHyphens w:val="0"/>
        <w:ind w:left="709" w:hanging="709"/>
        <w:jc w:val="both"/>
        <w:rPr>
          <w:rFonts w:eastAsia="Calibri"/>
          <w:sz w:val="18"/>
          <w:szCs w:val="18"/>
          <w:lang w:eastAsia="cs-CZ"/>
        </w:rPr>
      </w:pPr>
      <w:r w:rsidRPr="005F7A41">
        <w:rPr>
          <w:rFonts w:eastAsia="Calibri"/>
          <w:sz w:val="18"/>
          <w:szCs w:val="18"/>
          <w:lang w:eastAsia="cs-CZ"/>
        </w:rPr>
        <w:tab/>
        <w:t>V opačném případě nabývá smlouva účinnosti v okamžiku přidělení výše uvedených prostředků Objednateli. O takové skutečnosti je Objednatel povinen informovat Zhotovitele bez zbytečného prodlení prostřednictvím zaslání výzvy k poskytnutí plnění.</w:t>
      </w:r>
    </w:p>
    <w:p w:rsidR="00310FD3" w:rsidRPr="005F7A41" w:rsidRDefault="00310FD3" w:rsidP="00310FD3">
      <w:pPr>
        <w:suppressAutoHyphens w:val="0"/>
        <w:ind w:left="709" w:hanging="709"/>
        <w:jc w:val="both"/>
        <w:rPr>
          <w:rFonts w:eastAsia="Calibri"/>
          <w:sz w:val="18"/>
          <w:szCs w:val="18"/>
          <w:lang w:eastAsia="cs-CZ"/>
        </w:rPr>
      </w:pPr>
      <w:r w:rsidRPr="005F7A41">
        <w:rPr>
          <w:rFonts w:eastAsia="Calibri"/>
          <w:sz w:val="18"/>
          <w:szCs w:val="18"/>
          <w:lang w:eastAsia="cs-CZ"/>
        </w:rPr>
        <w:tab/>
        <w:t>Pokud smlouva nenabyde účinnosti do 6 měsíců od nabytí platnosti, má se za to, že smlouva zaniká.</w:t>
      </w:r>
    </w:p>
    <w:p w:rsidR="00310FD3" w:rsidRPr="005F7A41" w:rsidRDefault="00310FD3" w:rsidP="00310FD3">
      <w:pPr>
        <w:suppressAutoHyphens w:val="0"/>
        <w:ind w:left="709" w:hanging="709"/>
        <w:jc w:val="both"/>
        <w:rPr>
          <w:rFonts w:eastAsia="Calibri"/>
          <w:sz w:val="18"/>
          <w:szCs w:val="18"/>
          <w:lang w:eastAsia="cs-CZ"/>
        </w:rPr>
      </w:pPr>
    </w:p>
    <w:p w:rsidR="00310FD3" w:rsidRPr="005F7A41" w:rsidRDefault="00310FD3" w:rsidP="00310FD3">
      <w:pPr>
        <w:suppressAutoHyphens w:val="0"/>
        <w:ind w:left="709" w:hanging="709"/>
        <w:jc w:val="both"/>
        <w:rPr>
          <w:rFonts w:eastAsia="Calibri"/>
          <w:sz w:val="18"/>
          <w:szCs w:val="18"/>
          <w:lang w:eastAsia="cs-CZ"/>
        </w:rPr>
      </w:pPr>
      <w:r w:rsidRPr="005F7A41">
        <w:rPr>
          <w:rFonts w:eastAsia="Calibri"/>
          <w:sz w:val="18"/>
          <w:szCs w:val="18"/>
          <w:lang w:eastAsia="cs-CZ"/>
        </w:rPr>
        <w:t>16.3.</w:t>
      </w:r>
      <w:r w:rsidRPr="005F7A41">
        <w:rPr>
          <w:rFonts w:eastAsia="Calibri"/>
          <w:sz w:val="18"/>
          <w:szCs w:val="18"/>
          <w:lang w:eastAsia="cs-CZ"/>
        </w:rPr>
        <w:tab/>
        <w:t xml:space="preserve">Smluvní strany se dohodly, že v případě zániku právního vztahu založeného touto smlouvou zůstávají v platnosti a účinnosti i nadále ustanovení, z jejichž povahy vyplývá, že mají zůstat nedotčena zánikem právního vztahu založeného touto smlouvou. </w:t>
      </w:r>
    </w:p>
    <w:p w:rsidR="00310FD3" w:rsidRPr="005F7A41" w:rsidRDefault="00310FD3" w:rsidP="00310FD3">
      <w:pPr>
        <w:suppressAutoHyphens w:val="0"/>
        <w:ind w:left="709" w:hanging="709"/>
        <w:jc w:val="both"/>
        <w:rPr>
          <w:rFonts w:eastAsia="Calibri"/>
          <w:sz w:val="18"/>
          <w:szCs w:val="18"/>
          <w:lang w:eastAsia="cs-CZ"/>
        </w:rPr>
      </w:pPr>
    </w:p>
    <w:p w:rsidR="00310FD3" w:rsidRPr="005F7A41" w:rsidRDefault="00310FD3" w:rsidP="00310FD3">
      <w:pPr>
        <w:suppressAutoHyphens w:val="0"/>
        <w:ind w:left="709" w:hanging="709"/>
        <w:jc w:val="both"/>
        <w:rPr>
          <w:rFonts w:eastAsia="Calibri"/>
          <w:sz w:val="18"/>
          <w:szCs w:val="18"/>
          <w:lang w:eastAsia="cs-CZ"/>
        </w:rPr>
      </w:pPr>
      <w:r w:rsidRPr="005F7A41">
        <w:rPr>
          <w:rFonts w:eastAsia="Calibri"/>
          <w:sz w:val="18"/>
          <w:szCs w:val="18"/>
          <w:lang w:eastAsia="cs-CZ"/>
        </w:rPr>
        <w:t>16.3</w:t>
      </w:r>
      <w:r w:rsidRPr="005F7A41">
        <w:rPr>
          <w:rFonts w:eastAsia="Calibri"/>
          <w:sz w:val="18"/>
          <w:szCs w:val="18"/>
          <w:lang w:eastAsia="cs-CZ"/>
        </w:rPr>
        <w:tab/>
        <w:t xml:space="preserve">Zhotovitel souhlasí s využíváním údajů vztahujících se k projektu v informačních systémech za účelem administrace projektu a zajištění publicity. </w:t>
      </w:r>
    </w:p>
    <w:p w:rsidR="00310FD3" w:rsidRPr="005F7A41" w:rsidRDefault="00310FD3" w:rsidP="00310FD3">
      <w:pPr>
        <w:suppressAutoHyphens w:val="0"/>
        <w:ind w:left="709" w:hanging="709"/>
        <w:jc w:val="both"/>
        <w:rPr>
          <w:rFonts w:eastAsia="Calibri"/>
          <w:sz w:val="18"/>
          <w:szCs w:val="18"/>
          <w:lang w:eastAsia="cs-CZ"/>
        </w:rPr>
      </w:pPr>
    </w:p>
    <w:p w:rsidR="00310FD3" w:rsidRPr="005F7A41" w:rsidRDefault="00310FD3" w:rsidP="00310FD3">
      <w:pPr>
        <w:suppressAutoHyphens w:val="0"/>
        <w:ind w:left="709" w:hanging="709"/>
        <w:jc w:val="both"/>
        <w:rPr>
          <w:rFonts w:eastAsia="Calibri"/>
          <w:color w:val="0070C0"/>
          <w:sz w:val="18"/>
          <w:szCs w:val="18"/>
          <w:lang w:eastAsia="cs-CZ"/>
        </w:rPr>
      </w:pPr>
      <w:r w:rsidRPr="005F7A41">
        <w:rPr>
          <w:rFonts w:eastAsia="Calibri"/>
          <w:sz w:val="18"/>
          <w:szCs w:val="18"/>
          <w:lang w:eastAsia="cs-CZ"/>
        </w:rPr>
        <w:t xml:space="preserve">16.4. </w:t>
      </w:r>
      <w:r w:rsidRPr="005F7A41">
        <w:rPr>
          <w:rFonts w:eastAsia="Calibri"/>
          <w:sz w:val="18"/>
          <w:szCs w:val="18"/>
          <w:lang w:eastAsia="cs-CZ"/>
        </w:rPr>
        <w:tab/>
        <w:t xml:space="preserve">Nedílnou součást této smlouvy tvoří: </w:t>
      </w:r>
    </w:p>
    <w:p w:rsidR="00310FD3" w:rsidRPr="005F7A41" w:rsidRDefault="00310FD3" w:rsidP="00310FD3">
      <w:pPr>
        <w:suppressAutoHyphens w:val="0"/>
        <w:ind w:left="567"/>
        <w:jc w:val="both"/>
        <w:rPr>
          <w:rFonts w:eastAsia="Calibri"/>
          <w:b/>
          <w:sz w:val="18"/>
          <w:szCs w:val="18"/>
          <w:lang w:eastAsia="cs-CZ"/>
        </w:rPr>
      </w:pPr>
    </w:p>
    <w:p w:rsidR="00310FD3" w:rsidRPr="005F7A41" w:rsidRDefault="00310FD3" w:rsidP="00310FD3">
      <w:pPr>
        <w:suppressAutoHyphens w:val="0"/>
        <w:ind w:left="709"/>
        <w:jc w:val="both"/>
        <w:rPr>
          <w:rFonts w:eastAsia="Calibri"/>
          <w:sz w:val="18"/>
          <w:szCs w:val="18"/>
          <w:lang w:eastAsia="cs-CZ"/>
        </w:rPr>
      </w:pPr>
      <w:r w:rsidRPr="005F7A41">
        <w:rPr>
          <w:rFonts w:eastAsia="Calibri"/>
          <w:b/>
          <w:sz w:val="18"/>
          <w:szCs w:val="18"/>
          <w:lang w:eastAsia="cs-CZ"/>
        </w:rPr>
        <w:t xml:space="preserve">Příloha č. 1: </w:t>
      </w:r>
      <w:r w:rsidRPr="005F7A41">
        <w:rPr>
          <w:rFonts w:eastAsia="Calibri"/>
          <w:b/>
          <w:sz w:val="18"/>
          <w:szCs w:val="18"/>
          <w:lang w:eastAsia="cs-CZ"/>
        </w:rPr>
        <w:tab/>
      </w:r>
      <w:r w:rsidRPr="005F7A41">
        <w:rPr>
          <w:rFonts w:eastAsia="Calibri"/>
          <w:sz w:val="18"/>
          <w:szCs w:val="18"/>
          <w:lang w:eastAsia="cs-CZ"/>
        </w:rPr>
        <w:t xml:space="preserve">Zadávací dokumentace </w:t>
      </w:r>
    </w:p>
    <w:p w:rsidR="00310FD3" w:rsidRPr="005F7A41" w:rsidRDefault="00310FD3" w:rsidP="00310FD3">
      <w:pPr>
        <w:suppressAutoHyphens w:val="0"/>
        <w:ind w:left="709"/>
        <w:jc w:val="both"/>
        <w:rPr>
          <w:rFonts w:eastAsia="Calibri"/>
          <w:b/>
          <w:sz w:val="18"/>
          <w:szCs w:val="18"/>
          <w:lang w:eastAsia="cs-CZ"/>
        </w:rPr>
      </w:pPr>
      <w:r w:rsidRPr="005F7A41">
        <w:rPr>
          <w:rFonts w:eastAsia="Calibri"/>
          <w:b/>
          <w:sz w:val="18"/>
          <w:szCs w:val="18"/>
          <w:lang w:eastAsia="cs-CZ"/>
        </w:rPr>
        <w:t>Příloha č. 2:</w:t>
      </w:r>
      <w:r w:rsidRPr="005F7A41">
        <w:rPr>
          <w:rFonts w:eastAsia="Calibri"/>
          <w:sz w:val="18"/>
          <w:szCs w:val="18"/>
          <w:lang w:eastAsia="cs-CZ"/>
        </w:rPr>
        <w:t xml:space="preserve"> </w:t>
      </w:r>
      <w:r w:rsidRPr="005F7A41">
        <w:rPr>
          <w:rFonts w:eastAsia="Calibri"/>
          <w:sz w:val="18"/>
          <w:szCs w:val="18"/>
          <w:lang w:eastAsia="cs-CZ"/>
        </w:rPr>
        <w:tab/>
        <w:t>Příloha 3 Zadávací dokumentace – Technická specifikace</w:t>
      </w:r>
      <w:r w:rsidRPr="005F7A41">
        <w:rPr>
          <w:rFonts w:eastAsia="Calibri"/>
          <w:b/>
          <w:sz w:val="18"/>
          <w:szCs w:val="18"/>
          <w:lang w:eastAsia="cs-CZ"/>
        </w:rPr>
        <w:t xml:space="preserve"> </w:t>
      </w:r>
    </w:p>
    <w:p w:rsidR="00310FD3" w:rsidRPr="005F7A41" w:rsidRDefault="00310FD3" w:rsidP="00310FD3">
      <w:pPr>
        <w:suppressAutoHyphens w:val="0"/>
        <w:ind w:left="2127" w:hanging="1418"/>
        <w:jc w:val="both"/>
        <w:rPr>
          <w:rFonts w:eastAsia="Calibri"/>
          <w:sz w:val="18"/>
          <w:szCs w:val="18"/>
          <w:lang w:eastAsia="cs-CZ"/>
        </w:rPr>
      </w:pPr>
      <w:r w:rsidRPr="005F7A41">
        <w:rPr>
          <w:rFonts w:eastAsia="Calibri"/>
          <w:b/>
          <w:sz w:val="18"/>
          <w:szCs w:val="18"/>
          <w:lang w:eastAsia="cs-CZ"/>
        </w:rPr>
        <w:t>Příloha č. 3:</w:t>
      </w:r>
      <w:r w:rsidRPr="005F7A41">
        <w:rPr>
          <w:rFonts w:eastAsia="Calibri"/>
          <w:b/>
          <w:sz w:val="18"/>
          <w:szCs w:val="18"/>
          <w:lang w:eastAsia="cs-CZ"/>
        </w:rPr>
        <w:tab/>
      </w:r>
      <w:r w:rsidRPr="005F7A41">
        <w:rPr>
          <w:rFonts w:eastAsia="Calibri"/>
          <w:sz w:val="18"/>
          <w:szCs w:val="18"/>
          <w:lang w:eastAsia="cs-CZ"/>
        </w:rPr>
        <w:t>Součásti nabídky zhotovitele na plnění veřejné zakázky, které jsou podstatné pro plnění předmětu smlouvy</w:t>
      </w:r>
    </w:p>
    <w:p w:rsidR="00310FD3" w:rsidRPr="005F7A41" w:rsidRDefault="00310FD3" w:rsidP="00310FD3">
      <w:pPr>
        <w:suppressAutoHyphens w:val="0"/>
        <w:ind w:left="2127" w:hanging="1418"/>
        <w:jc w:val="both"/>
        <w:rPr>
          <w:rFonts w:eastAsia="Calibri"/>
          <w:sz w:val="18"/>
          <w:szCs w:val="18"/>
          <w:lang w:eastAsia="cs-CZ"/>
        </w:rPr>
      </w:pPr>
      <w:r w:rsidRPr="005F7A41">
        <w:rPr>
          <w:rFonts w:eastAsia="Calibri"/>
          <w:b/>
          <w:sz w:val="18"/>
          <w:szCs w:val="18"/>
          <w:lang w:eastAsia="cs-CZ"/>
        </w:rPr>
        <w:t xml:space="preserve">Příloha č. 4: </w:t>
      </w:r>
      <w:r w:rsidRPr="005F7A41">
        <w:rPr>
          <w:rFonts w:eastAsia="Calibri"/>
          <w:b/>
          <w:sz w:val="18"/>
          <w:szCs w:val="18"/>
          <w:lang w:eastAsia="cs-CZ"/>
        </w:rPr>
        <w:tab/>
      </w:r>
      <w:r w:rsidRPr="005F7A41">
        <w:rPr>
          <w:rFonts w:eastAsia="Calibri"/>
          <w:sz w:val="18"/>
          <w:szCs w:val="18"/>
          <w:lang w:eastAsia="cs-CZ"/>
        </w:rPr>
        <w:t>Seznam kontaktních osob vč. autorizovaných osob Objednatele</w:t>
      </w:r>
    </w:p>
    <w:p w:rsidR="00310FD3" w:rsidRPr="005F7A41" w:rsidRDefault="00310FD3" w:rsidP="00310FD3">
      <w:pPr>
        <w:suppressAutoHyphens w:val="0"/>
        <w:ind w:left="2127" w:hanging="1418"/>
        <w:jc w:val="both"/>
        <w:rPr>
          <w:rFonts w:eastAsia="Calibri"/>
          <w:sz w:val="18"/>
          <w:szCs w:val="18"/>
          <w:lang w:eastAsia="cs-CZ"/>
        </w:rPr>
      </w:pPr>
    </w:p>
    <w:p w:rsidR="00310FD3" w:rsidRPr="005F7A41" w:rsidRDefault="00310FD3" w:rsidP="00310FD3">
      <w:pPr>
        <w:suppressAutoHyphens w:val="0"/>
        <w:ind w:left="2160" w:hanging="1451"/>
        <w:jc w:val="both"/>
        <w:rPr>
          <w:rFonts w:eastAsia="Calibri"/>
          <w:sz w:val="18"/>
          <w:szCs w:val="18"/>
          <w:lang w:eastAsia="cs-CZ"/>
        </w:rPr>
      </w:pPr>
    </w:p>
    <w:p w:rsidR="00310FD3" w:rsidRPr="005F7A41" w:rsidRDefault="00310FD3" w:rsidP="00310FD3">
      <w:pPr>
        <w:suppressAutoHyphens w:val="0"/>
        <w:jc w:val="both"/>
        <w:rPr>
          <w:rFonts w:eastAsia="Calibri"/>
          <w:b/>
          <w:sz w:val="18"/>
          <w:szCs w:val="18"/>
          <w:lang w:eastAsia="cs-CZ"/>
        </w:rPr>
      </w:pPr>
    </w:p>
    <w:p w:rsidR="00310FD3" w:rsidRPr="005F7A41" w:rsidRDefault="00310FD3" w:rsidP="00310FD3">
      <w:pPr>
        <w:suppressAutoHyphens w:val="0"/>
        <w:jc w:val="both"/>
        <w:rPr>
          <w:rFonts w:eastAsia="Calibri"/>
          <w:b/>
          <w:sz w:val="18"/>
          <w:szCs w:val="18"/>
          <w:lang w:eastAsia="cs-CZ"/>
        </w:rPr>
      </w:pPr>
    </w:p>
    <w:p w:rsidR="00310FD3" w:rsidRPr="005F7A41" w:rsidRDefault="00310FD3" w:rsidP="00310FD3">
      <w:pPr>
        <w:suppressAutoHyphens w:val="0"/>
        <w:jc w:val="both"/>
        <w:rPr>
          <w:rFonts w:eastAsia="Calibri"/>
          <w:b/>
          <w:sz w:val="18"/>
          <w:szCs w:val="18"/>
          <w:lang w:eastAsia="cs-CZ"/>
        </w:rPr>
      </w:pPr>
      <w:r w:rsidRPr="005F7A41">
        <w:rPr>
          <w:rFonts w:eastAsia="Calibri"/>
          <w:b/>
          <w:sz w:val="18"/>
          <w:szCs w:val="18"/>
          <w:lang w:eastAsia="cs-CZ"/>
        </w:rPr>
        <w:t>_______________________________________</w:t>
      </w:r>
      <w:r w:rsidRPr="005F7A41">
        <w:rPr>
          <w:rFonts w:eastAsia="Calibri"/>
          <w:b/>
          <w:sz w:val="18"/>
          <w:szCs w:val="18"/>
          <w:lang w:eastAsia="cs-CZ"/>
        </w:rPr>
        <w:tab/>
      </w:r>
      <w:r w:rsidRPr="005F7A41">
        <w:rPr>
          <w:rFonts w:eastAsia="Calibri"/>
          <w:b/>
          <w:sz w:val="18"/>
          <w:szCs w:val="18"/>
          <w:lang w:eastAsia="cs-CZ"/>
        </w:rPr>
        <w:tab/>
        <w:t>______________________________________</w:t>
      </w:r>
    </w:p>
    <w:p w:rsidR="00310FD3" w:rsidRDefault="00310FD3" w:rsidP="00310FD3">
      <w:pPr>
        <w:suppressAutoHyphens w:val="0"/>
        <w:ind w:left="709"/>
        <w:jc w:val="both"/>
        <w:rPr>
          <w:rFonts w:eastAsia="Calibri"/>
          <w:sz w:val="18"/>
          <w:szCs w:val="18"/>
          <w:lang w:eastAsia="cs-CZ"/>
        </w:rPr>
      </w:pPr>
      <w:r w:rsidRPr="005F7A41">
        <w:rPr>
          <w:rFonts w:eastAsia="Calibri"/>
          <w:sz w:val="18"/>
          <w:szCs w:val="18"/>
          <w:lang w:eastAsia="cs-CZ"/>
        </w:rPr>
        <w:t xml:space="preserve">Mgr. Zdeněk Venera, Ph.D. </w:t>
      </w:r>
      <w:r w:rsidRPr="005F7A41">
        <w:rPr>
          <w:rFonts w:eastAsia="Calibri"/>
          <w:sz w:val="18"/>
          <w:szCs w:val="18"/>
          <w:lang w:eastAsia="cs-CZ"/>
        </w:rPr>
        <w:tab/>
      </w:r>
      <w:r w:rsidRPr="005F7A41">
        <w:rPr>
          <w:rFonts w:eastAsia="Calibri"/>
          <w:sz w:val="18"/>
          <w:szCs w:val="18"/>
          <w:lang w:eastAsia="cs-CZ"/>
        </w:rPr>
        <w:tab/>
      </w:r>
      <w:r w:rsidRPr="005F7A41">
        <w:rPr>
          <w:rFonts w:eastAsia="Calibri"/>
          <w:sz w:val="18"/>
          <w:szCs w:val="18"/>
          <w:lang w:eastAsia="cs-CZ"/>
        </w:rPr>
        <w:tab/>
      </w:r>
      <w:r w:rsidRPr="00331244">
        <w:rPr>
          <w:rFonts w:eastAsia="Calibri"/>
          <w:sz w:val="18"/>
          <w:szCs w:val="18"/>
          <w:lang w:eastAsia="cs-CZ"/>
        </w:rPr>
        <w:t xml:space="preserve">Ing. </w:t>
      </w:r>
      <w:r w:rsidR="00A61207">
        <w:rPr>
          <w:rFonts w:eastAsia="Calibri"/>
          <w:sz w:val="18"/>
          <w:szCs w:val="18"/>
          <w:lang w:eastAsia="cs-CZ"/>
        </w:rPr>
        <w:t>Radek NEKL</w:t>
      </w:r>
      <w:r w:rsidRPr="00331244">
        <w:rPr>
          <w:rFonts w:eastAsia="Calibri"/>
          <w:sz w:val="18"/>
          <w:szCs w:val="18"/>
          <w:lang w:eastAsia="cs-CZ"/>
        </w:rPr>
        <w:t xml:space="preserve">, </w:t>
      </w:r>
      <w:r w:rsidR="00A61207">
        <w:rPr>
          <w:rFonts w:eastAsia="Calibri"/>
          <w:sz w:val="18"/>
          <w:szCs w:val="18"/>
          <w:lang w:eastAsia="cs-CZ"/>
        </w:rPr>
        <w:t>předseda</w:t>
      </w:r>
      <w:r w:rsidRPr="00331244">
        <w:rPr>
          <w:rFonts w:eastAsia="Calibri"/>
          <w:sz w:val="18"/>
          <w:szCs w:val="18"/>
          <w:lang w:eastAsia="cs-CZ"/>
        </w:rPr>
        <w:t xml:space="preserve"> představenstva</w:t>
      </w:r>
    </w:p>
    <w:p w:rsidR="00310FD3" w:rsidRDefault="00310FD3" w:rsidP="00310FD3">
      <w:pPr>
        <w:suppressAutoHyphens w:val="0"/>
        <w:ind w:left="709"/>
        <w:jc w:val="both"/>
        <w:rPr>
          <w:rFonts w:eastAsia="Calibri"/>
          <w:sz w:val="18"/>
          <w:szCs w:val="18"/>
          <w:lang w:eastAsia="cs-CZ"/>
        </w:rPr>
      </w:pPr>
    </w:p>
    <w:p w:rsidR="00310FD3" w:rsidRDefault="00310FD3" w:rsidP="00310FD3">
      <w:pPr>
        <w:suppressAutoHyphens w:val="0"/>
        <w:ind w:left="709"/>
        <w:jc w:val="both"/>
        <w:rPr>
          <w:rFonts w:eastAsia="Calibri"/>
          <w:sz w:val="18"/>
          <w:szCs w:val="18"/>
          <w:lang w:eastAsia="cs-CZ"/>
        </w:rPr>
      </w:pPr>
    </w:p>
    <w:p w:rsidR="00310FD3" w:rsidRDefault="00310FD3" w:rsidP="00310FD3">
      <w:pPr>
        <w:suppressAutoHyphens w:val="0"/>
        <w:ind w:left="709"/>
        <w:jc w:val="both"/>
        <w:rPr>
          <w:rFonts w:eastAsia="Calibri"/>
          <w:sz w:val="18"/>
          <w:szCs w:val="18"/>
          <w:lang w:eastAsia="cs-CZ"/>
        </w:rPr>
      </w:pPr>
    </w:p>
    <w:p w:rsidR="00310FD3" w:rsidRDefault="00310FD3" w:rsidP="00310FD3">
      <w:pPr>
        <w:suppressAutoHyphens w:val="0"/>
        <w:ind w:left="709"/>
        <w:jc w:val="both"/>
        <w:rPr>
          <w:rFonts w:eastAsia="Calibri"/>
          <w:sz w:val="18"/>
          <w:szCs w:val="18"/>
          <w:lang w:eastAsia="cs-CZ"/>
        </w:rPr>
      </w:pPr>
    </w:p>
    <w:p w:rsidR="00310FD3" w:rsidRDefault="00310FD3" w:rsidP="00310FD3">
      <w:pPr>
        <w:suppressAutoHyphens w:val="0"/>
        <w:ind w:left="709"/>
        <w:jc w:val="both"/>
        <w:rPr>
          <w:rFonts w:eastAsia="Calibri"/>
          <w:sz w:val="18"/>
          <w:szCs w:val="18"/>
          <w:lang w:eastAsia="cs-CZ"/>
        </w:rPr>
      </w:pPr>
    </w:p>
    <w:p w:rsidR="00FF1F1E" w:rsidRDefault="00FF1F1E" w:rsidP="00310FD3">
      <w:pPr>
        <w:suppressAutoHyphens w:val="0"/>
        <w:ind w:left="709"/>
        <w:jc w:val="both"/>
        <w:rPr>
          <w:rFonts w:eastAsia="Calibri"/>
          <w:sz w:val="18"/>
          <w:szCs w:val="18"/>
          <w:lang w:eastAsia="cs-CZ"/>
        </w:rPr>
      </w:pPr>
    </w:p>
    <w:p w:rsidR="00FF1F1E" w:rsidRDefault="00FF1F1E" w:rsidP="00310FD3">
      <w:pPr>
        <w:suppressAutoHyphens w:val="0"/>
        <w:ind w:left="709"/>
        <w:jc w:val="both"/>
        <w:rPr>
          <w:rFonts w:eastAsia="Calibri"/>
          <w:sz w:val="18"/>
          <w:szCs w:val="18"/>
          <w:lang w:eastAsia="cs-CZ"/>
        </w:rPr>
      </w:pPr>
    </w:p>
    <w:p w:rsidR="00FF1F1E" w:rsidRDefault="00FF1F1E" w:rsidP="00310FD3">
      <w:pPr>
        <w:suppressAutoHyphens w:val="0"/>
        <w:ind w:left="709"/>
        <w:jc w:val="both"/>
        <w:rPr>
          <w:rFonts w:eastAsia="Calibri"/>
          <w:sz w:val="18"/>
          <w:szCs w:val="18"/>
          <w:lang w:eastAsia="cs-CZ"/>
        </w:rPr>
      </w:pPr>
    </w:p>
    <w:p w:rsidR="00FF1F1E" w:rsidRDefault="00FF1F1E" w:rsidP="00310FD3">
      <w:pPr>
        <w:suppressAutoHyphens w:val="0"/>
        <w:ind w:left="709"/>
        <w:jc w:val="both"/>
        <w:rPr>
          <w:rFonts w:eastAsia="Calibri"/>
          <w:sz w:val="18"/>
          <w:szCs w:val="18"/>
          <w:lang w:eastAsia="cs-CZ"/>
        </w:rPr>
      </w:pPr>
    </w:p>
    <w:p w:rsidR="00FF1F1E" w:rsidRDefault="00FF1F1E" w:rsidP="00310FD3">
      <w:pPr>
        <w:suppressAutoHyphens w:val="0"/>
        <w:ind w:left="709"/>
        <w:jc w:val="both"/>
        <w:rPr>
          <w:rFonts w:eastAsia="Calibri"/>
          <w:sz w:val="18"/>
          <w:szCs w:val="18"/>
          <w:lang w:eastAsia="cs-CZ"/>
        </w:rPr>
      </w:pPr>
    </w:p>
    <w:p w:rsidR="00FF1F1E" w:rsidRDefault="00FF1F1E" w:rsidP="00310FD3">
      <w:pPr>
        <w:suppressAutoHyphens w:val="0"/>
        <w:ind w:left="709"/>
        <w:jc w:val="both"/>
        <w:rPr>
          <w:rFonts w:eastAsia="Calibri"/>
          <w:sz w:val="18"/>
          <w:szCs w:val="18"/>
          <w:lang w:eastAsia="cs-CZ"/>
        </w:rPr>
      </w:pPr>
    </w:p>
    <w:p w:rsidR="00FF1F1E" w:rsidRDefault="00FF1F1E" w:rsidP="00310FD3">
      <w:pPr>
        <w:suppressAutoHyphens w:val="0"/>
        <w:ind w:left="709"/>
        <w:jc w:val="both"/>
        <w:rPr>
          <w:rFonts w:eastAsia="Calibri"/>
          <w:sz w:val="18"/>
          <w:szCs w:val="18"/>
          <w:lang w:eastAsia="cs-CZ"/>
        </w:rPr>
      </w:pPr>
    </w:p>
    <w:p w:rsidR="00FF1F1E" w:rsidRDefault="00FF1F1E" w:rsidP="00310FD3">
      <w:pPr>
        <w:suppressAutoHyphens w:val="0"/>
        <w:ind w:left="709"/>
        <w:jc w:val="both"/>
        <w:rPr>
          <w:rFonts w:eastAsia="Calibri"/>
          <w:sz w:val="18"/>
          <w:szCs w:val="18"/>
          <w:lang w:eastAsia="cs-CZ"/>
        </w:rPr>
      </w:pPr>
    </w:p>
    <w:p w:rsidR="00FF1F1E" w:rsidRDefault="00FF1F1E" w:rsidP="00310FD3">
      <w:pPr>
        <w:suppressAutoHyphens w:val="0"/>
        <w:ind w:left="709"/>
        <w:jc w:val="both"/>
        <w:rPr>
          <w:rFonts w:eastAsia="Calibri"/>
          <w:sz w:val="18"/>
          <w:szCs w:val="18"/>
          <w:lang w:eastAsia="cs-CZ"/>
        </w:rPr>
      </w:pPr>
    </w:p>
    <w:p w:rsidR="00FF1F1E" w:rsidRDefault="00FF1F1E" w:rsidP="00310FD3">
      <w:pPr>
        <w:suppressAutoHyphens w:val="0"/>
        <w:ind w:left="709"/>
        <w:jc w:val="both"/>
        <w:rPr>
          <w:rFonts w:eastAsia="Calibri"/>
          <w:sz w:val="18"/>
          <w:szCs w:val="18"/>
          <w:lang w:eastAsia="cs-CZ"/>
        </w:rPr>
      </w:pPr>
    </w:p>
    <w:p w:rsidR="00FF1F1E" w:rsidRDefault="00FF1F1E" w:rsidP="00310FD3">
      <w:pPr>
        <w:suppressAutoHyphens w:val="0"/>
        <w:ind w:left="709"/>
        <w:jc w:val="both"/>
        <w:rPr>
          <w:rFonts w:eastAsia="Calibri"/>
          <w:sz w:val="18"/>
          <w:szCs w:val="18"/>
          <w:lang w:eastAsia="cs-CZ"/>
        </w:rPr>
      </w:pPr>
    </w:p>
    <w:p w:rsidR="00FF1F1E" w:rsidRDefault="00FF1F1E" w:rsidP="00310FD3">
      <w:pPr>
        <w:suppressAutoHyphens w:val="0"/>
        <w:ind w:left="709"/>
        <w:jc w:val="both"/>
        <w:rPr>
          <w:rFonts w:eastAsia="Calibri"/>
          <w:sz w:val="18"/>
          <w:szCs w:val="18"/>
          <w:lang w:eastAsia="cs-CZ"/>
        </w:rPr>
      </w:pPr>
    </w:p>
    <w:p w:rsidR="00FF1F1E" w:rsidRDefault="00FF1F1E" w:rsidP="00310FD3">
      <w:pPr>
        <w:suppressAutoHyphens w:val="0"/>
        <w:ind w:left="709"/>
        <w:jc w:val="both"/>
        <w:rPr>
          <w:rFonts w:eastAsia="Calibri"/>
          <w:sz w:val="18"/>
          <w:szCs w:val="18"/>
          <w:lang w:eastAsia="cs-CZ"/>
        </w:rPr>
      </w:pPr>
    </w:p>
    <w:p w:rsidR="00FF1F1E" w:rsidRDefault="00FF1F1E" w:rsidP="00310FD3">
      <w:pPr>
        <w:suppressAutoHyphens w:val="0"/>
        <w:ind w:left="709"/>
        <w:jc w:val="both"/>
        <w:rPr>
          <w:rFonts w:eastAsia="Calibri"/>
          <w:sz w:val="18"/>
          <w:szCs w:val="18"/>
          <w:lang w:eastAsia="cs-CZ"/>
        </w:rPr>
      </w:pPr>
    </w:p>
    <w:p w:rsidR="00FF1F1E" w:rsidRDefault="00FF1F1E" w:rsidP="00310FD3">
      <w:pPr>
        <w:suppressAutoHyphens w:val="0"/>
        <w:ind w:left="709"/>
        <w:jc w:val="both"/>
        <w:rPr>
          <w:rFonts w:eastAsia="Calibri"/>
          <w:sz w:val="18"/>
          <w:szCs w:val="18"/>
          <w:lang w:eastAsia="cs-CZ"/>
        </w:rPr>
      </w:pPr>
    </w:p>
    <w:p w:rsidR="00FF1F1E" w:rsidRDefault="00FF1F1E" w:rsidP="00310FD3">
      <w:pPr>
        <w:suppressAutoHyphens w:val="0"/>
        <w:ind w:left="709"/>
        <w:jc w:val="both"/>
        <w:rPr>
          <w:rFonts w:eastAsia="Calibri"/>
          <w:sz w:val="18"/>
          <w:szCs w:val="18"/>
          <w:lang w:eastAsia="cs-CZ"/>
        </w:rPr>
      </w:pPr>
    </w:p>
    <w:p w:rsidR="00FF1F1E" w:rsidRDefault="00FF1F1E" w:rsidP="00310FD3">
      <w:pPr>
        <w:suppressAutoHyphens w:val="0"/>
        <w:ind w:left="709"/>
        <w:jc w:val="both"/>
        <w:rPr>
          <w:rFonts w:eastAsia="Calibri"/>
          <w:sz w:val="18"/>
          <w:szCs w:val="18"/>
          <w:lang w:eastAsia="cs-CZ"/>
        </w:rPr>
      </w:pPr>
    </w:p>
    <w:p w:rsidR="00FF1F1E" w:rsidRDefault="00FF1F1E" w:rsidP="00310FD3">
      <w:pPr>
        <w:suppressAutoHyphens w:val="0"/>
        <w:ind w:left="709"/>
        <w:jc w:val="both"/>
        <w:rPr>
          <w:rFonts w:eastAsia="Calibri"/>
          <w:sz w:val="18"/>
          <w:szCs w:val="18"/>
          <w:lang w:eastAsia="cs-CZ"/>
        </w:rPr>
      </w:pPr>
    </w:p>
    <w:p w:rsidR="00FF1F1E" w:rsidRDefault="00FF1F1E" w:rsidP="00310FD3">
      <w:pPr>
        <w:suppressAutoHyphens w:val="0"/>
        <w:ind w:left="709"/>
        <w:jc w:val="both"/>
        <w:rPr>
          <w:rFonts w:eastAsia="Calibri"/>
          <w:sz w:val="18"/>
          <w:szCs w:val="18"/>
          <w:lang w:eastAsia="cs-CZ"/>
        </w:rPr>
      </w:pPr>
    </w:p>
    <w:p w:rsidR="00FF1F1E" w:rsidRDefault="00FF1F1E" w:rsidP="00310FD3">
      <w:pPr>
        <w:suppressAutoHyphens w:val="0"/>
        <w:ind w:left="709"/>
        <w:jc w:val="both"/>
        <w:rPr>
          <w:rFonts w:eastAsia="Calibri"/>
          <w:sz w:val="18"/>
          <w:szCs w:val="18"/>
          <w:lang w:eastAsia="cs-CZ"/>
        </w:rPr>
      </w:pPr>
    </w:p>
    <w:p w:rsidR="00FF1F1E" w:rsidRDefault="00FF1F1E" w:rsidP="00310FD3">
      <w:pPr>
        <w:suppressAutoHyphens w:val="0"/>
        <w:ind w:left="709"/>
        <w:jc w:val="both"/>
        <w:rPr>
          <w:rFonts w:eastAsia="Calibri"/>
          <w:sz w:val="18"/>
          <w:szCs w:val="18"/>
          <w:lang w:eastAsia="cs-CZ"/>
        </w:rPr>
      </w:pPr>
    </w:p>
    <w:p w:rsidR="00FF1F1E" w:rsidRDefault="00FF1F1E" w:rsidP="00310FD3">
      <w:pPr>
        <w:suppressAutoHyphens w:val="0"/>
        <w:ind w:left="709"/>
        <w:jc w:val="both"/>
        <w:rPr>
          <w:rFonts w:eastAsia="Calibri"/>
          <w:sz w:val="18"/>
          <w:szCs w:val="18"/>
          <w:lang w:eastAsia="cs-CZ"/>
        </w:rPr>
      </w:pPr>
    </w:p>
    <w:p w:rsidR="00FF1F1E" w:rsidRDefault="00FF1F1E" w:rsidP="00310FD3">
      <w:pPr>
        <w:suppressAutoHyphens w:val="0"/>
        <w:ind w:left="709"/>
        <w:jc w:val="both"/>
        <w:rPr>
          <w:rFonts w:eastAsia="Calibri"/>
          <w:sz w:val="18"/>
          <w:szCs w:val="18"/>
          <w:lang w:eastAsia="cs-CZ"/>
        </w:rPr>
      </w:pPr>
    </w:p>
    <w:p w:rsidR="00FF1F1E" w:rsidRDefault="00FF1F1E" w:rsidP="00310FD3">
      <w:pPr>
        <w:suppressAutoHyphens w:val="0"/>
        <w:ind w:left="709"/>
        <w:jc w:val="both"/>
        <w:rPr>
          <w:rFonts w:eastAsia="Calibri"/>
          <w:sz w:val="18"/>
          <w:szCs w:val="18"/>
          <w:lang w:eastAsia="cs-CZ"/>
        </w:rPr>
      </w:pPr>
    </w:p>
    <w:p w:rsidR="00FF1F1E" w:rsidRDefault="00FF1F1E" w:rsidP="00310FD3">
      <w:pPr>
        <w:suppressAutoHyphens w:val="0"/>
        <w:ind w:left="709"/>
        <w:jc w:val="both"/>
        <w:rPr>
          <w:rFonts w:eastAsia="Calibri"/>
          <w:sz w:val="18"/>
          <w:szCs w:val="18"/>
          <w:lang w:eastAsia="cs-CZ"/>
        </w:rPr>
      </w:pPr>
    </w:p>
    <w:p w:rsidR="00FF1F1E" w:rsidRDefault="00FF1F1E" w:rsidP="00310FD3">
      <w:pPr>
        <w:suppressAutoHyphens w:val="0"/>
        <w:ind w:left="709"/>
        <w:jc w:val="both"/>
        <w:rPr>
          <w:rFonts w:eastAsia="Calibri"/>
          <w:sz w:val="18"/>
          <w:szCs w:val="18"/>
          <w:lang w:eastAsia="cs-CZ"/>
        </w:rPr>
      </w:pPr>
    </w:p>
    <w:p w:rsidR="00FF1F1E" w:rsidRDefault="00FF1F1E" w:rsidP="00310FD3">
      <w:pPr>
        <w:suppressAutoHyphens w:val="0"/>
        <w:ind w:left="709"/>
        <w:jc w:val="both"/>
        <w:rPr>
          <w:rFonts w:eastAsia="Calibri"/>
          <w:sz w:val="18"/>
          <w:szCs w:val="18"/>
          <w:lang w:eastAsia="cs-CZ"/>
        </w:rPr>
      </w:pPr>
    </w:p>
    <w:p w:rsidR="00FF1F1E" w:rsidRDefault="00FF1F1E" w:rsidP="00310FD3">
      <w:pPr>
        <w:suppressAutoHyphens w:val="0"/>
        <w:ind w:left="709"/>
        <w:jc w:val="both"/>
        <w:rPr>
          <w:rFonts w:eastAsia="Calibri"/>
          <w:sz w:val="18"/>
          <w:szCs w:val="18"/>
          <w:lang w:eastAsia="cs-CZ"/>
        </w:rPr>
      </w:pPr>
    </w:p>
    <w:p w:rsidR="00FF1F1E" w:rsidRDefault="00FF1F1E" w:rsidP="00310FD3">
      <w:pPr>
        <w:suppressAutoHyphens w:val="0"/>
        <w:ind w:left="709"/>
        <w:jc w:val="both"/>
        <w:rPr>
          <w:rFonts w:eastAsia="Calibri"/>
          <w:sz w:val="18"/>
          <w:szCs w:val="18"/>
          <w:lang w:eastAsia="cs-CZ"/>
        </w:rPr>
      </w:pPr>
    </w:p>
    <w:p w:rsidR="00FF1F1E" w:rsidRDefault="00FF1F1E" w:rsidP="00310FD3">
      <w:pPr>
        <w:suppressAutoHyphens w:val="0"/>
        <w:ind w:left="709"/>
        <w:jc w:val="both"/>
        <w:rPr>
          <w:rFonts w:eastAsia="Calibri"/>
          <w:sz w:val="18"/>
          <w:szCs w:val="18"/>
          <w:lang w:eastAsia="cs-CZ"/>
        </w:rPr>
      </w:pPr>
    </w:p>
    <w:p w:rsidR="00FF1F1E" w:rsidRDefault="00FF1F1E" w:rsidP="00310FD3">
      <w:pPr>
        <w:suppressAutoHyphens w:val="0"/>
        <w:ind w:left="709"/>
        <w:jc w:val="both"/>
        <w:rPr>
          <w:rFonts w:eastAsia="Calibri"/>
          <w:sz w:val="18"/>
          <w:szCs w:val="18"/>
          <w:lang w:eastAsia="cs-CZ"/>
        </w:rPr>
      </w:pPr>
    </w:p>
    <w:p w:rsidR="00FF1F1E" w:rsidRDefault="00FF1F1E" w:rsidP="00FF1F1E">
      <w:pPr>
        <w:pStyle w:val="Nadpis1"/>
        <w:numPr>
          <w:ilvl w:val="0"/>
          <w:numId w:val="0"/>
        </w:numPr>
        <w:ind w:left="432"/>
        <w:rPr>
          <w:rFonts w:eastAsia="Calibri"/>
          <w:lang w:eastAsia="cs-CZ"/>
        </w:rPr>
      </w:pPr>
      <w:r>
        <w:rPr>
          <w:rFonts w:eastAsia="Calibri"/>
          <w:lang w:eastAsia="cs-CZ"/>
        </w:rPr>
        <w:lastRenderedPageBreak/>
        <w:t>Příloha č. 1</w:t>
      </w:r>
      <w:r w:rsidR="00051D21">
        <w:rPr>
          <w:rFonts w:eastAsia="Calibri"/>
          <w:lang w:eastAsia="cs-CZ"/>
        </w:rPr>
        <w:t xml:space="preserve"> – Zadávací dokuemntace</w:t>
      </w: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pStyle w:val="Nadpis1"/>
        <w:numPr>
          <w:ilvl w:val="0"/>
          <w:numId w:val="0"/>
        </w:numPr>
        <w:ind w:left="432"/>
        <w:rPr>
          <w:rFonts w:eastAsia="Calibri"/>
          <w:lang w:eastAsia="cs-CZ"/>
        </w:rPr>
      </w:pPr>
      <w:r>
        <w:rPr>
          <w:rFonts w:eastAsia="Calibri"/>
          <w:lang w:eastAsia="cs-CZ"/>
        </w:rPr>
        <w:lastRenderedPageBreak/>
        <w:t>Příloha č. 2 – Technická specifikace</w:t>
      </w:r>
    </w:p>
    <w:p w:rsidR="00FF1F1E" w:rsidRPr="00FF1F1E" w:rsidRDefault="00FF1F1E" w:rsidP="00FF1F1E">
      <w:pPr>
        <w:keepNext/>
        <w:numPr>
          <w:ilvl w:val="0"/>
          <w:numId w:val="7"/>
        </w:numPr>
        <w:tabs>
          <w:tab w:val="clear" w:pos="1701"/>
        </w:tabs>
        <w:suppressAutoHyphens w:val="0"/>
        <w:spacing w:before="240" w:after="60"/>
        <w:ind w:left="0" w:firstLine="0"/>
        <w:outlineLvl w:val="0"/>
        <w:rPr>
          <w:rFonts w:ascii="Cambria" w:eastAsia="MS ??" w:hAnsi="Cambria"/>
          <w:b/>
          <w:bCs/>
          <w:kern w:val="32"/>
          <w:sz w:val="32"/>
          <w:szCs w:val="32"/>
          <w:lang w:eastAsia="cs-CZ"/>
        </w:rPr>
      </w:pPr>
      <w:r w:rsidRPr="00FF1F1E">
        <w:rPr>
          <w:rFonts w:ascii="Cambria" w:eastAsia="MS ??" w:hAnsi="Cambria"/>
          <w:b/>
          <w:bCs/>
          <w:kern w:val="32"/>
          <w:sz w:val="32"/>
          <w:szCs w:val="32"/>
          <w:lang w:eastAsia="en-US"/>
        </w:rPr>
        <w:t>Vymezení</w:t>
      </w:r>
      <w:r w:rsidRPr="00FF1F1E">
        <w:rPr>
          <w:rFonts w:ascii="Cambria" w:eastAsia="MS ??" w:hAnsi="Cambria"/>
          <w:b/>
          <w:bCs/>
          <w:kern w:val="32"/>
          <w:sz w:val="32"/>
          <w:szCs w:val="32"/>
        </w:rPr>
        <w:t xml:space="preserve"> předmětu plnění </w:t>
      </w:r>
    </w:p>
    <w:p w:rsidR="00FF1F1E" w:rsidRPr="00FF1F1E" w:rsidRDefault="00FF1F1E" w:rsidP="00FF1F1E">
      <w:pPr>
        <w:keepNext/>
        <w:numPr>
          <w:ilvl w:val="1"/>
          <w:numId w:val="7"/>
        </w:numPr>
        <w:tabs>
          <w:tab w:val="left" w:pos="1418"/>
          <w:tab w:val="num" w:pos="1560"/>
        </w:tabs>
        <w:suppressAutoHyphens w:val="0"/>
        <w:spacing w:before="240" w:after="60"/>
        <w:ind w:left="1560"/>
        <w:outlineLvl w:val="1"/>
        <w:rPr>
          <w:rFonts w:ascii="Arial" w:eastAsia="MS ??" w:hAnsi="Arial"/>
          <w:b/>
          <w:bCs/>
          <w:i/>
          <w:iCs/>
          <w:sz w:val="28"/>
          <w:szCs w:val="28"/>
          <w:lang w:eastAsia="cs-CZ"/>
        </w:rPr>
      </w:pPr>
      <w:r w:rsidRPr="00FF1F1E">
        <w:rPr>
          <w:rFonts w:ascii="Arial" w:eastAsia="MS ??" w:hAnsi="Arial"/>
          <w:b/>
          <w:bCs/>
          <w:i/>
          <w:iCs/>
          <w:sz w:val="28"/>
          <w:szCs w:val="28"/>
          <w:lang w:eastAsia="cs-CZ"/>
        </w:rPr>
        <w:t>Předmět plnění</w:t>
      </w:r>
    </w:p>
    <w:p w:rsidR="00FF1F1E" w:rsidRPr="00FF1F1E" w:rsidRDefault="00FF1F1E" w:rsidP="00FF1F1E">
      <w:pPr>
        <w:numPr>
          <w:ilvl w:val="3"/>
          <w:numId w:val="0"/>
        </w:numPr>
        <w:tabs>
          <w:tab w:val="num" w:pos="567"/>
        </w:tabs>
        <w:suppressAutoHyphens w:val="0"/>
        <w:spacing w:after="120"/>
        <w:jc w:val="both"/>
        <w:rPr>
          <w:rFonts w:eastAsia="MS ??"/>
          <w:sz w:val="22"/>
          <w:lang w:eastAsia="cs-CZ"/>
        </w:rPr>
      </w:pPr>
      <w:r w:rsidRPr="00FF1F1E">
        <w:rPr>
          <w:rFonts w:eastAsia="MS ??"/>
          <w:sz w:val="22"/>
          <w:lang w:eastAsia="cs-CZ"/>
        </w:rPr>
        <w:t xml:space="preserve">Předmětem plnění veřejné zakázky jsou služby (a též dodávky) - zabezpečení služeb koncových uživatelů a systémové administrace koncových zařízení ICT technologií v souladu s Katalogem IT služeb (viz příloha tohoto dokumentu). </w:t>
      </w:r>
    </w:p>
    <w:p w:rsidR="00FF1F1E" w:rsidRPr="00FF1F1E" w:rsidRDefault="00FF1F1E" w:rsidP="00FF1F1E">
      <w:pPr>
        <w:numPr>
          <w:ilvl w:val="3"/>
          <w:numId w:val="0"/>
        </w:numPr>
        <w:tabs>
          <w:tab w:val="num" w:pos="567"/>
        </w:tabs>
        <w:suppressAutoHyphens w:val="0"/>
        <w:spacing w:after="120"/>
        <w:jc w:val="both"/>
        <w:rPr>
          <w:rFonts w:eastAsia="MS ??"/>
          <w:sz w:val="22"/>
          <w:lang w:eastAsia="cs-CZ"/>
        </w:rPr>
      </w:pPr>
      <w:r w:rsidRPr="00FF1F1E">
        <w:rPr>
          <w:rFonts w:eastAsia="MS ??"/>
          <w:sz w:val="22"/>
          <w:lang w:eastAsia="cs-CZ"/>
        </w:rPr>
        <w:t>Předpokládaný počet spravovaných zařízení je 400, které obsluhuje cca 250 uživatelů. Služba bude čerpána na pracovištích Praha a Brno. Očekávaná úroveň SLA podpory je každý pracovní den od 8.00 do 16.00 hodin s reakční dobou do 4 hodin od nahlášení incidentu s dobou vyřešení do 16ti hodin od nahlášení incidentu  (uvedené lhůty se počítají v rámci doby sestávající z časových intervalů 8.00 - 16.00 hodin v pracovní dny). Tato úroveň SLA je platná pro všechny typy incidentů.</w:t>
      </w:r>
    </w:p>
    <w:p w:rsidR="00FF1F1E" w:rsidRPr="00FF1F1E" w:rsidRDefault="00FF1F1E" w:rsidP="00FF1F1E">
      <w:pPr>
        <w:numPr>
          <w:ilvl w:val="3"/>
          <w:numId w:val="0"/>
        </w:numPr>
        <w:tabs>
          <w:tab w:val="num" w:pos="567"/>
        </w:tabs>
        <w:suppressAutoHyphens w:val="0"/>
        <w:spacing w:after="120"/>
        <w:jc w:val="both"/>
        <w:rPr>
          <w:rFonts w:eastAsia="MS ??"/>
          <w:sz w:val="22"/>
          <w:lang w:eastAsia="cs-CZ"/>
        </w:rPr>
      </w:pPr>
      <w:r w:rsidRPr="00FF1F1E">
        <w:rPr>
          <w:rFonts w:eastAsia="MS ??"/>
          <w:sz w:val="22"/>
          <w:lang w:eastAsia="cs-CZ"/>
        </w:rPr>
        <w:t>Poskytování služby zahrnuje správu operačního systému MS Windows, správu a instalaci schváleného SW, správu příslušenství osobních počítačů (lokální a síťové tiskárny, skenery, fotoaparáty a další), lokální zpřístupnění síťových prostředků (fileshare, printshare), správu zabezpečení koncových bodů (antivir a firewall, updaty), evidenci hardwaru a softwaru v aplikaci zadavatele podle jeho interních pravidel, zajištění záručního servisu u autorizovaného servisního partnera, zajištění pozáručního servisu, zapůjčení koncového zařízení podobných parametrů v případě opravy či reinstalace.</w:t>
      </w:r>
    </w:p>
    <w:p w:rsidR="00FF1F1E" w:rsidRPr="00FF1F1E" w:rsidRDefault="00FF1F1E" w:rsidP="00FF1F1E">
      <w:pPr>
        <w:keepNext/>
        <w:numPr>
          <w:ilvl w:val="1"/>
          <w:numId w:val="7"/>
        </w:numPr>
        <w:tabs>
          <w:tab w:val="left" w:pos="1418"/>
          <w:tab w:val="num" w:pos="1560"/>
        </w:tabs>
        <w:suppressAutoHyphens w:val="0"/>
        <w:spacing w:before="240" w:after="60"/>
        <w:ind w:left="1560"/>
        <w:outlineLvl w:val="1"/>
        <w:rPr>
          <w:rFonts w:ascii="Arial" w:eastAsia="MS ??" w:hAnsi="Arial"/>
          <w:b/>
          <w:bCs/>
          <w:i/>
          <w:iCs/>
          <w:sz w:val="28"/>
          <w:szCs w:val="28"/>
          <w:lang w:eastAsia="cs-CZ"/>
        </w:rPr>
      </w:pPr>
      <w:r w:rsidRPr="00FF1F1E">
        <w:rPr>
          <w:rFonts w:ascii="Arial" w:eastAsia="MS ??" w:hAnsi="Arial"/>
          <w:b/>
          <w:bCs/>
          <w:i/>
          <w:iCs/>
          <w:sz w:val="28"/>
          <w:szCs w:val="28"/>
          <w:lang w:eastAsia="cs-CZ"/>
        </w:rPr>
        <w:t>Popis současného stavu</w:t>
      </w:r>
    </w:p>
    <w:p w:rsidR="00FF1F1E" w:rsidRPr="00FF1F1E" w:rsidRDefault="00FF1F1E" w:rsidP="00FF1F1E">
      <w:pPr>
        <w:keepNext/>
        <w:numPr>
          <w:ilvl w:val="2"/>
          <w:numId w:val="8"/>
        </w:numPr>
        <w:suppressAutoHyphens w:val="0"/>
        <w:spacing w:before="240" w:after="60"/>
        <w:outlineLvl w:val="2"/>
        <w:rPr>
          <w:rFonts w:ascii="Arial" w:eastAsia="MS ??" w:hAnsi="Arial"/>
          <w:b/>
          <w:bCs/>
          <w:sz w:val="26"/>
          <w:szCs w:val="26"/>
          <w:lang w:eastAsia="cs-CZ"/>
        </w:rPr>
      </w:pPr>
      <w:r w:rsidRPr="00FF1F1E">
        <w:rPr>
          <w:rFonts w:ascii="Arial" w:eastAsia="MS ??" w:hAnsi="Arial"/>
          <w:b/>
          <w:bCs/>
          <w:sz w:val="26"/>
          <w:szCs w:val="26"/>
          <w:lang w:eastAsia="cs-CZ"/>
        </w:rPr>
        <w:t>Popis stávajícího prostředí</w:t>
      </w:r>
    </w:p>
    <w:p w:rsidR="00FF1F1E" w:rsidRPr="00FF1F1E" w:rsidRDefault="00FF1F1E" w:rsidP="00FF1F1E">
      <w:pPr>
        <w:numPr>
          <w:ilvl w:val="3"/>
          <w:numId w:val="0"/>
        </w:numPr>
        <w:tabs>
          <w:tab w:val="num" w:pos="567"/>
        </w:tabs>
        <w:suppressAutoHyphens w:val="0"/>
        <w:spacing w:after="120"/>
        <w:jc w:val="both"/>
        <w:rPr>
          <w:rFonts w:eastAsia="MS ??"/>
          <w:sz w:val="22"/>
          <w:lang w:eastAsia="cs-CZ"/>
        </w:rPr>
      </w:pPr>
      <w:r w:rsidRPr="00FF1F1E">
        <w:rPr>
          <w:rFonts w:eastAsia="MS ??"/>
          <w:sz w:val="22"/>
          <w:lang w:eastAsia="cs-CZ"/>
        </w:rPr>
        <w:t>Celkem je v ČGS 528 kusů osobních počítačů (131 v záruce) a 246 kusů notebooků (41 v záruce). Zařízení nejsou standardizovaná.</w:t>
      </w:r>
    </w:p>
    <w:p w:rsidR="00FF1F1E" w:rsidRPr="00FF1F1E" w:rsidRDefault="00FF1F1E" w:rsidP="00FF1F1E">
      <w:pPr>
        <w:numPr>
          <w:ilvl w:val="3"/>
          <w:numId w:val="0"/>
        </w:numPr>
        <w:tabs>
          <w:tab w:val="num" w:pos="567"/>
        </w:tabs>
        <w:suppressAutoHyphens w:val="0"/>
        <w:spacing w:after="120"/>
        <w:jc w:val="both"/>
        <w:rPr>
          <w:rFonts w:eastAsia="MS ??"/>
          <w:sz w:val="22"/>
          <w:lang w:eastAsia="cs-CZ"/>
        </w:rPr>
      </w:pPr>
      <w:r w:rsidRPr="00FF1F1E">
        <w:rPr>
          <w:rFonts w:eastAsia="MS ??"/>
          <w:sz w:val="22"/>
          <w:lang w:eastAsia="cs-CZ"/>
        </w:rPr>
        <w:t>ČGS má celkem 6 pracovišť (3x Praha, Brno, Kutná Hora a Jeseník).</w:t>
      </w:r>
    </w:p>
    <w:p w:rsidR="00FF1F1E" w:rsidRPr="00FF1F1E" w:rsidRDefault="00FF1F1E" w:rsidP="00FF1F1E">
      <w:pPr>
        <w:numPr>
          <w:ilvl w:val="3"/>
          <w:numId w:val="0"/>
        </w:numPr>
        <w:tabs>
          <w:tab w:val="num" w:pos="567"/>
        </w:tabs>
        <w:suppressAutoHyphens w:val="0"/>
        <w:spacing w:after="120"/>
        <w:jc w:val="both"/>
        <w:rPr>
          <w:rFonts w:eastAsia="MS ??"/>
          <w:sz w:val="22"/>
          <w:lang w:eastAsia="cs-CZ"/>
        </w:rPr>
      </w:pPr>
      <w:r w:rsidRPr="00FF1F1E">
        <w:rPr>
          <w:rFonts w:eastAsia="MS ??"/>
          <w:sz w:val="22"/>
          <w:lang w:eastAsia="cs-CZ"/>
        </w:rPr>
        <w:t>Na osobních počítačích a noteboocích je používán operační systém Windows XP nebo Windows 7 a v malém počtu Windows 8.1, kde W7 má převahu nad XP.</w:t>
      </w:r>
    </w:p>
    <w:p w:rsidR="00FF1F1E" w:rsidRPr="00FF1F1E" w:rsidRDefault="00FF1F1E" w:rsidP="00FF1F1E">
      <w:pPr>
        <w:numPr>
          <w:ilvl w:val="3"/>
          <w:numId w:val="0"/>
        </w:numPr>
        <w:tabs>
          <w:tab w:val="num" w:pos="567"/>
        </w:tabs>
        <w:suppressAutoHyphens w:val="0"/>
        <w:spacing w:after="120"/>
        <w:jc w:val="both"/>
        <w:rPr>
          <w:rFonts w:eastAsia="MS ??"/>
          <w:sz w:val="22"/>
          <w:lang w:eastAsia="cs-CZ"/>
        </w:rPr>
      </w:pPr>
      <w:r w:rsidRPr="00FF1F1E">
        <w:rPr>
          <w:rFonts w:eastAsia="MS ??"/>
          <w:sz w:val="22"/>
          <w:lang w:eastAsia="cs-CZ"/>
        </w:rPr>
        <w:t>Pro centrální řízení přístupových oprávnění a nastavení zařízení (GPO) používáme Active Directory 2012.</w:t>
      </w:r>
    </w:p>
    <w:p w:rsidR="00FF1F1E" w:rsidRPr="00FF1F1E" w:rsidRDefault="00FF1F1E" w:rsidP="00FF1F1E">
      <w:pPr>
        <w:numPr>
          <w:ilvl w:val="3"/>
          <w:numId w:val="0"/>
        </w:numPr>
        <w:tabs>
          <w:tab w:val="num" w:pos="567"/>
        </w:tabs>
        <w:suppressAutoHyphens w:val="0"/>
        <w:spacing w:after="120"/>
        <w:jc w:val="both"/>
        <w:rPr>
          <w:rFonts w:eastAsia="MS ??"/>
          <w:sz w:val="22"/>
          <w:lang w:eastAsia="cs-CZ"/>
        </w:rPr>
      </w:pPr>
      <w:r w:rsidRPr="00FF1F1E">
        <w:rPr>
          <w:rFonts w:eastAsia="MS ??"/>
          <w:sz w:val="22"/>
          <w:lang w:eastAsia="cs-CZ"/>
        </w:rPr>
        <w:t>Pro správu aktualizací programů Microsoft je používána služba WSUS.</w:t>
      </w:r>
    </w:p>
    <w:p w:rsidR="00FF1F1E" w:rsidRPr="00FF1F1E" w:rsidRDefault="00FF1F1E" w:rsidP="00FF1F1E">
      <w:pPr>
        <w:numPr>
          <w:ilvl w:val="3"/>
          <w:numId w:val="0"/>
        </w:numPr>
        <w:tabs>
          <w:tab w:val="num" w:pos="567"/>
        </w:tabs>
        <w:suppressAutoHyphens w:val="0"/>
        <w:spacing w:after="120"/>
        <w:jc w:val="both"/>
        <w:rPr>
          <w:rFonts w:eastAsia="MS ??"/>
          <w:sz w:val="22"/>
          <w:lang w:eastAsia="cs-CZ"/>
        </w:rPr>
      </w:pPr>
      <w:r w:rsidRPr="00FF1F1E">
        <w:rPr>
          <w:rFonts w:eastAsia="MS ??"/>
          <w:sz w:val="22"/>
          <w:lang w:eastAsia="cs-CZ"/>
        </w:rPr>
        <w:t>Každý osobní počítač a notebook je chráněn antivirovým řešením s centrální administrací. Instalace probíhá automaticky přes AD.</w:t>
      </w:r>
    </w:p>
    <w:p w:rsidR="00FF1F1E" w:rsidRPr="00FF1F1E" w:rsidRDefault="00FF1F1E" w:rsidP="00FF1F1E">
      <w:pPr>
        <w:numPr>
          <w:ilvl w:val="3"/>
          <w:numId w:val="0"/>
        </w:numPr>
        <w:tabs>
          <w:tab w:val="num" w:pos="567"/>
        </w:tabs>
        <w:suppressAutoHyphens w:val="0"/>
        <w:spacing w:after="120"/>
        <w:jc w:val="both"/>
        <w:rPr>
          <w:rFonts w:eastAsia="MS ??"/>
          <w:sz w:val="22"/>
          <w:lang w:eastAsia="cs-CZ"/>
        </w:rPr>
      </w:pPr>
      <w:r w:rsidRPr="00FF1F1E">
        <w:rPr>
          <w:rFonts w:eastAsia="MS ??"/>
          <w:sz w:val="22"/>
          <w:lang w:eastAsia="cs-CZ"/>
        </w:rPr>
        <w:t>Pro vzdálenou správu používáme TeamViewer 9.</w:t>
      </w:r>
    </w:p>
    <w:p w:rsidR="00FF1F1E" w:rsidRPr="00FF1F1E" w:rsidRDefault="00FF1F1E" w:rsidP="00FF1F1E">
      <w:pPr>
        <w:numPr>
          <w:ilvl w:val="3"/>
          <w:numId w:val="0"/>
        </w:numPr>
        <w:tabs>
          <w:tab w:val="num" w:pos="567"/>
        </w:tabs>
        <w:suppressAutoHyphens w:val="0"/>
        <w:spacing w:after="120"/>
        <w:jc w:val="both"/>
        <w:rPr>
          <w:rFonts w:eastAsia="MS ??"/>
          <w:sz w:val="22"/>
          <w:lang w:eastAsia="cs-CZ"/>
        </w:rPr>
      </w:pPr>
      <w:r w:rsidRPr="00FF1F1E">
        <w:rPr>
          <w:rFonts w:eastAsia="MS ??"/>
          <w:sz w:val="22"/>
          <w:lang w:eastAsia="cs-CZ"/>
        </w:rPr>
        <w:t>Pro evidenci HW a SW včetně licencí používáme vlastní aplikaci.</w:t>
      </w:r>
    </w:p>
    <w:p w:rsidR="00FF1F1E" w:rsidRPr="00FF1F1E" w:rsidRDefault="00FF1F1E" w:rsidP="00FF1F1E">
      <w:pPr>
        <w:numPr>
          <w:ilvl w:val="3"/>
          <w:numId w:val="0"/>
        </w:numPr>
        <w:tabs>
          <w:tab w:val="num" w:pos="567"/>
        </w:tabs>
        <w:suppressAutoHyphens w:val="0"/>
        <w:spacing w:after="120"/>
        <w:jc w:val="both"/>
        <w:rPr>
          <w:rFonts w:eastAsia="MS ??"/>
          <w:sz w:val="22"/>
          <w:lang w:eastAsia="cs-CZ"/>
        </w:rPr>
      </w:pPr>
      <w:r w:rsidRPr="00FF1F1E">
        <w:rPr>
          <w:rFonts w:eastAsia="MS ??"/>
          <w:sz w:val="22"/>
          <w:lang w:eastAsia="cs-CZ"/>
        </w:rPr>
        <w:t>Obměna osobního počítače a notebooků je nastavena na stáří min. 7 let.</w:t>
      </w:r>
    </w:p>
    <w:p w:rsidR="00FF1F1E" w:rsidRPr="00FF1F1E" w:rsidRDefault="00FF1F1E" w:rsidP="00FF1F1E">
      <w:pPr>
        <w:numPr>
          <w:ilvl w:val="3"/>
          <w:numId w:val="0"/>
        </w:numPr>
        <w:tabs>
          <w:tab w:val="num" w:pos="567"/>
        </w:tabs>
        <w:suppressAutoHyphens w:val="0"/>
        <w:spacing w:after="120"/>
        <w:jc w:val="both"/>
        <w:rPr>
          <w:rFonts w:eastAsia="MS ??"/>
          <w:sz w:val="22"/>
          <w:lang w:eastAsia="cs-CZ"/>
        </w:rPr>
      </w:pPr>
      <w:r w:rsidRPr="00FF1F1E">
        <w:rPr>
          <w:rFonts w:eastAsia="MS ??"/>
          <w:sz w:val="22"/>
          <w:lang w:eastAsia="cs-CZ"/>
        </w:rPr>
        <w:t>V průměru obměníme 60 PC a 10 NB za kalendářní rok.</w:t>
      </w:r>
    </w:p>
    <w:p w:rsidR="00FF1F1E" w:rsidRPr="00FF1F1E" w:rsidRDefault="00FF1F1E" w:rsidP="00FF1F1E">
      <w:pPr>
        <w:numPr>
          <w:ilvl w:val="3"/>
          <w:numId w:val="0"/>
        </w:numPr>
        <w:tabs>
          <w:tab w:val="num" w:pos="567"/>
        </w:tabs>
        <w:suppressAutoHyphens w:val="0"/>
        <w:spacing w:after="120"/>
        <w:jc w:val="both"/>
        <w:rPr>
          <w:rFonts w:eastAsia="MS ??"/>
          <w:sz w:val="22"/>
          <w:lang w:eastAsia="cs-CZ"/>
        </w:rPr>
      </w:pPr>
      <w:r w:rsidRPr="00FF1F1E">
        <w:rPr>
          <w:rFonts w:eastAsia="MS ??"/>
          <w:sz w:val="22"/>
          <w:lang w:eastAsia="cs-CZ"/>
        </w:rPr>
        <w:t>V průměru máme na Helpdesk hlášených 800 požadavků za kalendářní rok.</w:t>
      </w:r>
    </w:p>
    <w:p w:rsidR="00FF1F1E" w:rsidRPr="00FF1F1E" w:rsidRDefault="00FF1F1E" w:rsidP="00FF1F1E">
      <w:pPr>
        <w:keepNext/>
        <w:numPr>
          <w:ilvl w:val="2"/>
          <w:numId w:val="7"/>
        </w:numPr>
        <w:suppressAutoHyphens w:val="0"/>
        <w:spacing w:before="240" w:after="60"/>
        <w:jc w:val="both"/>
        <w:outlineLvl w:val="2"/>
        <w:rPr>
          <w:rFonts w:ascii="Arial" w:eastAsia="MS ??" w:hAnsi="Arial"/>
          <w:b/>
          <w:bCs/>
          <w:sz w:val="26"/>
          <w:szCs w:val="26"/>
          <w:lang w:eastAsia="cs-CZ"/>
        </w:rPr>
      </w:pPr>
      <w:r w:rsidRPr="00FF1F1E">
        <w:rPr>
          <w:rFonts w:ascii="Arial" w:eastAsia="MS ??" w:hAnsi="Arial"/>
          <w:b/>
          <w:bCs/>
          <w:sz w:val="26"/>
          <w:szCs w:val="26"/>
          <w:lang w:eastAsia="cs-CZ"/>
        </w:rPr>
        <w:t>Definice předmětu správy a počtu zařízení</w:t>
      </w:r>
    </w:p>
    <w:p w:rsidR="00FF1F1E" w:rsidRPr="00FF1F1E" w:rsidRDefault="00FF1F1E" w:rsidP="00FF1F1E">
      <w:pPr>
        <w:suppressAutoHyphens w:val="0"/>
        <w:spacing w:after="120"/>
        <w:jc w:val="both"/>
        <w:rPr>
          <w:rFonts w:eastAsia="MS ??"/>
          <w:sz w:val="22"/>
          <w:lang w:eastAsia="cs-CZ"/>
        </w:rPr>
      </w:pPr>
      <w:r w:rsidRPr="00FF1F1E">
        <w:rPr>
          <w:rFonts w:eastAsia="MS ??"/>
          <w:sz w:val="22"/>
          <w:lang w:eastAsia="cs-CZ"/>
        </w:rPr>
        <w:t>Předmět správy se týká jen vybraných pracovišť a zařízení, která jsou zapojená do počítačové sítě na pracovišti.</w:t>
      </w:r>
    </w:p>
    <w:tbl>
      <w:tblPr>
        <w:tblStyle w:val="Mkatabulky"/>
        <w:tblW w:w="0" w:type="auto"/>
        <w:jc w:val="center"/>
        <w:tblLayout w:type="fixed"/>
        <w:tblLook w:val="04A0"/>
      </w:tblPr>
      <w:tblGrid>
        <w:gridCol w:w="2235"/>
        <w:gridCol w:w="1032"/>
      </w:tblGrid>
      <w:tr w:rsidR="00FF1F1E" w:rsidRPr="00FF1F1E" w:rsidTr="00FF1F1E">
        <w:trPr>
          <w:jc w:val="center"/>
        </w:trPr>
        <w:tc>
          <w:tcPr>
            <w:tcW w:w="2235" w:type="dxa"/>
          </w:tcPr>
          <w:p w:rsidR="00FF1F1E" w:rsidRPr="00FF1F1E" w:rsidRDefault="00FF1F1E" w:rsidP="00FF1F1E">
            <w:pPr>
              <w:suppressAutoHyphens w:val="0"/>
              <w:spacing w:after="120"/>
              <w:rPr>
                <w:rFonts w:eastAsia="MS ??"/>
                <w:lang w:eastAsia="en-US"/>
              </w:rPr>
            </w:pPr>
            <w:r w:rsidRPr="00FF1F1E">
              <w:rPr>
                <w:rFonts w:eastAsia="MS ??"/>
                <w:lang w:eastAsia="en-US"/>
              </w:rPr>
              <w:lastRenderedPageBreak/>
              <w:t>Lokalita</w:t>
            </w:r>
          </w:p>
        </w:tc>
        <w:tc>
          <w:tcPr>
            <w:tcW w:w="1032" w:type="dxa"/>
          </w:tcPr>
          <w:p w:rsidR="00FF1F1E" w:rsidRPr="00FF1F1E" w:rsidRDefault="00FF1F1E" w:rsidP="00FF1F1E">
            <w:pPr>
              <w:suppressAutoHyphens w:val="0"/>
              <w:spacing w:after="120"/>
              <w:rPr>
                <w:rFonts w:eastAsia="MS ??"/>
                <w:lang w:eastAsia="en-US"/>
              </w:rPr>
            </w:pPr>
            <w:r w:rsidRPr="00FF1F1E">
              <w:rPr>
                <w:rFonts w:eastAsia="MS ??"/>
                <w:lang w:eastAsia="en-US"/>
              </w:rPr>
              <w:t>Počet PC/NB</w:t>
            </w:r>
          </w:p>
        </w:tc>
      </w:tr>
      <w:tr w:rsidR="00FF1F1E" w:rsidRPr="00FF1F1E" w:rsidTr="00FF1F1E">
        <w:trPr>
          <w:jc w:val="center"/>
        </w:trPr>
        <w:tc>
          <w:tcPr>
            <w:tcW w:w="2235" w:type="dxa"/>
          </w:tcPr>
          <w:p w:rsidR="00FF1F1E" w:rsidRPr="00FF1F1E" w:rsidRDefault="00FF1F1E" w:rsidP="00FF1F1E">
            <w:pPr>
              <w:suppressAutoHyphens w:val="0"/>
              <w:spacing w:after="120"/>
              <w:rPr>
                <w:rFonts w:eastAsia="MS ??"/>
                <w:lang w:eastAsia="en-US"/>
              </w:rPr>
            </w:pPr>
            <w:r w:rsidRPr="00FF1F1E">
              <w:rPr>
                <w:rFonts w:eastAsia="MS ??"/>
                <w:lang w:eastAsia="en-US"/>
              </w:rPr>
              <w:t>Klárov 3, Praha 1</w:t>
            </w:r>
          </w:p>
        </w:tc>
        <w:tc>
          <w:tcPr>
            <w:tcW w:w="1032" w:type="dxa"/>
          </w:tcPr>
          <w:p w:rsidR="00FF1F1E" w:rsidRPr="00FF1F1E" w:rsidRDefault="00FF1F1E" w:rsidP="00FF1F1E">
            <w:pPr>
              <w:suppressAutoHyphens w:val="0"/>
              <w:spacing w:after="120"/>
              <w:rPr>
                <w:rFonts w:eastAsia="MS ??"/>
                <w:lang w:eastAsia="en-US"/>
              </w:rPr>
            </w:pPr>
            <w:r w:rsidRPr="00FF1F1E">
              <w:rPr>
                <w:rFonts w:eastAsia="MS ??"/>
                <w:lang w:eastAsia="en-US"/>
              </w:rPr>
              <w:t>149</w:t>
            </w:r>
          </w:p>
        </w:tc>
      </w:tr>
      <w:tr w:rsidR="00FF1F1E" w:rsidRPr="00FF1F1E" w:rsidTr="00FF1F1E">
        <w:trPr>
          <w:jc w:val="center"/>
        </w:trPr>
        <w:tc>
          <w:tcPr>
            <w:tcW w:w="2235" w:type="dxa"/>
          </w:tcPr>
          <w:p w:rsidR="00FF1F1E" w:rsidRPr="00FF1F1E" w:rsidRDefault="00FF1F1E" w:rsidP="00FF1F1E">
            <w:pPr>
              <w:suppressAutoHyphens w:val="0"/>
              <w:spacing w:after="120"/>
              <w:rPr>
                <w:rFonts w:eastAsia="MS ??"/>
                <w:lang w:eastAsia="en-US"/>
              </w:rPr>
            </w:pPr>
            <w:r w:rsidRPr="00FF1F1E">
              <w:rPr>
                <w:rFonts w:eastAsia="MS ??"/>
                <w:lang w:eastAsia="en-US"/>
              </w:rPr>
              <w:t>Kostelní 26, Praha 7</w:t>
            </w:r>
          </w:p>
        </w:tc>
        <w:tc>
          <w:tcPr>
            <w:tcW w:w="1032" w:type="dxa"/>
          </w:tcPr>
          <w:p w:rsidR="00FF1F1E" w:rsidRPr="00FF1F1E" w:rsidRDefault="00FF1F1E" w:rsidP="00FF1F1E">
            <w:pPr>
              <w:suppressAutoHyphens w:val="0"/>
              <w:spacing w:after="120"/>
              <w:rPr>
                <w:rFonts w:eastAsia="MS ??"/>
                <w:lang w:eastAsia="en-US"/>
              </w:rPr>
            </w:pPr>
            <w:r w:rsidRPr="00FF1F1E">
              <w:rPr>
                <w:rFonts w:eastAsia="MS ??"/>
                <w:lang w:eastAsia="en-US"/>
              </w:rPr>
              <w:t>65</w:t>
            </w:r>
          </w:p>
        </w:tc>
      </w:tr>
      <w:tr w:rsidR="00FF1F1E" w:rsidRPr="00FF1F1E" w:rsidTr="00FF1F1E">
        <w:trPr>
          <w:jc w:val="center"/>
        </w:trPr>
        <w:tc>
          <w:tcPr>
            <w:tcW w:w="2235" w:type="dxa"/>
          </w:tcPr>
          <w:p w:rsidR="00FF1F1E" w:rsidRPr="00FF1F1E" w:rsidRDefault="00FF1F1E" w:rsidP="00FF1F1E">
            <w:pPr>
              <w:suppressAutoHyphens w:val="0"/>
              <w:spacing w:after="120"/>
              <w:rPr>
                <w:rFonts w:eastAsia="MS ??"/>
                <w:lang w:eastAsia="en-US"/>
              </w:rPr>
            </w:pPr>
            <w:r w:rsidRPr="00FF1F1E">
              <w:rPr>
                <w:rFonts w:eastAsia="MS ??"/>
                <w:lang w:eastAsia="en-US"/>
              </w:rPr>
              <w:t>Geologická 6, Praha 5</w:t>
            </w:r>
          </w:p>
        </w:tc>
        <w:tc>
          <w:tcPr>
            <w:tcW w:w="1032" w:type="dxa"/>
          </w:tcPr>
          <w:p w:rsidR="00FF1F1E" w:rsidRPr="00FF1F1E" w:rsidRDefault="00FF1F1E" w:rsidP="00FF1F1E">
            <w:pPr>
              <w:suppressAutoHyphens w:val="0"/>
              <w:spacing w:after="120"/>
              <w:rPr>
                <w:rFonts w:eastAsia="MS ??"/>
                <w:lang w:eastAsia="en-US"/>
              </w:rPr>
            </w:pPr>
            <w:r w:rsidRPr="00FF1F1E">
              <w:rPr>
                <w:rFonts w:eastAsia="MS ??"/>
                <w:lang w:eastAsia="en-US"/>
              </w:rPr>
              <w:t>104</w:t>
            </w:r>
          </w:p>
        </w:tc>
      </w:tr>
      <w:tr w:rsidR="00FF1F1E" w:rsidRPr="00FF1F1E" w:rsidTr="00FF1F1E">
        <w:trPr>
          <w:jc w:val="center"/>
        </w:trPr>
        <w:tc>
          <w:tcPr>
            <w:tcW w:w="2235" w:type="dxa"/>
          </w:tcPr>
          <w:p w:rsidR="00FF1F1E" w:rsidRPr="00FF1F1E" w:rsidRDefault="00FF1F1E" w:rsidP="00FF1F1E">
            <w:pPr>
              <w:suppressAutoHyphens w:val="0"/>
              <w:spacing w:after="120"/>
              <w:rPr>
                <w:rFonts w:eastAsia="MS ??"/>
                <w:lang w:eastAsia="en-US"/>
              </w:rPr>
            </w:pPr>
            <w:r w:rsidRPr="00FF1F1E">
              <w:rPr>
                <w:rFonts w:eastAsia="MS ??"/>
                <w:lang w:eastAsia="en-US"/>
              </w:rPr>
              <w:t>Leitnerova 22, Brno</w:t>
            </w:r>
          </w:p>
        </w:tc>
        <w:tc>
          <w:tcPr>
            <w:tcW w:w="1032" w:type="dxa"/>
          </w:tcPr>
          <w:p w:rsidR="00FF1F1E" w:rsidRPr="00FF1F1E" w:rsidRDefault="00FF1F1E" w:rsidP="00FF1F1E">
            <w:pPr>
              <w:suppressAutoHyphens w:val="0"/>
              <w:spacing w:after="120"/>
              <w:rPr>
                <w:rFonts w:eastAsia="MS ??"/>
                <w:lang w:eastAsia="en-US"/>
              </w:rPr>
            </w:pPr>
            <w:r w:rsidRPr="00FF1F1E">
              <w:rPr>
                <w:rFonts w:eastAsia="MS ??"/>
                <w:lang w:eastAsia="en-US"/>
              </w:rPr>
              <w:t>82</w:t>
            </w:r>
          </w:p>
        </w:tc>
      </w:tr>
    </w:tbl>
    <w:p w:rsidR="00FF1F1E" w:rsidRPr="00FF1F1E" w:rsidRDefault="00FF1F1E" w:rsidP="00FF1F1E">
      <w:pPr>
        <w:suppressAutoHyphens w:val="0"/>
        <w:spacing w:after="120"/>
        <w:jc w:val="both"/>
        <w:rPr>
          <w:rFonts w:eastAsia="MS ??"/>
          <w:sz w:val="22"/>
          <w:lang w:eastAsia="cs-CZ"/>
        </w:rPr>
      </w:pPr>
    </w:p>
    <w:p w:rsidR="00FF1F1E" w:rsidRPr="00FF1F1E" w:rsidRDefault="00FF1F1E" w:rsidP="00FF1F1E">
      <w:pPr>
        <w:suppressAutoHyphens w:val="0"/>
        <w:spacing w:after="120"/>
        <w:jc w:val="both"/>
        <w:rPr>
          <w:rFonts w:eastAsia="MS ??"/>
          <w:sz w:val="22"/>
          <w:lang w:eastAsia="cs-CZ"/>
        </w:rPr>
      </w:pPr>
    </w:p>
    <w:p w:rsidR="00FF1F1E" w:rsidRPr="00FF1F1E" w:rsidRDefault="00FF1F1E" w:rsidP="00FF1F1E">
      <w:pPr>
        <w:keepNext/>
        <w:numPr>
          <w:ilvl w:val="1"/>
          <w:numId w:val="7"/>
        </w:numPr>
        <w:tabs>
          <w:tab w:val="left" w:pos="1418"/>
          <w:tab w:val="num" w:pos="1560"/>
        </w:tabs>
        <w:suppressAutoHyphens w:val="0"/>
        <w:spacing w:before="240" w:after="60"/>
        <w:ind w:left="1560"/>
        <w:outlineLvl w:val="1"/>
        <w:rPr>
          <w:rFonts w:ascii="Arial" w:eastAsia="MS ??" w:hAnsi="Arial"/>
          <w:b/>
          <w:bCs/>
          <w:i/>
          <w:iCs/>
          <w:sz w:val="28"/>
          <w:szCs w:val="28"/>
          <w:lang w:eastAsia="cs-CZ"/>
        </w:rPr>
      </w:pPr>
      <w:bookmarkStart w:id="0" w:name="OLE_LINK13"/>
      <w:bookmarkStart w:id="1" w:name="OLE_LINK14"/>
      <w:r w:rsidRPr="00FF1F1E">
        <w:rPr>
          <w:rFonts w:ascii="Arial" w:eastAsia="MS ??" w:hAnsi="Arial"/>
          <w:b/>
          <w:bCs/>
          <w:i/>
          <w:iCs/>
          <w:sz w:val="28"/>
          <w:szCs w:val="28"/>
          <w:lang w:eastAsia="cs-CZ"/>
        </w:rPr>
        <w:t>Požadavky na plnění</w:t>
      </w:r>
    </w:p>
    <w:p w:rsidR="00FF1F1E" w:rsidRPr="00FF1F1E" w:rsidRDefault="00FF1F1E" w:rsidP="00FF1F1E">
      <w:pPr>
        <w:keepNext/>
        <w:numPr>
          <w:ilvl w:val="2"/>
          <w:numId w:val="8"/>
        </w:numPr>
        <w:suppressAutoHyphens w:val="0"/>
        <w:spacing w:before="240" w:after="60"/>
        <w:outlineLvl w:val="2"/>
        <w:rPr>
          <w:rFonts w:ascii="Arial" w:eastAsia="MS ??" w:hAnsi="Arial"/>
          <w:b/>
          <w:bCs/>
          <w:sz w:val="26"/>
          <w:szCs w:val="26"/>
          <w:lang w:eastAsia="cs-CZ"/>
        </w:rPr>
      </w:pPr>
      <w:r w:rsidRPr="00FF1F1E">
        <w:rPr>
          <w:rFonts w:ascii="Arial" w:eastAsia="MS ??" w:hAnsi="Arial"/>
          <w:b/>
          <w:bCs/>
          <w:sz w:val="26"/>
          <w:szCs w:val="26"/>
          <w:lang w:eastAsia="cs-CZ"/>
        </w:rPr>
        <w:t>Požadavky na zajištění projektového vedení</w:t>
      </w:r>
    </w:p>
    <w:p w:rsidR="00FF1F1E" w:rsidRPr="00FF1F1E" w:rsidRDefault="00FF1F1E" w:rsidP="00FF1F1E">
      <w:pPr>
        <w:numPr>
          <w:ilvl w:val="3"/>
          <w:numId w:val="0"/>
        </w:numPr>
        <w:tabs>
          <w:tab w:val="num" w:pos="567"/>
        </w:tabs>
        <w:suppressAutoHyphens w:val="0"/>
        <w:spacing w:after="120"/>
        <w:jc w:val="both"/>
        <w:rPr>
          <w:rFonts w:eastAsia="MS ??"/>
          <w:sz w:val="22"/>
          <w:lang w:eastAsia="cs-CZ"/>
        </w:rPr>
      </w:pPr>
      <w:r w:rsidRPr="00FF1F1E">
        <w:rPr>
          <w:rFonts w:eastAsia="MS ??"/>
          <w:sz w:val="22"/>
          <w:lang w:eastAsia="cs-CZ"/>
        </w:rPr>
        <w:t>Vedení projektu jakožto nejvyšší orgán projektu má minimálně 2 členy, 1 za Zadavatele a 1 za Uchazeče. Členem Vedení projektu je vždy Vedoucí projektu za Zadavatele a Vedoucí projektu za Uchazeče. Vedení projektu má také pravomoc projednávat záležitosti smluvní povahy.</w:t>
      </w:r>
    </w:p>
    <w:p w:rsidR="00FF1F1E" w:rsidRPr="00FF1F1E" w:rsidRDefault="00FF1F1E" w:rsidP="00FF1F1E">
      <w:pPr>
        <w:numPr>
          <w:ilvl w:val="3"/>
          <w:numId w:val="0"/>
        </w:numPr>
        <w:tabs>
          <w:tab w:val="num" w:pos="567"/>
        </w:tabs>
        <w:suppressAutoHyphens w:val="0"/>
        <w:spacing w:after="120"/>
        <w:jc w:val="both"/>
        <w:rPr>
          <w:rFonts w:eastAsia="MS ??"/>
          <w:sz w:val="22"/>
          <w:lang w:eastAsia="cs-CZ"/>
        </w:rPr>
      </w:pPr>
      <w:r w:rsidRPr="00FF1F1E">
        <w:rPr>
          <w:rFonts w:eastAsia="MS ??"/>
          <w:sz w:val="22"/>
          <w:lang w:eastAsia="cs-CZ"/>
        </w:rPr>
        <w:t>Vedoucí projektu je osoba, která celý projekt řídí a zodpovídá za celkovou realizaci projektu. V projektu musí být definován Vedoucí projektu za Zadavatele a Vedoucí projektu za Uchazeče.</w:t>
      </w:r>
    </w:p>
    <w:p w:rsidR="00FF1F1E" w:rsidRPr="00FF1F1E" w:rsidRDefault="00FF1F1E" w:rsidP="00FF1F1E">
      <w:pPr>
        <w:keepNext/>
        <w:numPr>
          <w:ilvl w:val="2"/>
          <w:numId w:val="8"/>
        </w:numPr>
        <w:suppressAutoHyphens w:val="0"/>
        <w:spacing w:before="240" w:after="60"/>
        <w:outlineLvl w:val="2"/>
        <w:rPr>
          <w:rFonts w:ascii="Arial" w:eastAsia="MS ??" w:hAnsi="Arial"/>
          <w:b/>
          <w:bCs/>
          <w:sz w:val="26"/>
          <w:szCs w:val="26"/>
          <w:lang w:eastAsia="cs-CZ"/>
        </w:rPr>
      </w:pPr>
      <w:r w:rsidRPr="00FF1F1E">
        <w:rPr>
          <w:rFonts w:ascii="Arial" w:eastAsia="MS ??" w:hAnsi="Arial"/>
          <w:b/>
          <w:bCs/>
          <w:sz w:val="26"/>
          <w:szCs w:val="26"/>
          <w:lang w:eastAsia="cs-CZ"/>
        </w:rPr>
        <w:t>Požadavky na školení</w:t>
      </w:r>
    </w:p>
    <w:p w:rsidR="00FF1F1E" w:rsidRPr="00FF1F1E" w:rsidRDefault="00FF1F1E" w:rsidP="00FF1F1E">
      <w:pPr>
        <w:numPr>
          <w:ilvl w:val="3"/>
          <w:numId w:val="0"/>
        </w:numPr>
        <w:tabs>
          <w:tab w:val="num" w:pos="567"/>
        </w:tabs>
        <w:suppressAutoHyphens w:val="0"/>
        <w:spacing w:after="120"/>
        <w:rPr>
          <w:rFonts w:eastAsia="MS ??"/>
          <w:sz w:val="22"/>
          <w:lang w:eastAsia="cs-CZ"/>
        </w:rPr>
      </w:pPr>
      <w:r w:rsidRPr="00FF1F1E">
        <w:rPr>
          <w:rFonts w:eastAsia="MS ??"/>
          <w:sz w:val="22"/>
          <w:lang w:eastAsia="cs-CZ"/>
        </w:rPr>
        <w:t xml:space="preserve">Uchazeč zajistí školení pracovníků Zadavatele – administrátorů – na systémy, dodávané v rámci této veřejné zakázky, a to minimálně v rozsahu nezbytném pro správné používání těchto systémů. </w:t>
      </w:r>
    </w:p>
    <w:p w:rsidR="00FF1F1E" w:rsidRPr="00FF1F1E" w:rsidRDefault="00FF1F1E" w:rsidP="00FF1F1E">
      <w:pPr>
        <w:numPr>
          <w:ilvl w:val="3"/>
          <w:numId w:val="0"/>
        </w:numPr>
        <w:tabs>
          <w:tab w:val="num" w:pos="567"/>
        </w:tabs>
        <w:suppressAutoHyphens w:val="0"/>
        <w:spacing w:after="120"/>
        <w:rPr>
          <w:rFonts w:eastAsia="MS ??"/>
          <w:sz w:val="22"/>
          <w:lang w:eastAsia="cs-CZ"/>
        </w:rPr>
      </w:pPr>
      <w:r w:rsidRPr="00FF1F1E">
        <w:rPr>
          <w:rFonts w:eastAsia="MS ??"/>
          <w:sz w:val="22"/>
          <w:lang w:eastAsia="cs-CZ"/>
        </w:rPr>
        <w:t xml:space="preserve">Školení zajistí seznámení pracovníků Zadavatele se všemi podstatnými částmi díla v rozsahu potřebném pro provoz. </w:t>
      </w:r>
    </w:p>
    <w:p w:rsidR="00FF1F1E" w:rsidRPr="00FF1F1E" w:rsidRDefault="00FF1F1E" w:rsidP="00FF1F1E">
      <w:pPr>
        <w:numPr>
          <w:ilvl w:val="3"/>
          <w:numId w:val="0"/>
        </w:numPr>
        <w:tabs>
          <w:tab w:val="num" w:pos="567"/>
        </w:tabs>
        <w:suppressAutoHyphens w:val="0"/>
        <w:spacing w:after="120"/>
        <w:rPr>
          <w:rFonts w:eastAsia="MS ??"/>
          <w:sz w:val="22"/>
          <w:lang w:eastAsia="cs-CZ"/>
        </w:rPr>
      </w:pPr>
      <w:r w:rsidRPr="00FF1F1E">
        <w:rPr>
          <w:rFonts w:eastAsia="MS ??"/>
          <w:sz w:val="22"/>
          <w:lang w:eastAsia="cs-CZ"/>
        </w:rPr>
        <w:t>Minimální rozsah školení je 4 hodin.</w:t>
      </w:r>
    </w:p>
    <w:p w:rsidR="00FF1F1E" w:rsidRPr="00FF1F1E" w:rsidRDefault="00FF1F1E" w:rsidP="00FF1F1E">
      <w:pPr>
        <w:numPr>
          <w:ilvl w:val="3"/>
          <w:numId w:val="0"/>
        </w:numPr>
        <w:tabs>
          <w:tab w:val="num" w:pos="567"/>
        </w:tabs>
        <w:suppressAutoHyphens w:val="0"/>
        <w:spacing w:after="120"/>
        <w:rPr>
          <w:rFonts w:eastAsia="MS ??"/>
          <w:sz w:val="22"/>
          <w:lang w:eastAsia="cs-CZ"/>
        </w:rPr>
      </w:pPr>
      <w:r w:rsidRPr="00FF1F1E">
        <w:rPr>
          <w:rFonts w:eastAsia="MS ??"/>
          <w:sz w:val="22"/>
          <w:lang w:eastAsia="cs-CZ"/>
        </w:rPr>
        <w:t xml:space="preserve">Školení bude probíhat v sídle Zadavatele. </w:t>
      </w:r>
    </w:p>
    <w:p w:rsidR="00FF1F1E" w:rsidRPr="00FF1F1E" w:rsidRDefault="00FF1F1E" w:rsidP="00FF1F1E">
      <w:pPr>
        <w:numPr>
          <w:ilvl w:val="3"/>
          <w:numId w:val="0"/>
        </w:numPr>
        <w:tabs>
          <w:tab w:val="num" w:pos="567"/>
        </w:tabs>
        <w:suppressAutoHyphens w:val="0"/>
        <w:spacing w:after="120"/>
        <w:rPr>
          <w:rFonts w:eastAsia="MS ??"/>
          <w:sz w:val="22"/>
          <w:lang w:eastAsia="cs-CZ"/>
        </w:rPr>
      </w:pPr>
      <w:r w:rsidRPr="00FF1F1E">
        <w:rPr>
          <w:rFonts w:eastAsia="MS ??"/>
          <w:sz w:val="22"/>
          <w:lang w:eastAsia="cs-CZ"/>
        </w:rPr>
        <w:t>Předpokládá se účast max. 3 administrátorů Zadavatele.</w:t>
      </w:r>
    </w:p>
    <w:p w:rsidR="00FF1F1E" w:rsidRPr="00FF1F1E" w:rsidRDefault="00FF1F1E" w:rsidP="00FF1F1E">
      <w:pPr>
        <w:numPr>
          <w:ilvl w:val="3"/>
          <w:numId w:val="0"/>
        </w:numPr>
        <w:tabs>
          <w:tab w:val="num" w:pos="567"/>
        </w:tabs>
        <w:suppressAutoHyphens w:val="0"/>
        <w:spacing w:after="120"/>
        <w:rPr>
          <w:rFonts w:eastAsia="MS ??"/>
          <w:sz w:val="22"/>
          <w:lang w:eastAsia="cs-CZ"/>
        </w:rPr>
      </w:pPr>
      <w:r w:rsidRPr="00FF1F1E">
        <w:rPr>
          <w:rFonts w:eastAsia="MS ??"/>
          <w:sz w:val="22"/>
          <w:lang w:eastAsia="cs-CZ"/>
        </w:rPr>
        <w:t>Náklady na školení musí být zahrnuty v nabídkové ceně.</w:t>
      </w:r>
      <w:bookmarkEnd w:id="0"/>
      <w:bookmarkEnd w:id="1"/>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Pr="00FF1F1E" w:rsidRDefault="00FF1F1E" w:rsidP="00FF1F1E">
      <w:pPr>
        <w:keepNext/>
        <w:numPr>
          <w:ilvl w:val="1"/>
          <w:numId w:val="7"/>
        </w:numPr>
        <w:tabs>
          <w:tab w:val="left" w:pos="1418"/>
          <w:tab w:val="num" w:pos="1560"/>
        </w:tabs>
        <w:suppressAutoHyphens w:val="0"/>
        <w:spacing w:before="240" w:after="60"/>
        <w:ind w:left="1560"/>
        <w:outlineLvl w:val="1"/>
        <w:rPr>
          <w:rFonts w:ascii="Arial" w:eastAsia="MS ??" w:hAnsi="Arial"/>
          <w:b/>
          <w:bCs/>
          <w:i/>
          <w:iCs/>
          <w:sz w:val="28"/>
          <w:szCs w:val="28"/>
          <w:lang w:eastAsia="cs-CZ"/>
        </w:rPr>
      </w:pPr>
      <w:r w:rsidRPr="00FF1F1E">
        <w:rPr>
          <w:rFonts w:ascii="Arial" w:eastAsia="MS ??" w:hAnsi="Arial"/>
          <w:b/>
          <w:bCs/>
          <w:i/>
          <w:iCs/>
          <w:sz w:val="28"/>
          <w:szCs w:val="28"/>
          <w:lang w:eastAsia="cs-CZ"/>
        </w:rPr>
        <w:lastRenderedPageBreak/>
        <w:t>Katalog IT služeb</w:t>
      </w:r>
    </w:p>
    <w:p w:rsidR="00FF1F1E" w:rsidRDefault="00FF1F1E" w:rsidP="00FF1F1E">
      <w:r>
        <w:t>Poskytovaných na základě smlouvy o outsourcingu služby Helpdesk, podpora koncových uživatelů a systémová administrace</w:t>
      </w:r>
    </w:p>
    <w:p w:rsidR="00FF1F1E" w:rsidRDefault="00FF1F1E" w:rsidP="00FF1F1E">
      <w:pPr>
        <w:pStyle w:val="kapitolaprojektu"/>
      </w:pPr>
      <w:r>
        <w:t>Zadávání požadavků</w:t>
      </w:r>
    </w:p>
    <w:p w:rsidR="00FF1F1E" w:rsidRDefault="00FF1F1E" w:rsidP="00FF1F1E">
      <w:r>
        <w:t>Pracovník ČGS (dále jen „pracovník“) může Helpdesk kontaktovat v níže uvedeným způsobem:</w:t>
      </w:r>
    </w:p>
    <w:p w:rsidR="00FF1F1E" w:rsidRDefault="00FF1F1E" w:rsidP="00FF1F1E">
      <w:pPr>
        <w:pStyle w:val="body"/>
      </w:pPr>
      <w:r>
        <w:t>E-mailem na adresu helpdesk@geology.cz</w:t>
      </w:r>
    </w:p>
    <w:p w:rsidR="00FF1F1E" w:rsidRDefault="00FF1F1E" w:rsidP="00FF1F1E">
      <w:pPr>
        <w:pStyle w:val="body"/>
      </w:pPr>
      <w:r>
        <w:t>Telefonem na hotline číslo 257089400</w:t>
      </w:r>
    </w:p>
    <w:p w:rsidR="00FF1F1E" w:rsidRDefault="00FF1F1E" w:rsidP="00FF1F1E">
      <w:pPr>
        <w:pStyle w:val="body"/>
      </w:pPr>
      <w:r>
        <w:t>Osobně při návštěvě technika v místě podpory.</w:t>
      </w:r>
    </w:p>
    <w:p w:rsidR="00FF1F1E" w:rsidRDefault="00FF1F1E" w:rsidP="00FF1F1E"/>
    <w:p w:rsidR="00FF1F1E" w:rsidRDefault="00FF1F1E" w:rsidP="00FF1F1E">
      <w:r>
        <w:t xml:space="preserve">Požadavky od pracovníků ČGS přebírá a vkládá pověřená osoba (pracovník ČGS) do vlastní interní aplikace Helpdesk. Požadavky relevantní k zadání externímu partnerovi vloží tato osoba do Helpdesku partnera, který požadavek tímto okamžikem přebírá a řeší dle podmínek uvedených ve smlouvě. V případě, že partner nepoužívá vlastní Helpdesk, pověřená osoba ČGS zajistí přístup partnera do své interní aplikace Helpdesk včetně nezbytného zaškolení. V tomto případě běží SLA dle podmínek uvedených ve smlouvě od okamžiku vložení požadavku do interního Helpdesku. </w:t>
      </w:r>
    </w:p>
    <w:p w:rsidR="00FF1F1E" w:rsidRDefault="00FF1F1E" w:rsidP="00FF1F1E">
      <w:pPr>
        <w:pStyle w:val="kapitolaprojektu"/>
      </w:pPr>
      <w:r>
        <w:t>Správa osobních počítačů notebooků a příslušenství zahrnuje:</w:t>
      </w:r>
    </w:p>
    <w:p w:rsidR="00FF1F1E" w:rsidRDefault="00FF1F1E" w:rsidP="00FF1F1E">
      <w:pPr>
        <w:pStyle w:val="body"/>
      </w:pPr>
      <w:r>
        <w:t>Reinstalaci operačního systému na zařízení z důvodu chyby, kterou nelze odstranit jiným způsobem. Reinstalace operačního systému zahrnuje zálohování uživatelských dat před samotnou reinstalací, nastavení stejné konfigurace operačního systému, jako byla před reinstalací. Dále novou instalaci veškerého původního programového vybavení včetně nastavení profilů existujících uživatelů, obnovení uživatelských dat a napojení na síťová a lokální zařízení.</w:t>
      </w:r>
    </w:p>
    <w:p w:rsidR="00FF1F1E" w:rsidRDefault="00FF1F1E" w:rsidP="00FF1F1E">
      <w:pPr>
        <w:pStyle w:val="body"/>
      </w:pPr>
      <w:r>
        <w:t>Instalaci aktualizací komponent operačního systému, které nejsou nebo nejdou aktualizovat centrálně tedy automaticky.</w:t>
      </w:r>
    </w:p>
    <w:p w:rsidR="00FF1F1E" w:rsidRDefault="00FF1F1E" w:rsidP="00FF1F1E">
      <w:pPr>
        <w:pStyle w:val="body"/>
      </w:pPr>
      <w:r>
        <w:t>Instalaci nového nebo reinstalaci nefungujícího schváleného programového vybavení. Seznam schváleného programového vybavení, kterého se správa týká, je uveden v příloze č.1.</w:t>
      </w:r>
    </w:p>
    <w:p w:rsidR="00FF1F1E" w:rsidRDefault="00FF1F1E" w:rsidP="00FF1F1E">
      <w:pPr>
        <w:pStyle w:val="body"/>
      </w:pPr>
      <w:r>
        <w:t>Instalovat lze jen programové vybavení, na které má uživatel užívací právo (licenci), které se přiděluje podle interních pravidel zadavatele a jejich přehled je evidován v aplikaci na evidenci hardware a software.</w:t>
      </w:r>
    </w:p>
    <w:p w:rsidR="00FF1F1E" w:rsidRDefault="00FF1F1E" w:rsidP="00FF1F1E">
      <w:pPr>
        <w:pStyle w:val="body"/>
      </w:pPr>
      <w:r>
        <w:t>Instalaci aktualizací pro schválené programové vybavení.</w:t>
      </w:r>
    </w:p>
    <w:p w:rsidR="00FF1F1E" w:rsidRDefault="00FF1F1E" w:rsidP="00FF1F1E">
      <w:pPr>
        <w:pStyle w:val="body"/>
      </w:pPr>
      <w:r>
        <w:t>Změny nastavení pro schválené programové vybavení.</w:t>
      </w:r>
    </w:p>
    <w:p w:rsidR="00FF1F1E" w:rsidRDefault="00FF1F1E" w:rsidP="00FF1F1E">
      <w:pPr>
        <w:pStyle w:val="body"/>
      </w:pPr>
      <w:r>
        <w:t>Výměna zařízení z důvodu obměny za novější, která zahrnuje novou instalaci veškerého programového vybavení jako je na původním zařízení včetně nastavení profilů uživatelů, obnovení uživatelských dat a napojení na síťová a lokální zařízení. Výměna zařízení probíhá podle interních pravidel zadavatele.</w:t>
      </w:r>
    </w:p>
    <w:p w:rsidR="00FF1F1E" w:rsidRDefault="00FF1F1E" w:rsidP="00FF1F1E">
      <w:pPr>
        <w:pStyle w:val="body"/>
      </w:pPr>
      <w:r>
        <w:t>Instalace a nastavení příslušenství jako jsou lokální a síťové tiskárny, skenery, fotoaparáty, externí USB disky a GPS.</w:t>
      </w:r>
    </w:p>
    <w:p w:rsidR="00FF1F1E" w:rsidRDefault="00FF1F1E" w:rsidP="00FF1F1E">
      <w:pPr>
        <w:pStyle w:val="body"/>
      </w:pPr>
      <w:r>
        <w:t>Lokální zpřístupnění síťových prostředků jako jsou sdílené adresáře, tiskárny a skenery.</w:t>
      </w:r>
    </w:p>
    <w:p w:rsidR="00FF1F1E" w:rsidRDefault="00FF1F1E" w:rsidP="00FF1F1E">
      <w:pPr>
        <w:pStyle w:val="kapitolaprojektu"/>
        <w:numPr>
          <w:ilvl w:val="1"/>
          <w:numId w:val="9"/>
        </w:numPr>
      </w:pPr>
      <w:r>
        <w:lastRenderedPageBreak/>
        <w:t>Evidence hardware a software</w:t>
      </w:r>
    </w:p>
    <w:p w:rsidR="00FF1F1E" w:rsidRDefault="00FF1F1E" w:rsidP="00FF1F1E">
      <w:pPr>
        <w:pStyle w:val="body"/>
      </w:pPr>
      <w:r>
        <w:t>Bude nadále používána evidence ČGS, která je realizovaná formou webové aplikace a je přístupná po přihlášení i z veřejného internetu. Pověřená osoba ČGS zajistí proškolení pověřených pracovníků partnera.</w:t>
      </w:r>
    </w:p>
    <w:p w:rsidR="00FF1F1E" w:rsidRDefault="00FF1F1E" w:rsidP="00FF1F1E">
      <w:pPr>
        <w:pStyle w:val="body"/>
      </w:pPr>
      <w:r>
        <w:t>Způsob evidence hardware a software se řídí interními pravidly zadavatele.</w:t>
      </w:r>
    </w:p>
    <w:p w:rsidR="00FF1F1E" w:rsidRDefault="00FF1F1E" w:rsidP="00FF1F1E">
      <w:pPr>
        <w:pStyle w:val="body"/>
      </w:pPr>
      <w:r>
        <w:t>Přebírání zařízení od uživatele či předávání zařízení uživateli se řídí interními pravidly zadavatele a bude vyplňován předávací protokol.</w:t>
      </w:r>
    </w:p>
    <w:p w:rsidR="00FF1F1E" w:rsidRDefault="00FF1F1E" w:rsidP="00FF1F1E">
      <w:pPr>
        <w:pStyle w:val="kapitolaprojektu"/>
      </w:pPr>
      <w:r>
        <w:t>Interní pravidla</w:t>
      </w:r>
    </w:p>
    <w:p w:rsidR="00FF1F1E" w:rsidRDefault="00FF1F1E" w:rsidP="00FF1F1E">
      <w:r>
        <w:t>Pro některé úkony existují pravidla nazývané Metodiky. Dodržování metodik je závazné jak pro pracovníky ČGS tak i partnera. Relevantní metodiky pro Katalog IT služeb jsou přiloženy jako přílohy tohoto dokumentu a jde o:</w:t>
      </w:r>
    </w:p>
    <w:p w:rsidR="00FF1F1E" w:rsidRDefault="00FF1F1E" w:rsidP="00FF1F1E">
      <w:pPr>
        <w:pStyle w:val="body"/>
      </w:pPr>
      <w:r w:rsidRPr="00D1489A">
        <w:t>Metodika</w:t>
      </w:r>
      <w:r>
        <w:t xml:space="preserve"> </w:t>
      </w:r>
      <w:r w:rsidRPr="00D1489A">
        <w:t>01</w:t>
      </w:r>
      <w:r>
        <w:t xml:space="preserve"> – </w:t>
      </w:r>
      <w:r w:rsidRPr="00D1489A">
        <w:t>instalace</w:t>
      </w:r>
      <w:r>
        <w:t xml:space="preserve"> </w:t>
      </w:r>
      <w:r w:rsidRPr="00D1489A">
        <w:t>nov</w:t>
      </w:r>
      <w:r>
        <w:t>é</w:t>
      </w:r>
      <w:r w:rsidRPr="00D1489A">
        <w:t>ho</w:t>
      </w:r>
      <w:r>
        <w:t xml:space="preserve"> zařízení</w:t>
      </w:r>
    </w:p>
    <w:p w:rsidR="00FF1F1E" w:rsidRDefault="00FF1F1E" w:rsidP="00FF1F1E">
      <w:pPr>
        <w:pStyle w:val="body"/>
      </w:pPr>
      <w:r>
        <w:t>Metodika 02 – reinstalace stávajícího zařízení</w:t>
      </w:r>
    </w:p>
    <w:p w:rsidR="00FF1F1E" w:rsidRDefault="00FF1F1E" w:rsidP="00FF1F1E">
      <w:pPr>
        <w:pStyle w:val="body"/>
      </w:pPr>
      <w:r>
        <w:t>Metodika 03 – instalace nového programového vybavení</w:t>
      </w:r>
    </w:p>
    <w:p w:rsidR="00FF1F1E" w:rsidRDefault="00FF1F1E" w:rsidP="00FF1F1E">
      <w:pPr>
        <w:pStyle w:val="body"/>
      </w:pPr>
      <w:r>
        <w:t>Metodika 04 – instalace upgrade programového vybavení</w:t>
      </w:r>
    </w:p>
    <w:p w:rsidR="00FF1F1E" w:rsidRDefault="00FF1F1E" w:rsidP="00FF1F1E">
      <w:pPr>
        <w:pStyle w:val="body"/>
      </w:pPr>
      <w:r>
        <w:t>Metodika 06 – odinstalace programového vybavení</w:t>
      </w:r>
    </w:p>
    <w:p w:rsidR="00FF1F1E" w:rsidRDefault="00FF1F1E" w:rsidP="00FF1F1E">
      <w:pPr>
        <w:pStyle w:val="kapitolaprojektu"/>
      </w:pPr>
      <w:r>
        <w:t>Servis osobních počítačů notebooků a příslušenství</w:t>
      </w:r>
    </w:p>
    <w:p w:rsidR="00FF1F1E" w:rsidRDefault="00FF1F1E" w:rsidP="00FF1F1E">
      <w:pPr>
        <w:pStyle w:val="kapitolaprojektu"/>
        <w:numPr>
          <w:ilvl w:val="1"/>
          <w:numId w:val="9"/>
        </w:numPr>
      </w:pPr>
      <w:r>
        <w:t>Pozáruční servis</w:t>
      </w:r>
    </w:p>
    <w:p w:rsidR="00FF1F1E" w:rsidRDefault="00FF1F1E" w:rsidP="00FF1F1E">
      <w:r>
        <w:t>Zajištění pozáručního servisu je podmíněno schválením pověřené osoby ČGS a řídí se interními pravidly zadavatele. Bez předchozího schválení pověřené osoby ČGS není dodavatel oprávněn dodat a vyměnit vadné části zařízení. Vyměněný vadný díl je odevzdán pověřené osobě ČGS.</w:t>
      </w:r>
    </w:p>
    <w:p w:rsidR="00FF1F1E" w:rsidRDefault="00FF1F1E" w:rsidP="00FF1F1E">
      <w:pPr>
        <w:pStyle w:val="kapitolaprojektu"/>
        <w:numPr>
          <w:ilvl w:val="1"/>
          <w:numId w:val="9"/>
        </w:numPr>
      </w:pPr>
      <w:r>
        <w:t>Záruční servis</w:t>
      </w:r>
    </w:p>
    <w:p w:rsidR="00FF1F1E" w:rsidRDefault="00FF1F1E" w:rsidP="00FF1F1E">
      <w:r>
        <w:t>Zajištění záručního servisu u autorizovaného servisního partnera. Kontakty poskytne partnerovi pověřená osoba ČGS.</w:t>
      </w:r>
    </w:p>
    <w:p w:rsidR="00FF1F1E" w:rsidRDefault="00FF1F1E" w:rsidP="00FF1F1E">
      <w:pPr>
        <w:pStyle w:val="kapitolaprojektu"/>
      </w:pPr>
      <w:r>
        <w:t>Součinnost a teoretická příprava rozvojových projektů</w:t>
      </w:r>
    </w:p>
    <w:p w:rsidR="00FF1F1E" w:rsidRDefault="00FF1F1E" w:rsidP="00FF1F1E">
      <w:r>
        <w:t>Společně s pověřenou osobou ČGS se lze podílet na návrzích:</w:t>
      </w:r>
    </w:p>
    <w:p w:rsidR="00FF1F1E" w:rsidRDefault="00FF1F1E" w:rsidP="00FF1F1E">
      <w:pPr>
        <w:pStyle w:val="body"/>
      </w:pPr>
      <w:r>
        <w:t>změn IT infrastruktury,</w:t>
      </w:r>
    </w:p>
    <w:p w:rsidR="00FF1F1E" w:rsidRDefault="00FF1F1E" w:rsidP="00FF1F1E">
      <w:pPr>
        <w:pStyle w:val="body"/>
      </w:pPr>
      <w:r>
        <w:t>obměny serverové infrastruktury,</w:t>
      </w:r>
    </w:p>
    <w:p w:rsidR="00FF1F1E" w:rsidRDefault="00FF1F1E" w:rsidP="00FF1F1E">
      <w:pPr>
        <w:pStyle w:val="body"/>
      </w:pPr>
      <w:r>
        <w:t>rozvojových projektů oblasti ICT.</w:t>
      </w:r>
    </w:p>
    <w:p w:rsidR="00FF1F1E" w:rsidRDefault="00FF1F1E" w:rsidP="00FF1F1E">
      <w:pPr>
        <w:pStyle w:val="kapitolaprojektu"/>
      </w:pPr>
      <w:r>
        <w:t>Jmenování pověřených osob</w:t>
      </w:r>
    </w:p>
    <w:p w:rsidR="00FF1F1E" w:rsidRDefault="00FF1F1E" w:rsidP="00FF1F1E">
      <w:r>
        <w:t>Jména popis funkce pověřených osob ČGS a externího partnera pro účely uvedené v Katalogu IT služeb jsou uvedeny v příloze č.2. Pracovníci partnera uvedeni v této příloze získají oprávnění vstupu na příslušná pracoviště ČGS a IS souvisejících s výkonem požadovaných prací.</w:t>
      </w:r>
    </w:p>
    <w:p w:rsidR="00FF1F1E" w:rsidRDefault="00FF1F1E" w:rsidP="00FF1F1E">
      <w:pPr>
        <w:pStyle w:val="kapitolaprojektu"/>
      </w:pPr>
      <w:r>
        <w:t>Možnosti řešení požadavků</w:t>
      </w:r>
    </w:p>
    <w:p w:rsidR="00FF1F1E" w:rsidRDefault="00FF1F1E" w:rsidP="00FF1F1E">
      <w:pPr>
        <w:pStyle w:val="zakladntextodstavce"/>
      </w:pPr>
      <w:r>
        <w:t xml:space="preserve">Incidenty, které nelze řešit vzdáleně, se musí řešit lokálně na pracovištích ČGS. </w:t>
      </w:r>
    </w:p>
    <w:p w:rsidR="00FF1F1E" w:rsidRDefault="00FF1F1E" w:rsidP="00FF1F1E">
      <w:pPr>
        <w:rPr>
          <w:rFonts w:eastAsia="Calibri"/>
          <w:lang w:eastAsia="cs-CZ"/>
        </w:rPr>
      </w:pPr>
    </w:p>
    <w:p w:rsidR="00FF1F1E" w:rsidRDefault="00FF1F1E" w:rsidP="00FF1F1E">
      <w:pPr>
        <w:pStyle w:val="Nadpis1"/>
        <w:numPr>
          <w:ilvl w:val="0"/>
          <w:numId w:val="0"/>
        </w:numPr>
        <w:ind w:left="432"/>
        <w:rPr>
          <w:rFonts w:eastAsia="Calibri"/>
          <w:lang w:eastAsia="cs-CZ"/>
        </w:rPr>
      </w:pPr>
      <w:r>
        <w:rPr>
          <w:rFonts w:eastAsia="Calibri"/>
          <w:lang w:eastAsia="cs-CZ"/>
        </w:rPr>
        <w:lastRenderedPageBreak/>
        <w:t>Příloha č. 3 – Nabídka zadavatele</w:t>
      </w:r>
    </w:p>
    <w:p w:rsidR="00FF1F1E" w:rsidRDefault="00FF1F1E" w:rsidP="00FF1F1E">
      <w:pPr>
        <w:pStyle w:val="Nadpis1"/>
        <w:rPr>
          <w:rFonts w:eastAsia="Calibri"/>
          <w:lang w:eastAsia="cs-CZ"/>
        </w:rPr>
      </w:pPr>
      <w:r>
        <w:rPr>
          <w:rFonts w:eastAsia="Calibri"/>
          <w:lang w:eastAsia="cs-CZ"/>
        </w:rPr>
        <w:t>Kalkulace nabídkové ceny</w:t>
      </w:r>
    </w:p>
    <w:p w:rsidR="00FF1F1E" w:rsidRDefault="00FF1F1E" w:rsidP="00FF1F1E">
      <w:pPr>
        <w:rPr>
          <w:rFonts w:eastAsia="Calibri"/>
          <w:lang w:eastAsia="cs-CZ"/>
        </w:rPr>
      </w:pPr>
    </w:p>
    <w:tbl>
      <w:tblPr>
        <w:tblW w:w="9680" w:type="dxa"/>
        <w:tblInd w:w="75" w:type="dxa"/>
        <w:tblCellMar>
          <w:left w:w="70" w:type="dxa"/>
          <w:right w:w="70" w:type="dxa"/>
        </w:tblCellMar>
        <w:tblLook w:val="04A0"/>
      </w:tblPr>
      <w:tblGrid>
        <w:gridCol w:w="3126"/>
        <w:gridCol w:w="1034"/>
        <w:gridCol w:w="1808"/>
        <w:gridCol w:w="1884"/>
        <w:gridCol w:w="1828"/>
      </w:tblGrid>
      <w:tr w:rsidR="00FF1F1E" w:rsidRPr="005F7A41" w:rsidTr="00FF1F1E">
        <w:trPr>
          <w:trHeight w:val="300"/>
        </w:trPr>
        <w:tc>
          <w:tcPr>
            <w:tcW w:w="9680" w:type="dxa"/>
            <w:gridSpan w:val="5"/>
            <w:tcBorders>
              <w:top w:val="single" w:sz="4" w:space="0" w:color="auto"/>
              <w:left w:val="single" w:sz="4" w:space="0" w:color="auto"/>
              <w:bottom w:val="single" w:sz="4" w:space="0" w:color="auto"/>
              <w:right w:val="single" w:sz="4" w:space="0" w:color="000000"/>
            </w:tcBorders>
            <w:shd w:val="clear" w:color="000000" w:fill="D9E1F2"/>
            <w:noWrap/>
            <w:hideMark/>
          </w:tcPr>
          <w:p w:rsidR="00FF1F1E" w:rsidRPr="005F7A41" w:rsidRDefault="00FF1F1E" w:rsidP="00FF1F1E">
            <w:pPr>
              <w:suppressAutoHyphens w:val="0"/>
              <w:jc w:val="center"/>
              <w:rPr>
                <w:rFonts w:ascii="Calibri" w:hAnsi="Calibri"/>
                <w:b/>
                <w:bCs/>
                <w:color w:val="000000"/>
                <w:lang w:eastAsia="cs-CZ"/>
              </w:rPr>
            </w:pPr>
            <w:r w:rsidRPr="005F7A41">
              <w:rPr>
                <w:rFonts w:ascii="Calibri" w:hAnsi="Calibri"/>
                <w:b/>
                <w:bCs/>
                <w:color w:val="000000"/>
                <w:sz w:val="22"/>
                <w:szCs w:val="22"/>
                <w:lang w:eastAsia="cs-CZ"/>
              </w:rPr>
              <w:t>Kalkulace ceny za 1 ro</w:t>
            </w:r>
            <w:r>
              <w:rPr>
                <w:rFonts w:ascii="Calibri" w:hAnsi="Calibri"/>
                <w:b/>
                <w:bCs/>
                <w:color w:val="000000"/>
                <w:sz w:val="22"/>
                <w:szCs w:val="22"/>
                <w:lang w:eastAsia="cs-CZ"/>
              </w:rPr>
              <w:t>k posky</w:t>
            </w:r>
            <w:r w:rsidRPr="005F7A41">
              <w:rPr>
                <w:rFonts w:ascii="Calibri" w:hAnsi="Calibri"/>
                <w:b/>
                <w:bCs/>
                <w:color w:val="000000"/>
                <w:sz w:val="22"/>
                <w:szCs w:val="22"/>
                <w:lang w:eastAsia="cs-CZ"/>
              </w:rPr>
              <w:t>tování služeb:</w:t>
            </w:r>
          </w:p>
        </w:tc>
      </w:tr>
      <w:tr w:rsidR="00FF1F1E" w:rsidRPr="005F7A41" w:rsidTr="00FF1F1E">
        <w:trPr>
          <w:trHeight w:val="630"/>
        </w:trPr>
        <w:tc>
          <w:tcPr>
            <w:tcW w:w="3126" w:type="dxa"/>
            <w:tcBorders>
              <w:top w:val="nil"/>
              <w:left w:val="single" w:sz="4" w:space="0" w:color="auto"/>
              <w:bottom w:val="single" w:sz="4" w:space="0" w:color="auto"/>
              <w:right w:val="single" w:sz="4" w:space="0" w:color="auto"/>
            </w:tcBorders>
            <w:shd w:val="clear" w:color="auto" w:fill="auto"/>
            <w:noWrap/>
            <w:hideMark/>
          </w:tcPr>
          <w:p w:rsidR="00FF1F1E" w:rsidRPr="005F7A41" w:rsidRDefault="00FF1F1E" w:rsidP="00FF1F1E">
            <w:pPr>
              <w:suppressAutoHyphens w:val="0"/>
              <w:rPr>
                <w:rFonts w:ascii="Calibri" w:hAnsi="Calibri"/>
                <w:b/>
                <w:bCs/>
                <w:color w:val="000000"/>
                <w:lang w:eastAsia="cs-CZ"/>
              </w:rPr>
            </w:pPr>
            <w:r w:rsidRPr="005F7A41">
              <w:rPr>
                <w:rFonts w:ascii="Calibri" w:hAnsi="Calibri"/>
                <w:b/>
                <w:bCs/>
                <w:color w:val="000000"/>
                <w:sz w:val="22"/>
                <w:szCs w:val="22"/>
                <w:lang w:eastAsia="cs-CZ"/>
              </w:rPr>
              <w:t>Položka</w:t>
            </w:r>
          </w:p>
        </w:tc>
        <w:tc>
          <w:tcPr>
            <w:tcW w:w="1034" w:type="dxa"/>
            <w:tcBorders>
              <w:top w:val="nil"/>
              <w:left w:val="nil"/>
              <w:bottom w:val="single" w:sz="4" w:space="0" w:color="auto"/>
              <w:right w:val="single" w:sz="4" w:space="0" w:color="auto"/>
            </w:tcBorders>
            <w:shd w:val="clear" w:color="auto" w:fill="auto"/>
            <w:noWrap/>
            <w:hideMark/>
          </w:tcPr>
          <w:p w:rsidR="00FF1F1E" w:rsidRPr="005F7A41" w:rsidRDefault="00FF1F1E" w:rsidP="00FF1F1E">
            <w:pPr>
              <w:suppressAutoHyphens w:val="0"/>
              <w:jc w:val="center"/>
              <w:rPr>
                <w:rFonts w:ascii="Calibri" w:hAnsi="Calibri"/>
                <w:b/>
                <w:bCs/>
                <w:color w:val="000000"/>
                <w:lang w:eastAsia="cs-CZ"/>
              </w:rPr>
            </w:pPr>
            <w:r w:rsidRPr="005F7A41">
              <w:rPr>
                <w:rFonts w:ascii="Calibri" w:hAnsi="Calibri"/>
                <w:b/>
                <w:bCs/>
                <w:color w:val="000000"/>
                <w:sz w:val="22"/>
                <w:szCs w:val="22"/>
                <w:lang w:eastAsia="cs-CZ"/>
              </w:rPr>
              <w:t>Jednotka</w:t>
            </w:r>
          </w:p>
        </w:tc>
        <w:tc>
          <w:tcPr>
            <w:tcW w:w="1808" w:type="dxa"/>
            <w:tcBorders>
              <w:top w:val="nil"/>
              <w:left w:val="nil"/>
              <w:bottom w:val="single" w:sz="4" w:space="0" w:color="auto"/>
              <w:right w:val="single" w:sz="4" w:space="0" w:color="auto"/>
            </w:tcBorders>
            <w:shd w:val="clear" w:color="auto" w:fill="auto"/>
            <w:noWrap/>
            <w:hideMark/>
          </w:tcPr>
          <w:p w:rsidR="00FF1F1E" w:rsidRPr="005F7A41" w:rsidRDefault="00FF1F1E" w:rsidP="00FF1F1E">
            <w:pPr>
              <w:suppressAutoHyphens w:val="0"/>
              <w:jc w:val="center"/>
              <w:rPr>
                <w:rFonts w:ascii="Calibri" w:hAnsi="Calibri"/>
                <w:b/>
                <w:bCs/>
                <w:color w:val="000000"/>
                <w:lang w:eastAsia="cs-CZ"/>
              </w:rPr>
            </w:pPr>
            <w:r w:rsidRPr="005F7A41">
              <w:rPr>
                <w:rFonts w:ascii="Calibri" w:hAnsi="Calibri"/>
                <w:b/>
                <w:bCs/>
                <w:color w:val="000000"/>
                <w:sz w:val="22"/>
                <w:szCs w:val="22"/>
                <w:lang w:eastAsia="cs-CZ"/>
              </w:rPr>
              <w:t>Počet jednotek</w:t>
            </w:r>
          </w:p>
        </w:tc>
        <w:tc>
          <w:tcPr>
            <w:tcW w:w="1884" w:type="dxa"/>
            <w:tcBorders>
              <w:top w:val="nil"/>
              <w:left w:val="nil"/>
              <w:bottom w:val="single" w:sz="4" w:space="0" w:color="auto"/>
              <w:right w:val="single" w:sz="4" w:space="0" w:color="auto"/>
            </w:tcBorders>
            <w:shd w:val="clear" w:color="auto" w:fill="auto"/>
            <w:hideMark/>
          </w:tcPr>
          <w:p w:rsidR="00FF1F1E" w:rsidRPr="005F7A41" w:rsidRDefault="00FF1F1E" w:rsidP="00FF1F1E">
            <w:pPr>
              <w:suppressAutoHyphens w:val="0"/>
              <w:jc w:val="center"/>
              <w:rPr>
                <w:rFonts w:ascii="Calibri" w:hAnsi="Calibri"/>
                <w:b/>
                <w:bCs/>
                <w:color w:val="000000"/>
                <w:lang w:eastAsia="cs-CZ"/>
              </w:rPr>
            </w:pPr>
            <w:r w:rsidRPr="005F7A41">
              <w:rPr>
                <w:rFonts w:ascii="Calibri" w:hAnsi="Calibri"/>
                <w:b/>
                <w:bCs/>
                <w:color w:val="000000"/>
                <w:sz w:val="22"/>
                <w:szCs w:val="22"/>
                <w:lang w:eastAsia="cs-CZ"/>
              </w:rPr>
              <w:t xml:space="preserve">Jednotková cena </w:t>
            </w:r>
            <w:r w:rsidRPr="005F7A41">
              <w:rPr>
                <w:rFonts w:ascii="Calibri" w:hAnsi="Calibri"/>
                <w:b/>
                <w:bCs/>
                <w:color w:val="000000"/>
                <w:sz w:val="22"/>
                <w:szCs w:val="22"/>
                <w:lang w:eastAsia="cs-CZ"/>
              </w:rPr>
              <w:br/>
              <w:t>(bez DPH)</w:t>
            </w:r>
          </w:p>
        </w:tc>
        <w:tc>
          <w:tcPr>
            <w:tcW w:w="1828" w:type="dxa"/>
            <w:tcBorders>
              <w:top w:val="nil"/>
              <w:left w:val="nil"/>
              <w:bottom w:val="single" w:sz="4" w:space="0" w:color="auto"/>
              <w:right w:val="single" w:sz="4" w:space="0" w:color="auto"/>
            </w:tcBorders>
            <w:shd w:val="clear" w:color="auto" w:fill="auto"/>
            <w:hideMark/>
          </w:tcPr>
          <w:p w:rsidR="00FF1F1E" w:rsidRPr="005F7A41" w:rsidRDefault="00FF1F1E" w:rsidP="00FF1F1E">
            <w:pPr>
              <w:suppressAutoHyphens w:val="0"/>
              <w:jc w:val="center"/>
              <w:rPr>
                <w:rFonts w:ascii="Calibri" w:hAnsi="Calibri"/>
                <w:b/>
                <w:bCs/>
                <w:color w:val="000000"/>
                <w:lang w:eastAsia="cs-CZ"/>
              </w:rPr>
            </w:pPr>
            <w:r w:rsidRPr="005F7A41">
              <w:rPr>
                <w:rFonts w:ascii="Calibri" w:hAnsi="Calibri"/>
                <w:b/>
                <w:bCs/>
                <w:color w:val="000000"/>
                <w:sz w:val="22"/>
                <w:szCs w:val="22"/>
                <w:lang w:eastAsia="cs-CZ"/>
              </w:rPr>
              <w:t xml:space="preserve">Cena celkem </w:t>
            </w:r>
            <w:r w:rsidRPr="005F7A41">
              <w:rPr>
                <w:rFonts w:ascii="Calibri" w:hAnsi="Calibri"/>
                <w:b/>
                <w:bCs/>
                <w:color w:val="000000"/>
                <w:sz w:val="22"/>
                <w:szCs w:val="22"/>
                <w:lang w:eastAsia="cs-CZ"/>
              </w:rPr>
              <w:br/>
              <w:t>(bez DPH)</w:t>
            </w:r>
          </w:p>
        </w:tc>
      </w:tr>
      <w:tr w:rsidR="00FF1F1E" w:rsidRPr="005F7A41" w:rsidTr="00FF1F1E">
        <w:trPr>
          <w:trHeight w:val="300"/>
        </w:trPr>
        <w:tc>
          <w:tcPr>
            <w:tcW w:w="3126" w:type="dxa"/>
            <w:tcBorders>
              <w:top w:val="nil"/>
              <w:left w:val="single" w:sz="4" w:space="0" w:color="auto"/>
              <w:bottom w:val="single" w:sz="4" w:space="0" w:color="auto"/>
              <w:right w:val="single" w:sz="4" w:space="0" w:color="auto"/>
            </w:tcBorders>
            <w:shd w:val="clear" w:color="auto" w:fill="auto"/>
            <w:noWrap/>
            <w:hideMark/>
          </w:tcPr>
          <w:p w:rsidR="00FF1F1E" w:rsidRPr="005F7A41" w:rsidRDefault="00FF1F1E" w:rsidP="00FF1F1E">
            <w:pPr>
              <w:suppressAutoHyphens w:val="0"/>
              <w:rPr>
                <w:rFonts w:ascii="Calibri" w:hAnsi="Calibri"/>
                <w:color w:val="000000"/>
                <w:lang w:eastAsia="cs-CZ"/>
              </w:rPr>
            </w:pPr>
            <w:r w:rsidRPr="005F7A41">
              <w:rPr>
                <w:rFonts w:ascii="Calibri" w:hAnsi="Calibri"/>
                <w:color w:val="000000"/>
                <w:sz w:val="22"/>
                <w:szCs w:val="22"/>
                <w:lang w:eastAsia="cs-CZ"/>
              </w:rPr>
              <w:t>Reinstalace zařízení</w:t>
            </w:r>
          </w:p>
        </w:tc>
        <w:tc>
          <w:tcPr>
            <w:tcW w:w="1034" w:type="dxa"/>
            <w:tcBorders>
              <w:top w:val="nil"/>
              <w:left w:val="nil"/>
              <w:bottom w:val="single" w:sz="4" w:space="0" w:color="auto"/>
              <w:right w:val="single" w:sz="4" w:space="0" w:color="auto"/>
            </w:tcBorders>
            <w:shd w:val="clear" w:color="auto" w:fill="auto"/>
            <w:noWrap/>
            <w:hideMark/>
          </w:tcPr>
          <w:p w:rsidR="00FF1F1E" w:rsidRPr="005F7A41" w:rsidRDefault="00FF1F1E" w:rsidP="00FF1F1E">
            <w:pPr>
              <w:suppressAutoHyphens w:val="0"/>
              <w:rPr>
                <w:rFonts w:ascii="Calibri" w:hAnsi="Calibri"/>
                <w:color w:val="000000"/>
                <w:lang w:eastAsia="cs-CZ"/>
              </w:rPr>
            </w:pPr>
            <w:r w:rsidRPr="005F7A41">
              <w:rPr>
                <w:rFonts w:ascii="Calibri" w:hAnsi="Calibri"/>
                <w:color w:val="000000"/>
                <w:sz w:val="22"/>
                <w:szCs w:val="22"/>
                <w:lang w:eastAsia="cs-CZ"/>
              </w:rPr>
              <w:t>ks / rok</w:t>
            </w:r>
          </w:p>
        </w:tc>
        <w:tc>
          <w:tcPr>
            <w:tcW w:w="1808" w:type="dxa"/>
            <w:tcBorders>
              <w:top w:val="nil"/>
              <w:left w:val="nil"/>
              <w:bottom w:val="single" w:sz="4" w:space="0" w:color="auto"/>
              <w:right w:val="single" w:sz="4" w:space="0" w:color="auto"/>
            </w:tcBorders>
            <w:shd w:val="clear" w:color="auto" w:fill="auto"/>
            <w:noWrap/>
            <w:hideMark/>
          </w:tcPr>
          <w:p w:rsidR="00FF1F1E" w:rsidRPr="005F7A41" w:rsidRDefault="00FF1F1E" w:rsidP="00FF1F1E">
            <w:pPr>
              <w:suppressAutoHyphens w:val="0"/>
              <w:jc w:val="right"/>
              <w:rPr>
                <w:rFonts w:ascii="Calibri" w:hAnsi="Calibri"/>
                <w:color w:val="000000"/>
                <w:lang w:eastAsia="cs-CZ"/>
              </w:rPr>
            </w:pPr>
            <w:r w:rsidRPr="005F7A41">
              <w:rPr>
                <w:rFonts w:ascii="Calibri" w:hAnsi="Calibri"/>
                <w:color w:val="000000"/>
                <w:sz w:val="22"/>
                <w:szCs w:val="22"/>
                <w:lang w:eastAsia="cs-CZ"/>
              </w:rPr>
              <w:t>45</w:t>
            </w:r>
          </w:p>
        </w:tc>
        <w:tc>
          <w:tcPr>
            <w:tcW w:w="1884" w:type="dxa"/>
            <w:tcBorders>
              <w:top w:val="nil"/>
              <w:left w:val="nil"/>
              <w:bottom w:val="single" w:sz="4" w:space="0" w:color="auto"/>
              <w:right w:val="single" w:sz="4" w:space="0" w:color="auto"/>
            </w:tcBorders>
            <w:shd w:val="clear" w:color="000000" w:fill="E7E6E6"/>
            <w:noWrap/>
            <w:hideMark/>
          </w:tcPr>
          <w:p w:rsidR="00FF1F1E" w:rsidRPr="005F7A41" w:rsidRDefault="00FF1F1E" w:rsidP="00FF1F1E">
            <w:pPr>
              <w:suppressAutoHyphens w:val="0"/>
              <w:rPr>
                <w:rFonts w:ascii="Calibri" w:hAnsi="Calibri"/>
                <w:color w:val="000000"/>
                <w:lang w:eastAsia="cs-CZ"/>
              </w:rPr>
            </w:pPr>
            <w:r w:rsidRPr="005F7A41">
              <w:rPr>
                <w:rFonts w:ascii="Calibri" w:hAnsi="Calibri"/>
                <w:color w:val="000000"/>
                <w:sz w:val="22"/>
                <w:szCs w:val="22"/>
                <w:lang w:eastAsia="cs-CZ"/>
              </w:rPr>
              <w:t xml:space="preserve">            1 500,00 Kč </w:t>
            </w:r>
          </w:p>
        </w:tc>
        <w:tc>
          <w:tcPr>
            <w:tcW w:w="1828" w:type="dxa"/>
            <w:tcBorders>
              <w:top w:val="nil"/>
              <w:left w:val="nil"/>
              <w:bottom w:val="single" w:sz="4" w:space="0" w:color="auto"/>
              <w:right w:val="single" w:sz="4" w:space="0" w:color="auto"/>
            </w:tcBorders>
            <w:shd w:val="clear" w:color="auto" w:fill="auto"/>
            <w:noWrap/>
            <w:hideMark/>
          </w:tcPr>
          <w:p w:rsidR="00FF1F1E" w:rsidRPr="005F7A41" w:rsidRDefault="00FF1F1E" w:rsidP="00FF1F1E">
            <w:pPr>
              <w:suppressAutoHyphens w:val="0"/>
              <w:rPr>
                <w:rFonts w:ascii="Calibri" w:hAnsi="Calibri"/>
                <w:color w:val="000000"/>
                <w:lang w:eastAsia="cs-CZ"/>
              </w:rPr>
            </w:pPr>
            <w:r w:rsidRPr="005F7A41">
              <w:rPr>
                <w:rFonts w:ascii="Calibri" w:hAnsi="Calibri"/>
                <w:color w:val="000000"/>
                <w:sz w:val="22"/>
                <w:szCs w:val="22"/>
                <w:lang w:eastAsia="cs-CZ"/>
              </w:rPr>
              <w:t xml:space="preserve">         67 500,00 Kč </w:t>
            </w:r>
          </w:p>
        </w:tc>
      </w:tr>
      <w:tr w:rsidR="00FF1F1E" w:rsidRPr="005F7A41" w:rsidTr="00FF1F1E">
        <w:trPr>
          <w:trHeight w:val="300"/>
        </w:trPr>
        <w:tc>
          <w:tcPr>
            <w:tcW w:w="3126" w:type="dxa"/>
            <w:tcBorders>
              <w:top w:val="nil"/>
              <w:left w:val="single" w:sz="4" w:space="0" w:color="auto"/>
              <w:bottom w:val="single" w:sz="4" w:space="0" w:color="auto"/>
              <w:right w:val="single" w:sz="4" w:space="0" w:color="auto"/>
            </w:tcBorders>
            <w:shd w:val="clear" w:color="auto" w:fill="auto"/>
            <w:noWrap/>
            <w:hideMark/>
          </w:tcPr>
          <w:p w:rsidR="00FF1F1E" w:rsidRPr="005F7A41" w:rsidRDefault="00FF1F1E" w:rsidP="00FF1F1E">
            <w:pPr>
              <w:suppressAutoHyphens w:val="0"/>
              <w:rPr>
                <w:rFonts w:ascii="Calibri" w:hAnsi="Calibri"/>
                <w:color w:val="000000"/>
                <w:lang w:eastAsia="cs-CZ"/>
              </w:rPr>
            </w:pPr>
            <w:r w:rsidRPr="005F7A41">
              <w:rPr>
                <w:rFonts w:ascii="Calibri" w:hAnsi="Calibri"/>
                <w:color w:val="000000"/>
                <w:sz w:val="22"/>
                <w:szCs w:val="22"/>
                <w:lang w:eastAsia="cs-CZ"/>
              </w:rPr>
              <w:t>Obměna zařízení</w:t>
            </w:r>
          </w:p>
        </w:tc>
        <w:tc>
          <w:tcPr>
            <w:tcW w:w="1034" w:type="dxa"/>
            <w:tcBorders>
              <w:top w:val="nil"/>
              <w:left w:val="nil"/>
              <w:bottom w:val="single" w:sz="4" w:space="0" w:color="auto"/>
              <w:right w:val="single" w:sz="4" w:space="0" w:color="auto"/>
            </w:tcBorders>
            <w:shd w:val="clear" w:color="auto" w:fill="auto"/>
            <w:noWrap/>
            <w:hideMark/>
          </w:tcPr>
          <w:p w:rsidR="00FF1F1E" w:rsidRPr="005F7A41" w:rsidRDefault="00FF1F1E" w:rsidP="00FF1F1E">
            <w:pPr>
              <w:suppressAutoHyphens w:val="0"/>
              <w:rPr>
                <w:rFonts w:ascii="Calibri" w:hAnsi="Calibri"/>
                <w:color w:val="000000"/>
                <w:lang w:eastAsia="cs-CZ"/>
              </w:rPr>
            </w:pPr>
            <w:r w:rsidRPr="005F7A41">
              <w:rPr>
                <w:rFonts w:ascii="Calibri" w:hAnsi="Calibri"/>
                <w:color w:val="000000"/>
                <w:sz w:val="22"/>
                <w:szCs w:val="22"/>
                <w:lang w:eastAsia="cs-CZ"/>
              </w:rPr>
              <w:t>ks / rok</w:t>
            </w:r>
          </w:p>
        </w:tc>
        <w:tc>
          <w:tcPr>
            <w:tcW w:w="1808" w:type="dxa"/>
            <w:tcBorders>
              <w:top w:val="nil"/>
              <w:left w:val="nil"/>
              <w:bottom w:val="single" w:sz="4" w:space="0" w:color="auto"/>
              <w:right w:val="single" w:sz="4" w:space="0" w:color="auto"/>
            </w:tcBorders>
            <w:shd w:val="clear" w:color="auto" w:fill="auto"/>
            <w:noWrap/>
            <w:hideMark/>
          </w:tcPr>
          <w:p w:rsidR="00FF1F1E" w:rsidRPr="005F7A41" w:rsidRDefault="00FF1F1E" w:rsidP="00FF1F1E">
            <w:pPr>
              <w:suppressAutoHyphens w:val="0"/>
              <w:jc w:val="right"/>
              <w:rPr>
                <w:rFonts w:ascii="Calibri" w:hAnsi="Calibri"/>
                <w:color w:val="000000"/>
                <w:lang w:eastAsia="cs-CZ"/>
              </w:rPr>
            </w:pPr>
            <w:r w:rsidRPr="005F7A41">
              <w:rPr>
                <w:rFonts w:ascii="Calibri" w:hAnsi="Calibri"/>
                <w:color w:val="000000"/>
                <w:sz w:val="22"/>
                <w:szCs w:val="22"/>
                <w:lang w:eastAsia="cs-CZ"/>
              </w:rPr>
              <w:t>90</w:t>
            </w:r>
          </w:p>
        </w:tc>
        <w:tc>
          <w:tcPr>
            <w:tcW w:w="1884" w:type="dxa"/>
            <w:tcBorders>
              <w:top w:val="nil"/>
              <w:left w:val="nil"/>
              <w:bottom w:val="single" w:sz="4" w:space="0" w:color="auto"/>
              <w:right w:val="single" w:sz="4" w:space="0" w:color="auto"/>
            </w:tcBorders>
            <w:shd w:val="clear" w:color="000000" w:fill="E7E6E6"/>
            <w:noWrap/>
            <w:hideMark/>
          </w:tcPr>
          <w:p w:rsidR="00FF1F1E" w:rsidRPr="005F7A41" w:rsidRDefault="00FF1F1E" w:rsidP="00FF1F1E">
            <w:pPr>
              <w:suppressAutoHyphens w:val="0"/>
              <w:rPr>
                <w:rFonts w:ascii="Calibri" w:hAnsi="Calibri"/>
                <w:color w:val="000000"/>
                <w:lang w:eastAsia="cs-CZ"/>
              </w:rPr>
            </w:pPr>
            <w:r w:rsidRPr="005F7A41">
              <w:rPr>
                <w:rFonts w:ascii="Calibri" w:hAnsi="Calibri"/>
                <w:color w:val="000000"/>
                <w:sz w:val="22"/>
                <w:szCs w:val="22"/>
                <w:lang w:eastAsia="cs-CZ"/>
              </w:rPr>
              <w:t xml:space="preserve">            1 500,00 Kč </w:t>
            </w:r>
          </w:p>
        </w:tc>
        <w:tc>
          <w:tcPr>
            <w:tcW w:w="1828" w:type="dxa"/>
            <w:tcBorders>
              <w:top w:val="nil"/>
              <w:left w:val="nil"/>
              <w:bottom w:val="single" w:sz="4" w:space="0" w:color="auto"/>
              <w:right w:val="single" w:sz="4" w:space="0" w:color="auto"/>
            </w:tcBorders>
            <w:shd w:val="clear" w:color="auto" w:fill="auto"/>
            <w:noWrap/>
            <w:hideMark/>
          </w:tcPr>
          <w:p w:rsidR="00FF1F1E" w:rsidRPr="005F7A41" w:rsidRDefault="00FF1F1E" w:rsidP="00FF1F1E">
            <w:pPr>
              <w:suppressAutoHyphens w:val="0"/>
              <w:rPr>
                <w:rFonts w:ascii="Calibri" w:hAnsi="Calibri"/>
                <w:color w:val="000000"/>
                <w:lang w:eastAsia="cs-CZ"/>
              </w:rPr>
            </w:pPr>
            <w:r w:rsidRPr="005F7A41">
              <w:rPr>
                <w:rFonts w:ascii="Calibri" w:hAnsi="Calibri"/>
                <w:color w:val="000000"/>
                <w:sz w:val="22"/>
                <w:szCs w:val="22"/>
                <w:lang w:eastAsia="cs-CZ"/>
              </w:rPr>
              <w:t xml:space="preserve">      135 000,00 Kč </w:t>
            </w:r>
          </w:p>
        </w:tc>
      </w:tr>
      <w:tr w:rsidR="00FF1F1E" w:rsidRPr="005F7A41" w:rsidTr="00FF1F1E">
        <w:trPr>
          <w:trHeight w:val="900"/>
        </w:trPr>
        <w:tc>
          <w:tcPr>
            <w:tcW w:w="3126" w:type="dxa"/>
            <w:tcBorders>
              <w:top w:val="nil"/>
              <w:left w:val="single" w:sz="4" w:space="0" w:color="auto"/>
              <w:bottom w:val="single" w:sz="4" w:space="0" w:color="auto"/>
              <w:right w:val="single" w:sz="4" w:space="0" w:color="auto"/>
            </w:tcBorders>
            <w:shd w:val="clear" w:color="auto" w:fill="auto"/>
            <w:hideMark/>
          </w:tcPr>
          <w:p w:rsidR="00FF1F1E" w:rsidRPr="005F7A41" w:rsidRDefault="00FF1F1E" w:rsidP="00FF1F1E">
            <w:pPr>
              <w:suppressAutoHyphens w:val="0"/>
              <w:rPr>
                <w:rFonts w:ascii="Calibri" w:hAnsi="Calibri"/>
                <w:color w:val="000000"/>
                <w:lang w:eastAsia="cs-CZ"/>
              </w:rPr>
            </w:pPr>
            <w:r w:rsidRPr="005F7A41">
              <w:rPr>
                <w:rFonts w:ascii="Calibri" w:hAnsi="Calibri"/>
                <w:color w:val="000000"/>
                <w:sz w:val="22"/>
                <w:szCs w:val="22"/>
                <w:lang w:eastAsia="cs-CZ"/>
              </w:rPr>
              <w:t>Paušál za roční služby</w:t>
            </w:r>
            <w:r w:rsidRPr="005F7A41">
              <w:rPr>
                <w:rFonts w:ascii="Calibri" w:hAnsi="Calibri"/>
                <w:color w:val="000000"/>
                <w:sz w:val="22"/>
                <w:szCs w:val="22"/>
                <w:lang w:eastAsia="cs-CZ"/>
              </w:rPr>
              <w:br/>
              <w:t xml:space="preserve">(vše zbývající podle Katalogu služeb IT, </w:t>
            </w:r>
            <w:r w:rsidRPr="005F7A41">
              <w:rPr>
                <w:rFonts w:ascii="Calibri" w:hAnsi="Calibri"/>
                <w:color w:val="000000"/>
                <w:sz w:val="22"/>
                <w:szCs w:val="22"/>
                <w:lang w:eastAsia="cs-CZ"/>
              </w:rPr>
              <w:br/>
              <w:t>80 požadavků měsíčně *)</w:t>
            </w:r>
          </w:p>
        </w:tc>
        <w:tc>
          <w:tcPr>
            <w:tcW w:w="1034" w:type="dxa"/>
            <w:tcBorders>
              <w:top w:val="nil"/>
              <w:left w:val="nil"/>
              <w:bottom w:val="single" w:sz="4" w:space="0" w:color="auto"/>
              <w:right w:val="single" w:sz="4" w:space="0" w:color="auto"/>
            </w:tcBorders>
            <w:shd w:val="clear" w:color="auto" w:fill="auto"/>
            <w:noWrap/>
            <w:hideMark/>
          </w:tcPr>
          <w:p w:rsidR="00FF1F1E" w:rsidRPr="005F7A41" w:rsidRDefault="00FF1F1E" w:rsidP="00FF1F1E">
            <w:pPr>
              <w:suppressAutoHyphens w:val="0"/>
              <w:rPr>
                <w:rFonts w:ascii="Calibri" w:hAnsi="Calibri"/>
                <w:color w:val="000000"/>
                <w:lang w:eastAsia="cs-CZ"/>
              </w:rPr>
            </w:pPr>
            <w:r w:rsidRPr="005F7A41">
              <w:rPr>
                <w:rFonts w:ascii="Calibri" w:hAnsi="Calibri"/>
                <w:color w:val="000000"/>
                <w:sz w:val="22"/>
                <w:szCs w:val="22"/>
                <w:lang w:eastAsia="cs-CZ"/>
              </w:rPr>
              <w:t>ks / měsíc</w:t>
            </w:r>
          </w:p>
        </w:tc>
        <w:tc>
          <w:tcPr>
            <w:tcW w:w="1808" w:type="dxa"/>
            <w:tcBorders>
              <w:top w:val="nil"/>
              <w:left w:val="nil"/>
              <w:bottom w:val="single" w:sz="4" w:space="0" w:color="auto"/>
              <w:right w:val="single" w:sz="4" w:space="0" w:color="auto"/>
            </w:tcBorders>
            <w:shd w:val="clear" w:color="auto" w:fill="auto"/>
            <w:noWrap/>
            <w:hideMark/>
          </w:tcPr>
          <w:p w:rsidR="00FF1F1E" w:rsidRPr="005F7A41" w:rsidRDefault="00FF1F1E" w:rsidP="00FF1F1E">
            <w:pPr>
              <w:suppressAutoHyphens w:val="0"/>
              <w:jc w:val="right"/>
              <w:rPr>
                <w:rFonts w:ascii="Calibri" w:hAnsi="Calibri"/>
                <w:color w:val="000000"/>
                <w:lang w:eastAsia="cs-CZ"/>
              </w:rPr>
            </w:pPr>
            <w:r w:rsidRPr="005F7A41">
              <w:rPr>
                <w:rFonts w:ascii="Calibri" w:hAnsi="Calibri"/>
                <w:color w:val="000000"/>
                <w:sz w:val="22"/>
                <w:szCs w:val="22"/>
                <w:lang w:eastAsia="cs-CZ"/>
              </w:rPr>
              <w:t>12</w:t>
            </w:r>
          </w:p>
        </w:tc>
        <w:tc>
          <w:tcPr>
            <w:tcW w:w="1884" w:type="dxa"/>
            <w:tcBorders>
              <w:top w:val="nil"/>
              <w:left w:val="nil"/>
              <w:bottom w:val="single" w:sz="4" w:space="0" w:color="auto"/>
              <w:right w:val="single" w:sz="4" w:space="0" w:color="auto"/>
            </w:tcBorders>
            <w:shd w:val="clear" w:color="000000" w:fill="E7E6E6"/>
            <w:noWrap/>
            <w:hideMark/>
          </w:tcPr>
          <w:p w:rsidR="00FF1F1E" w:rsidRPr="005F7A41" w:rsidRDefault="00FF1F1E" w:rsidP="00FF1F1E">
            <w:pPr>
              <w:suppressAutoHyphens w:val="0"/>
              <w:rPr>
                <w:rFonts w:ascii="Calibri" w:hAnsi="Calibri"/>
                <w:color w:val="000000"/>
                <w:lang w:eastAsia="cs-CZ"/>
              </w:rPr>
            </w:pPr>
            <w:r w:rsidRPr="005F7A41">
              <w:rPr>
                <w:rFonts w:ascii="Calibri" w:hAnsi="Calibri"/>
                <w:color w:val="000000"/>
                <w:sz w:val="22"/>
                <w:szCs w:val="22"/>
                <w:lang w:eastAsia="cs-CZ"/>
              </w:rPr>
              <w:t xml:space="preserve">          50 000,00 Kč </w:t>
            </w:r>
          </w:p>
        </w:tc>
        <w:tc>
          <w:tcPr>
            <w:tcW w:w="1828" w:type="dxa"/>
            <w:tcBorders>
              <w:top w:val="nil"/>
              <w:left w:val="nil"/>
              <w:bottom w:val="single" w:sz="4" w:space="0" w:color="auto"/>
              <w:right w:val="single" w:sz="4" w:space="0" w:color="auto"/>
            </w:tcBorders>
            <w:shd w:val="clear" w:color="auto" w:fill="auto"/>
            <w:noWrap/>
            <w:hideMark/>
          </w:tcPr>
          <w:p w:rsidR="00FF1F1E" w:rsidRPr="005F7A41" w:rsidRDefault="00FF1F1E" w:rsidP="00FF1F1E">
            <w:pPr>
              <w:suppressAutoHyphens w:val="0"/>
              <w:rPr>
                <w:rFonts w:ascii="Calibri" w:hAnsi="Calibri"/>
                <w:color w:val="000000"/>
                <w:lang w:eastAsia="cs-CZ"/>
              </w:rPr>
            </w:pPr>
            <w:r w:rsidRPr="005F7A41">
              <w:rPr>
                <w:rFonts w:ascii="Calibri" w:hAnsi="Calibri"/>
                <w:color w:val="000000"/>
                <w:sz w:val="22"/>
                <w:szCs w:val="22"/>
                <w:lang w:eastAsia="cs-CZ"/>
              </w:rPr>
              <w:t xml:space="preserve">      600 000,00 Kč </w:t>
            </w:r>
          </w:p>
        </w:tc>
      </w:tr>
      <w:tr w:rsidR="00FF1F1E" w:rsidRPr="005F7A41" w:rsidTr="00FF1F1E">
        <w:trPr>
          <w:trHeight w:val="300"/>
        </w:trPr>
        <w:tc>
          <w:tcPr>
            <w:tcW w:w="3126" w:type="dxa"/>
            <w:tcBorders>
              <w:top w:val="nil"/>
              <w:left w:val="single" w:sz="4" w:space="0" w:color="auto"/>
              <w:bottom w:val="single" w:sz="4" w:space="0" w:color="auto"/>
              <w:right w:val="single" w:sz="4" w:space="0" w:color="auto"/>
            </w:tcBorders>
            <w:shd w:val="clear" w:color="auto" w:fill="auto"/>
            <w:noWrap/>
            <w:hideMark/>
          </w:tcPr>
          <w:p w:rsidR="00FF1F1E" w:rsidRPr="005F7A41" w:rsidRDefault="00FF1F1E" w:rsidP="00FF1F1E">
            <w:pPr>
              <w:suppressAutoHyphens w:val="0"/>
              <w:rPr>
                <w:rFonts w:ascii="Calibri" w:hAnsi="Calibri"/>
                <w:b/>
                <w:bCs/>
                <w:color w:val="000000"/>
                <w:lang w:eastAsia="cs-CZ"/>
              </w:rPr>
            </w:pPr>
            <w:r w:rsidRPr="005F7A41">
              <w:rPr>
                <w:rFonts w:ascii="Calibri" w:hAnsi="Calibri"/>
                <w:b/>
                <w:bCs/>
                <w:color w:val="000000"/>
                <w:sz w:val="22"/>
                <w:szCs w:val="22"/>
                <w:lang w:eastAsia="cs-CZ"/>
              </w:rPr>
              <w:t>Celkem za 1 rok</w:t>
            </w:r>
          </w:p>
        </w:tc>
        <w:tc>
          <w:tcPr>
            <w:tcW w:w="1034" w:type="dxa"/>
            <w:tcBorders>
              <w:top w:val="nil"/>
              <w:left w:val="nil"/>
              <w:bottom w:val="single" w:sz="4" w:space="0" w:color="auto"/>
              <w:right w:val="single" w:sz="4" w:space="0" w:color="auto"/>
            </w:tcBorders>
            <w:shd w:val="clear" w:color="auto" w:fill="auto"/>
            <w:noWrap/>
            <w:hideMark/>
          </w:tcPr>
          <w:p w:rsidR="00FF1F1E" w:rsidRPr="005F7A41" w:rsidRDefault="00FF1F1E" w:rsidP="00FF1F1E">
            <w:pPr>
              <w:suppressAutoHyphens w:val="0"/>
              <w:rPr>
                <w:rFonts w:ascii="Calibri" w:hAnsi="Calibri"/>
                <w:b/>
                <w:bCs/>
                <w:color w:val="000000"/>
                <w:lang w:eastAsia="cs-CZ"/>
              </w:rPr>
            </w:pPr>
            <w:r w:rsidRPr="005F7A41">
              <w:rPr>
                <w:rFonts w:ascii="Calibri" w:hAnsi="Calibri"/>
                <w:b/>
                <w:bCs/>
                <w:color w:val="000000"/>
                <w:sz w:val="22"/>
                <w:szCs w:val="22"/>
                <w:lang w:eastAsia="cs-CZ"/>
              </w:rPr>
              <w:t> </w:t>
            </w:r>
          </w:p>
        </w:tc>
        <w:tc>
          <w:tcPr>
            <w:tcW w:w="1808" w:type="dxa"/>
            <w:tcBorders>
              <w:top w:val="nil"/>
              <w:left w:val="nil"/>
              <w:bottom w:val="single" w:sz="4" w:space="0" w:color="auto"/>
              <w:right w:val="single" w:sz="4" w:space="0" w:color="auto"/>
            </w:tcBorders>
            <w:shd w:val="clear" w:color="auto" w:fill="auto"/>
            <w:noWrap/>
            <w:hideMark/>
          </w:tcPr>
          <w:p w:rsidR="00FF1F1E" w:rsidRPr="005F7A41" w:rsidRDefault="00FF1F1E" w:rsidP="00FF1F1E">
            <w:pPr>
              <w:suppressAutoHyphens w:val="0"/>
              <w:rPr>
                <w:rFonts w:ascii="Calibri" w:hAnsi="Calibri"/>
                <w:b/>
                <w:bCs/>
                <w:color w:val="000000"/>
                <w:lang w:eastAsia="cs-CZ"/>
              </w:rPr>
            </w:pPr>
            <w:r w:rsidRPr="005F7A41">
              <w:rPr>
                <w:rFonts w:ascii="Calibri" w:hAnsi="Calibri"/>
                <w:b/>
                <w:bCs/>
                <w:color w:val="000000"/>
                <w:sz w:val="22"/>
                <w:szCs w:val="22"/>
                <w:lang w:eastAsia="cs-CZ"/>
              </w:rPr>
              <w:t> </w:t>
            </w:r>
          </w:p>
        </w:tc>
        <w:tc>
          <w:tcPr>
            <w:tcW w:w="1884" w:type="dxa"/>
            <w:tcBorders>
              <w:top w:val="nil"/>
              <w:left w:val="nil"/>
              <w:bottom w:val="single" w:sz="4" w:space="0" w:color="auto"/>
              <w:right w:val="single" w:sz="4" w:space="0" w:color="auto"/>
            </w:tcBorders>
            <w:shd w:val="clear" w:color="auto" w:fill="auto"/>
            <w:noWrap/>
            <w:hideMark/>
          </w:tcPr>
          <w:p w:rsidR="00FF1F1E" w:rsidRPr="005F7A41" w:rsidRDefault="00FF1F1E" w:rsidP="00FF1F1E">
            <w:pPr>
              <w:suppressAutoHyphens w:val="0"/>
              <w:rPr>
                <w:rFonts w:ascii="Calibri" w:hAnsi="Calibri"/>
                <w:b/>
                <w:bCs/>
                <w:color w:val="000000"/>
                <w:lang w:eastAsia="cs-CZ"/>
              </w:rPr>
            </w:pPr>
            <w:r w:rsidRPr="005F7A41">
              <w:rPr>
                <w:rFonts w:ascii="Calibri" w:hAnsi="Calibri"/>
                <w:b/>
                <w:bCs/>
                <w:color w:val="000000"/>
                <w:sz w:val="22"/>
                <w:szCs w:val="22"/>
                <w:lang w:eastAsia="cs-CZ"/>
              </w:rPr>
              <w:t> </w:t>
            </w:r>
          </w:p>
        </w:tc>
        <w:tc>
          <w:tcPr>
            <w:tcW w:w="1828" w:type="dxa"/>
            <w:tcBorders>
              <w:top w:val="nil"/>
              <w:left w:val="nil"/>
              <w:bottom w:val="single" w:sz="4" w:space="0" w:color="auto"/>
              <w:right w:val="single" w:sz="4" w:space="0" w:color="auto"/>
            </w:tcBorders>
            <w:shd w:val="clear" w:color="auto" w:fill="auto"/>
            <w:noWrap/>
            <w:hideMark/>
          </w:tcPr>
          <w:p w:rsidR="00FF1F1E" w:rsidRPr="005F7A41" w:rsidRDefault="00FF1F1E" w:rsidP="00FF1F1E">
            <w:pPr>
              <w:suppressAutoHyphens w:val="0"/>
              <w:rPr>
                <w:rFonts w:ascii="Calibri" w:hAnsi="Calibri"/>
                <w:b/>
                <w:bCs/>
                <w:color w:val="000000"/>
                <w:lang w:eastAsia="cs-CZ"/>
              </w:rPr>
            </w:pPr>
            <w:r w:rsidRPr="005F7A41">
              <w:rPr>
                <w:rFonts w:ascii="Calibri" w:hAnsi="Calibri"/>
                <w:b/>
                <w:bCs/>
                <w:color w:val="000000"/>
                <w:sz w:val="22"/>
                <w:szCs w:val="22"/>
                <w:lang w:eastAsia="cs-CZ"/>
              </w:rPr>
              <w:t xml:space="preserve">      802 500,00 Kč </w:t>
            </w:r>
          </w:p>
        </w:tc>
      </w:tr>
      <w:tr w:rsidR="00FF1F1E" w:rsidRPr="005F7A41" w:rsidTr="00FF1F1E">
        <w:trPr>
          <w:trHeight w:val="300"/>
        </w:trPr>
        <w:tc>
          <w:tcPr>
            <w:tcW w:w="3126" w:type="dxa"/>
            <w:tcBorders>
              <w:top w:val="nil"/>
              <w:left w:val="nil"/>
              <w:bottom w:val="nil"/>
              <w:right w:val="nil"/>
            </w:tcBorders>
            <w:shd w:val="clear" w:color="auto" w:fill="auto"/>
            <w:noWrap/>
            <w:hideMark/>
          </w:tcPr>
          <w:p w:rsidR="00FF1F1E" w:rsidRPr="005F7A41" w:rsidRDefault="00FF1F1E" w:rsidP="00FF1F1E">
            <w:pPr>
              <w:suppressAutoHyphens w:val="0"/>
              <w:rPr>
                <w:rFonts w:ascii="Calibri" w:hAnsi="Calibri"/>
                <w:b/>
                <w:bCs/>
                <w:color w:val="000000"/>
                <w:lang w:eastAsia="cs-CZ"/>
              </w:rPr>
            </w:pPr>
          </w:p>
        </w:tc>
        <w:tc>
          <w:tcPr>
            <w:tcW w:w="1034" w:type="dxa"/>
            <w:tcBorders>
              <w:top w:val="nil"/>
              <w:left w:val="nil"/>
              <w:bottom w:val="nil"/>
              <w:right w:val="nil"/>
            </w:tcBorders>
            <w:shd w:val="clear" w:color="auto" w:fill="auto"/>
            <w:noWrap/>
            <w:hideMark/>
          </w:tcPr>
          <w:p w:rsidR="00FF1F1E" w:rsidRPr="005F7A41" w:rsidRDefault="00FF1F1E" w:rsidP="00FF1F1E">
            <w:pPr>
              <w:suppressAutoHyphens w:val="0"/>
              <w:rPr>
                <w:sz w:val="20"/>
                <w:szCs w:val="20"/>
                <w:lang w:eastAsia="cs-CZ"/>
              </w:rPr>
            </w:pPr>
          </w:p>
        </w:tc>
        <w:tc>
          <w:tcPr>
            <w:tcW w:w="1808" w:type="dxa"/>
            <w:tcBorders>
              <w:top w:val="nil"/>
              <w:left w:val="nil"/>
              <w:bottom w:val="nil"/>
              <w:right w:val="nil"/>
            </w:tcBorders>
            <w:shd w:val="clear" w:color="auto" w:fill="auto"/>
            <w:noWrap/>
            <w:hideMark/>
          </w:tcPr>
          <w:p w:rsidR="00FF1F1E" w:rsidRPr="005F7A41" w:rsidRDefault="00FF1F1E" w:rsidP="00FF1F1E">
            <w:pPr>
              <w:suppressAutoHyphens w:val="0"/>
              <w:rPr>
                <w:sz w:val="20"/>
                <w:szCs w:val="20"/>
                <w:lang w:eastAsia="cs-CZ"/>
              </w:rPr>
            </w:pPr>
          </w:p>
        </w:tc>
        <w:tc>
          <w:tcPr>
            <w:tcW w:w="1884" w:type="dxa"/>
            <w:tcBorders>
              <w:top w:val="nil"/>
              <w:left w:val="nil"/>
              <w:bottom w:val="nil"/>
              <w:right w:val="nil"/>
            </w:tcBorders>
            <w:shd w:val="clear" w:color="auto" w:fill="auto"/>
            <w:noWrap/>
            <w:hideMark/>
          </w:tcPr>
          <w:p w:rsidR="00FF1F1E" w:rsidRPr="005F7A41" w:rsidRDefault="00FF1F1E" w:rsidP="00FF1F1E">
            <w:pPr>
              <w:suppressAutoHyphens w:val="0"/>
              <w:rPr>
                <w:sz w:val="20"/>
                <w:szCs w:val="20"/>
                <w:lang w:eastAsia="cs-CZ"/>
              </w:rPr>
            </w:pPr>
          </w:p>
        </w:tc>
        <w:tc>
          <w:tcPr>
            <w:tcW w:w="1828" w:type="dxa"/>
            <w:tcBorders>
              <w:top w:val="nil"/>
              <w:left w:val="nil"/>
              <w:bottom w:val="nil"/>
              <w:right w:val="nil"/>
            </w:tcBorders>
            <w:shd w:val="clear" w:color="auto" w:fill="auto"/>
            <w:noWrap/>
            <w:hideMark/>
          </w:tcPr>
          <w:p w:rsidR="00FF1F1E" w:rsidRPr="005F7A41" w:rsidRDefault="00FF1F1E" w:rsidP="00FF1F1E">
            <w:pPr>
              <w:suppressAutoHyphens w:val="0"/>
              <w:rPr>
                <w:sz w:val="20"/>
                <w:szCs w:val="20"/>
                <w:lang w:eastAsia="cs-CZ"/>
              </w:rPr>
            </w:pPr>
          </w:p>
        </w:tc>
      </w:tr>
      <w:tr w:rsidR="00FF1F1E" w:rsidRPr="005F7A41" w:rsidTr="00FF1F1E">
        <w:trPr>
          <w:trHeight w:val="300"/>
        </w:trPr>
        <w:tc>
          <w:tcPr>
            <w:tcW w:w="9680" w:type="dxa"/>
            <w:gridSpan w:val="5"/>
            <w:tcBorders>
              <w:top w:val="single" w:sz="4" w:space="0" w:color="auto"/>
              <w:left w:val="single" w:sz="4" w:space="0" w:color="auto"/>
              <w:bottom w:val="single" w:sz="4" w:space="0" w:color="auto"/>
              <w:right w:val="single" w:sz="4" w:space="0" w:color="000000"/>
            </w:tcBorders>
            <w:shd w:val="clear" w:color="000000" w:fill="D9E1F2"/>
            <w:noWrap/>
            <w:hideMark/>
          </w:tcPr>
          <w:p w:rsidR="00FF1F1E" w:rsidRPr="005F7A41" w:rsidRDefault="00FF1F1E" w:rsidP="00FF1F1E">
            <w:pPr>
              <w:suppressAutoHyphens w:val="0"/>
              <w:jc w:val="center"/>
              <w:rPr>
                <w:rFonts w:ascii="Calibri" w:hAnsi="Calibri"/>
                <w:b/>
                <w:bCs/>
                <w:color w:val="000000"/>
                <w:lang w:eastAsia="cs-CZ"/>
              </w:rPr>
            </w:pPr>
            <w:r w:rsidRPr="005F7A41">
              <w:rPr>
                <w:rFonts w:ascii="Calibri" w:hAnsi="Calibri"/>
                <w:b/>
                <w:bCs/>
                <w:color w:val="000000"/>
                <w:sz w:val="22"/>
                <w:szCs w:val="22"/>
                <w:lang w:eastAsia="cs-CZ"/>
              </w:rPr>
              <w:t>Kalkulace celkové nabídkové ceny:</w:t>
            </w:r>
          </w:p>
        </w:tc>
      </w:tr>
      <w:tr w:rsidR="00FF1F1E" w:rsidRPr="005F7A41" w:rsidTr="00FF1F1E">
        <w:trPr>
          <w:trHeight w:val="300"/>
        </w:trPr>
        <w:tc>
          <w:tcPr>
            <w:tcW w:w="3126" w:type="dxa"/>
            <w:tcBorders>
              <w:top w:val="nil"/>
              <w:left w:val="single" w:sz="4" w:space="0" w:color="auto"/>
              <w:bottom w:val="nil"/>
              <w:right w:val="nil"/>
            </w:tcBorders>
            <w:shd w:val="clear" w:color="auto" w:fill="auto"/>
            <w:noWrap/>
            <w:hideMark/>
          </w:tcPr>
          <w:p w:rsidR="00FF1F1E" w:rsidRPr="005F7A41" w:rsidRDefault="00FF1F1E" w:rsidP="00FF1F1E">
            <w:pPr>
              <w:suppressAutoHyphens w:val="0"/>
              <w:rPr>
                <w:rFonts w:ascii="Calibri" w:hAnsi="Calibri"/>
                <w:b/>
                <w:bCs/>
                <w:color w:val="000000"/>
                <w:lang w:eastAsia="cs-CZ"/>
              </w:rPr>
            </w:pPr>
            <w:r w:rsidRPr="005F7A41">
              <w:rPr>
                <w:rFonts w:ascii="Calibri" w:hAnsi="Calibri"/>
                <w:b/>
                <w:bCs/>
                <w:color w:val="000000"/>
                <w:sz w:val="22"/>
                <w:szCs w:val="22"/>
                <w:lang w:eastAsia="cs-CZ"/>
              </w:rPr>
              <w:t>Nabídková cena:</w:t>
            </w:r>
          </w:p>
        </w:tc>
        <w:tc>
          <w:tcPr>
            <w:tcW w:w="1034" w:type="dxa"/>
            <w:tcBorders>
              <w:top w:val="nil"/>
              <w:left w:val="nil"/>
              <w:bottom w:val="nil"/>
              <w:right w:val="nil"/>
            </w:tcBorders>
            <w:shd w:val="clear" w:color="auto" w:fill="auto"/>
            <w:noWrap/>
            <w:hideMark/>
          </w:tcPr>
          <w:p w:rsidR="00FF1F1E" w:rsidRPr="005F7A41" w:rsidRDefault="00FF1F1E" w:rsidP="00FF1F1E">
            <w:pPr>
              <w:suppressAutoHyphens w:val="0"/>
              <w:rPr>
                <w:rFonts w:ascii="Calibri" w:hAnsi="Calibri"/>
                <w:b/>
                <w:bCs/>
                <w:color w:val="000000"/>
                <w:lang w:eastAsia="cs-CZ"/>
              </w:rPr>
            </w:pPr>
            <w:r w:rsidRPr="005F7A41">
              <w:rPr>
                <w:rFonts w:ascii="Calibri" w:hAnsi="Calibri"/>
                <w:b/>
                <w:bCs/>
                <w:color w:val="000000"/>
                <w:sz w:val="22"/>
                <w:szCs w:val="22"/>
                <w:lang w:eastAsia="cs-CZ"/>
              </w:rPr>
              <w:t> </w:t>
            </w:r>
          </w:p>
        </w:tc>
        <w:tc>
          <w:tcPr>
            <w:tcW w:w="1808" w:type="dxa"/>
            <w:tcBorders>
              <w:top w:val="nil"/>
              <w:left w:val="nil"/>
              <w:bottom w:val="single" w:sz="4" w:space="0" w:color="auto"/>
              <w:right w:val="nil"/>
            </w:tcBorders>
            <w:shd w:val="clear" w:color="auto" w:fill="auto"/>
            <w:noWrap/>
            <w:hideMark/>
          </w:tcPr>
          <w:p w:rsidR="00FF1F1E" w:rsidRPr="005F7A41" w:rsidRDefault="00FF1F1E" w:rsidP="00FF1F1E">
            <w:pPr>
              <w:suppressAutoHyphens w:val="0"/>
              <w:jc w:val="center"/>
              <w:rPr>
                <w:rFonts w:ascii="Calibri" w:hAnsi="Calibri"/>
                <w:b/>
                <w:bCs/>
                <w:color w:val="000000"/>
                <w:lang w:eastAsia="cs-CZ"/>
              </w:rPr>
            </w:pPr>
            <w:r w:rsidRPr="005F7A41">
              <w:rPr>
                <w:rFonts w:ascii="Calibri" w:hAnsi="Calibri"/>
                <w:b/>
                <w:bCs/>
                <w:color w:val="000000"/>
                <w:sz w:val="22"/>
                <w:szCs w:val="22"/>
                <w:lang w:eastAsia="cs-CZ"/>
              </w:rPr>
              <w:t>Cena bez DPH</w:t>
            </w:r>
          </w:p>
        </w:tc>
        <w:tc>
          <w:tcPr>
            <w:tcW w:w="1884" w:type="dxa"/>
            <w:tcBorders>
              <w:top w:val="nil"/>
              <w:left w:val="nil"/>
              <w:bottom w:val="single" w:sz="4" w:space="0" w:color="auto"/>
              <w:right w:val="nil"/>
            </w:tcBorders>
            <w:shd w:val="clear" w:color="auto" w:fill="auto"/>
            <w:noWrap/>
            <w:hideMark/>
          </w:tcPr>
          <w:p w:rsidR="00FF1F1E" w:rsidRPr="005F7A41" w:rsidRDefault="00FF1F1E" w:rsidP="00FF1F1E">
            <w:pPr>
              <w:suppressAutoHyphens w:val="0"/>
              <w:jc w:val="center"/>
              <w:rPr>
                <w:rFonts w:ascii="Calibri" w:hAnsi="Calibri"/>
                <w:b/>
                <w:bCs/>
                <w:color w:val="000000"/>
                <w:lang w:eastAsia="cs-CZ"/>
              </w:rPr>
            </w:pPr>
            <w:r w:rsidRPr="005F7A41">
              <w:rPr>
                <w:rFonts w:ascii="Calibri" w:hAnsi="Calibri"/>
                <w:b/>
                <w:bCs/>
                <w:color w:val="000000"/>
                <w:sz w:val="22"/>
                <w:szCs w:val="22"/>
                <w:lang w:eastAsia="cs-CZ"/>
              </w:rPr>
              <w:t>DPH</w:t>
            </w:r>
          </w:p>
        </w:tc>
        <w:tc>
          <w:tcPr>
            <w:tcW w:w="1828" w:type="dxa"/>
            <w:tcBorders>
              <w:top w:val="nil"/>
              <w:left w:val="nil"/>
              <w:bottom w:val="single" w:sz="4" w:space="0" w:color="auto"/>
              <w:right w:val="single" w:sz="4" w:space="0" w:color="auto"/>
            </w:tcBorders>
            <w:shd w:val="clear" w:color="auto" w:fill="auto"/>
            <w:noWrap/>
            <w:hideMark/>
          </w:tcPr>
          <w:p w:rsidR="00FF1F1E" w:rsidRPr="005F7A41" w:rsidRDefault="00FF1F1E" w:rsidP="00FF1F1E">
            <w:pPr>
              <w:suppressAutoHyphens w:val="0"/>
              <w:jc w:val="center"/>
              <w:rPr>
                <w:rFonts w:ascii="Calibri" w:hAnsi="Calibri"/>
                <w:b/>
                <w:bCs/>
                <w:color w:val="000000"/>
                <w:lang w:eastAsia="cs-CZ"/>
              </w:rPr>
            </w:pPr>
            <w:r w:rsidRPr="005F7A41">
              <w:rPr>
                <w:rFonts w:ascii="Calibri" w:hAnsi="Calibri"/>
                <w:b/>
                <w:bCs/>
                <w:color w:val="000000"/>
                <w:sz w:val="22"/>
                <w:szCs w:val="22"/>
                <w:lang w:eastAsia="cs-CZ"/>
              </w:rPr>
              <w:t>Cena vč. DPH</w:t>
            </w:r>
          </w:p>
        </w:tc>
      </w:tr>
      <w:tr w:rsidR="00FF1F1E" w:rsidRPr="005F7A41" w:rsidTr="00FF1F1E">
        <w:trPr>
          <w:trHeight w:val="300"/>
        </w:trPr>
        <w:tc>
          <w:tcPr>
            <w:tcW w:w="3126" w:type="dxa"/>
            <w:tcBorders>
              <w:top w:val="nil"/>
              <w:left w:val="single" w:sz="4" w:space="0" w:color="auto"/>
              <w:bottom w:val="single" w:sz="4" w:space="0" w:color="auto"/>
              <w:right w:val="nil"/>
            </w:tcBorders>
            <w:shd w:val="clear" w:color="auto" w:fill="auto"/>
            <w:noWrap/>
            <w:hideMark/>
          </w:tcPr>
          <w:p w:rsidR="00FF1F1E" w:rsidRPr="005F7A41" w:rsidRDefault="00FF1F1E" w:rsidP="00FF1F1E">
            <w:pPr>
              <w:suppressAutoHyphens w:val="0"/>
              <w:rPr>
                <w:rFonts w:ascii="Calibri" w:hAnsi="Calibri"/>
                <w:b/>
                <w:bCs/>
                <w:color w:val="000000"/>
                <w:lang w:eastAsia="cs-CZ"/>
              </w:rPr>
            </w:pPr>
            <w:r w:rsidRPr="005F7A41">
              <w:rPr>
                <w:rFonts w:ascii="Calibri" w:hAnsi="Calibri"/>
                <w:b/>
                <w:bCs/>
                <w:color w:val="000000"/>
                <w:sz w:val="22"/>
                <w:szCs w:val="22"/>
                <w:lang w:eastAsia="cs-CZ"/>
              </w:rPr>
              <w:t>(Celkem za 3 roky)</w:t>
            </w:r>
          </w:p>
        </w:tc>
        <w:tc>
          <w:tcPr>
            <w:tcW w:w="1034" w:type="dxa"/>
            <w:tcBorders>
              <w:top w:val="nil"/>
              <w:left w:val="nil"/>
              <w:bottom w:val="single" w:sz="4" w:space="0" w:color="auto"/>
              <w:right w:val="nil"/>
            </w:tcBorders>
            <w:shd w:val="clear" w:color="auto" w:fill="auto"/>
            <w:noWrap/>
            <w:hideMark/>
          </w:tcPr>
          <w:p w:rsidR="00FF1F1E" w:rsidRPr="005F7A41" w:rsidRDefault="00FF1F1E" w:rsidP="00FF1F1E">
            <w:pPr>
              <w:suppressAutoHyphens w:val="0"/>
              <w:rPr>
                <w:rFonts w:ascii="Calibri" w:hAnsi="Calibri"/>
                <w:b/>
                <w:bCs/>
                <w:color w:val="000000"/>
                <w:lang w:eastAsia="cs-CZ"/>
              </w:rPr>
            </w:pPr>
            <w:r w:rsidRPr="005F7A41">
              <w:rPr>
                <w:rFonts w:ascii="Calibri" w:hAnsi="Calibri"/>
                <w:b/>
                <w:bCs/>
                <w:color w:val="000000"/>
                <w:sz w:val="22"/>
                <w:szCs w:val="22"/>
                <w:lang w:eastAsia="cs-CZ"/>
              </w:rPr>
              <w:t> </w:t>
            </w:r>
          </w:p>
        </w:tc>
        <w:tc>
          <w:tcPr>
            <w:tcW w:w="1808" w:type="dxa"/>
            <w:tcBorders>
              <w:top w:val="nil"/>
              <w:left w:val="nil"/>
              <w:bottom w:val="single" w:sz="4" w:space="0" w:color="auto"/>
              <w:right w:val="nil"/>
            </w:tcBorders>
            <w:shd w:val="clear" w:color="auto" w:fill="auto"/>
            <w:noWrap/>
            <w:hideMark/>
          </w:tcPr>
          <w:p w:rsidR="00FF1F1E" w:rsidRPr="005F7A41" w:rsidRDefault="00FF1F1E" w:rsidP="00FF1F1E">
            <w:pPr>
              <w:suppressAutoHyphens w:val="0"/>
              <w:rPr>
                <w:rFonts w:ascii="Calibri" w:hAnsi="Calibri"/>
                <w:b/>
                <w:bCs/>
                <w:color w:val="000000"/>
                <w:lang w:eastAsia="cs-CZ"/>
              </w:rPr>
            </w:pPr>
            <w:r w:rsidRPr="005F7A41">
              <w:rPr>
                <w:rFonts w:ascii="Calibri" w:hAnsi="Calibri"/>
                <w:b/>
                <w:bCs/>
                <w:color w:val="000000"/>
                <w:sz w:val="22"/>
                <w:szCs w:val="22"/>
                <w:lang w:eastAsia="cs-CZ"/>
              </w:rPr>
              <w:t xml:space="preserve">   2 407 500,00 Kč </w:t>
            </w:r>
          </w:p>
        </w:tc>
        <w:tc>
          <w:tcPr>
            <w:tcW w:w="1884" w:type="dxa"/>
            <w:tcBorders>
              <w:top w:val="nil"/>
              <w:left w:val="nil"/>
              <w:bottom w:val="single" w:sz="4" w:space="0" w:color="auto"/>
              <w:right w:val="nil"/>
            </w:tcBorders>
            <w:shd w:val="clear" w:color="auto" w:fill="auto"/>
            <w:noWrap/>
            <w:hideMark/>
          </w:tcPr>
          <w:p w:rsidR="00FF1F1E" w:rsidRPr="005F7A41" w:rsidRDefault="00FF1F1E" w:rsidP="00FF1F1E">
            <w:pPr>
              <w:suppressAutoHyphens w:val="0"/>
              <w:rPr>
                <w:rFonts w:ascii="Calibri" w:hAnsi="Calibri"/>
                <w:b/>
                <w:bCs/>
                <w:color w:val="000000"/>
                <w:lang w:eastAsia="cs-CZ"/>
              </w:rPr>
            </w:pPr>
            <w:r w:rsidRPr="005F7A41">
              <w:rPr>
                <w:rFonts w:ascii="Calibri" w:hAnsi="Calibri"/>
                <w:b/>
                <w:bCs/>
                <w:color w:val="000000"/>
                <w:sz w:val="22"/>
                <w:szCs w:val="22"/>
                <w:lang w:eastAsia="cs-CZ"/>
              </w:rPr>
              <w:t xml:space="preserve">       505 575,00 Kč </w:t>
            </w:r>
          </w:p>
        </w:tc>
        <w:tc>
          <w:tcPr>
            <w:tcW w:w="1828" w:type="dxa"/>
            <w:tcBorders>
              <w:top w:val="nil"/>
              <w:left w:val="nil"/>
              <w:bottom w:val="single" w:sz="4" w:space="0" w:color="auto"/>
              <w:right w:val="single" w:sz="4" w:space="0" w:color="auto"/>
            </w:tcBorders>
            <w:shd w:val="clear" w:color="auto" w:fill="auto"/>
            <w:noWrap/>
            <w:hideMark/>
          </w:tcPr>
          <w:p w:rsidR="00FF1F1E" w:rsidRPr="005F7A41" w:rsidRDefault="00FF1F1E" w:rsidP="00FF1F1E">
            <w:pPr>
              <w:suppressAutoHyphens w:val="0"/>
              <w:rPr>
                <w:rFonts w:ascii="Calibri" w:hAnsi="Calibri"/>
                <w:b/>
                <w:bCs/>
                <w:color w:val="000000"/>
                <w:lang w:eastAsia="cs-CZ"/>
              </w:rPr>
            </w:pPr>
            <w:r w:rsidRPr="005F7A41">
              <w:rPr>
                <w:rFonts w:ascii="Calibri" w:hAnsi="Calibri"/>
                <w:b/>
                <w:bCs/>
                <w:color w:val="000000"/>
                <w:sz w:val="22"/>
                <w:szCs w:val="22"/>
                <w:lang w:eastAsia="cs-CZ"/>
              </w:rPr>
              <w:t xml:space="preserve">   2 913 075,00 Kč </w:t>
            </w:r>
          </w:p>
        </w:tc>
      </w:tr>
      <w:tr w:rsidR="00FF1F1E" w:rsidRPr="005F7A41" w:rsidTr="00FF1F1E">
        <w:trPr>
          <w:trHeight w:val="300"/>
        </w:trPr>
        <w:tc>
          <w:tcPr>
            <w:tcW w:w="3126" w:type="dxa"/>
            <w:tcBorders>
              <w:top w:val="nil"/>
              <w:left w:val="nil"/>
              <w:bottom w:val="nil"/>
              <w:right w:val="nil"/>
            </w:tcBorders>
            <w:shd w:val="clear" w:color="auto" w:fill="auto"/>
            <w:noWrap/>
            <w:hideMark/>
          </w:tcPr>
          <w:p w:rsidR="00FF1F1E" w:rsidRPr="005F7A41" w:rsidRDefault="00FF1F1E" w:rsidP="00FF1F1E">
            <w:pPr>
              <w:suppressAutoHyphens w:val="0"/>
              <w:rPr>
                <w:rFonts w:ascii="Calibri" w:hAnsi="Calibri"/>
                <w:b/>
                <w:bCs/>
                <w:color w:val="000000"/>
                <w:lang w:eastAsia="cs-CZ"/>
              </w:rPr>
            </w:pPr>
          </w:p>
        </w:tc>
        <w:tc>
          <w:tcPr>
            <w:tcW w:w="1034" w:type="dxa"/>
            <w:tcBorders>
              <w:top w:val="nil"/>
              <w:left w:val="nil"/>
              <w:bottom w:val="nil"/>
              <w:right w:val="nil"/>
            </w:tcBorders>
            <w:shd w:val="clear" w:color="auto" w:fill="auto"/>
            <w:noWrap/>
            <w:hideMark/>
          </w:tcPr>
          <w:p w:rsidR="00FF1F1E" w:rsidRPr="005F7A41" w:rsidRDefault="00FF1F1E" w:rsidP="00FF1F1E">
            <w:pPr>
              <w:suppressAutoHyphens w:val="0"/>
              <w:rPr>
                <w:sz w:val="20"/>
                <w:szCs w:val="20"/>
                <w:lang w:eastAsia="cs-CZ"/>
              </w:rPr>
            </w:pPr>
          </w:p>
        </w:tc>
        <w:tc>
          <w:tcPr>
            <w:tcW w:w="1808" w:type="dxa"/>
            <w:tcBorders>
              <w:top w:val="nil"/>
              <w:left w:val="nil"/>
              <w:bottom w:val="nil"/>
              <w:right w:val="nil"/>
            </w:tcBorders>
            <w:shd w:val="clear" w:color="auto" w:fill="auto"/>
            <w:noWrap/>
            <w:hideMark/>
          </w:tcPr>
          <w:p w:rsidR="00FF1F1E" w:rsidRPr="005F7A41" w:rsidRDefault="00FF1F1E" w:rsidP="00FF1F1E">
            <w:pPr>
              <w:suppressAutoHyphens w:val="0"/>
              <w:rPr>
                <w:sz w:val="20"/>
                <w:szCs w:val="20"/>
                <w:lang w:eastAsia="cs-CZ"/>
              </w:rPr>
            </w:pPr>
          </w:p>
        </w:tc>
        <w:tc>
          <w:tcPr>
            <w:tcW w:w="1884" w:type="dxa"/>
            <w:tcBorders>
              <w:top w:val="nil"/>
              <w:left w:val="nil"/>
              <w:bottom w:val="nil"/>
              <w:right w:val="nil"/>
            </w:tcBorders>
            <w:shd w:val="clear" w:color="auto" w:fill="auto"/>
            <w:noWrap/>
            <w:hideMark/>
          </w:tcPr>
          <w:p w:rsidR="00FF1F1E" w:rsidRPr="005F7A41" w:rsidRDefault="00FF1F1E" w:rsidP="00FF1F1E">
            <w:pPr>
              <w:suppressAutoHyphens w:val="0"/>
              <w:rPr>
                <w:sz w:val="20"/>
                <w:szCs w:val="20"/>
                <w:lang w:eastAsia="cs-CZ"/>
              </w:rPr>
            </w:pPr>
          </w:p>
        </w:tc>
        <w:tc>
          <w:tcPr>
            <w:tcW w:w="1828" w:type="dxa"/>
            <w:tcBorders>
              <w:top w:val="nil"/>
              <w:left w:val="nil"/>
              <w:bottom w:val="nil"/>
              <w:right w:val="nil"/>
            </w:tcBorders>
            <w:shd w:val="clear" w:color="auto" w:fill="auto"/>
            <w:noWrap/>
            <w:hideMark/>
          </w:tcPr>
          <w:p w:rsidR="00FF1F1E" w:rsidRPr="005F7A41" w:rsidRDefault="00FF1F1E" w:rsidP="00FF1F1E">
            <w:pPr>
              <w:suppressAutoHyphens w:val="0"/>
              <w:rPr>
                <w:sz w:val="20"/>
                <w:szCs w:val="20"/>
                <w:lang w:eastAsia="cs-CZ"/>
              </w:rPr>
            </w:pPr>
          </w:p>
        </w:tc>
      </w:tr>
      <w:tr w:rsidR="00FF1F1E" w:rsidRPr="005F7A41" w:rsidTr="00FF1F1E">
        <w:trPr>
          <w:trHeight w:val="300"/>
        </w:trPr>
        <w:tc>
          <w:tcPr>
            <w:tcW w:w="9680" w:type="dxa"/>
            <w:gridSpan w:val="5"/>
            <w:tcBorders>
              <w:top w:val="nil"/>
              <w:left w:val="nil"/>
              <w:bottom w:val="nil"/>
              <w:right w:val="nil"/>
            </w:tcBorders>
            <w:shd w:val="clear" w:color="auto" w:fill="auto"/>
            <w:noWrap/>
            <w:hideMark/>
          </w:tcPr>
          <w:p w:rsidR="00FF1F1E" w:rsidRPr="005F7A41" w:rsidRDefault="00FF1F1E" w:rsidP="00FF1F1E">
            <w:pPr>
              <w:suppressAutoHyphens w:val="0"/>
              <w:rPr>
                <w:rFonts w:ascii="Calibri" w:hAnsi="Calibri"/>
                <w:i/>
                <w:iCs/>
                <w:color w:val="000000"/>
                <w:lang w:eastAsia="cs-CZ"/>
              </w:rPr>
            </w:pPr>
            <w:r w:rsidRPr="005F7A41">
              <w:rPr>
                <w:rFonts w:ascii="Calibri" w:hAnsi="Calibri"/>
                <w:i/>
                <w:iCs/>
                <w:color w:val="000000"/>
                <w:sz w:val="22"/>
                <w:szCs w:val="22"/>
                <w:lang w:eastAsia="cs-CZ"/>
              </w:rPr>
              <w:t>*) Nevyčerpané požadavky se převádí do příštího měsíce, přičemž se převádí max. 160 požadavků.</w:t>
            </w:r>
          </w:p>
        </w:tc>
      </w:tr>
    </w:tbl>
    <w:p w:rsidR="00FF1F1E" w:rsidRDefault="00FF1F1E" w:rsidP="00FF1F1E">
      <w:pPr>
        <w:pStyle w:val="Nadpis1"/>
        <w:rPr>
          <w:lang w:eastAsia="en-US"/>
        </w:rPr>
      </w:pPr>
      <w:bookmarkStart w:id="2" w:name="_Toc451755375"/>
      <w:r>
        <w:rPr>
          <w:lang w:eastAsia="en-US"/>
        </w:rPr>
        <w:t>Nabídka a technické řešení</w:t>
      </w:r>
      <w:bookmarkEnd w:id="2"/>
    </w:p>
    <w:p w:rsidR="00FF1F1E" w:rsidRDefault="00FF1F1E" w:rsidP="00FF1F1E">
      <w:pPr>
        <w:pStyle w:val="Nadpis2"/>
        <w:rPr>
          <w:lang w:eastAsia="en-US"/>
        </w:rPr>
      </w:pPr>
      <w:bookmarkStart w:id="3" w:name="_Toc451755376"/>
      <w:r>
        <w:rPr>
          <w:lang w:eastAsia="en-US"/>
        </w:rPr>
        <w:t>Helpdeskový systém XANADU a.s.</w:t>
      </w:r>
      <w:bookmarkEnd w:id="3"/>
    </w:p>
    <w:p w:rsidR="00FF1F1E" w:rsidRPr="00D76D11" w:rsidRDefault="00FF1F1E" w:rsidP="00FF1F1E">
      <w:pPr>
        <w:jc w:val="both"/>
        <w:rPr>
          <w:rFonts w:asciiTheme="minorHAnsi" w:hAnsiTheme="minorHAnsi"/>
          <w:lang w:eastAsia="en-US"/>
        </w:rPr>
      </w:pPr>
      <w:r w:rsidRPr="00D76D11">
        <w:rPr>
          <w:rFonts w:asciiTheme="minorHAnsi" w:hAnsiTheme="minorHAnsi"/>
          <w:lang w:eastAsia="en-US"/>
        </w:rPr>
        <w:t>Společnost Xanadu</w:t>
      </w:r>
      <w:r>
        <w:rPr>
          <w:rFonts w:asciiTheme="minorHAnsi" w:hAnsiTheme="minorHAnsi"/>
          <w:lang w:eastAsia="en-US"/>
        </w:rPr>
        <w:t xml:space="preserve"> a.s.</w:t>
      </w:r>
      <w:r w:rsidRPr="00D76D11">
        <w:rPr>
          <w:rFonts w:asciiTheme="minorHAnsi" w:hAnsiTheme="minorHAnsi"/>
          <w:lang w:eastAsia="en-US"/>
        </w:rPr>
        <w:t xml:space="preserve"> využívá pro svoji činnost Helpdeskový systém společnosti ExtentCube, který byl vyvinut na zakázku a dle potřeb našich zákazníků. Jedná se o živý systém, který lze efektivně používat jak na straně zákazníka, tak na straně řešitelů a vzhledem k užívacím právům můžeme aplikaci customizovat dle potřeb obou stran.</w:t>
      </w:r>
    </w:p>
    <w:p w:rsidR="00FF1F1E" w:rsidRDefault="00FF1F1E" w:rsidP="00FF1F1E">
      <w:pPr>
        <w:jc w:val="both"/>
        <w:rPr>
          <w:rFonts w:asciiTheme="minorHAnsi" w:hAnsiTheme="minorHAnsi"/>
          <w:lang w:eastAsia="en-US"/>
        </w:rPr>
      </w:pPr>
      <w:r w:rsidRPr="00D76D11">
        <w:rPr>
          <w:rFonts w:asciiTheme="minorHAnsi" w:hAnsiTheme="minorHAnsi"/>
          <w:lang w:eastAsia="en-US"/>
        </w:rPr>
        <w:t>Aplikace běží na našem serverovém clusteru s vysokou dostupností, SQL Patformě a uživatelské prostředí je kompletně přístupné přes jakýkoliv www prohlížeč (nepožaduje žádné instalace doplňků apod.) a to i přes mobilní rozhraní.</w:t>
      </w:r>
    </w:p>
    <w:p w:rsidR="00FF1F1E" w:rsidRDefault="00FF1F1E" w:rsidP="00FF1F1E">
      <w:pPr>
        <w:jc w:val="both"/>
        <w:rPr>
          <w:rFonts w:asciiTheme="minorHAnsi" w:hAnsiTheme="minorHAnsi"/>
          <w:lang w:eastAsia="en-US"/>
        </w:rPr>
      </w:pPr>
      <w:r>
        <w:rPr>
          <w:rFonts w:asciiTheme="minorHAnsi" w:hAnsiTheme="minorHAnsi"/>
          <w:lang w:eastAsia="en-US"/>
        </w:rPr>
        <w:t>Aplikace kromě jiného umožňuje:</w:t>
      </w:r>
    </w:p>
    <w:p w:rsidR="00FF1F1E" w:rsidRDefault="00FF1F1E" w:rsidP="00FF1F1E">
      <w:pPr>
        <w:pStyle w:val="Odstavecseseznamem"/>
        <w:numPr>
          <w:ilvl w:val="0"/>
          <w:numId w:val="3"/>
        </w:numPr>
        <w:tabs>
          <w:tab w:val="clear" w:pos="1854"/>
        </w:tabs>
        <w:ind w:left="426" w:hanging="295"/>
        <w:jc w:val="both"/>
      </w:pPr>
      <w:r>
        <w:t>Evidenci průběhu tiketu, jakýkoliv zásah či změna je zaznamenána do logu včetně identifikace uživatele</w:t>
      </w:r>
    </w:p>
    <w:p w:rsidR="00FF1F1E" w:rsidRDefault="00FF1F1E" w:rsidP="00FF1F1E">
      <w:pPr>
        <w:pStyle w:val="Odstavecseseznamem"/>
        <w:numPr>
          <w:ilvl w:val="0"/>
          <w:numId w:val="3"/>
        </w:numPr>
        <w:tabs>
          <w:tab w:val="clear" w:pos="1854"/>
        </w:tabs>
        <w:ind w:left="426" w:hanging="295"/>
        <w:jc w:val="both"/>
      </w:pPr>
      <w:r>
        <w:t>Funguje nezávisle na platformě jako www aplikace odkudkoliv</w:t>
      </w:r>
    </w:p>
    <w:p w:rsidR="00FF1F1E" w:rsidRDefault="00FF1F1E" w:rsidP="00FF1F1E">
      <w:pPr>
        <w:pStyle w:val="Odstavecseseznamem"/>
        <w:numPr>
          <w:ilvl w:val="0"/>
          <w:numId w:val="3"/>
        </w:numPr>
        <w:tabs>
          <w:tab w:val="clear" w:pos="1854"/>
        </w:tabs>
        <w:ind w:left="426" w:hanging="295"/>
        <w:jc w:val="both"/>
      </w:pPr>
      <w:r>
        <w:t xml:space="preserve">SLA se řeší na základě jednotlivých kategorií a podkategorií, ke kterým mohou být přiřazeni jednotlivý řešitelé ať už interní nebo externí. </w:t>
      </w:r>
    </w:p>
    <w:p w:rsidR="00FF1F1E" w:rsidRDefault="00FF1F1E" w:rsidP="00FF1F1E">
      <w:pPr>
        <w:pStyle w:val="Odstavecseseznamem"/>
        <w:numPr>
          <w:ilvl w:val="0"/>
          <w:numId w:val="3"/>
        </w:numPr>
        <w:tabs>
          <w:tab w:val="clear" w:pos="1854"/>
        </w:tabs>
        <w:ind w:left="426" w:hanging="295"/>
        <w:jc w:val="both"/>
      </w:pPr>
      <w:r>
        <w:t>Počet interních a externích řešitelů není nijak omezen, stejně jako počet uživatelů</w:t>
      </w:r>
    </w:p>
    <w:p w:rsidR="00FF1F1E" w:rsidRDefault="00FF1F1E" w:rsidP="00FF1F1E">
      <w:pPr>
        <w:pStyle w:val="Odstavecseseznamem"/>
        <w:numPr>
          <w:ilvl w:val="0"/>
          <w:numId w:val="3"/>
        </w:numPr>
        <w:tabs>
          <w:tab w:val="clear" w:pos="1854"/>
        </w:tabs>
        <w:ind w:left="426" w:hanging="295"/>
        <w:jc w:val="both"/>
      </w:pPr>
      <w:r>
        <w:t>U každé kategorie či podkategorie je uvedeno SLA a k němu přiřazeny automatické eskalační procesy, o kterých je učiněn záznam do logu</w:t>
      </w:r>
    </w:p>
    <w:p w:rsidR="00FF1F1E" w:rsidRDefault="00FF1F1E" w:rsidP="00FF1F1E">
      <w:pPr>
        <w:pStyle w:val="Odstavecseseznamem"/>
        <w:numPr>
          <w:ilvl w:val="0"/>
          <w:numId w:val="3"/>
        </w:numPr>
        <w:tabs>
          <w:tab w:val="clear" w:pos="1854"/>
        </w:tabs>
        <w:ind w:left="426" w:hanging="295"/>
        <w:jc w:val="both"/>
      </w:pPr>
      <w:r>
        <w:t>Je možné zvolit, zda tiket propadne automaticky na řešitele či skupinu řešitelů, nebo zda je třeba schválení ze strany objednatele či zhotovitele</w:t>
      </w:r>
    </w:p>
    <w:p w:rsidR="00FF1F1E" w:rsidRDefault="00FF1F1E" w:rsidP="00FF1F1E">
      <w:pPr>
        <w:pStyle w:val="Odstavecseseznamem"/>
        <w:numPr>
          <w:ilvl w:val="0"/>
          <w:numId w:val="3"/>
        </w:numPr>
        <w:tabs>
          <w:tab w:val="clear" w:pos="1854"/>
        </w:tabs>
        <w:ind w:left="426" w:hanging="295"/>
        <w:jc w:val="both"/>
      </w:pPr>
      <w:r>
        <w:t>Ke každému tiketu je možné přidat Watchera</w:t>
      </w:r>
    </w:p>
    <w:p w:rsidR="00FF1F1E" w:rsidRDefault="00FF1F1E" w:rsidP="00FF1F1E">
      <w:pPr>
        <w:pStyle w:val="Odstavecseseznamem"/>
        <w:numPr>
          <w:ilvl w:val="0"/>
          <w:numId w:val="3"/>
        </w:numPr>
        <w:tabs>
          <w:tab w:val="clear" w:pos="1854"/>
        </w:tabs>
        <w:ind w:left="426" w:hanging="295"/>
        <w:jc w:val="both"/>
      </w:pPr>
      <w:r>
        <w:lastRenderedPageBreak/>
        <w:t>Jsou definováni manažeři a řešitelé s rozdílnými oprávněními (řešitel například nemůže schválit, pozastavit ani jinak ovlivnit tiket, může pouze řešit, vyřešit či vrátit tiket na helpdesk)</w:t>
      </w:r>
    </w:p>
    <w:p w:rsidR="00FF1F1E" w:rsidRDefault="00FF1F1E" w:rsidP="00FF1F1E">
      <w:pPr>
        <w:pStyle w:val="Odstavecseseznamem"/>
        <w:numPr>
          <w:ilvl w:val="0"/>
          <w:numId w:val="3"/>
        </w:numPr>
        <w:tabs>
          <w:tab w:val="clear" w:pos="1854"/>
        </w:tabs>
        <w:ind w:left="426" w:hanging="295"/>
        <w:jc w:val="both"/>
      </w:pPr>
      <w:r>
        <w:t>Zadavateli (koncovému uživateli) chodí informace o průběhu řešení, ve www rozhraní má možnost se na tiket (i všechny jeho ostatní tikety) podívat, vkládat komentáře, akceptovat případně reklamovat řešení</w:t>
      </w:r>
    </w:p>
    <w:p w:rsidR="00FF1F1E" w:rsidRDefault="00FF1F1E" w:rsidP="00FF1F1E">
      <w:pPr>
        <w:pStyle w:val="Odstavecseseznamem"/>
        <w:numPr>
          <w:ilvl w:val="0"/>
          <w:numId w:val="3"/>
        </w:numPr>
        <w:tabs>
          <w:tab w:val="clear" w:pos="1854"/>
        </w:tabs>
        <w:ind w:left="426" w:hanging="295"/>
        <w:jc w:val="both"/>
      </w:pPr>
      <w:r>
        <w:t>Reporting je plně customizovatelný, jsou připraveny exporty do XLS a přehledné grafy</w:t>
      </w:r>
    </w:p>
    <w:p w:rsidR="00FF1F1E" w:rsidRDefault="00FF1F1E" w:rsidP="00FF1F1E">
      <w:pPr>
        <w:pStyle w:val="Odstavecseseznamem"/>
        <w:numPr>
          <w:ilvl w:val="0"/>
          <w:numId w:val="3"/>
        </w:numPr>
        <w:tabs>
          <w:tab w:val="clear" w:pos="1854"/>
        </w:tabs>
        <w:ind w:left="426" w:hanging="295"/>
        <w:jc w:val="both"/>
      </w:pPr>
      <w:r>
        <w:t>Helpdesk umožňuje přizpůsobení požadavkům objednatele</w:t>
      </w:r>
    </w:p>
    <w:p w:rsidR="00FF1F1E" w:rsidRDefault="00FF1F1E" w:rsidP="00FF1F1E">
      <w:pPr>
        <w:pStyle w:val="Odstavecseseznamem"/>
        <w:numPr>
          <w:ilvl w:val="0"/>
          <w:numId w:val="3"/>
        </w:numPr>
        <w:tabs>
          <w:tab w:val="clear" w:pos="1854"/>
        </w:tabs>
        <w:ind w:left="426" w:hanging="295"/>
        <w:jc w:val="both"/>
      </w:pPr>
      <w:r>
        <w:t>V aplikaci je možné dále vést asset management, kontakty uživatelů a další</w:t>
      </w:r>
    </w:p>
    <w:p w:rsidR="00FF1F1E" w:rsidRDefault="00FF1F1E" w:rsidP="00FF1F1E">
      <w:pPr>
        <w:pStyle w:val="Odstavecseseznamem"/>
        <w:numPr>
          <w:ilvl w:val="0"/>
          <w:numId w:val="3"/>
        </w:numPr>
        <w:tabs>
          <w:tab w:val="clear" w:pos="1854"/>
        </w:tabs>
        <w:ind w:left="426" w:hanging="295"/>
        <w:jc w:val="both"/>
      </w:pPr>
      <w:r>
        <w:t>Helpdesk je kompletně v českém jazyce</w:t>
      </w:r>
    </w:p>
    <w:p w:rsidR="00FF1F1E" w:rsidRDefault="00FF1F1E" w:rsidP="00FF1F1E">
      <w:pPr>
        <w:jc w:val="both"/>
        <w:rPr>
          <w:rFonts w:asciiTheme="minorHAnsi" w:hAnsiTheme="minorHAnsi"/>
        </w:rPr>
      </w:pPr>
      <w:r w:rsidRPr="006027FC">
        <w:rPr>
          <w:rFonts w:asciiTheme="minorHAnsi" w:hAnsiTheme="minorHAnsi"/>
        </w:rPr>
        <w:t xml:space="preserve">Všichni řešitelé </w:t>
      </w:r>
      <w:r>
        <w:rPr>
          <w:rFonts w:asciiTheme="minorHAnsi" w:hAnsiTheme="minorHAnsi"/>
        </w:rPr>
        <w:t xml:space="preserve">a manageři </w:t>
      </w:r>
      <w:r w:rsidRPr="006027FC">
        <w:rPr>
          <w:rFonts w:asciiTheme="minorHAnsi" w:hAnsiTheme="minorHAnsi"/>
        </w:rPr>
        <w:t xml:space="preserve">objednatele budou </w:t>
      </w:r>
      <w:r>
        <w:rPr>
          <w:rFonts w:asciiTheme="minorHAnsi" w:hAnsiTheme="minorHAnsi"/>
        </w:rPr>
        <w:t xml:space="preserve">zdarma </w:t>
      </w:r>
      <w:r w:rsidRPr="006027FC">
        <w:rPr>
          <w:rFonts w:asciiTheme="minorHAnsi" w:hAnsiTheme="minorHAnsi"/>
        </w:rPr>
        <w:t>zaškoleni</w:t>
      </w:r>
      <w:r>
        <w:rPr>
          <w:rFonts w:asciiTheme="minorHAnsi" w:hAnsiTheme="minorHAnsi"/>
        </w:rPr>
        <w:t xml:space="preserve"> na používání helpdeskového systému, po celou dobu platnosti smlouvy se mohou obracet na privátní hotline linku se žádostí o pomoc.</w:t>
      </w:r>
    </w:p>
    <w:p w:rsidR="00FF1F1E" w:rsidRDefault="00FF1F1E" w:rsidP="00FF1F1E">
      <w:pPr>
        <w:pStyle w:val="Nadpis2"/>
      </w:pPr>
      <w:bookmarkStart w:id="4" w:name="_Toc451755377"/>
      <w:r>
        <w:t>Projektové vedení</w:t>
      </w:r>
      <w:bookmarkEnd w:id="4"/>
    </w:p>
    <w:p w:rsidR="00FF1F1E" w:rsidRPr="0027683A" w:rsidRDefault="00FF1F1E" w:rsidP="00FF1F1E">
      <w:pPr>
        <w:jc w:val="both"/>
        <w:rPr>
          <w:rFonts w:asciiTheme="minorHAnsi" w:hAnsiTheme="minorHAnsi"/>
        </w:rPr>
      </w:pPr>
      <w:r w:rsidRPr="0027683A">
        <w:rPr>
          <w:rFonts w:asciiTheme="minorHAnsi" w:hAnsiTheme="minorHAnsi"/>
        </w:rPr>
        <w:t>Pro účel projektu bude vyčleněn u Zhotovitele Projektový manager, jehož hlavním úkolem bude komunikace s Objednatelem, řešení nestandardních situací, koordinace techniků a průběžnou aktualizaci katalogu služeb.</w:t>
      </w:r>
    </w:p>
    <w:p w:rsidR="00FF1F1E" w:rsidRPr="0027683A" w:rsidRDefault="00FF1F1E" w:rsidP="00FF1F1E">
      <w:pPr>
        <w:jc w:val="both"/>
        <w:rPr>
          <w:rFonts w:asciiTheme="minorHAnsi" w:hAnsiTheme="minorHAnsi"/>
        </w:rPr>
      </w:pPr>
      <w:r w:rsidRPr="0027683A">
        <w:rPr>
          <w:rFonts w:asciiTheme="minorHAnsi" w:hAnsiTheme="minorHAnsi"/>
        </w:rPr>
        <w:t>PM dále zajistí plnění SLA parametrů a bude řešit eskalace se zákazníkem.</w:t>
      </w:r>
    </w:p>
    <w:p w:rsidR="00FF1F1E" w:rsidRDefault="00FF1F1E" w:rsidP="00FF1F1E">
      <w:pPr>
        <w:pStyle w:val="Nadpis2"/>
      </w:pPr>
      <w:bookmarkStart w:id="5" w:name="_Toc451755378"/>
      <w:r>
        <w:t>Tým techniků</w:t>
      </w:r>
      <w:bookmarkEnd w:id="5"/>
    </w:p>
    <w:p w:rsidR="00FF1F1E" w:rsidRPr="0027683A" w:rsidRDefault="00FF1F1E" w:rsidP="00FF1F1E">
      <w:pPr>
        <w:jc w:val="both"/>
        <w:rPr>
          <w:rFonts w:asciiTheme="minorHAnsi" w:hAnsiTheme="minorHAnsi"/>
        </w:rPr>
      </w:pPr>
      <w:r w:rsidRPr="0027683A">
        <w:rPr>
          <w:rFonts w:asciiTheme="minorHAnsi" w:hAnsiTheme="minorHAnsi"/>
        </w:rPr>
        <w:t>Pro tento projekt budou vyčleněni 4 technici (informace v jejich životopisech), kteří budou vzdáleně či onsite řešit helpdeskové tikety od Objednatele.</w:t>
      </w:r>
    </w:p>
    <w:p w:rsidR="00FF1F1E" w:rsidRDefault="00FF1F1E" w:rsidP="00FF1F1E">
      <w:pPr>
        <w:jc w:val="both"/>
        <w:rPr>
          <w:rFonts w:asciiTheme="minorHAnsi" w:hAnsiTheme="minorHAnsi"/>
        </w:rPr>
      </w:pPr>
      <w:r w:rsidRPr="0027683A">
        <w:rPr>
          <w:rFonts w:asciiTheme="minorHAnsi" w:hAnsiTheme="minorHAnsi"/>
        </w:rPr>
        <w:t>Vzhledem k povaze projektu nemohou technici proaktivně řešit chybové či předporuchové stavy, ale po domluvě s projektovým manažerem na ně budou vždy Objednatele upozorňovat tak, abychom co nejvíce předešly chybám a poruchám.</w:t>
      </w:r>
    </w:p>
    <w:p w:rsidR="00FF1F1E" w:rsidRDefault="00FF1F1E" w:rsidP="00FF1F1E">
      <w:pPr>
        <w:pStyle w:val="Nadpis2"/>
      </w:pPr>
      <w:bookmarkStart w:id="6" w:name="_Toc451755379"/>
      <w:r>
        <w:t>Katalog služeb</w:t>
      </w:r>
      <w:bookmarkEnd w:id="6"/>
    </w:p>
    <w:p w:rsidR="00FF1F1E" w:rsidRPr="0027683A" w:rsidRDefault="00FF1F1E" w:rsidP="00FF1F1E">
      <w:pPr>
        <w:suppressAutoHyphens w:val="0"/>
        <w:overflowPunct w:val="0"/>
        <w:autoSpaceDE w:val="0"/>
        <w:autoSpaceDN w:val="0"/>
        <w:adjustRightInd w:val="0"/>
        <w:jc w:val="both"/>
        <w:textAlignment w:val="baseline"/>
        <w:rPr>
          <w:rFonts w:ascii="Arial" w:hAnsi="Arial"/>
          <w:szCs w:val="20"/>
          <w:lang w:eastAsia="cs-CZ"/>
        </w:rPr>
      </w:pPr>
      <w:r w:rsidRPr="0027683A">
        <w:rPr>
          <w:rFonts w:ascii="Arial" w:hAnsi="Arial"/>
          <w:szCs w:val="20"/>
          <w:lang w:eastAsia="cs-CZ"/>
        </w:rPr>
        <w:t>Poskytovaných na základě smlouvy o outsourcingu služby Helpdesk, podpora koncových uživatelů a systémová administrace</w:t>
      </w:r>
    </w:p>
    <w:p w:rsidR="00FF1F1E" w:rsidRPr="0027683A" w:rsidRDefault="00FF1F1E" w:rsidP="00FF1F1E">
      <w:pPr>
        <w:pStyle w:val="Nadpis3"/>
        <w:rPr>
          <w:lang w:eastAsia="en-US"/>
        </w:rPr>
      </w:pPr>
      <w:bookmarkStart w:id="7" w:name="_Toc451755380"/>
      <w:r w:rsidRPr="0027683A">
        <w:rPr>
          <w:lang w:eastAsia="en-US"/>
        </w:rPr>
        <w:t>Zadávání požadavků</w:t>
      </w:r>
      <w:bookmarkEnd w:id="7"/>
    </w:p>
    <w:p w:rsidR="00FF1F1E" w:rsidRPr="0027683A" w:rsidRDefault="00FF1F1E" w:rsidP="00FF1F1E">
      <w:pPr>
        <w:suppressAutoHyphens w:val="0"/>
        <w:overflowPunct w:val="0"/>
        <w:autoSpaceDE w:val="0"/>
        <w:autoSpaceDN w:val="0"/>
        <w:adjustRightInd w:val="0"/>
        <w:jc w:val="both"/>
        <w:textAlignment w:val="baseline"/>
        <w:rPr>
          <w:rFonts w:asciiTheme="minorHAnsi" w:hAnsiTheme="minorHAnsi"/>
          <w:szCs w:val="20"/>
          <w:lang w:eastAsia="cs-CZ"/>
        </w:rPr>
      </w:pPr>
      <w:r w:rsidRPr="0027683A">
        <w:rPr>
          <w:rFonts w:asciiTheme="minorHAnsi" w:hAnsiTheme="minorHAnsi"/>
          <w:szCs w:val="20"/>
          <w:lang w:eastAsia="cs-CZ"/>
        </w:rPr>
        <w:t>Pracovník ČGS (dále jen „pracovník“) může Helpdesk kontaktovat v níže uvedeným způsobem:</w:t>
      </w:r>
    </w:p>
    <w:p w:rsidR="00FF1F1E" w:rsidRPr="0027683A" w:rsidRDefault="00FF1F1E" w:rsidP="00FF1F1E">
      <w:pPr>
        <w:pStyle w:val="Odstavecseseznamem"/>
        <w:numPr>
          <w:ilvl w:val="0"/>
          <w:numId w:val="12"/>
        </w:numPr>
        <w:suppressAutoHyphens w:val="0"/>
        <w:overflowPunct w:val="0"/>
        <w:autoSpaceDE w:val="0"/>
        <w:autoSpaceDN w:val="0"/>
        <w:adjustRightInd w:val="0"/>
        <w:jc w:val="both"/>
        <w:textAlignment w:val="baseline"/>
        <w:rPr>
          <w:rFonts w:cstheme="minorBidi"/>
          <w:szCs w:val="22"/>
        </w:rPr>
      </w:pPr>
      <w:r w:rsidRPr="0027683A">
        <w:rPr>
          <w:rFonts w:cstheme="minorBidi"/>
          <w:szCs w:val="22"/>
        </w:rPr>
        <w:t>E-mailem na adresu helpdesk@geology.cz</w:t>
      </w:r>
    </w:p>
    <w:p w:rsidR="00FF1F1E" w:rsidRPr="0027683A" w:rsidRDefault="00FF1F1E" w:rsidP="00FF1F1E">
      <w:pPr>
        <w:pStyle w:val="Odstavecseseznamem"/>
        <w:numPr>
          <w:ilvl w:val="0"/>
          <w:numId w:val="12"/>
        </w:numPr>
        <w:suppressAutoHyphens w:val="0"/>
        <w:overflowPunct w:val="0"/>
        <w:autoSpaceDE w:val="0"/>
        <w:autoSpaceDN w:val="0"/>
        <w:adjustRightInd w:val="0"/>
        <w:jc w:val="both"/>
        <w:textAlignment w:val="baseline"/>
        <w:rPr>
          <w:rFonts w:cstheme="minorBidi"/>
          <w:szCs w:val="22"/>
        </w:rPr>
      </w:pPr>
      <w:r w:rsidRPr="0027683A">
        <w:rPr>
          <w:rFonts w:cstheme="minorBidi"/>
          <w:szCs w:val="22"/>
        </w:rPr>
        <w:t>Telefonem na hotline číslo 257089400</w:t>
      </w:r>
    </w:p>
    <w:p w:rsidR="00FF1F1E" w:rsidRPr="0027683A" w:rsidRDefault="00FF1F1E" w:rsidP="00FF1F1E">
      <w:pPr>
        <w:pStyle w:val="Odstavecseseznamem"/>
        <w:numPr>
          <w:ilvl w:val="0"/>
          <w:numId w:val="12"/>
        </w:numPr>
        <w:suppressAutoHyphens w:val="0"/>
        <w:overflowPunct w:val="0"/>
        <w:autoSpaceDE w:val="0"/>
        <w:autoSpaceDN w:val="0"/>
        <w:adjustRightInd w:val="0"/>
        <w:jc w:val="both"/>
        <w:textAlignment w:val="baseline"/>
        <w:rPr>
          <w:rFonts w:cstheme="minorBidi"/>
          <w:szCs w:val="22"/>
        </w:rPr>
      </w:pPr>
      <w:r w:rsidRPr="0027683A">
        <w:rPr>
          <w:rFonts w:cstheme="minorBidi"/>
          <w:szCs w:val="22"/>
        </w:rPr>
        <w:t>Osobně při návštěvě technika v místě podpory.</w:t>
      </w:r>
    </w:p>
    <w:p w:rsidR="00FF1F1E" w:rsidRPr="0027683A" w:rsidRDefault="00FF1F1E" w:rsidP="00FF1F1E">
      <w:pPr>
        <w:suppressAutoHyphens w:val="0"/>
        <w:overflowPunct w:val="0"/>
        <w:autoSpaceDE w:val="0"/>
        <w:autoSpaceDN w:val="0"/>
        <w:adjustRightInd w:val="0"/>
        <w:jc w:val="both"/>
        <w:textAlignment w:val="baseline"/>
        <w:rPr>
          <w:rFonts w:asciiTheme="minorHAnsi" w:hAnsiTheme="minorHAnsi"/>
          <w:szCs w:val="20"/>
          <w:lang w:eastAsia="cs-CZ"/>
        </w:rPr>
      </w:pPr>
    </w:p>
    <w:p w:rsidR="00FF1F1E" w:rsidRPr="0027683A" w:rsidRDefault="00FF1F1E" w:rsidP="00FF1F1E">
      <w:pPr>
        <w:suppressAutoHyphens w:val="0"/>
        <w:overflowPunct w:val="0"/>
        <w:autoSpaceDE w:val="0"/>
        <w:autoSpaceDN w:val="0"/>
        <w:adjustRightInd w:val="0"/>
        <w:jc w:val="both"/>
        <w:textAlignment w:val="baseline"/>
        <w:rPr>
          <w:rFonts w:asciiTheme="minorHAnsi" w:hAnsiTheme="minorHAnsi"/>
          <w:szCs w:val="20"/>
          <w:lang w:eastAsia="cs-CZ"/>
        </w:rPr>
      </w:pPr>
      <w:r w:rsidRPr="0027683A">
        <w:rPr>
          <w:rFonts w:asciiTheme="minorHAnsi" w:hAnsiTheme="minorHAnsi"/>
          <w:szCs w:val="20"/>
          <w:lang w:eastAsia="cs-CZ"/>
        </w:rPr>
        <w:t xml:space="preserve">Požadavky od pracovníků ČGS přebírá a vkládá pověřená osoba (pracovník ČGS) do vlastní interní aplikace Helpdesk. Požadavky relevantní k zadání externímu partnerovi vloží tato osoba do Helpdesku partnera, který požadavek tímto okamžikem přebírá a řeší dle podmínek uvedených ve smlouvě. V případě, že partner nepoužívá vlastní Helpdesk, pověřená osoba ČGS zajistí přístup partnera do své interní aplikace Helpdesk včetně nezbytného zaškolení. V tomto případě běží SLA dle podmínek uvedených ve smlouvě od okamžiku vložení požadavku do interního Helpdesku. </w:t>
      </w:r>
    </w:p>
    <w:p w:rsidR="00FF1F1E" w:rsidRPr="0027683A" w:rsidRDefault="00FF1F1E" w:rsidP="00FF1F1E">
      <w:pPr>
        <w:pStyle w:val="Nadpis3"/>
        <w:rPr>
          <w:lang w:eastAsia="en-US"/>
        </w:rPr>
      </w:pPr>
      <w:bookmarkStart w:id="8" w:name="_Toc451755381"/>
      <w:r w:rsidRPr="0027683A">
        <w:rPr>
          <w:lang w:eastAsia="en-US"/>
        </w:rPr>
        <w:lastRenderedPageBreak/>
        <w:t>Správa osobních počítačů notebooků a příslušenství zahrnuje:</w:t>
      </w:r>
      <w:bookmarkEnd w:id="8"/>
    </w:p>
    <w:p w:rsidR="00FF1F1E" w:rsidRPr="0027683A" w:rsidRDefault="00FF1F1E" w:rsidP="00FF1F1E">
      <w:pPr>
        <w:pStyle w:val="Odstavecseseznamem"/>
        <w:numPr>
          <w:ilvl w:val="0"/>
          <w:numId w:val="13"/>
        </w:numPr>
        <w:jc w:val="both"/>
      </w:pPr>
      <w:r w:rsidRPr="0027683A">
        <w:t>Reinstalaci operačního systému na zařízení z důvodu chyby, kterou nelze odstranit jiným způsobem. Reinstalace operačního systému zahrnuje zálohování uživatelských dat před samotnou reinstalací, nastavení stejné konfigurace operačního systému, jako byla před reinstalací. Dále novou instalaci veškerého původního programového vybavení včetně nastavení profilů existujících uživatelů, obnovení uživatelských dat a napojení na síťová a lokální zařízení.</w:t>
      </w:r>
    </w:p>
    <w:p w:rsidR="00FF1F1E" w:rsidRPr="0027683A" w:rsidRDefault="00FF1F1E" w:rsidP="00FF1F1E">
      <w:pPr>
        <w:pStyle w:val="Odstavecseseznamem"/>
        <w:numPr>
          <w:ilvl w:val="0"/>
          <w:numId w:val="13"/>
        </w:numPr>
        <w:jc w:val="both"/>
      </w:pPr>
      <w:r w:rsidRPr="0027683A">
        <w:t>Instalaci aktualizací komponent operačního systému, které nejsou nebo nejdou aktualizovat centrálně tedy automaticky.</w:t>
      </w:r>
    </w:p>
    <w:p w:rsidR="00FF1F1E" w:rsidRPr="0027683A" w:rsidRDefault="00FF1F1E" w:rsidP="00FF1F1E">
      <w:pPr>
        <w:pStyle w:val="Odstavecseseznamem"/>
        <w:numPr>
          <w:ilvl w:val="0"/>
          <w:numId w:val="13"/>
        </w:numPr>
        <w:jc w:val="both"/>
      </w:pPr>
      <w:r w:rsidRPr="0027683A">
        <w:t>Instalaci nového nebo reinstalaci nefungujícího schváleného programového vybavení. Seznam schváleného programového vybavení, kterého se správa týká, je uveden v příloze č.1.</w:t>
      </w:r>
    </w:p>
    <w:p w:rsidR="00FF1F1E" w:rsidRPr="0027683A" w:rsidRDefault="00FF1F1E" w:rsidP="00FF1F1E">
      <w:pPr>
        <w:pStyle w:val="Odstavecseseznamem"/>
        <w:numPr>
          <w:ilvl w:val="0"/>
          <w:numId w:val="13"/>
        </w:numPr>
        <w:jc w:val="both"/>
      </w:pPr>
      <w:r w:rsidRPr="0027683A">
        <w:t>Instalovat lze jen programové vybavení, na které má uživatel užívací právo (licenci), které se přiděluje podle interních pravidel zadavatele a jejich přehled je evidován v aplikaci na evidenci hardware a software.</w:t>
      </w:r>
    </w:p>
    <w:p w:rsidR="00FF1F1E" w:rsidRPr="0027683A" w:rsidRDefault="00FF1F1E" w:rsidP="00FF1F1E">
      <w:pPr>
        <w:pStyle w:val="Odstavecseseznamem"/>
        <w:numPr>
          <w:ilvl w:val="0"/>
          <w:numId w:val="13"/>
        </w:numPr>
        <w:jc w:val="both"/>
      </w:pPr>
      <w:r w:rsidRPr="0027683A">
        <w:t>Instalaci aktualizací pro schválené programové vybavení.</w:t>
      </w:r>
    </w:p>
    <w:p w:rsidR="00FF1F1E" w:rsidRPr="0027683A" w:rsidRDefault="00FF1F1E" w:rsidP="00FF1F1E">
      <w:pPr>
        <w:pStyle w:val="Odstavecseseznamem"/>
        <w:numPr>
          <w:ilvl w:val="0"/>
          <w:numId w:val="13"/>
        </w:numPr>
        <w:jc w:val="both"/>
      </w:pPr>
      <w:r w:rsidRPr="0027683A">
        <w:t>Změny nastavení pro schválené programové vybavení.</w:t>
      </w:r>
    </w:p>
    <w:p w:rsidR="00FF1F1E" w:rsidRPr="0027683A" w:rsidRDefault="00FF1F1E" w:rsidP="00FF1F1E">
      <w:pPr>
        <w:pStyle w:val="Odstavecseseznamem"/>
        <w:numPr>
          <w:ilvl w:val="0"/>
          <w:numId w:val="13"/>
        </w:numPr>
        <w:jc w:val="both"/>
      </w:pPr>
      <w:r w:rsidRPr="0027683A">
        <w:t>Výměna zařízení z důvodu obměny za novější, která zahrnuje novou instalaci veškerého programového vybavení jako je na původním zařízení včetně nastavení profilů uživatelů, obnovení uživatelských dat a napojení na síťová a lokální zařízení. Výměna zařízení probíhá podle interních pravidel zadavatele.</w:t>
      </w:r>
    </w:p>
    <w:p w:rsidR="00FF1F1E" w:rsidRPr="0027683A" w:rsidRDefault="00FF1F1E" w:rsidP="00FF1F1E">
      <w:pPr>
        <w:pStyle w:val="Odstavecseseznamem"/>
        <w:numPr>
          <w:ilvl w:val="0"/>
          <w:numId w:val="13"/>
        </w:numPr>
        <w:jc w:val="both"/>
      </w:pPr>
      <w:r w:rsidRPr="0027683A">
        <w:t>Instalace a nastavení příslušenství jako jsou lokální a síťové tiskárny, skenery, fotoaparáty, externí USB disky a GPS.</w:t>
      </w:r>
    </w:p>
    <w:p w:rsidR="00FF1F1E" w:rsidRPr="0027683A" w:rsidRDefault="00FF1F1E" w:rsidP="00FF1F1E">
      <w:pPr>
        <w:pStyle w:val="Odstavecseseznamem"/>
        <w:numPr>
          <w:ilvl w:val="0"/>
          <w:numId w:val="13"/>
        </w:numPr>
        <w:jc w:val="both"/>
      </w:pPr>
      <w:r w:rsidRPr="0027683A">
        <w:t>Lokální zpřístupnění síťových prostředků jako jsou sdílené adresáře, tiskárny a skenery.</w:t>
      </w:r>
    </w:p>
    <w:p w:rsidR="00FF1F1E" w:rsidRPr="0027683A" w:rsidRDefault="00FF1F1E" w:rsidP="00FF1F1E">
      <w:pPr>
        <w:pStyle w:val="Nadpis3"/>
        <w:rPr>
          <w:lang w:eastAsia="en-US"/>
        </w:rPr>
      </w:pPr>
      <w:bookmarkStart w:id="9" w:name="_Toc451755382"/>
      <w:r w:rsidRPr="0027683A">
        <w:rPr>
          <w:lang w:eastAsia="en-US"/>
        </w:rPr>
        <w:t>Evidence hardware a software</w:t>
      </w:r>
      <w:bookmarkEnd w:id="9"/>
    </w:p>
    <w:p w:rsidR="00FF1F1E" w:rsidRPr="0027683A" w:rsidRDefault="00FF1F1E" w:rsidP="00FF1F1E">
      <w:pPr>
        <w:pStyle w:val="Odstavecseseznamem"/>
        <w:numPr>
          <w:ilvl w:val="0"/>
          <w:numId w:val="14"/>
        </w:numPr>
        <w:jc w:val="both"/>
      </w:pPr>
      <w:r w:rsidRPr="0027683A">
        <w:t>Bude nadále používána evidence ČGS, která je realizovaná formou webové aplikace a je přístupná po přihlášení i z veřejného internetu. Pověřená osoba ČGS zajistí proškolení pověřených pracovníků partnera.</w:t>
      </w:r>
    </w:p>
    <w:p w:rsidR="00FF1F1E" w:rsidRPr="0027683A" w:rsidRDefault="00FF1F1E" w:rsidP="00FF1F1E">
      <w:pPr>
        <w:pStyle w:val="Odstavecseseznamem"/>
        <w:numPr>
          <w:ilvl w:val="0"/>
          <w:numId w:val="14"/>
        </w:numPr>
        <w:jc w:val="both"/>
      </w:pPr>
      <w:r w:rsidRPr="0027683A">
        <w:t>Způsob evidence hardware a software se řídí interními pravidly zadavatele.</w:t>
      </w:r>
    </w:p>
    <w:p w:rsidR="00FF1F1E" w:rsidRPr="0027683A" w:rsidRDefault="00FF1F1E" w:rsidP="00FF1F1E">
      <w:pPr>
        <w:pStyle w:val="Odstavecseseznamem"/>
        <w:numPr>
          <w:ilvl w:val="0"/>
          <w:numId w:val="14"/>
        </w:numPr>
        <w:jc w:val="both"/>
      </w:pPr>
      <w:r w:rsidRPr="0027683A">
        <w:t>Přebírání zařízení od uživatele či předávání zařízení uživateli se řídí interními pravidly zadavatele a bude vyplňován předávací protokol.</w:t>
      </w:r>
    </w:p>
    <w:p w:rsidR="00FF1F1E" w:rsidRPr="0027683A" w:rsidRDefault="00FF1F1E" w:rsidP="00FF1F1E">
      <w:pPr>
        <w:pStyle w:val="Nadpis3"/>
        <w:rPr>
          <w:lang w:eastAsia="en-US"/>
        </w:rPr>
      </w:pPr>
      <w:bookmarkStart w:id="10" w:name="_Toc451755383"/>
      <w:r w:rsidRPr="0027683A">
        <w:rPr>
          <w:lang w:eastAsia="en-US"/>
        </w:rPr>
        <w:t>Interní pravidla</w:t>
      </w:r>
      <w:bookmarkEnd w:id="10"/>
    </w:p>
    <w:p w:rsidR="00FF1F1E" w:rsidRPr="0027683A" w:rsidRDefault="00FF1F1E" w:rsidP="00FF1F1E">
      <w:pPr>
        <w:suppressAutoHyphens w:val="0"/>
        <w:overflowPunct w:val="0"/>
        <w:autoSpaceDE w:val="0"/>
        <w:autoSpaceDN w:val="0"/>
        <w:adjustRightInd w:val="0"/>
        <w:jc w:val="both"/>
        <w:textAlignment w:val="baseline"/>
        <w:rPr>
          <w:rFonts w:asciiTheme="minorHAnsi" w:hAnsiTheme="minorHAnsi"/>
          <w:szCs w:val="20"/>
          <w:lang w:eastAsia="cs-CZ"/>
        </w:rPr>
      </w:pPr>
      <w:r w:rsidRPr="0027683A">
        <w:rPr>
          <w:rFonts w:asciiTheme="minorHAnsi" w:hAnsiTheme="minorHAnsi"/>
          <w:szCs w:val="20"/>
          <w:lang w:eastAsia="cs-CZ"/>
        </w:rPr>
        <w:t>Pro některé úkony existují pravidla nazývané Metodiky. Dodržování metodik je závazné jak pro pracovníky ČGS tak i partnera. Relevantní metodiky pro Katalog IT služeb jsou přiloženy jako přílohy tohoto dokumentu a jde o:</w:t>
      </w:r>
    </w:p>
    <w:p w:rsidR="00FF1F1E" w:rsidRPr="0027683A" w:rsidRDefault="00FF1F1E" w:rsidP="00FF1F1E">
      <w:pPr>
        <w:suppressAutoHyphens w:val="0"/>
        <w:overflowPunct w:val="0"/>
        <w:autoSpaceDE w:val="0"/>
        <w:autoSpaceDN w:val="0"/>
        <w:adjustRightInd w:val="0"/>
        <w:ind w:left="927" w:hanging="360"/>
        <w:jc w:val="both"/>
        <w:textAlignment w:val="baseline"/>
        <w:rPr>
          <w:rFonts w:asciiTheme="minorHAnsi" w:hAnsiTheme="minorHAnsi" w:cstheme="minorBidi"/>
          <w:szCs w:val="22"/>
          <w:lang w:eastAsia="en-US"/>
        </w:rPr>
      </w:pPr>
      <w:r w:rsidRPr="0027683A">
        <w:rPr>
          <w:rFonts w:asciiTheme="minorHAnsi" w:hAnsiTheme="minorHAnsi" w:cstheme="minorBidi"/>
          <w:szCs w:val="22"/>
          <w:lang w:eastAsia="en-US"/>
        </w:rPr>
        <w:t>Metodika 01 – instalace nového zařízení</w:t>
      </w:r>
    </w:p>
    <w:p w:rsidR="00FF1F1E" w:rsidRPr="0027683A" w:rsidRDefault="00FF1F1E" w:rsidP="00FF1F1E">
      <w:pPr>
        <w:suppressAutoHyphens w:val="0"/>
        <w:overflowPunct w:val="0"/>
        <w:autoSpaceDE w:val="0"/>
        <w:autoSpaceDN w:val="0"/>
        <w:adjustRightInd w:val="0"/>
        <w:ind w:left="927" w:hanging="360"/>
        <w:jc w:val="both"/>
        <w:textAlignment w:val="baseline"/>
        <w:rPr>
          <w:rFonts w:asciiTheme="minorHAnsi" w:hAnsiTheme="minorHAnsi" w:cstheme="minorBidi"/>
          <w:szCs w:val="22"/>
          <w:lang w:eastAsia="en-US"/>
        </w:rPr>
      </w:pPr>
      <w:r w:rsidRPr="0027683A">
        <w:rPr>
          <w:rFonts w:asciiTheme="minorHAnsi" w:hAnsiTheme="minorHAnsi" w:cstheme="minorBidi"/>
          <w:szCs w:val="22"/>
          <w:lang w:eastAsia="en-US"/>
        </w:rPr>
        <w:t>Metodika 02 – reinstalace stávajícího zařízení</w:t>
      </w:r>
    </w:p>
    <w:p w:rsidR="00FF1F1E" w:rsidRPr="0027683A" w:rsidRDefault="00FF1F1E" w:rsidP="00FF1F1E">
      <w:pPr>
        <w:suppressAutoHyphens w:val="0"/>
        <w:overflowPunct w:val="0"/>
        <w:autoSpaceDE w:val="0"/>
        <w:autoSpaceDN w:val="0"/>
        <w:adjustRightInd w:val="0"/>
        <w:ind w:left="927" w:hanging="360"/>
        <w:jc w:val="both"/>
        <w:textAlignment w:val="baseline"/>
        <w:rPr>
          <w:rFonts w:asciiTheme="minorHAnsi" w:hAnsiTheme="minorHAnsi" w:cstheme="minorBidi"/>
          <w:szCs w:val="22"/>
          <w:lang w:eastAsia="en-US"/>
        </w:rPr>
      </w:pPr>
      <w:r w:rsidRPr="0027683A">
        <w:rPr>
          <w:rFonts w:asciiTheme="minorHAnsi" w:hAnsiTheme="minorHAnsi" w:cstheme="minorBidi"/>
          <w:szCs w:val="22"/>
          <w:lang w:eastAsia="en-US"/>
        </w:rPr>
        <w:t>Metodika 03 – instalace nového programového vybavení</w:t>
      </w:r>
    </w:p>
    <w:p w:rsidR="00FF1F1E" w:rsidRPr="0027683A" w:rsidRDefault="00FF1F1E" w:rsidP="00FF1F1E">
      <w:pPr>
        <w:suppressAutoHyphens w:val="0"/>
        <w:overflowPunct w:val="0"/>
        <w:autoSpaceDE w:val="0"/>
        <w:autoSpaceDN w:val="0"/>
        <w:adjustRightInd w:val="0"/>
        <w:ind w:left="927" w:hanging="360"/>
        <w:jc w:val="both"/>
        <w:textAlignment w:val="baseline"/>
        <w:rPr>
          <w:rFonts w:asciiTheme="minorHAnsi" w:hAnsiTheme="minorHAnsi" w:cstheme="minorBidi"/>
          <w:szCs w:val="22"/>
          <w:lang w:eastAsia="en-US"/>
        </w:rPr>
      </w:pPr>
      <w:r w:rsidRPr="0027683A">
        <w:rPr>
          <w:rFonts w:asciiTheme="minorHAnsi" w:hAnsiTheme="minorHAnsi" w:cstheme="minorBidi"/>
          <w:szCs w:val="22"/>
          <w:lang w:eastAsia="en-US"/>
        </w:rPr>
        <w:t>Metodika 04 – instalace upgrade programového vybavení</w:t>
      </w:r>
    </w:p>
    <w:p w:rsidR="00FF1F1E" w:rsidRPr="0027683A" w:rsidRDefault="00FF1F1E" w:rsidP="00FF1F1E">
      <w:pPr>
        <w:suppressAutoHyphens w:val="0"/>
        <w:overflowPunct w:val="0"/>
        <w:autoSpaceDE w:val="0"/>
        <w:autoSpaceDN w:val="0"/>
        <w:adjustRightInd w:val="0"/>
        <w:ind w:left="927" w:hanging="360"/>
        <w:jc w:val="both"/>
        <w:textAlignment w:val="baseline"/>
        <w:rPr>
          <w:rFonts w:asciiTheme="minorHAnsi" w:hAnsiTheme="minorHAnsi" w:cstheme="minorBidi"/>
          <w:szCs w:val="22"/>
          <w:lang w:eastAsia="en-US"/>
        </w:rPr>
      </w:pPr>
      <w:r w:rsidRPr="0027683A">
        <w:rPr>
          <w:rFonts w:asciiTheme="minorHAnsi" w:hAnsiTheme="minorHAnsi" w:cstheme="minorBidi"/>
          <w:szCs w:val="22"/>
          <w:lang w:eastAsia="en-US"/>
        </w:rPr>
        <w:t>Metodika 06 – odinstalace programového vybavení</w:t>
      </w:r>
    </w:p>
    <w:p w:rsidR="00FF1F1E" w:rsidRPr="0027683A" w:rsidRDefault="00FF1F1E" w:rsidP="00FF1F1E">
      <w:pPr>
        <w:pStyle w:val="Nadpis3"/>
        <w:rPr>
          <w:lang w:eastAsia="en-US"/>
        </w:rPr>
      </w:pPr>
      <w:bookmarkStart w:id="11" w:name="_Toc451755384"/>
      <w:r w:rsidRPr="0027683A">
        <w:rPr>
          <w:lang w:eastAsia="en-US"/>
        </w:rPr>
        <w:lastRenderedPageBreak/>
        <w:t>Servis osobních počítačů notebooků a příslušenství</w:t>
      </w:r>
      <w:bookmarkEnd w:id="11"/>
    </w:p>
    <w:p w:rsidR="00FF1F1E" w:rsidRPr="0027683A" w:rsidRDefault="00FF1F1E" w:rsidP="00FF1F1E">
      <w:pPr>
        <w:pStyle w:val="Nadpis4"/>
        <w:rPr>
          <w:lang w:eastAsia="en-US"/>
        </w:rPr>
      </w:pPr>
      <w:r w:rsidRPr="0027683A">
        <w:rPr>
          <w:lang w:eastAsia="en-US"/>
        </w:rPr>
        <w:t>Pozáruční servis</w:t>
      </w:r>
    </w:p>
    <w:p w:rsidR="00FF1F1E" w:rsidRPr="0027683A" w:rsidRDefault="00FF1F1E" w:rsidP="00FF1F1E">
      <w:pPr>
        <w:suppressAutoHyphens w:val="0"/>
        <w:overflowPunct w:val="0"/>
        <w:autoSpaceDE w:val="0"/>
        <w:autoSpaceDN w:val="0"/>
        <w:adjustRightInd w:val="0"/>
        <w:jc w:val="both"/>
        <w:textAlignment w:val="baseline"/>
        <w:rPr>
          <w:rFonts w:asciiTheme="minorHAnsi" w:hAnsiTheme="minorHAnsi"/>
          <w:szCs w:val="20"/>
          <w:lang w:eastAsia="cs-CZ"/>
        </w:rPr>
      </w:pPr>
      <w:r w:rsidRPr="0027683A">
        <w:rPr>
          <w:rFonts w:asciiTheme="minorHAnsi" w:hAnsiTheme="minorHAnsi"/>
          <w:szCs w:val="20"/>
          <w:lang w:eastAsia="cs-CZ"/>
        </w:rPr>
        <w:t>Zajištění pozáručního servisu je podmíněno schválením pověřené osoby ČGS a řídí se interními pravidly zadavatele. Bez předchozího schválení pověřené osoby ČGS není dodavatel oprávněn dodat a vyměnit vadné části zařízení. Vyměněný vadný díl je odevzdán pověřené osobě ČGS.</w:t>
      </w:r>
    </w:p>
    <w:p w:rsidR="00FF1F1E" w:rsidRPr="0027683A" w:rsidRDefault="00FF1F1E" w:rsidP="00FF1F1E">
      <w:pPr>
        <w:pStyle w:val="Nadpis4"/>
        <w:rPr>
          <w:lang w:eastAsia="en-US"/>
        </w:rPr>
      </w:pPr>
      <w:r w:rsidRPr="0027683A">
        <w:rPr>
          <w:lang w:eastAsia="en-US"/>
        </w:rPr>
        <w:t>Záruční servis</w:t>
      </w:r>
    </w:p>
    <w:p w:rsidR="00FF1F1E" w:rsidRDefault="00FF1F1E" w:rsidP="00FF1F1E">
      <w:pPr>
        <w:suppressAutoHyphens w:val="0"/>
        <w:overflowPunct w:val="0"/>
        <w:autoSpaceDE w:val="0"/>
        <w:autoSpaceDN w:val="0"/>
        <w:adjustRightInd w:val="0"/>
        <w:jc w:val="both"/>
        <w:textAlignment w:val="baseline"/>
        <w:rPr>
          <w:rFonts w:asciiTheme="minorHAnsi" w:hAnsiTheme="minorHAnsi"/>
          <w:szCs w:val="20"/>
          <w:lang w:eastAsia="cs-CZ"/>
        </w:rPr>
      </w:pPr>
      <w:r w:rsidRPr="0027683A">
        <w:rPr>
          <w:rFonts w:asciiTheme="minorHAnsi" w:hAnsiTheme="minorHAnsi"/>
          <w:szCs w:val="20"/>
          <w:lang w:eastAsia="cs-CZ"/>
        </w:rPr>
        <w:t>Zajištění záručního servisu u autorizovaného servisního partnera. Kontakty poskytne partnerovi pověřená osoba ČGS.</w:t>
      </w:r>
    </w:p>
    <w:p w:rsidR="00FF1F1E" w:rsidRPr="0027683A" w:rsidRDefault="00FF1F1E" w:rsidP="00FF1F1E">
      <w:pPr>
        <w:pStyle w:val="Nadpis3"/>
        <w:rPr>
          <w:lang w:eastAsia="en-US"/>
        </w:rPr>
      </w:pPr>
      <w:bookmarkStart w:id="12" w:name="_Toc451755385"/>
      <w:r w:rsidRPr="0027683A">
        <w:rPr>
          <w:lang w:eastAsia="en-US"/>
        </w:rPr>
        <w:t>Součinnost a teoretická příprava rozvojových projektů</w:t>
      </w:r>
      <w:bookmarkEnd w:id="12"/>
    </w:p>
    <w:p w:rsidR="00FF1F1E" w:rsidRPr="0027683A" w:rsidRDefault="00FF1F1E" w:rsidP="00FF1F1E">
      <w:pPr>
        <w:suppressAutoHyphens w:val="0"/>
        <w:overflowPunct w:val="0"/>
        <w:autoSpaceDE w:val="0"/>
        <w:autoSpaceDN w:val="0"/>
        <w:adjustRightInd w:val="0"/>
        <w:jc w:val="both"/>
        <w:textAlignment w:val="baseline"/>
        <w:rPr>
          <w:rFonts w:asciiTheme="minorHAnsi" w:hAnsiTheme="minorHAnsi"/>
          <w:szCs w:val="20"/>
          <w:lang w:eastAsia="cs-CZ"/>
        </w:rPr>
      </w:pPr>
      <w:r w:rsidRPr="0027683A">
        <w:rPr>
          <w:rFonts w:asciiTheme="minorHAnsi" w:hAnsiTheme="minorHAnsi"/>
          <w:szCs w:val="20"/>
          <w:lang w:eastAsia="cs-CZ"/>
        </w:rPr>
        <w:t>Společně s pověřenou osobou ČGS se lze podílet na návrzích:</w:t>
      </w:r>
    </w:p>
    <w:p w:rsidR="00FF1F1E" w:rsidRPr="0027683A" w:rsidRDefault="00FF1F1E" w:rsidP="00FF1F1E">
      <w:pPr>
        <w:pStyle w:val="Odstavecseseznamem"/>
        <w:numPr>
          <w:ilvl w:val="0"/>
          <w:numId w:val="15"/>
        </w:numPr>
        <w:suppressAutoHyphens w:val="0"/>
        <w:overflowPunct w:val="0"/>
        <w:autoSpaceDE w:val="0"/>
        <w:autoSpaceDN w:val="0"/>
        <w:adjustRightInd w:val="0"/>
        <w:jc w:val="both"/>
        <w:textAlignment w:val="baseline"/>
        <w:rPr>
          <w:rFonts w:cstheme="minorBidi"/>
          <w:szCs w:val="22"/>
        </w:rPr>
      </w:pPr>
      <w:r w:rsidRPr="0027683A">
        <w:rPr>
          <w:rFonts w:cstheme="minorBidi"/>
          <w:szCs w:val="22"/>
        </w:rPr>
        <w:t>změn IT infrastruktury,</w:t>
      </w:r>
    </w:p>
    <w:p w:rsidR="00FF1F1E" w:rsidRPr="0027683A" w:rsidRDefault="00FF1F1E" w:rsidP="00FF1F1E">
      <w:pPr>
        <w:pStyle w:val="Odstavecseseznamem"/>
        <w:numPr>
          <w:ilvl w:val="0"/>
          <w:numId w:val="15"/>
        </w:numPr>
        <w:suppressAutoHyphens w:val="0"/>
        <w:overflowPunct w:val="0"/>
        <w:autoSpaceDE w:val="0"/>
        <w:autoSpaceDN w:val="0"/>
        <w:adjustRightInd w:val="0"/>
        <w:jc w:val="both"/>
        <w:textAlignment w:val="baseline"/>
        <w:rPr>
          <w:rFonts w:cstheme="minorBidi"/>
          <w:szCs w:val="22"/>
        </w:rPr>
      </w:pPr>
      <w:r w:rsidRPr="0027683A">
        <w:rPr>
          <w:rFonts w:cstheme="minorBidi"/>
          <w:szCs w:val="22"/>
        </w:rPr>
        <w:t>obměny serverové infrastruktury,</w:t>
      </w:r>
    </w:p>
    <w:p w:rsidR="00FF1F1E" w:rsidRPr="0027683A" w:rsidRDefault="00FF1F1E" w:rsidP="00FF1F1E">
      <w:pPr>
        <w:pStyle w:val="Odstavecseseznamem"/>
        <w:numPr>
          <w:ilvl w:val="0"/>
          <w:numId w:val="15"/>
        </w:numPr>
        <w:suppressAutoHyphens w:val="0"/>
        <w:overflowPunct w:val="0"/>
        <w:autoSpaceDE w:val="0"/>
        <w:autoSpaceDN w:val="0"/>
        <w:adjustRightInd w:val="0"/>
        <w:jc w:val="both"/>
        <w:textAlignment w:val="baseline"/>
        <w:rPr>
          <w:rFonts w:cstheme="minorBidi"/>
          <w:szCs w:val="22"/>
        </w:rPr>
      </w:pPr>
      <w:r w:rsidRPr="0027683A">
        <w:rPr>
          <w:rFonts w:cstheme="minorBidi"/>
          <w:szCs w:val="22"/>
        </w:rPr>
        <w:t>rozvojových projektů oblasti ICT.</w:t>
      </w:r>
    </w:p>
    <w:p w:rsidR="00FF1F1E" w:rsidRPr="0027683A" w:rsidRDefault="00FF1F1E" w:rsidP="00FF1F1E">
      <w:pPr>
        <w:pStyle w:val="Nadpis3"/>
        <w:rPr>
          <w:lang w:eastAsia="en-US"/>
        </w:rPr>
      </w:pPr>
      <w:bookmarkStart w:id="13" w:name="_Toc451755386"/>
      <w:r w:rsidRPr="0027683A">
        <w:rPr>
          <w:lang w:eastAsia="en-US"/>
        </w:rPr>
        <w:t>Jmenování pověřených osob</w:t>
      </w:r>
      <w:bookmarkEnd w:id="13"/>
    </w:p>
    <w:p w:rsidR="00FF1F1E" w:rsidRPr="0027683A" w:rsidRDefault="00FF1F1E" w:rsidP="00FF1F1E">
      <w:pPr>
        <w:suppressAutoHyphens w:val="0"/>
        <w:overflowPunct w:val="0"/>
        <w:autoSpaceDE w:val="0"/>
        <w:autoSpaceDN w:val="0"/>
        <w:adjustRightInd w:val="0"/>
        <w:jc w:val="both"/>
        <w:textAlignment w:val="baseline"/>
        <w:rPr>
          <w:rFonts w:asciiTheme="minorHAnsi" w:hAnsiTheme="minorHAnsi"/>
          <w:szCs w:val="20"/>
          <w:lang w:eastAsia="cs-CZ"/>
        </w:rPr>
      </w:pPr>
      <w:r w:rsidRPr="0027683A">
        <w:rPr>
          <w:rFonts w:asciiTheme="minorHAnsi" w:hAnsiTheme="minorHAnsi"/>
          <w:szCs w:val="20"/>
          <w:lang w:eastAsia="cs-CZ"/>
        </w:rPr>
        <w:t>Jména popis funkce pověřených osob ČGS a externího partnera pro účely uvedené v Katalogu IT služeb jsou uvedeny v příloze č.2. Pracovníci partnera uvedeni v této příloze získají oprávnění vstupu na příslušná pracoviště ČGS a IS souvisejících s výkonem požadovaných prací.</w:t>
      </w:r>
    </w:p>
    <w:p w:rsidR="00FF1F1E" w:rsidRPr="0027683A" w:rsidRDefault="00FF1F1E" w:rsidP="00FF1F1E">
      <w:pPr>
        <w:pStyle w:val="Nadpis3"/>
        <w:rPr>
          <w:lang w:eastAsia="en-US"/>
        </w:rPr>
      </w:pPr>
      <w:bookmarkStart w:id="14" w:name="_Toc451755387"/>
      <w:r w:rsidRPr="0027683A">
        <w:rPr>
          <w:lang w:eastAsia="en-US"/>
        </w:rPr>
        <w:t>Možnosti řešení požadavků</w:t>
      </w:r>
      <w:bookmarkEnd w:id="14"/>
    </w:p>
    <w:p w:rsidR="00FF1F1E" w:rsidRPr="0027683A" w:rsidRDefault="00FF1F1E" w:rsidP="00FF1F1E">
      <w:pPr>
        <w:rPr>
          <w:rFonts w:asciiTheme="minorHAnsi" w:hAnsiTheme="minorHAnsi"/>
        </w:rPr>
      </w:pPr>
      <w:r w:rsidRPr="0027683A">
        <w:rPr>
          <w:rFonts w:asciiTheme="minorHAnsi" w:hAnsiTheme="minorHAnsi"/>
          <w:szCs w:val="20"/>
          <w:lang w:eastAsia="cs-CZ"/>
        </w:rPr>
        <w:t>Incidenty, které nelze řešit vzdáleně, se musí řešit lokálně na pracovištích ČGS.</w:t>
      </w: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Default="00FF1F1E" w:rsidP="00FF1F1E">
      <w:pPr>
        <w:rPr>
          <w:rFonts w:eastAsia="Calibri"/>
          <w:lang w:eastAsia="cs-CZ"/>
        </w:rPr>
      </w:pPr>
    </w:p>
    <w:p w:rsidR="00FF1F1E" w:rsidRPr="00FF1F1E" w:rsidRDefault="00C60826" w:rsidP="00FF1F1E">
      <w:pPr>
        <w:pStyle w:val="Nadpis1"/>
        <w:numPr>
          <w:ilvl w:val="0"/>
          <w:numId w:val="0"/>
        </w:numPr>
        <w:ind w:left="432"/>
        <w:rPr>
          <w:lang w:eastAsia="cs-CZ"/>
        </w:rPr>
      </w:pPr>
      <w:r>
        <w:rPr>
          <w:lang w:eastAsia="cs-CZ"/>
        </w:rPr>
        <w:lastRenderedPageBreak/>
        <w:t>P</w:t>
      </w:r>
      <w:r w:rsidR="00FF1F1E">
        <w:rPr>
          <w:lang w:eastAsia="cs-CZ"/>
        </w:rPr>
        <w:t>říloha č. 4 – Seznam kontaktních osob</w:t>
      </w:r>
    </w:p>
    <w:p w:rsidR="00FF1F1E" w:rsidRDefault="00FF1F1E" w:rsidP="00FF1F1E">
      <w:pPr>
        <w:rPr>
          <w:rFonts w:eastAsia="Calibri"/>
          <w:lang w:eastAsia="cs-CZ"/>
        </w:rPr>
      </w:pPr>
    </w:p>
    <w:p w:rsidR="00FF1F1E" w:rsidRDefault="00FF1F1E" w:rsidP="00FF1F1E">
      <w:pPr>
        <w:rPr>
          <w:lang w:eastAsia="en-US"/>
        </w:rPr>
      </w:pPr>
      <w:r>
        <w:rPr>
          <w:lang w:eastAsia="en-US"/>
        </w:rPr>
        <w:t>Toto je příloha smlouvy o dílo, která definuje jména pověřených osob ze strany ČGS i partnera.</w:t>
      </w:r>
    </w:p>
    <w:p w:rsidR="00FF1F1E" w:rsidRDefault="00FF1F1E" w:rsidP="00FF1F1E">
      <w:pPr>
        <w:rPr>
          <w:lang w:eastAsia="en-US"/>
        </w:rPr>
      </w:pPr>
    </w:p>
    <w:p w:rsidR="00FF1F1E" w:rsidRDefault="00FF1F1E" w:rsidP="00FF1F1E">
      <w:pPr>
        <w:rPr>
          <w:lang w:eastAsia="en-US"/>
        </w:rPr>
      </w:pPr>
      <w:r>
        <w:rPr>
          <w:lang w:eastAsia="en-US"/>
        </w:rPr>
        <w:t>Za ČGS:</w:t>
      </w:r>
    </w:p>
    <w:tbl>
      <w:tblPr>
        <w:tblStyle w:val="Mkatabulky"/>
        <w:tblW w:w="0" w:type="auto"/>
        <w:tblLook w:val="04A0"/>
      </w:tblPr>
      <w:tblGrid>
        <w:gridCol w:w="2271"/>
        <w:gridCol w:w="6733"/>
      </w:tblGrid>
      <w:tr w:rsidR="00FF1F1E" w:rsidTr="00FF1F1E">
        <w:tc>
          <w:tcPr>
            <w:tcW w:w="2303" w:type="dxa"/>
          </w:tcPr>
          <w:p w:rsidR="00FF1F1E" w:rsidRDefault="00FF1F1E" w:rsidP="00FF1F1E">
            <w:pPr>
              <w:rPr>
                <w:lang w:eastAsia="en-US"/>
              </w:rPr>
            </w:pPr>
            <w:r>
              <w:rPr>
                <w:lang w:eastAsia="en-US"/>
              </w:rPr>
              <w:t>Jméno Příjmení</w:t>
            </w:r>
          </w:p>
        </w:tc>
        <w:tc>
          <w:tcPr>
            <w:tcW w:w="6877" w:type="dxa"/>
          </w:tcPr>
          <w:p w:rsidR="00FF1F1E" w:rsidRDefault="00FF1F1E" w:rsidP="00FF1F1E">
            <w:pPr>
              <w:rPr>
                <w:lang w:eastAsia="en-US"/>
              </w:rPr>
            </w:pPr>
            <w:r>
              <w:rPr>
                <w:lang w:eastAsia="en-US"/>
              </w:rPr>
              <w:t>Popis pracovní funkce</w:t>
            </w:r>
          </w:p>
        </w:tc>
      </w:tr>
      <w:tr w:rsidR="00FF1F1E" w:rsidTr="00FF1F1E">
        <w:tc>
          <w:tcPr>
            <w:tcW w:w="2303" w:type="dxa"/>
          </w:tcPr>
          <w:p w:rsidR="00FF1F1E" w:rsidRDefault="00FF1F1E" w:rsidP="00FF1F1E">
            <w:pPr>
              <w:rPr>
                <w:lang w:eastAsia="en-US"/>
              </w:rPr>
            </w:pPr>
            <w:r>
              <w:rPr>
                <w:lang w:eastAsia="en-US"/>
              </w:rPr>
              <w:t>Richard Binko</w:t>
            </w:r>
          </w:p>
        </w:tc>
        <w:tc>
          <w:tcPr>
            <w:tcW w:w="6877" w:type="dxa"/>
          </w:tcPr>
          <w:p w:rsidR="00FF1F1E" w:rsidRDefault="00FF1F1E" w:rsidP="00FF1F1E">
            <w:pPr>
              <w:rPr>
                <w:lang w:eastAsia="en-US"/>
              </w:rPr>
            </w:pPr>
            <w:r>
              <w:rPr>
                <w:lang w:eastAsia="en-US"/>
              </w:rPr>
              <w:t>Vedoucí projektu Helpdesk</w:t>
            </w:r>
          </w:p>
        </w:tc>
      </w:tr>
      <w:tr w:rsidR="00FF1F1E" w:rsidTr="00FF1F1E">
        <w:tc>
          <w:tcPr>
            <w:tcW w:w="2303" w:type="dxa"/>
          </w:tcPr>
          <w:p w:rsidR="00FF1F1E" w:rsidRDefault="00FF1F1E" w:rsidP="00FF1F1E">
            <w:pPr>
              <w:rPr>
                <w:lang w:eastAsia="en-US"/>
              </w:rPr>
            </w:pPr>
            <w:r>
              <w:rPr>
                <w:lang w:eastAsia="en-US"/>
              </w:rPr>
              <w:t>Lukáš Binko</w:t>
            </w:r>
          </w:p>
        </w:tc>
        <w:tc>
          <w:tcPr>
            <w:tcW w:w="6877" w:type="dxa"/>
          </w:tcPr>
          <w:p w:rsidR="00FF1F1E" w:rsidRDefault="00FF1F1E" w:rsidP="00FF1F1E">
            <w:pPr>
              <w:rPr>
                <w:lang w:eastAsia="en-US"/>
              </w:rPr>
            </w:pPr>
            <w:r>
              <w:rPr>
                <w:lang w:eastAsia="en-US"/>
              </w:rPr>
              <w:t>Provozní organizace řešených požadavků</w:t>
            </w:r>
          </w:p>
        </w:tc>
      </w:tr>
      <w:tr w:rsidR="00FF1F1E" w:rsidTr="00FF1F1E">
        <w:tc>
          <w:tcPr>
            <w:tcW w:w="2303" w:type="dxa"/>
          </w:tcPr>
          <w:p w:rsidR="00FF1F1E" w:rsidRDefault="00FF1F1E" w:rsidP="00FF1F1E">
            <w:pPr>
              <w:rPr>
                <w:lang w:eastAsia="en-US"/>
              </w:rPr>
            </w:pPr>
            <w:r>
              <w:rPr>
                <w:lang w:eastAsia="en-US"/>
              </w:rPr>
              <w:t>Václav Pospíšil</w:t>
            </w:r>
          </w:p>
        </w:tc>
        <w:tc>
          <w:tcPr>
            <w:tcW w:w="6877" w:type="dxa"/>
          </w:tcPr>
          <w:p w:rsidR="00FF1F1E" w:rsidRDefault="00FF1F1E" w:rsidP="00FF1F1E">
            <w:pPr>
              <w:rPr>
                <w:lang w:eastAsia="en-US"/>
              </w:rPr>
            </w:pPr>
            <w:r>
              <w:rPr>
                <w:lang w:eastAsia="en-US"/>
              </w:rPr>
              <w:t>Zástupce obou výše uvedených</w:t>
            </w:r>
          </w:p>
        </w:tc>
      </w:tr>
      <w:tr w:rsidR="00FF1F1E" w:rsidTr="00FF1F1E">
        <w:tc>
          <w:tcPr>
            <w:tcW w:w="2303" w:type="dxa"/>
          </w:tcPr>
          <w:p w:rsidR="00FF1F1E" w:rsidRDefault="00FF1F1E" w:rsidP="00FF1F1E">
            <w:pPr>
              <w:rPr>
                <w:lang w:eastAsia="en-US"/>
              </w:rPr>
            </w:pPr>
          </w:p>
        </w:tc>
        <w:tc>
          <w:tcPr>
            <w:tcW w:w="6877" w:type="dxa"/>
          </w:tcPr>
          <w:p w:rsidR="00FF1F1E" w:rsidRDefault="00FF1F1E" w:rsidP="00FF1F1E">
            <w:pPr>
              <w:rPr>
                <w:lang w:eastAsia="en-US"/>
              </w:rPr>
            </w:pPr>
          </w:p>
        </w:tc>
      </w:tr>
      <w:tr w:rsidR="00FF1F1E" w:rsidTr="00FF1F1E">
        <w:tc>
          <w:tcPr>
            <w:tcW w:w="2303" w:type="dxa"/>
          </w:tcPr>
          <w:p w:rsidR="00FF1F1E" w:rsidRDefault="00FF1F1E" w:rsidP="00FF1F1E">
            <w:pPr>
              <w:rPr>
                <w:lang w:eastAsia="en-US"/>
              </w:rPr>
            </w:pPr>
          </w:p>
        </w:tc>
        <w:tc>
          <w:tcPr>
            <w:tcW w:w="6877" w:type="dxa"/>
          </w:tcPr>
          <w:p w:rsidR="00FF1F1E" w:rsidRDefault="00FF1F1E" w:rsidP="00FF1F1E">
            <w:pPr>
              <w:rPr>
                <w:lang w:eastAsia="en-US"/>
              </w:rPr>
            </w:pPr>
          </w:p>
        </w:tc>
      </w:tr>
      <w:tr w:rsidR="00FF1F1E" w:rsidTr="00FF1F1E">
        <w:tc>
          <w:tcPr>
            <w:tcW w:w="2303" w:type="dxa"/>
          </w:tcPr>
          <w:p w:rsidR="00FF1F1E" w:rsidRDefault="00FF1F1E" w:rsidP="00FF1F1E">
            <w:pPr>
              <w:rPr>
                <w:lang w:eastAsia="en-US"/>
              </w:rPr>
            </w:pPr>
          </w:p>
        </w:tc>
        <w:tc>
          <w:tcPr>
            <w:tcW w:w="6877" w:type="dxa"/>
          </w:tcPr>
          <w:p w:rsidR="00FF1F1E" w:rsidRDefault="00FF1F1E" w:rsidP="00FF1F1E">
            <w:pPr>
              <w:rPr>
                <w:lang w:eastAsia="en-US"/>
              </w:rPr>
            </w:pPr>
          </w:p>
        </w:tc>
      </w:tr>
    </w:tbl>
    <w:p w:rsidR="00FF1F1E" w:rsidRDefault="00FF1F1E" w:rsidP="00FF1F1E">
      <w:pPr>
        <w:rPr>
          <w:lang w:eastAsia="en-US"/>
        </w:rPr>
      </w:pPr>
    </w:p>
    <w:p w:rsidR="00FF1F1E" w:rsidRDefault="00FF1F1E" w:rsidP="00FF1F1E">
      <w:pPr>
        <w:rPr>
          <w:lang w:eastAsia="en-US"/>
        </w:rPr>
      </w:pPr>
      <w:r>
        <w:rPr>
          <w:lang w:eastAsia="en-US"/>
        </w:rPr>
        <w:t>Za partnera:</w:t>
      </w:r>
    </w:p>
    <w:tbl>
      <w:tblPr>
        <w:tblStyle w:val="Mkatabulky"/>
        <w:tblW w:w="0" w:type="auto"/>
        <w:tblLook w:val="04A0"/>
      </w:tblPr>
      <w:tblGrid>
        <w:gridCol w:w="2272"/>
        <w:gridCol w:w="6732"/>
      </w:tblGrid>
      <w:tr w:rsidR="00FF1F1E" w:rsidTr="00FF1F1E">
        <w:tc>
          <w:tcPr>
            <w:tcW w:w="2303" w:type="dxa"/>
          </w:tcPr>
          <w:p w:rsidR="00FF1F1E" w:rsidRDefault="00FF1F1E" w:rsidP="00FF1F1E">
            <w:pPr>
              <w:rPr>
                <w:lang w:eastAsia="en-US"/>
              </w:rPr>
            </w:pPr>
            <w:r>
              <w:rPr>
                <w:lang w:eastAsia="en-US"/>
              </w:rPr>
              <w:t>Jméno Příjmení</w:t>
            </w:r>
          </w:p>
        </w:tc>
        <w:tc>
          <w:tcPr>
            <w:tcW w:w="6877" w:type="dxa"/>
          </w:tcPr>
          <w:p w:rsidR="00FF1F1E" w:rsidRDefault="00FF1F1E" w:rsidP="00FF1F1E">
            <w:pPr>
              <w:rPr>
                <w:lang w:eastAsia="en-US"/>
              </w:rPr>
            </w:pPr>
            <w:r>
              <w:rPr>
                <w:lang w:eastAsia="en-US"/>
              </w:rPr>
              <w:t>Popis pracovní funkce</w:t>
            </w:r>
          </w:p>
        </w:tc>
      </w:tr>
      <w:tr w:rsidR="00FF1F1E" w:rsidTr="00FF1F1E">
        <w:tc>
          <w:tcPr>
            <w:tcW w:w="2303" w:type="dxa"/>
          </w:tcPr>
          <w:p w:rsidR="00FF1F1E" w:rsidRDefault="00FF1F1E" w:rsidP="00FF1F1E">
            <w:pPr>
              <w:rPr>
                <w:lang w:eastAsia="en-US"/>
              </w:rPr>
            </w:pPr>
            <w:r>
              <w:rPr>
                <w:lang w:eastAsia="en-US"/>
              </w:rPr>
              <w:t>David Pešek</w:t>
            </w:r>
          </w:p>
        </w:tc>
        <w:tc>
          <w:tcPr>
            <w:tcW w:w="6877" w:type="dxa"/>
          </w:tcPr>
          <w:p w:rsidR="00FF1F1E" w:rsidRDefault="00FF1F1E" w:rsidP="00FF1F1E">
            <w:pPr>
              <w:rPr>
                <w:lang w:eastAsia="en-US"/>
              </w:rPr>
            </w:pPr>
            <w:r>
              <w:rPr>
                <w:lang w:eastAsia="en-US"/>
              </w:rPr>
              <w:t>Vedoucí projektu Helpdesk</w:t>
            </w:r>
          </w:p>
        </w:tc>
      </w:tr>
      <w:tr w:rsidR="00FF1F1E" w:rsidTr="00FF1F1E">
        <w:tc>
          <w:tcPr>
            <w:tcW w:w="2303" w:type="dxa"/>
          </w:tcPr>
          <w:p w:rsidR="00FF1F1E" w:rsidRDefault="00FF1F1E" w:rsidP="00FF1F1E">
            <w:pPr>
              <w:rPr>
                <w:lang w:eastAsia="en-US"/>
              </w:rPr>
            </w:pPr>
            <w:r>
              <w:rPr>
                <w:lang w:eastAsia="en-US"/>
              </w:rPr>
              <w:t>Jaroslav Vojáček</w:t>
            </w:r>
          </w:p>
        </w:tc>
        <w:tc>
          <w:tcPr>
            <w:tcW w:w="6877" w:type="dxa"/>
          </w:tcPr>
          <w:p w:rsidR="00FF1F1E" w:rsidRDefault="00FF1F1E" w:rsidP="00FF1F1E">
            <w:pPr>
              <w:rPr>
                <w:lang w:eastAsia="en-US"/>
              </w:rPr>
            </w:pPr>
            <w:r>
              <w:rPr>
                <w:lang w:eastAsia="en-US"/>
              </w:rPr>
              <w:t>Projekt manažer</w:t>
            </w:r>
          </w:p>
        </w:tc>
      </w:tr>
      <w:tr w:rsidR="00FF1F1E" w:rsidTr="00FF1F1E">
        <w:tc>
          <w:tcPr>
            <w:tcW w:w="2303" w:type="dxa"/>
          </w:tcPr>
          <w:p w:rsidR="00FF1F1E" w:rsidRDefault="00FF1F1E" w:rsidP="00FF1F1E">
            <w:pPr>
              <w:rPr>
                <w:lang w:eastAsia="en-US"/>
              </w:rPr>
            </w:pPr>
            <w:r>
              <w:rPr>
                <w:lang w:eastAsia="en-US"/>
              </w:rPr>
              <w:t>Martin Erdinger</w:t>
            </w:r>
          </w:p>
        </w:tc>
        <w:tc>
          <w:tcPr>
            <w:tcW w:w="6877" w:type="dxa"/>
          </w:tcPr>
          <w:p w:rsidR="00FF1F1E" w:rsidRDefault="00FF1F1E" w:rsidP="00FF1F1E">
            <w:pPr>
              <w:rPr>
                <w:lang w:eastAsia="en-US"/>
              </w:rPr>
            </w:pPr>
            <w:r>
              <w:rPr>
                <w:lang w:eastAsia="en-US"/>
              </w:rPr>
              <w:t>Technik služeb</w:t>
            </w:r>
          </w:p>
        </w:tc>
      </w:tr>
      <w:tr w:rsidR="00FF1F1E" w:rsidTr="00FF1F1E">
        <w:tc>
          <w:tcPr>
            <w:tcW w:w="2303" w:type="dxa"/>
          </w:tcPr>
          <w:p w:rsidR="00FF1F1E" w:rsidRDefault="00FF1F1E" w:rsidP="00FF1F1E">
            <w:pPr>
              <w:rPr>
                <w:lang w:eastAsia="en-US"/>
              </w:rPr>
            </w:pPr>
            <w:r>
              <w:rPr>
                <w:lang w:eastAsia="en-US"/>
              </w:rPr>
              <w:t>Jan Erdinger</w:t>
            </w:r>
          </w:p>
        </w:tc>
        <w:tc>
          <w:tcPr>
            <w:tcW w:w="6877" w:type="dxa"/>
          </w:tcPr>
          <w:p w:rsidR="00FF1F1E" w:rsidRDefault="00FF1F1E" w:rsidP="00FF1F1E">
            <w:pPr>
              <w:rPr>
                <w:lang w:eastAsia="en-US"/>
              </w:rPr>
            </w:pPr>
            <w:r>
              <w:rPr>
                <w:lang w:eastAsia="en-US"/>
              </w:rPr>
              <w:t>Technik služeb</w:t>
            </w:r>
          </w:p>
        </w:tc>
      </w:tr>
      <w:tr w:rsidR="00FF1F1E" w:rsidTr="00FF1F1E">
        <w:tc>
          <w:tcPr>
            <w:tcW w:w="2303" w:type="dxa"/>
          </w:tcPr>
          <w:p w:rsidR="00FF1F1E" w:rsidRDefault="00FF1F1E" w:rsidP="00FF1F1E">
            <w:pPr>
              <w:rPr>
                <w:lang w:eastAsia="en-US"/>
              </w:rPr>
            </w:pPr>
            <w:r>
              <w:rPr>
                <w:lang w:eastAsia="en-US"/>
              </w:rPr>
              <w:t>Jan Audy</w:t>
            </w:r>
          </w:p>
        </w:tc>
        <w:tc>
          <w:tcPr>
            <w:tcW w:w="6877" w:type="dxa"/>
          </w:tcPr>
          <w:p w:rsidR="00FF1F1E" w:rsidRDefault="00FF1F1E" w:rsidP="00FF1F1E">
            <w:pPr>
              <w:rPr>
                <w:lang w:eastAsia="en-US"/>
              </w:rPr>
            </w:pPr>
            <w:r>
              <w:rPr>
                <w:lang w:eastAsia="en-US"/>
              </w:rPr>
              <w:t>Technik služeb</w:t>
            </w:r>
          </w:p>
        </w:tc>
      </w:tr>
      <w:tr w:rsidR="00FF1F1E" w:rsidTr="00FF1F1E">
        <w:tc>
          <w:tcPr>
            <w:tcW w:w="2303" w:type="dxa"/>
          </w:tcPr>
          <w:p w:rsidR="00FF1F1E" w:rsidRDefault="00FF1F1E" w:rsidP="00FF1F1E">
            <w:pPr>
              <w:rPr>
                <w:lang w:eastAsia="en-US"/>
              </w:rPr>
            </w:pPr>
            <w:r>
              <w:rPr>
                <w:lang w:eastAsia="en-US"/>
              </w:rPr>
              <w:t>Zdeněk Vach</w:t>
            </w:r>
          </w:p>
        </w:tc>
        <w:tc>
          <w:tcPr>
            <w:tcW w:w="6877" w:type="dxa"/>
          </w:tcPr>
          <w:p w:rsidR="00FF1F1E" w:rsidRDefault="00FF1F1E" w:rsidP="00FF1F1E">
            <w:pPr>
              <w:rPr>
                <w:lang w:eastAsia="en-US"/>
              </w:rPr>
            </w:pPr>
            <w:r>
              <w:rPr>
                <w:lang w:eastAsia="en-US"/>
              </w:rPr>
              <w:t>Technik služeb</w:t>
            </w:r>
          </w:p>
        </w:tc>
      </w:tr>
    </w:tbl>
    <w:p w:rsidR="00FF1F1E" w:rsidRDefault="00FF1F1E" w:rsidP="00FF1F1E">
      <w:pPr>
        <w:rPr>
          <w:lang w:eastAsia="en-US"/>
        </w:rPr>
      </w:pPr>
    </w:p>
    <w:p w:rsidR="00E613CA" w:rsidRPr="008A23D1" w:rsidRDefault="00E613CA" w:rsidP="008A23D1">
      <w:pPr>
        <w:pStyle w:val="Bezmezer"/>
      </w:pPr>
      <w:bookmarkStart w:id="15" w:name="_GoBack"/>
      <w:bookmarkEnd w:id="15"/>
    </w:p>
    <w:sectPr w:rsidR="00E613CA" w:rsidRPr="008A23D1" w:rsidSect="00804852">
      <w:headerReference w:type="default" r:id="rId8"/>
      <w:footerReference w:type="default" r:id="rId9"/>
      <w:pgSz w:w="11906" w:h="16838"/>
      <w:pgMar w:top="1702" w:right="1417" w:bottom="1843" w:left="1701" w:header="426" w:footer="2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A30" w:rsidRDefault="007F3A30" w:rsidP="00E613CA">
      <w:r>
        <w:separator/>
      </w:r>
    </w:p>
  </w:endnote>
  <w:endnote w:type="continuationSeparator" w:id="0">
    <w:p w:rsidR="007F3A30" w:rsidRDefault="007F3A30" w:rsidP="00E61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F1E" w:rsidRPr="003E4CAC" w:rsidRDefault="00FF1F1E" w:rsidP="00804852">
    <w:pPr>
      <w:jc w:val="right"/>
      <w:rPr>
        <w:rFonts w:cstheme="minorHAnsi"/>
        <w:b/>
        <w:color w:val="808080" w:themeColor="background1" w:themeShade="80"/>
        <w:spacing w:val="60"/>
        <w:sz w:val="16"/>
        <w:szCs w:val="16"/>
        <w:lang w:eastAsia="zh-CN"/>
      </w:rPr>
    </w:pPr>
    <w:r w:rsidRPr="00804852">
      <w:rPr>
        <w:rFonts w:cstheme="minorHAnsi"/>
        <w:b/>
        <w:color w:val="808080" w:themeColor="background1" w:themeShade="80"/>
        <w:spacing w:val="60"/>
        <w:sz w:val="16"/>
        <w:szCs w:val="16"/>
        <w:lang w:eastAsia="zh-CN"/>
      </w:rPr>
      <w:t>Stránka</w:t>
    </w:r>
    <w:r w:rsidRPr="003E4CAC">
      <w:rPr>
        <w:rFonts w:cstheme="minorHAnsi"/>
        <w:b/>
        <w:color w:val="808080" w:themeColor="background1" w:themeShade="80"/>
        <w:spacing w:val="60"/>
        <w:sz w:val="16"/>
        <w:szCs w:val="16"/>
        <w:lang w:eastAsia="zh-CN"/>
      </w:rPr>
      <w:t xml:space="preserve"> | </w:t>
    </w:r>
    <w:r w:rsidR="00F7386D" w:rsidRPr="003E4CAC">
      <w:rPr>
        <w:rFonts w:cstheme="minorHAnsi"/>
        <w:b/>
        <w:color w:val="808080" w:themeColor="background1" w:themeShade="80"/>
        <w:spacing w:val="60"/>
        <w:sz w:val="16"/>
        <w:szCs w:val="16"/>
        <w:lang w:eastAsia="zh-CN"/>
      </w:rPr>
      <w:fldChar w:fldCharType="begin"/>
    </w:r>
    <w:r w:rsidRPr="003E4CAC">
      <w:rPr>
        <w:rFonts w:cstheme="minorHAnsi"/>
        <w:b/>
        <w:color w:val="808080" w:themeColor="background1" w:themeShade="80"/>
        <w:spacing w:val="60"/>
        <w:sz w:val="16"/>
        <w:szCs w:val="16"/>
        <w:lang w:eastAsia="zh-CN"/>
      </w:rPr>
      <w:instrText>PAGE  \* Arabic  \* MERGEFORMAT</w:instrText>
    </w:r>
    <w:r w:rsidR="00F7386D" w:rsidRPr="003E4CAC">
      <w:rPr>
        <w:rFonts w:cstheme="minorHAnsi"/>
        <w:b/>
        <w:color w:val="808080" w:themeColor="background1" w:themeShade="80"/>
        <w:spacing w:val="60"/>
        <w:sz w:val="16"/>
        <w:szCs w:val="16"/>
        <w:lang w:eastAsia="zh-CN"/>
      </w:rPr>
      <w:fldChar w:fldCharType="separate"/>
    </w:r>
    <w:r w:rsidR="00E53BD4">
      <w:rPr>
        <w:rFonts w:cstheme="minorHAnsi"/>
        <w:b/>
        <w:noProof/>
        <w:color w:val="808080" w:themeColor="background1" w:themeShade="80"/>
        <w:spacing w:val="60"/>
        <w:sz w:val="16"/>
        <w:szCs w:val="16"/>
        <w:lang w:eastAsia="zh-CN"/>
      </w:rPr>
      <w:t>1</w:t>
    </w:r>
    <w:r w:rsidR="00F7386D" w:rsidRPr="003E4CAC">
      <w:rPr>
        <w:rFonts w:cstheme="minorHAnsi"/>
        <w:b/>
        <w:color w:val="808080" w:themeColor="background1" w:themeShade="80"/>
        <w:spacing w:val="60"/>
        <w:sz w:val="16"/>
        <w:szCs w:val="16"/>
        <w:lang w:eastAsia="zh-CN"/>
      </w:rPr>
      <w:fldChar w:fldCharType="end"/>
    </w:r>
    <w:r w:rsidRPr="003E4CAC">
      <w:rPr>
        <w:rFonts w:cstheme="minorHAnsi"/>
        <w:b/>
        <w:color w:val="808080" w:themeColor="background1" w:themeShade="80"/>
        <w:spacing w:val="60"/>
        <w:sz w:val="16"/>
        <w:szCs w:val="16"/>
        <w:lang w:eastAsia="zh-CN"/>
      </w:rPr>
      <w:t xml:space="preserve">, celkem </w:t>
    </w:r>
    <w:fldSimple w:instr="NUMPAGES  \* Arabic  \* MERGEFORMAT">
      <w:r w:rsidR="00E53BD4" w:rsidRPr="00E53BD4">
        <w:rPr>
          <w:rFonts w:cstheme="minorHAnsi"/>
          <w:b/>
          <w:noProof/>
          <w:color w:val="808080" w:themeColor="background1" w:themeShade="80"/>
          <w:spacing w:val="60"/>
          <w:sz w:val="16"/>
          <w:szCs w:val="16"/>
          <w:lang w:eastAsia="zh-CN"/>
        </w:rPr>
        <w:t>19</w:t>
      </w:r>
    </w:fldSimple>
  </w:p>
  <w:p w:rsidR="00FF1F1E" w:rsidRPr="00804852" w:rsidRDefault="00FF1F1E" w:rsidP="00804852">
    <w:pPr>
      <w:spacing w:line="276" w:lineRule="auto"/>
      <w:rPr>
        <w:rFonts w:cstheme="minorHAnsi"/>
        <w:b/>
        <w:i/>
        <w:color w:val="002060"/>
        <w:sz w:val="16"/>
        <w:szCs w:val="16"/>
      </w:rPr>
    </w:pPr>
    <w:r w:rsidRPr="00804852">
      <w:rPr>
        <w:rFonts w:cstheme="minorHAnsi"/>
        <w:b/>
        <w:spacing w:val="3"/>
        <w:sz w:val="16"/>
        <w:szCs w:val="16"/>
        <w:lang w:eastAsia="zh-CN"/>
      </w:rPr>
      <w:t xml:space="preserve">XANADU a.s. </w:t>
    </w:r>
    <w:r w:rsidRPr="00804852">
      <w:rPr>
        <w:rFonts w:cstheme="minorHAnsi"/>
        <w:spacing w:val="3"/>
        <w:sz w:val="16"/>
        <w:szCs w:val="16"/>
        <w:lang w:eastAsia="zh-CN"/>
      </w:rPr>
      <w:t xml:space="preserve">  Žirovnická 2389, Záběhlice, 106 00 Praha 10, </w:t>
    </w:r>
    <w:r w:rsidRPr="00804852">
      <w:rPr>
        <w:rFonts w:cstheme="minorHAnsi"/>
        <w:spacing w:val="3"/>
        <w:sz w:val="16"/>
        <w:szCs w:val="16"/>
        <w:lang w:val="en-US" w:eastAsia="zh-CN"/>
      </w:rPr>
      <w:t>Czech Republic</w:t>
    </w:r>
  </w:p>
  <w:p w:rsidR="00FF1F1E" w:rsidRPr="00804852" w:rsidRDefault="00FF1F1E" w:rsidP="00804852">
    <w:pPr>
      <w:shd w:val="clear" w:color="auto" w:fill="FFFFFF" w:themeFill="background1"/>
      <w:spacing w:line="276" w:lineRule="auto"/>
      <w:ind w:left="11"/>
      <w:rPr>
        <w:rFonts w:cstheme="minorHAnsi"/>
        <w:spacing w:val="3"/>
        <w:sz w:val="16"/>
        <w:szCs w:val="15"/>
        <w:lang w:val="en-US" w:eastAsia="zh-CN"/>
      </w:rPr>
    </w:pPr>
    <w:r w:rsidRPr="00804852">
      <w:rPr>
        <w:rFonts w:cstheme="minorHAnsi"/>
        <w:spacing w:val="3"/>
        <w:sz w:val="16"/>
        <w:szCs w:val="15"/>
        <w:lang w:eastAsia="zh-CN"/>
      </w:rPr>
      <w:t xml:space="preserve">tel.: +420 283 891 154   </w:t>
    </w:r>
    <w:r w:rsidRPr="00804852">
      <w:rPr>
        <w:rFonts w:cstheme="minorHAnsi"/>
        <w:spacing w:val="3"/>
        <w:sz w:val="16"/>
        <w:szCs w:val="15"/>
        <w:lang w:val="en-US" w:eastAsia="zh-CN"/>
      </w:rPr>
      <w:t>www.xanadu.cz   info@xanadu.cz</w:t>
    </w:r>
  </w:p>
  <w:p w:rsidR="00FF1F1E" w:rsidRPr="00804852" w:rsidRDefault="00FF1F1E" w:rsidP="00804852">
    <w:pPr>
      <w:shd w:val="clear" w:color="auto" w:fill="FFFFFF" w:themeFill="background1"/>
      <w:spacing w:line="276" w:lineRule="auto"/>
      <w:ind w:left="11"/>
      <w:rPr>
        <w:rFonts w:cstheme="minorHAnsi"/>
        <w:spacing w:val="3"/>
        <w:sz w:val="16"/>
        <w:szCs w:val="15"/>
        <w:lang w:eastAsia="zh-CN"/>
      </w:rPr>
    </w:pPr>
    <w:r w:rsidRPr="00804852">
      <w:rPr>
        <w:rFonts w:cstheme="minorHAnsi"/>
        <w:spacing w:val="3"/>
        <w:sz w:val="16"/>
        <w:szCs w:val="15"/>
        <w:lang w:eastAsia="zh-CN"/>
      </w:rPr>
      <w:t xml:space="preserve">IČO: 14498138   DIČ: CZ14498138 </w:t>
    </w:r>
  </w:p>
  <w:p w:rsidR="00FF1F1E" w:rsidRPr="00804852" w:rsidRDefault="00FF1F1E" w:rsidP="00804852">
    <w:pPr>
      <w:shd w:val="clear" w:color="auto" w:fill="FFFFFF" w:themeFill="background1"/>
      <w:spacing w:line="276" w:lineRule="auto"/>
      <w:ind w:left="11"/>
      <w:rPr>
        <w:rFonts w:cstheme="minorHAnsi"/>
        <w:i/>
        <w:spacing w:val="3"/>
        <w:sz w:val="16"/>
        <w:szCs w:val="15"/>
        <w:lang w:eastAsia="zh-CN"/>
      </w:rPr>
    </w:pPr>
    <w:r w:rsidRPr="00804852">
      <w:rPr>
        <w:rFonts w:cstheme="minorHAnsi"/>
        <w:i/>
        <w:spacing w:val="3"/>
        <w:sz w:val="16"/>
        <w:szCs w:val="15"/>
        <w:lang w:eastAsia="zh-CN"/>
      </w:rPr>
      <w:t>Společnost je zapsána v Obchodním rejstříku vedeném Městským soudem v Praze, oddíl B, vložka 17555</w:t>
    </w:r>
    <w:r w:rsidRPr="00804852">
      <w:rPr>
        <w:i/>
        <w:noProof/>
        <w:lang w:eastAsia="cs-CZ"/>
      </w:rPr>
      <w:drawing>
        <wp:anchor distT="0" distB="0" distL="114300" distR="114300" simplePos="0" relativeHeight="251658240" behindDoc="1" locked="1" layoutInCell="1" allowOverlap="1">
          <wp:simplePos x="0" y="0"/>
          <wp:positionH relativeFrom="page">
            <wp:posOffset>838200</wp:posOffset>
          </wp:positionH>
          <wp:positionV relativeFrom="page">
            <wp:posOffset>9867900</wp:posOffset>
          </wp:positionV>
          <wp:extent cx="200025" cy="466725"/>
          <wp:effectExtent l="0" t="0" r="0" b="0"/>
          <wp:wrapNone/>
          <wp:docPr id="3" name="obrázek 3" descr="Xanadu2-Dopisak-emp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anadu2-Dopisak-empty"/>
                  <pic:cNvPicPr>
                    <a:picLocks noChangeAspect="1" noChangeArrowheads="1"/>
                  </pic:cNvPicPr>
                </pic:nvPicPr>
                <pic:blipFill rotWithShape="1">
                  <a:blip r:embed="rId1" cstate="print"/>
                  <a:srcRect l="15048" t="92103" r="82319" b="3549"/>
                  <a:stretch/>
                </pic:blipFill>
                <pic:spPr bwMode="auto">
                  <a:xfrm>
                    <a:off x="0" y="0"/>
                    <a:ext cx="200025" cy="46672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F7386D" w:rsidRPr="00F7386D">
      <w:rPr>
        <w:i/>
        <w:noProof/>
        <w:lang w:eastAsia="cs-CZ"/>
      </w:rPr>
      <w:pict>
        <v:line id="Line 11" o:spid="_x0000_s4097" style="position:absolute;left:0;text-align:left;z-index:-251658752;visibility:visible;mso-position-horizontal-relative:text;mso-position-vertical-relative:page" from="-86.2pt,762.6pt" to="510.35pt,7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" strokecolor="#002060">
          <w10:wrap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A30" w:rsidRDefault="007F3A30" w:rsidP="00E613CA">
      <w:r>
        <w:separator/>
      </w:r>
    </w:p>
  </w:footnote>
  <w:footnote w:type="continuationSeparator" w:id="0">
    <w:p w:rsidR="007F3A30" w:rsidRDefault="007F3A30" w:rsidP="00E61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F1E" w:rsidRDefault="00FF1F1E">
    <w:pPr>
      <w:pStyle w:val="Zhlav"/>
    </w:pPr>
    <w:r>
      <w:rPr>
        <w:noProof/>
        <w:lang w:eastAsia="cs-CZ"/>
      </w:rPr>
      <w:drawing>
        <wp:anchor distT="0" distB="0" distL="114300" distR="114300" simplePos="0" relativeHeight="251655680" behindDoc="0" locked="0" layoutInCell="1" allowOverlap="1">
          <wp:simplePos x="0" y="0"/>
          <wp:positionH relativeFrom="column">
            <wp:posOffset>-3810</wp:posOffset>
          </wp:positionH>
          <wp:positionV relativeFrom="paragraph">
            <wp:posOffset>59900</wp:posOffset>
          </wp:positionV>
          <wp:extent cx="1085850" cy="488740"/>
          <wp:effectExtent l="0" t="0" r="0" b="0"/>
          <wp:wrapNone/>
          <wp:docPr id="2" name="Picture 1" descr="logo2_claim_color.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_claim_color.ai.png"/>
                  <pic:cNvPicPr/>
                </pic:nvPicPr>
                <pic:blipFill>
                  <a:blip r:embed="rId1"/>
                  <a:stretch>
                    <a:fillRect/>
                  </a:stretch>
                </pic:blipFill>
                <pic:spPr>
                  <a:xfrm>
                    <a:off x="0" y="0"/>
                    <a:ext cx="1090449" cy="490810"/>
                  </a:xfrm>
                  <a:prstGeom prst="rect">
                    <a:avLst/>
                  </a:prstGeom>
                </pic:spPr>
              </pic:pic>
            </a:graphicData>
          </a:graphic>
        </wp:anchor>
      </w:drawing>
    </w:r>
    <w:r w:rsidR="00F7386D">
      <w:rPr>
        <w:noProof/>
        <w:lang w:eastAsia="cs-CZ"/>
      </w:rPr>
      <w:pict>
        <v:line id="Line 10" o:spid="_x0000_s4098" style="position:absolute;z-index:-251659776;visibility:visible;mso-position-horizontal-relative:page;mso-position-vertical-relative:text" from="82.85pt,48.45pt" to="679.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" strokecolor="#1c3481">
          <w10:wrap anchorx="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D26AF"/>
    <w:multiLevelType w:val="multilevel"/>
    <w:tmpl w:val="5CA81DD6"/>
    <w:lvl w:ilvl="0">
      <w:start w:val="1"/>
      <w:numFmt w:val="decimal"/>
      <w:pStyle w:val="kapitolaprojektu"/>
      <w:lvlText w:val="%1."/>
      <w:lvlJc w:val="left"/>
      <w:pPr>
        <w:ind w:left="567" w:hanging="567"/>
      </w:pPr>
      <w:rPr>
        <w:rFonts w:cs="Times New Roman" w:hint="default"/>
      </w:rPr>
    </w:lvl>
    <w:lvl w:ilvl="1">
      <w:start w:val="1"/>
      <w:numFmt w:val="decimal"/>
      <w:lvlText w:val="%1.%2."/>
      <w:lvlJc w:val="left"/>
      <w:pPr>
        <w:ind w:left="567" w:hanging="56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138C2122"/>
    <w:multiLevelType w:val="hybridMultilevel"/>
    <w:tmpl w:val="CE123B24"/>
    <w:lvl w:ilvl="0" w:tplc="28CC73B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7F55A45"/>
    <w:multiLevelType w:val="multilevel"/>
    <w:tmpl w:val="83ACFA7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89B155E"/>
    <w:multiLevelType w:val="hybridMultilevel"/>
    <w:tmpl w:val="C44C3F3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A9B58D7"/>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nsid w:val="24797AD8"/>
    <w:multiLevelType w:val="multilevel"/>
    <w:tmpl w:val="F296F252"/>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4C3250AE"/>
    <w:multiLevelType w:val="singleLevel"/>
    <w:tmpl w:val="AEACA68C"/>
    <w:lvl w:ilvl="0">
      <w:start w:val="15"/>
      <w:numFmt w:val="upperRoman"/>
      <w:lvlText w:val="-"/>
      <w:lvlJc w:val="left"/>
      <w:pPr>
        <w:tabs>
          <w:tab w:val="num" w:pos="1854"/>
        </w:tabs>
        <w:ind w:left="1854" w:hanging="720"/>
      </w:pPr>
      <w:rPr>
        <w:rFonts w:cs="Times New Roman" w:hint="default"/>
        <w:b/>
      </w:rPr>
    </w:lvl>
  </w:abstractNum>
  <w:abstractNum w:abstractNumId="7">
    <w:nsid w:val="554C06A4"/>
    <w:multiLevelType w:val="multilevel"/>
    <w:tmpl w:val="29E23664"/>
    <w:lvl w:ilvl="0">
      <w:start w:val="1"/>
      <w:numFmt w:val="decimal"/>
      <w:lvlText w:val="%1."/>
      <w:lvlJc w:val="left"/>
      <w:pPr>
        <w:tabs>
          <w:tab w:val="num" w:pos="1701"/>
        </w:tabs>
        <w:ind w:left="1701" w:hanging="567"/>
      </w:pPr>
      <w:rPr>
        <w:rFonts w:cs="Times New Roman" w:hint="default"/>
      </w:rPr>
    </w:lvl>
    <w:lvl w:ilvl="1">
      <w:start w:val="1"/>
      <w:numFmt w:val="decimal"/>
      <w:lvlText w:val="%2."/>
      <w:lvlJc w:val="left"/>
      <w:pPr>
        <w:tabs>
          <w:tab w:val="num" w:pos="3260"/>
        </w:tabs>
        <w:ind w:left="3260" w:hanging="567"/>
      </w:pPr>
      <w:rPr>
        <w:rFonts w:cs="Times New Roman" w:hint="default"/>
      </w:rPr>
    </w:lvl>
    <w:lvl w:ilvl="2">
      <w:start w:val="1"/>
      <w:numFmt w:val="decimal"/>
      <w:lvlText w:val="%2.%3."/>
      <w:lvlJc w:val="left"/>
      <w:pPr>
        <w:tabs>
          <w:tab w:val="num" w:pos="567"/>
        </w:tabs>
        <w:ind w:left="567" w:hanging="567"/>
      </w:pPr>
      <w:rPr>
        <w:rFonts w:cs="Times New Roman" w:hint="default"/>
      </w:rPr>
    </w:lvl>
    <w:lvl w:ilvl="3">
      <w:start w:val="1"/>
      <w:numFmt w:val="decimal"/>
      <w:lvlText w:val="(%4)"/>
      <w:lvlJc w:val="left"/>
      <w:pPr>
        <w:tabs>
          <w:tab w:val="num" w:pos="567"/>
        </w:tabs>
      </w:pPr>
      <w:rPr>
        <w:rFonts w:cs="Times New Roman" w:hint="default"/>
      </w:rPr>
    </w:lvl>
    <w:lvl w:ilvl="4">
      <w:start w:val="1"/>
      <w:numFmt w:val="lowerLetter"/>
      <w:lvlText w:val="(%5)"/>
      <w:lvlJc w:val="left"/>
      <w:pPr>
        <w:ind w:left="850" w:hanging="850"/>
      </w:pPr>
      <w:rPr>
        <w:rFonts w:cs="Times New Roman" w:hint="default"/>
      </w:rPr>
    </w:lvl>
    <w:lvl w:ilvl="5">
      <w:start w:val="1"/>
      <w:numFmt w:val="lowerRoman"/>
      <w:lvlText w:val="(%6)"/>
      <w:lvlJc w:val="left"/>
      <w:pPr>
        <w:tabs>
          <w:tab w:val="num" w:pos="1701"/>
        </w:tabs>
        <w:ind w:left="1134"/>
      </w:pPr>
      <w:rPr>
        <w:rFonts w:cs="Times New Roman" w:hint="default"/>
      </w:rPr>
    </w:lvl>
    <w:lvl w:ilvl="6">
      <w:start w:val="1"/>
      <w:numFmt w:val="lowerRoman"/>
      <w:lvlText w:val="%7."/>
      <w:lvlJc w:val="left"/>
      <w:pPr>
        <w:tabs>
          <w:tab w:val="num" w:pos="29"/>
        </w:tabs>
        <w:ind w:left="1050" w:hanging="340"/>
      </w:pPr>
      <w:rPr>
        <w:rFonts w:cs="Times New Roman" w:hint="default"/>
      </w:rPr>
    </w:lvl>
    <w:lvl w:ilvl="7">
      <w:start w:val="1"/>
      <w:numFmt w:val="decimal"/>
      <w:lvlText w:val="%1.%2.%3.%4.%5.%6.%7.%8."/>
      <w:lvlJc w:val="left"/>
      <w:pPr>
        <w:tabs>
          <w:tab w:val="num" w:pos="5360"/>
        </w:tabs>
        <w:ind w:left="4424" w:hanging="1224"/>
      </w:pPr>
      <w:rPr>
        <w:rFonts w:cs="Times New Roman" w:hint="default"/>
      </w:rPr>
    </w:lvl>
    <w:lvl w:ilvl="8">
      <w:start w:val="1"/>
      <w:numFmt w:val="decimal"/>
      <w:lvlText w:val="%1.%2.%3.%4.%5.%6.%7.%8.%9."/>
      <w:lvlJc w:val="left"/>
      <w:pPr>
        <w:tabs>
          <w:tab w:val="num" w:pos="5720"/>
        </w:tabs>
        <w:ind w:left="5000" w:hanging="1440"/>
      </w:pPr>
      <w:rPr>
        <w:rFonts w:cs="Times New Roman" w:hint="default"/>
      </w:rPr>
    </w:lvl>
  </w:abstractNum>
  <w:abstractNum w:abstractNumId="8">
    <w:nsid w:val="6E8E0457"/>
    <w:multiLevelType w:val="hybridMultilevel"/>
    <w:tmpl w:val="478406A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03276B0"/>
    <w:multiLevelType w:val="hybridMultilevel"/>
    <w:tmpl w:val="E3DE791A"/>
    <w:lvl w:ilvl="0" w:tplc="BAD40D76">
      <w:start w:val="1"/>
      <w:numFmt w:val="bullet"/>
      <w:pStyle w:val="body"/>
      <w:lvlText w:val=""/>
      <w:lvlJc w:val="left"/>
      <w:pPr>
        <w:ind w:left="927" w:hanging="360"/>
      </w:pPr>
      <w:rPr>
        <w:rFonts w:ascii="Wingdings" w:hAnsi="Wingdings"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nsid w:val="71871238"/>
    <w:multiLevelType w:val="hybridMultilevel"/>
    <w:tmpl w:val="5FAEF0D2"/>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nsid w:val="73A71306"/>
    <w:multiLevelType w:val="multilevel"/>
    <w:tmpl w:val="B694EB94"/>
    <w:lvl w:ilvl="0">
      <w:start w:val="4"/>
      <w:numFmt w:val="upperRoman"/>
      <w:lvlText w:val="%1."/>
      <w:lvlJc w:val="left"/>
      <w:pPr>
        <w:tabs>
          <w:tab w:val="num" w:pos="1080"/>
        </w:tabs>
        <w:ind w:left="1080" w:hanging="720"/>
      </w:pPr>
      <w:rPr>
        <w:rFonts w:cs="Times New Roman" w:hint="default"/>
        <w:b/>
      </w:rPr>
    </w:lvl>
    <w:lvl w:ilvl="1">
      <w:start w:val="10"/>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75EB184F"/>
    <w:multiLevelType w:val="hybridMultilevel"/>
    <w:tmpl w:val="769A932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nsid w:val="7E07245F"/>
    <w:multiLevelType w:val="hybridMultilevel"/>
    <w:tmpl w:val="93E65092"/>
    <w:lvl w:ilvl="0" w:tplc="D3806656">
      <w:start w:val="1"/>
      <w:numFmt w:val="bullet"/>
      <w:lvlText w:val=""/>
      <w:lvlJc w:val="left"/>
      <w:pPr>
        <w:ind w:left="1778" w:hanging="360"/>
      </w:pPr>
      <w:rPr>
        <w:rFonts w:ascii="Symbol" w:hAnsi="Symbol" w:hint="default"/>
      </w:rPr>
    </w:lvl>
    <w:lvl w:ilvl="1" w:tplc="5E0692B0" w:tentative="1">
      <w:start w:val="1"/>
      <w:numFmt w:val="bullet"/>
      <w:lvlText w:val="o"/>
      <w:lvlJc w:val="left"/>
      <w:pPr>
        <w:ind w:left="2498" w:hanging="360"/>
      </w:pPr>
      <w:rPr>
        <w:rFonts w:ascii="Courier New" w:hAnsi="Courier New" w:hint="default"/>
      </w:rPr>
    </w:lvl>
    <w:lvl w:ilvl="2" w:tplc="F192EDC6" w:tentative="1">
      <w:start w:val="1"/>
      <w:numFmt w:val="bullet"/>
      <w:lvlText w:val=""/>
      <w:lvlJc w:val="left"/>
      <w:pPr>
        <w:ind w:left="3218" w:hanging="360"/>
      </w:pPr>
      <w:rPr>
        <w:rFonts w:ascii="Wingdings" w:hAnsi="Wingdings" w:hint="default"/>
      </w:rPr>
    </w:lvl>
    <w:lvl w:ilvl="3" w:tplc="7EECA7B2" w:tentative="1">
      <w:start w:val="1"/>
      <w:numFmt w:val="bullet"/>
      <w:lvlText w:val=""/>
      <w:lvlJc w:val="left"/>
      <w:pPr>
        <w:ind w:left="3938" w:hanging="360"/>
      </w:pPr>
      <w:rPr>
        <w:rFonts w:ascii="Symbol" w:hAnsi="Symbol" w:hint="default"/>
      </w:rPr>
    </w:lvl>
    <w:lvl w:ilvl="4" w:tplc="092E64F8" w:tentative="1">
      <w:start w:val="1"/>
      <w:numFmt w:val="bullet"/>
      <w:lvlText w:val="o"/>
      <w:lvlJc w:val="left"/>
      <w:pPr>
        <w:ind w:left="4658" w:hanging="360"/>
      </w:pPr>
      <w:rPr>
        <w:rFonts w:ascii="Courier New" w:hAnsi="Courier New" w:hint="default"/>
      </w:rPr>
    </w:lvl>
    <w:lvl w:ilvl="5" w:tplc="06928690" w:tentative="1">
      <w:start w:val="1"/>
      <w:numFmt w:val="bullet"/>
      <w:lvlText w:val=""/>
      <w:lvlJc w:val="left"/>
      <w:pPr>
        <w:ind w:left="5378" w:hanging="360"/>
      </w:pPr>
      <w:rPr>
        <w:rFonts w:ascii="Wingdings" w:hAnsi="Wingdings" w:hint="default"/>
      </w:rPr>
    </w:lvl>
    <w:lvl w:ilvl="6" w:tplc="CE727D04" w:tentative="1">
      <w:start w:val="1"/>
      <w:numFmt w:val="bullet"/>
      <w:lvlText w:val=""/>
      <w:lvlJc w:val="left"/>
      <w:pPr>
        <w:ind w:left="6098" w:hanging="360"/>
      </w:pPr>
      <w:rPr>
        <w:rFonts w:ascii="Symbol" w:hAnsi="Symbol" w:hint="default"/>
      </w:rPr>
    </w:lvl>
    <w:lvl w:ilvl="7" w:tplc="674424A6" w:tentative="1">
      <w:start w:val="1"/>
      <w:numFmt w:val="bullet"/>
      <w:lvlText w:val="o"/>
      <w:lvlJc w:val="left"/>
      <w:pPr>
        <w:ind w:left="6818" w:hanging="360"/>
      </w:pPr>
      <w:rPr>
        <w:rFonts w:ascii="Courier New" w:hAnsi="Courier New" w:hint="default"/>
      </w:rPr>
    </w:lvl>
    <w:lvl w:ilvl="8" w:tplc="528C1826" w:tentative="1">
      <w:start w:val="1"/>
      <w:numFmt w:val="bullet"/>
      <w:lvlText w:val=""/>
      <w:lvlJc w:val="left"/>
      <w:pPr>
        <w:ind w:left="7538" w:hanging="360"/>
      </w:pPr>
      <w:rPr>
        <w:rFonts w:ascii="Wingdings" w:hAnsi="Wingdings" w:hint="default"/>
      </w:rPr>
    </w:lvl>
  </w:abstractNum>
  <w:num w:numId="1">
    <w:abstractNumId w:val="4"/>
  </w:num>
  <w:num w:numId="2">
    <w:abstractNumId w:val="2"/>
  </w:num>
  <w:num w:numId="3">
    <w:abstractNumId w:val="6"/>
  </w:num>
  <w:num w:numId="4">
    <w:abstractNumId w:val="5"/>
  </w:num>
  <w:num w:numId="5">
    <w:abstractNumId w:val="11"/>
  </w:num>
  <w:num w:numId="6">
    <w:abstractNumId w:val="13"/>
  </w:num>
  <w:num w:numId="7">
    <w:abstractNumId w:val="7"/>
  </w:num>
  <w:num w:numId="8">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num>
  <w:num w:numId="11">
    <w:abstractNumId w:val="1"/>
  </w:num>
  <w:num w:numId="12">
    <w:abstractNumId w:val="12"/>
  </w:num>
  <w:num w:numId="13">
    <w:abstractNumId w:val="3"/>
  </w:num>
  <w:num w:numId="14">
    <w:abstractNumId w:val="8"/>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310FD3"/>
    <w:rsid w:val="00051D21"/>
    <w:rsid w:val="000539BC"/>
    <w:rsid w:val="00080F35"/>
    <w:rsid w:val="001D00E1"/>
    <w:rsid w:val="00274B65"/>
    <w:rsid w:val="00301A64"/>
    <w:rsid w:val="00305587"/>
    <w:rsid w:val="00310FD3"/>
    <w:rsid w:val="00313914"/>
    <w:rsid w:val="003E4CAC"/>
    <w:rsid w:val="004063AA"/>
    <w:rsid w:val="00515C25"/>
    <w:rsid w:val="00560FFB"/>
    <w:rsid w:val="00635220"/>
    <w:rsid w:val="00733890"/>
    <w:rsid w:val="007F3A30"/>
    <w:rsid w:val="00804852"/>
    <w:rsid w:val="008426BC"/>
    <w:rsid w:val="00896661"/>
    <w:rsid w:val="008A23D1"/>
    <w:rsid w:val="00903EAE"/>
    <w:rsid w:val="00921F22"/>
    <w:rsid w:val="00947045"/>
    <w:rsid w:val="009D360D"/>
    <w:rsid w:val="00A1230C"/>
    <w:rsid w:val="00A61207"/>
    <w:rsid w:val="00AB64A1"/>
    <w:rsid w:val="00C60826"/>
    <w:rsid w:val="00C92FCF"/>
    <w:rsid w:val="00C9309D"/>
    <w:rsid w:val="00CF6185"/>
    <w:rsid w:val="00DE51A9"/>
    <w:rsid w:val="00E26E02"/>
    <w:rsid w:val="00E53BD4"/>
    <w:rsid w:val="00E613CA"/>
    <w:rsid w:val="00E64D84"/>
    <w:rsid w:val="00F138C6"/>
    <w:rsid w:val="00F66543"/>
    <w:rsid w:val="00F7386D"/>
    <w:rsid w:val="00FF1F1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0FD3"/>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uiPriority w:val="9"/>
    <w:qFormat/>
    <w:rsid w:val="000539BC"/>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aliases w:val="h2,hlavicka,F2,F21,ASAPHeading 2,PA Major Section,2,sub-sect,21,sub-sect1,22,sub-sect2,211,sub-sect11,Nadpis 2T,Reshdr2,section header,23,sub-sect3,24,sub-sect4,25,sub-sect5,no section,(1.1,1.2,1.3 etc),Heaidng 2,H2,l2,Level 2,Subsect heading"/>
    <w:basedOn w:val="Normln"/>
    <w:next w:val="Normln"/>
    <w:link w:val="Nadpis2Char"/>
    <w:uiPriority w:val="9"/>
    <w:unhideWhenUsed/>
    <w:qFormat/>
    <w:rsid w:val="000539BC"/>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Záhlaví 3,V_Head3,V_Head31,V_Head32,Podkapitola2,ASAPHeading 3,PA Minor Section,H3,Nadpis 3T,Sub Paragraph,h3,H3-Heading 3,l3.3,l3,Titre 3,3,Bold Head,bh,Titolo3,título 3,título 31,título 32,título 33,título 34,Seznam 31,list3,hoofdstuk 1.1.1"/>
    <w:basedOn w:val="Normln"/>
    <w:next w:val="Normln"/>
    <w:link w:val="Nadpis3Char"/>
    <w:uiPriority w:val="9"/>
    <w:unhideWhenUsed/>
    <w:qFormat/>
    <w:rsid w:val="000539BC"/>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0539B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0539B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0539B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0539B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0539B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0539B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13CA"/>
    <w:pPr>
      <w:tabs>
        <w:tab w:val="center" w:pos="4536"/>
        <w:tab w:val="right" w:pos="9072"/>
      </w:tabs>
    </w:pPr>
  </w:style>
  <w:style w:type="character" w:customStyle="1" w:styleId="ZhlavChar">
    <w:name w:val="Záhlaví Char"/>
    <w:basedOn w:val="Standardnpsmoodstavce"/>
    <w:link w:val="Zhlav"/>
    <w:uiPriority w:val="99"/>
    <w:rsid w:val="00E613CA"/>
  </w:style>
  <w:style w:type="paragraph" w:styleId="Zpat">
    <w:name w:val="footer"/>
    <w:basedOn w:val="Normln"/>
    <w:link w:val="ZpatChar"/>
    <w:uiPriority w:val="99"/>
    <w:unhideWhenUsed/>
    <w:rsid w:val="00E613CA"/>
    <w:pPr>
      <w:tabs>
        <w:tab w:val="center" w:pos="4536"/>
        <w:tab w:val="right" w:pos="9072"/>
      </w:tabs>
    </w:pPr>
  </w:style>
  <w:style w:type="character" w:customStyle="1" w:styleId="ZpatChar">
    <w:name w:val="Zápatí Char"/>
    <w:basedOn w:val="Standardnpsmoodstavce"/>
    <w:link w:val="Zpat"/>
    <w:uiPriority w:val="99"/>
    <w:rsid w:val="00E613CA"/>
  </w:style>
  <w:style w:type="paragraph" w:styleId="Citace">
    <w:name w:val="Quote"/>
    <w:basedOn w:val="Normln"/>
    <w:next w:val="Normln"/>
    <w:link w:val="CitaceChar"/>
    <w:uiPriority w:val="29"/>
    <w:qFormat/>
    <w:rsid w:val="00E613CA"/>
    <w:rPr>
      <w:i/>
      <w:iCs/>
      <w:color w:val="000000" w:themeColor="text1"/>
    </w:rPr>
  </w:style>
  <w:style w:type="character" w:customStyle="1" w:styleId="CitaceChar">
    <w:name w:val="Citace Char"/>
    <w:basedOn w:val="Standardnpsmoodstavce"/>
    <w:link w:val="Citace"/>
    <w:uiPriority w:val="29"/>
    <w:rsid w:val="00E613CA"/>
    <w:rPr>
      <w:i/>
      <w:iCs/>
      <w:color w:val="000000" w:themeColor="text1"/>
    </w:rPr>
  </w:style>
  <w:style w:type="character" w:styleId="Zdraznnintenzivn">
    <w:name w:val="Intense Emphasis"/>
    <w:basedOn w:val="Standardnpsmoodstavce"/>
    <w:uiPriority w:val="21"/>
    <w:qFormat/>
    <w:rsid w:val="00E613CA"/>
    <w:rPr>
      <w:b/>
      <w:bCs/>
      <w:i/>
      <w:iCs/>
      <w:color w:val="4F81BD" w:themeColor="accent1"/>
    </w:rPr>
  </w:style>
  <w:style w:type="paragraph" w:styleId="Bezmezer">
    <w:name w:val="No Spacing"/>
    <w:uiPriority w:val="1"/>
    <w:qFormat/>
    <w:rsid w:val="00E613CA"/>
    <w:pPr>
      <w:spacing w:after="0" w:line="240" w:lineRule="auto"/>
    </w:pPr>
  </w:style>
  <w:style w:type="character" w:customStyle="1" w:styleId="Nadpis1Char">
    <w:name w:val="Nadpis 1 Char"/>
    <w:basedOn w:val="Standardnpsmoodstavce"/>
    <w:link w:val="Nadpis1"/>
    <w:uiPriority w:val="9"/>
    <w:rsid w:val="000539BC"/>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aliases w:val="h2 Char,hlavicka Char,F2 Char,F21 Char,ASAPHeading 2 Char,PA Major Section Char,2 Char,sub-sect Char,21 Char,sub-sect1 Char,22 Char,sub-sect2 Char,211 Char,sub-sect11 Char,Nadpis 2T Char,Reshdr2 Char,section header Char,23 Char,24 Char"/>
    <w:basedOn w:val="Standardnpsmoodstavce"/>
    <w:link w:val="Nadpis2"/>
    <w:uiPriority w:val="9"/>
    <w:rsid w:val="000539BC"/>
    <w:rPr>
      <w:rFonts w:asciiTheme="majorHAnsi" w:eastAsiaTheme="majorEastAsia" w:hAnsiTheme="majorHAnsi" w:cstheme="majorBidi"/>
      <w:b/>
      <w:bCs/>
      <w:color w:val="4F81BD" w:themeColor="accent1"/>
      <w:sz w:val="26"/>
      <w:szCs w:val="26"/>
    </w:rPr>
  </w:style>
  <w:style w:type="character" w:customStyle="1" w:styleId="Nadpis3Char">
    <w:name w:val="Nadpis 3 Char"/>
    <w:aliases w:val="Záhlaví 3 Char,V_Head3 Char,V_Head31 Char,V_Head32 Char,Podkapitola2 Char,ASAPHeading 3 Char,PA Minor Section Char,H3 Char,Nadpis 3T Char,Sub Paragraph Char,h3 Char,H3-Heading 3 Char,l3.3 Char,l3 Char,Titre 3 Char,3 Char,Bold Head Char"/>
    <w:basedOn w:val="Standardnpsmoodstavce"/>
    <w:link w:val="Nadpis3"/>
    <w:uiPriority w:val="9"/>
    <w:rsid w:val="000539BC"/>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0539BC"/>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0539BC"/>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0539BC"/>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0539BC"/>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0539B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539BC"/>
    <w:rPr>
      <w:rFonts w:asciiTheme="majorHAnsi" w:eastAsiaTheme="majorEastAsia" w:hAnsiTheme="majorHAnsi" w:cstheme="majorBidi"/>
      <w:i/>
      <w:iCs/>
      <w:color w:val="404040" w:themeColor="text1" w:themeTint="BF"/>
      <w:sz w:val="20"/>
      <w:szCs w:val="20"/>
    </w:rPr>
  </w:style>
  <w:style w:type="paragraph" w:styleId="Nzev">
    <w:name w:val="Title"/>
    <w:basedOn w:val="Normln"/>
    <w:next w:val="Normln"/>
    <w:link w:val="NzevChar"/>
    <w:uiPriority w:val="10"/>
    <w:qFormat/>
    <w:rsid w:val="008A23D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A23D1"/>
    <w:rPr>
      <w:rFonts w:asciiTheme="majorHAnsi" w:eastAsiaTheme="majorEastAsia" w:hAnsiTheme="majorHAnsi" w:cstheme="majorBidi"/>
      <w:color w:val="17365D" w:themeColor="text2" w:themeShade="BF"/>
      <w:spacing w:val="5"/>
      <w:kern w:val="28"/>
      <w:sz w:val="52"/>
      <w:szCs w:val="52"/>
    </w:rPr>
  </w:style>
  <w:style w:type="paragraph" w:styleId="Odstavecseseznamem">
    <w:name w:val="List Paragraph"/>
    <w:basedOn w:val="Normln"/>
    <w:uiPriority w:val="34"/>
    <w:qFormat/>
    <w:rsid w:val="00A61207"/>
    <w:pPr>
      <w:ind w:left="720"/>
      <w:contextualSpacing/>
    </w:pPr>
  </w:style>
  <w:style w:type="paragraph" w:styleId="Textbubliny">
    <w:name w:val="Balloon Text"/>
    <w:basedOn w:val="Normln"/>
    <w:link w:val="TextbublinyChar"/>
    <w:uiPriority w:val="99"/>
    <w:semiHidden/>
    <w:unhideWhenUsed/>
    <w:rsid w:val="00FF1F1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F1E"/>
    <w:rPr>
      <w:rFonts w:ascii="Segoe UI" w:eastAsia="Times New Roman" w:hAnsi="Segoe UI" w:cs="Segoe UI"/>
      <w:sz w:val="18"/>
      <w:szCs w:val="18"/>
      <w:lang w:eastAsia="ar-SA"/>
    </w:rPr>
  </w:style>
  <w:style w:type="table" w:styleId="Mkatabulky">
    <w:name w:val="Table Grid"/>
    <w:basedOn w:val="Normlntabulka"/>
    <w:uiPriority w:val="59"/>
    <w:rsid w:val="00FF1F1E"/>
    <w:pPr>
      <w:spacing w:after="0" w:line="240" w:lineRule="auto"/>
    </w:pPr>
    <w:rPr>
      <w:rFonts w:ascii="Times New Roman" w:eastAsia="MS ??"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n-Odstavec">
    <w:name w:val="Normální - Odstavec"/>
    <w:basedOn w:val="Normln"/>
    <w:uiPriority w:val="99"/>
    <w:rsid w:val="00FF1F1E"/>
    <w:pPr>
      <w:tabs>
        <w:tab w:val="num" w:pos="567"/>
      </w:tabs>
      <w:suppressAutoHyphens w:val="0"/>
      <w:spacing w:after="120"/>
      <w:jc w:val="both"/>
    </w:pPr>
    <w:rPr>
      <w:rFonts w:eastAsia="MS ??"/>
      <w:sz w:val="22"/>
      <w:lang w:eastAsia="cs-CZ"/>
    </w:rPr>
  </w:style>
  <w:style w:type="paragraph" w:customStyle="1" w:styleId="Normln-Psmeno">
    <w:name w:val="Normální - Písmeno"/>
    <w:basedOn w:val="Normln"/>
    <w:uiPriority w:val="99"/>
    <w:rsid w:val="00FF1F1E"/>
    <w:pPr>
      <w:suppressAutoHyphens w:val="0"/>
      <w:spacing w:after="120"/>
      <w:ind w:left="850" w:hanging="850"/>
      <w:jc w:val="both"/>
    </w:pPr>
    <w:rPr>
      <w:rFonts w:eastAsia="MS ??"/>
      <w:sz w:val="22"/>
      <w:lang w:eastAsia="cs-CZ"/>
    </w:rPr>
  </w:style>
  <w:style w:type="paragraph" w:customStyle="1" w:styleId="Normln-msk">
    <w:name w:val="Normální - Římská"/>
    <w:basedOn w:val="Normln"/>
    <w:uiPriority w:val="99"/>
    <w:rsid w:val="00FF1F1E"/>
    <w:pPr>
      <w:tabs>
        <w:tab w:val="num" w:pos="1701"/>
        <w:tab w:val="left" w:pos="1985"/>
      </w:tabs>
      <w:suppressAutoHyphens w:val="0"/>
      <w:spacing w:after="120"/>
      <w:ind w:left="1134"/>
      <w:jc w:val="both"/>
    </w:pPr>
    <w:rPr>
      <w:rFonts w:eastAsia="MS ??"/>
      <w:sz w:val="22"/>
      <w:lang w:eastAsia="en-US"/>
    </w:rPr>
  </w:style>
  <w:style w:type="paragraph" w:customStyle="1" w:styleId="kapitolaprojektu">
    <w:name w:val="kapitola projektu"/>
    <w:basedOn w:val="Normln"/>
    <w:link w:val="kapitolaprojektuChar"/>
    <w:qFormat/>
    <w:rsid w:val="00FF1F1E"/>
    <w:pPr>
      <w:numPr>
        <w:numId w:val="9"/>
      </w:numPr>
      <w:suppressAutoHyphens w:val="0"/>
      <w:spacing w:before="240" w:after="60"/>
    </w:pPr>
    <w:rPr>
      <w:rFonts w:ascii="Arial" w:hAnsi="Arial"/>
      <w:b/>
      <w:lang w:eastAsia="en-US"/>
    </w:rPr>
  </w:style>
  <w:style w:type="character" w:customStyle="1" w:styleId="kapitolaprojektuChar">
    <w:name w:val="kapitola projektu Char"/>
    <w:basedOn w:val="Standardnpsmoodstavce"/>
    <w:link w:val="kapitolaprojektu"/>
    <w:locked/>
    <w:rsid w:val="00FF1F1E"/>
    <w:rPr>
      <w:rFonts w:ascii="Arial" w:eastAsia="Times New Roman" w:hAnsi="Arial" w:cs="Times New Roman"/>
      <w:b/>
      <w:sz w:val="24"/>
      <w:szCs w:val="24"/>
    </w:rPr>
  </w:style>
  <w:style w:type="paragraph" w:customStyle="1" w:styleId="body">
    <w:name w:val="body"/>
    <w:basedOn w:val="Normln"/>
    <w:link w:val="bodyChar"/>
    <w:qFormat/>
    <w:rsid w:val="00FF1F1E"/>
    <w:pPr>
      <w:numPr>
        <w:numId w:val="10"/>
      </w:numPr>
      <w:suppressAutoHyphens w:val="0"/>
      <w:overflowPunct w:val="0"/>
      <w:autoSpaceDE w:val="0"/>
      <w:autoSpaceDN w:val="0"/>
      <w:adjustRightInd w:val="0"/>
      <w:jc w:val="both"/>
      <w:textAlignment w:val="baseline"/>
    </w:pPr>
    <w:rPr>
      <w:rFonts w:ascii="Arial" w:hAnsi="Arial"/>
      <w:szCs w:val="22"/>
      <w:lang w:eastAsia="en-US"/>
    </w:rPr>
  </w:style>
  <w:style w:type="character" w:customStyle="1" w:styleId="bodyChar">
    <w:name w:val="body Char"/>
    <w:basedOn w:val="Standardnpsmoodstavce"/>
    <w:link w:val="body"/>
    <w:locked/>
    <w:rsid w:val="00FF1F1E"/>
    <w:rPr>
      <w:rFonts w:ascii="Arial" w:eastAsia="Times New Roman" w:hAnsi="Arial" w:cs="Times New Roman"/>
      <w:sz w:val="24"/>
    </w:rPr>
  </w:style>
  <w:style w:type="paragraph" w:customStyle="1" w:styleId="zakladntextodstavce">
    <w:name w:val="zakladní text odstavce"/>
    <w:basedOn w:val="Normln"/>
    <w:link w:val="zakladntextodstavceChar"/>
    <w:qFormat/>
    <w:rsid w:val="00FF1F1E"/>
    <w:pPr>
      <w:suppressAutoHyphens w:val="0"/>
      <w:overflowPunct w:val="0"/>
      <w:autoSpaceDE w:val="0"/>
      <w:autoSpaceDN w:val="0"/>
      <w:adjustRightInd w:val="0"/>
      <w:ind w:left="425"/>
      <w:jc w:val="both"/>
      <w:textAlignment w:val="baseline"/>
    </w:pPr>
    <w:rPr>
      <w:rFonts w:ascii="Arial" w:hAnsi="Arial"/>
      <w:szCs w:val="22"/>
      <w:lang w:eastAsia="en-US"/>
    </w:rPr>
  </w:style>
  <w:style w:type="character" w:customStyle="1" w:styleId="zakladntextodstavceChar">
    <w:name w:val="zakladní text odstavce Char"/>
    <w:basedOn w:val="Standardnpsmoodstavce"/>
    <w:link w:val="zakladntextodstavce"/>
    <w:locked/>
    <w:rsid w:val="00FF1F1E"/>
    <w:rPr>
      <w:rFonts w:ascii="Arial" w:eastAsia="Times New Roman" w:hAnsi="Arial" w:cs="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sekd\OneDrive\Xanadu\Hlavi&#269;kov&#253;%20pap&#237;r.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3D01F-37DE-4203-82DF-B12F3652C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Template>
  <TotalTime>0</TotalTime>
  <Pages>1</Pages>
  <Words>6711</Words>
  <Characters>39598</Characters>
  <Application>Microsoft Office Word</Application>
  <DocSecurity>0</DocSecurity>
  <Lines>329</Lines>
  <Paragraphs>92</Paragraphs>
  <ScaleCrop>false</ScaleCrop>
  <HeadingPairs>
    <vt:vector size="2" baseType="variant">
      <vt:variant>
        <vt:lpstr>Název</vt:lpstr>
      </vt:variant>
      <vt:variant>
        <vt:i4>1</vt:i4>
      </vt:variant>
    </vt:vector>
  </HeadingPairs>
  <TitlesOfParts>
    <vt:vector size="1" baseType="lpstr">
      <vt:lpstr/>
    </vt:vector>
  </TitlesOfParts>
  <Company>XANADU a.s.</Company>
  <LinksUpToDate>false</LinksUpToDate>
  <CharactersWithSpaces>46217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Pešek</dc:creator>
  <cp:lastModifiedBy>alena.bartunkova</cp:lastModifiedBy>
  <cp:revision>4</cp:revision>
  <cp:lastPrinted>2016-08-19T12:34:00Z</cp:lastPrinted>
  <dcterms:created xsi:type="dcterms:W3CDTF">2016-08-29T07:10:00Z</dcterms:created>
  <dcterms:modified xsi:type="dcterms:W3CDTF">2016-08-29T07:17:00Z</dcterms:modified>
</cp:coreProperties>
</file>