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5733D" w14:textId="77777777" w:rsidR="006578D8" w:rsidRDefault="00EE13D4">
      <w:pPr>
        <w:pStyle w:val="Style8"/>
        <w:keepNext/>
        <w:keepLines/>
        <w:shd w:val="clear" w:color="auto" w:fill="auto"/>
        <w:jc w:val="both"/>
      </w:pPr>
      <w:bookmarkStart w:id="0" w:name="bookmark0"/>
      <w:bookmarkStart w:id="1" w:name="bookmark1"/>
      <w:bookmarkStart w:id="2" w:name="bookmark2"/>
      <w:r>
        <w:rPr>
          <w:lang w:val="en-US" w:eastAsia="en-US" w:bidi="en-US"/>
        </w:rPr>
        <w:t xml:space="preserve">CSF, </w:t>
      </w:r>
      <w:proofErr w:type="spellStart"/>
      <w:r>
        <w:rPr>
          <w:lang w:val="en-US" w:eastAsia="en-US" w:bidi="en-US"/>
        </w:rPr>
        <w:t>s.r.o.</w:t>
      </w:r>
      <w:bookmarkEnd w:id="0"/>
      <w:bookmarkEnd w:id="1"/>
      <w:bookmarkEnd w:id="2"/>
      <w:proofErr w:type="spellEnd"/>
    </w:p>
    <w:p w14:paraId="57C2BD6E" w14:textId="77777777" w:rsidR="006578D8" w:rsidRDefault="00EE13D4">
      <w:pPr>
        <w:pStyle w:val="Style2"/>
        <w:shd w:val="clear" w:color="auto" w:fill="auto"/>
        <w:spacing w:line="240" w:lineRule="auto"/>
        <w:jc w:val="both"/>
      </w:pPr>
      <w:r>
        <w:t>se sídlem Střelecká 672, 500 02 Hradec Králové</w:t>
      </w:r>
    </w:p>
    <w:p w14:paraId="64EA0FBB" w14:textId="77777777" w:rsidR="006578D8" w:rsidRDefault="00EE13D4">
      <w:pPr>
        <w:pStyle w:val="Style2"/>
        <w:shd w:val="clear" w:color="auto" w:fill="auto"/>
        <w:spacing w:line="240" w:lineRule="auto"/>
        <w:jc w:val="both"/>
      </w:pPr>
      <w:r>
        <w:t xml:space="preserve">IČ: 25289462, </w:t>
      </w:r>
      <w:proofErr w:type="gramStart"/>
      <w:r>
        <w:t>DIČ;CZ</w:t>
      </w:r>
      <w:proofErr w:type="gramEnd"/>
      <w:r>
        <w:t>25289462</w:t>
      </w:r>
    </w:p>
    <w:p w14:paraId="026A72EC" w14:textId="5386FA54" w:rsidR="006578D8" w:rsidRDefault="00EE13D4">
      <w:pPr>
        <w:pStyle w:val="Style2"/>
        <w:shd w:val="clear" w:color="auto" w:fill="auto"/>
        <w:spacing w:line="240" w:lineRule="auto"/>
        <w:jc w:val="both"/>
      </w:pPr>
      <w:r>
        <w:t xml:space="preserve">Bankovní účet; </w:t>
      </w:r>
      <w:proofErr w:type="spellStart"/>
      <w:r w:rsidR="002475C7">
        <w:rPr>
          <w:lang w:val="en-US" w:eastAsia="en-US" w:bidi="en-US"/>
        </w:rPr>
        <w:t>xxxxxxxxxxxxxxxxx</w:t>
      </w:r>
      <w:proofErr w:type="spellEnd"/>
    </w:p>
    <w:p w14:paraId="48C7701F" w14:textId="7354AC4A" w:rsidR="006578D8" w:rsidRDefault="00EE13D4">
      <w:pPr>
        <w:pStyle w:val="Style2"/>
        <w:shd w:val="clear" w:color="auto" w:fill="auto"/>
        <w:spacing w:line="240" w:lineRule="auto"/>
        <w:jc w:val="both"/>
      </w:pPr>
      <w:r>
        <w:t xml:space="preserve">Číslo účtu; </w:t>
      </w:r>
      <w:proofErr w:type="spellStart"/>
      <w:r w:rsidR="002475C7">
        <w:t>xxxxxxxxxxxxxxxxxxxx</w:t>
      </w:r>
      <w:proofErr w:type="spellEnd"/>
    </w:p>
    <w:p w14:paraId="26252B6F" w14:textId="77777777" w:rsidR="006578D8" w:rsidRDefault="00EE13D4">
      <w:pPr>
        <w:pStyle w:val="Style2"/>
        <w:shd w:val="clear" w:color="auto" w:fill="auto"/>
        <w:spacing w:line="240" w:lineRule="auto"/>
        <w:jc w:val="both"/>
      </w:pPr>
      <w:proofErr w:type="spellStart"/>
      <w:r>
        <w:t>Zast</w:t>
      </w:r>
      <w:proofErr w:type="spellEnd"/>
      <w:r>
        <w:t>.; Ing. Miroslavem Frýbou, jednatelem</w:t>
      </w:r>
    </w:p>
    <w:p w14:paraId="7B000774" w14:textId="77777777" w:rsidR="006578D8" w:rsidRDefault="00EE13D4">
      <w:pPr>
        <w:pStyle w:val="Style2"/>
        <w:shd w:val="clear" w:color="auto" w:fill="auto"/>
        <w:spacing w:after="200" w:line="240" w:lineRule="auto"/>
        <w:jc w:val="both"/>
      </w:pPr>
      <w:r>
        <w:t>zapsaná v obchodním rejstříku vedeném u Krajského soudu v Hradci Králové oddíl C vložka 13316</w:t>
      </w:r>
    </w:p>
    <w:p w14:paraId="4B2AEDF1" w14:textId="77777777" w:rsidR="006578D8" w:rsidRDefault="00EE13D4">
      <w:pPr>
        <w:pStyle w:val="Style2"/>
        <w:shd w:val="clear" w:color="auto" w:fill="auto"/>
        <w:spacing w:after="200"/>
        <w:jc w:val="both"/>
      </w:pPr>
      <w:r>
        <w:t>(dále jen „prodávající“)</w:t>
      </w:r>
    </w:p>
    <w:p w14:paraId="48F719AE" w14:textId="77777777" w:rsidR="006578D8" w:rsidRDefault="00EE13D4">
      <w:pPr>
        <w:pStyle w:val="Style2"/>
        <w:shd w:val="clear" w:color="auto" w:fill="auto"/>
        <w:spacing w:after="200"/>
        <w:jc w:val="both"/>
      </w:pPr>
      <w:r>
        <w:t>a</w:t>
      </w:r>
    </w:p>
    <w:p w14:paraId="4AA10DF7" w14:textId="77777777" w:rsidR="006578D8" w:rsidRDefault="00EE13D4">
      <w:pPr>
        <w:pStyle w:val="Style8"/>
        <w:keepNext/>
        <w:keepLines/>
        <w:shd w:val="clear" w:color="auto" w:fill="auto"/>
        <w:spacing w:line="240" w:lineRule="auto"/>
        <w:jc w:val="both"/>
      </w:pPr>
      <w:bookmarkStart w:id="3" w:name="bookmark3"/>
      <w:bookmarkStart w:id="4" w:name="bookmark4"/>
      <w:bookmarkStart w:id="5" w:name="bookmark5"/>
      <w:r>
        <w:t>Národní muzeum</w:t>
      </w:r>
      <w:bookmarkEnd w:id="3"/>
      <w:bookmarkEnd w:id="4"/>
      <w:bookmarkEnd w:id="5"/>
    </w:p>
    <w:p w14:paraId="1FA189D5" w14:textId="77777777" w:rsidR="006578D8" w:rsidRDefault="00EE13D4">
      <w:pPr>
        <w:pStyle w:val="Style2"/>
        <w:shd w:val="clear" w:color="auto" w:fill="auto"/>
        <w:spacing w:line="240" w:lineRule="auto"/>
      </w:pPr>
      <w:r>
        <w:t>se sídlem Praha 1, Václavské náměstí 68, PSČ; 115 79</w:t>
      </w:r>
    </w:p>
    <w:p w14:paraId="133186B3" w14:textId="77777777" w:rsidR="006578D8" w:rsidRDefault="00EE13D4">
      <w:pPr>
        <w:pStyle w:val="Style2"/>
        <w:shd w:val="clear" w:color="auto" w:fill="auto"/>
        <w:spacing w:line="240" w:lineRule="auto"/>
      </w:pPr>
      <w:r>
        <w:t>IČ; 0002 3272, DIČ; CZ 0002 3272</w:t>
      </w:r>
    </w:p>
    <w:p w14:paraId="6E093E17" w14:textId="77777777" w:rsidR="006578D8" w:rsidRDefault="00EE13D4">
      <w:pPr>
        <w:pStyle w:val="Style2"/>
        <w:shd w:val="clear" w:color="auto" w:fill="auto"/>
        <w:spacing w:after="200" w:line="240" w:lineRule="auto"/>
        <w:jc w:val="both"/>
      </w:pPr>
      <w:r>
        <w:t>Zastoupené; Ing. Martinem Součkem, PhD.</w:t>
      </w:r>
    </w:p>
    <w:p w14:paraId="739FF9FB" w14:textId="77777777" w:rsidR="006578D8" w:rsidRDefault="00EE13D4">
      <w:pPr>
        <w:pStyle w:val="Style2"/>
        <w:shd w:val="clear" w:color="auto" w:fill="auto"/>
        <w:spacing w:after="200"/>
        <w:jc w:val="both"/>
      </w:pPr>
      <w:r>
        <w:t>(dále jen „kupující“)</w:t>
      </w:r>
    </w:p>
    <w:p w14:paraId="5B45F550" w14:textId="77777777" w:rsidR="006578D8" w:rsidRDefault="00EE13D4">
      <w:pPr>
        <w:pStyle w:val="Style2"/>
        <w:shd w:val="clear" w:color="auto" w:fill="auto"/>
        <w:spacing w:after="200"/>
        <w:jc w:val="both"/>
      </w:pPr>
      <w:r>
        <w:t>uzavírají tuto</w:t>
      </w:r>
    </w:p>
    <w:p w14:paraId="25E0E3E4" w14:textId="77777777" w:rsidR="006578D8" w:rsidRDefault="00EE13D4">
      <w:pPr>
        <w:pStyle w:val="Style8"/>
        <w:keepNext/>
        <w:keepLines/>
        <w:shd w:val="clear" w:color="auto" w:fill="auto"/>
      </w:pPr>
      <w:bookmarkStart w:id="6" w:name="bookmark6"/>
      <w:bookmarkStart w:id="7" w:name="bookmark7"/>
      <w:bookmarkStart w:id="8" w:name="bookmark8"/>
      <w:r>
        <w:t>KUPNÍ SMLOUVU</w:t>
      </w:r>
      <w:bookmarkEnd w:id="6"/>
      <w:bookmarkEnd w:id="7"/>
      <w:bookmarkEnd w:id="8"/>
    </w:p>
    <w:p w14:paraId="3F9375E6" w14:textId="77777777" w:rsidR="006578D8" w:rsidRDefault="00EE13D4">
      <w:pPr>
        <w:pStyle w:val="Style2"/>
        <w:shd w:val="clear" w:color="auto" w:fill="auto"/>
        <w:spacing w:after="260"/>
        <w:jc w:val="center"/>
      </w:pPr>
      <w:r>
        <w:t>dle § 2079 a násl. zák. č. 89/2012 Sb., občanský zákoník</w:t>
      </w:r>
    </w:p>
    <w:p w14:paraId="171ECAC1" w14:textId="77777777" w:rsidR="006578D8" w:rsidRDefault="00EE13D4">
      <w:pPr>
        <w:pStyle w:val="Style8"/>
        <w:keepNext/>
        <w:keepLines/>
        <w:shd w:val="clear" w:color="auto" w:fill="auto"/>
      </w:pPr>
      <w:bookmarkStart w:id="9" w:name="bookmark11"/>
      <w:r>
        <w:t>I.</w:t>
      </w:r>
      <w:bookmarkEnd w:id="9"/>
    </w:p>
    <w:p w14:paraId="13550B8F" w14:textId="77777777" w:rsidR="006578D8" w:rsidRDefault="00EE13D4">
      <w:pPr>
        <w:pStyle w:val="Style8"/>
        <w:keepNext/>
        <w:keepLines/>
        <w:shd w:val="clear" w:color="auto" w:fill="auto"/>
      </w:pPr>
      <w:bookmarkStart w:id="10" w:name="bookmark10"/>
      <w:bookmarkStart w:id="11" w:name="bookmark12"/>
      <w:bookmarkStart w:id="12" w:name="bookmark9"/>
      <w:r>
        <w:t>Předmět smlouvy</w:t>
      </w:r>
      <w:bookmarkEnd w:id="10"/>
      <w:bookmarkEnd w:id="11"/>
      <w:bookmarkEnd w:id="12"/>
    </w:p>
    <w:p w14:paraId="40A91E54" w14:textId="042DC61B" w:rsidR="006578D8" w:rsidRDefault="00EE13D4">
      <w:pPr>
        <w:pStyle w:val="Style2"/>
        <w:numPr>
          <w:ilvl w:val="0"/>
          <w:numId w:val="1"/>
        </w:numPr>
        <w:shd w:val="clear" w:color="auto" w:fill="auto"/>
        <w:tabs>
          <w:tab w:val="left" w:pos="352"/>
        </w:tabs>
        <w:ind w:left="340" w:hanging="340"/>
        <w:jc w:val="both"/>
      </w:pPr>
      <w:r>
        <w:t xml:space="preserve">Předmětem této smlouvy je koupě a prodej </w:t>
      </w:r>
      <w:proofErr w:type="gramStart"/>
      <w:r>
        <w:t>zboží  dle</w:t>
      </w:r>
      <w:proofErr w:type="gramEnd"/>
      <w:r>
        <w:t xml:space="preserve"> Veřejné zakázky č. 210031 viz specifikace v Příloze č.1, která tvoří nedílnou součást této smlouvy (dále jen „věc").</w:t>
      </w:r>
    </w:p>
    <w:p w14:paraId="32FD4AE4" w14:textId="77777777" w:rsidR="006578D8" w:rsidRDefault="00EE13D4">
      <w:pPr>
        <w:pStyle w:val="Style2"/>
        <w:numPr>
          <w:ilvl w:val="0"/>
          <w:numId w:val="1"/>
        </w:numPr>
        <w:shd w:val="clear" w:color="auto" w:fill="auto"/>
        <w:tabs>
          <w:tab w:val="left" w:pos="352"/>
        </w:tabs>
        <w:spacing w:after="260"/>
        <w:ind w:left="340" w:hanging="340"/>
        <w:jc w:val="both"/>
      </w:pPr>
      <w:r>
        <w:t>Prodávající se zavazuje dle podmínek uvedených v této smlouvě odevzdat kupujícímu věc a převést na něho vlastnické právo k věci a kupující se zavazuje věc převzít a zaplatit kupní cenu.</w:t>
      </w:r>
    </w:p>
    <w:p w14:paraId="3A2EE685" w14:textId="77777777" w:rsidR="006578D8" w:rsidRDefault="00EE13D4">
      <w:pPr>
        <w:pStyle w:val="Style2"/>
        <w:shd w:val="clear" w:color="auto" w:fill="auto"/>
        <w:jc w:val="center"/>
      </w:pPr>
      <w:r>
        <w:rPr>
          <w:b/>
          <w:bCs/>
        </w:rPr>
        <w:t>II.</w:t>
      </w:r>
    </w:p>
    <w:p w14:paraId="344E400D" w14:textId="77777777" w:rsidR="006578D8" w:rsidRDefault="00EE13D4">
      <w:pPr>
        <w:pStyle w:val="Style8"/>
        <w:keepNext/>
        <w:keepLines/>
        <w:shd w:val="clear" w:color="auto" w:fill="auto"/>
      </w:pPr>
      <w:bookmarkStart w:id="13" w:name="bookmark13"/>
      <w:bookmarkStart w:id="14" w:name="bookmark14"/>
      <w:bookmarkStart w:id="15" w:name="bookmark15"/>
      <w:r>
        <w:t>Práva a povinnosti smluvních stran</w:t>
      </w:r>
      <w:bookmarkEnd w:id="13"/>
      <w:bookmarkEnd w:id="14"/>
      <w:bookmarkEnd w:id="15"/>
    </w:p>
    <w:p w14:paraId="38FC145B" w14:textId="77777777" w:rsidR="006578D8" w:rsidRDefault="00EE13D4">
      <w:pPr>
        <w:pStyle w:val="Style2"/>
        <w:numPr>
          <w:ilvl w:val="0"/>
          <w:numId w:val="2"/>
        </w:numPr>
        <w:shd w:val="clear" w:color="auto" w:fill="auto"/>
        <w:tabs>
          <w:tab w:val="left" w:pos="352"/>
        </w:tabs>
        <w:ind w:left="340" w:hanging="340"/>
        <w:jc w:val="both"/>
      </w:pPr>
      <w:r>
        <w:t>Prodávající je povinen předat věc kupujícímu do 8 týdnů v sídle kupujícího. O předání věci bude smluvními stranami sepsán předávací protokol. Nebezpečí škody na věci přechází na kupujícího v okamžiku, kdy převezme věc od prodávajícího.</w:t>
      </w:r>
    </w:p>
    <w:p w14:paraId="39A5B489" w14:textId="77777777" w:rsidR="006578D8" w:rsidRDefault="00EE13D4">
      <w:pPr>
        <w:pStyle w:val="Style2"/>
        <w:numPr>
          <w:ilvl w:val="0"/>
          <w:numId w:val="2"/>
        </w:numPr>
        <w:shd w:val="clear" w:color="auto" w:fill="auto"/>
        <w:tabs>
          <w:tab w:val="left" w:pos="352"/>
        </w:tabs>
        <w:spacing w:after="260"/>
        <w:ind w:left="340" w:hanging="340"/>
        <w:jc w:val="both"/>
      </w:pPr>
      <w:r>
        <w:t>Prodávající je povinen při předání věci předat kupujícímu veškeré doklady, které jsou nutné k převzetí a k užívání věci.</w:t>
      </w:r>
    </w:p>
    <w:p w14:paraId="250BBE91" w14:textId="77777777" w:rsidR="006578D8" w:rsidRDefault="00EE13D4">
      <w:pPr>
        <w:pStyle w:val="Style2"/>
        <w:shd w:val="clear" w:color="auto" w:fill="auto"/>
        <w:jc w:val="center"/>
      </w:pPr>
      <w:r>
        <w:rPr>
          <w:b/>
          <w:bCs/>
          <w:lang w:val="en-US" w:eastAsia="en-US" w:bidi="en-US"/>
        </w:rPr>
        <w:t>III.</w:t>
      </w:r>
    </w:p>
    <w:p w14:paraId="4E9A8F80" w14:textId="77777777" w:rsidR="006578D8" w:rsidRDefault="00EE13D4">
      <w:pPr>
        <w:pStyle w:val="Style8"/>
        <w:keepNext/>
        <w:keepLines/>
        <w:shd w:val="clear" w:color="auto" w:fill="auto"/>
      </w:pPr>
      <w:bookmarkStart w:id="16" w:name="bookmark16"/>
      <w:bookmarkStart w:id="17" w:name="bookmark17"/>
      <w:bookmarkStart w:id="18" w:name="bookmark18"/>
      <w:r>
        <w:t>Kupní cena a Její splatnost</w:t>
      </w:r>
      <w:bookmarkEnd w:id="16"/>
      <w:bookmarkEnd w:id="17"/>
      <w:bookmarkEnd w:id="18"/>
    </w:p>
    <w:p w14:paraId="1A7FFEA3" w14:textId="77777777" w:rsidR="006578D8" w:rsidRDefault="00EE13D4">
      <w:pPr>
        <w:pStyle w:val="Style2"/>
        <w:numPr>
          <w:ilvl w:val="0"/>
          <w:numId w:val="3"/>
        </w:numPr>
        <w:shd w:val="clear" w:color="auto" w:fill="auto"/>
        <w:tabs>
          <w:tab w:val="left" w:pos="352"/>
        </w:tabs>
        <w:ind w:left="340" w:hanging="340"/>
        <w:jc w:val="both"/>
      </w:pPr>
      <w:r>
        <w:t xml:space="preserve">Kupující je povinen zaplatit prodávajícímu kupní cenu ve výši </w:t>
      </w:r>
      <w:proofErr w:type="gramStart"/>
      <w:r>
        <w:t>936.389,-</w:t>
      </w:r>
      <w:proofErr w:type="gramEnd"/>
      <w:r>
        <w:t xml:space="preserve"> Kč + DPH ve výši 196.641,69 Kč, celkem vč. DPH 1.133.030,69 Kč.</w:t>
      </w:r>
    </w:p>
    <w:p w14:paraId="3B588496" w14:textId="7BCA546B" w:rsidR="006578D8" w:rsidRDefault="00EE13D4">
      <w:pPr>
        <w:pStyle w:val="Style2"/>
        <w:numPr>
          <w:ilvl w:val="0"/>
          <w:numId w:val="3"/>
        </w:numPr>
        <w:shd w:val="clear" w:color="auto" w:fill="auto"/>
        <w:tabs>
          <w:tab w:val="left" w:pos="352"/>
        </w:tabs>
        <w:ind w:left="340" w:hanging="340"/>
        <w:jc w:val="both"/>
      </w:pPr>
      <w:r>
        <w:t>Kupní cena bude kupujícím zaplacena na základě daňového dokladu vystaveného prodávajícím. Prodávající vystaví daňový doklad po předání věci kupujícímu. Daňový doklad vystavený prodávajícím bude splatný ve lhůtě 15 dnů ode dne jeho vystavení.</w:t>
      </w:r>
    </w:p>
    <w:p w14:paraId="4DE3525F" w14:textId="77777777" w:rsidR="006578D8" w:rsidRDefault="00EE13D4">
      <w:pPr>
        <w:pStyle w:val="Style2"/>
        <w:numPr>
          <w:ilvl w:val="0"/>
          <w:numId w:val="3"/>
        </w:numPr>
        <w:shd w:val="clear" w:color="auto" w:fill="auto"/>
        <w:tabs>
          <w:tab w:val="left" w:pos="352"/>
        </w:tabs>
        <w:ind w:left="340" w:hanging="340"/>
        <w:jc w:val="both"/>
      </w:pPr>
      <w:r>
        <w:t>Daňový doklad bude obsahovat všechny náležitosti daňového a účetního dokladu tak, jak je stanoveno příslušnými právními předpisy.</w:t>
      </w:r>
    </w:p>
    <w:p w14:paraId="24DBE539" w14:textId="77777777" w:rsidR="006578D8" w:rsidRDefault="00EE13D4">
      <w:pPr>
        <w:pStyle w:val="Style2"/>
        <w:numPr>
          <w:ilvl w:val="0"/>
          <w:numId w:val="3"/>
        </w:numPr>
        <w:shd w:val="clear" w:color="auto" w:fill="auto"/>
        <w:tabs>
          <w:tab w:val="left" w:pos="352"/>
        </w:tabs>
        <w:ind w:left="340" w:hanging="340"/>
        <w:jc w:val="both"/>
      </w:pPr>
      <w:r>
        <w:t>V případě, že daňový doklad nebude obsahovat náležitosti daňového dokladu dle zákona, je kupující oprávněn vrátit daňový doklad prodávajícímu a požadovat vystavení řádného daňového dokladu. Tím se přerušuje lhůta splatnosti a doručením řádně vystaveného daňového dokladu začne běžet nová lhůta splatnosti. Vrácení daňového dokladu uplatní kupující do 7 pracovních dní ode dne jeho doručení od prodávajícího.</w:t>
      </w:r>
      <w:r>
        <w:br w:type="page"/>
      </w:r>
    </w:p>
    <w:p w14:paraId="22F585F7" w14:textId="77777777" w:rsidR="006578D8" w:rsidRDefault="00EE13D4">
      <w:pPr>
        <w:pStyle w:val="Style2"/>
        <w:shd w:val="clear" w:color="auto" w:fill="auto"/>
        <w:spacing w:line="240" w:lineRule="auto"/>
        <w:jc w:val="center"/>
      </w:pPr>
      <w:r>
        <w:rPr>
          <w:b/>
          <w:bCs/>
          <w:lang w:val="en-US" w:eastAsia="en-US" w:bidi="en-US"/>
        </w:rPr>
        <w:lastRenderedPageBreak/>
        <w:t>IV.</w:t>
      </w:r>
    </w:p>
    <w:p w14:paraId="4021086E" w14:textId="77777777" w:rsidR="006578D8" w:rsidRDefault="00EE13D4">
      <w:pPr>
        <w:pStyle w:val="Style8"/>
        <w:keepNext/>
        <w:keepLines/>
        <w:shd w:val="clear" w:color="auto" w:fill="auto"/>
        <w:spacing w:line="240" w:lineRule="auto"/>
      </w:pPr>
      <w:bookmarkStart w:id="19" w:name="bookmark19"/>
      <w:bookmarkStart w:id="20" w:name="bookmark20"/>
      <w:bookmarkStart w:id="21" w:name="bookmark21"/>
      <w:r>
        <w:t>Záruční doba</w:t>
      </w:r>
      <w:bookmarkEnd w:id="19"/>
      <w:bookmarkEnd w:id="20"/>
      <w:bookmarkEnd w:id="21"/>
    </w:p>
    <w:p w14:paraId="4E4D4A8A" w14:textId="77777777" w:rsidR="006578D8" w:rsidRDefault="00EE13D4">
      <w:pPr>
        <w:pStyle w:val="Style2"/>
        <w:numPr>
          <w:ilvl w:val="0"/>
          <w:numId w:val="4"/>
        </w:numPr>
        <w:shd w:val="clear" w:color="auto" w:fill="auto"/>
        <w:tabs>
          <w:tab w:val="left" w:pos="360"/>
        </w:tabs>
        <w:spacing w:line="240" w:lineRule="auto"/>
      </w:pPr>
      <w:r>
        <w:t>Prodávající poskytuje záruku na jakost dodané věci. Záruční doba činí 24 měsíců.</w:t>
      </w:r>
    </w:p>
    <w:p w14:paraId="06315D2A" w14:textId="77777777" w:rsidR="006578D8" w:rsidRDefault="00EE13D4">
      <w:pPr>
        <w:pStyle w:val="Style2"/>
        <w:numPr>
          <w:ilvl w:val="0"/>
          <w:numId w:val="4"/>
        </w:numPr>
        <w:shd w:val="clear" w:color="auto" w:fill="auto"/>
        <w:tabs>
          <w:tab w:val="left" w:pos="360"/>
        </w:tabs>
        <w:spacing w:after="280" w:line="240" w:lineRule="auto"/>
      </w:pPr>
      <w:r>
        <w:t>Záruční doba začíná běžet dnem předání věci.</w:t>
      </w:r>
    </w:p>
    <w:p w14:paraId="2ECFBD3F" w14:textId="77777777" w:rsidR="006578D8" w:rsidRDefault="00EE13D4">
      <w:pPr>
        <w:pStyle w:val="Style8"/>
        <w:keepNext/>
        <w:keepLines/>
        <w:shd w:val="clear" w:color="auto" w:fill="auto"/>
      </w:pPr>
      <w:bookmarkStart w:id="22" w:name="bookmark24"/>
      <w:r>
        <w:t>V.</w:t>
      </w:r>
      <w:bookmarkEnd w:id="22"/>
    </w:p>
    <w:p w14:paraId="729BDB12" w14:textId="77777777" w:rsidR="006578D8" w:rsidRDefault="00EE13D4">
      <w:pPr>
        <w:pStyle w:val="Style8"/>
        <w:keepNext/>
        <w:keepLines/>
        <w:shd w:val="clear" w:color="auto" w:fill="auto"/>
      </w:pPr>
      <w:bookmarkStart w:id="23" w:name="bookmark22"/>
      <w:bookmarkStart w:id="24" w:name="bookmark23"/>
      <w:bookmarkStart w:id="25" w:name="bookmark25"/>
      <w:r>
        <w:t>Další ujednání</w:t>
      </w:r>
      <w:bookmarkEnd w:id="23"/>
      <w:bookmarkEnd w:id="24"/>
      <w:bookmarkEnd w:id="25"/>
    </w:p>
    <w:p w14:paraId="603042CA" w14:textId="77777777" w:rsidR="006578D8" w:rsidRDefault="00EE13D4">
      <w:pPr>
        <w:pStyle w:val="Style2"/>
        <w:numPr>
          <w:ilvl w:val="0"/>
          <w:numId w:val="5"/>
        </w:numPr>
        <w:shd w:val="clear" w:color="auto" w:fill="auto"/>
        <w:tabs>
          <w:tab w:val="left" w:pos="360"/>
        </w:tabs>
        <w:ind w:left="340" w:hanging="340"/>
        <w:jc w:val="both"/>
      </w:pPr>
      <w:r>
        <w:t>Prodávající prohlašuje, že je výlučným vlastníkem věci, že na věci nevážnou žádná práva třetích osob, a že je oprávněn věc prodat.</w:t>
      </w:r>
    </w:p>
    <w:p w14:paraId="367F25F6" w14:textId="77777777" w:rsidR="006578D8" w:rsidRDefault="00EE13D4">
      <w:pPr>
        <w:pStyle w:val="Style2"/>
        <w:numPr>
          <w:ilvl w:val="0"/>
          <w:numId w:val="5"/>
        </w:numPr>
        <w:shd w:val="clear" w:color="auto" w:fill="auto"/>
        <w:tabs>
          <w:tab w:val="left" w:pos="360"/>
        </w:tabs>
      </w:pPr>
      <w:r>
        <w:t>Kupující je oprávněn od této smlouvy písemně odstoupit s okamžitou platností v případě, že:</w:t>
      </w:r>
    </w:p>
    <w:p w14:paraId="46E01B65" w14:textId="77777777" w:rsidR="006578D8" w:rsidRDefault="00EE13D4">
      <w:pPr>
        <w:pStyle w:val="Style2"/>
        <w:numPr>
          <w:ilvl w:val="0"/>
          <w:numId w:val="6"/>
        </w:numPr>
        <w:shd w:val="clear" w:color="auto" w:fill="auto"/>
        <w:tabs>
          <w:tab w:val="left" w:pos="696"/>
        </w:tabs>
        <w:ind w:firstLine="340"/>
      </w:pPr>
      <w:r>
        <w:t>prodávající nepředal kupujícímu věc řádně a včas dle podmínek této smlouvy,</w:t>
      </w:r>
    </w:p>
    <w:p w14:paraId="1E87C10B" w14:textId="77777777" w:rsidR="006578D8" w:rsidRDefault="00EE13D4">
      <w:pPr>
        <w:pStyle w:val="Style2"/>
        <w:numPr>
          <w:ilvl w:val="0"/>
          <w:numId w:val="6"/>
        </w:numPr>
        <w:shd w:val="clear" w:color="auto" w:fill="auto"/>
        <w:tabs>
          <w:tab w:val="left" w:pos="696"/>
        </w:tabs>
        <w:ind w:firstLine="340"/>
        <w:jc w:val="both"/>
      </w:pPr>
      <w:r>
        <w:t>věc je zatížena právem třetí osoby,</w:t>
      </w:r>
    </w:p>
    <w:p w14:paraId="5905842F" w14:textId="77777777" w:rsidR="006578D8" w:rsidRDefault="00EE13D4">
      <w:pPr>
        <w:pStyle w:val="Style2"/>
        <w:numPr>
          <w:ilvl w:val="0"/>
          <w:numId w:val="6"/>
        </w:numPr>
        <w:shd w:val="clear" w:color="auto" w:fill="auto"/>
        <w:tabs>
          <w:tab w:val="left" w:pos="734"/>
        </w:tabs>
        <w:ind w:left="740" w:hanging="360"/>
        <w:jc w:val="both"/>
      </w:pPr>
      <w:r>
        <w:t xml:space="preserve">věc má vady, na které prodávající kupujícího písemně neupozornil při předání věci. Tím nejsou dotčena práva kupujícího podle </w:t>
      </w:r>
      <w:proofErr w:type="spellStart"/>
      <w:r>
        <w:t>ust</w:t>
      </w:r>
      <w:proofErr w:type="spellEnd"/>
      <w:r>
        <w:t>. § 2106 a násl. občanského zákoníku.</w:t>
      </w:r>
    </w:p>
    <w:p w14:paraId="43ACD9F6" w14:textId="77777777" w:rsidR="006578D8" w:rsidRDefault="00EE13D4">
      <w:pPr>
        <w:pStyle w:val="Style2"/>
        <w:numPr>
          <w:ilvl w:val="0"/>
          <w:numId w:val="5"/>
        </w:numPr>
        <w:shd w:val="clear" w:color="auto" w:fill="auto"/>
        <w:tabs>
          <w:tab w:val="left" w:pos="360"/>
        </w:tabs>
        <w:ind w:left="340" w:hanging="340"/>
      </w:pPr>
      <w:r>
        <w:t>Prodávající je oprávněn od této smlouvy písemně odstoupit s okamžitou platností v případě, že kupující je v prodlení s úhradou kupní ceny déle než 30 dnů.</w:t>
      </w:r>
    </w:p>
    <w:p w14:paraId="593298DE" w14:textId="77777777" w:rsidR="006578D8" w:rsidRDefault="00EE13D4">
      <w:pPr>
        <w:pStyle w:val="Style2"/>
        <w:numPr>
          <w:ilvl w:val="0"/>
          <w:numId w:val="5"/>
        </w:numPr>
        <w:shd w:val="clear" w:color="auto" w:fill="auto"/>
        <w:tabs>
          <w:tab w:val="left" w:pos="360"/>
        </w:tabs>
        <w:spacing w:after="240"/>
      </w:pPr>
      <w:r>
        <w:t>Nárok na náhradu škody není odstoupením od smlouvy dotčen.</w:t>
      </w:r>
    </w:p>
    <w:p w14:paraId="051F6913" w14:textId="77777777" w:rsidR="006578D8" w:rsidRDefault="00EE13D4">
      <w:pPr>
        <w:pStyle w:val="Style2"/>
        <w:shd w:val="clear" w:color="auto" w:fill="auto"/>
        <w:jc w:val="center"/>
      </w:pPr>
      <w:r>
        <w:rPr>
          <w:b/>
          <w:bCs/>
        </w:rPr>
        <w:t>VI.</w:t>
      </w:r>
    </w:p>
    <w:p w14:paraId="210EAB03" w14:textId="77777777" w:rsidR="006578D8" w:rsidRDefault="00EE13D4">
      <w:pPr>
        <w:pStyle w:val="Style8"/>
        <w:keepNext/>
        <w:keepLines/>
        <w:shd w:val="clear" w:color="auto" w:fill="auto"/>
      </w:pPr>
      <w:bookmarkStart w:id="26" w:name="bookmark26"/>
      <w:bookmarkStart w:id="27" w:name="bookmark27"/>
      <w:bookmarkStart w:id="28" w:name="bookmark28"/>
      <w:r>
        <w:t>Sankční ustanovení</w:t>
      </w:r>
      <w:bookmarkEnd w:id="26"/>
      <w:bookmarkEnd w:id="27"/>
      <w:bookmarkEnd w:id="28"/>
    </w:p>
    <w:p w14:paraId="4AC352E7" w14:textId="77777777" w:rsidR="006578D8" w:rsidRDefault="00EE13D4">
      <w:pPr>
        <w:pStyle w:val="Style2"/>
        <w:numPr>
          <w:ilvl w:val="0"/>
          <w:numId w:val="7"/>
        </w:numPr>
        <w:shd w:val="clear" w:color="auto" w:fill="auto"/>
        <w:tabs>
          <w:tab w:val="left" w:pos="360"/>
        </w:tabs>
        <w:ind w:left="440" w:hanging="440"/>
        <w:jc w:val="both"/>
      </w:pPr>
      <w:r>
        <w:t xml:space="preserve">V případě, že prodávající nedodá kupujícímu věc řádně a včas dle podmínek této smlouvy, uhradí kupujícímu smluvní pokutu ve výši </w:t>
      </w:r>
      <w:proofErr w:type="gramStart"/>
      <w:r>
        <w:t>0,1%</w:t>
      </w:r>
      <w:proofErr w:type="gramEnd"/>
      <w:r>
        <w:t xml:space="preserve"> z kupní ceny za každý den prodlení.</w:t>
      </w:r>
    </w:p>
    <w:p w14:paraId="42504654" w14:textId="77777777" w:rsidR="006578D8" w:rsidRDefault="00EE13D4">
      <w:pPr>
        <w:pStyle w:val="Style2"/>
        <w:numPr>
          <w:ilvl w:val="0"/>
          <w:numId w:val="7"/>
        </w:numPr>
        <w:shd w:val="clear" w:color="auto" w:fill="auto"/>
        <w:tabs>
          <w:tab w:val="left" w:pos="360"/>
        </w:tabs>
        <w:spacing w:after="240"/>
        <w:ind w:left="440" w:hanging="440"/>
        <w:jc w:val="both"/>
      </w:pPr>
      <w:r>
        <w:t>V případě prodlení kupujícího s úhradou kupní ceny, je prodávající oprávněn požadovat po kupujícím úrok z prodlení ve výši stanovené příslušnými právními předpisy.</w:t>
      </w:r>
    </w:p>
    <w:p w14:paraId="1CA6D943" w14:textId="77777777" w:rsidR="006578D8" w:rsidRDefault="00EE13D4">
      <w:pPr>
        <w:pStyle w:val="Style2"/>
        <w:shd w:val="clear" w:color="auto" w:fill="auto"/>
        <w:jc w:val="center"/>
      </w:pPr>
      <w:r>
        <w:rPr>
          <w:b/>
          <w:bCs/>
        </w:rPr>
        <w:t>VII.</w:t>
      </w:r>
    </w:p>
    <w:p w14:paraId="47E9A386" w14:textId="77777777" w:rsidR="006578D8" w:rsidRDefault="00EE13D4">
      <w:pPr>
        <w:pStyle w:val="Style8"/>
        <w:keepNext/>
        <w:keepLines/>
        <w:shd w:val="clear" w:color="auto" w:fill="auto"/>
      </w:pPr>
      <w:bookmarkStart w:id="29" w:name="bookmark29"/>
      <w:bookmarkStart w:id="30" w:name="bookmark30"/>
      <w:bookmarkStart w:id="31" w:name="bookmark31"/>
      <w:r>
        <w:t>Závěrečná ustanovení</w:t>
      </w:r>
      <w:bookmarkEnd w:id="29"/>
      <w:bookmarkEnd w:id="30"/>
      <w:bookmarkEnd w:id="31"/>
    </w:p>
    <w:p w14:paraId="693330C1" w14:textId="77777777" w:rsidR="006578D8" w:rsidRDefault="00EE13D4">
      <w:pPr>
        <w:pStyle w:val="Style2"/>
        <w:numPr>
          <w:ilvl w:val="0"/>
          <w:numId w:val="8"/>
        </w:numPr>
        <w:shd w:val="clear" w:color="auto" w:fill="auto"/>
        <w:tabs>
          <w:tab w:val="left" w:pos="360"/>
        </w:tabs>
      </w:pPr>
      <w:r>
        <w:t>Smlouva nabývá platnosti dnem podpisu oběma smluvními stranami.</w:t>
      </w:r>
    </w:p>
    <w:p w14:paraId="6BE25D96" w14:textId="77777777" w:rsidR="006578D8" w:rsidRDefault="00EE13D4">
      <w:pPr>
        <w:pStyle w:val="Style2"/>
        <w:numPr>
          <w:ilvl w:val="0"/>
          <w:numId w:val="8"/>
        </w:numPr>
        <w:shd w:val="clear" w:color="auto" w:fill="auto"/>
        <w:tabs>
          <w:tab w:val="left" w:pos="360"/>
        </w:tabs>
        <w:ind w:left="340" w:hanging="340"/>
        <w:jc w:val="both"/>
      </w:pPr>
      <w:r>
        <w:t>Obě smluvní strany jsou si vědomi, že tato smlouva nabývá účinnosti dnem jejího uveřejnění v Registru smluv.</w:t>
      </w:r>
    </w:p>
    <w:p w14:paraId="662D3EE6" w14:textId="77777777" w:rsidR="006578D8" w:rsidRDefault="00EE13D4">
      <w:pPr>
        <w:pStyle w:val="Style2"/>
        <w:numPr>
          <w:ilvl w:val="0"/>
          <w:numId w:val="8"/>
        </w:numPr>
        <w:shd w:val="clear" w:color="auto" w:fill="auto"/>
        <w:tabs>
          <w:tab w:val="left" w:pos="360"/>
        </w:tabs>
        <w:ind w:left="340" w:hanging="340"/>
        <w:jc w:val="both"/>
      </w:pPr>
      <w:r>
        <w:t>Smluvní strany prohlašují, že prodávající na sebe přebírá nebezpečí změny okolností ve smyslu § 1765 odst. 2 občanského zákoníku.</w:t>
      </w:r>
    </w:p>
    <w:p w14:paraId="70D2DDAF" w14:textId="77777777" w:rsidR="006578D8" w:rsidRDefault="00EE13D4">
      <w:pPr>
        <w:pStyle w:val="Style2"/>
        <w:numPr>
          <w:ilvl w:val="0"/>
          <w:numId w:val="8"/>
        </w:numPr>
        <w:shd w:val="clear" w:color="auto" w:fill="auto"/>
        <w:tabs>
          <w:tab w:val="left" w:pos="360"/>
        </w:tabs>
        <w:ind w:left="340" w:hanging="340"/>
        <w:jc w:val="both"/>
      </w:pPr>
      <w:r>
        <w:t>Otázky touto smlouvou výslovně neupravené se řídí příslušnými ustanoveními občanského zákoníku.</w:t>
      </w:r>
    </w:p>
    <w:p w14:paraId="648F847F" w14:textId="77777777" w:rsidR="006578D8" w:rsidRDefault="00EE13D4">
      <w:pPr>
        <w:pStyle w:val="Style2"/>
        <w:numPr>
          <w:ilvl w:val="0"/>
          <w:numId w:val="8"/>
        </w:numPr>
        <w:shd w:val="clear" w:color="auto" w:fill="auto"/>
        <w:tabs>
          <w:tab w:val="left" w:pos="360"/>
        </w:tabs>
        <w:ind w:left="340" w:hanging="340"/>
        <w:jc w:val="both"/>
      </w:pPr>
      <w:r>
        <w:t>Obsah této smlouvy může být měněn pouze formou písemných vzestupně číslovaných dodatků vyjadřujících shodnou vůli obou smluvních stran.</w:t>
      </w:r>
    </w:p>
    <w:p w14:paraId="70DAFB23" w14:textId="77777777" w:rsidR="006578D8" w:rsidRDefault="00EE13D4">
      <w:pPr>
        <w:pStyle w:val="Style2"/>
        <w:numPr>
          <w:ilvl w:val="0"/>
          <w:numId w:val="8"/>
        </w:numPr>
        <w:shd w:val="clear" w:color="auto" w:fill="auto"/>
        <w:tabs>
          <w:tab w:val="left" w:pos="360"/>
        </w:tabs>
        <w:ind w:left="340" w:hanging="340"/>
        <w:jc w:val="both"/>
      </w:pPr>
      <w:r>
        <w:t>Tato smlouva se vyhotovuje ve třech vyhotoveních s tím, že NM obdrží 2 pare a dodavatel 1 pare smlouvy.</w:t>
      </w:r>
    </w:p>
    <w:p w14:paraId="1BE16959" w14:textId="77777777" w:rsidR="006578D8" w:rsidRDefault="00EE13D4">
      <w:pPr>
        <w:pStyle w:val="Style2"/>
        <w:numPr>
          <w:ilvl w:val="0"/>
          <w:numId w:val="8"/>
        </w:numPr>
        <w:shd w:val="clear" w:color="auto" w:fill="auto"/>
        <w:tabs>
          <w:tab w:val="left" w:pos="360"/>
        </w:tabs>
        <w:ind w:left="340" w:hanging="340"/>
        <w:jc w:val="both"/>
      </w:pPr>
      <w:r>
        <w:t>Smluvní strany prohlašují, že tato smlouva odpovídá jejich pravé, svobodné a vážné vůli, čemuž na důkaz připojují níže své podpisy.</w:t>
      </w:r>
    </w:p>
    <w:p w14:paraId="31934A15" w14:textId="77777777" w:rsidR="006578D8" w:rsidRDefault="00EE13D4">
      <w:pPr>
        <w:spacing w:line="1" w:lineRule="exact"/>
      </w:pPr>
      <w:r>
        <w:rPr>
          <w:noProof/>
        </w:rPr>
        <mc:AlternateContent>
          <mc:Choice Requires="wps">
            <w:drawing>
              <wp:anchor distT="88900" distB="847725" distL="0" distR="0" simplePos="0" relativeHeight="125829378" behindDoc="0" locked="0" layoutInCell="1" allowOverlap="1" wp14:anchorId="35B04326" wp14:editId="460CDA1A">
                <wp:simplePos x="0" y="0"/>
                <wp:positionH relativeFrom="page">
                  <wp:posOffset>991870</wp:posOffset>
                </wp:positionH>
                <wp:positionV relativeFrom="paragraph">
                  <wp:posOffset>88900</wp:posOffset>
                </wp:positionV>
                <wp:extent cx="1664335" cy="43561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664335" cy="435610"/>
                        </a:xfrm>
                        <a:prstGeom prst="rect">
                          <a:avLst/>
                        </a:prstGeom>
                        <a:noFill/>
                      </wps:spPr>
                      <wps:txbx>
                        <w:txbxContent>
                          <w:p w14:paraId="6E462EDA" w14:textId="142E3B7E" w:rsidR="006578D8" w:rsidRDefault="00EE13D4">
                            <w:pPr>
                              <w:pStyle w:val="Style2"/>
                              <w:shd w:val="clear" w:color="auto" w:fill="auto"/>
                              <w:spacing w:after="220" w:line="240" w:lineRule="auto"/>
                            </w:pPr>
                            <w:r>
                              <w:t xml:space="preserve">V Hradci Králové dne </w:t>
                            </w:r>
                            <w:r w:rsidR="008B53BC">
                              <w:t>6.4.2021</w:t>
                            </w:r>
                          </w:p>
                          <w:p w14:paraId="158057F6" w14:textId="77777777" w:rsidR="006578D8" w:rsidRDefault="00EE13D4">
                            <w:pPr>
                              <w:pStyle w:val="Style2"/>
                              <w:shd w:val="clear" w:color="auto" w:fill="auto"/>
                              <w:spacing w:line="240" w:lineRule="auto"/>
                            </w:pPr>
                            <w:r>
                              <w:t>Za prodávajícího:</w:t>
                            </w:r>
                          </w:p>
                        </w:txbxContent>
                      </wps:txbx>
                      <wps:bodyPr lIns="0" tIns="0" rIns="0" bIns="0"/>
                    </wps:wsp>
                  </a:graphicData>
                </a:graphic>
              </wp:anchor>
            </w:drawing>
          </mc:Choice>
          <mc:Fallback>
            <w:pict>
              <v:shapetype w14:anchorId="35B04326" id="_x0000_t202" coordsize="21600,21600" o:spt="202" path="m,l,21600r21600,l21600,xe">
                <v:stroke joinstyle="miter"/>
                <v:path gradientshapeok="t" o:connecttype="rect"/>
              </v:shapetype>
              <v:shape id="Shape 1" o:spid="_x0000_s1026" type="#_x0000_t202" style="position:absolute;margin-left:78.1pt;margin-top:7pt;width:131.05pt;height:34.3pt;z-index:125829378;visibility:visible;mso-wrap-style:square;mso-wrap-distance-left:0;mso-wrap-distance-top:7pt;mso-wrap-distance-right:0;mso-wrap-distance-bottom:66.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" filled="f" stroked="f">
                <v:textbox inset="0,0,0,0">
                  <w:txbxContent>
                    <w:p w14:paraId="6E462EDA" w14:textId="142E3B7E" w:rsidR="006578D8" w:rsidRDefault="00EE13D4">
                      <w:pPr>
                        <w:pStyle w:val="Style2"/>
                        <w:shd w:val="clear" w:color="auto" w:fill="auto"/>
                        <w:spacing w:after="220" w:line="240" w:lineRule="auto"/>
                      </w:pPr>
                      <w:r>
                        <w:t xml:space="preserve">V Hradci Králové dne </w:t>
                      </w:r>
                      <w:r w:rsidR="008B53BC">
                        <w:t>6.4.2021</w:t>
                      </w:r>
                    </w:p>
                    <w:p w14:paraId="158057F6" w14:textId="77777777" w:rsidR="006578D8" w:rsidRDefault="00EE13D4">
                      <w:pPr>
                        <w:pStyle w:val="Style2"/>
                        <w:shd w:val="clear" w:color="auto" w:fill="auto"/>
                        <w:spacing w:line="240" w:lineRule="auto"/>
                      </w:pPr>
                      <w:r>
                        <w:t>Za prodávajícího:</w:t>
                      </w:r>
                    </w:p>
                  </w:txbxContent>
                </v:textbox>
                <w10:wrap type="topAndBottom" anchorx="page"/>
              </v:shape>
            </w:pict>
          </mc:Fallback>
        </mc:AlternateContent>
      </w:r>
      <w:r>
        <w:rPr>
          <w:noProof/>
        </w:rPr>
        <mc:AlternateContent>
          <mc:Choice Requires="wps">
            <w:drawing>
              <wp:anchor distT="686435" distB="0" distL="0" distR="0" simplePos="0" relativeHeight="125829380" behindDoc="0" locked="0" layoutInCell="1" allowOverlap="1" wp14:anchorId="7617F45A" wp14:editId="100629E4">
                <wp:simplePos x="0" y="0"/>
                <wp:positionH relativeFrom="page">
                  <wp:posOffset>970280</wp:posOffset>
                </wp:positionH>
                <wp:positionV relativeFrom="paragraph">
                  <wp:posOffset>686435</wp:posOffset>
                </wp:positionV>
                <wp:extent cx="2359025" cy="68580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359025" cy="685800"/>
                        </a:xfrm>
                        <a:prstGeom prst="rect">
                          <a:avLst/>
                        </a:prstGeom>
                        <a:noFill/>
                      </wps:spPr>
                      <wps:txbx>
                        <w:txbxContent>
                          <w:p w14:paraId="2AB2DA65" w14:textId="0887913B" w:rsidR="006578D8" w:rsidRDefault="006578D8" w:rsidP="00EE13D4">
                            <w:pPr>
                              <w:pStyle w:val="Style4"/>
                              <w:shd w:val="clear" w:color="auto" w:fill="auto"/>
                              <w:tabs>
                                <w:tab w:val="left" w:pos="1142"/>
                              </w:tabs>
                              <w:spacing w:after="0"/>
                              <w:ind w:firstLine="0"/>
                            </w:pPr>
                          </w:p>
                        </w:txbxContent>
                      </wps:txbx>
                      <wps:bodyPr lIns="0" tIns="0" rIns="0" bIns="0"/>
                    </wps:wsp>
                  </a:graphicData>
                </a:graphic>
              </wp:anchor>
            </w:drawing>
          </mc:Choice>
          <mc:Fallback>
            <w:pict>
              <v:shape w14:anchorId="7617F45A" id="Shape 3" o:spid="_x0000_s1027" type="#_x0000_t202" style="position:absolute;margin-left:76.4pt;margin-top:54.05pt;width:185.75pt;height:54pt;z-index:125829380;visibility:visible;mso-wrap-style:square;mso-wrap-distance-left:0;mso-wrap-distance-top:54.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rvhAEAAAMDAAAOAAAAZHJzL2Uyb0RvYy54bWysUlFrwjAQfh/sP4S8z1ZFcc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" filled="f" stroked="f">
                <v:textbox inset="0,0,0,0">
                  <w:txbxContent>
                    <w:p w14:paraId="2AB2DA65" w14:textId="0887913B" w:rsidR="006578D8" w:rsidRDefault="006578D8" w:rsidP="00EE13D4">
                      <w:pPr>
                        <w:pStyle w:val="Style4"/>
                        <w:shd w:val="clear" w:color="auto" w:fill="auto"/>
                        <w:tabs>
                          <w:tab w:val="left" w:pos="1142"/>
                        </w:tabs>
                        <w:spacing w:after="0"/>
                        <w:ind w:firstLine="0"/>
                      </w:pPr>
                    </w:p>
                  </w:txbxContent>
                </v:textbox>
                <w10:wrap type="topAndBottom" anchorx="page"/>
              </v:shape>
            </w:pict>
          </mc:Fallback>
        </mc:AlternateContent>
      </w:r>
      <w:r>
        <w:rPr>
          <w:noProof/>
        </w:rPr>
        <mc:AlternateContent>
          <mc:Choice Requires="wps">
            <w:drawing>
              <wp:anchor distT="88900" distB="140335" distL="0" distR="0" simplePos="0" relativeHeight="125829382" behindDoc="0" locked="0" layoutInCell="1" allowOverlap="1" wp14:anchorId="5781D9C8" wp14:editId="2B8CB236">
                <wp:simplePos x="0" y="0"/>
                <wp:positionH relativeFrom="page">
                  <wp:posOffset>4216400</wp:posOffset>
                </wp:positionH>
                <wp:positionV relativeFrom="paragraph">
                  <wp:posOffset>88900</wp:posOffset>
                </wp:positionV>
                <wp:extent cx="1572895" cy="11430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572895" cy="1143000"/>
                        </a:xfrm>
                        <a:prstGeom prst="rect">
                          <a:avLst/>
                        </a:prstGeom>
                        <a:noFill/>
                      </wps:spPr>
                      <wps:txbx>
                        <w:txbxContent>
                          <w:p w14:paraId="505B4860" w14:textId="77777777" w:rsidR="006578D8" w:rsidRDefault="00EE13D4">
                            <w:pPr>
                              <w:pStyle w:val="Style2"/>
                              <w:shd w:val="clear" w:color="auto" w:fill="auto"/>
                              <w:spacing w:after="220" w:line="240" w:lineRule="auto"/>
                            </w:pPr>
                            <w:r>
                              <w:t>V Praze dne</w:t>
                            </w:r>
                          </w:p>
                          <w:p w14:paraId="58F4641D" w14:textId="77777777" w:rsidR="006578D8" w:rsidRDefault="00EE13D4">
                            <w:pPr>
                              <w:pStyle w:val="Style2"/>
                              <w:shd w:val="clear" w:color="auto" w:fill="auto"/>
                              <w:spacing w:after="880" w:line="240" w:lineRule="auto"/>
                            </w:pPr>
                            <w:r>
                              <w:t>Za kupujícího:</w:t>
                            </w:r>
                          </w:p>
                        </w:txbxContent>
                      </wps:txbx>
                      <wps:bodyPr lIns="0" tIns="0" rIns="0" bIns="0"/>
                    </wps:wsp>
                  </a:graphicData>
                </a:graphic>
              </wp:anchor>
            </w:drawing>
          </mc:Choice>
          <mc:Fallback>
            <w:pict>
              <v:shape w14:anchorId="5781D9C8" id="Shape 5" o:spid="_x0000_s1028" type="#_x0000_t202" style="position:absolute;margin-left:332pt;margin-top:7pt;width:123.85pt;height:90pt;z-index:125829382;visibility:visible;mso-wrap-style:square;mso-wrap-distance-left:0;mso-wrap-distance-top:7pt;mso-wrap-distance-right:0;mso-wrap-distance-bottom:1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" filled="f" stroked="f">
                <v:textbox inset="0,0,0,0">
                  <w:txbxContent>
                    <w:p w14:paraId="505B4860" w14:textId="77777777" w:rsidR="006578D8" w:rsidRDefault="00EE13D4">
                      <w:pPr>
                        <w:pStyle w:val="Style2"/>
                        <w:shd w:val="clear" w:color="auto" w:fill="auto"/>
                        <w:spacing w:after="220" w:line="240" w:lineRule="auto"/>
                      </w:pPr>
                      <w:r>
                        <w:t>V Praze dne</w:t>
                      </w:r>
                    </w:p>
                    <w:p w14:paraId="58F4641D" w14:textId="77777777" w:rsidR="006578D8" w:rsidRDefault="00EE13D4">
                      <w:pPr>
                        <w:pStyle w:val="Style2"/>
                        <w:shd w:val="clear" w:color="auto" w:fill="auto"/>
                        <w:spacing w:after="880" w:line="240" w:lineRule="auto"/>
                      </w:pPr>
                      <w:r>
                        <w:t>Za kupujícího:</w:t>
                      </w:r>
                    </w:p>
                  </w:txbxContent>
                </v:textbox>
                <w10:wrap type="topAndBottom" anchorx="page"/>
              </v:shape>
            </w:pict>
          </mc:Fallback>
        </mc:AlternateContent>
      </w:r>
    </w:p>
    <w:p w14:paraId="2F82B09B" w14:textId="0A098FD1" w:rsidR="006578D8" w:rsidRDefault="00EE13D4" w:rsidP="00EE13D4">
      <w:pPr>
        <w:spacing w:after="1192" w:line="1" w:lineRule="exact"/>
      </w:pPr>
      <w:r>
        <w:t xml:space="preserve">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30"/>
        <w:gridCol w:w="1670"/>
        <w:gridCol w:w="758"/>
        <w:gridCol w:w="1325"/>
      </w:tblGrid>
      <w:tr w:rsidR="006578D8" w14:paraId="25DF9CC4" w14:textId="77777777">
        <w:trPr>
          <w:trHeight w:hRule="exact" w:val="254"/>
          <w:jc w:val="center"/>
        </w:trPr>
        <w:tc>
          <w:tcPr>
            <w:tcW w:w="5030" w:type="dxa"/>
            <w:shd w:val="clear" w:color="auto" w:fill="FFFFFF"/>
          </w:tcPr>
          <w:p w14:paraId="43BDE786" w14:textId="77777777" w:rsidR="006578D8" w:rsidRDefault="00EE13D4">
            <w:pPr>
              <w:pStyle w:val="Style17"/>
              <w:shd w:val="clear" w:color="auto" w:fill="auto"/>
              <w:spacing w:line="240" w:lineRule="auto"/>
              <w:rPr>
                <w:sz w:val="17"/>
                <w:szCs w:val="17"/>
              </w:rPr>
            </w:pPr>
            <w:r>
              <w:rPr>
                <w:b/>
                <w:bCs/>
                <w:i/>
                <w:iCs/>
                <w:sz w:val="17"/>
                <w:szCs w:val="17"/>
              </w:rPr>
              <w:lastRenderedPageBreak/>
              <w:t>HW</w:t>
            </w:r>
          </w:p>
        </w:tc>
        <w:tc>
          <w:tcPr>
            <w:tcW w:w="1670" w:type="dxa"/>
            <w:shd w:val="clear" w:color="auto" w:fill="FFFFFF"/>
          </w:tcPr>
          <w:p w14:paraId="6767E8E0" w14:textId="77777777" w:rsidR="006578D8" w:rsidRDefault="00EE13D4">
            <w:pPr>
              <w:pStyle w:val="Style17"/>
              <w:shd w:val="clear" w:color="auto" w:fill="auto"/>
              <w:spacing w:line="240" w:lineRule="auto"/>
              <w:ind w:firstLine="420"/>
              <w:rPr>
                <w:sz w:val="13"/>
                <w:szCs w:val="13"/>
              </w:rPr>
            </w:pPr>
            <w:r>
              <w:rPr>
                <w:sz w:val="13"/>
                <w:szCs w:val="13"/>
              </w:rPr>
              <w:t>cena/ks bez DPH</w:t>
            </w:r>
          </w:p>
        </w:tc>
        <w:tc>
          <w:tcPr>
            <w:tcW w:w="758" w:type="dxa"/>
            <w:shd w:val="clear" w:color="auto" w:fill="FFFFFF"/>
          </w:tcPr>
          <w:p w14:paraId="185DDA7B" w14:textId="77777777" w:rsidR="006578D8" w:rsidRDefault="00EE13D4">
            <w:pPr>
              <w:pStyle w:val="Style17"/>
              <w:shd w:val="clear" w:color="auto" w:fill="auto"/>
              <w:spacing w:line="240" w:lineRule="auto"/>
              <w:rPr>
                <w:sz w:val="13"/>
                <w:szCs w:val="13"/>
              </w:rPr>
            </w:pPr>
            <w:r>
              <w:rPr>
                <w:sz w:val="13"/>
                <w:szCs w:val="13"/>
              </w:rPr>
              <w:t>množství</w:t>
            </w:r>
          </w:p>
        </w:tc>
        <w:tc>
          <w:tcPr>
            <w:tcW w:w="1325" w:type="dxa"/>
            <w:shd w:val="clear" w:color="auto" w:fill="FFFFFF"/>
          </w:tcPr>
          <w:p w14:paraId="639352E2" w14:textId="77777777" w:rsidR="006578D8" w:rsidRDefault="00EE13D4">
            <w:pPr>
              <w:pStyle w:val="Style17"/>
              <w:shd w:val="clear" w:color="auto" w:fill="auto"/>
              <w:spacing w:line="240" w:lineRule="auto"/>
              <w:rPr>
                <w:sz w:val="13"/>
                <w:szCs w:val="13"/>
              </w:rPr>
            </w:pPr>
            <w:r>
              <w:rPr>
                <w:sz w:val="13"/>
                <w:szCs w:val="13"/>
              </w:rPr>
              <w:t>celkem bez DPH</w:t>
            </w:r>
          </w:p>
        </w:tc>
      </w:tr>
      <w:tr w:rsidR="006578D8" w14:paraId="020113DD" w14:textId="77777777">
        <w:trPr>
          <w:trHeight w:hRule="exact" w:val="595"/>
          <w:jc w:val="center"/>
        </w:trPr>
        <w:tc>
          <w:tcPr>
            <w:tcW w:w="5030" w:type="dxa"/>
            <w:tcBorders>
              <w:top w:val="single" w:sz="4" w:space="0" w:color="auto"/>
            </w:tcBorders>
            <w:shd w:val="clear" w:color="auto" w:fill="FFFFFF"/>
          </w:tcPr>
          <w:p w14:paraId="0E8DDDED" w14:textId="77777777" w:rsidR="006578D8" w:rsidRDefault="00EE13D4">
            <w:pPr>
              <w:pStyle w:val="Style17"/>
              <w:shd w:val="clear" w:color="auto" w:fill="auto"/>
              <w:spacing w:after="80" w:line="240" w:lineRule="auto"/>
              <w:rPr>
                <w:sz w:val="17"/>
                <w:szCs w:val="17"/>
              </w:rPr>
            </w:pPr>
            <w:r>
              <w:rPr>
                <w:b/>
                <w:bCs/>
                <w:sz w:val="17"/>
                <w:szCs w:val="17"/>
                <w:lang w:val="en-US" w:eastAsia="en-US" w:bidi="en-US"/>
              </w:rPr>
              <w:t xml:space="preserve">Aruba </w:t>
            </w:r>
            <w:r>
              <w:rPr>
                <w:b/>
                <w:bCs/>
                <w:sz w:val="17"/>
                <w:szCs w:val="17"/>
              </w:rPr>
              <w:t xml:space="preserve">7205 (RW) 2-port 10GBASE-X{SFP+) </w:t>
            </w:r>
            <w:r>
              <w:rPr>
                <w:b/>
                <w:bCs/>
                <w:sz w:val="17"/>
                <w:szCs w:val="17"/>
                <w:lang w:val="en-US" w:eastAsia="en-US" w:bidi="en-US"/>
              </w:rPr>
              <w:t>Controller</w:t>
            </w:r>
          </w:p>
          <w:p w14:paraId="738794F3" w14:textId="77777777" w:rsidR="006578D8" w:rsidRDefault="00EE13D4">
            <w:pPr>
              <w:pStyle w:val="Style17"/>
              <w:shd w:val="clear" w:color="auto" w:fill="auto"/>
              <w:spacing w:line="240" w:lineRule="auto"/>
              <w:ind w:firstLine="420"/>
              <w:rPr>
                <w:sz w:val="13"/>
                <w:szCs w:val="13"/>
              </w:rPr>
            </w:pPr>
            <w:r>
              <w:rPr>
                <w:sz w:val="13"/>
                <w:szCs w:val="13"/>
              </w:rPr>
              <w:t>JW735A</w:t>
            </w:r>
          </w:p>
        </w:tc>
        <w:tc>
          <w:tcPr>
            <w:tcW w:w="1670" w:type="dxa"/>
            <w:tcBorders>
              <w:top w:val="single" w:sz="4" w:space="0" w:color="auto"/>
            </w:tcBorders>
            <w:shd w:val="clear" w:color="auto" w:fill="FFFFFF"/>
          </w:tcPr>
          <w:p w14:paraId="336A35E6" w14:textId="77777777" w:rsidR="006578D8" w:rsidRDefault="00EE13D4">
            <w:pPr>
              <w:pStyle w:val="Style17"/>
              <w:shd w:val="clear" w:color="auto" w:fill="auto"/>
              <w:spacing w:before="80" w:line="240" w:lineRule="auto"/>
              <w:jc w:val="right"/>
              <w:rPr>
                <w:sz w:val="15"/>
                <w:szCs w:val="15"/>
              </w:rPr>
            </w:pPr>
            <w:r>
              <w:rPr>
                <w:sz w:val="15"/>
                <w:szCs w:val="15"/>
              </w:rPr>
              <w:t>120 336 Kč</w:t>
            </w:r>
          </w:p>
        </w:tc>
        <w:tc>
          <w:tcPr>
            <w:tcW w:w="758" w:type="dxa"/>
            <w:tcBorders>
              <w:top w:val="single" w:sz="4" w:space="0" w:color="auto"/>
            </w:tcBorders>
            <w:shd w:val="clear" w:color="auto" w:fill="FFFFFF"/>
          </w:tcPr>
          <w:p w14:paraId="0CA289B5" w14:textId="77777777" w:rsidR="006578D8" w:rsidRDefault="00EE13D4">
            <w:pPr>
              <w:pStyle w:val="Style17"/>
              <w:shd w:val="clear" w:color="auto" w:fill="auto"/>
              <w:spacing w:line="240" w:lineRule="auto"/>
              <w:ind w:firstLine="260"/>
              <w:rPr>
                <w:sz w:val="17"/>
                <w:szCs w:val="17"/>
              </w:rPr>
            </w:pPr>
            <w:r>
              <w:rPr>
                <w:b/>
                <w:bCs/>
                <w:sz w:val="17"/>
                <w:szCs w:val="17"/>
              </w:rPr>
              <w:t>2 ks</w:t>
            </w:r>
          </w:p>
        </w:tc>
        <w:tc>
          <w:tcPr>
            <w:tcW w:w="1325" w:type="dxa"/>
            <w:tcBorders>
              <w:top w:val="single" w:sz="4" w:space="0" w:color="auto"/>
            </w:tcBorders>
            <w:shd w:val="clear" w:color="auto" w:fill="FFFFFF"/>
          </w:tcPr>
          <w:p w14:paraId="52898D5D" w14:textId="77777777" w:rsidR="006578D8" w:rsidRDefault="00EE13D4">
            <w:pPr>
              <w:pStyle w:val="Style17"/>
              <w:shd w:val="clear" w:color="auto" w:fill="auto"/>
              <w:spacing w:line="240" w:lineRule="auto"/>
              <w:ind w:firstLine="380"/>
              <w:rPr>
                <w:sz w:val="17"/>
                <w:szCs w:val="17"/>
              </w:rPr>
            </w:pPr>
            <w:r>
              <w:rPr>
                <w:b/>
                <w:bCs/>
                <w:sz w:val="17"/>
                <w:szCs w:val="17"/>
              </w:rPr>
              <w:t>240 672 Kč</w:t>
            </w:r>
          </w:p>
        </w:tc>
      </w:tr>
      <w:tr w:rsidR="006578D8" w14:paraId="16571BA6" w14:textId="77777777">
        <w:trPr>
          <w:trHeight w:hRule="exact" w:val="638"/>
          <w:jc w:val="center"/>
        </w:trPr>
        <w:tc>
          <w:tcPr>
            <w:tcW w:w="5030" w:type="dxa"/>
            <w:shd w:val="clear" w:color="auto" w:fill="FFFFFF"/>
            <w:vAlign w:val="center"/>
          </w:tcPr>
          <w:p w14:paraId="7E63A80C" w14:textId="77777777" w:rsidR="006578D8" w:rsidRDefault="00EE13D4">
            <w:pPr>
              <w:pStyle w:val="Style17"/>
              <w:shd w:val="clear" w:color="auto" w:fill="auto"/>
              <w:spacing w:after="80" w:line="240" w:lineRule="auto"/>
              <w:rPr>
                <w:sz w:val="17"/>
                <w:szCs w:val="17"/>
              </w:rPr>
            </w:pPr>
            <w:r>
              <w:rPr>
                <w:b/>
                <w:bCs/>
                <w:sz w:val="17"/>
                <w:szCs w:val="17"/>
                <w:lang w:val="en-US" w:eastAsia="en-US" w:bidi="en-US"/>
              </w:rPr>
              <w:t xml:space="preserve">Aruba </w:t>
            </w:r>
            <w:r>
              <w:rPr>
                <w:b/>
                <w:bCs/>
                <w:sz w:val="17"/>
                <w:szCs w:val="17"/>
              </w:rPr>
              <w:t xml:space="preserve">5Y </w:t>
            </w:r>
            <w:r>
              <w:rPr>
                <w:b/>
                <w:bCs/>
                <w:sz w:val="17"/>
                <w:szCs w:val="17"/>
                <w:lang w:val="en-US" w:eastAsia="en-US" w:bidi="en-US"/>
              </w:rPr>
              <w:t xml:space="preserve">FC </w:t>
            </w:r>
            <w:proofErr w:type="spellStart"/>
            <w:r>
              <w:rPr>
                <w:b/>
                <w:bCs/>
                <w:sz w:val="17"/>
                <w:szCs w:val="17"/>
              </w:rPr>
              <w:t>hED</w:t>
            </w:r>
            <w:proofErr w:type="spellEnd"/>
            <w:r>
              <w:rPr>
                <w:b/>
                <w:bCs/>
                <w:sz w:val="17"/>
                <w:szCs w:val="17"/>
              </w:rPr>
              <w:t xml:space="preserve"> </w:t>
            </w:r>
            <w:proofErr w:type="spellStart"/>
            <w:r>
              <w:rPr>
                <w:b/>
                <w:bCs/>
                <w:sz w:val="17"/>
                <w:szCs w:val="17"/>
              </w:rPr>
              <w:t>Exch</w:t>
            </w:r>
            <w:proofErr w:type="spellEnd"/>
            <w:r>
              <w:rPr>
                <w:b/>
                <w:bCs/>
                <w:sz w:val="17"/>
                <w:szCs w:val="17"/>
              </w:rPr>
              <w:t xml:space="preserve"> 7205 </w:t>
            </w:r>
            <w:proofErr w:type="spellStart"/>
            <w:r>
              <w:rPr>
                <w:b/>
                <w:bCs/>
                <w:sz w:val="17"/>
                <w:szCs w:val="17"/>
              </w:rPr>
              <w:t>Cntir</w:t>
            </w:r>
            <w:proofErr w:type="spellEnd"/>
            <w:r>
              <w:rPr>
                <w:b/>
                <w:bCs/>
                <w:sz w:val="17"/>
                <w:szCs w:val="17"/>
              </w:rPr>
              <w:t xml:space="preserve"> SVC</w:t>
            </w:r>
          </w:p>
          <w:p w14:paraId="5032DF5A" w14:textId="77777777" w:rsidR="006578D8" w:rsidRDefault="00EE13D4">
            <w:pPr>
              <w:pStyle w:val="Style17"/>
              <w:shd w:val="clear" w:color="auto" w:fill="auto"/>
              <w:spacing w:line="240" w:lineRule="auto"/>
              <w:ind w:firstLine="420"/>
              <w:rPr>
                <w:sz w:val="13"/>
                <w:szCs w:val="13"/>
              </w:rPr>
            </w:pPr>
            <w:r>
              <w:rPr>
                <w:sz w:val="13"/>
                <w:szCs w:val="13"/>
              </w:rPr>
              <w:t>H3DB7E</w:t>
            </w:r>
          </w:p>
        </w:tc>
        <w:tc>
          <w:tcPr>
            <w:tcW w:w="1670" w:type="dxa"/>
            <w:shd w:val="clear" w:color="auto" w:fill="FFFFFF"/>
          </w:tcPr>
          <w:p w14:paraId="4AAF6E5D" w14:textId="77777777" w:rsidR="006578D8" w:rsidRDefault="00EE13D4">
            <w:pPr>
              <w:pStyle w:val="Style17"/>
              <w:shd w:val="clear" w:color="auto" w:fill="auto"/>
              <w:spacing w:before="120" w:line="240" w:lineRule="auto"/>
              <w:jc w:val="right"/>
              <w:rPr>
                <w:sz w:val="15"/>
                <w:szCs w:val="15"/>
              </w:rPr>
            </w:pPr>
            <w:r>
              <w:rPr>
                <w:sz w:val="15"/>
                <w:szCs w:val="15"/>
              </w:rPr>
              <w:t>190 451 KČ</w:t>
            </w:r>
          </w:p>
        </w:tc>
        <w:tc>
          <w:tcPr>
            <w:tcW w:w="758" w:type="dxa"/>
            <w:shd w:val="clear" w:color="auto" w:fill="FFFFFF"/>
          </w:tcPr>
          <w:p w14:paraId="4729CA7D" w14:textId="77777777" w:rsidR="006578D8" w:rsidRDefault="00EE13D4">
            <w:pPr>
              <w:pStyle w:val="Style17"/>
              <w:shd w:val="clear" w:color="auto" w:fill="auto"/>
              <w:spacing w:before="100" w:line="240" w:lineRule="auto"/>
              <w:ind w:firstLine="260"/>
              <w:rPr>
                <w:sz w:val="17"/>
                <w:szCs w:val="17"/>
              </w:rPr>
            </w:pPr>
            <w:r>
              <w:rPr>
                <w:b/>
                <w:bCs/>
                <w:sz w:val="17"/>
                <w:szCs w:val="17"/>
              </w:rPr>
              <w:t>2 ks</w:t>
            </w:r>
          </w:p>
        </w:tc>
        <w:tc>
          <w:tcPr>
            <w:tcW w:w="1325" w:type="dxa"/>
            <w:shd w:val="clear" w:color="auto" w:fill="FFFFFF"/>
          </w:tcPr>
          <w:p w14:paraId="2949FC0C" w14:textId="77777777" w:rsidR="006578D8" w:rsidRDefault="00EE13D4">
            <w:pPr>
              <w:pStyle w:val="Style17"/>
              <w:shd w:val="clear" w:color="auto" w:fill="auto"/>
              <w:spacing w:before="100" w:line="240" w:lineRule="auto"/>
              <w:ind w:firstLine="380"/>
              <w:rPr>
                <w:sz w:val="17"/>
                <w:szCs w:val="17"/>
              </w:rPr>
            </w:pPr>
            <w:r>
              <w:rPr>
                <w:b/>
                <w:bCs/>
                <w:sz w:val="17"/>
                <w:szCs w:val="17"/>
              </w:rPr>
              <w:t>380 902 KČ</w:t>
            </w:r>
          </w:p>
        </w:tc>
      </w:tr>
      <w:tr w:rsidR="006578D8" w14:paraId="343970BC" w14:textId="77777777">
        <w:trPr>
          <w:trHeight w:hRule="exact" w:val="634"/>
          <w:jc w:val="center"/>
        </w:trPr>
        <w:tc>
          <w:tcPr>
            <w:tcW w:w="5030" w:type="dxa"/>
            <w:shd w:val="clear" w:color="auto" w:fill="FFFFFF"/>
            <w:vAlign w:val="center"/>
          </w:tcPr>
          <w:p w14:paraId="26CC6721" w14:textId="77777777" w:rsidR="006578D8" w:rsidRDefault="00EE13D4">
            <w:pPr>
              <w:pStyle w:val="Style17"/>
              <w:shd w:val="clear" w:color="auto" w:fill="auto"/>
              <w:spacing w:after="80" w:line="240" w:lineRule="auto"/>
              <w:rPr>
                <w:sz w:val="17"/>
                <w:szCs w:val="17"/>
              </w:rPr>
            </w:pPr>
            <w:r>
              <w:rPr>
                <w:b/>
                <w:bCs/>
                <w:sz w:val="17"/>
                <w:szCs w:val="17"/>
              </w:rPr>
              <w:t xml:space="preserve">Aruba AP-505 (RW) </w:t>
            </w:r>
            <w:r>
              <w:rPr>
                <w:b/>
                <w:bCs/>
                <w:sz w:val="17"/>
                <w:szCs w:val="17"/>
                <w:lang w:val="en-US" w:eastAsia="en-US" w:bidi="en-US"/>
              </w:rPr>
              <w:t xml:space="preserve">Unified </w:t>
            </w:r>
            <w:r>
              <w:rPr>
                <w:b/>
                <w:bCs/>
                <w:sz w:val="17"/>
                <w:szCs w:val="17"/>
              </w:rPr>
              <w:t>AP</w:t>
            </w:r>
          </w:p>
          <w:p w14:paraId="0A9D1CD5" w14:textId="77777777" w:rsidR="006578D8" w:rsidRDefault="00EE13D4">
            <w:pPr>
              <w:pStyle w:val="Style17"/>
              <w:shd w:val="clear" w:color="auto" w:fill="auto"/>
              <w:spacing w:line="240" w:lineRule="auto"/>
              <w:ind w:firstLine="420"/>
              <w:rPr>
                <w:sz w:val="13"/>
                <w:szCs w:val="13"/>
              </w:rPr>
            </w:pPr>
            <w:r>
              <w:rPr>
                <w:sz w:val="13"/>
                <w:szCs w:val="13"/>
              </w:rPr>
              <w:t>R2H28A</w:t>
            </w:r>
          </w:p>
        </w:tc>
        <w:tc>
          <w:tcPr>
            <w:tcW w:w="1670" w:type="dxa"/>
            <w:shd w:val="clear" w:color="auto" w:fill="FFFFFF"/>
          </w:tcPr>
          <w:p w14:paraId="4867C190" w14:textId="77777777" w:rsidR="006578D8" w:rsidRDefault="00EE13D4">
            <w:pPr>
              <w:pStyle w:val="Style17"/>
              <w:shd w:val="clear" w:color="auto" w:fill="auto"/>
              <w:spacing w:before="100" w:line="240" w:lineRule="auto"/>
              <w:jc w:val="right"/>
              <w:rPr>
                <w:sz w:val="15"/>
                <w:szCs w:val="15"/>
              </w:rPr>
            </w:pPr>
            <w:r>
              <w:rPr>
                <w:sz w:val="15"/>
                <w:szCs w:val="15"/>
              </w:rPr>
              <w:t>6 095 Kč</w:t>
            </w:r>
          </w:p>
        </w:tc>
        <w:tc>
          <w:tcPr>
            <w:tcW w:w="758" w:type="dxa"/>
            <w:shd w:val="clear" w:color="auto" w:fill="FFFFFF"/>
          </w:tcPr>
          <w:p w14:paraId="4F799544" w14:textId="77777777" w:rsidR="006578D8" w:rsidRDefault="00EE13D4">
            <w:pPr>
              <w:pStyle w:val="Style17"/>
              <w:shd w:val="clear" w:color="auto" w:fill="auto"/>
              <w:spacing w:before="100" w:line="240" w:lineRule="auto"/>
              <w:jc w:val="center"/>
              <w:rPr>
                <w:sz w:val="17"/>
                <w:szCs w:val="17"/>
              </w:rPr>
            </w:pPr>
            <w:r>
              <w:rPr>
                <w:b/>
                <w:bCs/>
                <w:sz w:val="17"/>
                <w:szCs w:val="17"/>
              </w:rPr>
              <w:t>50 ks</w:t>
            </w:r>
          </w:p>
        </w:tc>
        <w:tc>
          <w:tcPr>
            <w:tcW w:w="1325" w:type="dxa"/>
            <w:shd w:val="clear" w:color="auto" w:fill="FFFFFF"/>
          </w:tcPr>
          <w:p w14:paraId="06603762" w14:textId="77777777" w:rsidR="006578D8" w:rsidRDefault="00EE13D4">
            <w:pPr>
              <w:pStyle w:val="Style17"/>
              <w:shd w:val="clear" w:color="auto" w:fill="auto"/>
              <w:spacing w:before="80" w:line="240" w:lineRule="auto"/>
              <w:ind w:firstLine="380"/>
              <w:rPr>
                <w:sz w:val="17"/>
                <w:szCs w:val="17"/>
              </w:rPr>
            </w:pPr>
            <w:r>
              <w:rPr>
                <w:b/>
                <w:bCs/>
                <w:sz w:val="17"/>
                <w:szCs w:val="17"/>
              </w:rPr>
              <w:t>304 750 Kč</w:t>
            </w:r>
          </w:p>
        </w:tc>
      </w:tr>
      <w:tr w:rsidR="006578D8" w14:paraId="489DD139" w14:textId="77777777">
        <w:trPr>
          <w:trHeight w:hRule="exact" w:val="322"/>
          <w:jc w:val="center"/>
        </w:trPr>
        <w:tc>
          <w:tcPr>
            <w:tcW w:w="5030" w:type="dxa"/>
            <w:shd w:val="clear" w:color="auto" w:fill="FFFFFF"/>
            <w:vAlign w:val="bottom"/>
          </w:tcPr>
          <w:p w14:paraId="1AA6B6BD" w14:textId="77777777" w:rsidR="006578D8" w:rsidRDefault="00EE13D4">
            <w:pPr>
              <w:pStyle w:val="Style17"/>
              <w:shd w:val="clear" w:color="auto" w:fill="auto"/>
              <w:spacing w:line="240" w:lineRule="auto"/>
              <w:rPr>
                <w:sz w:val="17"/>
                <w:szCs w:val="17"/>
              </w:rPr>
            </w:pPr>
            <w:r>
              <w:rPr>
                <w:b/>
                <w:bCs/>
                <w:sz w:val="17"/>
                <w:szCs w:val="17"/>
              </w:rPr>
              <w:t xml:space="preserve">AP-MNT-MPIO-D AP </w:t>
            </w:r>
            <w:r>
              <w:rPr>
                <w:b/>
                <w:bCs/>
                <w:sz w:val="17"/>
                <w:szCs w:val="17"/>
                <w:lang w:val="en-US" w:eastAsia="en-US" w:bidi="en-US"/>
              </w:rPr>
              <w:t xml:space="preserve">mount bracket </w:t>
            </w:r>
            <w:proofErr w:type="gramStart"/>
            <w:r>
              <w:rPr>
                <w:b/>
                <w:bCs/>
                <w:sz w:val="17"/>
                <w:szCs w:val="17"/>
              </w:rPr>
              <w:t>10-pack</w:t>
            </w:r>
            <w:proofErr w:type="gramEnd"/>
            <w:r>
              <w:rPr>
                <w:b/>
                <w:bCs/>
                <w:sz w:val="17"/>
                <w:szCs w:val="17"/>
              </w:rPr>
              <w:t xml:space="preserve"> D</w:t>
            </w:r>
          </w:p>
        </w:tc>
        <w:tc>
          <w:tcPr>
            <w:tcW w:w="1670" w:type="dxa"/>
            <w:shd w:val="clear" w:color="auto" w:fill="FFFFFF"/>
            <w:vAlign w:val="bottom"/>
          </w:tcPr>
          <w:p w14:paraId="08BD2D5B" w14:textId="77777777" w:rsidR="006578D8" w:rsidRDefault="00EE13D4">
            <w:pPr>
              <w:pStyle w:val="Style17"/>
              <w:shd w:val="clear" w:color="auto" w:fill="auto"/>
              <w:spacing w:line="240" w:lineRule="auto"/>
              <w:jc w:val="right"/>
              <w:rPr>
                <w:sz w:val="15"/>
                <w:szCs w:val="15"/>
              </w:rPr>
            </w:pPr>
            <w:r>
              <w:rPr>
                <w:sz w:val="15"/>
                <w:szCs w:val="15"/>
              </w:rPr>
              <w:t>2 013 Kč</w:t>
            </w:r>
          </w:p>
        </w:tc>
        <w:tc>
          <w:tcPr>
            <w:tcW w:w="758" w:type="dxa"/>
            <w:shd w:val="clear" w:color="auto" w:fill="FFFFFF"/>
            <w:vAlign w:val="bottom"/>
          </w:tcPr>
          <w:p w14:paraId="5C81B47A" w14:textId="77777777" w:rsidR="006578D8" w:rsidRDefault="00EE13D4">
            <w:pPr>
              <w:pStyle w:val="Style17"/>
              <w:shd w:val="clear" w:color="auto" w:fill="auto"/>
              <w:spacing w:line="240" w:lineRule="auto"/>
              <w:ind w:firstLine="260"/>
              <w:rPr>
                <w:sz w:val="17"/>
                <w:szCs w:val="17"/>
              </w:rPr>
            </w:pPr>
            <w:r>
              <w:rPr>
                <w:b/>
                <w:bCs/>
                <w:sz w:val="17"/>
                <w:szCs w:val="17"/>
              </w:rPr>
              <w:t>5 ks</w:t>
            </w:r>
          </w:p>
        </w:tc>
        <w:tc>
          <w:tcPr>
            <w:tcW w:w="1325" w:type="dxa"/>
            <w:shd w:val="clear" w:color="auto" w:fill="FFFFFF"/>
            <w:vAlign w:val="bottom"/>
          </w:tcPr>
          <w:p w14:paraId="76F5A3E7" w14:textId="77777777" w:rsidR="006578D8" w:rsidRDefault="00EE13D4">
            <w:pPr>
              <w:pStyle w:val="Style17"/>
              <w:shd w:val="clear" w:color="auto" w:fill="auto"/>
              <w:spacing w:line="240" w:lineRule="auto"/>
              <w:ind w:firstLine="500"/>
              <w:rPr>
                <w:sz w:val="17"/>
                <w:szCs w:val="17"/>
              </w:rPr>
            </w:pPr>
            <w:r>
              <w:rPr>
                <w:b/>
                <w:bCs/>
                <w:sz w:val="17"/>
                <w:szCs w:val="17"/>
              </w:rPr>
              <w:t>10 065 Kč</w:t>
            </w:r>
          </w:p>
        </w:tc>
      </w:tr>
    </w:tbl>
    <w:p w14:paraId="69705EBB" w14:textId="77777777" w:rsidR="006578D8" w:rsidRDefault="00EE13D4">
      <w:pPr>
        <w:pStyle w:val="Style15"/>
        <w:shd w:val="clear" w:color="auto" w:fill="auto"/>
        <w:ind w:left="394"/>
      </w:pPr>
      <w:r>
        <w:t>Q9G71A</w:t>
      </w:r>
    </w:p>
    <w:p w14:paraId="16EF22C6" w14:textId="77777777" w:rsidR="006578D8" w:rsidRDefault="006578D8">
      <w:pPr>
        <w:spacing w:after="159" w:line="1" w:lineRule="exact"/>
      </w:pPr>
    </w:p>
    <w:p w14:paraId="6F15BC8D" w14:textId="77777777" w:rsidR="006578D8" w:rsidRDefault="006578D8">
      <w:pPr>
        <w:spacing w:line="1" w:lineRule="exact"/>
      </w:pPr>
    </w:p>
    <w:p w14:paraId="2FEF5706" w14:textId="77777777" w:rsidR="006578D8" w:rsidRDefault="00EE13D4">
      <w:pPr>
        <w:pStyle w:val="Style23"/>
        <w:shd w:val="clear" w:color="auto" w:fill="auto"/>
        <w:tabs>
          <w:tab w:val="left" w:pos="7574"/>
        </w:tabs>
        <w:ind w:left="5323"/>
      </w:pPr>
      <w:r>
        <w:t>Celkem bez DPH</w:t>
      </w:r>
      <w:r>
        <w:tab/>
        <w:t>936 389,00 Kč</w:t>
      </w:r>
    </w:p>
    <w:p w14:paraId="0BEA46F1" w14:textId="77777777" w:rsidR="006578D8" w:rsidRDefault="00EE13D4">
      <w:pPr>
        <w:jc w:val="center"/>
        <w:rPr>
          <w:sz w:val="2"/>
          <w:szCs w:val="2"/>
        </w:rPr>
      </w:pPr>
      <w:r>
        <w:rPr>
          <w:noProof/>
        </w:rPr>
        <w:drawing>
          <wp:inline distT="0" distB="0" distL="0" distR="0" wp14:anchorId="6C158613" wp14:editId="10C5743A">
            <wp:extent cx="5577840" cy="100266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pic:blipFill>
                  <pic:spPr>
                    <a:xfrm>
                      <a:off x="0" y="0"/>
                      <a:ext cx="5577840" cy="1002665"/>
                    </a:xfrm>
                    <a:prstGeom prst="rect">
                      <a:avLst/>
                    </a:prstGeom>
                  </pic:spPr>
                </pic:pic>
              </a:graphicData>
            </a:graphic>
          </wp:inline>
        </w:drawing>
      </w:r>
    </w:p>
    <w:sectPr w:rsidR="006578D8">
      <w:footerReference w:type="default" r:id="rId11"/>
      <w:footerReference w:type="first" r:id="rId12"/>
      <w:pgSz w:w="11938" w:h="16858"/>
      <w:pgMar w:top="1732" w:right="1727" w:bottom="2128" w:left="1427"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5503E" w14:textId="77777777" w:rsidR="00751216" w:rsidRDefault="00EE13D4">
      <w:r>
        <w:separator/>
      </w:r>
    </w:p>
  </w:endnote>
  <w:endnote w:type="continuationSeparator" w:id="0">
    <w:p w14:paraId="1B804D68" w14:textId="77777777" w:rsidR="00751216" w:rsidRDefault="00EE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42F21" w14:textId="77777777" w:rsidR="006578D8" w:rsidRDefault="00EE13D4">
    <w:pPr>
      <w:spacing w:line="1" w:lineRule="exact"/>
    </w:pPr>
    <w:r>
      <w:rPr>
        <w:noProof/>
      </w:rPr>
      <mc:AlternateContent>
        <mc:Choice Requires="wps">
          <w:drawing>
            <wp:anchor distT="0" distB="0" distL="0" distR="0" simplePos="0" relativeHeight="62914691" behindDoc="1" locked="0" layoutInCell="1" allowOverlap="1" wp14:anchorId="3D4E7183" wp14:editId="056585E3">
              <wp:simplePos x="0" y="0"/>
              <wp:positionH relativeFrom="page">
                <wp:posOffset>3594100</wp:posOffset>
              </wp:positionH>
              <wp:positionV relativeFrom="page">
                <wp:posOffset>10052050</wp:posOffset>
              </wp:positionV>
              <wp:extent cx="176530" cy="73025"/>
              <wp:effectExtent l="0" t="0" r="0" b="0"/>
              <wp:wrapNone/>
              <wp:docPr id="10" name="Shape 10"/>
              <wp:cNvGraphicFramePr/>
              <a:graphic xmlns:a="http://schemas.openxmlformats.org/drawingml/2006/main">
                <a:graphicData uri="http://schemas.microsoft.com/office/word/2010/wordprocessingShape">
                  <wps:wsp>
                    <wps:cNvSpPr txBox="1"/>
                    <wps:spPr>
                      <a:xfrm>
                        <a:off x="0" y="0"/>
                        <a:ext cx="176530" cy="73025"/>
                      </a:xfrm>
                      <a:prstGeom prst="rect">
                        <a:avLst/>
                      </a:prstGeom>
                      <a:noFill/>
                    </wps:spPr>
                    <wps:txbx>
                      <w:txbxContent>
                        <w:p w14:paraId="79B96E25" w14:textId="77777777" w:rsidR="006578D8" w:rsidRDefault="00EE13D4">
                          <w:pPr>
                            <w:pStyle w:val="Style10"/>
                            <w:shd w:val="clear" w:color="auto" w:fill="auto"/>
                            <w:rPr>
                              <w:sz w:val="17"/>
                              <w:szCs w:val="17"/>
                            </w:rPr>
                          </w:pPr>
                          <w:r>
                            <w:rPr>
                              <w:i/>
                              <w:iCs/>
                              <w:sz w:val="17"/>
                              <w:szCs w:val="17"/>
                            </w:rPr>
                            <w:t>-</w:t>
                          </w:r>
                          <w:r>
                            <w:fldChar w:fldCharType="begin"/>
                          </w:r>
                          <w:r>
                            <w:instrText xml:space="preserve"> PAGE \* MERGEFORMAT </w:instrText>
                          </w:r>
                          <w:r>
                            <w:fldChar w:fldCharType="separate"/>
                          </w:r>
                          <w:r>
                            <w:rPr>
                              <w:i/>
                              <w:iCs/>
                              <w:sz w:val="17"/>
                              <w:szCs w:val="17"/>
                            </w:rPr>
                            <w:t>#</w:t>
                          </w:r>
                          <w:r>
                            <w:rPr>
                              <w:i/>
                              <w:iCs/>
                              <w:sz w:val="17"/>
                              <w:szCs w:val="17"/>
                            </w:rPr>
                            <w:fldChar w:fldCharType="end"/>
                          </w:r>
                          <w:r>
                            <w:rPr>
                              <w:i/>
                              <w:iCs/>
                              <w:sz w:val="17"/>
                              <w:szCs w:val="17"/>
                            </w:rPr>
                            <w:t>-</w:t>
                          </w:r>
                        </w:p>
                      </w:txbxContent>
                    </wps:txbx>
                    <wps:bodyPr wrap="none" lIns="0" tIns="0" rIns="0" bIns="0">
                      <a:spAutoFit/>
                    </wps:bodyPr>
                  </wps:wsp>
                </a:graphicData>
              </a:graphic>
            </wp:anchor>
          </w:drawing>
        </mc:Choice>
        <mc:Fallback>
          <w:pict>
            <v:shapetype w14:anchorId="3D4E7183" id="_x0000_t202" coordsize="21600,21600" o:spt="202" path="m,l,21600r21600,l21600,xe">
              <v:stroke joinstyle="miter"/>
              <v:path gradientshapeok="t" o:connecttype="rect"/>
            </v:shapetype>
            <v:shape id="Shape 10" o:spid="_x0000_s1029" type="#_x0000_t202" style="position:absolute;margin-left:283pt;margin-top:791.5pt;width:13.9pt;height:5.7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" filled="f" stroked="f">
              <v:textbox style="mso-fit-shape-to-text:t" inset="0,0,0,0">
                <w:txbxContent>
                  <w:p w14:paraId="79B96E25" w14:textId="77777777" w:rsidR="006578D8" w:rsidRDefault="00EE13D4">
                    <w:pPr>
                      <w:pStyle w:val="Style10"/>
                      <w:shd w:val="clear" w:color="auto" w:fill="auto"/>
                      <w:rPr>
                        <w:sz w:val="17"/>
                        <w:szCs w:val="17"/>
                      </w:rPr>
                    </w:pPr>
                    <w:r>
                      <w:rPr>
                        <w:i/>
                        <w:iCs/>
                        <w:sz w:val="17"/>
                        <w:szCs w:val="17"/>
                      </w:rPr>
                      <w:t>-</w:t>
                    </w:r>
                    <w:r>
                      <w:fldChar w:fldCharType="begin"/>
                    </w:r>
                    <w:r>
                      <w:instrText xml:space="preserve"> PAGE \* MERGEFORMAT </w:instrText>
                    </w:r>
                    <w:r>
                      <w:fldChar w:fldCharType="separate"/>
                    </w:r>
                    <w:r>
                      <w:rPr>
                        <w:i/>
                        <w:iCs/>
                        <w:sz w:val="17"/>
                        <w:szCs w:val="17"/>
                      </w:rPr>
                      <w:t>#</w:t>
                    </w:r>
                    <w:r>
                      <w:rPr>
                        <w:i/>
                        <w:iCs/>
                        <w:sz w:val="17"/>
                        <w:szCs w:val="17"/>
                      </w:rPr>
                      <w:fldChar w:fldCharType="end"/>
                    </w:r>
                    <w:r>
                      <w:rPr>
                        <w:i/>
                        <w:iCs/>
                        <w:sz w:val="17"/>
                        <w:szCs w:val="17"/>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757C7" w14:textId="77777777" w:rsidR="006578D8" w:rsidRDefault="00EE13D4">
    <w:pPr>
      <w:spacing w:line="1" w:lineRule="exact"/>
    </w:pPr>
    <w:r>
      <w:rPr>
        <w:noProof/>
      </w:rPr>
      <mc:AlternateContent>
        <mc:Choice Requires="wps">
          <w:drawing>
            <wp:anchor distT="0" distB="0" distL="0" distR="0" simplePos="0" relativeHeight="62914693" behindDoc="1" locked="0" layoutInCell="1" allowOverlap="1" wp14:anchorId="22CDFA08" wp14:editId="52FDD0F5">
              <wp:simplePos x="0" y="0"/>
              <wp:positionH relativeFrom="page">
                <wp:posOffset>3601720</wp:posOffset>
              </wp:positionH>
              <wp:positionV relativeFrom="page">
                <wp:posOffset>10052050</wp:posOffset>
              </wp:positionV>
              <wp:extent cx="176530" cy="73025"/>
              <wp:effectExtent l="0" t="0" r="0" b="0"/>
              <wp:wrapNone/>
              <wp:docPr id="12" name="Shape 12"/>
              <wp:cNvGraphicFramePr/>
              <a:graphic xmlns:a="http://schemas.openxmlformats.org/drawingml/2006/main">
                <a:graphicData uri="http://schemas.microsoft.com/office/word/2010/wordprocessingShape">
                  <wps:wsp>
                    <wps:cNvSpPr txBox="1"/>
                    <wps:spPr>
                      <a:xfrm>
                        <a:off x="0" y="0"/>
                        <a:ext cx="176530" cy="73025"/>
                      </a:xfrm>
                      <a:prstGeom prst="rect">
                        <a:avLst/>
                      </a:prstGeom>
                      <a:noFill/>
                    </wps:spPr>
                    <wps:txbx>
                      <w:txbxContent>
                        <w:p w14:paraId="3BF56CD4" w14:textId="77777777" w:rsidR="006578D8" w:rsidRDefault="00EE13D4">
                          <w:pPr>
                            <w:pStyle w:val="Style10"/>
                            <w:shd w:val="clear" w:color="auto" w:fill="auto"/>
                            <w:rPr>
                              <w:sz w:val="15"/>
                              <w:szCs w:val="15"/>
                            </w:rPr>
                          </w:pPr>
                          <w:r>
                            <w:rPr>
                              <w:rFonts w:ascii="Arial" w:eastAsia="Arial" w:hAnsi="Arial" w:cs="Arial"/>
                              <w:sz w:val="15"/>
                              <w:szCs w:val="15"/>
                            </w:rPr>
                            <w:t>-</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p>
                      </w:txbxContent>
                    </wps:txbx>
                    <wps:bodyPr wrap="none" lIns="0" tIns="0" rIns="0" bIns="0">
                      <a:spAutoFit/>
                    </wps:bodyPr>
                  </wps:wsp>
                </a:graphicData>
              </a:graphic>
            </wp:anchor>
          </w:drawing>
        </mc:Choice>
        <mc:Fallback>
          <w:pict>
            <v:shapetype w14:anchorId="22CDFA08" id="_x0000_t202" coordsize="21600,21600" o:spt="202" path="m,l,21600r21600,l21600,xe">
              <v:stroke joinstyle="miter"/>
              <v:path gradientshapeok="t" o:connecttype="rect"/>
            </v:shapetype>
            <v:shape id="Shape 12" o:spid="_x0000_s1030" type="#_x0000_t202" style="position:absolute;margin-left:283.6pt;margin-top:791.5pt;width:13.9pt;height:5.7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" filled="f" stroked="f">
              <v:textbox style="mso-fit-shape-to-text:t" inset="0,0,0,0">
                <w:txbxContent>
                  <w:p w14:paraId="3BF56CD4" w14:textId="77777777" w:rsidR="006578D8" w:rsidRDefault="00EE13D4">
                    <w:pPr>
                      <w:pStyle w:val="Style10"/>
                      <w:shd w:val="clear" w:color="auto" w:fill="auto"/>
                      <w:rPr>
                        <w:sz w:val="15"/>
                        <w:szCs w:val="15"/>
                      </w:rPr>
                    </w:pPr>
                    <w:r>
                      <w:rPr>
                        <w:rFonts w:ascii="Arial" w:eastAsia="Arial" w:hAnsi="Arial" w:cs="Arial"/>
                        <w:sz w:val="15"/>
                        <w:szCs w:val="15"/>
                      </w:rPr>
                      <w:t>-</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88926" w14:textId="77777777" w:rsidR="006578D8" w:rsidRDefault="006578D8"/>
  </w:footnote>
  <w:footnote w:type="continuationSeparator" w:id="0">
    <w:p w14:paraId="49FE6DEC" w14:textId="77777777" w:rsidR="006578D8" w:rsidRDefault="006578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94FE2"/>
    <w:multiLevelType w:val="multilevel"/>
    <w:tmpl w:val="C226C7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A22DF8"/>
    <w:multiLevelType w:val="multilevel"/>
    <w:tmpl w:val="642EBD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B12DBD"/>
    <w:multiLevelType w:val="multilevel"/>
    <w:tmpl w:val="DA8EFE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DE3878"/>
    <w:multiLevelType w:val="multilevel"/>
    <w:tmpl w:val="22CAEE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2771FD"/>
    <w:multiLevelType w:val="multilevel"/>
    <w:tmpl w:val="8F4284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2C1A28"/>
    <w:multiLevelType w:val="multilevel"/>
    <w:tmpl w:val="2A9025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281701"/>
    <w:multiLevelType w:val="multilevel"/>
    <w:tmpl w:val="5C14EB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3737CC"/>
    <w:multiLevelType w:val="multilevel"/>
    <w:tmpl w:val="BC50EE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D8"/>
    <w:rsid w:val="002475C7"/>
    <w:rsid w:val="006578D8"/>
    <w:rsid w:val="00751216"/>
    <w:rsid w:val="008B53BC"/>
    <w:rsid w:val="00EE1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A120"/>
  <w15:docId w15:val="{58598552-8105-4BBB-8D01-F08949B5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9"/>
      <w:szCs w:val="19"/>
      <w:u w:val="none"/>
    </w:rPr>
  </w:style>
  <w:style w:type="character" w:customStyle="1" w:styleId="CharStyle5">
    <w:name w:val="Char Style 5"/>
    <w:basedOn w:val="Standardnpsmoodstavce"/>
    <w:link w:val="Style4"/>
    <w:rPr>
      <w:rFonts w:ascii="Arial" w:eastAsia="Arial" w:hAnsi="Arial" w:cs="Arial"/>
      <w:b/>
      <w:bCs/>
      <w:i w:val="0"/>
      <w:iCs w:val="0"/>
      <w:smallCaps w:val="0"/>
      <w:strike w:val="0"/>
      <w:sz w:val="11"/>
      <w:szCs w:val="11"/>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19"/>
      <w:szCs w:val="19"/>
      <w:u w:val="none"/>
    </w:rPr>
  </w:style>
  <w:style w:type="character" w:customStyle="1" w:styleId="CharStyle11">
    <w:name w:val="Char Style 11"/>
    <w:basedOn w:val="Standardnpsmoodstavce"/>
    <w:link w:val="Style10"/>
    <w:rPr>
      <w:b w:val="0"/>
      <w:bCs w:val="0"/>
      <w:i w:val="0"/>
      <w:iCs w:val="0"/>
      <w:smallCaps w:val="0"/>
      <w:strike w:val="0"/>
      <w:sz w:val="20"/>
      <w:szCs w:val="20"/>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3"/>
      <w:szCs w:val="13"/>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19"/>
      <w:szCs w:val="19"/>
      <w:u w:val="none"/>
    </w:rPr>
  </w:style>
  <w:style w:type="character" w:customStyle="1" w:styleId="CharStyle24">
    <w:name w:val="Char Style 24"/>
    <w:basedOn w:val="Standardnpsmoodstavce"/>
    <w:link w:val="Style23"/>
    <w:rPr>
      <w:rFonts w:ascii="Arial" w:eastAsia="Arial" w:hAnsi="Arial" w:cs="Arial"/>
      <w:b/>
      <w:bCs/>
      <w:i w:val="0"/>
      <w:iCs w:val="0"/>
      <w:smallCaps w:val="0"/>
      <w:strike w:val="0"/>
      <w:sz w:val="17"/>
      <w:szCs w:val="17"/>
      <w:u w:val="none"/>
    </w:rPr>
  </w:style>
  <w:style w:type="paragraph" w:customStyle="1" w:styleId="Style2">
    <w:name w:val="Style 2"/>
    <w:basedOn w:val="Normln"/>
    <w:link w:val="CharStyle3"/>
    <w:pPr>
      <w:shd w:val="clear" w:color="auto" w:fill="FFFFFF"/>
      <w:spacing w:line="276" w:lineRule="auto"/>
    </w:pPr>
    <w:rPr>
      <w:rFonts w:ascii="Arial" w:eastAsia="Arial" w:hAnsi="Arial" w:cs="Arial"/>
      <w:sz w:val="19"/>
      <w:szCs w:val="19"/>
    </w:rPr>
  </w:style>
  <w:style w:type="paragraph" w:customStyle="1" w:styleId="Style4">
    <w:name w:val="Style 4"/>
    <w:basedOn w:val="Normln"/>
    <w:link w:val="CharStyle5"/>
    <w:pPr>
      <w:shd w:val="clear" w:color="auto" w:fill="FFFFFF"/>
      <w:spacing w:after="70"/>
      <w:ind w:firstLine="360"/>
    </w:pPr>
    <w:rPr>
      <w:rFonts w:ascii="Arial" w:eastAsia="Arial" w:hAnsi="Arial" w:cs="Arial"/>
      <w:b/>
      <w:bCs/>
      <w:sz w:val="11"/>
      <w:szCs w:val="11"/>
    </w:rPr>
  </w:style>
  <w:style w:type="paragraph" w:customStyle="1" w:styleId="Style8">
    <w:name w:val="Style 8"/>
    <w:basedOn w:val="Normln"/>
    <w:link w:val="CharStyle9"/>
    <w:pPr>
      <w:shd w:val="clear" w:color="auto" w:fill="FFFFFF"/>
      <w:spacing w:line="276" w:lineRule="auto"/>
      <w:jc w:val="center"/>
      <w:outlineLvl w:val="0"/>
    </w:pPr>
    <w:rPr>
      <w:rFonts w:ascii="Arial" w:eastAsia="Arial" w:hAnsi="Arial" w:cs="Arial"/>
      <w:b/>
      <w:bCs/>
      <w:sz w:val="19"/>
      <w:szCs w:val="19"/>
    </w:rPr>
  </w:style>
  <w:style w:type="paragraph" w:customStyle="1" w:styleId="Style10">
    <w:name w:val="Style 10"/>
    <w:basedOn w:val="Normln"/>
    <w:link w:val="CharStyle11"/>
    <w:pPr>
      <w:shd w:val="clear" w:color="auto" w:fill="FFFFFF"/>
    </w:pPr>
    <w:rPr>
      <w:sz w:val="20"/>
      <w:szCs w:val="20"/>
    </w:rPr>
  </w:style>
  <w:style w:type="paragraph" w:customStyle="1" w:styleId="Style15">
    <w:name w:val="Style 15"/>
    <w:basedOn w:val="Normln"/>
    <w:link w:val="CharStyle16"/>
    <w:pPr>
      <w:shd w:val="clear" w:color="auto" w:fill="FFFFFF"/>
    </w:pPr>
    <w:rPr>
      <w:rFonts w:ascii="Arial" w:eastAsia="Arial" w:hAnsi="Arial" w:cs="Arial"/>
      <w:sz w:val="13"/>
      <w:szCs w:val="13"/>
    </w:rPr>
  </w:style>
  <w:style w:type="paragraph" w:customStyle="1" w:styleId="Style17">
    <w:name w:val="Style 17"/>
    <w:basedOn w:val="Normln"/>
    <w:link w:val="CharStyle18"/>
    <w:pPr>
      <w:shd w:val="clear" w:color="auto" w:fill="FFFFFF"/>
      <w:spacing w:line="276" w:lineRule="auto"/>
    </w:pPr>
    <w:rPr>
      <w:rFonts w:ascii="Arial" w:eastAsia="Arial" w:hAnsi="Arial" w:cs="Arial"/>
      <w:sz w:val="19"/>
      <w:szCs w:val="19"/>
    </w:rPr>
  </w:style>
  <w:style w:type="paragraph" w:customStyle="1" w:styleId="Style23">
    <w:name w:val="Style 23"/>
    <w:basedOn w:val="Normln"/>
    <w:link w:val="CharStyle24"/>
    <w:pPr>
      <w:shd w:val="clear" w:color="auto" w:fill="FFFFFF"/>
    </w:pPr>
    <w:rPr>
      <w:rFonts w:ascii="Arial" w:eastAsia="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9" ma:contentTypeDescription="Vytvoří nový dokument" ma:contentTypeScope="" ma:versionID="623da2af7d0dd3de9ccc2a4bbfecb405">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ab1ee1d7fd4bb39b1599b9abe2bce76b"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43AD9-E231-4425-87F9-45DCD7F83B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A357E8-0EC1-4968-9710-77CDE2173787}">
  <ds:schemaRefs>
    <ds:schemaRef ds:uri="http://schemas.microsoft.com/sharepoint/v3/contenttype/forms"/>
  </ds:schemaRefs>
</ds:datastoreItem>
</file>

<file path=customXml/itemProps3.xml><?xml version="1.0" encoding="utf-8"?>
<ds:datastoreItem xmlns:ds="http://schemas.openxmlformats.org/officeDocument/2006/customXml" ds:itemID="{1F88E330-947B-4182-B4A1-F79CFEE4E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4016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Tousson Jolana</cp:lastModifiedBy>
  <cp:revision>2</cp:revision>
  <dcterms:created xsi:type="dcterms:W3CDTF">2021-04-21T06:49:00Z</dcterms:created>
  <dcterms:modified xsi:type="dcterms:W3CDTF">2021-04-21T06:49:00Z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