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Záznam o posouzení prokázání přechodu smluv a splnění kritérií kvalifikace</w:t>
        <w:br/>
        <w:t>původního zadávacího řízení v souvislosti s převodem části</w:t>
        <w:br/>
        <w:t>obchodního závodu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Identifikační údaje o smlouvách a zadavateli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Rámcové dohody na realizaci oprav na silnicích II. a III. tříd ve všech okresech Kraje Vysočina </w:t>
      </w:r>
      <w:r>
        <w:fldChar w:fldCharType="begin"/>
      </w:r>
      <w:r>
        <w:rPr/>
        <w:instrText> HYPERLINK "https://smlouvy.gov.cz/smlouva/12609720"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</w:t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https://smlouvy.gov.cz/smlouva/12609720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,</w:t>
      </w:r>
      <w:r>
        <w:fldChar w:fldCharType="end"/>
      </w:r>
      <w:r>
        <w:fldChar w:fldCharType="begin"/>
      </w:r>
      <w:r>
        <w:rPr/>
        <w:instrText> HYPERLINK "https://smlouvy.gov.cz/smlouva/12615596"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https://smlouvy.gov.cz/smlouva/12615596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, </w:t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https://</w:t>
      </w:r>
      <w:r>
        <w:fldChar w:fldCharType="end"/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"https://smlouvy.gov.cz/smlouva/12615596"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smlouvy.gov.cz/smlouva/12621080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,</w:t>
      </w:r>
      <w:r>
        <w:fldChar w:fldCharType="end"/>
      </w:r>
      <w:r>
        <w:fldChar w:fldCharType="begin"/>
      </w:r>
      <w:r>
        <w:rPr/>
        <w:instrText> HYPERLINK "https://smlouvy.gov.cz/smlouva/12623552"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 </w:t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https://smlouvy.gov.cz/smlouva/12623552</w:t>
      </w:r>
      <w:r>
        <w:rPr>
          <w:color w:val="0000FF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fldChar w:fldCharType="begin"/>
      </w:r>
      <w:r>
        <w:rPr/>
        <w:instrText> HYPERLINK "https://smlouvy.gov.cz/smlouva/12623552"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https://smlouvy.</w:t>
      </w:r>
      <w:r>
        <w:fldChar w:fldCharType="end"/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"https://smlouvy.gov.cz/smlouva/12623552"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gov.cz/smlouva/12625608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)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o dílo na realizaci stavby II/390 Rozseč - Vidonín </w:t>
      </w:r>
      <w:r>
        <w:fldChar w:fldCharType="begin"/>
      </w:r>
      <w:r>
        <w:rPr/>
        <w:instrText> HYPERLINK "https://smlouvy.gov.cz/smlouva/13539416"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</w:t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https://smlouvy.gov.cz/smlouva/135</w:t>
      </w:r>
      <w:r>
        <w:fldChar w:fldCharType="end"/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fldChar w:fldCharType="begin"/>
      </w:r>
      <w:r>
        <w:rPr/>
        <w:instrText> HYPERLINK "https://smlouvy.gov.cz/smlouva/13539416"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39416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uzavřená na základě rámcové dohody pro oblast okresu Žďár nad Sázavou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smlouvy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Jihlava, Kosovská 1122/16, PSČ 586 01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PRÁVNÍ ZÁSTUPCE ZADAVATELE: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Fiala, Tejkal a partneři, advokátní kancelář,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28360125 se sídlem: Brno, Helfertova 2040/13, Černá Pole, PSČ 613 00 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právní zástupce zadavatele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Právní zástupce zadavatele odeslal dne 17.03.2021 prostřednictvím datové schránky společnosti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Metrostav Infrastructure a.s.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IČO: 24204005, se sídlem: Koželužská 2246/5, Libeň, 180 00 Praha 8 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nový dodavatel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“), výzvu k prokázání převodu smluv a splnění kritérií kvalifikace původního zadávacího řízení s názvem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realizaci oprav na silnicích II. a III. tříd v Kraji Vysočina 2020 - 2021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ev. č. ve VVZ: Z2020-001258 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původní zadávací řízení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Nový dodavatel byl konkrétně vyzván předložení: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dokladu o převodu části závodu, ze kterého bude jednoznačně vyplývat, že práva a povinnosti vyplývající z předmětných rámcových dohod a smlouvy o dílo náleží k převáděné části závodu, tj. že došlo k nahrazení původního dodavatele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Metrostav a.s.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IČO: 00014915, se sídlem: Koželužská 2450/4, Libeň, 180 00 Praha 8 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původní dodavatel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 novým dodavatelem v důsledku právního nástupnictví v souvislosti s převodem části závodu původního dodavatele;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dokladů prokazujících, že nový dodavatel splňuje kritéria kvalifikace stanovená v zadávací dokumentaci původního zadávacího řízení v souladu s východisky uvedenými ve výzvě.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01.04.2021 nový dodavatel odeslal zadavateli prostřednictvím datové schránky dopis vč. příloh, který obsahoval reakci na výzvu k prokázání přechodu smluv a splnění kritérií kvalifikace.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09.04.2021 zadavatel a právní zástupce zadavatele provedli posouzení dokladů předložených novým dodavatelem a konstatovali, že: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vyplývající z předmětných rámcových dohod a smlouvy o dílo přešly v souvislosti s převodem části závodu z původního dodavatele na nového dodavatele; 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nový dodavatel prokázal splnění kritérií kvalifikace stanovených v zadávací dokumentaci původního zadávacího řízení.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520" w:left="1372" w:right="1370" w:bottom="1997" w:header="1092" w:footer="156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Více viz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Příloha - Podrobný zápis o posouzení splnění kritérií kvalifikace.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1" w:after="1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07" w:left="0" w:right="0" w:bottom="14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07" w:left="1373" w:right="1378" w:bottom="1407" w:header="0" w:footer="3" w:gutter="0"/>
          <w:cols w:num="2" w:space="634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Fiala, Tejkal a partneři, advokátní kancelář, s.r.o.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07" w:left="1373" w:right="1378" w:bottom="1407" w:header="0" w:footer="3" w:gutter="0"/>
          <w:cols w:num="2" w:space="634"/>
          <w:noEndnote/>
          <w:rtlGutter w:val="0"/>
          <w:docGrid w:linePitch="360"/>
        </w:sectPr>
      </w:pPr>
    </w:p>
    <w:p>
      <w:pPr>
        <w:widowControl w:val="0"/>
        <w:spacing w:line="30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6840" w:h="11900" w:orient="landscape"/>
          <w:pgMar w:top="1506" w:left="1167" w:right="1058" w:bottom="116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4" w:color="BFBFBF"/>
          <w:left w:val="single" w:sz="0" w:space="0" w:color="BFBFBF"/>
          <w:bottom w:val="single" w:sz="0" w:space="10" w:color="BFBFBF"/>
          <w:right w:val="single" w:sz="0" w:space="0" w:color="BFBFBF"/>
        </w:pBdr>
        <w:shd w:val="clear" w:color="auto" w:fill="BFBFBF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215900" distB="0" distL="0" distR="0" simplePos="0" relativeHeight="12582937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482600</wp:posOffset>
                </wp:positionV>
                <wp:extent cx="9257030" cy="25590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57030" cy="25590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421"/>
                              <w:gridCol w:w="10157"/>
                            </w:tblGrid>
                            <w:tr>
                              <w:trPr>
                                <w:tblHeader/>
                                <w:trHeight w:val="40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BFBFBF"/>
                                  <w:vAlign w:val="center"/>
                                </w:tcPr>
                                <w:p>
                                  <w:pPr>
                                    <w:pStyle w:val="Style1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Metrostav Infrastructure a.s.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9.299999999999997pt;margin-top:38.pt;width:728.89999999999998pt;height:20.149999999999999pt;z-index:-125829375;mso-wrap-distance-left:0;mso-wrap-distance-top:17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421"/>
                        <w:gridCol w:w="10157"/>
                      </w:tblGrid>
                      <w:tr>
                        <w:trPr>
                          <w:tblHeader/>
                          <w:trHeight w:val="40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BFBFBF"/>
                            <w:vAlign w:val="center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BFBFBF"/>
                            <w:vAlign w:val="center"/>
                          </w:tcPr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Metrostav Infrastructure a.s.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zápis o posouzení splnění kritérií kvalifikace</w:t>
      </w:r>
    </w:p>
    <w:tbl>
      <w:tblPr>
        <w:tblOverlap w:val="never"/>
        <w:jc w:val="left"/>
        <w:tblLayout w:type="fixed"/>
      </w:tblPr>
      <w:tblGrid>
        <w:gridCol w:w="4421"/>
        <w:gridCol w:w="3931"/>
        <w:gridCol w:w="2789"/>
        <w:gridCol w:w="3437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Základní způsobilost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Dokument předložený k prokázání základní způsobilosti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Základní způsobilost prokázána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Důvod neprokázání základní způsobilosti / Další informace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§ 74 odst. 1 písm. a)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ZZVL.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trestní bezúhonnost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74 odst. 1 písm. b) ZZVZ. daňové nedoplatky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74 odst. 1 písm. c) ZZVZ. nedoplatky na pojistném na veřejné zdravotní pojištění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74 odst. 1 písm. d) ZZVZ. nedoplatky na pojistném na sociální zabezpečení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74 odst. 1 písm. e) ZZVZ: likvidace, insolvenční řízení, nucená správa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framePr w:w="14578" w:h="3859" w:vSpace="648" w:wrap="notBeside" w:vAnchor="text" w:hAnchor="text" w:x="20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</w:t>
            </w:r>
          </w:p>
        </w:tc>
      </w:tr>
    </w:tbl>
    <w:p>
      <w:pPr>
        <w:pStyle w:val="Style23"/>
        <w:keepNext w:val="0"/>
        <w:keepLines w:val="0"/>
        <w:framePr w:w="7075" w:h="307" w:hSpace="19" w:wrap="notBeside" w:vAnchor="text" w:hAnchor="text" w:x="130" w:y="1"/>
        <w:widowControl w:val="0"/>
        <w:pBdr>
          <w:top w:val="single" w:sz="0" w:space="6" w:color="BFBFBF"/>
          <w:left w:val="single" w:sz="0" w:space="0" w:color="BFBFBF"/>
          <w:bottom w:val="single" w:sz="0" w:space="6" w:color="BFBFBF"/>
          <w:right w:val="single" w:sz="0" w:space="0" w:color="BFBFBF"/>
        </w:pBdr>
        <w:shd w:val="clear" w:color="auto" w:fill="BFBFBF"/>
        <w:tabs>
          <w:tab w:pos="43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Dodavatel</w:t>
        <w:tab/>
        <w:t>Metrostav Infrastructure a.s.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426"/>
        <w:gridCol w:w="3931"/>
        <w:gridCol w:w="2789"/>
        <w:gridCol w:w="3432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Profesní způsobilost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Dokument předložený k prokázání profesní způsobilosti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Profesní způsobilost prokázána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Důvod neprokázání profesní způsobilosti / Další informace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77 odst. 1 ZZVZ: výpis z obchodního rejstříku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</w:t>
            </w:r>
          </w:p>
        </w:tc>
      </w:tr>
      <w:tr>
        <w:trPr>
          <w:trHeight w:val="21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77 odst. 2 písm. a) ZZVZ: doklad o oprávnění k podnikání: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 příslušné živnostenské oprávnění či licenci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 a to alespoň pro živnosti: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55" w:val="left"/>
              </w:tabs>
              <w:bidi w:val="0"/>
              <w:spacing w:before="0" w:after="0" w:line="240" w:lineRule="auto"/>
              <w:ind w:left="480" w:right="0" w:hanging="48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Provádění staveb, jejich změn a odstraňování,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Projektová činnost ve výstavbě,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Výkon zeměměřických činností.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421"/>
        <w:gridCol w:w="3931"/>
        <w:gridCol w:w="2789"/>
        <w:gridCol w:w="3437"/>
      </w:tblGrid>
      <w:tr>
        <w:trPr>
          <w:trHeight w:val="41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77 odst. 2 písm. c) ZZVZ: doklad osvědčující odbornou způsobilost: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osvědčení o autorizaci, příp. osvědčení o registraci podle zákona č. 360/1992 Sb.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 a to pro obor: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35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Dopravní stavby,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3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Mosty a inženýrské konstrukce.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úřední oprávnění pro ověřování výsledků zeměměřických činností podle zákona č. 200/1994 Sb. (zeměměřičský zákon)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,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 to v rozsahu podle: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350" w:val="left"/>
              </w:tabs>
              <w:bidi w:val="0"/>
              <w:spacing w:before="0" w:after="0" w:line="240" w:lineRule="auto"/>
              <w:ind w:left="480" w:right="0" w:hanging="48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13 odst. 1 písm. a) zeměměřického zákona,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360" w:val="left"/>
              </w:tabs>
              <w:bidi w:val="0"/>
              <w:spacing w:before="0" w:after="0" w:line="240" w:lineRule="auto"/>
              <w:ind w:left="480" w:right="0" w:hanging="48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13 odst. 1 písm. c) zeměměřického zákona.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 osvědčení o autorizaci osvědčení o autorizaci úřední oprávnění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2, 3, 4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421"/>
        <w:gridCol w:w="3931"/>
        <w:gridCol w:w="2789"/>
        <w:gridCol w:w="3437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Ekonomická kvalifikace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Dokument předložený k prokázání ekonomické kvalifikace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Ekonomická kvalifikace prokázána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Důvod neprokázání ekonomické kvalifikace / Další informace</w:t>
            </w:r>
          </w:p>
        </w:tc>
      </w:tr>
      <w:tr>
        <w:trPr>
          <w:trHeight w:val="21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78 odst. 1 ZZVZ: obrat dodavatele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minimální roční obrat dodavatele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 poslední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3 bezprostředně předcházející účetní období musel činit min.: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20.000.000,- Kč;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minimální roční obrat podle musel činit min.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o 50 % více, a to za každou další část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zadávacího řízení, do které účastník zadávacího řízení podal nabídku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výkaz zisku a ztrát nebo obdobný doklad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5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421"/>
        <w:gridCol w:w="3931"/>
        <w:gridCol w:w="2789"/>
        <w:gridCol w:w="3437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Technická kvalifikace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Dokument předložený k prokázání technické kvalifikace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Technická kvalifikace prokázána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Důvod neprokázání technické kvalifikace / Další informace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79 odst. 2 písm. a) ZZVZ: seznam stavebních prací: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 seznam stavebních prací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poskytnutých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za posledních 5 let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před zahájením zadávacího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seznam stavebních prací osvědčení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421"/>
        <w:gridCol w:w="3931"/>
        <w:gridCol w:w="2789"/>
        <w:gridCol w:w="3437"/>
      </w:tblGrid>
      <w:tr>
        <w:trPr>
          <w:trHeight w:val="89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řízení, včetně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osvědčení objednatele o řádném poskytnutí a dokončení nejvýznamnějších z těchto prací.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 předložených dokladů musí jednoznačně vyplývat, že dodavatel ve stanovené době poskytnul: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845" w:val="left"/>
              </w:tabs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nejméně 5 stavebních prací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 jejichž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482" w:val="left"/>
                <w:tab w:pos="3427" w:val="left"/>
              </w:tabs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předmětem</w:t>
              <w:tab/>
              <w:t>byla</w:t>
              <w:tab/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výstavba,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4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rekonstrukce nebo oprava pozemních komunikací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(dálnic nebo silnic), přičemž: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186" w:val="left"/>
              </w:tabs>
              <w:bidi w:val="0"/>
              <w:spacing w:before="0" w:after="0" w:line="240" w:lineRule="auto"/>
              <w:ind w:left="1180" w:right="0" w:hanging="34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finanční objem stavebních prací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činil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nejméně 10.000.000,- Kč bez DPH u nejméně čtyř z těchto stavebních prací;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195" w:val="left"/>
              </w:tabs>
              <w:bidi w:val="0"/>
              <w:spacing w:before="0" w:after="0" w:line="240" w:lineRule="auto"/>
              <w:ind w:left="1180" w:right="0" w:hanging="34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finanční objem stavebních prací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činil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nejméně 20.000.000,- Kč bez DPH u nejméně jedné z těchto stavebních prací;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nejméně 5 stavebních prací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 jejichž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482" w:val="left"/>
                <w:tab w:pos="3427" w:val="left"/>
              </w:tabs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předmětem</w:t>
              <w:tab/>
              <w:t>byla</w:t>
              <w:tab/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výstavba,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4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rekonstrukce nebo oprava pozemních komunikací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(dálnic nebo silnic), u nichž: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3240" w:val="right"/>
                <w:tab w:pos="4296" w:val="right"/>
              </w:tabs>
              <w:bidi w:val="0"/>
              <w:spacing w:before="0" w:after="0" w:line="240" w:lineRule="auto"/>
              <w:ind w:left="84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 dodavatel</w:t>
              <w:tab/>
              <w:t>provedl</w:t>
              <w:tab/>
              <w:t>strojní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2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pokládku a hutnění živičných směsí v rozsahu nejméně 1.000 m2 vlastními kapacitami u každé z těchto stavebních prací.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9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část technické kvalifikace podle odst. 5.4 písm. b) kvalifikační dokumentace nelze prokazovat prostřednictvím jiných osob ve smyslu § 83 zákona.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421"/>
        <w:gridCol w:w="3931"/>
        <w:gridCol w:w="2789"/>
        <w:gridCol w:w="3437"/>
      </w:tblGrid>
      <w:tr>
        <w:trPr>
          <w:trHeight w:val="46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§ 79 odst. 2 písm. j) ZZVZ: přehled nástrojů nebo pomůcek, provozních nebo technických zařízení: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 dodavatel bude mít pro plnění veřejné zakázky k dispozici nástroje či pomůcky, provozní a technická zařízení splňující tyto požadavky: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835" w:val="left"/>
              </w:tabs>
              <w:bidi w:val="0"/>
              <w:spacing w:before="0" w:after="0" w:line="240" w:lineRule="auto"/>
              <w:ind w:left="840" w:right="0" w:hanging="36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finišer na pokládku živičných směsí s možností rozšířené pokládky živičných směsí v šíři nejméně 7 metrů: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 nejméně 2 kusy,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835" w:val="left"/>
              </w:tabs>
              <w:bidi w:val="0"/>
              <w:spacing w:before="0" w:after="0" w:line="240" w:lineRule="auto"/>
              <w:ind w:left="840" w:right="0" w:hanging="36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silniční válec vibrační nad 9 t na hutnění živičných směsí: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 nejméně 2 kusy,</w:t>
            </w:r>
          </w:p>
          <w:p>
            <w:pPr>
              <w:pStyle w:val="Style18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840" w:right="0" w:hanging="36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silniční válec nad 13 t na hutnění živičných směsí: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1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1.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nejméně 1 kus.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9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přehled</w:t>
              <w:tab/>
              <w:t>nástrojů nebo pomůcek,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provozních nebo technických zařízení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7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416"/>
        <w:gridCol w:w="3936"/>
        <w:gridCol w:w="2784"/>
        <w:gridCol w:w="3446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Jiná osoba podle § 83 ZZVZ - CCE Praha, spol. s 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Dokument předložený podle § 83 ZZVZ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Splněno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Důvod nesplnění / Další informace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§ 74 ZZVZ -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základní způsobilost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8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§ 77 odst. 1 ZZVZ -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výpis z obchodního rejstříku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nebo jiné obdobné evidence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8</w:t>
            </w:r>
          </w:p>
        </w:tc>
      </w:tr>
      <w:tr>
        <w:trPr>
          <w:trHeight w:val="19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§ 83 odst. 1 písm. d)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písemný závazek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poddodavatelská smlouva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416"/>
        <w:gridCol w:w="3936"/>
        <w:gridCol w:w="2784"/>
        <w:gridCol w:w="3446"/>
      </w:tblGrid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Jiná osoba podle § 83 ZZVZ - Metrostav DS a.s.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Dokument předložený podle § 83 ZZVZ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Splněno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Důvod nesplnění / Další informace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§ 74 ZZVZ -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základní způsobilost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§ 77 odst. 1 ZZVZ -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výpis z obchodního rejstříku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nebo jiné obdobné evidence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 SKD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10</w:t>
            </w:r>
          </w:p>
        </w:tc>
      </w:tr>
      <w:tr>
        <w:trPr>
          <w:trHeight w:val="19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§ 83 odst. 1 písm. d)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písemný závazek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poddodavatelská smlouva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Viz pozn. č. 11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8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12700</wp:posOffset>
                </wp:positionV>
                <wp:extent cx="158750" cy="13017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301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8.350000000000001pt;margin-top:1.pt;width:12.5pt;height:10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ze seznamu kvalifikovaných dodavatelů ze dne 20.01.2021 (úředně ověřená kopie).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Osvědčení o autorizaci pro obor dopravní stavby Ing. Jana Kolaříka, zaměstnance dodavatele (úředně ověřená kopie).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Osvědčení o autorizaci pro obor mosty a inženýrské konstrukce Ing. Martina Slováka, zaměstnance dodavatele (úředně ověřená kopie).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Úřední oprávnění pro ověřování výsledků zeměměřičských činností v rozsahu dle § 13 odst. 1 písm. a) a c) zeměměřického zákona, zaměstnance poddodavatele CCE Praha, spol. s r.o. (úředně ověřená kopie).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Výkazy zisku a ztrát z let 2017, 2018 a 2019 poddodavatele Metrostav DS a.s. (úředně ověřená kopie).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významných stavebních prací (originál).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110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Údaje rozhodné pro prokázání tohoto kritéria kvalifikace: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74" w:val="left"/>
        </w:tabs>
        <w:bidi w:val="0"/>
        <w:spacing w:before="0" w:after="0" w:line="240" w:lineRule="auto"/>
        <w:ind w:left="110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Významná stavební práce č. 5 objednatel: Ředitelství silnic a dálnic ČR název: I/39 Soumarský most - Lenora předmět:</w:t>
        <w:tab/>
        <w:t>Výstavba, rekonstrukce nebo oprava silnice s finančním objemem 20 mil. Kč bez DPH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Strojní pokládka a hutnění živičných směsí v rozsahu nejméně 1 000 m2 vlastními kapacitami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1420495</wp:posOffset>
                </wp:positionH>
                <wp:positionV relativeFrom="paragraph">
                  <wp:posOffset>25400</wp:posOffset>
                </wp:positionV>
                <wp:extent cx="929640" cy="38989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96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finanční objem: období: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1.84999999999999pt;margin-top:2.pt;width:73.200000000000003pt;height:30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finanční objem: období: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44,52 mil. Kč bez DPH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09/2020 -12/2020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234"/>
        <w:gridCol w:w="11390"/>
      </w:tblGrid>
      <w:tr>
        <w:trPr>
          <w:trHeight w:val="54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přílohy: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předávací protokol + smlouva pořízená zadavatelem dle § 39 odst. 5 zákona </w:t>
            </w:r>
            <w:r>
              <w:fldChar w:fldCharType="begin"/>
            </w:r>
            <w:r>
              <w:rPr/>
              <w:instrText> HYPERLINK "https://smlouvy.gov.cz/smlouva/13780888?backlink=wi3mb"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</w:t>
            </w:r>
            <w:r>
              <w:rPr>
                <w:color w:val="0563C1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https://smlouvy.gov.cz/smlouva/13780888?</w:t>
            </w:r>
            <w:r>
              <w:fldChar w:fldCharType="end"/>
            </w:r>
            <w:r>
              <w:rPr>
                <w:color w:val="0563C1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fldChar w:fldCharType="begin"/>
            </w:r>
            <w:r>
              <w:rPr/>
              <w:instrText> HYPERLINK "https://smlouvy.gov.cz/smlouva/13780888?backlink=wi3mb" </w:instrText>
            </w:r>
            <w:r>
              <w:fldChar w:fldCharType="separate"/>
            </w:r>
            <w:r>
              <w:rPr>
                <w:color w:val="0563C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backlink=wi3mb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  <w:r>
              <w:fldChar w:fldCharType="end"/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Významná stavební práce č. 10</w:t>
      </w:r>
    </w:p>
    <w:tbl>
      <w:tblPr>
        <w:tblOverlap w:val="never"/>
        <w:jc w:val="center"/>
        <w:tblLayout w:type="fixed"/>
      </w:tblPr>
      <w:tblGrid>
        <w:gridCol w:w="1608"/>
        <w:gridCol w:w="8467"/>
      </w:tblGrid>
      <w:tr>
        <w:trPr>
          <w:trHeight w:val="16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název: předmět: finanční objem: období: 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SUPTel a.s.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a pokládka asfaltových vrstev Hřivice a Touchovice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Strojní pokládka a hutnění živičných směsí v rozsahu nejméně 1 000 m2 vlastními kapacitami 6,17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09/2020 -12/2020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referenční list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Významná stavební práce č. 11</w:t>
      </w:r>
    </w:p>
    <w:tbl>
      <w:tblPr>
        <w:tblOverlap w:val="never"/>
        <w:jc w:val="center"/>
        <w:tblLayout w:type="fixed"/>
      </w:tblPr>
      <w:tblGrid>
        <w:gridCol w:w="1608"/>
        <w:gridCol w:w="11506"/>
      </w:tblGrid>
      <w:tr>
        <w:trPr>
          <w:trHeight w:val="16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název: předmět: finanční objem: období: přílohy: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Braňany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místních komunikací 2020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Strojní pokládka a hutnění živičných směsí v rozsahu nejméně 1 000 m2 vlastními kapacitami 4,34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08/2020 - 11/2020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referenční list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Významná stavební práce č. 13</w:t>
      </w:r>
    </w:p>
    <w:tbl>
      <w:tblPr>
        <w:tblOverlap w:val="never"/>
        <w:jc w:val="center"/>
        <w:tblLayout w:type="fixed"/>
      </w:tblPr>
      <w:tblGrid>
        <w:gridCol w:w="1608"/>
        <w:gridCol w:w="11506"/>
      </w:tblGrid>
      <w:tr>
        <w:trPr>
          <w:trHeight w:val="16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název: předmět: finanční objem: období: přílohy: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COLAS CZ, a.s.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I/47 Horecko - Lipník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Strojní pokládka a hutnění živičných směsí v rozsahu nejméně 1 000 m2 vlastními kapacitami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7,13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09/2020 - 10/2020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referenční list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Významná stavební práce č. 4</w:t>
      </w:r>
    </w:p>
    <w:tbl>
      <w:tblPr>
        <w:tblOverlap w:val="never"/>
        <w:jc w:val="center"/>
        <w:tblLayout w:type="fixed"/>
      </w:tblPr>
      <w:tblGrid>
        <w:gridCol w:w="1608"/>
        <w:gridCol w:w="11510"/>
      </w:tblGrid>
      <w:tr>
        <w:trPr>
          <w:trHeight w:val="113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název: předmět: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Město Kralupy nad Vltavou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komunikace v ulicích Čechova a Vrchlického, Kralupy nad Vltavou - I. etapa Výstavba, rekonstrukce nebo oprava silnice s finančním objemem 10 mil. Kč bez DPH Strojní pokládka a hutnění živičných směsí v rozsahu nejméně 1 000 m2 vlastními kapacitami</w:t>
            </w:r>
          </w:p>
        </w:tc>
      </w:tr>
      <w:tr>
        <w:trPr>
          <w:trHeight w:val="11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finanční objem: období: 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18,26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03/2020 - 11/2020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referenční list + čestné prohlášení zaměstnance Lukáše Spala (vedoucího projektu), že byl zaměstnancem v rámci Divize 4, že se podílel na realizaci referenční zakázky a že nyní je zaměstnancem dodavatele + notářský zápis (osvědčení o právně významných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608"/>
        <w:gridCol w:w="11899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skutečnostech ze Smlouvy o prodeji části závodu), ze kterého vyplývá, že na dodavatele přešla společně s organizačním útvarem 4006090, který referenční zakázku realizoval, smlouva na referenční zakázku před jejím dokončením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Významná stavební práce č. 6</w:t>
      </w:r>
    </w:p>
    <w:tbl>
      <w:tblPr>
        <w:tblOverlap w:val="never"/>
        <w:jc w:val="center"/>
        <w:tblLayout w:type="fixed"/>
      </w:tblPr>
      <w:tblGrid>
        <w:gridCol w:w="1608"/>
        <w:gridCol w:w="11904"/>
      </w:tblGrid>
      <w:tr>
        <w:trPr>
          <w:trHeight w:val="30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název: předmět: finanční objem: období: přílohy: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II/130 Golčův Jeníkov - křiž. s D1, úsek č. 1, část II.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Výstavba, rekonstrukce nebo oprava silnice s finančním objemem 10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76,06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03/2019 - 10/2020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předávací protokol + smlouva pořízená zadavatelem dle § 39 odst. 5 zákona </w:t>
            </w:r>
            <w:r>
              <w:fldChar w:fldCharType="begin"/>
            </w:r>
            <w:r>
              <w:rPr/>
              <w:instrText> HYPERLINK "https://smlouvy.gov.cz/smlouva/7903515?backlink=95sqg"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</w:t>
            </w:r>
            <w:r>
              <w:rPr>
                <w:color w:val="0563C1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https://smlouvy.gov.cz/smlouva/7903515?</w:t>
            </w:r>
            <w:r>
              <w:fldChar w:fldCharType="end"/>
            </w:r>
            <w:r>
              <w:rPr>
                <w:color w:val="0563C1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fldChar w:fldCharType="begin"/>
            </w:r>
            <w:r>
              <w:rPr/>
              <w:instrText> HYPERLINK "https://smlouvy.gov.cz/smlouva/7903515?backlink=95sqg" </w:instrText>
            </w:r>
            <w:r>
              <w:fldChar w:fldCharType="separate"/>
            </w:r>
            <w:r>
              <w:rPr>
                <w:color w:val="0563C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backlink=95sqg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+ čestné prohlášení zaměstnance Ing. Ondřeje Sochůrka (stavbyvedoucího) a Ing. Jiřího Zapadla (stavbyvedoucího), že byl zaměstnancem v rámci Divize 4, že se podílel na realizaci referenční zakázky a že nyní je zaměstnancem dodavatele + notářský zápis (osvědčení o právně významných skutečnostech ze Smlouvy o prodeji části závodu), ze kterého vyplývá, že na dodavatele přešla společně s organizačním útvarem 4002980, který referenční zakázku realizoval, smlouva na referenční zakázku před jejím dokončením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Významná stavební práce č. 2</w:t>
      </w:r>
    </w:p>
    <w:tbl>
      <w:tblPr>
        <w:tblOverlap w:val="never"/>
        <w:jc w:val="center"/>
        <w:tblLayout w:type="fixed"/>
      </w:tblPr>
      <w:tblGrid>
        <w:gridCol w:w="1608"/>
        <w:gridCol w:w="11899"/>
      </w:tblGrid>
      <w:tr>
        <w:trPr>
          <w:trHeight w:val="27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název: předmět: finanční objem: období: 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Ředitelství silnic a dálnic ČR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I/46 L,P Olomouc - Brněnská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Výstavba, rekonstrukce nebo oprava silnice s finančním objemem 10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04/2018 - 08/2018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referenční list (pro Metrostav a.s.) + ČP o přechodu reference + čestné prohlášení zaměstnance Ing. Zdeňka Děda (hlavního stavbyvedoucího), že byl zaměstnancem v rámci Divize 4, že se podílel na realizaci referenční zakázky a že nyní je zaměstnancem dodavatele + notářský zápis (osvědčení o právně významných skutečnostech ze Smlouvy o prodeji části závodu), ze kterého vyplývá, že na dodavatele přešla společně s organizačním útvarem 40016, který referenční zakázku realizoval, reference na významnou zakázku</w:t>
            </w:r>
          </w:p>
        </w:tc>
      </w:tr>
    </w:tbl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Významná stavební práce č. 3</w:t>
      </w:r>
    </w:p>
    <w:tbl>
      <w:tblPr>
        <w:tblOverlap w:val="never"/>
        <w:jc w:val="center"/>
        <w:tblLayout w:type="fixed"/>
      </w:tblPr>
      <w:tblGrid>
        <w:gridCol w:w="1608"/>
        <w:gridCol w:w="11899"/>
      </w:tblGrid>
      <w:tr>
        <w:trPr>
          <w:trHeight w:val="19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název: předmět: finanční objem: období: 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Ředitelství silnic a dálnic ČR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I/44 Červenohorské sedlo - jih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Výstavba, rekonstrukce nebo oprava silnice s finančním objemem 10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141,59 mil. Kč bez DPH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09/2014 - 06/2017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referenční list + čestné prohlášení zaměstnance Ing. Zdeňka Děda (hlavního stavbyvedoucího), že byl zaměstnancem v rámci Divize 4, že se podílel na realizaci referenční zakázky a že nyní je zaměstnancem dodavatele + notářský zápis (osvědčení o právně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14"/>
        <w:gridCol w:w="14059"/>
      </w:tblGrid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významných skutečnostech ze Smlouvy o prodeji části závodu), ze kterého vyplývá, že na dodavatele přešla společně s organizačním útvarem 4002170, který referenční zakázku realizoval, reference na významnou zakázku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Přehled nástrojů nebo pomůcek, provozních nebo technických zařízení (originál) + karta dlouhodobého majetku (originál).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ze seznamu kvalifikovaných dodavatelů ze dne 30.03.2021 (originál).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Dodatek č. 1 ke Smlouvě o uzavření budoucí Smlouvy o dílo (originál).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Výpis ze seznamu kvalifikovaných dodavatelů ze dne 01.04.2021 (originál).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Písemný závazek jiné osoby o společné a nerozdílné odpovědnosti (ověřená kopie).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506" w:left="1167" w:right="1058" w:bottom="116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9287510</wp:posOffset>
              </wp:positionH>
              <wp:positionV relativeFrom="page">
                <wp:posOffset>6972935</wp:posOffset>
              </wp:positionV>
              <wp:extent cx="722630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263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31.29999999999995pt;margin-top:549.04999999999995pt;width:56.899999999999999pt;height:9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474345</wp:posOffset>
              </wp:positionV>
              <wp:extent cx="3209290" cy="1403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0929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Příloha Záznamu o posouzení splnění kritérií kvalifikace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.35000000000002pt;margin-top:37.350000000000001pt;width:252.69999999999999pt;height:11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Příloha Záznamu o posouzení splnění kritérií kvalifikace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Záhlaví nebo zápatí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Jiné_"/>
    <w:basedOn w:val="DefaultParagraphFont"/>
    <w:link w:val="Style18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4">
    <w:name w:val="Titulek tabulky_"/>
    <w:basedOn w:val="DefaultParagraphFont"/>
    <w:link w:val="Style23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58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2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Záhlaví nebo zápatí (2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23">
    <w:name w:val="Titulek tabulky"/>
    <w:basedOn w:val="Normal"/>
    <w:link w:val="CharStyle2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