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2363889" w14:textId="5AACA46C" w:rsidR="000C03CE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0C03CE" w:rsidRPr="000C03CE">
        <w:rPr>
          <w:b/>
          <w:sz w:val="22"/>
          <w:szCs w:val="24"/>
        </w:rPr>
        <w:t>Základní škola a mateřská škola, Praha 8 – Ďáblice, U Parkánu 17</w:t>
      </w:r>
    </w:p>
    <w:p w14:paraId="2C2CAFBB" w14:textId="51AEF279" w:rsidR="000C03CE" w:rsidRDefault="000C03C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U Parkánu 17/11</w:t>
      </w:r>
    </w:p>
    <w:p w14:paraId="3F98E160" w14:textId="40C2AF7B" w:rsidR="000C03CE" w:rsidRDefault="000C03C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182 00 Praha 8 – Ďáblice</w:t>
      </w:r>
    </w:p>
    <w:p w14:paraId="22C93AC0" w14:textId="04B3669C" w:rsidR="00053702" w:rsidRPr="00EE2DE9" w:rsidRDefault="000C03C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 IČO 70930716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5C57C8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FB23C3" w:rsidRPr="00FB23C3">
        <w:rPr>
          <w:b/>
          <w:sz w:val="22"/>
          <w:szCs w:val="24"/>
        </w:rPr>
        <w:t>SPP CZ, a.s.</w:t>
      </w:r>
    </w:p>
    <w:p w14:paraId="34466B8E" w14:textId="715F9687" w:rsidR="00FB23C3" w:rsidRDefault="00FB23C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                       </w:t>
      </w:r>
      <w:r>
        <w:rPr>
          <w:sz w:val="22"/>
          <w:szCs w:val="24"/>
        </w:rPr>
        <w:t>Nové sady 996/25</w:t>
      </w:r>
    </w:p>
    <w:p w14:paraId="7B1EBFC3" w14:textId="6AB43E60" w:rsidR="00FB23C3" w:rsidRDefault="00FB23C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602 00 Brno</w:t>
      </w:r>
    </w:p>
    <w:p w14:paraId="1FC9DDD7" w14:textId="59CEFCA1" w:rsidR="00FB23C3" w:rsidRPr="00FB23C3" w:rsidRDefault="00FB23C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        IČO 28488016</w:t>
      </w:r>
    </w:p>
    <w:p w14:paraId="4C6AB3BB" w14:textId="77777777" w:rsidR="00FB23C3" w:rsidRDefault="00FB23C3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8EA30E" w14:textId="74BE87C0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0C5DFA4C" w14:textId="5263637C" w:rsidR="004B7912" w:rsidRDefault="00053702" w:rsidP="004B7912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B7912">
        <w:rPr>
          <w:rFonts w:ascii="Times New Roman" w:hAnsi="Times New Roman" w:cs="Times New Roman"/>
          <w:szCs w:val="24"/>
        </w:rPr>
        <w:t>6. 11. 2020 smlouvu, jejímž předmětem byl</w:t>
      </w:r>
      <w:r w:rsidR="004B7912">
        <w:rPr>
          <w:rFonts w:ascii="Times New Roman" w:hAnsi="Times New Roman" w:cs="Times New Roman"/>
          <w:szCs w:val="24"/>
        </w:rPr>
        <w:t xml:space="preserve"> závazek dodavatel</w:t>
      </w:r>
      <w:r w:rsidR="004B7912">
        <w:rPr>
          <w:rFonts w:ascii="Times New Roman" w:hAnsi="Times New Roman" w:cs="Times New Roman"/>
          <w:szCs w:val="24"/>
        </w:rPr>
        <w:t>e</w:t>
      </w:r>
      <w:r w:rsidR="004B7912">
        <w:rPr>
          <w:rFonts w:ascii="Times New Roman" w:hAnsi="Times New Roman" w:cs="Times New Roman"/>
          <w:szCs w:val="24"/>
        </w:rPr>
        <w:t xml:space="preserve"> poskytnout zákazníkovi sdružené služby dodávky elektřiny ze sítí nízkého napětí.  Tato smlouva byla uzavřena na základě rozhodnutí zřizovatele.</w:t>
      </w:r>
    </w:p>
    <w:p w14:paraId="49EC5CF8" w14:textId="77777777" w:rsidR="004B7912" w:rsidRPr="004B7912" w:rsidRDefault="004B7912" w:rsidP="004B7912">
      <w:pPr>
        <w:spacing w:after="120"/>
        <w:ind w:left="360"/>
        <w:jc w:val="both"/>
        <w:rPr>
          <w:rFonts w:ascii="Times New Roman" w:hAnsi="Times New Roman" w:cs="Times New Roman"/>
          <w:szCs w:val="24"/>
        </w:rPr>
      </w:pPr>
    </w:p>
    <w:p w14:paraId="09DFCDC8" w14:textId="0F877728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0C03CE">
        <w:rPr>
          <w:rFonts w:ascii="Times New Roman" w:hAnsi="Times New Roman" w:cs="Times New Roman"/>
          <w:szCs w:val="24"/>
        </w:rPr>
        <w:t>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F186DE5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>.</w:t>
      </w:r>
      <w:r w:rsidR="004B7912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="00F81777">
        <w:rPr>
          <w:rFonts w:ascii="Times New Roman" w:hAnsi="Times New Roman" w:cs="Times New Roman"/>
          <w:szCs w:val="24"/>
        </w:rPr>
        <w:t>711005708</w:t>
      </w:r>
      <w:r w:rsidR="00FB23C3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4B7912">
        <w:rPr>
          <w:rFonts w:ascii="Times New Roman" w:hAnsi="Times New Roman" w:cs="Times New Roman"/>
          <w:szCs w:val="24"/>
        </w:rPr>
        <w:t>6. 11. 2020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951A4"/>
    <w:rsid w:val="000B3D3A"/>
    <w:rsid w:val="000C03CE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B7912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5494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81777"/>
    <w:rsid w:val="00F95B7A"/>
    <w:rsid w:val="00FB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1235868-951D-4F57-852A-B4F719F1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F4DA-2E81-4DBC-9A62-E8FA4174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DCA7318F</Template>
  <TotalTime>2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Čápová</dc:creator>
  <cp:lastModifiedBy>Daniela Čápová</cp:lastModifiedBy>
  <cp:revision>3</cp:revision>
  <cp:lastPrinted>2018-08-28T11:08:00Z</cp:lastPrinted>
  <dcterms:created xsi:type="dcterms:W3CDTF">2021-04-16T10:28:00Z</dcterms:created>
  <dcterms:modified xsi:type="dcterms:W3CDTF">2021-04-20T11:57:00Z</dcterms:modified>
</cp:coreProperties>
</file>