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Město Nové Město na Moravě</w:t>
      </w:r>
    </w:p>
    <w:p>
      <w:pPr>
        <w:pStyle w:val="Standard"/>
        <w:rPr/>
      </w:pPr>
      <w:r>
        <w:rPr>
          <w:rFonts w:ascii="Arial" w:hAnsi="Arial"/>
          <w:sz w:val="22"/>
          <w:szCs w:val="22"/>
        </w:rPr>
        <w:t xml:space="preserve">zastoupené: </w:t>
      </w:r>
      <w:r>
        <w:rPr>
          <w:rFonts w:ascii="Arial" w:hAnsi="Arial"/>
          <w:b/>
          <w:bCs/>
          <w:sz w:val="22"/>
          <w:szCs w:val="22"/>
        </w:rPr>
        <w:t>Michalem Šmardou, starostou města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sídlem: Vratislavovo nám. 103, 592 31 Nové Město na Moravě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IČO: 00294900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 CZ 00294900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spojení: Komerční banka, a.s.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číslo účtu: 1224-751/0100</w:t>
      </w:r>
    </w:p>
    <w:p>
      <w:pPr>
        <w:pStyle w:val="Standard"/>
        <w:rPr/>
      </w:pPr>
      <w:r>
        <w:rPr>
          <w:rFonts w:cs="Arial" w:ascii="Arial" w:hAnsi="Arial"/>
          <w:sz w:val="22"/>
          <w:szCs w:val="22"/>
        </w:rPr>
        <w:t>(dále jen „poskytovatel dotace“)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>
      <w:pPr>
        <w:pStyle w:val="Standard"/>
        <w:rPr/>
      </w:pPr>
      <w:r>
        <w:rPr/>
      </w:r>
    </w:p>
    <w:p>
      <w:pPr>
        <w:pStyle w:val="Standard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Novocantus, z. s.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zastoupený: </w:t>
      </w:r>
      <w:r>
        <w:rPr>
          <w:rFonts w:eastAsia="Arial" w:cs="Arial" w:ascii="Arial" w:hAnsi="Arial"/>
          <w:b/>
          <w:sz w:val="22"/>
          <w:szCs w:val="22"/>
        </w:rPr>
        <w:t>MUDr. Václavem Peňázem, předsedou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se </w:t>
      </w:r>
      <w:r>
        <w:rPr>
          <w:rFonts w:cs="Arial" w:ascii="Arial" w:hAnsi="Arial"/>
          <w:sz w:val="22"/>
          <w:szCs w:val="22"/>
        </w:rPr>
        <w:t>sídlem: Wolkerova 1250, 592 31 Nové Město na Moravě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IČ: 05031109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bankovní spojení: KB, a. s..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č.ú.: 115-2933490207/0100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zapsaná ve spolkovém rejstříku vedeném Krajským soudem v Brně, sp. značka L 21530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(dále jen „příjemce dotace“)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uzavírají níže uvedeného dne, měsíce a roku v souladu s ust. </w:t>
      </w:r>
      <w:r>
        <w:rPr>
          <w:rFonts w:ascii="Arial" w:hAnsi="Arial"/>
          <w:sz w:val="22"/>
          <w:szCs w:val="22"/>
        </w:rPr>
        <w:t>Čl. VII. Závěrečná ujednání odst. 3 Veřejnoprávní smlouvy o poskytnutí neinvestiční dotace č.NMNMSML20200053 ze dne 24.04.2020 (dále jen "Smlouva"), jejímž předmětem bylo poskytnutí neinvestiční dotace na projekt</w:t>
      </w:r>
      <w:r>
        <w:rPr>
          <w:rFonts w:ascii="Arial" w:hAnsi="Arial"/>
          <w:b/>
          <w:sz w:val="22"/>
          <w:szCs w:val="22"/>
        </w:rPr>
        <w:t xml:space="preserve"> Pódium NMNM</w:t>
      </w:r>
      <w:r>
        <w:rPr>
          <w:rFonts w:ascii="Arial" w:hAnsi="Arial"/>
          <w:sz w:val="22"/>
          <w:szCs w:val="22"/>
        </w:rPr>
        <w:t>,  tento: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ascii="Arial" w:hAnsi="Arial"/>
          <w:b/>
          <w:sz w:val="36"/>
          <w:szCs w:val="36"/>
        </w:rPr>
        <w:t>Dodatek č. 2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center"/>
        <w:rPr/>
      </w:pPr>
      <w:r>
        <w:rPr>
          <w:rFonts w:ascii="Arial" w:hAnsi="Arial"/>
          <w:b/>
          <w:sz w:val="22"/>
          <w:szCs w:val="22"/>
        </w:rPr>
        <w:t>k Veřejnoprávní smlouvě o poskytnutí neinvestiční dotace č. NMNMSML20200053 ze dne 24.04.2020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I.</w:t>
      </w:r>
    </w:p>
    <w:p>
      <w:pPr>
        <w:pStyle w:val="Standard"/>
        <w:widowControl w:val="false"/>
        <w:tabs>
          <w:tab w:val="clear" w:pos="708"/>
          <w:tab w:val="left" w:pos="396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widowControl w:val="fals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Smluvní strany se dohodly, že dosavadní text odst. 1., 2., 3. a  4.  Čl. IV </w:t>
      </w:r>
      <w:r>
        <w:rPr>
          <w:rFonts w:cs="Arial" w:ascii="Arial" w:hAnsi="Arial"/>
          <w:sz w:val="22"/>
          <w:szCs w:val="22"/>
        </w:rPr>
        <w:t>Práva a povinnosti příjemce dotace</w:t>
      </w:r>
      <w:r>
        <w:rPr>
          <w:rFonts w:cs="Arial"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Smlouvy se ruší a nahrazuje se novým textem, který zní:</w:t>
      </w:r>
    </w:p>
    <w:p>
      <w:pPr>
        <w:pStyle w:val="Standard"/>
        <w:widowControl w:val="false"/>
        <w:rPr/>
      </w:pPr>
      <w:r>
        <w:rPr/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„</w:t>
      </w:r>
    </w:p>
    <w:p>
      <w:pPr>
        <w:pStyle w:val="Textbody"/>
        <w:numPr>
          <w:ilvl w:val="0"/>
          <w:numId w:val="2"/>
        </w:numPr>
        <w:ind w:left="0" w:hanging="360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 xml:space="preserve">Příjemce dotace se zavazuje dotaci přijmout a použít ji v souladu s touto smlouvou. Čerpat finanční prostředky z této dotace lze na platné účetní doklady vydané v době od 01.01.2020. Tuto dotaci se příjemce dotace zavazuje vyčerpat nejpozději do 31.12. 2021 </w:t>
      </w:r>
      <w:r>
        <w:rPr>
          <w:rFonts w:eastAsia="ArialMT" w:cs="Arial" w:ascii="Arial" w:hAnsi="Arial"/>
          <w:i/>
          <w:iCs/>
          <w:sz w:val="22"/>
          <w:szCs w:val="22"/>
        </w:rPr>
        <w:t>s tím, že dotace:</w:t>
      </w:r>
    </w:p>
    <w:p>
      <w:pPr>
        <w:pStyle w:val="Textbody"/>
        <w:numPr>
          <w:ilvl w:val="0"/>
          <w:numId w:val="3"/>
        </w:numPr>
        <w:jc w:val="both"/>
        <w:rPr/>
      </w:pPr>
      <w:r>
        <w:rPr>
          <w:rFonts w:cs="Arial" w:ascii="Arial" w:hAnsi="Arial"/>
          <w:b/>
          <w:bCs/>
          <w:i/>
          <w:iCs/>
          <w:sz w:val="22"/>
          <w:szCs w:val="22"/>
        </w:rPr>
        <w:t>nemůže být použita na:</w:t>
      </w:r>
    </w:p>
    <w:p>
      <w:pPr>
        <w:pStyle w:val="Textbody"/>
        <w:numPr>
          <w:ilvl w:val="0"/>
          <w:numId w:val="4"/>
        </w:numPr>
        <w:spacing w:before="0" w:after="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občerstvení</w:t>
      </w:r>
    </w:p>
    <w:p>
      <w:pPr>
        <w:pStyle w:val="Textbody"/>
        <w:numPr>
          <w:ilvl w:val="0"/>
          <w:numId w:val="4"/>
        </w:numPr>
        <w:spacing w:before="0" w:after="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členské příspěvky, poplatky, daně, úvěry, půjčky, penále, pokuty a dary (vyjma věcných cen)</w:t>
      </w:r>
    </w:p>
    <w:p>
      <w:pPr>
        <w:pStyle w:val="Textbody"/>
        <w:numPr>
          <w:ilvl w:val="0"/>
          <w:numId w:val="4"/>
        </w:numPr>
        <w:spacing w:before="0" w:after="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>investice</w:t>
      </w:r>
    </w:p>
    <w:p>
      <w:pPr>
        <w:pStyle w:val="Textbody"/>
        <w:numPr>
          <w:ilvl w:val="0"/>
          <w:numId w:val="4"/>
        </w:numPr>
        <w:spacing w:before="0" w:after="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mzdy žadatele, sociální a zdravotní pojištění</w:t>
      </w:r>
    </w:p>
    <w:p>
      <w:pPr>
        <w:pStyle w:val="Textbody"/>
        <w:spacing w:before="0" w:after="0"/>
        <w:ind w:left="1080" w:hanging="0"/>
        <w:jc w:val="both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</w:r>
    </w:p>
    <w:p>
      <w:pPr>
        <w:pStyle w:val="Textbody"/>
        <w:numPr>
          <w:ilvl w:val="0"/>
          <w:numId w:val="3"/>
        </w:numPr>
        <w:spacing w:before="0" w:after="0"/>
        <w:jc w:val="both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  <w:t>může být použita na:</w:t>
      </w:r>
    </w:p>
    <w:p>
      <w:pPr>
        <w:pStyle w:val="Textbody"/>
        <w:numPr>
          <w:ilvl w:val="0"/>
          <w:numId w:val="5"/>
        </w:numPr>
        <w:spacing w:before="0" w:after="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odměny účinkujícím, dohody konané mimo pracovní poměr</w:t>
      </w:r>
    </w:p>
    <w:p>
      <w:pPr>
        <w:pStyle w:val="Textbody"/>
        <w:numPr>
          <w:ilvl w:val="0"/>
          <w:numId w:val="5"/>
        </w:numPr>
        <w:spacing w:before="0" w:after="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cestovné</w:t>
      </w:r>
    </w:p>
    <w:p>
      <w:pPr>
        <w:pStyle w:val="Textbody"/>
        <w:numPr>
          <w:ilvl w:val="0"/>
          <w:numId w:val="5"/>
        </w:numPr>
        <w:spacing w:before="0" w:after="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materiálové náklady</w:t>
      </w:r>
    </w:p>
    <w:p>
      <w:pPr>
        <w:pStyle w:val="Textbody"/>
        <w:numPr>
          <w:ilvl w:val="0"/>
          <w:numId w:val="5"/>
        </w:numPr>
        <w:spacing w:before="0" w:after="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služby a ostatní provozní náklady</w:t>
      </w:r>
    </w:p>
    <w:p>
      <w:pPr>
        <w:pStyle w:val="Textbody"/>
        <w:numPr>
          <w:ilvl w:val="0"/>
          <w:numId w:val="5"/>
        </w:numPr>
        <w:spacing w:before="0" w:after="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pronájmy (plochy, objekty, …</w:t>
      </w:r>
    </w:p>
    <w:p>
      <w:pPr>
        <w:pStyle w:val="Textbody"/>
        <w:numPr>
          <w:ilvl w:val="0"/>
          <w:numId w:val="5"/>
        </w:numPr>
        <w:spacing w:before="0" w:after="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nákup majetku do celkové výše 40 tis. Kč</w:t>
      </w:r>
    </w:p>
    <w:p>
      <w:pPr>
        <w:pStyle w:val="Textbody"/>
        <w:spacing w:before="0" w:after="0"/>
        <w:ind w:left="360" w:hanging="0"/>
        <w:jc w:val="both"/>
        <w:rPr/>
      </w:pPr>
      <w:r>
        <w:rPr/>
      </w:r>
    </w:p>
    <w:p>
      <w:pPr>
        <w:pStyle w:val="Standard"/>
        <w:widowControl w:val="false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Smluvní strany se dohodly, že čerpat finanční prostředky z této dotace lze též na platné účetní doklady prokazující náklady na dohody uzavírané mimo pracovní poměr v období od účinnosti Dodatku č. 1 k této smlouvě.</w:t>
      </w:r>
    </w:p>
    <w:p>
      <w:pPr>
        <w:pStyle w:val="Standard"/>
        <w:widowControl w:val="false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widowControl w:val="false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widowControl w:val="false"/>
        <w:ind w:left="94" w:hanging="0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widowControl w:val="false"/>
        <w:numPr>
          <w:ilvl w:val="0"/>
          <w:numId w:val="2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Příjemce dotace předloží poskytovateli dotace v termínu nejpozději do 31.01.2022 v souladu se zákonem č. 563/1991 Sb., o účetnictví, ve znění pozdějších předpisů, vyúčtování dotace z celkové výše nákladů na projekt (včetně povinné finanční spoluúčasti realizátora projektu, a to v minimální výši 30% celkových nákladů projektu). Vyúčtování dotace provádí příjemce dotace tak, že předloží Závěrečnou zprávu o vyúčtování dotace včetně kopií účetních dokladů (v Kč), které budou označeny „hrazeno z dotace Nového Města na Moravě“ a výpisů z účtu (v Kč). U zahraniční platby budou doklady přeloženy a částky přepočítány v základním kurzu ČNB k datu realizace dotované aktivity. Za správnost předložených dokladů včetně překladu odpovídá příjemce dotace.</w:t>
      </w:r>
    </w:p>
    <w:p>
      <w:pPr>
        <w:pStyle w:val="Standard"/>
        <w:widowControl w:val="false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Dále příjemce dotace doloží v rámci vyúčtování informaci o tom (např. fotodokumentaci, článek v tisku a pod.), že projekt byl podpořen z prostředků města, a to nejpozději do 31.1. 2022.</w:t>
      </w:r>
    </w:p>
    <w:p>
      <w:pPr>
        <w:pStyle w:val="Textbody"/>
        <w:numPr>
          <w:ilvl w:val="0"/>
          <w:numId w:val="2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Příjemce dotace je povinen vrátit na bankovní účet poskytovatele dotace uvedený v preambuli této smlouvy finanční prostředky ve výši nevyčerpaného zůstatku dotace, bude-li využitá částka nižší než poskytnutá dotace, a rovněž finanční prostředky použité     v rozporu s účelem, za kterým byla dotace poskytnuta, a  to nejpozději do  31.1.2022.“</w:t>
      </w:r>
    </w:p>
    <w:p>
      <w:pPr>
        <w:pStyle w:val="ListParagraph"/>
        <w:widowControl w:val="false"/>
        <w:tabs>
          <w:tab w:val="clear" w:pos="708"/>
          <w:tab w:val="left" w:pos="483" w:leader="none"/>
          <w:tab w:val="left" w:pos="908" w:leader="none"/>
          <w:tab w:val="left" w:pos="1333" w:leader="none"/>
        </w:tabs>
        <w:ind w:left="57" w:hanging="0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sz w:val="22"/>
          <w:szCs w:val="22"/>
        </w:rPr>
        <w:tab/>
        <w:tab/>
      </w:r>
    </w:p>
    <w:p>
      <w:pPr>
        <w:pStyle w:val="Standard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Standard"/>
        <w:widowControl w:val="false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II.</w:t>
      </w:r>
    </w:p>
    <w:p>
      <w:pPr>
        <w:pStyle w:val="Standard"/>
        <w:widowControl w:val="false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numPr>
          <w:ilvl w:val="0"/>
          <w:numId w:val="1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nabývá platnosti dnem jeho podpisu oběma smluvními stranami a účinnosti dnem jeho zveřejnění v centrálním registru smluv.</w:t>
      </w:r>
    </w:p>
    <w:p>
      <w:pPr>
        <w:pStyle w:val="Standard"/>
        <w:widowControl w:val="false"/>
        <w:jc w:val="both"/>
        <w:rPr/>
      </w:pPr>
      <w:r>
        <w:rPr/>
      </w:r>
    </w:p>
    <w:p>
      <w:pPr>
        <w:pStyle w:val="Textbody"/>
        <w:numPr>
          <w:ilvl w:val="0"/>
          <w:numId w:val="1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byl uzavřen v souladu s usnesením Zastupitelstva města Nové Město na Moravě přijatým na jeho zasedání č. 15 konaném dne 8.3.2021 pod bodem č.           7/15/ZM/2021.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1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Ostatní ujednání Smlouvy tímto Dodatkem č. 2 nedotčená zůstávají nadále v platnosti.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1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Poskytovateli dotace svědčí zákonné zmocnění (zák. č. 89/2012 Sb., občanský zákoník, zák. č. 128/2000 Sb., o obcích) ke shromažďování, nakládání a zpracovávání osobních údajů v souvislosti s uzavřením této smlouvy.</w:t>
      </w:r>
    </w:p>
    <w:p>
      <w:pPr>
        <w:pStyle w:val="ListParagrap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1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Příjemce dotace podpisem tohoto dodatku souhlasí s jeho uveřejněním v registru smluv dle zákona č. 340/2015 Sb., o zvláštních podmínkách účinnosti některých smluv, uveřejňování těchto smluv a o registru smluv („zákon o registru smluv“).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1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Smluvní strany shodně prohlašují, že žádné ustanovení tohoto Dodatku č. 2 nemá charakter obchodního tajemství, jež by požívalo zvláštní ochrany.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1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je vyhotoven ve čtyřech vyhotoveních s platností originálu, z nichž příjemce dotace obdrží jedno vyhotovení a poskytovatel dotace tři vyhotovení.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1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Smluvní strany shodně prohlašují, že si tento Dodatek č.2 přečetly, že souhlasí s jeho obsahem, a že tento byl sepsán na základě jejich pravé a svobodné vůle, nikoli v tísni ani za nápadně nevýhodných podmínek, a na důkaz toho připojují své podpisy</w:t>
      </w:r>
    </w:p>
    <w:p>
      <w:pPr>
        <w:pStyle w:val="Textbody"/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Standard"/>
        <w:widowControl w:val="false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 Novém Městě na Moravě…...</w:t>
        <w:tab/>
        <w:t>V …………………….................…….…...</w:t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Poskytovatel dotace</w:t>
      </w:r>
      <w:r>
        <w:rPr>
          <w:rFonts w:cs="Arial" w:ascii="Arial" w:hAnsi="Arial"/>
          <w:color w:val="000000"/>
          <w:sz w:val="22"/>
          <w:szCs w:val="22"/>
        </w:rPr>
        <w:t xml:space="preserve">: </w:t>
        <w:tab/>
        <w:t xml:space="preserve">Příjemce dotace:      </w:t>
      </w:r>
    </w:p>
    <w:p>
      <w:pPr>
        <w:pStyle w:val="Standard"/>
        <w:tabs>
          <w:tab w:val="clear" w:pos="708"/>
          <w:tab w:val="left" w:pos="5103" w:leader="none"/>
        </w:tabs>
        <w:jc w:val="both"/>
        <w:rPr/>
      </w:pPr>
      <w:r>
        <w:rPr/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.................................................</w:t>
        <w:tab/>
      </w:r>
      <w:r>
        <w:rPr>
          <w:rFonts w:cs="Arial" w:ascii="Arial" w:hAnsi="Arial"/>
          <w:sz w:val="22"/>
          <w:szCs w:val="22"/>
        </w:rPr>
        <w:t>………….................................……</w:t>
      </w:r>
      <w:r>
        <w:rPr>
          <w:rFonts w:cs="Arial" w:ascii="Arial" w:hAnsi="Arial"/>
          <w:color w:val="000000"/>
          <w:sz w:val="22"/>
          <w:szCs w:val="22"/>
        </w:rPr>
        <w:t>..</w:t>
      </w:r>
    </w:p>
    <w:p>
      <w:pPr>
        <w:pStyle w:val="Standard"/>
        <w:tabs>
          <w:tab w:val="clear" w:pos="708"/>
          <w:tab w:val="left" w:pos="5103" w:leader="none"/>
        </w:tabs>
        <w:rPr/>
      </w:pPr>
      <w:r>
        <w:rPr>
          <w:rFonts w:cs="Arial" w:ascii="Arial" w:hAnsi="Arial"/>
          <w:sz w:val="22"/>
          <w:szCs w:val="22"/>
        </w:rPr>
        <w:t>Michal Šmarda, starosta                                             MUDr. Václav Peňáz, předseda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0" w:hanging="360"/>
      </w:pPr>
      <w:rPr>
        <w:sz w:val="22"/>
        <w:i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i w:val="false"/>
        <w:b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  <w:i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  <w:i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6f9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f6f9c"/>
    <w:rPr/>
  </w:style>
  <w:style w:type="character" w:styleId="WW8Num2z0" w:customStyle="1">
    <w:name w:val="WW8Num2z0"/>
    <w:qFormat/>
    <w:rsid w:val="002f6f9c"/>
    <w:rPr>
      <w:rFonts w:ascii="Arial" w:hAnsi="Arial" w:cs="Arial"/>
      <w:b/>
      <w:i/>
      <w:sz w:val="22"/>
      <w:szCs w:val="22"/>
    </w:rPr>
  </w:style>
  <w:style w:type="character" w:styleId="WW8Num3z0" w:customStyle="1">
    <w:name w:val="WW8Num3z0"/>
    <w:qFormat/>
    <w:rsid w:val="002f6f9c"/>
    <w:rPr/>
  </w:style>
  <w:style w:type="character" w:styleId="WW8Num3z1" w:customStyle="1">
    <w:name w:val="WW8Num3z1"/>
    <w:qFormat/>
    <w:rsid w:val="002f6f9c"/>
    <w:rPr/>
  </w:style>
  <w:style w:type="character" w:styleId="WW8Num3z2" w:customStyle="1">
    <w:name w:val="WW8Num3z2"/>
    <w:qFormat/>
    <w:rsid w:val="002f6f9c"/>
    <w:rPr/>
  </w:style>
  <w:style w:type="character" w:styleId="WW8Num3z3" w:customStyle="1">
    <w:name w:val="WW8Num3z3"/>
    <w:qFormat/>
    <w:rsid w:val="002f6f9c"/>
    <w:rPr/>
  </w:style>
  <w:style w:type="character" w:styleId="WW8Num3z4" w:customStyle="1">
    <w:name w:val="WW8Num3z4"/>
    <w:qFormat/>
    <w:rsid w:val="002f6f9c"/>
    <w:rPr/>
  </w:style>
  <w:style w:type="character" w:styleId="WW8Num3z5" w:customStyle="1">
    <w:name w:val="WW8Num3z5"/>
    <w:qFormat/>
    <w:rsid w:val="002f6f9c"/>
    <w:rPr/>
  </w:style>
  <w:style w:type="character" w:styleId="WW8Num3z6" w:customStyle="1">
    <w:name w:val="WW8Num3z6"/>
    <w:qFormat/>
    <w:rsid w:val="002f6f9c"/>
    <w:rPr/>
  </w:style>
  <w:style w:type="character" w:styleId="WW8Num3z7" w:customStyle="1">
    <w:name w:val="WW8Num3z7"/>
    <w:qFormat/>
    <w:rsid w:val="002f6f9c"/>
    <w:rPr/>
  </w:style>
  <w:style w:type="character" w:styleId="WW8Num3z8" w:customStyle="1">
    <w:name w:val="WW8Num3z8"/>
    <w:qFormat/>
    <w:rsid w:val="002f6f9c"/>
    <w:rPr/>
  </w:style>
  <w:style w:type="character" w:styleId="WW8Num4z0" w:customStyle="1">
    <w:name w:val="WW8Num4z0"/>
    <w:qFormat/>
    <w:rsid w:val="002f6f9c"/>
    <w:rPr/>
  </w:style>
  <w:style w:type="character" w:styleId="WW8Num4z1" w:customStyle="1">
    <w:name w:val="WW8Num4z1"/>
    <w:qFormat/>
    <w:rsid w:val="002f6f9c"/>
    <w:rPr/>
  </w:style>
  <w:style w:type="character" w:styleId="WW8Num4z2" w:customStyle="1">
    <w:name w:val="WW8Num4z2"/>
    <w:qFormat/>
    <w:rsid w:val="002f6f9c"/>
    <w:rPr/>
  </w:style>
  <w:style w:type="character" w:styleId="WW8Num4z3" w:customStyle="1">
    <w:name w:val="WW8Num4z3"/>
    <w:qFormat/>
    <w:rsid w:val="002f6f9c"/>
    <w:rPr/>
  </w:style>
  <w:style w:type="character" w:styleId="WW8Num4z4" w:customStyle="1">
    <w:name w:val="WW8Num4z4"/>
    <w:qFormat/>
    <w:rsid w:val="002f6f9c"/>
    <w:rPr/>
  </w:style>
  <w:style w:type="character" w:styleId="WW8Num4z5" w:customStyle="1">
    <w:name w:val="WW8Num4z5"/>
    <w:qFormat/>
    <w:rsid w:val="002f6f9c"/>
    <w:rPr/>
  </w:style>
  <w:style w:type="character" w:styleId="WW8Num4z6" w:customStyle="1">
    <w:name w:val="WW8Num4z6"/>
    <w:qFormat/>
    <w:rsid w:val="002f6f9c"/>
    <w:rPr/>
  </w:style>
  <w:style w:type="character" w:styleId="WW8Num4z7" w:customStyle="1">
    <w:name w:val="WW8Num4z7"/>
    <w:qFormat/>
    <w:rsid w:val="002f6f9c"/>
    <w:rPr/>
  </w:style>
  <w:style w:type="character" w:styleId="WW8Num4z8" w:customStyle="1">
    <w:name w:val="WW8Num4z8"/>
    <w:qFormat/>
    <w:rsid w:val="002f6f9c"/>
    <w:rPr/>
  </w:style>
  <w:style w:type="character" w:styleId="WW8Num2z1" w:customStyle="1">
    <w:name w:val="WW8Num2z1"/>
    <w:qFormat/>
    <w:rsid w:val="002f6f9c"/>
    <w:rPr/>
  </w:style>
  <w:style w:type="character" w:styleId="WW8Num2z2" w:customStyle="1">
    <w:name w:val="WW8Num2z2"/>
    <w:qFormat/>
    <w:rsid w:val="002f6f9c"/>
    <w:rPr/>
  </w:style>
  <w:style w:type="character" w:styleId="WW8Num2z3" w:customStyle="1">
    <w:name w:val="WW8Num2z3"/>
    <w:qFormat/>
    <w:rsid w:val="002f6f9c"/>
    <w:rPr/>
  </w:style>
  <w:style w:type="character" w:styleId="WW8Num2z4" w:customStyle="1">
    <w:name w:val="WW8Num2z4"/>
    <w:qFormat/>
    <w:rsid w:val="002f6f9c"/>
    <w:rPr/>
  </w:style>
  <w:style w:type="character" w:styleId="WW8Num2z5" w:customStyle="1">
    <w:name w:val="WW8Num2z5"/>
    <w:qFormat/>
    <w:rsid w:val="002f6f9c"/>
    <w:rPr/>
  </w:style>
  <w:style w:type="character" w:styleId="WW8Num2z6" w:customStyle="1">
    <w:name w:val="WW8Num2z6"/>
    <w:qFormat/>
    <w:rsid w:val="002f6f9c"/>
    <w:rPr/>
  </w:style>
  <w:style w:type="character" w:styleId="WW8Num2z7" w:customStyle="1">
    <w:name w:val="WW8Num2z7"/>
    <w:qFormat/>
    <w:rsid w:val="002f6f9c"/>
    <w:rPr/>
  </w:style>
  <w:style w:type="character" w:styleId="WW8Num2z8" w:customStyle="1">
    <w:name w:val="WW8Num2z8"/>
    <w:qFormat/>
    <w:rsid w:val="002f6f9c"/>
    <w:rPr/>
  </w:style>
  <w:style w:type="character" w:styleId="Standardnpsmoodstavce1" w:customStyle="1">
    <w:name w:val="Standardní písmo odstavce1"/>
    <w:qFormat/>
    <w:rsid w:val="002f6f9c"/>
    <w:rPr/>
  </w:style>
  <w:style w:type="character" w:styleId="TextbublinyChar" w:customStyle="1">
    <w:name w:val="Text bubliny Char"/>
    <w:basedOn w:val="DefaultParagraphFont"/>
    <w:qFormat/>
    <w:rsid w:val="002f6f9c"/>
    <w:rPr>
      <w:rFonts w:ascii="Tahoma" w:hAnsi="Tahoma" w:cs="Tahoma"/>
      <w:sz w:val="16"/>
      <w:szCs w:val="16"/>
    </w:rPr>
  </w:style>
  <w:style w:type="character" w:styleId="WW8Num5z0" w:customStyle="1">
    <w:name w:val="WW8Num5z0"/>
    <w:qFormat/>
    <w:rsid w:val="002f6f9c"/>
    <w:rPr>
      <w:rFonts w:ascii="Arial" w:hAnsi="Arial" w:eastAsia="ArialMT" w:cs="Arial"/>
      <w:b w:val="false"/>
      <w:bCs/>
      <w:i w:val="false"/>
      <w:color w:val="000000"/>
      <w:sz w:val="24"/>
      <w:szCs w:val="24"/>
    </w:rPr>
  </w:style>
  <w:style w:type="character" w:styleId="TextkomenteChar" w:customStyle="1">
    <w:name w:val="Text komentáře Char"/>
    <w:basedOn w:val="DefaultParagraphFont"/>
    <w:qFormat/>
    <w:rsid w:val="002f6f9c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qFormat/>
    <w:rsid w:val="002f6f9c"/>
    <w:rPr>
      <w:sz w:val="16"/>
      <w:szCs w:val="16"/>
    </w:rPr>
  </w:style>
  <w:style w:type="character" w:styleId="Symbolyproslovn" w:customStyle="1">
    <w:name w:val="Symboly pro číslování"/>
    <w:qFormat/>
    <w:rsid w:val="000f6d09"/>
    <w:rPr>
      <w:b/>
      <w:bCs/>
    </w:rPr>
  </w:style>
  <w:style w:type="character" w:styleId="Odrky" w:customStyle="1">
    <w:name w:val="Odrážky"/>
    <w:qFormat/>
    <w:rsid w:val="000f6d09"/>
    <w:rPr>
      <w:rFonts w:ascii="OpenSymbol" w:hAnsi="OpenSymbol" w:eastAsia="OpenSymbol" w:cs="OpenSymbol"/>
    </w:rPr>
  </w:style>
  <w:style w:type="paragraph" w:styleId="Nadpis" w:customStyle="1">
    <w:name w:val="Nadpis"/>
    <w:basedOn w:val="Standard"/>
    <w:next w:val="Textbody"/>
    <w:qFormat/>
    <w:rsid w:val="002f6f9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rsid w:val="000f6d09"/>
    <w:pPr>
      <w:spacing w:lineRule="auto" w:line="276" w:before="0" w:after="140"/>
    </w:pPr>
    <w:rPr/>
  </w:style>
  <w:style w:type="paragraph" w:styleId="Seznam">
    <w:name w:val="List"/>
    <w:basedOn w:val="Textbody"/>
    <w:rsid w:val="002f6f9c"/>
    <w:pPr/>
    <w:rPr>
      <w:rFonts w:cs="Mangal"/>
    </w:rPr>
  </w:style>
  <w:style w:type="paragraph" w:styleId="Popisek" w:customStyle="1">
    <w:name w:val="Caption"/>
    <w:basedOn w:val="Standard"/>
    <w:qFormat/>
    <w:rsid w:val="002f6f9c"/>
    <w:pPr>
      <w:suppressLineNumbers/>
      <w:spacing w:before="120" w:after="120"/>
    </w:pPr>
    <w:rPr>
      <w:rFonts w:cs="Mangal"/>
      <w:i/>
      <w:iCs/>
    </w:rPr>
  </w:style>
  <w:style w:type="paragraph" w:styleId="Rejstk" w:customStyle="1">
    <w:name w:val="Rejstřík"/>
    <w:basedOn w:val="Standard"/>
    <w:qFormat/>
    <w:rsid w:val="002f6f9c"/>
    <w:pPr>
      <w:suppressLineNumbers/>
    </w:pPr>
    <w:rPr>
      <w:rFonts w:cs="Mangal"/>
    </w:rPr>
  </w:style>
  <w:style w:type="paragraph" w:styleId="Standard" w:customStyle="1">
    <w:name w:val="Standard"/>
    <w:qFormat/>
    <w:rsid w:val="002f6f9c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ar-SA" w:val="cs-CZ" w:eastAsia="zh-CN"/>
    </w:rPr>
  </w:style>
  <w:style w:type="paragraph" w:styleId="Textbody" w:customStyle="1">
    <w:name w:val="Text body"/>
    <w:basedOn w:val="Standard"/>
    <w:qFormat/>
    <w:rsid w:val="002f6f9c"/>
    <w:pPr>
      <w:spacing w:before="0" w:after="120"/>
    </w:pPr>
    <w:rPr/>
  </w:style>
  <w:style w:type="paragraph" w:styleId="BalloonText">
    <w:name w:val="Balloon Text"/>
    <w:basedOn w:val="Standard"/>
    <w:qFormat/>
    <w:rsid w:val="002f6f9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rsid w:val="002f6f9c"/>
    <w:pPr>
      <w:ind w:left="708" w:hanging="0"/>
    </w:pPr>
    <w:rPr/>
  </w:style>
  <w:style w:type="paragraph" w:styleId="Annotationtext">
    <w:name w:val="annotation text"/>
    <w:basedOn w:val="Normal"/>
    <w:qFormat/>
    <w:rsid w:val="002f6f9c"/>
    <w:pPr/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2f6f9c"/>
  </w:style>
  <w:style w:type="numbering" w:styleId="WW8Num2" w:customStyle="1">
    <w:name w:val="WW8Num2"/>
    <w:qFormat/>
    <w:rsid w:val="002f6f9c"/>
  </w:style>
  <w:style w:type="numbering" w:styleId="WW8Num3" w:customStyle="1">
    <w:name w:val="WW8Num3"/>
    <w:qFormat/>
    <w:rsid w:val="002f6f9c"/>
  </w:style>
  <w:style w:type="numbering" w:styleId="WW8Num5" w:customStyle="1">
    <w:name w:val="WW8Num5"/>
    <w:qFormat/>
    <w:rsid w:val="002f6f9c"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LibreOffice/7.1.0.3$Windows_X86_64 LibreOffice_project/f6099ecf3d29644b5008cc8f48f42f4a40986e4c</Application>
  <AppVersion>15.0000</AppVersion>
  <DocSecurity>0</DocSecurity>
  <Pages>4</Pages>
  <Words>750</Words>
  <Characters>4277</Characters>
  <CharactersWithSpaces>5035</CharactersWithSpaces>
  <Paragraphs>54</Paragraphs>
  <Company>Město Nové Město na Moravě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2021-03-15T07:10:00Z</dcterms:created>
  <dc:creator>radkova</dc:creator>
  <dc:description/>
  <dc:language>cs-CZ</dc:language>
  <cp:lastModifiedBy>PC</cp:lastModifiedBy>
  <cp:lastPrinted>2020-06-01T11:30:00Z</cp:lastPrinted>
  <dcterms:modified xsi:type="dcterms:W3CDTF">2021-03-15T07:53:00Z</dcterms:modified>
  <cp:revision>5</cp:revision>
  <dc:subject/>
  <dc:title>Dodatek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