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1297" w14:textId="77777777" w:rsidR="00DC5A01" w:rsidRPr="00130B7D" w:rsidRDefault="00485877" w:rsidP="00485877">
      <w:pPr>
        <w:pStyle w:val="podtitul"/>
        <w:rPr>
          <w:sz w:val="40"/>
          <w:szCs w:val="40"/>
        </w:rPr>
      </w:pPr>
      <w:r w:rsidRPr="00130B7D">
        <w:rPr>
          <w:sz w:val="40"/>
          <w:szCs w:val="40"/>
        </w:rPr>
        <w:t xml:space="preserve">Smlouva o dodávce a </w:t>
      </w:r>
      <w:r w:rsidR="009306F6" w:rsidRPr="00130B7D">
        <w:rPr>
          <w:sz w:val="40"/>
          <w:szCs w:val="40"/>
        </w:rPr>
        <w:t>údržbě</w:t>
      </w:r>
      <w:r w:rsidRPr="00130B7D">
        <w:rPr>
          <w:sz w:val="40"/>
          <w:szCs w:val="40"/>
        </w:rPr>
        <w:t xml:space="preserve"> informačního systému</w:t>
      </w:r>
    </w:p>
    <w:p w14:paraId="077E1298" w14:textId="26C6815E" w:rsidR="00485877" w:rsidRPr="00130B7D" w:rsidRDefault="00485877" w:rsidP="00485877">
      <w:pPr>
        <w:rPr>
          <w:szCs w:val="22"/>
        </w:rPr>
      </w:pPr>
      <w:r w:rsidRPr="00130B7D">
        <w:rPr>
          <w:szCs w:val="22"/>
        </w:rPr>
        <w:t xml:space="preserve">uzavřená dle ustanovení § </w:t>
      </w:r>
      <w:r w:rsidR="00A4119C" w:rsidRPr="00130B7D">
        <w:rPr>
          <w:szCs w:val="22"/>
        </w:rPr>
        <w:t>1746</w:t>
      </w:r>
      <w:r w:rsidRPr="00130B7D">
        <w:rPr>
          <w:szCs w:val="22"/>
        </w:rPr>
        <w:t xml:space="preserve"> odst.</w:t>
      </w:r>
      <w:r w:rsidR="006A0655" w:rsidRPr="00130B7D">
        <w:rPr>
          <w:szCs w:val="22"/>
        </w:rPr>
        <w:t xml:space="preserve"> </w:t>
      </w:r>
      <w:r w:rsidRPr="00130B7D">
        <w:rPr>
          <w:szCs w:val="22"/>
        </w:rPr>
        <w:t xml:space="preserve">2 </w:t>
      </w:r>
      <w:r w:rsidR="00A4119C" w:rsidRPr="00130B7D">
        <w:rPr>
          <w:szCs w:val="22"/>
        </w:rPr>
        <w:t>zákona č. 89/2012 Sb., Občanského</w:t>
      </w:r>
      <w:r w:rsidRPr="00130B7D">
        <w:rPr>
          <w:szCs w:val="22"/>
        </w:rPr>
        <w:t xml:space="preserve"> zákoníku</w:t>
      </w:r>
    </w:p>
    <w:p w14:paraId="077E1299" w14:textId="77777777" w:rsidR="007A42D6" w:rsidRPr="00130B7D" w:rsidRDefault="007A42D6"/>
    <w:p w14:paraId="077E129A" w14:textId="77777777" w:rsidR="00D90E03" w:rsidRPr="00130B7D" w:rsidRDefault="00D90E03"/>
    <w:p w14:paraId="077E129B" w14:textId="77777777" w:rsidR="00485877" w:rsidRPr="00130B7D" w:rsidRDefault="00485877" w:rsidP="00485877">
      <w:pPr>
        <w:pStyle w:val="podtitul"/>
        <w:rPr>
          <w:sz w:val="28"/>
          <w:szCs w:val="28"/>
        </w:rPr>
      </w:pPr>
      <w:r w:rsidRPr="00130B7D">
        <w:rPr>
          <w:sz w:val="28"/>
          <w:szCs w:val="28"/>
        </w:rPr>
        <w:t>Obsah</w:t>
      </w:r>
    </w:p>
    <w:p w14:paraId="077E129C" w14:textId="77777777" w:rsidR="00485877" w:rsidRPr="00130B7D" w:rsidRDefault="00485877" w:rsidP="00494778">
      <w:pPr>
        <w:pStyle w:val="Odrazky1"/>
        <w:rPr>
          <w:szCs w:val="22"/>
        </w:rPr>
      </w:pPr>
      <w:r w:rsidRPr="00130B7D">
        <w:rPr>
          <w:szCs w:val="22"/>
        </w:rPr>
        <w:t>Smluvní strany</w:t>
      </w:r>
    </w:p>
    <w:p w14:paraId="077E129D" w14:textId="77777777" w:rsidR="00485877" w:rsidRPr="00130B7D" w:rsidRDefault="00485877" w:rsidP="00494778">
      <w:pPr>
        <w:pStyle w:val="Odrazky1"/>
        <w:rPr>
          <w:szCs w:val="22"/>
        </w:rPr>
      </w:pPr>
      <w:r w:rsidRPr="00130B7D">
        <w:rPr>
          <w:szCs w:val="22"/>
        </w:rPr>
        <w:t>Předmět plnění</w:t>
      </w:r>
    </w:p>
    <w:p w14:paraId="077E129E" w14:textId="77777777" w:rsidR="00485877" w:rsidRPr="00130B7D" w:rsidRDefault="00B460BB" w:rsidP="00494778">
      <w:pPr>
        <w:pStyle w:val="Odrazky1"/>
        <w:rPr>
          <w:szCs w:val="22"/>
        </w:rPr>
      </w:pPr>
      <w:r w:rsidRPr="00130B7D">
        <w:rPr>
          <w:szCs w:val="22"/>
        </w:rPr>
        <w:t>Z</w:t>
      </w:r>
      <w:r w:rsidR="00485877" w:rsidRPr="00130B7D">
        <w:rPr>
          <w:szCs w:val="22"/>
        </w:rPr>
        <w:t>působ</w:t>
      </w:r>
      <w:r w:rsidRPr="00130B7D">
        <w:rPr>
          <w:szCs w:val="22"/>
        </w:rPr>
        <w:t>, místo</w:t>
      </w:r>
      <w:r w:rsidR="00485877" w:rsidRPr="00130B7D">
        <w:rPr>
          <w:szCs w:val="22"/>
        </w:rPr>
        <w:t xml:space="preserve"> a čas plnění</w:t>
      </w:r>
    </w:p>
    <w:p w14:paraId="077E12A0" w14:textId="526FF908" w:rsidR="00485877" w:rsidRPr="00130B7D" w:rsidRDefault="00485877" w:rsidP="005B07E5">
      <w:pPr>
        <w:pStyle w:val="Odrazky1"/>
        <w:rPr>
          <w:szCs w:val="22"/>
        </w:rPr>
      </w:pPr>
      <w:r w:rsidRPr="00130B7D">
        <w:rPr>
          <w:szCs w:val="22"/>
        </w:rPr>
        <w:t>Cena</w:t>
      </w:r>
      <w:r w:rsidR="00642CE1" w:rsidRPr="00130B7D">
        <w:rPr>
          <w:szCs w:val="22"/>
        </w:rPr>
        <w:t>, p</w:t>
      </w:r>
      <w:r w:rsidRPr="00130B7D">
        <w:rPr>
          <w:szCs w:val="22"/>
        </w:rPr>
        <w:t>latební podmínky a fakturace</w:t>
      </w:r>
    </w:p>
    <w:p w14:paraId="077E12A1" w14:textId="77777777" w:rsidR="00485877" w:rsidRPr="00130B7D" w:rsidRDefault="005A3A54" w:rsidP="00494778">
      <w:pPr>
        <w:pStyle w:val="Odrazky1"/>
        <w:rPr>
          <w:szCs w:val="22"/>
        </w:rPr>
      </w:pPr>
      <w:r w:rsidRPr="00130B7D">
        <w:rPr>
          <w:szCs w:val="22"/>
        </w:rPr>
        <w:t>Odpovědnost</w:t>
      </w:r>
      <w:r w:rsidR="005E7F47" w:rsidRPr="00130B7D">
        <w:rPr>
          <w:szCs w:val="22"/>
        </w:rPr>
        <w:t xml:space="preserve"> Dodavatel</w:t>
      </w:r>
      <w:r w:rsidR="00963151" w:rsidRPr="00130B7D">
        <w:rPr>
          <w:szCs w:val="22"/>
        </w:rPr>
        <w:t>e</w:t>
      </w:r>
    </w:p>
    <w:p w14:paraId="077E12A2" w14:textId="77777777" w:rsidR="00485877" w:rsidRPr="00130B7D" w:rsidRDefault="007A3940" w:rsidP="00494778">
      <w:pPr>
        <w:pStyle w:val="Odrazky1"/>
        <w:rPr>
          <w:szCs w:val="22"/>
        </w:rPr>
      </w:pPr>
      <w:r w:rsidRPr="00130B7D">
        <w:rPr>
          <w:szCs w:val="22"/>
        </w:rPr>
        <w:t>Trvá</w:t>
      </w:r>
      <w:r w:rsidR="00485877" w:rsidRPr="00130B7D">
        <w:rPr>
          <w:szCs w:val="22"/>
        </w:rPr>
        <w:t>ní smlouvy</w:t>
      </w:r>
    </w:p>
    <w:p w14:paraId="077E12A3" w14:textId="77777777" w:rsidR="00485877" w:rsidRPr="00130B7D" w:rsidRDefault="00485877" w:rsidP="00494778">
      <w:pPr>
        <w:pStyle w:val="Odrazky1"/>
        <w:rPr>
          <w:szCs w:val="22"/>
        </w:rPr>
      </w:pPr>
      <w:r w:rsidRPr="00130B7D">
        <w:rPr>
          <w:szCs w:val="22"/>
        </w:rPr>
        <w:t>Sankce</w:t>
      </w:r>
    </w:p>
    <w:p w14:paraId="077E12A4" w14:textId="77777777" w:rsidR="00B460BB" w:rsidRPr="00130B7D" w:rsidRDefault="00B460BB" w:rsidP="00494778">
      <w:pPr>
        <w:pStyle w:val="Odrazky1"/>
        <w:rPr>
          <w:szCs w:val="22"/>
        </w:rPr>
      </w:pPr>
      <w:proofErr w:type="spellStart"/>
      <w:r w:rsidRPr="00130B7D">
        <w:rPr>
          <w:szCs w:val="22"/>
        </w:rPr>
        <w:t>Domicilium</w:t>
      </w:r>
      <w:proofErr w:type="spellEnd"/>
    </w:p>
    <w:p w14:paraId="077E12A5" w14:textId="77777777" w:rsidR="00485877" w:rsidRPr="00130B7D" w:rsidRDefault="00485877" w:rsidP="00494778">
      <w:pPr>
        <w:pStyle w:val="Odrazky1"/>
        <w:rPr>
          <w:szCs w:val="22"/>
        </w:rPr>
      </w:pPr>
      <w:r w:rsidRPr="00130B7D">
        <w:rPr>
          <w:szCs w:val="22"/>
        </w:rPr>
        <w:t>Závěrečná ujednání</w:t>
      </w:r>
    </w:p>
    <w:p w14:paraId="077E12A6" w14:textId="77777777" w:rsidR="00963151" w:rsidRPr="00130B7D" w:rsidRDefault="00963151" w:rsidP="00485877">
      <w:pPr>
        <w:pStyle w:val="Zpat"/>
        <w:tabs>
          <w:tab w:val="clear" w:pos="4536"/>
          <w:tab w:val="clear" w:pos="9072"/>
        </w:tabs>
        <w:rPr>
          <w:b/>
          <w:i w:val="0"/>
          <w:sz w:val="22"/>
          <w:szCs w:val="22"/>
        </w:rPr>
      </w:pPr>
    </w:p>
    <w:p w14:paraId="077E12A7" w14:textId="77777777" w:rsidR="00485877" w:rsidRPr="00130B7D" w:rsidRDefault="00485877" w:rsidP="00485877">
      <w:pPr>
        <w:pStyle w:val="Zpat"/>
        <w:tabs>
          <w:tab w:val="clear" w:pos="4536"/>
          <w:tab w:val="clear" w:pos="9072"/>
        </w:tabs>
        <w:rPr>
          <w:b/>
          <w:i w:val="0"/>
          <w:sz w:val="22"/>
          <w:szCs w:val="22"/>
        </w:rPr>
      </w:pPr>
      <w:r w:rsidRPr="00130B7D">
        <w:rPr>
          <w:b/>
          <w:i w:val="0"/>
          <w:sz w:val="22"/>
          <w:szCs w:val="22"/>
        </w:rPr>
        <w:t>Přílohy</w:t>
      </w:r>
    </w:p>
    <w:p w14:paraId="077E12A9" w14:textId="77777777" w:rsidR="00F5278D" w:rsidRPr="00130B7D" w:rsidRDefault="00963151" w:rsidP="00154BB0">
      <w:pPr>
        <w:pStyle w:val="Odrazky1"/>
        <w:numPr>
          <w:ilvl w:val="0"/>
          <w:numId w:val="4"/>
        </w:numPr>
        <w:rPr>
          <w:szCs w:val="22"/>
        </w:rPr>
      </w:pPr>
      <w:r w:rsidRPr="00130B7D">
        <w:rPr>
          <w:szCs w:val="22"/>
        </w:rPr>
        <w:t xml:space="preserve">Všeobecné podmínky plnění </w:t>
      </w:r>
      <w:r w:rsidR="00880F15" w:rsidRPr="00130B7D">
        <w:rPr>
          <w:szCs w:val="22"/>
        </w:rPr>
        <w:t>NAVERTICA</w:t>
      </w:r>
    </w:p>
    <w:p w14:paraId="14DD60F5" w14:textId="33E9A126" w:rsidR="00552EBE" w:rsidRPr="00130B7D" w:rsidRDefault="00552EBE" w:rsidP="00552EBE">
      <w:pPr>
        <w:pStyle w:val="Odrazky1"/>
        <w:numPr>
          <w:ilvl w:val="0"/>
          <w:numId w:val="4"/>
        </w:numPr>
        <w:rPr>
          <w:szCs w:val="22"/>
        </w:rPr>
      </w:pPr>
      <w:r w:rsidRPr="00130B7D">
        <w:rPr>
          <w:szCs w:val="22"/>
        </w:rPr>
        <w:t>Specifikace Projektů</w:t>
      </w:r>
      <w:r w:rsidR="00352404" w:rsidRPr="00130B7D">
        <w:rPr>
          <w:szCs w:val="22"/>
        </w:rPr>
        <w:t xml:space="preserve"> </w:t>
      </w:r>
    </w:p>
    <w:p w14:paraId="077E12AF" w14:textId="77777777" w:rsidR="00485877" w:rsidRPr="00130B7D" w:rsidRDefault="00485877" w:rsidP="00485877">
      <w:pPr>
        <w:pStyle w:val="Zpat"/>
        <w:tabs>
          <w:tab w:val="clear" w:pos="4536"/>
          <w:tab w:val="clear" w:pos="9072"/>
        </w:tabs>
        <w:rPr>
          <w:i w:val="0"/>
          <w:sz w:val="20"/>
          <w:szCs w:val="20"/>
        </w:rPr>
      </w:pPr>
    </w:p>
    <w:p w14:paraId="077E12B0" w14:textId="77777777" w:rsidR="00963151" w:rsidRPr="00130B7D" w:rsidRDefault="00963151" w:rsidP="00485877">
      <w:pPr>
        <w:pStyle w:val="Zpat"/>
        <w:tabs>
          <w:tab w:val="clear" w:pos="4536"/>
          <w:tab w:val="clear" w:pos="9072"/>
        </w:tabs>
        <w:rPr>
          <w:i w:val="0"/>
          <w:sz w:val="20"/>
          <w:szCs w:val="20"/>
        </w:rPr>
      </w:pPr>
    </w:p>
    <w:p w14:paraId="077E12B1" w14:textId="77777777" w:rsidR="00485877" w:rsidRPr="00130B7D" w:rsidRDefault="00485877" w:rsidP="00E47532">
      <w:pPr>
        <w:pStyle w:val="Nadpis1"/>
        <w:rPr>
          <w:sz w:val="28"/>
          <w:szCs w:val="28"/>
        </w:rPr>
      </w:pPr>
      <w:bookmarkStart w:id="0" w:name="_Toc218307540"/>
      <w:bookmarkStart w:id="1" w:name="_Toc218308067"/>
      <w:bookmarkStart w:id="2" w:name="_Toc218309447"/>
      <w:bookmarkStart w:id="3" w:name="_Toc218311317"/>
      <w:bookmarkStart w:id="4" w:name="_Toc218311775"/>
      <w:bookmarkStart w:id="5" w:name="_Toc218312501"/>
      <w:bookmarkStart w:id="6" w:name="_Toc218313195"/>
      <w:bookmarkStart w:id="7" w:name="_Toc218313639"/>
      <w:bookmarkStart w:id="8" w:name="_Toc218317744"/>
      <w:bookmarkStart w:id="9" w:name="_Toc218319135"/>
      <w:r w:rsidRPr="00130B7D">
        <w:rPr>
          <w:sz w:val="28"/>
          <w:szCs w:val="28"/>
        </w:rPr>
        <w:t>Smluvní strany</w:t>
      </w:r>
      <w:bookmarkEnd w:id="0"/>
      <w:bookmarkEnd w:id="1"/>
      <w:bookmarkEnd w:id="2"/>
      <w:bookmarkEnd w:id="3"/>
      <w:bookmarkEnd w:id="4"/>
      <w:bookmarkEnd w:id="5"/>
      <w:bookmarkEnd w:id="6"/>
      <w:bookmarkEnd w:id="7"/>
      <w:bookmarkEnd w:id="8"/>
      <w:bookmarkEnd w:id="9"/>
    </w:p>
    <w:p w14:paraId="077E12B2" w14:textId="77777777" w:rsidR="00485877" w:rsidRPr="00130B7D" w:rsidRDefault="00485877" w:rsidP="00485877">
      <w:pPr>
        <w:pStyle w:val="Nadpis2"/>
        <w:tabs>
          <w:tab w:val="clear" w:pos="794"/>
          <w:tab w:val="num" w:pos="576"/>
        </w:tabs>
        <w:ind w:left="576" w:hanging="576"/>
        <w:rPr>
          <w:sz w:val="24"/>
        </w:rPr>
      </w:pPr>
      <w:bookmarkStart w:id="10" w:name="_Toc218307541"/>
      <w:bookmarkStart w:id="11" w:name="_Toc218308068"/>
      <w:bookmarkStart w:id="12" w:name="_Toc218309448"/>
      <w:bookmarkStart w:id="13" w:name="_Toc218311318"/>
      <w:bookmarkStart w:id="14" w:name="_Toc218311776"/>
      <w:bookmarkStart w:id="15" w:name="_Toc218312502"/>
      <w:bookmarkStart w:id="16" w:name="_Toc218313196"/>
      <w:bookmarkStart w:id="17" w:name="_Toc218313640"/>
      <w:bookmarkStart w:id="18" w:name="_Toc218317745"/>
      <w:bookmarkStart w:id="19" w:name="_Toc218319136"/>
      <w:r w:rsidRPr="00130B7D">
        <w:rPr>
          <w:sz w:val="24"/>
        </w:rPr>
        <w:t>Odběratel</w:t>
      </w:r>
      <w:bookmarkEnd w:id="10"/>
      <w:bookmarkEnd w:id="11"/>
      <w:bookmarkEnd w:id="12"/>
      <w:bookmarkEnd w:id="13"/>
      <w:bookmarkEnd w:id="14"/>
      <w:bookmarkEnd w:id="15"/>
      <w:bookmarkEnd w:id="16"/>
      <w:bookmarkEnd w:id="17"/>
      <w:bookmarkEnd w:id="18"/>
      <w:bookmarkEnd w:id="19"/>
    </w:p>
    <w:p w14:paraId="7E3BBEA7" w14:textId="77777777" w:rsidR="00245E32" w:rsidRPr="009A53F9" w:rsidRDefault="00245E32" w:rsidP="00245E32">
      <w:pPr>
        <w:autoSpaceDE w:val="0"/>
        <w:autoSpaceDN w:val="0"/>
        <w:adjustRightInd w:val="0"/>
        <w:rPr>
          <w:rFonts w:asciiTheme="minorHAnsi" w:hAnsiTheme="minorHAnsi" w:cstheme="minorHAnsi"/>
          <w:b/>
          <w:bCs/>
          <w:szCs w:val="22"/>
        </w:rPr>
      </w:pPr>
      <w:r w:rsidRPr="009A53F9">
        <w:t>Organizace</w:t>
      </w:r>
      <w:r w:rsidRPr="009A53F9">
        <w:tab/>
        <w:t>:</w:t>
      </w:r>
      <w:r w:rsidRPr="009A53F9">
        <w:rPr>
          <w:rFonts w:asciiTheme="minorHAnsi" w:hAnsiTheme="minorHAnsi" w:cstheme="minorHAnsi"/>
          <w:szCs w:val="22"/>
        </w:rPr>
        <w:tab/>
      </w:r>
      <w:r w:rsidRPr="009A53F9">
        <w:rPr>
          <w:rFonts w:asciiTheme="minorHAnsi" w:hAnsiTheme="minorHAnsi" w:cstheme="minorHAnsi"/>
          <w:b/>
          <w:bCs/>
          <w:szCs w:val="22"/>
        </w:rPr>
        <w:t>Vyšší odborná škola, Střední škola, Centrum odborné přípravy,</w:t>
      </w:r>
    </w:p>
    <w:p w14:paraId="550E0753" w14:textId="77777777" w:rsidR="00245E32" w:rsidRPr="009A53F9" w:rsidRDefault="00245E32" w:rsidP="00245E32">
      <w:pPr>
        <w:ind w:left="1985" w:firstLine="142"/>
        <w:rPr>
          <w:rFonts w:asciiTheme="minorHAnsi" w:hAnsiTheme="minorHAnsi" w:cstheme="minorHAnsi"/>
          <w:szCs w:val="22"/>
        </w:rPr>
      </w:pPr>
      <w:r w:rsidRPr="009A53F9">
        <w:rPr>
          <w:rFonts w:asciiTheme="minorHAnsi" w:hAnsiTheme="minorHAnsi" w:cstheme="minorHAnsi"/>
          <w:b/>
          <w:bCs/>
          <w:szCs w:val="22"/>
        </w:rPr>
        <w:t>Sezimovo Ústí, Budějovická 421</w:t>
      </w:r>
      <w:r w:rsidRPr="009A53F9">
        <w:rPr>
          <w:rFonts w:asciiTheme="minorHAnsi" w:hAnsiTheme="minorHAnsi" w:cstheme="minorHAnsi"/>
          <w:b/>
          <w:bCs/>
          <w:szCs w:val="22"/>
        </w:rPr>
        <w:tab/>
      </w:r>
      <w:r w:rsidRPr="009A53F9">
        <w:rPr>
          <w:rFonts w:asciiTheme="minorHAnsi" w:hAnsiTheme="minorHAnsi" w:cstheme="minorHAnsi"/>
          <w:szCs w:val="22"/>
        </w:rPr>
        <w:tab/>
      </w:r>
    </w:p>
    <w:p w14:paraId="163BE255" w14:textId="77777777" w:rsidR="00245E32" w:rsidRPr="009A53F9" w:rsidRDefault="00245E32" w:rsidP="00245E32">
      <w:pPr>
        <w:rPr>
          <w:rFonts w:asciiTheme="minorHAnsi" w:hAnsiTheme="minorHAnsi" w:cstheme="minorHAnsi"/>
          <w:szCs w:val="22"/>
        </w:rPr>
      </w:pPr>
      <w:r w:rsidRPr="009A53F9">
        <w:rPr>
          <w:rFonts w:asciiTheme="minorHAnsi" w:hAnsiTheme="minorHAnsi" w:cstheme="minorHAnsi"/>
          <w:szCs w:val="22"/>
        </w:rPr>
        <w:t>Sídlo</w:t>
      </w:r>
      <w:r w:rsidRPr="009A53F9">
        <w:rPr>
          <w:rFonts w:asciiTheme="minorHAnsi" w:hAnsiTheme="minorHAnsi" w:cstheme="minorHAnsi"/>
          <w:szCs w:val="22"/>
        </w:rPr>
        <w:tab/>
      </w:r>
      <w:r w:rsidRPr="009A53F9">
        <w:rPr>
          <w:rFonts w:asciiTheme="minorHAnsi" w:hAnsiTheme="minorHAnsi" w:cstheme="minorHAnsi"/>
          <w:szCs w:val="22"/>
        </w:rPr>
        <w:tab/>
        <w:t>:</w:t>
      </w:r>
      <w:r w:rsidRPr="009A53F9">
        <w:rPr>
          <w:rFonts w:asciiTheme="minorHAnsi" w:hAnsiTheme="minorHAnsi" w:cstheme="minorHAnsi"/>
          <w:szCs w:val="22"/>
        </w:rPr>
        <w:tab/>
      </w:r>
      <w:r w:rsidRPr="009A53F9">
        <w:rPr>
          <w:rFonts w:asciiTheme="minorHAnsi" w:hAnsiTheme="minorHAnsi" w:cstheme="minorHAnsi"/>
          <w:b/>
          <w:bCs/>
          <w:color w:val="222222"/>
          <w:szCs w:val="22"/>
          <w:shd w:val="clear" w:color="auto" w:fill="FFFFFF"/>
        </w:rPr>
        <w:t>Budějovická 421, 391 02 Sezimovo Ústí</w:t>
      </w:r>
    </w:p>
    <w:p w14:paraId="12668EEE" w14:textId="77777777" w:rsidR="00245E32" w:rsidRPr="009A53F9" w:rsidRDefault="00245E32" w:rsidP="00245E32">
      <w:pPr>
        <w:rPr>
          <w:rFonts w:asciiTheme="minorHAnsi" w:hAnsiTheme="minorHAnsi" w:cstheme="minorHAnsi"/>
          <w:b/>
          <w:bCs/>
          <w:szCs w:val="22"/>
        </w:rPr>
      </w:pPr>
      <w:r w:rsidRPr="009A53F9">
        <w:rPr>
          <w:rFonts w:asciiTheme="minorHAnsi" w:hAnsiTheme="minorHAnsi" w:cstheme="minorHAnsi"/>
          <w:szCs w:val="22"/>
        </w:rPr>
        <w:t>Statut. orgán</w:t>
      </w:r>
      <w:r w:rsidRPr="009A53F9">
        <w:rPr>
          <w:rFonts w:asciiTheme="minorHAnsi" w:hAnsiTheme="minorHAnsi" w:cstheme="minorHAnsi"/>
          <w:szCs w:val="22"/>
        </w:rPr>
        <w:tab/>
        <w:t>:</w:t>
      </w:r>
      <w:r w:rsidRPr="009A53F9">
        <w:rPr>
          <w:rFonts w:asciiTheme="minorHAnsi" w:hAnsiTheme="minorHAnsi" w:cstheme="minorHAnsi"/>
          <w:szCs w:val="22"/>
        </w:rPr>
        <w:tab/>
      </w:r>
      <w:r w:rsidRPr="009A53F9">
        <w:rPr>
          <w:rFonts w:asciiTheme="minorHAnsi" w:hAnsiTheme="minorHAnsi" w:cstheme="minorHAnsi"/>
          <w:b/>
          <w:bCs/>
          <w:color w:val="222222"/>
          <w:szCs w:val="22"/>
          <w:shd w:val="clear" w:color="auto" w:fill="FFFFFF"/>
        </w:rPr>
        <w:t>doc. PhDr. Mgr. Lenka Hrušková, Ph.D.</w:t>
      </w:r>
    </w:p>
    <w:p w14:paraId="0385EED8" w14:textId="77777777" w:rsidR="00245E32" w:rsidRPr="009A53F9" w:rsidRDefault="00245E32" w:rsidP="00245E32">
      <w:pPr>
        <w:rPr>
          <w:rFonts w:asciiTheme="minorHAnsi" w:hAnsiTheme="minorHAnsi" w:cstheme="minorHAnsi"/>
          <w:szCs w:val="22"/>
        </w:rPr>
      </w:pPr>
      <w:r w:rsidRPr="009A53F9">
        <w:rPr>
          <w:rFonts w:asciiTheme="minorHAnsi" w:hAnsiTheme="minorHAnsi" w:cstheme="minorHAnsi"/>
          <w:szCs w:val="22"/>
        </w:rPr>
        <w:t>DIČ</w:t>
      </w:r>
      <w:r w:rsidRPr="009A53F9">
        <w:rPr>
          <w:rFonts w:asciiTheme="minorHAnsi" w:hAnsiTheme="minorHAnsi" w:cstheme="minorHAnsi"/>
          <w:szCs w:val="22"/>
        </w:rPr>
        <w:tab/>
      </w:r>
      <w:r w:rsidRPr="009A53F9">
        <w:rPr>
          <w:rFonts w:asciiTheme="minorHAnsi" w:hAnsiTheme="minorHAnsi" w:cstheme="minorHAnsi"/>
          <w:szCs w:val="22"/>
        </w:rPr>
        <w:tab/>
        <w:t>:</w:t>
      </w:r>
      <w:r w:rsidRPr="009A53F9">
        <w:rPr>
          <w:rFonts w:asciiTheme="minorHAnsi" w:hAnsiTheme="minorHAnsi" w:cstheme="minorHAnsi"/>
          <w:szCs w:val="22"/>
        </w:rPr>
        <w:tab/>
      </w:r>
      <w:r w:rsidRPr="009A53F9">
        <w:rPr>
          <w:rFonts w:asciiTheme="minorHAnsi" w:hAnsiTheme="minorHAnsi" w:cstheme="minorHAnsi"/>
          <w:b/>
          <w:bCs/>
          <w:color w:val="000000"/>
          <w:szCs w:val="22"/>
          <w:bdr w:val="none" w:sz="0" w:space="0" w:color="auto" w:frame="1"/>
          <w:shd w:val="clear" w:color="auto" w:fill="FFFFFF"/>
        </w:rPr>
        <w:t>CZ12907731</w:t>
      </w:r>
    </w:p>
    <w:p w14:paraId="442898A7" w14:textId="77777777" w:rsidR="00245E32" w:rsidRPr="009A53F9" w:rsidRDefault="00245E32" w:rsidP="00245E32">
      <w:pPr>
        <w:rPr>
          <w:rFonts w:asciiTheme="minorHAnsi" w:hAnsiTheme="minorHAnsi" w:cstheme="minorHAnsi"/>
          <w:b/>
          <w:bCs/>
          <w:szCs w:val="22"/>
        </w:rPr>
      </w:pPr>
      <w:r w:rsidRPr="009A53F9">
        <w:rPr>
          <w:rFonts w:asciiTheme="minorHAnsi" w:hAnsiTheme="minorHAnsi" w:cstheme="minorHAnsi"/>
          <w:szCs w:val="22"/>
        </w:rPr>
        <w:t>Bank. spojení</w:t>
      </w:r>
      <w:r w:rsidRPr="009A53F9">
        <w:rPr>
          <w:rFonts w:asciiTheme="minorHAnsi" w:hAnsiTheme="minorHAnsi" w:cstheme="minorHAnsi"/>
          <w:szCs w:val="22"/>
        </w:rPr>
        <w:tab/>
        <w:t>:</w:t>
      </w:r>
      <w:r w:rsidRPr="009A53F9">
        <w:rPr>
          <w:rFonts w:asciiTheme="minorHAnsi" w:hAnsiTheme="minorHAnsi" w:cstheme="minorHAnsi"/>
          <w:szCs w:val="22"/>
        </w:rPr>
        <w:tab/>
      </w:r>
      <w:r w:rsidRPr="009A53F9">
        <w:rPr>
          <w:rFonts w:asciiTheme="minorHAnsi" w:hAnsiTheme="minorHAnsi" w:cstheme="minorHAnsi"/>
          <w:b/>
          <w:bCs/>
          <w:szCs w:val="22"/>
        </w:rPr>
        <w:t xml:space="preserve">Moneta Money Bank, a.s., </w:t>
      </w:r>
      <w:proofErr w:type="spellStart"/>
      <w:r w:rsidRPr="009A53F9">
        <w:rPr>
          <w:rFonts w:asciiTheme="minorHAnsi" w:hAnsiTheme="minorHAnsi" w:cstheme="minorHAnsi"/>
          <w:b/>
          <w:bCs/>
          <w:szCs w:val="22"/>
        </w:rPr>
        <w:t>č.ú</w:t>
      </w:r>
      <w:proofErr w:type="spellEnd"/>
      <w:r w:rsidRPr="009A53F9">
        <w:rPr>
          <w:rFonts w:asciiTheme="minorHAnsi" w:hAnsiTheme="minorHAnsi" w:cstheme="minorHAnsi"/>
          <w:b/>
          <w:bCs/>
          <w:szCs w:val="22"/>
        </w:rPr>
        <w:t>. 197477119/0600</w:t>
      </w:r>
    </w:p>
    <w:p w14:paraId="077E12B8" w14:textId="71AC68C2" w:rsidR="00485877" w:rsidRPr="00130B7D" w:rsidRDefault="00485877" w:rsidP="00485877">
      <w:pPr>
        <w:rPr>
          <w:b/>
        </w:rPr>
      </w:pPr>
      <w:r w:rsidRPr="00130B7D">
        <w:tab/>
      </w:r>
    </w:p>
    <w:p w14:paraId="077E12B9" w14:textId="77777777" w:rsidR="00485877" w:rsidRPr="00130B7D" w:rsidRDefault="00485877" w:rsidP="00485877">
      <w:pPr>
        <w:pStyle w:val="Nadpis2"/>
        <w:tabs>
          <w:tab w:val="clear" w:pos="794"/>
          <w:tab w:val="num" w:pos="576"/>
        </w:tabs>
        <w:ind w:left="576" w:hanging="576"/>
        <w:rPr>
          <w:sz w:val="24"/>
        </w:rPr>
      </w:pPr>
      <w:bookmarkStart w:id="20" w:name="_Toc218307542"/>
      <w:bookmarkStart w:id="21" w:name="_Toc218308069"/>
      <w:bookmarkStart w:id="22" w:name="_Toc218309449"/>
      <w:bookmarkStart w:id="23" w:name="_Toc218311319"/>
      <w:bookmarkStart w:id="24" w:name="_Toc218311777"/>
      <w:bookmarkStart w:id="25" w:name="_Toc218312503"/>
      <w:bookmarkStart w:id="26" w:name="_Toc218313197"/>
      <w:bookmarkStart w:id="27" w:name="_Toc218313641"/>
      <w:bookmarkStart w:id="28" w:name="_Toc218317746"/>
      <w:bookmarkStart w:id="29" w:name="_Toc218319137"/>
      <w:r w:rsidRPr="00130B7D">
        <w:rPr>
          <w:sz w:val="24"/>
        </w:rPr>
        <w:t>Dodavatel</w:t>
      </w:r>
      <w:bookmarkEnd w:id="20"/>
      <w:bookmarkEnd w:id="21"/>
      <w:bookmarkEnd w:id="22"/>
      <w:bookmarkEnd w:id="23"/>
      <w:bookmarkEnd w:id="24"/>
      <w:bookmarkEnd w:id="25"/>
      <w:bookmarkEnd w:id="26"/>
      <w:bookmarkEnd w:id="27"/>
      <w:bookmarkEnd w:id="28"/>
      <w:bookmarkEnd w:id="29"/>
    </w:p>
    <w:p w14:paraId="077E12BA" w14:textId="77777777" w:rsidR="00485877" w:rsidRPr="00130B7D" w:rsidRDefault="00485877" w:rsidP="00452E64">
      <w:pPr>
        <w:rPr>
          <w:b/>
        </w:rPr>
      </w:pPr>
      <w:r w:rsidRPr="00130B7D">
        <w:t>Organizace</w:t>
      </w:r>
      <w:r w:rsidRPr="00130B7D">
        <w:tab/>
        <w:t>:</w:t>
      </w:r>
      <w:r w:rsidRPr="00130B7D">
        <w:tab/>
      </w:r>
      <w:r w:rsidR="00452E64" w:rsidRPr="00130B7D">
        <w:rPr>
          <w:b/>
        </w:rPr>
        <w:t>NAVERTICA</w:t>
      </w:r>
      <w:r w:rsidRPr="00130B7D">
        <w:rPr>
          <w:b/>
        </w:rPr>
        <w:t xml:space="preserve"> a.s.</w:t>
      </w:r>
    </w:p>
    <w:p w14:paraId="077E12BB" w14:textId="77777777" w:rsidR="00485877" w:rsidRPr="00130B7D" w:rsidRDefault="00485877" w:rsidP="00452E64">
      <w:pPr>
        <w:rPr>
          <w:b/>
        </w:rPr>
      </w:pPr>
      <w:r w:rsidRPr="00130B7D">
        <w:t xml:space="preserve">Sídlo </w:t>
      </w:r>
      <w:r w:rsidRPr="00130B7D">
        <w:tab/>
      </w:r>
      <w:r w:rsidRPr="00130B7D">
        <w:tab/>
        <w:t>:</w:t>
      </w:r>
      <w:r w:rsidRPr="00130B7D">
        <w:tab/>
      </w:r>
      <w:r w:rsidRPr="00130B7D">
        <w:rPr>
          <w:b/>
        </w:rPr>
        <w:t>Šumavská 15, 602 00 Brno</w:t>
      </w:r>
    </w:p>
    <w:p w14:paraId="077E12BC" w14:textId="77777777" w:rsidR="00485877" w:rsidRPr="00130B7D" w:rsidRDefault="00485877" w:rsidP="00452E64">
      <w:pPr>
        <w:rPr>
          <w:b/>
        </w:rPr>
      </w:pPr>
      <w:r w:rsidRPr="00130B7D">
        <w:t xml:space="preserve">Statut. </w:t>
      </w:r>
      <w:r w:rsidR="00C74217" w:rsidRPr="00130B7D">
        <w:t>o</w:t>
      </w:r>
      <w:r w:rsidRPr="00130B7D">
        <w:t>rgán</w:t>
      </w:r>
      <w:r w:rsidRPr="00130B7D">
        <w:tab/>
        <w:t>:</w:t>
      </w:r>
      <w:r w:rsidRPr="00130B7D">
        <w:tab/>
      </w:r>
      <w:r w:rsidRPr="00130B7D">
        <w:rPr>
          <w:b/>
        </w:rPr>
        <w:t>RNDr.</w:t>
      </w:r>
      <w:r w:rsidR="00C74217" w:rsidRPr="00130B7D">
        <w:rPr>
          <w:b/>
        </w:rPr>
        <w:t xml:space="preserve"> </w:t>
      </w:r>
      <w:r w:rsidRPr="00130B7D">
        <w:rPr>
          <w:b/>
        </w:rPr>
        <w:t>Ing. Stanislav Matýšek, CSc</w:t>
      </w:r>
      <w:r w:rsidR="00C74217" w:rsidRPr="00130B7D">
        <w:rPr>
          <w:b/>
        </w:rPr>
        <w:t>.</w:t>
      </w:r>
      <w:r w:rsidRPr="00130B7D">
        <w:rPr>
          <w:b/>
        </w:rPr>
        <w:t>, předseda představenstva</w:t>
      </w:r>
    </w:p>
    <w:p w14:paraId="077E12BD" w14:textId="77777777" w:rsidR="00485877" w:rsidRPr="00130B7D" w:rsidRDefault="00485877" w:rsidP="00452E64">
      <w:pPr>
        <w:rPr>
          <w:b/>
        </w:rPr>
      </w:pPr>
      <w:r w:rsidRPr="00130B7D">
        <w:t>DIČ</w:t>
      </w:r>
      <w:r w:rsidRPr="00130B7D">
        <w:tab/>
      </w:r>
      <w:r w:rsidRPr="00130B7D">
        <w:tab/>
        <w:t>:</w:t>
      </w:r>
      <w:r w:rsidRPr="00130B7D">
        <w:tab/>
      </w:r>
      <w:r w:rsidRPr="00130B7D">
        <w:rPr>
          <w:b/>
        </w:rPr>
        <w:t>CZ255</w:t>
      </w:r>
      <w:r w:rsidR="00275489" w:rsidRPr="00130B7D">
        <w:rPr>
          <w:b/>
        </w:rPr>
        <w:t>85207</w:t>
      </w:r>
    </w:p>
    <w:p w14:paraId="077E12BE" w14:textId="79315240" w:rsidR="00485877" w:rsidRPr="00130B7D" w:rsidRDefault="00485877" w:rsidP="00452E64">
      <w:pPr>
        <w:rPr>
          <w:b/>
        </w:rPr>
      </w:pPr>
      <w:r w:rsidRPr="00130B7D">
        <w:t>Bank. spojení</w:t>
      </w:r>
      <w:r w:rsidRPr="00130B7D">
        <w:tab/>
        <w:t>:</w:t>
      </w:r>
      <w:r w:rsidRPr="00130B7D">
        <w:tab/>
      </w:r>
      <w:r w:rsidR="00452E64" w:rsidRPr="00130B7D">
        <w:rPr>
          <w:b/>
        </w:rPr>
        <w:t>UniCredit Bank</w:t>
      </w:r>
      <w:r w:rsidRPr="00130B7D">
        <w:rPr>
          <w:b/>
        </w:rPr>
        <w:t xml:space="preserve"> </w:t>
      </w:r>
      <w:r w:rsidR="0035123F" w:rsidRPr="00130B7D">
        <w:rPr>
          <w:b/>
        </w:rPr>
        <w:t xml:space="preserve">Czech Republic and Slovakia, </w:t>
      </w:r>
      <w:r w:rsidRPr="00130B7D">
        <w:rPr>
          <w:b/>
        </w:rPr>
        <w:t xml:space="preserve">a.s., </w:t>
      </w:r>
      <w:proofErr w:type="spellStart"/>
      <w:r w:rsidRPr="00130B7D">
        <w:rPr>
          <w:b/>
        </w:rPr>
        <w:t>č.ú</w:t>
      </w:r>
      <w:proofErr w:type="spellEnd"/>
      <w:r w:rsidRPr="00130B7D">
        <w:rPr>
          <w:b/>
        </w:rPr>
        <w:t xml:space="preserve">. </w:t>
      </w:r>
      <w:r w:rsidR="00275489" w:rsidRPr="00130B7D">
        <w:rPr>
          <w:rFonts w:cs="Arial"/>
          <w:b/>
          <w:szCs w:val="20"/>
        </w:rPr>
        <w:t>303 308 002</w:t>
      </w:r>
      <w:r w:rsidR="00275489" w:rsidRPr="00130B7D">
        <w:rPr>
          <w:b/>
        </w:rPr>
        <w:t>/ 2700</w:t>
      </w:r>
    </w:p>
    <w:p w14:paraId="077E12BF" w14:textId="77777777" w:rsidR="00485877" w:rsidRPr="00130B7D" w:rsidRDefault="00485877" w:rsidP="00452E64">
      <w:pPr>
        <w:rPr>
          <w:b/>
        </w:rPr>
      </w:pPr>
      <w:r w:rsidRPr="00130B7D">
        <w:t xml:space="preserve">Obch.  </w:t>
      </w:r>
      <w:r w:rsidR="00452E64" w:rsidRPr="00130B7D">
        <w:t>R</w:t>
      </w:r>
      <w:r w:rsidRPr="00130B7D">
        <w:t>ejstřík</w:t>
      </w:r>
      <w:r w:rsidR="00452E64" w:rsidRPr="00130B7D">
        <w:tab/>
      </w:r>
      <w:r w:rsidRPr="00130B7D">
        <w:t>:</w:t>
      </w:r>
      <w:r w:rsidRPr="00130B7D">
        <w:tab/>
      </w:r>
      <w:r w:rsidRPr="00130B7D">
        <w:rPr>
          <w:b/>
        </w:rPr>
        <w:t>Krajský soud v</w:t>
      </w:r>
      <w:r w:rsidR="00275489" w:rsidRPr="00130B7D">
        <w:rPr>
          <w:b/>
        </w:rPr>
        <w:t> Brně, oddíl B, vložka 3171</w:t>
      </w:r>
    </w:p>
    <w:p w14:paraId="077E12C0" w14:textId="027B446A" w:rsidR="00485877" w:rsidRPr="00130B7D" w:rsidRDefault="005E2E0B" w:rsidP="00E47532">
      <w:pPr>
        <w:pStyle w:val="Nadpis1"/>
        <w:rPr>
          <w:sz w:val="28"/>
          <w:szCs w:val="28"/>
        </w:rPr>
      </w:pPr>
      <w:r w:rsidRPr="00130B7D">
        <w:br w:type="page"/>
      </w:r>
      <w:bookmarkStart w:id="30" w:name="_Toc218307543"/>
      <w:bookmarkStart w:id="31" w:name="_Toc218308070"/>
      <w:bookmarkStart w:id="32" w:name="_Toc218309450"/>
      <w:bookmarkStart w:id="33" w:name="_Toc218311320"/>
      <w:bookmarkStart w:id="34" w:name="_Toc218311778"/>
      <w:bookmarkStart w:id="35" w:name="_Toc218312504"/>
      <w:bookmarkStart w:id="36" w:name="_Toc218313198"/>
      <w:bookmarkStart w:id="37" w:name="_Toc218313642"/>
      <w:bookmarkStart w:id="38" w:name="_Toc218317747"/>
      <w:bookmarkStart w:id="39" w:name="_Toc218319138"/>
      <w:r w:rsidR="00485877" w:rsidRPr="00130B7D">
        <w:rPr>
          <w:sz w:val="28"/>
          <w:szCs w:val="28"/>
        </w:rPr>
        <w:lastRenderedPageBreak/>
        <w:t xml:space="preserve">Předmět </w:t>
      </w:r>
      <w:bookmarkEnd w:id="30"/>
      <w:bookmarkEnd w:id="31"/>
      <w:bookmarkEnd w:id="32"/>
      <w:bookmarkEnd w:id="33"/>
      <w:bookmarkEnd w:id="34"/>
      <w:bookmarkEnd w:id="35"/>
      <w:bookmarkEnd w:id="36"/>
      <w:bookmarkEnd w:id="37"/>
      <w:bookmarkEnd w:id="38"/>
      <w:bookmarkEnd w:id="39"/>
      <w:r w:rsidR="00B10BCB" w:rsidRPr="00130B7D">
        <w:rPr>
          <w:sz w:val="28"/>
          <w:szCs w:val="28"/>
        </w:rPr>
        <w:t>Smlouvy</w:t>
      </w:r>
    </w:p>
    <w:p w14:paraId="09CCA3B5" w14:textId="77777777" w:rsidR="003502FF" w:rsidRDefault="002740BB" w:rsidP="003502FF">
      <w:r w:rsidRPr="00130B7D">
        <w:t xml:space="preserve">Předmětem této </w:t>
      </w:r>
      <w:r w:rsidR="00464F94" w:rsidRPr="00130B7D">
        <w:t>S</w:t>
      </w:r>
      <w:r w:rsidRPr="00130B7D">
        <w:t xml:space="preserve">mlouvy </w:t>
      </w:r>
      <w:r w:rsidR="001158EA" w:rsidRPr="00130B7D">
        <w:t>j</w:t>
      </w:r>
      <w:r w:rsidR="004E0480" w:rsidRPr="00130B7D">
        <w:t>e plnění</w:t>
      </w:r>
      <w:r w:rsidR="001158EA" w:rsidRPr="00130B7D">
        <w:t xml:space="preserve"> Projekt</w:t>
      </w:r>
      <w:r w:rsidR="004E0480" w:rsidRPr="00130B7D">
        <w:t>ů</w:t>
      </w:r>
      <w:r w:rsidR="001158EA" w:rsidRPr="00130B7D">
        <w:t xml:space="preserve"> </w:t>
      </w:r>
      <w:r w:rsidRPr="00130B7D">
        <w:t>dodávk</w:t>
      </w:r>
      <w:r w:rsidR="001158EA" w:rsidRPr="00130B7D">
        <w:t>y</w:t>
      </w:r>
      <w:r w:rsidR="002749AC" w:rsidRPr="00130B7D">
        <w:t xml:space="preserve"> a/nebo</w:t>
      </w:r>
      <w:r w:rsidRPr="00130B7D">
        <w:t xml:space="preserve"> údržb</w:t>
      </w:r>
      <w:r w:rsidR="001158EA" w:rsidRPr="00130B7D">
        <w:t>y</w:t>
      </w:r>
      <w:r w:rsidRPr="00130B7D">
        <w:t xml:space="preserve"> informačního systému (dále jen systému nebo IS) nebo jeho části. Projekt</w:t>
      </w:r>
      <w:r w:rsidR="00A51C59" w:rsidRPr="00130B7D">
        <w:t>y</w:t>
      </w:r>
      <w:r w:rsidRPr="00130B7D">
        <w:t xml:space="preserve"> se sklád</w:t>
      </w:r>
      <w:r w:rsidR="00A51C59" w:rsidRPr="00130B7D">
        <w:t>ají</w:t>
      </w:r>
      <w:r w:rsidRPr="00130B7D">
        <w:t xml:space="preserve"> právě z položek uvedených </w:t>
      </w:r>
      <w:r w:rsidR="00FA7BEA" w:rsidRPr="00130B7D">
        <w:t>v této Smlouvě a jejich přílohách nebo budou k této Smlouvě v budoucnu přiřazeny ve formě dodatků</w:t>
      </w:r>
      <w:r w:rsidRPr="00130B7D">
        <w:t xml:space="preserve">, </w:t>
      </w:r>
      <w:r w:rsidR="00464F94" w:rsidRPr="00130B7D">
        <w:t>popř.</w:t>
      </w:r>
      <w:r w:rsidRPr="00130B7D">
        <w:t xml:space="preserve"> </w:t>
      </w:r>
      <w:r w:rsidR="00A51C59" w:rsidRPr="00130B7D">
        <w:t xml:space="preserve">uvedených </w:t>
      </w:r>
      <w:r w:rsidRPr="00130B7D">
        <w:t xml:space="preserve">v Dodavatelem potvrzené objednávce Odběratele. </w:t>
      </w:r>
    </w:p>
    <w:p w14:paraId="12CF0F57" w14:textId="14BBB0E4" w:rsidR="003502FF" w:rsidRPr="003502FF" w:rsidRDefault="003502FF" w:rsidP="003502FF">
      <w:r>
        <w:t xml:space="preserve">Plnění dodávky a/nebo údržby informačního systému bude využito </w:t>
      </w:r>
      <w:r w:rsidRPr="003502FF">
        <w:t xml:space="preserve">pro účely realizace projektu Interreg ATCZ218 Profesní flexibilita a její implementace / </w:t>
      </w:r>
      <w:proofErr w:type="spellStart"/>
      <w:r w:rsidRPr="003502FF">
        <w:t>Professionelle</w:t>
      </w:r>
      <w:proofErr w:type="spellEnd"/>
      <w:r w:rsidRPr="003502FF">
        <w:t xml:space="preserve"> </w:t>
      </w:r>
      <w:proofErr w:type="spellStart"/>
      <w:r w:rsidRPr="003502FF">
        <w:t>Flexibilität</w:t>
      </w:r>
      <w:proofErr w:type="spellEnd"/>
      <w:r w:rsidRPr="003502FF">
        <w:t xml:space="preserve"> </w:t>
      </w:r>
      <w:proofErr w:type="spellStart"/>
      <w:r w:rsidRPr="003502FF">
        <w:t>und</w:t>
      </w:r>
      <w:proofErr w:type="spellEnd"/>
      <w:r w:rsidRPr="003502FF">
        <w:t xml:space="preserve"> </w:t>
      </w:r>
      <w:proofErr w:type="spellStart"/>
      <w:r w:rsidRPr="003502FF">
        <w:t>ihre</w:t>
      </w:r>
      <w:proofErr w:type="spellEnd"/>
      <w:r w:rsidRPr="003502FF">
        <w:t xml:space="preserve"> </w:t>
      </w:r>
      <w:proofErr w:type="spellStart"/>
      <w:r w:rsidRPr="003502FF">
        <w:t>Implemetntierung</w:t>
      </w:r>
      <w:proofErr w:type="spellEnd"/>
      <w:r w:rsidRPr="003502FF">
        <w:t>.</w:t>
      </w:r>
    </w:p>
    <w:p w14:paraId="077E12DC" w14:textId="77777777" w:rsidR="00A25C4F" w:rsidRPr="00130B7D" w:rsidRDefault="00A25C4F" w:rsidP="00485877"/>
    <w:p w14:paraId="077E12DD" w14:textId="77777777" w:rsidR="00485877" w:rsidRPr="00130B7D" w:rsidRDefault="00316BAD" w:rsidP="00E47532">
      <w:pPr>
        <w:pStyle w:val="Nadpis1"/>
        <w:rPr>
          <w:sz w:val="28"/>
          <w:szCs w:val="28"/>
        </w:rPr>
      </w:pPr>
      <w:bookmarkStart w:id="40" w:name="_Toc218307549"/>
      <w:bookmarkStart w:id="41" w:name="_Toc218308076"/>
      <w:bookmarkStart w:id="42" w:name="_Toc218309456"/>
      <w:bookmarkStart w:id="43" w:name="_Toc218311326"/>
      <w:bookmarkStart w:id="44" w:name="_Toc218311784"/>
      <w:bookmarkStart w:id="45" w:name="_Toc218312510"/>
      <w:bookmarkStart w:id="46" w:name="_Toc218313204"/>
      <w:bookmarkStart w:id="47" w:name="_Toc218313648"/>
      <w:bookmarkStart w:id="48" w:name="_Toc218317753"/>
      <w:bookmarkStart w:id="49" w:name="_Toc218319144"/>
      <w:r w:rsidRPr="00130B7D">
        <w:rPr>
          <w:sz w:val="28"/>
          <w:szCs w:val="28"/>
        </w:rPr>
        <w:t>Z</w:t>
      </w:r>
      <w:r w:rsidR="00485877" w:rsidRPr="00130B7D">
        <w:rPr>
          <w:sz w:val="28"/>
          <w:szCs w:val="28"/>
        </w:rPr>
        <w:t>působ</w:t>
      </w:r>
      <w:r w:rsidRPr="00130B7D">
        <w:rPr>
          <w:sz w:val="28"/>
          <w:szCs w:val="28"/>
        </w:rPr>
        <w:t>, místo</w:t>
      </w:r>
      <w:r w:rsidR="00485877" w:rsidRPr="00130B7D">
        <w:rPr>
          <w:sz w:val="28"/>
          <w:szCs w:val="28"/>
        </w:rPr>
        <w:t xml:space="preserve"> a čas plnění</w:t>
      </w:r>
      <w:bookmarkEnd w:id="40"/>
      <w:bookmarkEnd w:id="41"/>
      <w:bookmarkEnd w:id="42"/>
      <w:bookmarkEnd w:id="43"/>
      <w:bookmarkEnd w:id="44"/>
      <w:bookmarkEnd w:id="45"/>
      <w:bookmarkEnd w:id="46"/>
      <w:bookmarkEnd w:id="47"/>
      <w:bookmarkEnd w:id="48"/>
      <w:bookmarkEnd w:id="49"/>
    </w:p>
    <w:p w14:paraId="077E12DE" w14:textId="77777777" w:rsidR="00316BAD" w:rsidRPr="00130B7D" w:rsidRDefault="00316BAD" w:rsidP="00316BAD">
      <w:pPr>
        <w:pStyle w:val="Nadpis2"/>
        <w:tabs>
          <w:tab w:val="clear" w:pos="794"/>
          <w:tab w:val="num" w:pos="576"/>
        </w:tabs>
        <w:ind w:left="576" w:hanging="576"/>
        <w:rPr>
          <w:sz w:val="24"/>
        </w:rPr>
      </w:pPr>
      <w:bookmarkStart w:id="50" w:name="_Toc218307550"/>
      <w:bookmarkStart w:id="51" w:name="_Toc218308077"/>
      <w:bookmarkStart w:id="52" w:name="_Toc218309457"/>
      <w:bookmarkStart w:id="53" w:name="_Toc218311327"/>
      <w:bookmarkStart w:id="54" w:name="_Toc218311785"/>
      <w:bookmarkStart w:id="55" w:name="_Toc218312511"/>
      <w:bookmarkStart w:id="56" w:name="_Toc218313205"/>
      <w:bookmarkStart w:id="57" w:name="_Toc218313649"/>
      <w:bookmarkStart w:id="58" w:name="_Toc218317754"/>
      <w:bookmarkStart w:id="59" w:name="_Toc218319145"/>
      <w:bookmarkEnd w:id="50"/>
      <w:bookmarkEnd w:id="51"/>
      <w:bookmarkEnd w:id="52"/>
      <w:bookmarkEnd w:id="53"/>
      <w:bookmarkEnd w:id="54"/>
      <w:bookmarkEnd w:id="55"/>
      <w:bookmarkEnd w:id="56"/>
      <w:bookmarkEnd w:id="57"/>
      <w:bookmarkEnd w:id="58"/>
      <w:bookmarkEnd w:id="59"/>
    </w:p>
    <w:p w14:paraId="077E12DF" w14:textId="585908FF" w:rsidR="00F30470" w:rsidRPr="00130B7D" w:rsidRDefault="004C5544" w:rsidP="00AF72A5">
      <w:r w:rsidRPr="00130B7D">
        <w:t>Organizací užívající</w:t>
      </w:r>
      <w:r w:rsidR="00316BAD" w:rsidRPr="00130B7D">
        <w:t xml:space="preserve"> </w:t>
      </w:r>
      <w:r w:rsidR="00AF72A5" w:rsidRPr="00130B7D">
        <w:t>IS dle</w:t>
      </w:r>
      <w:r w:rsidR="00316BAD" w:rsidRPr="00130B7D">
        <w:t xml:space="preserve"> této </w:t>
      </w:r>
      <w:r w:rsidR="00471AC9" w:rsidRPr="00130B7D">
        <w:t>S</w:t>
      </w:r>
      <w:r w:rsidR="00316BAD" w:rsidRPr="00130B7D">
        <w:t>mlouvy</w:t>
      </w:r>
      <w:r w:rsidR="005B07E5" w:rsidRPr="00130B7D">
        <w:t xml:space="preserve"> </w:t>
      </w:r>
      <w:r w:rsidR="00316BAD" w:rsidRPr="00245E32">
        <w:t>je</w:t>
      </w:r>
      <w:r w:rsidR="005E7F47" w:rsidRPr="00245E32">
        <w:t xml:space="preserve"> Odběratel</w:t>
      </w:r>
      <w:r w:rsidR="00316BAD" w:rsidRPr="00245E32">
        <w:t>.</w:t>
      </w:r>
      <w:r w:rsidR="00AF72A5" w:rsidRPr="00130B7D">
        <w:t xml:space="preserve"> </w:t>
      </w:r>
    </w:p>
    <w:p w14:paraId="50A4B404" w14:textId="77777777" w:rsidR="00245E32" w:rsidRPr="00B51786" w:rsidRDefault="00245E32" w:rsidP="00245E32">
      <w:bookmarkStart w:id="60" w:name="_Toc218307551"/>
      <w:bookmarkStart w:id="61" w:name="_Toc218308078"/>
      <w:bookmarkStart w:id="62" w:name="_Toc218309458"/>
      <w:bookmarkStart w:id="63" w:name="_Toc218311328"/>
      <w:bookmarkStart w:id="64" w:name="_Toc218311786"/>
      <w:bookmarkStart w:id="65" w:name="_Toc218312512"/>
      <w:bookmarkStart w:id="66" w:name="_Toc218313206"/>
      <w:bookmarkStart w:id="67" w:name="_Toc218313650"/>
      <w:bookmarkStart w:id="68" w:name="_Toc218317755"/>
      <w:bookmarkStart w:id="69" w:name="_Toc218319146"/>
      <w:bookmarkEnd w:id="60"/>
      <w:bookmarkEnd w:id="61"/>
      <w:bookmarkEnd w:id="62"/>
      <w:bookmarkEnd w:id="63"/>
      <w:bookmarkEnd w:id="64"/>
      <w:bookmarkEnd w:id="65"/>
      <w:bookmarkEnd w:id="66"/>
      <w:bookmarkEnd w:id="67"/>
      <w:bookmarkEnd w:id="68"/>
      <w:bookmarkEnd w:id="69"/>
      <w:r w:rsidRPr="00B51786">
        <w:t>Správcem HW a technické infrastruktury Odběratele je Odběratel.</w:t>
      </w:r>
    </w:p>
    <w:p w14:paraId="599AD50B" w14:textId="77777777" w:rsidR="00245E32" w:rsidRPr="00B51786" w:rsidRDefault="00245E32" w:rsidP="00245E32">
      <w:r w:rsidRPr="00B51786">
        <w:t>Správcem systémového prostředí Odběratele je Odběratel.</w:t>
      </w:r>
    </w:p>
    <w:p w14:paraId="23EBEDCD" w14:textId="77777777" w:rsidR="00245E32" w:rsidRPr="00B51786" w:rsidRDefault="00245E32" w:rsidP="00245E32">
      <w:r w:rsidRPr="00B51786">
        <w:t>Správcem Aplikačního SW Odběratele je Odběratel.</w:t>
      </w:r>
    </w:p>
    <w:p w14:paraId="2D0E8D0B" w14:textId="77777777" w:rsidR="00245E32" w:rsidRPr="00130B7D" w:rsidRDefault="00245E32" w:rsidP="00245E32">
      <w:r w:rsidRPr="00130B7D">
        <w:t>Správcem webového portálu HelpDesk na straně Odběratele je Odběratel.</w:t>
      </w:r>
    </w:p>
    <w:p w14:paraId="077E12E3" w14:textId="77777777" w:rsidR="00485877" w:rsidRPr="00130B7D" w:rsidRDefault="00485877" w:rsidP="00485877">
      <w:pPr>
        <w:pStyle w:val="Nadpis2"/>
        <w:tabs>
          <w:tab w:val="clear" w:pos="794"/>
          <w:tab w:val="num" w:pos="576"/>
        </w:tabs>
        <w:ind w:left="576" w:hanging="576"/>
      </w:pPr>
    </w:p>
    <w:p w14:paraId="077E12E4" w14:textId="072140C7" w:rsidR="00485877" w:rsidRPr="00130B7D" w:rsidRDefault="00485877" w:rsidP="00485877">
      <w:r w:rsidRPr="00B51786">
        <w:t>Místem plnění smlouvy je sídlo</w:t>
      </w:r>
      <w:r w:rsidR="005E7F47" w:rsidRPr="00B51786">
        <w:t xml:space="preserve"> Odběratel</w:t>
      </w:r>
      <w:r w:rsidRPr="00B51786">
        <w:t>e, pokud nebude smluvními stranami dohodnuto jinak (školení apod.). Přípravné, analytické, programátorské</w:t>
      </w:r>
      <w:r w:rsidR="006D44C4" w:rsidRPr="00B51786">
        <w:t>,</w:t>
      </w:r>
      <w:r w:rsidRPr="00B51786">
        <w:t xml:space="preserve"> popř. jiné činnosti však</w:t>
      </w:r>
      <w:r w:rsidR="005E7F47" w:rsidRPr="00B51786">
        <w:t xml:space="preserve"> Dodavatel</w:t>
      </w:r>
      <w:r w:rsidRPr="00B51786">
        <w:t xml:space="preserve"> provádí ve svém sídle.</w:t>
      </w:r>
    </w:p>
    <w:p w14:paraId="077E12F6" w14:textId="4122066A" w:rsidR="00FB79BA" w:rsidRDefault="00FB79BA" w:rsidP="00FB79BA">
      <w:pPr>
        <w:pStyle w:val="Nadpis2"/>
        <w:tabs>
          <w:tab w:val="clear" w:pos="794"/>
          <w:tab w:val="num" w:pos="576"/>
        </w:tabs>
        <w:ind w:left="576" w:hanging="576"/>
      </w:pPr>
      <w:bookmarkStart w:id="70" w:name="_Toc218307552"/>
      <w:bookmarkStart w:id="71" w:name="_Toc218308079"/>
      <w:bookmarkStart w:id="72" w:name="_Toc218309459"/>
      <w:bookmarkStart w:id="73" w:name="_Toc218311329"/>
      <w:bookmarkStart w:id="74" w:name="_Toc218311787"/>
      <w:bookmarkStart w:id="75" w:name="_Toc218312513"/>
      <w:bookmarkStart w:id="76" w:name="_Toc218313207"/>
      <w:bookmarkStart w:id="77" w:name="_Toc218313651"/>
      <w:bookmarkStart w:id="78" w:name="_Toc218317756"/>
      <w:bookmarkStart w:id="79" w:name="_Toc218319147"/>
      <w:bookmarkStart w:id="80" w:name="_Toc218307554"/>
      <w:bookmarkStart w:id="81" w:name="_Toc218308081"/>
      <w:bookmarkStart w:id="82" w:name="_Toc218309461"/>
      <w:bookmarkStart w:id="83" w:name="_Toc218311331"/>
      <w:bookmarkStart w:id="84" w:name="_Toc218311789"/>
      <w:bookmarkStart w:id="85" w:name="_Toc218312515"/>
      <w:bookmarkStart w:id="86" w:name="_Toc218313209"/>
      <w:bookmarkStart w:id="87" w:name="_Toc218313653"/>
      <w:bookmarkStart w:id="88" w:name="_Toc218317758"/>
      <w:bookmarkStart w:id="89" w:name="_Toc21831914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15CECBE" w14:textId="174AD174" w:rsidR="00B51786" w:rsidRPr="00B51786" w:rsidRDefault="00B51786" w:rsidP="00B51786">
      <w:pPr>
        <w:rPr>
          <w:i/>
          <w:iCs/>
        </w:rPr>
      </w:pPr>
      <w:r w:rsidRPr="00B51786">
        <w:rPr>
          <w:i/>
          <w:iCs/>
        </w:rPr>
        <w:t>Neaplikováno.</w:t>
      </w:r>
    </w:p>
    <w:p w14:paraId="4D6772F5" w14:textId="77777777" w:rsidR="003D571D" w:rsidRPr="00130B7D" w:rsidRDefault="003D571D" w:rsidP="003D571D">
      <w:pPr>
        <w:pStyle w:val="Nadpis2"/>
        <w:tabs>
          <w:tab w:val="clear" w:pos="794"/>
          <w:tab w:val="num" w:pos="576"/>
        </w:tabs>
        <w:ind w:left="576" w:hanging="576"/>
      </w:pPr>
    </w:p>
    <w:p w14:paraId="24358AAB" w14:textId="77777777" w:rsidR="00245E32" w:rsidRPr="00D34FF9" w:rsidRDefault="00245E32" w:rsidP="00245E32">
      <w:pPr>
        <w:rPr>
          <w:i/>
          <w:iCs/>
        </w:rPr>
      </w:pPr>
      <w:r w:rsidRPr="00D34FF9">
        <w:rPr>
          <w:i/>
          <w:iCs/>
        </w:rPr>
        <w:t>Neaplikováno.</w:t>
      </w:r>
    </w:p>
    <w:p w14:paraId="077E12F8" w14:textId="77777777" w:rsidR="00F7731F" w:rsidRPr="00130B7D" w:rsidRDefault="00F7731F" w:rsidP="00F7731F">
      <w:pPr>
        <w:pStyle w:val="Nadpis2"/>
        <w:tabs>
          <w:tab w:val="clear" w:pos="794"/>
          <w:tab w:val="num" w:pos="576"/>
        </w:tabs>
        <w:ind w:left="576" w:hanging="576"/>
      </w:pPr>
    </w:p>
    <w:p w14:paraId="077E12F9" w14:textId="3FE6F0B7" w:rsidR="00F7731F" w:rsidRPr="00130B7D" w:rsidRDefault="009D7E25" w:rsidP="00F7731F">
      <w:r w:rsidRPr="00130B7D">
        <w:t xml:space="preserve">Smluvní strany se při plnění </w:t>
      </w:r>
      <w:r w:rsidRPr="00B51786">
        <w:t xml:space="preserve">této smlouvy zavazují poskytovat si vzájemnou součinnost, </w:t>
      </w:r>
      <w:r w:rsidR="00E26179" w:rsidRPr="00B51786">
        <w:t>minimalizovat</w:t>
      </w:r>
      <w:r w:rsidRPr="00B51786">
        <w:t xml:space="preserve"> rizika a respektovat projektovou metodologii </w:t>
      </w:r>
      <w:r w:rsidR="00EC428F" w:rsidRPr="00B51786">
        <w:t>dohodnutou</w:t>
      </w:r>
      <w:r w:rsidRPr="00B51786">
        <w:t xml:space="preserve"> v</w:t>
      </w:r>
      <w:r w:rsidR="002749AC" w:rsidRPr="00B51786">
        <w:t> této Smlouvě</w:t>
      </w:r>
      <w:r w:rsidR="00372601" w:rsidRPr="00B51786">
        <w:t>.</w:t>
      </w:r>
    </w:p>
    <w:p w14:paraId="077E12FA" w14:textId="77777777" w:rsidR="00372601" w:rsidRPr="00130B7D" w:rsidRDefault="00372601" w:rsidP="00372601">
      <w:pPr>
        <w:pStyle w:val="Nadpis2"/>
        <w:tabs>
          <w:tab w:val="clear" w:pos="794"/>
          <w:tab w:val="num" w:pos="576"/>
        </w:tabs>
        <w:ind w:left="576" w:hanging="576"/>
      </w:pPr>
    </w:p>
    <w:p w14:paraId="077E12FB" w14:textId="617F8B5F" w:rsidR="009B4FBF" w:rsidRPr="00130B7D" w:rsidRDefault="00372601" w:rsidP="006172C7">
      <w:r w:rsidRPr="00130B7D">
        <w:t>Za součinnost je smluvními stranami považováno i placení</w:t>
      </w:r>
      <w:r w:rsidR="00471AC9" w:rsidRPr="00130B7D">
        <w:t xml:space="preserve"> ceny sjednané touto S</w:t>
      </w:r>
      <w:r w:rsidR="006172C7" w:rsidRPr="00130B7D">
        <w:t>mlouvou v termínech splatnosti.</w:t>
      </w:r>
    </w:p>
    <w:p w14:paraId="27F1EAB2" w14:textId="77777777" w:rsidR="00E17568" w:rsidRPr="00130B7D" w:rsidRDefault="00E17568" w:rsidP="00E17568">
      <w:pPr>
        <w:pStyle w:val="Nadpis2"/>
        <w:tabs>
          <w:tab w:val="clear" w:pos="794"/>
          <w:tab w:val="num" w:pos="576"/>
        </w:tabs>
        <w:ind w:left="576" w:hanging="576"/>
      </w:pPr>
    </w:p>
    <w:p w14:paraId="20A9AA2B" w14:textId="5EC5442E" w:rsidR="00E17568" w:rsidRPr="00130B7D" w:rsidRDefault="00E17568" w:rsidP="006172C7">
      <w:r w:rsidRPr="00130B7D">
        <w:t xml:space="preserve">Dodavatel prohlašuje, že má k dispozici dostatečné know-how a dostatečné lidské zdroje k plnění předmětu </w:t>
      </w:r>
      <w:r w:rsidR="00471AC9" w:rsidRPr="00130B7D">
        <w:t>S</w:t>
      </w:r>
      <w:r w:rsidRPr="00130B7D">
        <w:t xml:space="preserve">mlouvy. Odběratel prohlašuje, že má k dispozici dostatečné finanční zdroje k plnění předmětu </w:t>
      </w:r>
      <w:r w:rsidR="00471AC9" w:rsidRPr="00130B7D">
        <w:t>S</w:t>
      </w:r>
      <w:r w:rsidRPr="00130B7D">
        <w:t>mlouvy.</w:t>
      </w:r>
    </w:p>
    <w:p w14:paraId="077E12FC" w14:textId="77777777" w:rsidR="009B4FBF" w:rsidRPr="00130B7D" w:rsidRDefault="009B4FBF" w:rsidP="00E956D5">
      <w:pPr>
        <w:pStyle w:val="Odstavecseseznamem"/>
        <w:ind w:left="360"/>
        <w:contextualSpacing w:val="0"/>
      </w:pPr>
    </w:p>
    <w:p w14:paraId="077E12FD" w14:textId="62605442" w:rsidR="00485877" w:rsidRPr="00130B7D" w:rsidRDefault="00485877" w:rsidP="00E47532">
      <w:pPr>
        <w:pStyle w:val="Nadpis1"/>
        <w:rPr>
          <w:sz w:val="28"/>
          <w:szCs w:val="28"/>
        </w:rPr>
      </w:pPr>
      <w:bookmarkStart w:id="90" w:name="_Toc218307555"/>
      <w:bookmarkStart w:id="91" w:name="_Toc218308082"/>
      <w:bookmarkStart w:id="92" w:name="_Toc218309462"/>
      <w:bookmarkStart w:id="93" w:name="_Toc218311332"/>
      <w:bookmarkStart w:id="94" w:name="_Toc218311790"/>
      <w:bookmarkStart w:id="95" w:name="_Toc218312516"/>
      <w:bookmarkStart w:id="96" w:name="_Toc218313210"/>
      <w:bookmarkStart w:id="97" w:name="_Toc218313654"/>
      <w:bookmarkStart w:id="98" w:name="_Toc218317759"/>
      <w:bookmarkStart w:id="99" w:name="_Toc218319150"/>
      <w:r w:rsidRPr="00130B7D">
        <w:rPr>
          <w:sz w:val="28"/>
          <w:szCs w:val="28"/>
        </w:rPr>
        <w:t>Cena</w:t>
      </w:r>
      <w:bookmarkEnd w:id="90"/>
      <w:bookmarkEnd w:id="91"/>
      <w:bookmarkEnd w:id="92"/>
      <w:bookmarkEnd w:id="93"/>
      <w:bookmarkEnd w:id="94"/>
      <w:bookmarkEnd w:id="95"/>
      <w:bookmarkEnd w:id="96"/>
      <w:bookmarkEnd w:id="97"/>
      <w:bookmarkEnd w:id="98"/>
      <w:bookmarkEnd w:id="99"/>
      <w:r w:rsidR="00471AC9" w:rsidRPr="00130B7D">
        <w:rPr>
          <w:sz w:val="28"/>
          <w:szCs w:val="28"/>
        </w:rPr>
        <w:t>, platební podmínky a fakturace</w:t>
      </w:r>
    </w:p>
    <w:p w14:paraId="077E12FE" w14:textId="77777777" w:rsidR="00485877" w:rsidRPr="00130B7D" w:rsidRDefault="00485877" w:rsidP="00485877">
      <w:pPr>
        <w:pStyle w:val="Nadpis2"/>
        <w:tabs>
          <w:tab w:val="clear" w:pos="794"/>
          <w:tab w:val="num" w:pos="576"/>
        </w:tabs>
        <w:ind w:left="576" w:hanging="576"/>
      </w:pPr>
      <w:bookmarkStart w:id="100" w:name="_Toc218307556"/>
      <w:bookmarkStart w:id="101" w:name="_Toc218308083"/>
      <w:bookmarkStart w:id="102" w:name="_Toc218309463"/>
      <w:bookmarkStart w:id="103" w:name="_Toc218311333"/>
      <w:bookmarkStart w:id="104" w:name="_Toc218311791"/>
      <w:bookmarkStart w:id="105" w:name="_Toc218312517"/>
      <w:bookmarkStart w:id="106" w:name="_Toc218313211"/>
      <w:bookmarkStart w:id="107" w:name="_Toc218313655"/>
      <w:bookmarkStart w:id="108" w:name="_Toc218317760"/>
      <w:bookmarkStart w:id="109" w:name="_Toc218319151"/>
      <w:bookmarkEnd w:id="100"/>
      <w:bookmarkEnd w:id="101"/>
      <w:bookmarkEnd w:id="102"/>
      <w:bookmarkEnd w:id="103"/>
      <w:bookmarkEnd w:id="104"/>
      <w:bookmarkEnd w:id="105"/>
      <w:bookmarkEnd w:id="106"/>
      <w:bookmarkEnd w:id="107"/>
      <w:bookmarkEnd w:id="108"/>
      <w:bookmarkEnd w:id="109"/>
    </w:p>
    <w:p w14:paraId="50D59491" w14:textId="06BD7E88" w:rsidR="00471AC9" w:rsidRPr="00130B7D" w:rsidRDefault="00471AC9" w:rsidP="00485877">
      <w:r w:rsidRPr="00130B7D">
        <w:t xml:space="preserve">Cena Projektu (viz čl. 2.) je uvedena v Příloze </w:t>
      </w:r>
      <w:r w:rsidR="000D4949" w:rsidRPr="00130B7D">
        <w:t xml:space="preserve">č. </w:t>
      </w:r>
      <w:r w:rsidR="00FA7BEA" w:rsidRPr="00130B7D">
        <w:t>2</w:t>
      </w:r>
      <w:r w:rsidRPr="00130B7D">
        <w:t>.</w:t>
      </w:r>
      <w:r w:rsidR="00C620F3" w:rsidRPr="00130B7D">
        <w:t xml:space="preserve"> (a dalších, pokud existují)</w:t>
      </w:r>
      <w:r w:rsidRPr="00130B7D">
        <w:t xml:space="preserve"> této Smlouvy – Specifikace Projekt</w:t>
      </w:r>
      <w:r w:rsidR="0057470B" w:rsidRPr="00130B7D">
        <w:t>ů</w:t>
      </w:r>
      <w:r w:rsidRPr="00130B7D">
        <w:t>.</w:t>
      </w:r>
    </w:p>
    <w:p w14:paraId="077E1304" w14:textId="77777777" w:rsidR="00485877" w:rsidRPr="00130B7D" w:rsidRDefault="00485877" w:rsidP="00485877">
      <w:pPr>
        <w:pStyle w:val="Nadpis2"/>
        <w:tabs>
          <w:tab w:val="clear" w:pos="794"/>
          <w:tab w:val="num" w:pos="576"/>
        </w:tabs>
        <w:ind w:left="576" w:hanging="576"/>
      </w:pPr>
      <w:bookmarkStart w:id="110" w:name="_Toc218307562"/>
      <w:bookmarkStart w:id="111" w:name="_Toc218308089"/>
      <w:bookmarkStart w:id="112" w:name="_Toc218309469"/>
      <w:bookmarkStart w:id="113" w:name="_Toc218311339"/>
      <w:bookmarkStart w:id="114" w:name="_Toc218311797"/>
      <w:bookmarkStart w:id="115" w:name="_Toc218312523"/>
      <w:bookmarkStart w:id="116" w:name="_Toc218313217"/>
      <w:bookmarkStart w:id="117" w:name="_Toc218313661"/>
      <w:bookmarkStart w:id="118" w:name="_Toc218317766"/>
      <w:bookmarkStart w:id="119" w:name="_Toc218319157"/>
      <w:bookmarkEnd w:id="110"/>
      <w:bookmarkEnd w:id="111"/>
      <w:bookmarkEnd w:id="112"/>
      <w:bookmarkEnd w:id="113"/>
      <w:bookmarkEnd w:id="114"/>
      <w:bookmarkEnd w:id="115"/>
      <w:bookmarkEnd w:id="116"/>
      <w:bookmarkEnd w:id="117"/>
      <w:bookmarkEnd w:id="118"/>
      <w:bookmarkEnd w:id="119"/>
    </w:p>
    <w:p w14:paraId="077E1305" w14:textId="258F24FC" w:rsidR="00485877" w:rsidRPr="00130B7D" w:rsidRDefault="00485877" w:rsidP="00485877">
      <w:r w:rsidRPr="00130B7D">
        <w:t xml:space="preserve">Dodavatel </w:t>
      </w:r>
      <w:r w:rsidR="002F081B" w:rsidRPr="00130B7D">
        <w:t>je oprávněn</w:t>
      </w:r>
      <w:r w:rsidRPr="00130B7D">
        <w:t xml:space="preserve"> kromě ceny </w:t>
      </w:r>
      <w:r w:rsidR="009556CD" w:rsidRPr="00130B7D">
        <w:t xml:space="preserve">předmětu plnění této </w:t>
      </w:r>
      <w:r w:rsidR="00471AC9" w:rsidRPr="00130B7D">
        <w:t>S</w:t>
      </w:r>
      <w:r w:rsidR="009556CD" w:rsidRPr="00130B7D">
        <w:t>mlouvy</w:t>
      </w:r>
      <w:r w:rsidR="00267095" w:rsidRPr="00130B7D">
        <w:t xml:space="preserve"> fakturovat</w:t>
      </w:r>
      <w:r w:rsidR="00642E70" w:rsidRPr="00130B7D">
        <w:t xml:space="preserve"> </w:t>
      </w:r>
      <w:r w:rsidR="00894F9F" w:rsidRPr="00130B7D">
        <w:t xml:space="preserve">Odběrateli </w:t>
      </w:r>
      <w:r w:rsidR="00642E70" w:rsidRPr="00130B7D">
        <w:t>cestovní náklady takto</w:t>
      </w:r>
      <w:r w:rsidRPr="00130B7D">
        <w:t>:</w:t>
      </w:r>
    </w:p>
    <w:p w14:paraId="077E1306" w14:textId="27415002" w:rsidR="00485877" w:rsidRPr="00130B7D" w:rsidRDefault="00485877" w:rsidP="00494778">
      <w:pPr>
        <w:pStyle w:val="Odrazkya"/>
      </w:pPr>
      <w:r w:rsidRPr="00130B7D">
        <w:t>náklady na přepravu (kilometrovné) pracovníků</w:t>
      </w:r>
      <w:r w:rsidR="005E7F47" w:rsidRPr="00130B7D">
        <w:t xml:space="preserve"> Dodavatel</w:t>
      </w:r>
      <w:r w:rsidRPr="00130B7D">
        <w:t xml:space="preserve">e </w:t>
      </w:r>
      <w:r w:rsidR="00AD1797" w:rsidRPr="00130B7D">
        <w:t>z pracoviště</w:t>
      </w:r>
      <w:r w:rsidR="005E7F47" w:rsidRPr="00130B7D">
        <w:t xml:space="preserve"> Dodavatel</w:t>
      </w:r>
      <w:r w:rsidR="00AD1797" w:rsidRPr="00130B7D">
        <w:t>e na pracoviště</w:t>
      </w:r>
      <w:r w:rsidR="005E7F47" w:rsidRPr="00130B7D">
        <w:t xml:space="preserve"> Odběratel</w:t>
      </w:r>
      <w:r w:rsidR="00AD1797" w:rsidRPr="00130B7D">
        <w:t xml:space="preserve">e </w:t>
      </w:r>
      <w:r w:rsidRPr="00130B7D">
        <w:t xml:space="preserve">dle </w:t>
      </w:r>
      <w:r w:rsidR="0097355F" w:rsidRPr="00130B7D">
        <w:t>ceníku</w:t>
      </w:r>
      <w:r w:rsidR="005E7F47" w:rsidRPr="00130B7D">
        <w:t xml:space="preserve"> Dodavatel</w:t>
      </w:r>
      <w:r w:rsidR="00EC0DCF" w:rsidRPr="00130B7D">
        <w:t>e platného v době plnění</w:t>
      </w:r>
      <w:r w:rsidR="0053528E" w:rsidRPr="00130B7D">
        <w:t>,</w:t>
      </w:r>
    </w:p>
    <w:p w14:paraId="077E1307" w14:textId="68377021" w:rsidR="00485877" w:rsidRPr="00C1164A" w:rsidRDefault="00485877" w:rsidP="00E003B4">
      <w:pPr>
        <w:pStyle w:val="Odrazkya"/>
      </w:pPr>
      <w:r w:rsidRPr="00130B7D">
        <w:t>přenocování pracovníků</w:t>
      </w:r>
      <w:r w:rsidR="005E7F47" w:rsidRPr="00130B7D">
        <w:t xml:space="preserve"> Dodavatel</w:t>
      </w:r>
      <w:r w:rsidRPr="00130B7D">
        <w:t>e</w:t>
      </w:r>
      <w:r w:rsidR="00D56507" w:rsidRPr="00130B7D">
        <w:t xml:space="preserve"> a </w:t>
      </w:r>
      <w:r w:rsidR="00D56507" w:rsidRPr="00C1164A">
        <w:t>stravné</w:t>
      </w:r>
      <w:r w:rsidR="00A74C8E" w:rsidRPr="00C1164A">
        <w:t xml:space="preserve"> (předem schválené Odběratelem)</w:t>
      </w:r>
      <w:r w:rsidRPr="00C1164A">
        <w:t xml:space="preserve"> v případě provozní nutnosti v</w:t>
      </w:r>
      <w:r w:rsidR="002F081B" w:rsidRPr="00C1164A">
        <w:t xml:space="preserve"> blízkosti </w:t>
      </w:r>
      <w:r w:rsidRPr="00C1164A">
        <w:t>sídl</w:t>
      </w:r>
      <w:r w:rsidR="002F081B" w:rsidRPr="00C1164A">
        <w:t>a</w:t>
      </w:r>
      <w:r w:rsidR="005E7F47" w:rsidRPr="00C1164A">
        <w:t xml:space="preserve"> Odběratel</w:t>
      </w:r>
      <w:r w:rsidRPr="00C1164A">
        <w:t xml:space="preserve">e dle </w:t>
      </w:r>
      <w:r w:rsidR="0097355F" w:rsidRPr="00C1164A">
        <w:t xml:space="preserve">prokazatelně </w:t>
      </w:r>
      <w:r w:rsidR="00596C89" w:rsidRPr="00C1164A">
        <w:t xml:space="preserve">účelně </w:t>
      </w:r>
      <w:r w:rsidR="0097355F" w:rsidRPr="00C1164A">
        <w:t>vynaložených nákladů</w:t>
      </w:r>
      <w:r w:rsidRPr="00C1164A">
        <w:t xml:space="preserve">. </w:t>
      </w:r>
    </w:p>
    <w:p w14:paraId="077E130A" w14:textId="77777777" w:rsidR="00301087" w:rsidRPr="00130B7D" w:rsidRDefault="00301087" w:rsidP="00301087">
      <w:pPr>
        <w:pStyle w:val="Nadpis2"/>
        <w:tabs>
          <w:tab w:val="clear" w:pos="794"/>
          <w:tab w:val="num" w:pos="576"/>
        </w:tabs>
        <w:ind w:left="576" w:hanging="576"/>
      </w:pPr>
      <w:bookmarkStart w:id="120" w:name="_Toc218307563"/>
      <w:bookmarkStart w:id="121" w:name="_Toc218308090"/>
      <w:bookmarkStart w:id="122" w:name="_Toc218309470"/>
      <w:bookmarkStart w:id="123" w:name="_Toc218311340"/>
      <w:bookmarkStart w:id="124" w:name="_Toc218311798"/>
      <w:bookmarkStart w:id="125" w:name="_Toc218312524"/>
      <w:bookmarkStart w:id="126" w:name="_Toc218313218"/>
      <w:bookmarkStart w:id="127" w:name="_Toc218313662"/>
      <w:bookmarkStart w:id="128" w:name="_Toc218317767"/>
      <w:bookmarkStart w:id="129" w:name="_Toc218319158"/>
      <w:bookmarkStart w:id="130" w:name="_Ref249935155"/>
      <w:bookmarkEnd w:id="120"/>
      <w:bookmarkEnd w:id="121"/>
      <w:bookmarkEnd w:id="122"/>
      <w:bookmarkEnd w:id="123"/>
      <w:bookmarkEnd w:id="124"/>
      <w:bookmarkEnd w:id="125"/>
      <w:bookmarkEnd w:id="126"/>
      <w:bookmarkEnd w:id="127"/>
      <w:bookmarkEnd w:id="128"/>
      <w:bookmarkEnd w:id="129"/>
    </w:p>
    <w:bookmarkEnd w:id="130"/>
    <w:p w14:paraId="077E130B" w14:textId="2D2C1DB5" w:rsidR="00301087" w:rsidRPr="00130B7D" w:rsidRDefault="009C2F13" w:rsidP="00301087">
      <w:r w:rsidRPr="00130B7D">
        <w:t xml:space="preserve">Všechna </w:t>
      </w:r>
      <w:r w:rsidR="00301087" w:rsidRPr="00130B7D">
        <w:t>plnění, písemně objednaná</w:t>
      </w:r>
      <w:r w:rsidR="005E7F47" w:rsidRPr="00130B7D">
        <w:t xml:space="preserve"> Odběratel</w:t>
      </w:r>
      <w:r w:rsidR="00301087" w:rsidRPr="00130B7D">
        <w:t>em a dodaná</w:t>
      </w:r>
      <w:r w:rsidR="005E7F47" w:rsidRPr="00130B7D">
        <w:t xml:space="preserve"> Dodavatel</w:t>
      </w:r>
      <w:r w:rsidR="00301087" w:rsidRPr="00130B7D">
        <w:t xml:space="preserve">em </w:t>
      </w:r>
      <w:r w:rsidR="00894F9F" w:rsidRPr="00C1164A">
        <w:t xml:space="preserve">Odběrateli </w:t>
      </w:r>
      <w:r w:rsidRPr="00C1164A">
        <w:t xml:space="preserve">v rámci </w:t>
      </w:r>
      <w:r w:rsidR="00FC5907" w:rsidRPr="00C1164A">
        <w:t xml:space="preserve">i nad rámec </w:t>
      </w:r>
      <w:r w:rsidR="00301087" w:rsidRPr="00C1164A">
        <w:t xml:space="preserve">této </w:t>
      </w:r>
      <w:r w:rsidR="00471AC9" w:rsidRPr="00C1164A">
        <w:t>S</w:t>
      </w:r>
      <w:r w:rsidR="00301087" w:rsidRPr="00C1164A">
        <w:t xml:space="preserve">mlouvy, </w:t>
      </w:r>
      <w:r w:rsidRPr="00C1164A">
        <w:t>b</w:t>
      </w:r>
      <w:r w:rsidR="00301087" w:rsidRPr="00C1164A">
        <w:t>udou</w:t>
      </w:r>
      <w:r w:rsidR="005E7F47" w:rsidRPr="00C1164A">
        <w:t xml:space="preserve"> Dodavatel</w:t>
      </w:r>
      <w:r w:rsidR="00267095" w:rsidRPr="00C1164A">
        <w:t>em fakturována</w:t>
      </w:r>
      <w:r w:rsidR="00301087" w:rsidRPr="00C1164A">
        <w:t xml:space="preserve"> podle ceníku</w:t>
      </w:r>
      <w:r w:rsidR="005E7F47" w:rsidRPr="00C1164A">
        <w:t xml:space="preserve"> Dodavatel</w:t>
      </w:r>
      <w:r w:rsidR="00301087" w:rsidRPr="00C1164A">
        <w:t xml:space="preserve">e platného v době </w:t>
      </w:r>
      <w:r w:rsidR="008C65D5" w:rsidRPr="00C1164A">
        <w:t>potvrzení objednávky Odběratele Dodavatelem</w:t>
      </w:r>
      <w:r w:rsidR="00301087" w:rsidRPr="00C1164A">
        <w:t>.</w:t>
      </w:r>
      <w:r w:rsidR="005E7F47" w:rsidRPr="00C1164A">
        <w:t xml:space="preserve"> Dodavatel</w:t>
      </w:r>
      <w:r w:rsidR="00301087" w:rsidRPr="00C1164A">
        <w:t xml:space="preserve"> je povinen poskytnout</w:t>
      </w:r>
      <w:r w:rsidR="005E7F47" w:rsidRPr="00C1164A">
        <w:t xml:space="preserve"> Odběratel</w:t>
      </w:r>
      <w:r w:rsidR="00301087" w:rsidRPr="00C1164A">
        <w:t>i aktuální ceník včetně všech příp. změn</w:t>
      </w:r>
      <w:r w:rsidR="00A74C8E" w:rsidRPr="00C1164A">
        <w:t xml:space="preserve"> v dostatečném předstihu.</w:t>
      </w:r>
    </w:p>
    <w:p w14:paraId="077E130C" w14:textId="77777777" w:rsidR="002F081B" w:rsidRPr="00130B7D" w:rsidRDefault="002F081B" w:rsidP="002F081B">
      <w:pPr>
        <w:pStyle w:val="Nadpis2"/>
        <w:tabs>
          <w:tab w:val="clear" w:pos="794"/>
          <w:tab w:val="num" w:pos="576"/>
        </w:tabs>
        <w:ind w:left="576" w:hanging="576"/>
      </w:pPr>
    </w:p>
    <w:p w14:paraId="077E130D" w14:textId="7E8F07EF" w:rsidR="002F081B" w:rsidRPr="00130B7D" w:rsidRDefault="002F081B" w:rsidP="002F081B">
      <w:r w:rsidRPr="00130B7D">
        <w:t xml:space="preserve">V případě plnění předmětu </w:t>
      </w:r>
      <w:r w:rsidR="00471AC9" w:rsidRPr="00130B7D">
        <w:t>S</w:t>
      </w:r>
      <w:r w:rsidRPr="00130B7D">
        <w:t>mlouvy</w:t>
      </w:r>
      <w:r w:rsidR="005E7F47" w:rsidRPr="00130B7D">
        <w:t xml:space="preserve"> Dodavatel</w:t>
      </w:r>
      <w:r w:rsidRPr="00130B7D">
        <w:t>e</w:t>
      </w:r>
      <w:r w:rsidR="0041488A" w:rsidRPr="00130B7D">
        <w:t>m</w:t>
      </w:r>
      <w:r w:rsidRPr="00130B7D">
        <w:t xml:space="preserve"> v noční směně (22.00 – 06.00 hod.) nebo ve dnech pracovního volna nebo ve dny pracovního klidu, prováděného na základě písemného požadavku</w:t>
      </w:r>
      <w:r w:rsidR="005E7F47" w:rsidRPr="00130B7D">
        <w:t xml:space="preserve"> Odběratel</w:t>
      </w:r>
      <w:r w:rsidRPr="00130B7D">
        <w:t>e, zvyšuje se cena</w:t>
      </w:r>
      <w:r w:rsidR="005E7F47" w:rsidRPr="00130B7D">
        <w:t xml:space="preserve"> Dodavatel</w:t>
      </w:r>
      <w:r w:rsidRPr="00130B7D">
        <w:t>e za takto vyžádané plnění o 50%</w:t>
      </w:r>
      <w:r w:rsidR="00CA7738" w:rsidRPr="00130B7D">
        <w:t xml:space="preserve"> sazby za člověkoden</w:t>
      </w:r>
      <w:r w:rsidRPr="00130B7D">
        <w:t>.</w:t>
      </w:r>
    </w:p>
    <w:p w14:paraId="077E130E" w14:textId="77777777" w:rsidR="00656EDC" w:rsidRPr="00130B7D" w:rsidRDefault="00656EDC" w:rsidP="00656EDC">
      <w:pPr>
        <w:pStyle w:val="Nadpis2"/>
        <w:tabs>
          <w:tab w:val="clear" w:pos="794"/>
          <w:tab w:val="num" w:pos="576"/>
        </w:tabs>
        <w:ind w:left="576" w:hanging="576"/>
      </w:pPr>
      <w:bookmarkStart w:id="131" w:name="_Toc218307564"/>
      <w:bookmarkStart w:id="132" w:name="_Toc218308091"/>
      <w:bookmarkStart w:id="133" w:name="_Toc218309471"/>
      <w:bookmarkStart w:id="134" w:name="_Toc218311341"/>
      <w:bookmarkStart w:id="135" w:name="_Toc218311799"/>
      <w:bookmarkStart w:id="136" w:name="_Toc218312525"/>
      <w:bookmarkStart w:id="137" w:name="_Toc218313219"/>
      <w:bookmarkStart w:id="138" w:name="_Toc218313663"/>
      <w:bookmarkStart w:id="139" w:name="_Toc218317768"/>
      <w:bookmarkStart w:id="140" w:name="_Toc218319159"/>
      <w:bookmarkEnd w:id="131"/>
      <w:bookmarkEnd w:id="132"/>
      <w:bookmarkEnd w:id="133"/>
      <w:bookmarkEnd w:id="134"/>
      <w:bookmarkEnd w:id="135"/>
      <w:bookmarkEnd w:id="136"/>
      <w:bookmarkEnd w:id="137"/>
      <w:bookmarkEnd w:id="138"/>
      <w:bookmarkEnd w:id="139"/>
      <w:bookmarkEnd w:id="140"/>
    </w:p>
    <w:p w14:paraId="077E130F" w14:textId="77777777" w:rsidR="00656EDC" w:rsidRPr="00130B7D" w:rsidRDefault="00656EDC" w:rsidP="00656EDC">
      <w:r w:rsidRPr="00130B7D">
        <w:t>Všechny výše zmíněné ceny jsou uvedeny bez DPH.</w:t>
      </w:r>
    </w:p>
    <w:p w14:paraId="077E1321" w14:textId="77777777" w:rsidR="00485877" w:rsidRPr="00130B7D" w:rsidRDefault="00485877" w:rsidP="00485877">
      <w:pPr>
        <w:pStyle w:val="Nadpis2"/>
      </w:pPr>
      <w:bookmarkStart w:id="141" w:name="_Toc218307565"/>
      <w:bookmarkStart w:id="142" w:name="_Toc218308092"/>
      <w:bookmarkStart w:id="143" w:name="_Toc218309472"/>
      <w:bookmarkStart w:id="144" w:name="_Toc218311342"/>
      <w:bookmarkStart w:id="145" w:name="_Toc218311800"/>
      <w:bookmarkStart w:id="146" w:name="_Toc218312526"/>
      <w:bookmarkStart w:id="147" w:name="_Toc218313220"/>
      <w:bookmarkStart w:id="148" w:name="_Toc218313664"/>
      <w:bookmarkStart w:id="149" w:name="_Toc218317769"/>
      <w:bookmarkStart w:id="150" w:name="_Toc218319160"/>
      <w:bookmarkStart w:id="151" w:name="_Toc218307566"/>
      <w:bookmarkStart w:id="152" w:name="_Toc218308093"/>
      <w:bookmarkStart w:id="153" w:name="_Toc218309473"/>
      <w:bookmarkStart w:id="154" w:name="_Toc218311343"/>
      <w:bookmarkStart w:id="155" w:name="_Toc218311801"/>
      <w:bookmarkStart w:id="156" w:name="_Toc218312527"/>
      <w:bookmarkStart w:id="157" w:name="_Toc218313221"/>
      <w:bookmarkStart w:id="158" w:name="_Toc218313665"/>
      <w:bookmarkStart w:id="159" w:name="_Toc218317770"/>
      <w:bookmarkStart w:id="160" w:name="_Toc218319161"/>
      <w:bookmarkStart w:id="161" w:name="_Toc218307572"/>
      <w:bookmarkStart w:id="162" w:name="_Toc218308099"/>
      <w:bookmarkStart w:id="163" w:name="_Toc218309479"/>
      <w:bookmarkStart w:id="164" w:name="_Toc218311349"/>
      <w:bookmarkStart w:id="165" w:name="_Toc218311807"/>
      <w:bookmarkStart w:id="166" w:name="_Toc218312533"/>
      <w:bookmarkStart w:id="167" w:name="_Toc218313227"/>
      <w:bookmarkStart w:id="168" w:name="_Toc218313671"/>
      <w:bookmarkStart w:id="169" w:name="_Toc218317776"/>
      <w:bookmarkStart w:id="170" w:name="_Toc218319167"/>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1F20BE62" w14:textId="77FBF313" w:rsidR="00471AC9" w:rsidRPr="00130B7D" w:rsidRDefault="00471AC9" w:rsidP="00471AC9">
      <w:r w:rsidRPr="00130B7D">
        <w:t xml:space="preserve">Platební a fakturační podmínky jsou uvedeny v Příloze </w:t>
      </w:r>
      <w:r w:rsidR="000D4949" w:rsidRPr="00130B7D">
        <w:t xml:space="preserve">č. </w:t>
      </w:r>
      <w:r w:rsidR="00FA7BEA" w:rsidRPr="00130B7D">
        <w:t>2</w:t>
      </w:r>
      <w:r w:rsidRPr="00130B7D">
        <w:t xml:space="preserve">. </w:t>
      </w:r>
      <w:r w:rsidR="00D56507" w:rsidRPr="00130B7D">
        <w:t xml:space="preserve">(a dalších, pokud existují) </w:t>
      </w:r>
      <w:r w:rsidRPr="00130B7D">
        <w:t>této Smlouvy – Specifikace Projekt</w:t>
      </w:r>
      <w:r w:rsidR="0057470B" w:rsidRPr="00130B7D">
        <w:t>ů</w:t>
      </w:r>
      <w:r w:rsidR="003E03CA" w:rsidRPr="00130B7D">
        <w:t>.</w:t>
      </w:r>
    </w:p>
    <w:p w14:paraId="077E1323" w14:textId="77777777" w:rsidR="00485877" w:rsidRPr="00130B7D" w:rsidRDefault="00485877" w:rsidP="00485877">
      <w:pPr>
        <w:pStyle w:val="Nadpis2"/>
      </w:pPr>
      <w:bookmarkStart w:id="171" w:name="_Toc218307573"/>
      <w:bookmarkStart w:id="172" w:name="_Toc218308100"/>
      <w:bookmarkStart w:id="173" w:name="_Toc218309480"/>
      <w:bookmarkStart w:id="174" w:name="_Toc218311350"/>
      <w:bookmarkStart w:id="175" w:name="_Toc218311808"/>
      <w:bookmarkStart w:id="176" w:name="_Toc218312534"/>
      <w:bookmarkStart w:id="177" w:name="_Toc218313228"/>
      <w:bookmarkStart w:id="178" w:name="_Toc218313672"/>
      <w:bookmarkStart w:id="179" w:name="_Toc218317777"/>
      <w:bookmarkStart w:id="180" w:name="_Toc218319168"/>
      <w:bookmarkEnd w:id="171"/>
      <w:bookmarkEnd w:id="172"/>
      <w:bookmarkEnd w:id="173"/>
      <w:bookmarkEnd w:id="174"/>
      <w:bookmarkEnd w:id="175"/>
      <w:bookmarkEnd w:id="176"/>
      <w:bookmarkEnd w:id="177"/>
      <w:bookmarkEnd w:id="178"/>
      <w:bookmarkEnd w:id="179"/>
      <w:bookmarkEnd w:id="180"/>
    </w:p>
    <w:p w14:paraId="077E1324" w14:textId="77777777" w:rsidR="00485877" w:rsidRPr="00130B7D" w:rsidRDefault="00485877" w:rsidP="00485877">
      <w:r w:rsidRPr="00130B7D">
        <w:t>Faktura se považuje za uhrazen</w:t>
      </w:r>
      <w:r w:rsidR="00E45AC7" w:rsidRPr="00130B7D">
        <w:t>o</w:t>
      </w:r>
      <w:r w:rsidRPr="00130B7D">
        <w:t>u dnem připsání příslušné částky na bankovní účet</w:t>
      </w:r>
      <w:r w:rsidR="005E7F47" w:rsidRPr="00130B7D">
        <w:t xml:space="preserve"> Dodavatel</w:t>
      </w:r>
      <w:r w:rsidRPr="00130B7D">
        <w:t>e.</w:t>
      </w:r>
    </w:p>
    <w:p w14:paraId="077E1325" w14:textId="77777777" w:rsidR="0011734D" w:rsidRPr="00130B7D" w:rsidRDefault="0011734D" w:rsidP="0011734D">
      <w:pPr>
        <w:pStyle w:val="Nadpis2"/>
      </w:pPr>
    </w:p>
    <w:p w14:paraId="077E1326" w14:textId="4D737ABB" w:rsidR="0011734D" w:rsidRPr="00130B7D" w:rsidRDefault="0011734D" w:rsidP="00485877">
      <w:r w:rsidRPr="00130B7D">
        <w:t xml:space="preserve">Faktury musí mít </w:t>
      </w:r>
      <w:r w:rsidR="00EC428F" w:rsidRPr="00130B7D">
        <w:t xml:space="preserve">zákonné </w:t>
      </w:r>
      <w:r w:rsidRPr="00130B7D">
        <w:t>náležitosti daňového dokladu. Nesprávně vystavené faktury</w:t>
      </w:r>
      <w:r w:rsidR="000205F0" w:rsidRPr="00130B7D">
        <w:t xml:space="preserve"> je</w:t>
      </w:r>
      <w:r w:rsidR="005E7F47" w:rsidRPr="00130B7D">
        <w:t xml:space="preserve"> Odběratel</w:t>
      </w:r>
      <w:r w:rsidR="000205F0" w:rsidRPr="00130B7D">
        <w:t xml:space="preserve"> oprávněn vrátit</w:t>
      </w:r>
      <w:r w:rsidR="005E7F47" w:rsidRPr="00130B7D">
        <w:t xml:space="preserve"> Dodavatel</w:t>
      </w:r>
      <w:r w:rsidR="000205F0" w:rsidRPr="00130B7D">
        <w:t>i</w:t>
      </w:r>
      <w:r w:rsidR="00EC428F" w:rsidRPr="00130B7D">
        <w:t xml:space="preserve"> a požadovat nápravu</w:t>
      </w:r>
      <w:r w:rsidR="000205F0" w:rsidRPr="00130B7D">
        <w:t>. V tomto případě počíná běžet lhůta splatnosti přísluš</w:t>
      </w:r>
      <w:r w:rsidR="00A56E75" w:rsidRPr="00130B7D">
        <w:t xml:space="preserve">né faktury až ode dne doručení </w:t>
      </w:r>
      <w:r w:rsidR="00C9355A" w:rsidRPr="00130B7D">
        <w:t>s</w:t>
      </w:r>
      <w:r w:rsidR="000205F0" w:rsidRPr="00130B7D">
        <w:t>právně vystavené faktury.</w:t>
      </w:r>
    </w:p>
    <w:p w14:paraId="077E1327" w14:textId="77777777" w:rsidR="00485877" w:rsidRPr="00130B7D" w:rsidRDefault="00485877" w:rsidP="00485877">
      <w:pPr>
        <w:pStyle w:val="Nadpis2"/>
      </w:pPr>
      <w:bookmarkStart w:id="181" w:name="_Toc218307574"/>
      <w:bookmarkStart w:id="182" w:name="_Toc218308101"/>
      <w:bookmarkStart w:id="183" w:name="_Toc218309481"/>
      <w:bookmarkStart w:id="184" w:name="_Toc218311351"/>
      <w:bookmarkStart w:id="185" w:name="_Toc218311809"/>
      <w:bookmarkStart w:id="186" w:name="_Toc218312535"/>
      <w:bookmarkStart w:id="187" w:name="_Toc218313229"/>
      <w:bookmarkStart w:id="188" w:name="_Toc218313673"/>
      <w:bookmarkStart w:id="189" w:name="_Toc218317778"/>
      <w:bookmarkStart w:id="190" w:name="_Toc218319169"/>
      <w:bookmarkEnd w:id="181"/>
      <w:bookmarkEnd w:id="182"/>
      <w:bookmarkEnd w:id="183"/>
      <w:bookmarkEnd w:id="184"/>
      <w:bookmarkEnd w:id="185"/>
      <w:bookmarkEnd w:id="186"/>
      <w:bookmarkEnd w:id="187"/>
      <w:bookmarkEnd w:id="188"/>
      <w:bookmarkEnd w:id="189"/>
      <w:bookmarkEnd w:id="190"/>
    </w:p>
    <w:p w14:paraId="077E1328" w14:textId="19AD67C9" w:rsidR="00485877" w:rsidRPr="00130B7D" w:rsidRDefault="00485877" w:rsidP="00485877">
      <w:r w:rsidRPr="00130B7D">
        <w:t xml:space="preserve">Došlé platby </w:t>
      </w:r>
      <w:r w:rsidR="00596C89" w:rsidRPr="00130B7D">
        <w:t xml:space="preserve">za řádné a akceptované plnění </w:t>
      </w:r>
      <w:r w:rsidRPr="00130B7D">
        <w:t>použije</w:t>
      </w:r>
      <w:r w:rsidR="005E7F47" w:rsidRPr="00130B7D">
        <w:t xml:space="preserve"> Dodavatel</w:t>
      </w:r>
      <w:r w:rsidRPr="00130B7D">
        <w:t xml:space="preserve"> bez ohledu na stanovený účel platby podle své úvahy nejprve na pokrytí vždy nejstarší splatné úhrady.</w:t>
      </w:r>
      <w:r w:rsidR="00390C84" w:rsidRPr="00130B7D">
        <w:rPr>
          <w:i/>
        </w:rPr>
        <w:t xml:space="preserve"> </w:t>
      </w:r>
      <w:r w:rsidR="002F081B" w:rsidRPr="00130B7D">
        <w:t xml:space="preserve">Smluvní strany se zavazují vzájemně si </w:t>
      </w:r>
      <w:r w:rsidR="009556CD" w:rsidRPr="00130B7D">
        <w:t>potvrdit</w:t>
      </w:r>
      <w:r w:rsidR="002F081B" w:rsidRPr="00130B7D">
        <w:t xml:space="preserve"> evidenční stav vzájemných závazků a pohledávek.</w:t>
      </w:r>
    </w:p>
    <w:p w14:paraId="38C1D3DE" w14:textId="77777777" w:rsidR="00E26179" w:rsidRPr="00130B7D" w:rsidRDefault="00E26179" w:rsidP="00E26179">
      <w:pPr>
        <w:pStyle w:val="Nadpis2"/>
      </w:pPr>
    </w:p>
    <w:p w14:paraId="2C73528D" w14:textId="5886223B" w:rsidR="00E26179" w:rsidRPr="00130B7D" w:rsidRDefault="00E26179" w:rsidP="00485877">
      <w:r w:rsidRPr="00130B7D">
        <w:t>Odběratel nesmí zadržet platbu</w:t>
      </w:r>
      <w:r w:rsidRPr="00130B7D">
        <w:rPr>
          <w:rStyle w:val="tlid-translation"/>
        </w:rPr>
        <w:t xml:space="preserve"> ani provést odpočet dlužné částky na žádné faktuře (započtením, protinávrhem nebo jinak), dokud Dodavatel nevystaví dobropis. Toto zahrnuje úpravy cen, fakturační chyby, manipulační poplatky, výdaje nebo jakékoliv jiné poplatky.</w:t>
      </w:r>
    </w:p>
    <w:p w14:paraId="453657A7" w14:textId="77777777" w:rsidR="00E26179" w:rsidRPr="00130B7D" w:rsidRDefault="00E26179" w:rsidP="00E26179">
      <w:pPr>
        <w:pStyle w:val="Nadpis2"/>
      </w:pPr>
    </w:p>
    <w:p w14:paraId="71FAA482" w14:textId="77777777" w:rsidR="00EF31A8" w:rsidRPr="00130B7D" w:rsidRDefault="00E26179" w:rsidP="00485877">
      <w:pPr>
        <w:rPr>
          <w:rStyle w:val="tlid-translation"/>
        </w:rPr>
      </w:pPr>
      <w:r w:rsidRPr="00130B7D">
        <w:rPr>
          <w:rStyle w:val="tlid-translation"/>
        </w:rPr>
        <w:t>Pokud Odběratel zpochybňuje libovolnou částku fakturovanou Dodavatelem nebo stěžuje-li si na služby Dodavatele (kromě nároku na záruku), musí Odběratel</w:t>
      </w:r>
    </w:p>
    <w:p w14:paraId="6E151611" w14:textId="77777777" w:rsidR="00EF31A8" w:rsidRPr="00130B7D" w:rsidRDefault="00E26179" w:rsidP="00CD3E49">
      <w:pPr>
        <w:pStyle w:val="Odstavecseseznamem"/>
        <w:numPr>
          <w:ilvl w:val="0"/>
          <w:numId w:val="65"/>
        </w:numPr>
        <w:ind w:left="426" w:hanging="426"/>
        <w:rPr>
          <w:rStyle w:val="tlid-translation"/>
        </w:rPr>
      </w:pPr>
      <w:r w:rsidRPr="00130B7D">
        <w:rPr>
          <w:rStyle w:val="tlid-translation"/>
        </w:rPr>
        <w:t>zaplatit nespornou částku na faktuře; a</w:t>
      </w:r>
    </w:p>
    <w:p w14:paraId="66140311" w14:textId="5F25CB73" w:rsidR="00E26179" w:rsidRPr="00130B7D" w:rsidRDefault="00BC0475" w:rsidP="00CD3E49">
      <w:pPr>
        <w:pStyle w:val="Odstavecseseznamem"/>
        <w:numPr>
          <w:ilvl w:val="0"/>
          <w:numId w:val="65"/>
        </w:numPr>
        <w:ind w:left="426" w:hanging="426"/>
      </w:pPr>
      <w:r w:rsidRPr="00130B7D">
        <w:rPr>
          <w:rStyle w:val="tlid-translation"/>
        </w:rPr>
        <w:lastRenderedPageBreak/>
        <w:t>uvést</w:t>
      </w:r>
      <w:r w:rsidR="00E26179" w:rsidRPr="00130B7D">
        <w:rPr>
          <w:rStyle w:val="tlid-translation"/>
        </w:rPr>
        <w:t xml:space="preserve"> </w:t>
      </w:r>
      <w:r w:rsidRPr="00130B7D">
        <w:rPr>
          <w:rStyle w:val="tlid-translation"/>
        </w:rPr>
        <w:t xml:space="preserve">písemně </w:t>
      </w:r>
      <w:r w:rsidR="00E26179" w:rsidRPr="00130B7D">
        <w:rPr>
          <w:rStyle w:val="tlid-translation"/>
        </w:rPr>
        <w:t xml:space="preserve">podrobnosti o sporné položce nebo stížnosti (spolu s podpůrnou dokumentací a informacemi) do 14 dnů od data </w:t>
      </w:r>
      <w:r w:rsidRPr="00130B7D">
        <w:rPr>
          <w:rStyle w:val="tlid-translation"/>
        </w:rPr>
        <w:t xml:space="preserve">vystavení </w:t>
      </w:r>
      <w:r w:rsidR="00E26179" w:rsidRPr="00130B7D">
        <w:rPr>
          <w:rStyle w:val="tlid-translation"/>
        </w:rPr>
        <w:t xml:space="preserve">faktury </w:t>
      </w:r>
      <w:r w:rsidRPr="00130B7D">
        <w:rPr>
          <w:rStyle w:val="tlid-translation"/>
        </w:rPr>
        <w:t>Dodavatelem</w:t>
      </w:r>
      <w:r w:rsidR="00E26179" w:rsidRPr="00130B7D">
        <w:rPr>
          <w:rStyle w:val="tlid-translation"/>
        </w:rPr>
        <w:t>.</w:t>
      </w:r>
    </w:p>
    <w:p w14:paraId="077E1329" w14:textId="77777777" w:rsidR="006A76A7" w:rsidRPr="00130B7D" w:rsidRDefault="006A76A7" w:rsidP="006A76A7">
      <w:pPr>
        <w:pStyle w:val="Nadpis2"/>
        <w:tabs>
          <w:tab w:val="clear" w:pos="794"/>
          <w:tab w:val="num" w:pos="576"/>
        </w:tabs>
        <w:ind w:left="576" w:hanging="576"/>
      </w:pPr>
      <w:bookmarkStart w:id="191" w:name="_Toc218307575"/>
      <w:bookmarkStart w:id="192" w:name="_Toc218308102"/>
      <w:bookmarkStart w:id="193" w:name="_Toc218309482"/>
      <w:bookmarkStart w:id="194" w:name="_Toc218311352"/>
      <w:bookmarkStart w:id="195" w:name="_Toc218311810"/>
      <w:bookmarkStart w:id="196" w:name="_Toc218312536"/>
      <w:bookmarkStart w:id="197" w:name="_Toc218313230"/>
      <w:bookmarkStart w:id="198" w:name="_Toc218313674"/>
      <w:bookmarkStart w:id="199" w:name="_Toc218317779"/>
      <w:bookmarkStart w:id="200" w:name="_Toc218319170"/>
      <w:bookmarkEnd w:id="191"/>
      <w:bookmarkEnd w:id="192"/>
      <w:bookmarkEnd w:id="193"/>
      <w:bookmarkEnd w:id="194"/>
      <w:bookmarkEnd w:id="195"/>
      <w:bookmarkEnd w:id="196"/>
      <w:bookmarkEnd w:id="197"/>
      <w:bookmarkEnd w:id="198"/>
      <w:bookmarkEnd w:id="199"/>
      <w:bookmarkEnd w:id="200"/>
    </w:p>
    <w:p w14:paraId="077E132A" w14:textId="28F33660" w:rsidR="00B40315" w:rsidRPr="00130B7D" w:rsidRDefault="00FE2C03" w:rsidP="00B40315">
      <w:bookmarkStart w:id="201" w:name="_Toc218307576"/>
      <w:bookmarkStart w:id="202" w:name="_Toc218308103"/>
      <w:bookmarkStart w:id="203" w:name="_Toc218309483"/>
      <w:bookmarkStart w:id="204" w:name="_Toc218311353"/>
      <w:bookmarkStart w:id="205" w:name="_Toc218311811"/>
      <w:bookmarkStart w:id="206" w:name="_Toc218312537"/>
      <w:bookmarkStart w:id="207" w:name="_Toc218313231"/>
      <w:bookmarkStart w:id="208" w:name="_Toc218313675"/>
      <w:bookmarkStart w:id="209" w:name="_Toc218317780"/>
      <w:bookmarkStart w:id="210" w:name="_Toc218319171"/>
      <w:bookmarkEnd w:id="201"/>
      <w:bookmarkEnd w:id="202"/>
      <w:bookmarkEnd w:id="203"/>
      <w:bookmarkEnd w:id="204"/>
      <w:bookmarkEnd w:id="205"/>
      <w:bookmarkEnd w:id="206"/>
      <w:bookmarkEnd w:id="207"/>
      <w:bookmarkEnd w:id="208"/>
      <w:bookmarkEnd w:id="209"/>
      <w:bookmarkEnd w:id="210"/>
      <w:r w:rsidRPr="00130B7D">
        <w:t>Dočasné</w:t>
      </w:r>
      <w:r w:rsidR="00B40315" w:rsidRPr="00130B7D">
        <w:t xml:space="preserve"> užívací práv</w:t>
      </w:r>
      <w:r w:rsidRPr="00130B7D">
        <w:t>o</w:t>
      </w:r>
      <w:r w:rsidR="00B40315" w:rsidRPr="00130B7D">
        <w:t xml:space="preserve"> k předmětu plnění</w:t>
      </w:r>
      <w:r w:rsidR="005E7F47" w:rsidRPr="00130B7D">
        <w:t xml:space="preserve"> Dodavatel</w:t>
      </w:r>
      <w:r w:rsidR="00B40315" w:rsidRPr="00130B7D">
        <w:t>e (i částečnému) získává</w:t>
      </w:r>
      <w:r w:rsidR="005E7F47" w:rsidRPr="00130B7D">
        <w:t xml:space="preserve"> Odběratel</w:t>
      </w:r>
      <w:r w:rsidR="00B40315" w:rsidRPr="00130B7D">
        <w:t xml:space="preserve"> okamžikem podpisu příslušného akceptačního protokolu, </w:t>
      </w:r>
      <w:r w:rsidRPr="00130B7D">
        <w:t>trvalé</w:t>
      </w:r>
      <w:r w:rsidR="00B40315" w:rsidRPr="00130B7D">
        <w:t xml:space="preserve"> užívací práv</w:t>
      </w:r>
      <w:r w:rsidRPr="00130B7D">
        <w:t xml:space="preserve">o </w:t>
      </w:r>
      <w:r w:rsidR="00200DD3" w:rsidRPr="00130B7D">
        <w:t xml:space="preserve">a převod do vlastnictví Odběratele </w:t>
      </w:r>
      <w:r w:rsidR="00B40315" w:rsidRPr="00130B7D">
        <w:t xml:space="preserve">až po úplném zaplacení předmětu plnění. </w:t>
      </w:r>
      <w:r w:rsidR="00005E68" w:rsidRPr="00130B7D">
        <w:t>Odběratel může mít dočasné užívací právo nejdéle 3 měsíce.</w:t>
      </w:r>
    </w:p>
    <w:p w14:paraId="077E132B" w14:textId="13EDE7F7" w:rsidR="0097355F" w:rsidRPr="00130B7D" w:rsidRDefault="0097355F" w:rsidP="002A382A"/>
    <w:p w14:paraId="077E132C" w14:textId="77777777" w:rsidR="002A382A" w:rsidRPr="00130B7D" w:rsidRDefault="00434739" w:rsidP="00E47532">
      <w:pPr>
        <w:pStyle w:val="Nadpis1"/>
        <w:rPr>
          <w:sz w:val="28"/>
          <w:szCs w:val="28"/>
        </w:rPr>
      </w:pPr>
      <w:bookmarkStart w:id="211" w:name="_Toc218307577"/>
      <w:bookmarkStart w:id="212" w:name="_Toc218308104"/>
      <w:bookmarkStart w:id="213" w:name="_Toc218309484"/>
      <w:bookmarkStart w:id="214" w:name="_Toc218311354"/>
      <w:bookmarkStart w:id="215" w:name="_Toc218311812"/>
      <w:bookmarkStart w:id="216" w:name="_Toc218312538"/>
      <w:bookmarkStart w:id="217" w:name="_Toc218313232"/>
      <w:bookmarkStart w:id="218" w:name="_Toc218313676"/>
      <w:bookmarkStart w:id="219" w:name="_Toc218317781"/>
      <w:bookmarkStart w:id="220" w:name="_Toc218319172"/>
      <w:r w:rsidRPr="00130B7D">
        <w:rPr>
          <w:sz w:val="28"/>
          <w:szCs w:val="28"/>
        </w:rPr>
        <w:t>Odpovědnost</w:t>
      </w:r>
      <w:r w:rsidR="005E7F47" w:rsidRPr="00130B7D">
        <w:rPr>
          <w:sz w:val="28"/>
          <w:szCs w:val="28"/>
        </w:rPr>
        <w:t xml:space="preserve"> Dodavatel</w:t>
      </w:r>
      <w:r w:rsidRPr="00130B7D">
        <w:rPr>
          <w:sz w:val="28"/>
          <w:szCs w:val="28"/>
        </w:rPr>
        <w:t>e</w:t>
      </w:r>
      <w:bookmarkEnd w:id="211"/>
      <w:bookmarkEnd w:id="212"/>
      <w:bookmarkEnd w:id="213"/>
      <w:bookmarkEnd w:id="214"/>
      <w:bookmarkEnd w:id="215"/>
      <w:bookmarkEnd w:id="216"/>
      <w:bookmarkEnd w:id="217"/>
      <w:bookmarkEnd w:id="218"/>
      <w:bookmarkEnd w:id="219"/>
      <w:bookmarkEnd w:id="220"/>
    </w:p>
    <w:p w14:paraId="077E132D" w14:textId="77777777" w:rsidR="00434739" w:rsidRPr="00130B7D" w:rsidRDefault="00434739" w:rsidP="00434739">
      <w:pPr>
        <w:pStyle w:val="Nadpis2"/>
        <w:tabs>
          <w:tab w:val="clear" w:pos="794"/>
          <w:tab w:val="num" w:pos="576"/>
        </w:tabs>
        <w:ind w:left="576" w:hanging="576"/>
      </w:pPr>
      <w:bookmarkStart w:id="221" w:name="_Toc218307578"/>
      <w:bookmarkStart w:id="222" w:name="_Toc218308105"/>
      <w:bookmarkStart w:id="223" w:name="_Toc218309485"/>
      <w:bookmarkStart w:id="224" w:name="_Toc218311355"/>
      <w:bookmarkStart w:id="225" w:name="_Toc218311813"/>
      <w:bookmarkStart w:id="226" w:name="_Toc218312539"/>
      <w:bookmarkStart w:id="227" w:name="_Toc218313233"/>
      <w:bookmarkStart w:id="228" w:name="_Toc218313677"/>
      <w:bookmarkStart w:id="229" w:name="_Toc218317782"/>
      <w:bookmarkStart w:id="230" w:name="_Toc218319173"/>
      <w:bookmarkEnd w:id="221"/>
      <w:bookmarkEnd w:id="222"/>
      <w:bookmarkEnd w:id="223"/>
      <w:bookmarkEnd w:id="224"/>
      <w:bookmarkEnd w:id="225"/>
      <w:bookmarkEnd w:id="226"/>
      <w:bookmarkEnd w:id="227"/>
      <w:bookmarkEnd w:id="228"/>
      <w:bookmarkEnd w:id="229"/>
      <w:bookmarkEnd w:id="230"/>
    </w:p>
    <w:p w14:paraId="077E132E" w14:textId="0BD1F5A9" w:rsidR="002A382A" w:rsidRPr="00130B7D" w:rsidRDefault="002A382A" w:rsidP="002A382A">
      <w:r w:rsidRPr="00130B7D">
        <w:t>Obě smluvní strany se výslovně dohodly na níže uvedeném rozsahu odpovědnosti</w:t>
      </w:r>
      <w:r w:rsidR="005E7F47" w:rsidRPr="00130B7D">
        <w:t xml:space="preserve"> Dodavatel</w:t>
      </w:r>
      <w:r w:rsidRPr="00130B7D">
        <w:t>e za vady</w:t>
      </w:r>
      <w:r w:rsidR="00D371BE" w:rsidRPr="00130B7D">
        <w:t xml:space="preserve"> a/nebo škody</w:t>
      </w:r>
      <w:r w:rsidRPr="00130B7D">
        <w:t>.</w:t>
      </w:r>
    </w:p>
    <w:p w14:paraId="077E132F" w14:textId="77777777" w:rsidR="00434739" w:rsidRPr="00130B7D" w:rsidRDefault="00434739" w:rsidP="00434739">
      <w:pPr>
        <w:pStyle w:val="Nadpis2"/>
      </w:pPr>
      <w:bookmarkStart w:id="231" w:name="_Toc218307579"/>
      <w:bookmarkStart w:id="232" w:name="_Toc218308106"/>
      <w:bookmarkStart w:id="233" w:name="_Toc218309486"/>
      <w:bookmarkStart w:id="234" w:name="_Toc218311356"/>
      <w:bookmarkStart w:id="235" w:name="_Toc218311814"/>
      <w:bookmarkStart w:id="236" w:name="_Toc218312540"/>
      <w:bookmarkStart w:id="237" w:name="_Toc218313234"/>
      <w:bookmarkStart w:id="238" w:name="_Toc218313678"/>
      <w:bookmarkStart w:id="239" w:name="_Toc218317783"/>
      <w:bookmarkStart w:id="240" w:name="_Toc218319174"/>
      <w:bookmarkEnd w:id="231"/>
      <w:bookmarkEnd w:id="232"/>
      <w:bookmarkEnd w:id="233"/>
      <w:bookmarkEnd w:id="234"/>
      <w:bookmarkEnd w:id="235"/>
      <w:bookmarkEnd w:id="236"/>
      <w:bookmarkEnd w:id="237"/>
      <w:bookmarkEnd w:id="238"/>
      <w:bookmarkEnd w:id="239"/>
      <w:bookmarkEnd w:id="240"/>
    </w:p>
    <w:p w14:paraId="077E1330" w14:textId="2B06D436" w:rsidR="00434739" w:rsidRPr="00130B7D" w:rsidRDefault="00434739" w:rsidP="00434739">
      <w:r w:rsidRPr="00130B7D">
        <w:t xml:space="preserve">Dodavatel odpovídá za funkčnost </w:t>
      </w:r>
      <w:r w:rsidR="00E45AC7" w:rsidRPr="00130B7D">
        <w:t>systému</w:t>
      </w:r>
      <w:r w:rsidR="00904998" w:rsidRPr="00130B7D">
        <w:t xml:space="preserve"> v</w:t>
      </w:r>
      <w:r w:rsidR="00B07986" w:rsidRPr="00130B7D">
        <w:t> </w:t>
      </w:r>
      <w:r w:rsidR="00AB659A" w:rsidRPr="00130B7D">
        <w:t>rozsahu</w:t>
      </w:r>
      <w:r w:rsidR="00B07986" w:rsidRPr="00130B7D">
        <w:t xml:space="preserve"> dohodnutého předmětu plnění</w:t>
      </w:r>
      <w:r w:rsidR="00067CCA" w:rsidRPr="00130B7D">
        <w:t>,</w:t>
      </w:r>
      <w:r w:rsidR="00086CFB" w:rsidRPr="00130B7D">
        <w:t xml:space="preserve"> nikoliv za data, která jsou </w:t>
      </w:r>
      <w:r w:rsidR="00EC428F" w:rsidRPr="00130B7D">
        <w:t>tímto systémem</w:t>
      </w:r>
      <w:r w:rsidR="00086CFB" w:rsidRPr="00130B7D">
        <w:t xml:space="preserve"> zpracovávána</w:t>
      </w:r>
      <w:r w:rsidR="007B6398" w:rsidRPr="00130B7D">
        <w:t>.</w:t>
      </w:r>
      <w:r w:rsidRPr="00130B7D">
        <w:t xml:space="preserve"> Za </w:t>
      </w:r>
      <w:r w:rsidR="004E54F7" w:rsidRPr="00130B7D">
        <w:t xml:space="preserve">tato </w:t>
      </w:r>
      <w:r w:rsidRPr="00130B7D">
        <w:t xml:space="preserve">data </w:t>
      </w:r>
      <w:r w:rsidR="00086CFB" w:rsidRPr="00130B7D">
        <w:t xml:space="preserve">Dodavatel </w:t>
      </w:r>
      <w:r w:rsidRPr="00130B7D">
        <w:t>odpovídá pouze v případě, že</w:t>
      </w:r>
      <w:r w:rsidR="005E7F47" w:rsidRPr="00130B7D">
        <w:t xml:space="preserve"> Odběratel</w:t>
      </w:r>
      <w:r w:rsidRPr="00130B7D">
        <w:t xml:space="preserve"> </w:t>
      </w:r>
      <w:r w:rsidR="0067011F" w:rsidRPr="00130B7D">
        <w:t xml:space="preserve">je schopen </w:t>
      </w:r>
      <w:r w:rsidR="000C63CE" w:rsidRPr="00130B7D">
        <w:t>prokázat</w:t>
      </w:r>
      <w:r w:rsidRPr="00130B7D">
        <w:t>, že při dodržení správného pracovního postupu získal ze správných vstupních dat nesprávn</w:t>
      </w:r>
      <w:r w:rsidR="00EC428F" w:rsidRPr="00130B7D">
        <w:t>é výsledky</w:t>
      </w:r>
      <w:r w:rsidRPr="00130B7D">
        <w:t>. V takovém případě je</w:t>
      </w:r>
      <w:r w:rsidR="005E7F47" w:rsidRPr="00130B7D">
        <w:t xml:space="preserve"> Dodavatel</w:t>
      </w:r>
      <w:r w:rsidRPr="00130B7D">
        <w:t xml:space="preserve"> povinen na své náklady závadu odstranit.</w:t>
      </w:r>
    </w:p>
    <w:p w14:paraId="077E1331" w14:textId="77777777" w:rsidR="00434739" w:rsidRPr="00130B7D" w:rsidRDefault="00434739" w:rsidP="00434739">
      <w:pPr>
        <w:pStyle w:val="Nadpis2"/>
      </w:pPr>
      <w:bookmarkStart w:id="241" w:name="_Toc218307580"/>
      <w:bookmarkStart w:id="242" w:name="_Toc218308107"/>
      <w:bookmarkStart w:id="243" w:name="_Toc218309487"/>
      <w:bookmarkStart w:id="244" w:name="_Toc218311357"/>
      <w:bookmarkStart w:id="245" w:name="_Toc218311815"/>
      <w:bookmarkStart w:id="246" w:name="_Toc218312541"/>
      <w:bookmarkStart w:id="247" w:name="_Toc218313235"/>
      <w:bookmarkStart w:id="248" w:name="_Toc218313679"/>
      <w:bookmarkStart w:id="249" w:name="_Toc218317784"/>
      <w:bookmarkStart w:id="250" w:name="_Toc218319175"/>
      <w:bookmarkStart w:id="251" w:name="_Ref377626284"/>
      <w:bookmarkEnd w:id="241"/>
      <w:bookmarkEnd w:id="242"/>
      <w:bookmarkEnd w:id="243"/>
      <w:bookmarkEnd w:id="244"/>
      <w:bookmarkEnd w:id="245"/>
      <w:bookmarkEnd w:id="246"/>
      <w:bookmarkEnd w:id="247"/>
      <w:bookmarkEnd w:id="248"/>
      <w:bookmarkEnd w:id="249"/>
      <w:bookmarkEnd w:id="250"/>
    </w:p>
    <w:bookmarkEnd w:id="251"/>
    <w:p w14:paraId="077E1332" w14:textId="058DACAD" w:rsidR="0082319E" w:rsidRPr="00130B7D" w:rsidRDefault="0082319E" w:rsidP="0082319E">
      <w:r w:rsidRPr="00130B7D">
        <w:t xml:space="preserve">Dodavatel se své odpovědnosti zprostí, pokud bude zjištěno, že </w:t>
      </w:r>
      <w:r w:rsidR="00CF0086" w:rsidRPr="00130B7D">
        <w:t xml:space="preserve">vada </w:t>
      </w:r>
      <w:r w:rsidRPr="00130B7D">
        <w:t>byla způsobena</w:t>
      </w:r>
      <w:r w:rsidR="00596C89" w:rsidRPr="00130B7D">
        <w:t xml:space="preserve"> v příčinné souvislosti s:</w:t>
      </w:r>
    </w:p>
    <w:p w14:paraId="077E1333" w14:textId="77777777" w:rsidR="0082319E" w:rsidRPr="00130B7D" w:rsidRDefault="0082319E" w:rsidP="000D18F9">
      <w:pPr>
        <w:numPr>
          <w:ilvl w:val="0"/>
          <w:numId w:val="14"/>
        </w:numPr>
        <w:ind w:left="426" w:hanging="426"/>
      </w:pPr>
      <w:r w:rsidRPr="00130B7D">
        <w:t>chybným, nepřesným nebo neúplným podkladem poskytnutým</w:t>
      </w:r>
      <w:r w:rsidR="005E7F47" w:rsidRPr="00130B7D">
        <w:t xml:space="preserve"> Odběratel</w:t>
      </w:r>
      <w:r w:rsidRPr="00130B7D">
        <w:t>em</w:t>
      </w:r>
      <w:r w:rsidR="005E7F47" w:rsidRPr="00130B7D">
        <w:t xml:space="preserve"> Dodavatel</w:t>
      </w:r>
      <w:r w:rsidRPr="00130B7D">
        <w:t>i, nebo</w:t>
      </w:r>
    </w:p>
    <w:p w14:paraId="077E1334" w14:textId="77777777" w:rsidR="0082319E" w:rsidRPr="00130B7D" w:rsidRDefault="0082319E" w:rsidP="000D18F9">
      <w:pPr>
        <w:numPr>
          <w:ilvl w:val="0"/>
          <w:numId w:val="14"/>
        </w:numPr>
        <w:ind w:left="426" w:hanging="426"/>
      </w:pPr>
      <w:r w:rsidRPr="00130B7D">
        <w:t>nesprávným použitím systému</w:t>
      </w:r>
      <w:r w:rsidR="005E7F47" w:rsidRPr="00130B7D">
        <w:t xml:space="preserve"> Odběratel</w:t>
      </w:r>
      <w:r w:rsidRPr="00130B7D">
        <w:t>em, nebo</w:t>
      </w:r>
    </w:p>
    <w:p w14:paraId="077E1335" w14:textId="0FA031A5" w:rsidR="0082319E" w:rsidRPr="00130B7D" w:rsidRDefault="0082319E" w:rsidP="000D18F9">
      <w:pPr>
        <w:numPr>
          <w:ilvl w:val="0"/>
          <w:numId w:val="14"/>
        </w:numPr>
        <w:ind w:left="426" w:hanging="426"/>
      </w:pPr>
      <w:r w:rsidRPr="00130B7D">
        <w:t xml:space="preserve">prokazatelným porušením této </w:t>
      </w:r>
      <w:r w:rsidR="005D4C73" w:rsidRPr="00130B7D">
        <w:t>S</w:t>
      </w:r>
      <w:r w:rsidRPr="00130B7D">
        <w:t>mlouvy</w:t>
      </w:r>
      <w:r w:rsidR="005E7F47" w:rsidRPr="00130B7D">
        <w:t xml:space="preserve"> Odběratel</w:t>
      </w:r>
      <w:r w:rsidRPr="00130B7D">
        <w:t>em, nebo</w:t>
      </w:r>
    </w:p>
    <w:p w14:paraId="077E1336" w14:textId="761586A4" w:rsidR="00AD3371" w:rsidRPr="00130B7D" w:rsidRDefault="0082319E" w:rsidP="000D18F9">
      <w:pPr>
        <w:numPr>
          <w:ilvl w:val="0"/>
          <w:numId w:val="14"/>
        </w:numPr>
        <w:ind w:left="426" w:hanging="426"/>
      </w:pPr>
      <w:r w:rsidRPr="00130B7D">
        <w:t>neodbornou obsluhou</w:t>
      </w:r>
      <w:r w:rsidR="005E7F47" w:rsidRPr="00130B7D">
        <w:t xml:space="preserve"> Odběratel</w:t>
      </w:r>
      <w:r w:rsidRPr="00130B7D">
        <w:t>e</w:t>
      </w:r>
      <w:r w:rsidR="00AD3371" w:rsidRPr="00130B7D">
        <w:t>, nebo</w:t>
      </w:r>
    </w:p>
    <w:p w14:paraId="077E1337" w14:textId="77777777" w:rsidR="0082319E" w:rsidRPr="00130B7D" w:rsidRDefault="00AD3371" w:rsidP="000D18F9">
      <w:pPr>
        <w:numPr>
          <w:ilvl w:val="0"/>
          <w:numId w:val="14"/>
        </w:numPr>
        <w:ind w:left="426" w:hanging="426"/>
      </w:pPr>
      <w:r w:rsidRPr="00130B7D">
        <w:t>neoprávněným</w:t>
      </w:r>
      <w:r w:rsidR="0082319E" w:rsidRPr="00130B7D">
        <w:t xml:space="preserve"> zásahem do software, hardware či systémového prostředí ze strany</w:t>
      </w:r>
      <w:r w:rsidR="005E7F47" w:rsidRPr="00130B7D">
        <w:t xml:space="preserve"> Odběratel</w:t>
      </w:r>
      <w:r w:rsidR="0082319E" w:rsidRPr="00130B7D">
        <w:t>e nebo třetí stranou bez předchozího písemného nebo elektronického souhlasu</w:t>
      </w:r>
      <w:r w:rsidR="005E7F47" w:rsidRPr="00130B7D">
        <w:t xml:space="preserve"> Dodavatel</w:t>
      </w:r>
      <w:r w:rsidR="0082319E" w:rsidRPr="00130B7D">
        <w:t>e (jenž vydání takového souhlasu nesmí bezdůvodně zadržovat).</w:t>
      </w:r>
    </w:p>
    <w:p w14:paraId="077E1338" w14:textId="77777777" w:rsidR="002A382A" w:rsidRPr="00130B7D" w:rsidRDefault="002A382A" w:rsidP="002A382A">
      <w:pPr>
        <w:pStyle w:val="Nadpis2"/>
      </w:pPr>
      <w:bookmarkStart w:id="252" w:name="_Toc218307581"/>
      <w:bookmarkStart w:id="253" w:name="_Toc218308108"/>
      <w:bookmarkStart w:id="254" w:name="_Toc218309488"/>
      <w:bookmarkStart w:id="255" w:name="_Toc218311358"/>
      <w:bookmarkStart w:id="256" w:name="_Toc218311816"/>
      <w:bookmarkStart w:id="257" w:name="_Toc218312542"/>
      <w:bookmarkStart w:id="258" w:name="_Toc218313236"/>
      <w:bookmarkStart w:id="259" w:name="_Toc218313680"/>
      <w:bookmarkStart w:id="260" w:name="_Toc218317785"/>
      <w:bookmarkStart w:id="261" w:name="_Toc218319176"/>
      <w:bookmarkStart w:id="262" w:name="_Toc218307583"/>
      <w:bookmarkStart w:id="263" w:name="_Toc218308110"/>
      <w:bookmarkStart w:id="264" w:name="_Toc218309490"/>
      <w:bookmarkStart w:id="265" w:name="_Toc218311360"/>
      <w:bookmarkStart w:id="266" w:name="_Toc218311818"/>
      <w:bookmarkStart w:id="267" w:name="_Toc218312544"/>
      <w:bookmarkStart w:id="268" w:name="_Toc218313238"/>
      <w:bookmarkStart w:id="269" w:name="_Toc218313682"/>
      <w:bookmarkStart w:id="270" w:name="_Toc218317787"/>
      <w:bookmarkStart w:id="271" w:name="_Toc218319178"/>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077E1339" w14:textId="00AAF88B" w:rsidR="002A382A" w:rsidRPr="00130B7D" w:rsidRDefault="002A382A" w:rsidP="002A382A">
      <w:r w:rsidRPr="00130B7D">
        <w:t>V případě, že</w:t>
      </w:r>
      <w:r w:rsidR="005E7F47" w:rsidRPr="00130B7D">
        <w:t xml:space="preserve"> </w:t>
      </w:r>
      <w:r w:rsidR="0033364E" w:rsidRPr="00130B7D">
        <w:t xml:space="preserve">se </w:t>
      </w:r>
      <w:r w:rsidR="005E7F47" w:rsidRPr="00130B7D">
        <w:t>Dodavatel</w:t>
      </w:r>
      <w:r w:rsidR="00D2051D" w:rsidRPr="00130B7D">
        <w:t xml:space="preserve"> </w:t>
      </w:r>
      <w:r w:rsidR="0033364E" w:rsidRPr="00130B7D">
        <w:t>zprostí</w:t>
      </w:r>
      <w:r w:rsidR="00D2051D" w:rsidRPr="00130B7D">
        <w:t xml:space="preserve"> odpovědn</w:t>
      </w:r>
      <w:r w:rsidR="0033364E" w:rsidRPr="00130B7D">
        <w:t>osti</w:t>
      </w:r>
      <w:r w:rsidR="00D2051D" w:rsidRPr="00130B7D">
        <w:t xml:space="preserve"> za vadu </w:t>
      </w:r>
      <w:r w:rsidR="00595067" w:rsidRPr="00130B7D">
        <w:t>dle bodu</w:t>
      </w:r>
      <w:r w:rsidR="005D4C73" w:rsidRPr="00130B7D">
        <w:t xml:space="preserve"> 5</w:t>
      </w:r>
      <w:r w:rsidR="00BD6CE1" w:rsidRPr="00130B7D">
        <w:t>.3.</w:t>
      </w:r>
      <w:r w:rsidR="00595067" w:rsidRPr="00130B7D">
        <w:t xml:space="preserve"> </w:t>
      </w:r>
      <w:r w:rsidR="00D2583A" w:rsidRPr="00130B7D">
        <w:t>této S</w:t>
      </w:r>
      <w:r w:rsidR="0033364E" w:rsidRPr="00130B7D">
        <w:t>mlouvy</w:t>
      </w:r>
      <w:r w:rsidR="004034BE" w:rsidRPr="00130B7D">
        <w:t>,</w:t>
      </w:r>
      <w:r w:rsidR="005E7F47" w:rsidRPr="00130B7D">
        <w:t xml:space="preserve"> Dodavatel</w:t>
      </w:r>
      <w:r w:rsidRPr="00130B7D">
        <w:t xml:space="preserve"> odstraní</w:t>
      </w:r>
      <w:r w:rsidR="00894F9F" w:rsidRPr="00130B7D">
        <w:t xml:space="preserve"> předmětnou</w:t>
      </w:r>
      <w:r w:rsidRPr="00130B7D">
        <w:t xml:space="preserve"> vadu na náklady</w:t>
      </w:r>
      <w:r w:rsidR="005E7F47" w:rsidRPr="00130B7D">
        <w:t xml:space="preserve"> Odběratel</w:t>
      </w:r>
      <w:r w:rsidRPr="00130B7D">
        <w:t>e</w:t>
      </w:r>
      <w:r w:rsidR="002B2E8E" w:rsidRPr="00130B7D">
        <w:t xml:space="preserve"> (neoprávněná reklamace)</w:t>
      </w:r>
      <w:r w:rsidRPr="00130B7D">
        <w:t>.</w:t>
      </w:r>
      <w:r w:rsidR="00B44C7B" w:rsidRPr="00130B7D">
        <w:t xml:space="preserve"> Cena, kterou bude</w:t>
      </w:r>
      <w:r w:rsidR="005E7F47" w:rsidRPr="00130B7D">
        <w:t xml:space="preserve"> Dodavatel</w:t>
      </w:r>
      <w:r w:rsidR="00B44C7B" w:rsidRPr="00130B7D">
        <w:t xml:space="preserve"> </w:t>
      </w:r>
      <w:r w:rsidR="00267095" w:rsidRPr="00130B7D">
        <w:t>fakturovat</w:t>
      </w:r>
      <w:r w:rsidR="00B44C7B" w:rsidRPr="00130B7D">
        <w:t xml:space="preserve"> za neoprávněnou reklamaci, bude stanovena na základě ceníku</w:t>
      </w:r>
      <w:r w:rsidR="005E7F47" w:rsidRPr="00130B7D">
        <w:t xml:space="preserve"> Dodavatel</w:t>
      </w:r>
      <w:r w:rsidR="00B44C7B" w:rsidRPr="00130B7D">
        <w:t xml:space="preserve">e </w:t>
      </w:r>
      <w:r w:rsidR="00261C8F" w:rsidRPr="00130B7D">
        <w:t xml:space="preserve">(viz </w:t>
      </w:r>
      <w:r w:rsidR="00176556" w:rsidRPr="00130B7D">
        <w:t>čl.</w:t>
      </w:r>
      <w:r w:rsidR="00456418" w:rsidRPr="00130B7D">
        <w:t xml:space="preserve"> 4.</w:t>
      </w:r>
      <w:r w:rsidR="005D4C73" w:rsidRPr="00130B7D">
        <w:t>1</w:t>
      </w:r>
      <w:r w:rsidR="00456418" w:rsidRPr="00130B7D">
        <w:t>.</w:t>
      </w:r>
      <w:r w:rsidR="00261C8F" w:rsidRPr="00130B7D">
        <w:t>).</w:t>
      </w:r>
    </w:p>
    <w:p w14:paraId="077E133A" w14:textId="77777777" w:rsidR="0082319E" w:rsidRPr="00130B7D" w:rsidRDefault="0082319E" w:rsidP="0082319E">
      <w:pPr>
        <w:pStyle w:val="Nadpis2"/>
      </w:pPr>
    </w:p>
    <w:p w14:paraId="077E133B" w14:textId="21BECE50" w:rsidR="0082319E" w:rsidRPr="00130B7D" w:rsidRDefault="0082319E" w:rsidP="0082319E">
      <w:r w:rsidRPr="00130B7D">
        <w:t>Smluvní strany se dohodly, že celková odpovědnost</w:t>
      </w:r>
      <w:r w:rsidR="005E7F47" w:rsidRPr="00130B7D">
        <w:t xml:space="preserve"> Dodavatel</w:t>
      </w:r>
      <w:r w:rsidRPr="00130B7D">
        <w:t xml:space="preserve">e za všechny </w:t>
      </w:r>
      <w:r w:rsidR="003C0EC9" w:rsidRPr="00130B7D">
        <w:t xml:space="preserve">eventuální </w:t>
      </w:r>
      <w:r w:rsidRPr="00130B7D">
        <w:t xml:space="preserve">škodní případy </w:t>
      </w:r>
      <w:r w:rsidR="003C0EC9" w:rsidRPr="00130B7D">
        <w:t>i za všechny eventuální s</w:t>
      </w:r>
      <w:r w:rsidR="004F3DD8" w:rsidRPr="00130B7D">
        <w:t>a</w:t>
      </w:r>
      <w:r w:rsidR="003C0EC9" w:rsidRPr="00130B7D">
        <w:t xml:space="preserve">nkce </w:t>
      </w:r>
      <w:r w:rsidRPr="00130B7D">
        <w:t xml:space="preserve">plynoucí z této </w:t>
      </w:r>
      <w:r w:rsidR="005D4C73" w:rsidRPr="00130B7D">
        <w:t>S</w:t>
      </w:r>
      <w:r w:rsidRPr="00130B7D">
        <w:t>mlouvy je omezena na maximální náhrady škody</w:t>
      </w:r>
      <w:r w:rsidR="006D44C4">
        <w:t>,</w:t>
      </w:r>
      <w:r w:rsidR="003C0EC9" w:rsidRPr="00130B7D">
        <w:t xml:space="preserve"> resp. úhradu sankce</w:t>
      </w:r>
      <w:r w:rsidRPr="00130B7D">
        <w:t xml:space="preserve"> ve výši ceny, kterou</w:t>
      </w:r>
      <w:r w:rsidR="005E7F47" w:rsidRPr="00130B7D">
        <w:t xml:space="preserve"> Odběratel</w:t>
      </w:r>
      <w:r w:rsidRPr="00130B7D">
        <w:t xml:space="preserve"> dle této </w:t>
      </w:r>
      <w:r w:rsidR="005D4C73" w:rsidRPr="00130B7D">
        <w:t>S</w:t>
      </w:r>
      <w:r w:rsidRPr="00130B7D">
        <w:t>mlouvy</w:t>
      </w:r>
      <w:r w:rsidR="005E7F47" w:rsidRPr="00130B7D">
        <w:t xml:space="preserve"> Dodavatel</w:t>
      </w:r>
      <w:r w:rsidRPr="00130B7D">
        <w:t>i za danou dodávku zaplatil. Toto sjednané omezení plnění z titulu odpovědnosti za škodu zahrnuje v plném rozsahu i náhradu jakékoli nepřímé škody jako je např. ztráta dat, poškození dobrého jména či ušlý zisk. Smluvní strany jsou srozuměny s tím, že omezení výše náhrady škody a kalkulace výše cen účtovaných</w:t>
      </w:r>
      <w:r w:rsidR="005E7F47" w:rsidRPr="00130B7D">
        <w:t xml:space="preserve"> Dodavatel</w:t>
      </w:r>
      <w:r w:rsidRPr="00130B7D">
        <w:t>em vychází z rozdělení rizik mezi smluvní strany.</w:t>
      </w:r>
    </w:p>
    <w:p w14:paraId="077E133C" w14:textId="77777777" w:rsidR="00805612" w:rsidRPr="00130B7D" w:rsidRDefault="00805612" w:rsidP="00805612">
      <w:pPr>
        <w:pStyle w:val="Nadpis2"/>
      </w:pPr>
    </w:p>
    <w:p w14:paraId="077E133D" w14:textId="20395345" w:rsidR="00805612" w:rsidRPr="00130B7D" w:rsidRDefault="00805612" w:rsidP="0082319E">
      <w:r w:rsidRPr="00130B7D">
        <w:t xml:space="preserve">Smluvní strany se dohodly, že podniknou všechny přiměřené kroky (preventivní, operativní i následné), aby zamezily vzniku škod </w:t>
      </w:r>
      <w:r w:rsidR="00AF72A5" w:rsidRPr="00130B7D">
        <w:t>a</w:t>
      </w:r>
      <w:r w:rsidRPr="00130B7D">
        <w:t xml:space="preserve"> </w:t>
      </w:r>
      <w:r w:rsidR="00EC428F" w:rsidRPr="00130B7D">
        <w:t>minimalizovaly</w:t>
      </w:r>
      <w:r w:rsidRPr="00130B7D">
        <w:t xml:space="preserve"> jejich výši.</w:t>
      </w:r>
    </w:p>
    <w:p w14:paraId="077E133E" w14:textId="77777777" w:rsidR="00E1510D" w:rsidRPr="00130B7D" w:rsidRDefault="00E1510D" w:rsidP="002A382A"/>
    <w:p w14:paraId="077E133F" w14:textId="77777777" w:rsidR="002A382A" w:rsidRPr="00130B7D" w:rsidRDefault="00BC275A" w:rsidP="00E47532">
      <w:pPr>
        <w:pStyle w:val="Nadpis1"/>
        <w:rPr>
          <w:sz w:val="28"/>
          <w:szCs w:val="28"/>
        </w:rPr>
      </w:pPr>
      <w:bookmarkStart w:id="272" w:name="_Toc218307584"/>
      <w:bookmarkStart w:id="273" w:name="_Toc218308111"/>
      <w:bookmarkStart w:id="274" w:name="_Toc218309491"/>
      <w:bookmarkStart w:id="275" w:name="_Toc218311361"/>
      <w:bookmarkStart w:id="276" w:name="_Toc218311819"/>
      <w:bookmarkStart w:id="277" w:name="_Toc218312545"/>
      <w:bookmarkStart w:id="278" w:name="_Toc218313239"/>
      <w:bookmarkStart w:id="279" w:name="_Toc218313683"/>
      <w:bookmarkStart w:id="280" w:name="_Toc218317788"/>
      <w:bookmarkStart w:id="281" w:name="_Toc218319179"/>
      <w:r w:rsidRPr="00130B7D">
        <w:rPr>
          <w:sz w:val="28"/>
          <w:szCs w:val="28"/>
        </w:rPr>
        <w:lastRenderedPageBreak/>
        <w:t>Trvání</w:t>
      </w:r>
      <w:r w:rsidR="002A382A" w:rsidRPr="00130B7D">
        <w:rPr>
          <w:sz w:val="28"/>
          <w:szCs w:val="28"/>
        </w:rPr>
        <w:t xml:space="preserve"> smlouvy</w:t>
      </w:r>
      <w:bookmarkEnd w:id="272"/>
      <w:bookmarkEnd w:id="273"/>
      <w:bookmarkEnd w:id="274"/>
      <w:bookmarkEnd w:id="275"/>
      <w:bookmarkEnd w:id="276"/>
      <w:bookmarkEnd w:id="277"/>
      <w:bookmarkEnd w:id="278"/>
      <w:bookmarkEnd w:id="279"/>
      <w:bookmarkEnd w:id="280"/>
      <w:bookmarkEnd w:id="281"/>
    </w:p>
    <w:p w14:paraId="077E1340" w14:textId="77777777" w:rsidR="000205F0" w:rsidRPr="00130B7D" w:rsidRDefault="000205F0" w:rsidP="000205F0">
      <w:pPr>
        <w:pStyle w:val="Nadpis2"/>
      </w:pPr>
    </w:p>
    <w:p w14:paraId="077E1341" w14:textId="469D4113" w:rsidR="00BC275A" w:rsidRPr="00130B7D" w:rsidRDefault="005D4C73" w:rsidP="000205F0">
      <w:r w:rsidRPr="00130B7D">
        <w:t>Tato S</w:t>
      </w:r>
      <w:r w:rsidR="000205F0" w:rsidRPr="00130B7D">
        <w:t xml:space="preserve">mlouva se uzavírá </w:t>
      </w:r>
      <w:r w:rsidR="00B728F6">
        <w:t>do 31.12.2022</w:t>
      </w:r>
      <w:r w:rsidR="000205F0" w:rsidRPr="00130B7D">
        <w:t>.</w:t>
      </w:r>
    </w:p>
    <w:p w14:paraId="077E1342" w14:textId="77777777" w:rsidR="00BC275A" w:rsidRPr="00130B7D" w:rsidRDefault="00BC275A" w:rsidP="00BC275A">
      <w:pPr>
        <w:pStyle w:val="Nadpis2"/>
      </w:pPr>
    </w:p>
    <w:p w14:paraId="077E1343" w14:textId="2A6CCF1B" w:rsidR="000205F0" w:rsidRPr="00130B7D" w:rsidRDefault="00F82D55" w:rsidP="000205F0">
      <w:r w:rsidRPr="00130B7D">
        <w:t>V případě výpovědi bez udání důvodu činí v</w:t>
      </w:r>
      <w:r w:rsidR="000205F0" w:rsidRPr="00130B7D">
        <w:t xml:space="preserve">ýpovědní </w:t>
      </w:r>
      <w:r w:rsidR="00EF0C78" w:rsidRPr="00130B7D">
        <w:t>doba</w:t>
      </w:r>
      <w:r w:rsidR="000205F0" w:rsidRPr="00130B7D">
        <w:t xml:space="preserve"> 3 měsíce a začíná běžet prvním dnem měsíce následujícího po prokazatelném doručení výpovědi druhé smluvní straně.</w:t>
      </w:r>
    </w:p>
    <w:p w14:paraId="077E1344" w14:textId="77777777" w:rsidR="002A382A" w:rsidRPr="00130B7D" w:rsidRDefault="002A382A" w:rsidP="002A382A">
      <w:pPr>
        <w:pStyle w:val="Nadpis2"/>
        <w:tabs>
          <w:tab w:val="clear" w:pos="794"/>
          <w:tab w:val="num" w:pos="576"/>
        </w:tabs>
        <w:ind w:left="576" w:hanging="576"/>
      </w:pPr>
      <w:bookmarkStart w:id="282" w:name="_Toc218307585"/>
      <w:bookmarkStart w:id="283" w:name="_Toc218308112"/>
      <w:bookmarkStart w:id="284" w:name="_Toc218309492"/>
      <w:bookmarkStart w:id="285" w:name="_Toc218311362"/>
      <w:bookmarkStart w:id="286" w:name="_Toc218311820"/>
      <w:bookmarkStart w:id="287" w:name="_Toc218312546"/>
      <w:bookmarkStart w:id="288" w:name="_Toc218313240"/>
      <w:bookmarkStart w:id="289" w:name="_Toc218313684"/>
      <w:bookmarkStart w:id="290" w:name="_Toc218317789"/>
      <w:bookmarkStart w:id="291" w:name="_Toc218319180"/>
      <w:bookmarkStart w:id="292" w:name="_Toc218307586"/>
      <w:bookmarkStart w:id="293" w:name="_Toc218308113"/>
      <w:bookmarkStart w:id="294" w:name="_Toc218309493"/>
      <w:bookmarkStart w:id="295" w:name="_Toc218311363"/>
      <w:bookmarkStart w:id="296" w:name="_Toc218311821"/>
      <w:bookmarkStart w:id="297" w:name="_Toc218312547"/>
      <w:bookmarkStart w:id="298" w:name="_Toc218313241"/>
      <w:bookmarkStart w:id="299" w:name="_Toc218313685"/>
      <w:bookmarkStart w:id="300" w:name="_Toc218317790"/>
      <w:bookmarkStart w:id="301" w:name="_Toc218319181"/>
      <w:bookmarkStart w:id="302" w:name="_Ref24993525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bookmarkEnd w:id="302"/>
    <w:p w14:paraId="077E1345" w14:textId="20C24AC0" w:rsidR="00480039" w:rsidRPr="00C1164A" w:rsidRDefault="00A13A78" w:rsidP="002A382A">
      <w:r w:rsidRPr="00C1164A">
        <w:t>Každá ze smluvních stran</w:t>
      </w:r>
      <w:r w:rsidR="00480039" w:rsidRPr="00C1164A">
        <w:t xml:space="preserve"> má právo vypovědět tuto smlouvu </w:t>
      </w:r>
      <w:r w:rsidR="008F6A73" w:rsidRPr="00C1164A">
        <w:t>s</w:t>
      </w:r>
      <w:r w:rsidR="00200DD3" w:rsidRPr="00C1164A">
        <w:t xml:space="preserve"> výpovědní </w:t>
      </w:r>
      <w:r w:rsidR="00EF0C78" w:rsidRPr="00C1164A">
        <w:t>dobou</w:t>
      </w:r>
      <w:r w:rsidR="008F6A73" w:rsidRPr="00C1164A">
        <w:t xml:space="preserve"> </w:t>
      </w:r>
      <w:r w:rsidR="00FC5907" w:rsidRPr="00C1164A">
        <w:t>30</w:t>
      </w:r>
      <w:r w:rsidR="00073C70" w:rsidRPr="00C1164A">
        <w:t xml:space="preserve"> d</w:t>
      </w:r>
      <w:r w:rsidR="00FC5907" w:rsidRPr="00C1164A">
        <w:t>nů</w:t>
      </w:r>
      <w:r w:rsidR="00E56823" w:rsidRPr="00C1164A">
        <w:t xml:space="preserve"> pouze </w:t>
      </w:r>
      <w:r w:rsidR="00480039" w:rsidRPr="00C1164A">
        <w:t>z důvodu podstatného porušení povinností druhou smluvní stranou</w:t>
      </w:r>
      <w:r w:rsidR="00E56823" w:rsidRPr="00C1164A">
        <w:t xml:space="preserve">, za podmínky, že na tuto skutečnost neporušující strana druhou stranu písemně upozornila a poskytla jí </w:t>
      </w:r>
      <w:r w:rsidR="003C0EC9" w:rsidRPr="00C1164A">
        <w:t>přiměřenou</w:t>
      </w:r>
      <w:r w:rsidR="00E56823" w:rsidRPr="00C1164A">
        <w:t xml:space="preserve"> </w:t>
      </w:r>
      <w:r w:rsidR="00EF0C78" w:rsidRPr="00C1164A">
        <w:t>dobu</w:t>
      </w:r>
      <w:r w:rsidR="00E56823" w:rsidRPr="00C1164A">
        <w:t xml:space="preserve"> (v délce alespoň 30 dnů) ke sjednání nápravy, přičemž porušující strana v takto stanovené </w:t>
      </w:r>
      <w:r w:rsidR="00EF0C78" w:rsidRPr="00C1164A">
        <w:t>době</w:t>
      </w:r>
      <w:r w:rsidR="00E56823" w:rsidRPr="00C1164A">
        <w:t xml:space="preserve"> nápravu nesjednala</w:t>
      </w:r>
      <w:r w:rsidR="00480039" w:rsidRPr="00C1164A">
        <w:t xml:space="preserve">. V tomto případě je výpověď účinná dnem </w:t>
      </w:r>
      <w:r w:rsidR="008F6A73" w:rsidRPr="00C1164A">
        <w:t xml:space="preserve">následujícím po dni </w:t>
      </w:r>
      <w:r w:rsidR="00480039" w:rsidRPr="00C1164A">
        <w:t>prokazatelného doručení druhé smluvní straně</w:t>
      </w:r>
      <w:r w:rsidR="00F137A3" w:rsidRPr="00C1164A">
        <w:t xml:space="preserve"> s uvedením prokazatelných důvodů</w:t>
      </w:r>
      <w:r w:rsidR="008D248E" w:rsidRPr="00C1164A">
        <w:t xml:space="preserve"> ukončení smlouvy</w:t>
      </w:r>
      <w:r w:rsidR="00480039" w:rsidRPr="00C1164A">
        <w:t>.</w:t>
      </w:r>
      <w:r w:rsidR="000C63CE" w:rsidRPr="00C1164A">
        <w:t xml:space="preserve"> </w:t>
      </w:r>
    </w:p>
    <w:p w14:paraId="077E1346" w14:textId="77777777" w:rsidR="002A382A" w:rsidRPr="00C1164A" w:rsidRDefault="002A382A" w:rsidP="002A382A">
      <w:pPr>
        <w:pStyle w:val="Nadpis2"/>
        <w:tabs>
          <w:tab w:val="clear" w:pos="794"/>
          <w:tab w:val="num" w:pos="576"/>
        </w:tabs>
        <w:ind w:left="576" w:hanging="576"/>
      </w:pPr>
      <w:bookmarkStart w:id="303" w:name="_Toc218307587"/>
      <w:bookmarkStart w:id="304" w:name="_Toc218308114"/>
      <w:bookmarkStart w:id="305" w:name="_Toc218309494"/>
      <w:bookmarkStart w:id="306" w:name="_Toc218311364"/>
      <w:bookmarkStart w:id="307" w:name="_Toc218311822"/>
      <w:bookmarkStart w:id="308" w:name="_Toc218312548"/>
      <w:bookmarkStart w:id="309" w:name="_Toc218313242"/>
      <w:bookmarkStart w:id="310" w:name="_Toc218313686"/>
      <w:bookmarkStart w:id="311" w:name="_Toc218317791"/>
      <w:bookmarkStart w:id="312" w:name="_Toc218319182"/>
      <w:bookmarkStart w:id="313" w:name="_Ref249935257"/>
      <w:bookmarkEnd w:id="303"/>
      <w:bookmarkEnd w:id="304"/>
      <w:bookmarkEnd w:id="305"/>
      <w:bookmarkEnd w:id="306"/>
      <w:bookmarkEnd w:id="307"/>
      <w:bookmarkEnd w:id="308"/>
      <w:bookmarkEnd w:id="309"/>
      <w:bookmarkEnd w:id="310"/>
      <w:bookmarkEnd w:id="311"/>
      <w:bookmarkEnd w:id="312"/>
    </w:p>
    <w:bookmarkEnd w:id="313"/>
    <w:p w14:paraId="077E1347" w14:textId="77777777" w:rsidR="002A382A" w:rsidRPr="00C1164A" w:rsidRDefault="002A382A" w:rsidP="002A382A">
      <w:r w:rsidRPr="00C1164A">
        <w:t>Za podstatné porušení povinností se považuje:</w:t>
      </w:r>
    </w:p>
    <w:p w14:paraId="077E1348" w14:textId="77777777" w:rsidR="002A382A" w:rsidRPr="00C1164A" w:rsidRDefault="002070F8" w:rsidP="000D18F9">
      <w:pPr>
        <w:pStyle w:val="Odrazky"/>
        <w:numPr>
          <w:ilvl w:val="0"/>
          <w:numId w:val="13"/>
        </w:numPr>
      </w:pPr>
      <w:r w:rsidRPr="00C1164A">
        <w:t xml:space="preserve">prodlení Dodavatele s jeho plněním z důvodů na straně Dodavatele </w:t>
      </w:r>
      <w:r w:rsidR="002A382A" w:rsidRPr="00C1164A">
        <w:t>o déle než 3 měsíce</w:t>
      </w:r>
      <w:r w:rsidR="006247EC" w:rsidRPr="00C1164A">
        <w:t>,</w:t>
      </w:r>
    </w:p>
    <w:p w14:paraId="077E1349" w14:textId="5951FC59" w:rsidR="00D330B9" w:rsidRPr="00C1164A" w:rsidRDefault="002070F8" w:rsidP="000D18F9">
      <w:pPr>
        <w:pStyle w:val="Odrazky"/>
        <w:numPr>
          <w:ilvl w:val="0"/>
          <w:numId w:val="13"/>
        </w:numPr>
      </w:pPr>
      <w:r w:rsidRPr="00C1164A">
        <w:t>prodlení Odběratele s poskytnutím součinnosti</w:t>
      </w:r>
      <w:r w:rsidR="00D330B9" w:rsidRPr="00C1164A">
        <w:t xml:space="preserve"> (</w:t>
      </w:r>
      <w:r w:rsidR="0033364E" w:rsidRPr="00C1164A">
        <w:t xml:space="preserve">písemně </w:t>
      </w:r>
      <w:r w:rsidR="00D330B9" w:rsidRPr="00C1164A">
        <w:t>vyžádané</w:t>
      </w:r>
      <w:r w:rsidR="005E7F47" w:rsidRPr="00C1164A">
        <w:t xml:space="preserve"> Dodavatel</w:t>
      </w:r>
      <w:r w:rsidR="00D330B9" w:rsidRPr="00C1164A">
        <w:t>em) o déle než 3 měsíce</w:t>
      </w:r>
    </w:p>
    <w:p w14:paraId="077E134A" w14:textId="77777777" w:rsidR="002A382A" w:rsidRPr="00C1164A" w:rsidRDefault="002070F8" w:rsidP="000D18F9">
      <w:pPr>
        <w:pStyle w:val="Odrazky"/>
        <w:numPr>
          <w:ilvl w:val="0"/>
          <w:numId w:val="13"/>
        </w:numPr>
      </w:pPr>
      <w:r w:rsidRPr="00C1164A">
        <w:t xml:space="preserve">prodlení Odběratele s </w:t>
      </w:r>
      <w:r w:rsidR="002A382A" w:rsidRPr="00C1164A">
        <w:t>platební úhrad</w:t>
      </w:r>
      <w:r w:rsidRPr="00C1164A">
        <w:t>ou</w:t>
      </w:r>
      <w:r w:rsidR="002A382A" w:rsidRPr="00C1164A">
        <w:t xml:space="preserve"> o déle než 3 měsíce</w:t>
      </w:r>
      <w:r w:rsidR="006247EC" w:rsidRPr="00C1164A">
        <w:t>,</w:t>
      </w:r>
    </w:p>
    <w:p w14:paraId="077E134B" w14:textId="11639F90" w:rsidR="002A382A" w:rsidRPr="00C1164A" w:rsidRDefault="002A382A" w:rsidP="000D18F9">
      <w:pPr>
        <w:pStyle w:val="Odrazky"/>
        <w:numPr>
          <w:ilvl w:val="0"/>
          <w:numId w:val="13"/>
        </w:numPr>
      </w:pPr>
      <w:r w:rsidRPr="00C1164A">
        <w:t>porušení ochrany dat a informací</w:t>
      </w:r>
      <w:r w:rsidR="005E7F47" w:rsidRPr="00C1164A">
        <w:t xml:space="preserve"> Dodavatel</w:t>
      </w:r>
      <w:r w:rsidRPr="00C1164A">
        <w:t>em</w:t>
      </w:r>
      <w:r w:rsidR="00D330B9" w:rsidRPr="00C1164A">
        <w:t xml:space="preserve"> </w:t>
      </w:r>
      <w:r w:rsidR="00AD3371" w:rsidRPr="00C1164A">
        <w:t xml:space="preserve">(viz </w:t>
      </w:r>
      <w:r w:rsidR="007B6398" w:rsidRPr="00C1164A">
        <w:t>Příloha č.</w:t>
      </w:r>
      <w:r w:rsidR="0057470B" w:rsidRPr="00C1164A">
        <w:t xml:space="preserve"> </w:t>
      </w:r>
      <w:r w:rsidR="007B6398" w:rsidRPr="00C1164A">
        <w:t>1</w:t>
      </w:r>
      <w:r w:rsidR="003D571D" w:rsidRPr="00C1164A">
        <w:t xml:space="preserve">., čl. </w:t>
      </w:r>
      <w:r w:rsidR="00071AF1" w:rsidRPr="00C1164A">
        <w:t>11.</w:t>
      </w:r>
      <w:r w:rsidR="00AD3371" w:rsidRPr="00C1164A">
        <w:t xml:space="preserve">1., </w:t>
      </w:r>
      <w:r w:rsidR="00071AF1" w:rsidRPr="00C1164A">
        <w:t>11</w:t>
      </w:r>
      <w:r w:rsidR="00FD135E" w:rsidRPr="00C1164A">
        <w:t>.2.)</w:t>
      </w:r>
      <w:r w:rsidR="006247EC" w:rsidRPr="00C1164A">
        <w:t>,</w:t>
      </w:r>
    </w:p>
    <w:p w14:paraId="077E134C" w14:textId="1AE3EF28" w:rsidR="00FD135E" w:rsidRPr="00C1164A" w:rsidRDefault="002A382A" w:rsidP="000D18F9">
      <w:pPr>
        <w:pStyle w:val="Odrazky"/>
        <w:numPr>
          <w:ilvl w:val="0"/>
          <w:numId w:val="13"/>
        </w:numPr>
      </w:pPr>
      <w:r w:rsidRPr="00C1164A">
        <w:t>porušení ochrany dat a informací</w:t>
      </w:r>
      <w:r w:rsidR="005E7F47" w:rsidRPr="00C1164A">
        <w:t xml:space="preserve"> Odběratel</w:t>
      </w:r>
      <w:r w:rsidRPr="00C1164A">
        <w:t>em</w:t>
      </w:r>
      <w:r w:rsidR="00AD3371" w:rsidRPr="00C1164A">
        <w:t xml:space="preserve"> (viz </w:t>
      </w:r>
      <w:r w:rsidR="003D571D" w:rsidRPr="00C1164A">
        <w:t>Příloha č.</w:t>
      </w:r>
      <w:r w:rsidR="0057470B" w:rsidRPr="00C1164A">
        <w:t xml:space="preserve"> </w:t>
      </w:r>
      <w:r w:rsidR="007B6398" w:rsidRPr="00C1164A">
        <w:t>1</w:t>
      </w:r>
      <w:r w:rsidR="003D571D" w:rsidRPr="00C1164A">
        <w:t xml:space="preserve">., čl. </w:t>
      </w:r>
      <w:r w:rsidR="00071AF1" w:rsidRPr="00C1164A">
        <w:t>11</w:t>
      </w:r>
      <w:r w:rsidR="00AD3371" w:rsidRPr="00C1164A">
        <w:t xml:space="preserve">.1., </w:t>
      </w:r>
      <w:r w:rsidR="00071AF1" w:rsidRPr="00C1164A">
        <w:t>11</w:t>
      </w:r>
      <w:r w:rsidR="00FD135E" w:rsidRPr="00C1164A">
        <w:t>.3.)</w:t>
      </w:r>
      <w:r w:rsidR="0000400C" w:rsidRPr="00C1164A">
        <w:t>,</w:t>
      </w:r>
    </w:p>
    <w:p w14:paraId="077E134D" w14:textId="32C39BB7" w:rsidR="00B20C1E" w:rsidRPr="00B51786" w:rsidRDefault="00B51786" w:rsidP="000D18F9">
      <w:pPr>
        <w:pStyle w:val="Odrazky"/>
        <w:numPr>
          <w:ilvl w:val="0"/>
          <w:numId w:val="13"/>
        </w:numPr>
        <w:rPr>
          <w:i/>
          <w:iCs/>
        </w:rPr>
      </w:pPr>
      <w:r w:rsidRPr="00B51786">
        <w:rPr>
          <w:i/>
          <w:iCs/>
        </w:rPr>
        <w:t>neaplikováno</w:t>
      </w:r>
      <w:r w:rsidR="0000400C" w:rsidRPr="00B51786">
        <w:rPr>
          <w:i/>
          <w:iCs/>
        </w:rPr>
        <w:t>,</w:t>
      </w:r>
    </w:p>
    <w:p w14:paraId="6BAB22CD" w14:textId="77777777" w:rsidR="00B51786" w:rsidRPr="00B51786" w:rsidRDefault="00B51786" w:rsidP="00B51786">
      <w:pPr>
        <w:pStyle w:val="Odrazky"/>
        <w:numPr>
          <w:ilvl w:val="0"/>
          <w:numId w:val="13"/>
        </w:numPr>
        <w:rPr>
          <w:i/>
          <w:iCs/>
        </w:rPr>
      </w:pPr>
      <w:r w:rsidRPr="00B51786">
        <w:rPr>
          <w:i/>
          <w:iCs/>
        </w:rPr>
        <w:t>neaplikováno,</w:t>
      </w:r>
    </w:p>
    <w:p w14:paraId="3E7A625B" w14:textId="2FBDAB77" w:rsidR="00005E68" w:rsidRPr="00C1164A" w:rsidRDefault="00005E68" w:rsidP="000D18F9">
      <w:pPr>
        <w:pStyle w:val="Odrazky"/>
        <w:numPr>
          <w:ilvl w:val="0"/>
          <w:numId w:val="13"/>
        </w:numPr>
      </w:pPr>
      <w:r w:rsidRPr="00C1164A">
        <w:t xml:space="preserve">neoprávněné užívání dodaného systému (příp. jeho dodané části) </w:t>
      </w:r>
      <w:r w:rsidR="005D4C73" w:rsidRPr="00C1164A">
        <w:t xml:space="preserve">bez </w:t>
      </w:r>
      <w:r w:rsidR="008C0E45" w:rsidRPr="00C1164A">
        <w:t xml:space="preserve">jeho </w:t>
      </w:r>
      <w:r w:rsidR="005D4C73" w:rsidRPr="00C1164A">
        <w:t xml:space="preserve">řádné akceptace </w:t>
      </w:r>
      <w:r w:rsidRPr="00C1164A">
        <w:t xml:space="preserve">dle </w:t>
      </w:r>
      <w:r w:rsidR="005D4C73" w:rsidRPr="00C1164A">
        <w:t>podmínek této Smlouvy</w:t>
      </w:r>
      <w:r w:rsidR="00C95102" w:rsidRPr="00C1164A">
        <w:t>.</w:t>
      </w:r>
    </w:p>
    <w:p w14:paraId="077E1350" w14:textId="77777777" w:rsidR="00A56E75" w:rsidRPr="00C1164A" w:rsidRDefault="00A56E75" w:rsidP="00A56E75">
      <w:pPr>
        <w:pStyle w:val="Odrazky"/>
        <w:numPr>
          <w:ilvl w:val="0"/>
          <w:numId w:val="0"/>
        </w:numPr>
        <w:ind w:left="357" w:hanging="357"/>
      </w:pPr>
    </w:p>
    <w:p w14:paraId="077E1351" w14:textId="36C41E48" w:rsidR="008D248E" w:rsidRPr="00C1164A" w:rsidRDefault="008D248E" w:rsidP="008D248E">
      <w:r w:rsidRPr="00C1164A">
        <w:t xml:space="preserve">Výše uvedené důvody podstatného porušení </w:t>
      </w:r>
      <w:r w:rsidR="005D4C73" w:rsidRPr="00C1164A">
        <w:t>S</w:t>
      </w:r>
      <w:r w:rsidRPr="00C1164A">
        <w:t xml:space="preserve">mlouvy lze uplatnit pouze tehdy, pokud byla strana porušující </w:t>
      </w:r>
      <w:r w:rsidR="005D4C73" w:rsidRPr="00C1164A">
        <w:t>S</w:t>
      </w:r>
      <w:r w:rsidRPr="00C1164A">
        <w:t xml:space="preserve">mlouvu </w:t>
      </w:r>
      <w:r w:rsidR="0051792B" w:rsidRPr="00C1164A">
        <w:t xml:space="preserve">písemně </w:t>
      </w:r>
      <w:r w:rsidRPr="00C1164A">
        <w:t xml:space="preserve">upozorněna druhou smluvní stranou na takové porušení </w:t>
      </w:r>
      <w:r w:rsidR="005D4C73" w:rsidRPr="00C1164A">
        <w:t>S</w:t>
      </w:r>
      <w:r w:rsidRPr="00C1164A">
        <w:t xml:space="preserve">mlouvy a své jednání nebo nečinnost porušující </w:t>
      </w:r>
      <w:r w:rsidR="005D4C73" w:rsidRPr="00C1164A">
        <w:t>S</w:t>
      </w:r>
      <w:r w:rsidRPr="00C1164A">
        <w:t>mlouvu, popř. škodlivý následek takového porušení, v přiměřené lhůtě neodstranila.</w:t>
      </w:r>
    </w:p>
    <w:p w14:paraId="077E1352" w14:textId="77777777" w:rsidR="008D248E" w:rsidRPr="00C1164A" w:rsidRDefault="008D248E" w:rsidP="008D248E">
      <w:pPr>
        <w:pStyle w:val="Nadpis2"/>
        <w:tabs>
          <w:tab w:val="clear" w:pos="794"/>
          <w:tab w:val="num" w:pos="576"/>
        </w:tabs>
        <w:ind w:left="576" w:hanging="576"/>
      </w:pPr>
    </w:p>
    <w:p w14:paraId="2156BD79" w14:textId="53F12457" w:rsidR="00931DD2" w:rsidRPr="005B0FF6" w:rsidRDefault="00931DD2" w:rsidP="008D248E">
      <w:r w:rsidRPr="00C1164A">
        <w:t xml:space="preserve">V případě </w:t>
      </w:r>
      <w:r w:rsidR="008F6A73" w:rsidRPr="00C1164A">
        <w:t xml:space="preserve">výpovědi </w:t>
      </w:r>
      <w:r w:rsidR="005D4C73" w:rsidRPr="00C1164A">
        <w:t>S</w:t>
      </w:r>
      <w:r w:rsidR="008F6A73" w:rsidRPr="00C1164A">
        <w:t xml:space="preserve">mlouvy s výpovědní </w:t>
      </w:r>
      <w:r w:rsidR="00EF0C78" w:rsidRPr="00C1164A">
        <w:t>dobou</w:t>
      </w:r>
      <w:r w:rsidR="008F6A73" w:rsidRPr="00C1164A">
        <w:t xml:space="preserve"> </w:t>
      </w:r>
      <w:r w:rsidR="00FC5907" w:rsidRPr="00C1164A">
        <w:t>30</w:t>
      </w:r>
      <w:r w:rsidR="00073C70" w:rsidRPr="00C1164A">
        <w:t xml:space="preserve"> d</w:t>
      </w:r>
      <w:r w:rsidR="00FC5907" w:rsidRPr="00C1164A">
        <w:t>nů</w:t>
      </w:r>
      <w:r w:rsidR="00377278" w:rsidRPr="00C1164A">
        <w:t xml:space="preserve"> (viz čl. 6</w:t>
      </w:r>
      <w:r w:rsidR="009F6EB3" w:rsidRPr="00C1164A">
        <w:t xml:space="preserve">.3.) </w:t>
      </w:r>
      <w:r w:rsidR="003C0EC9" w:rsidRPr="00C1164A">
        <w:t>popř.</w:t>
      </w:r>
      <w:r w:rsidR="003C0EC9" w:rsidRPr="005B0FF6">
        <w:t xml:space="preserve"> odstoupení od Smlouvy </w:t>
      </w:r>
      <w:r w:rsidR="009F6EB3" w:rsidRPr="005B0FF6">
        <w:t xml:space="preserve">smluvní strany sjednávají povinnost ponechat si doposud </w:t>
      </w:r>
      <w:r w:rsidR="00412B18" w:rsidRPr="005B0FF6">
        <w:t xml:space="preserve">poskytnutá </w:t>
      </w:r>
      <w:r w:rsidR="009F6EB3" w:rsidRPr="005B0FF6">
        <w:t>plnění (HW/SW a/nebo služby)</w:t>
      </w:r>
      <w:r w:rsidR="00412B18" w:rsidRPr="005B0FF6">
        <w:t xml:space="preserve"> i úhradu za poskytnutá plnění. </w:t>
      </w:r>
      <w:r w:rsidR="002851C7" w:rsidRPr="005B0FF6">
        <w:t xml:space="preserve">Smluvní strany se výslovně dohodly, že v případě odstoupení od této Smlouvy zanikají všechna práva i povinnosti dle této Smlouvy okamžikem doručení odstoupení druhé smluvní straně (ex </w:t>
      </w:r>
      <w:proofErr w:type="spellStart"/>
      <w:r w:rsidR="002851C7" w:rsidRPr="005B0FF6">
        <w:t>nunc</w:t>
      </w:r>
      <w:proofErr w:type="spellEnd"/>
      <w:r w:rsidR="002851C7" w:rsidRPr="005B0FF6">
        <w:t xml:space="preserve">), nikoliv od začátku (ex </w:t>
      </w:r>
      <w:proofErr w:type="spellStart"/>
      <w:r w:rsidR="002851C7" w:rsidRPr="005B0FF6">
        <w:t>tunc</w:t>
      </w:r>
      <w:proofErr w:type="spellEnd"/>
      <w:r w:rsidR="002851C7" w:rsidRPr="005B0FF6">
        <w:t>). Jestliže byla dodávka nebo její část Dodavatele Odběratelovi už dodána a Dodavatel dosud nevystavil fakturu v souladu s touto Smlouvou, je Dodavatel oprávněn vystavit Odběrateli fakturu dle této Smlouvy za provedenou dodávku a/nebo její část</w:t>
      </w:r>
      <w:r w:rsidR="00A20577" w:rsidRPr="005B0FF6">
        <w:t>.</w:t>
      </w:r>
      <w:r w:rsidR="002851C7" w:rsidRPr="005B0FF6">
        <w:t xml:space="preserve"> </w:t>
      </w:r>
      <w:r w:rsidR="00532F6B" w:rsidRPr="005B0FF6">
        <w:t>P</w:t>
      </w:r>
      <w:r w:rsidR="00412B18" w:rsidRPr="005B0FF6">
        <w:t xml:space="preserve">ovinnost </w:t>
      </w:r>
      <w:r w:rsidR="00532F6B" w:rsidRPr="005B0FF6">
        <w:t xml:space="preserve">úhrady </w:t>
      </w:r>
      <w:r w:rsidR="00412B18" w:rsidRPr="005B0FF6">
        <w:t>se vztahuje i na ta plnění, která má Dodavatel za účelem plnění t</w:t>
      </w:r>
      <w:r w:rsidR="00C82253" w:rsidRPr="005B0FF6">
        <w:t>é</w:t>
      </w:r>
      <w:r w:rsidR="00377278" w:rsidRPr="005B0FF6">
        <w:t>to S</w:t>
      </w:r>
      <w:r w:rsidR="00412B18" w:rsidRPr="005B0FF6">
        <w:t>mlou</w:t>
      </w:r>
      <w:r w:rsidR="002851C7" w:rsidRPr="005B0FF6">
        <w:t>v</w:t>
      </w:r>
      <w:r w:rsidR="00412B18" w:rsidRPr="005B0FF6">
        <w:t>y pro Odběratele prokazatelně zajištěny (např. objednávkami u subdodavatelů)</w:t>
      </w:r>
      <w:r w:rsidR="00532F6B" w:rsidRPr="005B0FF6">
        <w:t>, i když nebyla poskytnuta Odběrateli</w:t>
      </w:r>
      <w:r w:rsidR="00412B18" w:rsidRPr="005B0FF6">
        <w:t>.</w:t>
      </w:r>
    </w:p>
    <w:p w14:paraId="077E1356" w14:textId="77777777" w:rsidR="0097355F" w:rsidRPr="00130B7D" w:rsidRDefault="0097355F" w:rsidP="002A382A">
      <w:bookmarkStart w:id="314" w:name="_Toc218307588"/>
      <w:bookmarkStart w:id="315" w:name="_Toc218308115"/>
      <w:bookmarkStart w:id="316" w:name="_Toc218309495"/>
      <w:bookmarkStart w:id="317" w:name="_Toc218311365"/>
      <w:bookmarkStart w:id="318" w:name="_Toc218311823"/>
      <w:bookmarkStart w:id="319" w:name="_Toc218312549"/>
      <w:bookmarkStart w:id="320" w:name="_Toc218313243"/>
      <w:bookmarkStart w:id="321" w:name="_Toc218313687"/>
      <w:bookmarkStart w:id="322" w:name="_Toc218317792"/>
      <w:bookmarkStart w:id="323" w:name="_Toc218319183"/>
      <w:bookmarkEnd w:id="314"/>
      <w:bookmarkEnd w:id="315"/>
      <w:bookmarkEnd w:id="316"/>
      <w:bookmarkEnd w:id="317"/>
      <w:bookmarkEnd w:id="318"/>
      <w:bookmarkEnd w:id="319"/>
      <w:bookmarkEnd w:id="320"/>
      <w:bookmarkEnd w:id="321"/>
      <w:bookmarkEnd w:id="322"/>
      <w:bookmarkEnd w:id="323"/>
    </w:p>
    <w:p w14:paraId="077E1357" w14:textId="77777777" w:rsidR="002A382A" w:rsidRPr="00130B7D" w:rsidRDefault="002A382A" w:rsidP="00E47532">
      <w:pPr>
        <w:pStyle w:val="Nadpis1"/>
        <w:rPr>
          <w:sz w:val="28"/>
          <w:szCs w:val="28"/>
        </w:rPr>
      </w:pPr>
      <w:bookmarkStart w:id="324" w:name="_Toc218307590"/>
      <w:bookmarkStart w:id="325" w:name="_Toc218308117"/>
      <w:bookmarkStart w:id="326" w:name="_Toc218309497"/>
      <w:bookmarkStart w:id="327" w:name="_Toc218311367"/>
      <w:bookmarkStart w:id="328" w:name="_Toc218311825"/>
      <w:bookmarkStart w:id="329" w:name="_Toc218312551"/>
      <w:bookmarkStart w:id="330" w:name="_Toc218313245"/>
      <w:bookmarkStart w:id="331" w:name="_Toc218313689"/>
      <w:bookmarkStart w:id="332" w:name="_Toc218317794"/>
      <w:bookmarkStart w:id="333" w:name="_Toc218319185"/>
      <w:r w:rsidRPr="00130B7D">
        <w:rPr>
          <w:sz w:val="28"/>
          <w:szCs w:val="28"/>
        </w:rPr>
        <w:t>Sankce</w:t>
      </w:r>
      <w:bookmarkEnd w:id="324"/>
      <w:bookmarkEnd w:id="325"/>
      <w:bookmarkEnd w:id="326"/>
      <w:bookmarkEnd w:id="327"/>
      <w:bookmarkEnd w:id="328"/>
      <w:bookmarkEnd w:id="329"/>
      <w:bookmarkEnd w:id="330"/>
      <w:bookmarkEnd w:id="331"/>
      <w:bookmarkEnd w:id="332"/>
      <w:bookmarkEnd w:id="333"/>
    </w:p>
    <w:p w14:paraId="077E1358" w14:textId="77777777" w:rsidR="002A382A" w:rsidRPr="00130B7D" w:rsidRDefault="002A382A" w:rsidP="002A382A">
      <w:pPr>
        <w:pStyle w:val="Nadpis2"/>
        <w:tabs>
          <w:tab w:val="clear" w:pos="794"/>
          <w:tab w:val="num" w:pos="576"/>
        </w:tabs>
        <w:ind w:left="576" w:hanging="576"/>
      </w:pPr>
      <w:bookmarkStart w:id="334" w:name="_Toc218307591"/>
      <w:bookmarkStart w:id="335" w:name="_Toc218308118"/>
      <w:bookmarkStart w:id="336" w:name="_Toc218309498"/>
      <w:bookmarkStart w:id="337" w:name="_Toc218311368"/>
      <w:bookmarkStart w:id="338" w:name="_Toc218311826"/>
      <w:bookmarkStart w:id="339" w:name="_Toc218312552"/>
      <w:bookmarkStart w:id="340" w:name="_Toc218313246"/>
      <w:bookmarkStart w:id="341" w:name="_Toc218313690"/>
      <w:bookmarkStart w:id="342" w:name="_Toc218317795"/>
      <w:bookmarkStart w:id="343" w:name="_Toc218319186"/>
      <w:bookmarkEnd w:id="334"/>
      <w:bookmarkEnd w:id="335"/>
      <w:bookmarkEnd w:id="336"/>
      <w:bookmarkEnd w:id="337"/>
      <w:bookmarkEnd w:id="338"/>
      <w:bookmarkEnd w:id="339"/>
      <w:bookmarkEnd w:id="340"/>
      <w:bookmarkEnd w:id="341"/>
      <w:bookmarkEnd w:id="342"/>
      <w:bookmarkEnd w:id="343"/>
    </w:p>
    <w:p w14:paraId="077E1359" w14:textId="2EF66D16" w:rsidR="002A382A" w:rsidRPr="00130B7D" w:rsidRDefault="002A382A" w:rsidP="002A382A">
      <w:r w:rsidRPr="00130B7D">
        <w:t>Smluvní úrok z prodlení při plnění (finančního i věcného) ze strany</w:t>
      </w:r>
      <w:r w:rsidR="005E7F47" w:rsidRPr="00130B7D">
        <w:t xml:space="preserve"> Dodavatel</w:t>
      </w:r>
      <w:r w:rsidRPr="00130B7D">
        <w:t xml:space="preserve">e </w:t>
      </w:r>
      <w:r w:rsidR="00FA5DE4" w:rsidRPr="00130B7D">
        <w:t>a/n</w:t>
      </w:r>
      <w:r w:rsidR="00B96AC1" w:rsidRPr="00130B7D">
        <w:t>ebo</w:t>
      </w:r>
      <w:r w:rsidRPr="00130B7D">
        <w:t xml:space="preserve"> ze strany</w:t>
      </w:r>
      <w:r w:rsidR="005E7F47" w:rsidRPr="00130B7D">
        <w:t xml:space="preserve"> Odběratel</w:t>
      </w:r>
      <w:r w:rsidRPr="00130B7D">
        <w:t>e je stanoven dohodou a činí 0</w:t>
      </w:r>
      <w:r w:rsidR="006D44C4">
        <w:t>,</w:t>
      </w:r>
      <w:r w:rsidRPr="00130B7D">
        <w:t>05% z ceny příslušného plnění za každý započatý den prodlení.</w:t>
      </w:r>
    </w:p>
    <w:p w14:paraId="077E135A" w14:textId="77777777" w:rsidR="002A382A" w:rsidRPr="00130B7D" w:rsidRDefault="002A382A" w:rsidP="002A382A">
      <w:pPr>
        <w:pStyle w:val="Nadpis2"/>
        <w:tabs>
          <w:tab w:val="clear" w:pos="794"/>
          <w:tab w:val="num" w:pos="576"/>
        </w:tabs>
        <w:ind w:left="576" w:hanging="576"/>
      </w:pPr>
      <w:bookmarkStart w:id="344" w:name="_Toc218307592"/>
      <w:bookmarkStart w:id="345" w:name="_Toc218308119"/>
      <w:bookmarkStart w:id="346" w:name="_Toc218309499"/>
      <w:bookmarkStart w:id="347" w:name="_Toc218311369"/>
      <w:bookmarkStart w:id="348" w:name="_Toc218311827"/>
      <w:bookmarkStart w:id="349" w:name="_Toc218312553"/>
      <w:bookmarkStart w:id="350" w:name="_Toc218313247"/>
      <w:bookmarkStart w:id="351" w:name="_Toc218313691"/>
      <w:bookmarkStart w:id="352" w:name="_Toc218317796"/>
      <w:bookmarkStart w:id="353" w:name="_Toc218319187"/>
      <w:bookmarkEnd w:id="344"/>
      <w:bookmarkEnd w:id="345"/>
      <w:bookmarkEnd w:id="346"/>
      <w:bookmarkEnd w:id="347"/>
      <w:bookmarkEnd w:id="348"/>
      <w:bookmarkEnd w:id="349"/>
      <w:bookmarkEnd w:id="350"/>
      <w:bookmarkEnd w:id="351"/>
      <w:bookmarkEnd w:id="352"/>
      <w:bookmarkEnd w:id="353"/>
    </w:p>
    <w:p w14:paraId="077E135B" w14:textId="6AB5913F" w:rsidR="00703685" w:rsidRPr="00261D06" w:rsidRDefault="002A382A" w:rsidP="002A382A">
      <w:r w:rsidRPr="00130B7D">
        <w:t xml:space="preserve">V případě </w:t>
      </w:r>
      <w:r w:rsidR="009B1591" w:rsidRPr="00130B7D">
        <w:t xml:space="preserve">výpovědi </w:t>
      </w:r>
      <w:r w:rsidR="00377278" w:rsidRPr="00130B7D">
        <w:t>S</w:t>
      </w:r>
      <w:r w:rsidR="009B1591" w:rsidRPr="00130B7D">
        <w:t xml:space="preserve">mlouvy </w:t>
      </w:r>
      <w:r w:rsidR="008F6A73" w:rsidRPr="00130B7D">
        <w:t>s </w:t>
      </w:r>
      <w:r w:rsidR="008F6A73" w:rsidRPr="00C1164A">
        <w:t xml:space="preserve">výpovědní </w:t>
      </w:r>
      <w:r w:rsidR="00EF0C78" w:rsidRPr="00C1164A">
        <w:t>dobou</w:t>
      </w:r>
      <w:r w:rsidR="008F6A73" w:rsidRPr="00C1164A">
        <w:t xml:space="preserve"> </w:t>
      </w:r>
      <w:r w:rsidR="00FC5907" w:rsidRPr="00C1164A">
        <w:t>30</w:t>
      </w:r>
      <w:r w:rsidR="008F6A73" w:rsidRPr="00C1164A">
        <w:t xml:space="preserve"> </w:t>
      </w:r>
      <w:r w:rsidR="00073C70" w:rsidRPr="00C1164A">
        <w:t>d</w:t>
      </w:r>
      <w:r w:rsidR="00FC5907" w:rsidRPr="00C1164A">
        <w:t>nů</w:t>
      </w:r>
      <w:r w:rsidR="009B1591" w:rsidRPr="00C1164A">
        <w:t xml:space="preserve"> </w:t>
      </w:r>
      <w:r w:rsidRPr="00C1164A">
        <w:t>v souladu s</w:t>
      </w:r>
      <w:r w:rsidR="006D7206" w:rsidRPr="00C1164A">
        <w:t> </w:t>
      </w:r>
      <w:r w:rsidRPr="00C1164A">
        <w:t xml:space="preserve">ustanovením </w:t>
      </w:r>
      <w:r w:rsidR="00377278" w:rsidRPr="00C1164A">
        <w:t>6</w:t>
      </w:r>
      <w:r w:rsidR="00456418" w:rsidRPr="00130B7D">
        <w:t>.3.</w:t>
      </w:r>
      <w:r w:rsidRPr="00130B7D">
        <w:t xml:space="preserve"> a </w:t>
      </w:r>
      <w:r w:rsidR="00377278" w:rsidRPr="00130B7D">
        <w:t>6</w:t>
      </w:r>
      <w:r w:rsidR="00456418" w:rsidRPr="00130B7D">
        <w:t>.4.</w:t>
      </w:r>
      <w:r w:rsidRPr="00130B7D">
        <w:t xml:space="preserve"> této </w:t>
      </w:r>
      <w:r w:rsidR="00377278" w:rsidRPr="00130B7D">
        <w:t>S</w:t>
      </w:r>
      <w:r w:rsidRPr="00130B7D">
        <w:t xml:space="preserve">mlouvy má strana, která </w:t>
      </w:r>
      <w:r w:rsidR="00377278" w:rsidRPr="00130B7D">
        <w:t>S</w:t>
      </w:r>
      <w:r w:rsidR="00B910E8" w:rsidRPr="00130B7D">
        <w:t>mlouvu</w:t>
      </w:r>
      <w:r w:rsidR="00200DD3" w:rsidRPr="00130B7D">
        <w:t xml:space="preserve"> vypověděla</w:t>
      </w:r>
      <w:r w:rsidRPr="00130B7D">
        <w:t xml:space="preserve">, nárok na </w:t>
      </w:r>
      <w:r w:rsidR="00532F6B" w:rsidRPr="00130B7D">
        <w:t xml:space="preserve">jednorázovou </w:t>
      </w:r>
      <w:r w:rsidRPr="00130B7D">
        <w:t xml:space="preserve">smluvní pokutu </w:t>
      </w:r>
      <w:r w:rsidR="00B910E8" w:rsidRPr="00130B7D">
        <w:t>od</w:t>
      </w:r>
      <w:r w:rsidRPr="00130B7D">
        <w:t xml:space="preserve"> druhé smluvní straně ve výši</w:t>
      </w:r>
      <w:r w:rsidR="00BA04C8" w:rsidRPr="00130B7D">
        <w:t xml:space="preserve"> </w:t>
      </w:r>
      <w:r w:rsidR="00261D06" w:rsidRPr="00261D06">
        <w:t>2</w:t>
      </w:r>
      <w:r w:rsidR="005F6464" w:rsidRPr="00261D06">
        <w:t>0 000,- Kč</w:t>
      </w:r>
      <w:r w:rsidRPr="00261D06">
        <w:t xml:space="preserve">. </w:t>
      </w:r>
      <w:r w:rsidR="000446CD" w:rsidRPr="00261D06">
        <w:t xml:space="preserve">Stejná </w:t>
      </w:r>
      <w:r w:rsidR="00AA06A3" w:rsidRPr="00261D06">
        <w:t xml:space="preserve">smluvní </w:t>
      </w:r>
      <w:r w:rsidR="000446CD" w:rsidRPr="00261D06">
        <w:t>pokuta je stanovena i za</w:t>
      </w:r>
      <w:r w:rsidR="00703685" w:rsidRPr="00261D06">
        <w:t xml:space="preserve"> nedovolené užívání předmětu plnění</w:t>
      </w:r>
      <w:r w:rsidR="005E7F47" w:rsidRPr="00261D06">
        <w:t xml:space="preserve"> Odběratel</w:t>
      </w:r>
      <w:r w:rsidR="00703685" w:rsidRPr="00261D06">
        <w:t xml:space="preserve">em </w:t>
      </w:r>
      <w:r w:rsidR="00377278" w:rsidRPr="00261D06">
        <w:t>bez řádné akceptace dle podmínek této Smlouvy</w:t>
      </w:r>
      <w:r w:rsidR="00703685" w:rsidRPr="00261D06">
        <w:t>.</w:t>
      </w:r>
    </w:p>
    <w:p w14:paraId="077E135C" w14:textId="77777777" w:rsidR="00703685" w:rsidRPr="00261D06" w:rsidRDefault="00703685" w:rsidP="002A382A"/>
    <w:p w14:paraId="077E135D" w14:textId="0468133A" w:rsidR="002A382A" w:rsidRPr="00261D06" w:rsidRDefault="00AA06A3" w:rsidP="002A382A">
      <w:r w:rsidRPr="00261D06">
        <w:t>Tato s</w:t>
      </w:r>
      <w:r w:rsidR="002A382A" w:rsidRPr="00261D06">
        <w:t xml:space="preserve">mluvní pokuta je splatná do 30 dnů od </w:t>
      </w:r>
      <w:r w:rsidR="003C3123" w:rsidRPr="00261D06">
        <w:t xml:space="preserve">doručení výpovědi </w:t>
      </w:r>
      <w:r w:rsidR="008F6A73" w:rsidRPr="00261D06">
        <w:t xml:space="preserve">s výpovědní lhůtou </w:t>
      </w:r>
      <w:r w:rsidR="00FC5907" w:rsidRPr="00261D06">
        <w:t>30 dnů</w:t>
      </w:r>
      <w:r w:rsidR="002A382A" w:rsidRPr="00261D06">
        <w:t>. Nárok na jiné sankce, úroky či náhradu škody tím není dotčen.</w:t>
      </w:r>
    </w:p>
    <w:p w14:paraId="077E135E" w14:textId="77777777" w:rsidR="006D7206" w:rsidRPr="00261D06" w:rsidRDefault="006D7206" w:rsidP="002A382A"/>
    <w:p w14:paraId="077E135F" w14:textId="7E1E44C7" w:rsidR="006D7206" w:rsidRPr="00261D06" w:rsidRDefault="006D7206" w:rsidP="006D7206">
      <w:r w:rsidRPr="00261D06">
        <w:t xml:space="preserve">Smluvní pokuty lze uplatnit pouze tehdy, pokud byla strana porušující </w:t>
      </w:r>
      <w:r w:rsidR="00377278" w:rsidRPr="00261D06">
        <w:t>S</w:t>
      </w:r>
      <w:r w:rsidRPr="00261D06">
        <w:t xml:space="preserve">mlouvu upozorněna druhou smluvní stranou na takové porušení </w:t>
      </w:r>
      <w:r w:rsidR="00377278" w:rsidRPr="00261D06">
        <w:t>S</w:t>
      </w:r>
      <w:r w:rsidRPr="00261D06">
        <w:t xml:space="preserve">mlouvy a své jednání nebo nečinnost porušující </w:t>
      </w:r>
      <w:r w:rsidR="00377278" w:rsidRPr="00261D06">
        <w:t>S</w:t>
      </w:r>
      <w:r w:rsidRPr="00261D06">
        <w:t>mlouvu, popř. škodlivý následek takového porušení, v přiměřené lhůtě neodstranila.</w:t>
      </w:r>
    </w:p>
    <w:p w14:paraId="077E1360" w14:textId="77777777" w:rsidR="002A382A" w:rsidRPr="00261D06" w:rsidRDefault="002A382A" w:rsidP="002A382A">
      <w:pPr>
        <w:pStyle w:val="Nadpis2"/>
        <w:tabs>
          <w:tab w:val="clear" w:pos="794"/>
          <w:tab w:val="num" w:pos="576"/>
        </w:tabs>
        <w:ind w:left="576" w:hanging="576"/>
      </w:pPr>
      <w:bookmarkStart w:id="354" w:name="_Toc218307593"/>
      <w:bookmarkStart w:id="355" w:name="_Toc218308120"/>
      <w:bookmarkStart w:id="356" w:name="_Toc218309500"/>
      <w:bookmarkStart w:id="357" w:name="_Toc218311370"/>
      <w:bookmarkStart w:id="358" w:name="_Toc218311828"/>
      <w:bookmarkStart w:id="359" w:name="_Toc218312554"/>
      <w:bookmarkStart w:id="360" w:name="_Toc218313248"/>
      <w:bookmarkStart w:id="361" w:name="_Toc218313692"/>
      <w:bookmarkStart w:id="362" w:name="_Toc218317797"/>
      <w:bookmarkStart w:id="363" w:name="_Toc218319188"/>
      <w:bookmarkEnd w:id="354"/>
      <w:bookmarkEnd w:id="355"/>
      <w:bookmarkEnd w:id="356"/>
      <w:bookmarkEnd w:id="357"/>
      <w:bookmarkEnd w:id="358"/>
      <w:bookmarkEnd w:id="359"/>
      <w:bookmarkEnd w:id="360"/>
      <w:bookmarkEnd w:id="361"/>
      <w:bookmarkEnd w:id="362"/>
      <w:bookmarkEnd w:id="363"/>
    </w:p>
    <w:p w14:paraId="077E1361" w14:textId="3A18BBC1" w:rsidR="002A382A" w:rsidRPr="00130B7D" w:rsidRDefault="009A4CE6" w:rsidP="002A382A">
      <w:r w:rsidRPr="00261D06">
        <w:t>Smluvní pokuta za porušení ochrany dat a informací (viz Příloha č. 1 Všeobecné podmínky plnění NAVERTICA) jak na straně Dodavatele, tak na straně Odběratele, je stanovena ve výši</w:t>
      </w:r>
      <w:r w:rsidR="005F6464" w:rsidRPr="00261D06">
        <w:t xml:space="preserve"> </w:t>
      </w:r>
      <w:r w:rsidR="00261D06" w:rsidRPr="00261D06">
        <w:t>20</w:t>
      </w:r>
      <w:r w:rsidR="005F6464" w:rsidRPr="00261D06">
        <w:t xml:space="preserve">0 000,- </w:t>
      </w:r>
      <w:r w:rsidRPr="00261D06">
        <w:t>Kč za každé jednotlivé porušení.</w:t>
      </w:r>
    </w:p>
    <w:p w14:paraId="43C06EF9" w14:textId="77777777" w:rsidR="009A4CE6" w:rsidRPr="00130B7D" w:rsidRDefault="009A4CE6" w:rsidP="009A4CE6">
      <w:pPr>
        <w:pStyle w:val="Nadpis2"/>
        <w:tabs>
          <w:tab w:val="clear" w:pos="794"/>
          <w:tab w:val="num" w:pos="576"/>
        </w:tabs>
        <w:ind w:left="576" w:hanging="576"/>
      </w:pPr>
    </w:p>
    <w:p w14:paraId="4AE37F58" w14:textId="4BA1C8CE" w:rsidR="009A4CE6" w:rsidRPr="00130B7D" w:rsidRDefault="009A4CE6" w:rsidP="002A382A">
      <w:r w:rsidRPr="00130B7D">
        <w:t>V případě, že jedna smluvní strana neposkytne druhé smluvní straně plnění dle této Smlouvy řádně a včas, má tato druhá (poškozená) smluvní strana nárok na úhradu svých účelně vynaložených nákladů spojených s vymáháním neposkytnutého plnění.</w:t>
      </w:r>
    </w:p>
    <w:p w14:paraId="077E1362" w14:textId="77777777" w:rsidR="002A382A" w:rsidRPr="00130B7D" w:rsidRDefault="002A382A" w:rsidP="002A382A">
      <w:pPr>
        <w:pStyle w:val="Nadpis2"/>
        <w:tabs>
          <w:tab w:val="clear" w:pos="794"/>
          <w:tab w:val="num" w:pos="576"/>
        </w:tabs>
        <w:ind w:left="576" w:hanging="576"/>
      </w:pPr>
      <w:bookmarkStart w:id="364" w:name="_Toc218307594"/>
      <w:bookmarkStart w:id="365" w:name="_Toc218308121"/>
      <w:bookmarkStart w:id="366" w:name="_Toc218309501"/>
      <w:bookmarkStart w:id="367" w:name="_Toc218311371"/>
      <w:bookmarkStart w:id="368" w:name="_Toc218311829"/>
      <w:bookmarkStart w:id="369" w:name="_Toc218312555"/>
      <w:bookmarkStart w:id="370" w:name="_Toc218313249"/>
      <w:bookmarkStart w:id="371" w:name="_Toc218313693"/>
      <w:bookmarkStart w:id="372" w:name="_Toc218317798"/>
      <w:bookmarkStart w:id="373" w:name="_Toc218319189"/>
      <w:bookmarkEnd w:id="364"/>
      <w:bookmarkEnd w:id="365"/>
      <w:bookmarkEnd w:id="366"/>
      <w:bookmarkEnd w:id="367"/>
      <w:bookmarkEnd w:id="368"/>
      <w:bookmarkEnd w:id="369"/>
      <w:bookmarkEnd w:id="370"/>
      <w:bookmarkEnd w:id="371"/>
      <w:bookmarkEnd w:id="372"/>
      <w:bookmarkEnd w:id="373"/>
    </w:p>
    <w:p w14:paraId="077E1363" w14:textId="0DE40CEB" w:rsidR="002A382A" w:rsidRPr="00C1164A" w:rsidRDefault="002A382A" w:rsidP="002A382A">
      <w:r w:rsidRPr="00C1164A">
        <w:t xml:space="preserve">V případě </w:t>
      </w:r>
      <w:r w:rsidR="00AB659A" w:rsidRPr="00C1164A">
        <w:t xml:space="preserve">významného </w:t>
      </w:r>
      <w:r w:rsidRPr="00C1164A">
        <w:t>neplnění závazku</w:t>
      </w:r>
      <w:r w:rsidR="005E7F47" w:rsidRPr="00C1164A">
        <w:t xml:space="preserve"> Odběratel</w:t>
      </w:r>
      <w:r w:rsidRPr="00C1164A">
        <w:t>e má</w:t>
      </w:r>
      <w:r w:rsidR="005E7F47" w:rsidRPr="00C1164A">
        <w:t xml:space="preserve"> Dodavatel</w:t>
      </w:r>
      <w:r w:rsidRPr="00C1164A">
        <w:t xml:space="preserve"> právo pozastavit své plnění vyplývající ze </w:t>
      </w:r>
      <w:r w:rsidR="00377278" w:rsidRPr="00C1164A">
        <w:t>S</w:t>
      </w:r>
      <w:r w:rsidRPr="00C1164A">
        <w:t>mlouvy až do okamžiku splnění závazku</w:t>
      </w:r>
      <w:r w:rsidR="005E7F47" w:rsidRPr="00C1164A">
        <w:t xml:space="preserve"> Odběratel</w:t>
      </w:r>
      <w:r w:rsidRPr="00C1164A">
        <w:t>em. Platební povinnost</w:t>
      </w:r>
      <w:r w:rsidR="005E7F47" w:rsidRPr="00C1164A">
        <w:t xml:space="preserve"> Odběratel</w:t>
      </w:r>
      <w:r w:rsidRPr="00C1164A">
        <w:t>e však tímto ustanovením není dotčena.</w:t>
      </w:r>
      <w:r w:rsidR="0095564A" w:rsidRPr="00C1164A">
        <w:rPr>
          <w:color w:val="0000FF"/>
        </w:rPr>
        <w:t xml:space="preserve"> </w:t>
      </w:r>
      <w:r w:rsidR="0095564A" w:rsidRPr="00C1164A">
        <w:t>Významné neplnění závazku je takové neplnění, které má dopad na realizaci plnění z hlediska termínů a z hlediska předmětu plnění.</w:t>
      </w:r>
    </w:p>
    <w:p w14:paraId="077E1364" w14:textId="77777777" w:rsidR="003C70A9" w:rsidRPr="00C1164A" w:rsidRDefault="003C70A9" w:rsidP="003C70A9">
      <w:pPr>
        <w:pStyle w:val="Nadpis2"/>
        <w:tabs>
          <w:tab w:val="clear" w:pos="794"/>
          <w:tab w:val="num" w:pos="576"/>
        </w:tabs>
        <w:ind w:left="576" w:hanging="576"/>
        <w:rPr>
          <w:iCs w:val="0"/>
        </w:rPr>
      </w:pPr>
      <w:bookmarkStart w:id="374" w:name="_Toc218307595"/>
      <w:bookmarkStart w:id="375" w:name="_Toc218308122"/>
      <w:bookmarkStart w:id="376" w:name="_Toc218309502"/>
      <w:bookmarkStart w:id="377" w:name="_Toc218311372"/>
      <w:bookmarkStart w:id="378" w:name="_Toc218311830"/>
      <w:bookmarkStart w:id="379" w:name="_Toc218312556"/>
      <w:bookmarkStart w:id="380" w:name="_Toc218313250"/>
      <w:bookmarkStart w:id="381" w:name="_Toc218313694"/>
      <w:bookmarkStart w:id="382" w:name="_Toc218317799"/>
      <w:bookmarkStart w:id="383" w:name="_Toc218319190"/>
      <w:bookmarkEnd w:id="374"/>
      <w:bookmarkEnd w:id="375"/>
      <w:bookmarkEnd w:id="376"/>
      <w:bookmarkEnd w:id="377"/>
      <w:bookmarkEnd w:id="378"/>
      <w:bookmarkEnd w:id="379"/>
      <w:bookmarkEnd w:id="380"/>
      <w:bookmarkEnd w:id="381"/>
      <w:bookmarkEnd w:id="382"/>
      <w:bookmarkEnd w:id="383"/>
    </w:p>
    <w:p w14:paraId="077E1365" w14:textId="6F639D1E" w:rsidR="003C70A9" w:rsidRPr="00C1164A" w:rsidRDefault="003C70A9" w:rsidP="002A382A">
      <w:r w:rsidRPr="00C1164A">
        <w:t xml:space="preserve">V případě </w:t>
      </w:r>
      <w:r w:rsidR="00AB659A" w:rsidRPr="00C1164A">
        <w:t xml:space="preserve">významného </w:t>
      </w:r>
      <w:r w:rsidRPr="00C1164A">
        <w:t>neplnění závazku</w:t>
      </w:r>
      <w:r w:rsidR="005E7F47" w:rsidRPr="00C1164A">
        <w:t xml:space="preserve"> Dodavatel</w:t>
      </w:r>
      <w:r w:rsidRPr="00C1164A">
        <w:t>e má</w:t>
      </w:r>
      <w:r w:rsidR="005E7F47" w:rsidRPr="00C1164A">
        <w:t xml:space="preserve"> Odběratel</w:t>
      </w:r>
      <w:r w:rsidRPr="00C1164A">
        <w:t xml:space="preserve"> právo pozastavit své plnění vyplývající ze </w:t>
      </w:r>
      <w:r w:rsidR="00377278" w:rsidRPr="00C1164A">
        <w:t>S</w:t>
      </w:r>
      <w:r w:rsidRPr="00C1164A">
        <w:t>mlouvy až do okamžiku splnění závazku</w:t>
      </w:r>
      <w:r w:rsidR="005E7F47" w:rsidRPr="00C1164A">
        <w:t xml:space="preserve"> Dodavatel</w:t>
      </w:r>
      <w:r w:rsidRPr="00C1164A">
        <w:t>em. Dodací povinnost</w:t>
      </w:r>
      <w:r w:rsidR="005E7F47" w:rsidRPr="00C1164A">
        <w:t xml:space="preserve"> Dodavatel</w:t>
      </w:r>
      <w:r w:rsidRPr="00C1164A">
        <w:t>e však tímto ustanovením není dotčena.</w:t>
      </w:r>
      <w:r w:rsidR="0095564A" w:rsidRPr="00C1164A">
        <w:t xml:space="preserve"> Významné neplnění závazku je takové neplnění, které má dopad na realizaci plnění z hlediska termínů a z hlediska předmětu plnění.</w:t>
      </w:r>
    </w:p>
    <w:p w14:paraId="077E1366" w14:textId="77777777" w:rsidR="0002582C" w:rsidRPr="00130B7D" w:rsidRDefault="0002582C" w:rsidP="0002582C">
      <w:pPr>
        <w:pStyle w:val="Nadpis2"/>
        <w:tabs>
          <w:tab w:val="clear" w:pos="794"/>
          <w:tab w:val="num" w:pos="576"/>
        </w:tabs>
        <w:ind w:left="576" w:hanging="576"/>
      </w:pPr>
    </w:p>
    <w:p w14:paraId="1BF7CCBB" w14:textId="54889ED3" w:rsidR="005F6464" w:rsidRPr="00D34FF9" w:rsidRDefault="005F6464" w:rsidP="005F6464">
      <w:pPr>
        <w:rPr>
          <w:i/>
          <w:iCs/>
        </w:rPr>
      </w:pPr>
      <w:r w:rsidRPr="00D34FF9">
        <w:rPr>
          <w:i/>
          <w:iCs/>
        </w:rPr>
        <w:t>Neaplikováno.</w:t>
      </w:r>
      <w:r w:rsidR="00557DBB">
        <w:rPr>
          <w:i/>
          <w:iCs/>
        </w:rPr>
        <w:br/>
      </w:r>
    </w:p>
    <w:p w14:paraId="077E1369" w14:textId="77777777" w:rsidR="00BA04C8" w:rsidRPr="00130B7D" w:rsidRDefault="00BA04C8" w:rsidP="00BA04C8">
      <w:pPr>
        <w:pStyle w:val="Nadpis1"/>
        <w:rPr>
          <w:sz w:val="28"/>
          <w:szCs w:val="28"/>
        </w:rPr>
      </w:pPr>
      <w:bookmarkStart w:id="384" w:name="_Toc218307596"/>
      <w:bookmarkStart w:id="385" w:name="_Toc218308123"/>
      <w:bookmarkStart w:id="386" w:name="_Toc218309503"/>
      <w:bookmarkStart w:id="387" w:name="_Toc218311373"/>
      <w:bookmarkStart w:id="388" w:name="_Toc218311831"/>
      <w:bookmarkStart w:id="389" w:name="_Toc218312557"/>
      <w:bookmarkStart w:id="390" w:name="_Toc218313251"/>
      <w:bookmarkStart w:id="391" w:name="_Toc218313695"/>
      <w:bookmarkStart w:id="392" w:name="_Toc218317800"/>
      <w:bookmarkStart w:id="393" w:name="_Toc218319191"/>
      <w:proofErr w:type="spellStart"/>
      <w:r w:rsidRPr="00130B7D">
        <w:rPr>
          <w:sz w:val="28"/>
          <w:szCs w:val="28"/>
        </w:rPr>
        <w:t>Domicilium</w:t>
      </w:r>
      <w:bookmarkEnd w:id="384"/>
      <w:bookmarkEnd w:id="385"/>
      <w:bookmarkEnd w:id="386"/>
      <w:bookmarkEnd w:id="387"/>
      <w:bookmarkEnd w:id="388"/>
      <w:bookmarkEnd w:id="389"/>
      <w:bookmarkEnd w:id="390"/>
      <w:bookmarkEnd w:id="391"/>
      <w:bookmarkEnd w:id="392"/>
      <w:bookmarkEnd w:id="393"/>
      <w:proofErr w:type="spellEnd"/>
    </w:p>
    <w:p w14:paraId="077E136A" w14:textId="77777777" w:rsidR="00BA04C8" w:rsidRPr="00130B7D" w:rsidRDefault="00BA04C8" w:rsidP="00BA04C8">
      <w:pPr>
        <w:pStyle w:val="Nadpis2"/>
        <w:tabs>
          <w:tab w:val="clear" w:pos="794"/>
          <w:tab w:val="num" w:pos="576"/>
        </w:tabs>
        <w:ind w:left="576" w:hanging="576"/>
      </w:pPr>
      <w:bookmarkStart w:id="394" w:name="_Toc218307597"/>
      <w:bookmarkStart w:id="395" w:name="_Toc218308124"/>
      <w:bookmarkStart w:id="396" w:name="_Toc218309504"/>
      <w:bookmarkStart w:id="397" w:name="_Toc218311374"/>
      <w:bookmarkStart w:id="398" w:name="_Toc218311832"/>
      <w:bookmarkStart w:id="399" w:name="_Toc218312558"/>
      <w:bookmarkStart w:id="400" w:name="_Toc218313252"/>
      <w:bookmarkStart w:id="401" w:name="_Toc218313696"/>
      <w:bookmarkStart w:id="402" w:name="_Toc218317801"/>
      <w:bookmarkStart w:id="403" w:name="_Toc218319192"/>
      <w:bookmarkEnd w:id="394"/>
      <w:bookmarkEnd w:id="395"/>
      <w:bookmarkEnd w:id="396"/>
      <w:bookmarkEnd w:id="397"/>
      <w:bookmarkEnd w:id="398"/>
      <w:bookmarkEnd w:id="399"/>
      <w:bookmarkEnd w:id="400"/>
      <w:bookmarkEnd w:id="401"/>
      <w:bookmarkEnd w:id="402"/>
      <w:bookmarkEnd w:id="403"/>
    </w:p>
    <w:p w14:paraId="077E136B" w14:textId="6836231F" w:rsidR="00765729" w:rsidRPr="005B0FF6" w:rsidRDefault="00765729" w:rsidP="002A382A">
      <w:r w:rsidRPr="005B0FF6">
        <w:t>Smluvní strany určily pro všec</w:t>
      </w:r>
      <w:r w:rsidR="00377278" w:rsidRPr="005B0FF6">
        <w:t>hny účely vztahující se k této S</w:t>
      </w:r>
      <w:r w:rsidRPr="005B0FF6">
        <w:t xml:space="preserve">mlouvě své adresy uvedené v kap. 1 této </w:t>
      </w:r>
      <w:r w:rsidR="00377278" w:rsidRPr="005B0FF6">
        <w:t>S</w:t>
      </w:r>
      <w:r w:rsidRPr="005B0FF6">
        <w:t xml:space="preserve">mlouvy jako své </w:t>
      </w:r>
      <w:r w:rsidR="007969D9" w:rsidRPr="005B0FF6">
        <w:t>doručovací adresy</w:t>
      </w:r>
      <w:r w:rsidR="000C63CE" w:rsidRPr="005B0FF6">
        <w:t>, pokud strana, které je doručováno</w:t>
      </w:r>
      <w:r w:rsidR="006D7206" w:rsidRPr="005B0FF6">
        <w:t>,</w:t>
      </w:r>
      <w:r w:rsidR="000C63CE" w:rsidRPr="005B0FF6">
        <w:t xml:space="preserve"> neohlásila změnu doručovací adresy</w:t>
      </w:r>
      <w:r w:rsidR="007969D9" w:rsidRPr="005B0FF6">
        <w:t xml:space="preserve"> („</w:t>
      </w:r>
      <w:proofErr w:type="spellStart"/>
      <w:r w:rsidRPr="005B0FF6">
        <w:t>domicilium</w:t>
      </w:r>
      <w:proofErr w:type="spellEnd"/>
      <w:r w:rsidRPr="005B0FF6">
        <w:t xml:space="preserve"> </w:t>
      </w:r>
      <w:proofErr w:type="spellStart"/>
      <w:r w:rsidRPr="005B0FF6">
        <w:t>citandi</w:t>
      </w:r>
      <w:proofErr w:type="spellEnd"/>
      <w:r w:rsidRPr="005B0FF6">
        <w:t xml:space="preserve"> et </w:t>
      </w:r>
      <w:proofErr w:type="spellStart"/>
      <w:r w:rsidRPr="005B0FF6">
        <w:t>executandi</w:t>
      </w:r>
      <w:proofErr w:type="spellEnd"/>
      <w:r w:rsidR="007969D9" w:rsidRPr="005B0FF6">
        <w:t>“)</w:t>
      </w:r>
      <w:r w:rsidR="00A20577" w:rsidRPr="005B0FF6">
        <w:t xml:space="preserve"> a/nebo též své datové schránky.</w:t>
      </w:r>
    </w:p>
    <w:p w14:paraId="077E136C" w14:textId="77777777" w:rsidR="00765729" w:rsidRPr="005B0FF6" w:rsidRDefault="00765729" w:rsidP="00765729">
      <w:pPr>
        <w:pStyle w:val="Nadpis2"/>
        <w:tabs>
          <w:tab w:val="clear" w:pos="794"/>
          <w:tab w:val="num" w:pos="576"/>
        </w:tabs>
        <w:ind w:left="576" w:hanging="576"/>
      </w:pPr>
      <w:r w:rsidRPr="005B0FF6">
        <w:t xml:space="preserve"> </w:t>
      </w:r>
      <w:bookmarkStart w:id="404" w:name="_Toc218307598"/>
      <w:bookmarkStart w:id="405" w:name="_Toc218308125"/>
      <w:bookmarkStart w:id="406" w:name="_Toc218309505"/>
      <w:bookmarkStart w:id="407" w:name="_Toc218311375"/>
      <w:bookmarkStart w:id="408" w:name="_Toc218311833"/>
      <w:bookmarkStart w:id="409" w:name="_Toc218312559"/>
      <w:bookmarkStart w:id="410" w:name="_Toc218313253"/>
      <w:bookmarkStart w:id="411" w:name="_Toc218313697"/>
      <w:bookmarkStart w:id="412" w:name="_Toc218317802"/>
      <w:bookmarkStart w:id="413" w:name="_Toc218319193"/>
      <w:bookmarkEnd w:id="404"/>
      <w:bookmarkEnd w:id="405"/>
      <w:bookmarkEnd w:id="406"/>
      <w:bookmarkEnd w:id="407"/>
      <w:bookmarkEnd w:id="408"/>
      <w:bookmarkEnd w:id="409"/>
      <w:bookmarkEnd w:id="410"/>
      <w:bookmarkEnd w:id="411"/>
      <w:bookmarkEnd w:id="412"/>
      <w:bookmarkEnd w:id="413"/>
    </w:p>
    <w:p w14:paraId="077E136D" w14:textId="0747F1EA" w:rsidR="003C70A9" w:rsidRPr="005B0FF6" w:rsidRDefault="007969D9" w:rsidP="002A382A">
      <w:r w:rsidRPr="005B0FF6">
        <w:t>Všec</w:t>
      </w:r>
      <w:r w:rsidR="00377278" w:rsidRPr="005B0FF6">
        <w:t>hn</w:t>
      </w:r>
      <w:r w:rsidR="00A13A78" w:rsidRPr="005B0FF6">
        <w:t xml:space="preserve">a korespondence </w:t>
      </w:r>
      <w:r w:rsidR="00377278" w:rsidRPr="005B0FF6">
        <w:t>vztahující se k této S</w:t>
      </w:r>
      <w:r w:rsidRPr="005B0FF6">
        <w:t xml:space="preserve">mlouvě nebo z této </w:t>
      </w:r>
      <w:r w:rsidR="00377278" w:rsidRPr="005B0FF6">
        <w:t>S</w:t>
      </w:r>
      <w:r w:rsidRPr="005B0FF6">
        <w:t>mlouvy vyplývající musí být v písemné formě</w:t>
      </w:r>
      <w:r w:rsidR="006247EC" w:rsidRPr="005B0FF6">
        <w:t>:</w:t>
      </w:r>
    </w:p>
    <w:p w14:paraId="077E136E" w14:textId="6BAB829C" w:rsidR="000D1D8A" w:rsidRPr="005B0FF6" w:rsidRDefault="007969D9" w:rsidP="000D18F9">
      <w:pPr>
        <w:numPr>
          <w:ilvl w:val="0"/>
          <w:numId w:val="10"/>
        </w:numPr>
        <w:ind w:left="426" w:hanging="426"/>
      </w:pPr>
      <w:r w:rsidRPr="005B0FF6">
        <w:lastRenderedPageBreak/>
        <w:t xml:space="preserve">doručeny na adresátovu fyzickou adresu, přičemž tento způsob doručení je považován za přijetí v okamžiku </w:t>
      </w:r>
      <w:r w:rsidR="00A13A78" w:rsidRPr="005B0FF6">
        <w:t xml:space="preserve">potvrzeného </w:t>
      </w:r>
      <w:r w:rsidR="00D37794" w:rsidRPr="005B0FF6">
        <w:t xml:space="preserve">doručení </w:t>
      </w:r>
      <w:r w:rsidRPr="005B0FF6">
        <w:t>nebo</w:t>
      </w:r>
    </w:p>
    <w:p w14:paraId="5B5D271B" w14:textId="672170E9" w:rsidR="00A20577" w:rsidRPr="00C1164A" w:rsidRDefault="007969D9" w:rsidP="000D18F9">
      <w:pPr>
        <w:numPr>
          <w:ilvl w:val="0"/>
          <w:numId w:val="10"/>
        </w:numPr>
        <w:ind w:left="426" w:hanging="426"/>
      </w:pPr>
      <w:r w:rsidRPr="005B0FF6">
        <w:t>zaslány poštou jako doporučená zásilka</w:t>
      </w:r>
      <w:r w:rsidR="00D37794" w:rsidRPr="005B0FF6">
        <w:t xml:space="preserve"> na </w:t>
      </w:r>
      <w:r w:rsidR="00D37794" w:rsidRPr="00FC5907">
        <w:t xml:space="preserve">adresátovu </w:t>
      </w:r>
      <w:r w:rsidR="00515B52" w:rsidRPr="00C1164A">
        <w:t xml:space="preserve">doručovací </w:t>
      </w:r>
      <w:r w:rsidR="00D37794" w:rsidRPr="00C1164A">
        <w:t>adresu</w:t>
      </w:r>
      <w:r w:rsidR="000C63CE" w:rsidRPr="00C1164A">
        <w:t xml:space="preserve"> </w:t>
      </w:r>
      <w:r w:rsidR="00D37794" w:rsidRPr="00C1164A">
        <w:t>(jak bylo písemně oznámeno druhé straně)</w:t>
      </w:r>
      <w:r w:rsidRPr="00C1164A">
        <w:t>, přičem</w:t>
      </w:r>
      <w:r w:rsidR="00D37794" w:rsidRPr="00C1164A">
        <w:t>ž v tomto případě</w:t>
      </w:r>
      <w:r w:rsidR="00596C89" w:rsidRPr="00C1164A">
        <w:t>, pokud nebude prokázán opak,</w:t>
      </w:r>
      <w:r w:rsidR="00D37794" w:rsidRPr="00C1164A">
        <w:t xml:space="preserve"> je zásilka považována za </w:t>
      </w:r>
      <w:r w:rsidR="00515B52" w:rsidRPr="00C1164A">
        <w:t xml:space="preserve">doručenou </w:t>
      </w:r>
      <w:r w:rsidR="00D37794" w:rsidRPr="00C1164A">
        <w:t>po u</w:t>
      </w:r>
      <w:r w:rsidR="006247EC" w:rsidRPr="00C1164A">
        <w:t>plynutí 14 dní od data odeslání</w:t>
      </w:r>
    </w:p>
    <w:p w14:paraId="077E136F" w14:textId="28A254B3" w:rsidR="007969D9" w:rsidRPr="005B0FF6" w:rsidRDefault="00A20577" w:rsidP="000D18F9">
      <w:pPr>
        <w:numPr>
          <w:ilvl w:val="0"/>
          <w:numId w:val="10"/>
        </w:numPr>
        <w:ind w:left="426" w:hanging="426"/>
      </w:pPr>
      <w:r w:rsidRPr="005B0FF6">
        <w:t>a/nebo zaslány datovou schránkou na adresu datové schránky druhé smluvní strany</w:t>
      </w:r>
      <w:r w:rsidR="006247EC" w:rsidRPr="005B0FF6">
        <w:t>.</w:t>
      </w:r>
    </w:p>
    <w:p w14:paraId="077E1370" w14:textId="77777777" w:rsidR="00D37794" w:rsidRPr="00130B7D" w:rsidRDefault="00D37794" w:rsidP="00D37794">
      <w:pPr>
        <w:pStyle w:val="Nadpis2"/>
        <w:tabs>
          <w:tab w:val="clear" w:pos="794"/>
          <w:tab w:val="num" w:pos="576"/>
        </w:tabs>
        <w:ind w:left="576" w:hanging="576"/>
      </w:pPr>
    </w:p>
    <w:p w14:paraId="077E1371" w14:textId="77777777" w:rsidR="00D37794" w:rsidRPr="00130B7D" w:rsidRDefault="00D37794" w:rsidP="00D37794">
      <w:r w:rsidRPr="00130B7D">
        <w:t>Každá smluvní strana je oprávněna změnit svou doručovací adresu, přičemž je povinna tuto změnu oznámit druhé smluvní straně nejpozději 7 dnů od provedení změny.</w:t>
      </w:r>
    </w:p>
    <w:p w14:paraId="077E1372" w14:textId="77777777" w:rsidR="00D37794" w:rsidRPr="00130B7D" w:rsidRDefault="00D37794" w:rsidP="00D37794"/>
    <w:p w14:paraId="077E1373" w14:textId="77777777" w:rsidR="002A382A" w:rsidRPr="00130B7D" w:rsidRDefault="002A382A" w:rsidP="00E47532">
      <w:pPr>
        <w:pStyle w:val="Nadpis1"/>
        <w:rPr>
          <w:sz w:val="28"/>
          <w:szCs w:val="28"/>
        </w:rPr>
      </w:pPr>
      <w:bookmarkStart w:id="414" w:name="_Toc218307599"/>
      <w:bookmarkStart w:id="415" w:name="_Toc218308126"/>
      <w:bookmarkStart w:id="416" w:name="_Toc218309506"/>
      <w:bookmarkStart w:id="417" w:name="_Toc218311376"/>
      <w:bookmarkStart w:id="418" w:name="_Toc218311834"/>
      <w:bookmarkStart w:id="419" w:name="_Toc218312560"/>
      <w:bookmarkStart w:id="420" w:name="_Toc218313254"/>
      <w:bookmarkStart w:id="421" w:name="_Toc218313698"/>
      <w:bookmarkStart w:id="422" w:name="_Toc218317803"/>
      <w:bookmarkStart w:id="423" w:name="_Toc218319194"/>
      <w:r w:rsidRPr="00130B7D">
        <w:rPr>
          <w:sz w:val="28"/>
          <w:szCs w:val="28"/>
        </w:rPr>
        <w:t>Závěrečná ujednání</w:t>
      </w:r>
      <w:bookmarkEnd w:id="414"/>
      <w:bookmarkEnd w:id="415"/>
      <w:bookmarkEnd w:id="416"/>
      <w:bookmarkEnd w:id="417"/>
      <w:bookmarkEnd w:id="418"/>
      <w:bookmarkEnd w:id="419"/>
      <w:bookmarkEnd w:id="420"/>
      <w:bookmarkEnd w:id="421"/>
      <w:bookmarkEnd w:id="422"/>
      <w:bookmarkEnd w:id="423"/>
    </w:p>
    <w:p w14:paraId="077E1374" w14:textId="77777777" w:rsidR="002A382A" w:rsidRPr="00130B7D" w:rsidRDefault="002A382A" w:rsidP="002A382A">
      <w:pPr>
        <w:pStyle w:val="Nadpis2"/>
      </w:pPr>
      <w:bookmarkStart w:id="424" w:name="_Toc218307600"/>
      <w:bookmarkStart w:id="425" w:name="_Toc218308127"/>
      <w:bookmarkStart w:id="426" w:name="_Toc218309507"/>
      <w:bookmarkStart w:id="427" w:name="_Toc218311377"/>
      <w:bookmarkStart w:id="428" w:name="_Toc218311835"/>
      <w:bookmarkStart w:id="429" w:name="_Toc218312561"/>
      <w:bookmarkStart w:id="430" w:name="_Toc218313255"/>
      <w:bookmarkStart w:id="431" w:name="_Toc218313699"/>
      <w:bookmarkStart w:id="432" w:name="_Toc218317804"/>
      <w:bookmarkStart w:id="433" w:name="_Toc218319195"/>
      <w:bookmarkEnd w:id="424"/>
      <w:bookmarkEnd w:id="425"/>
      <w:bookmarkEnd w:id="426"/>
      <w:bookmarkEnd w:id="427"/>
      <w:bookmarkEnd w:id="428"/>
      <w:bookmarkEnd w:id="429"/>
      <w:bookmarkEnd w:id="430"/>
      <w:bookmarkEnd w:id="431"/>
      <w:bookmarkEnd w:id="432"/>
      <w:bookmarkEnd w:id="433"/>
    </w:p>
    <w:p w14:paraId="077E1375" w14:textId="3E8971D0" w:rsidR="002A382A" w:rsidRPr="00130B7D" w:rsidRDefault="00377278" w:rsidP="002A382A">
      <w:r w:rsidRPr="00130B7D">
        <w:t>Tato S</w:t>
      </w:r>
      <w:r w:rsidR="002A382A" w:rsidRPr="00130B7D">
        <w:t xml:space="preserve">mlouva vstupuje v platnost i účinnost dnem podpisu </w:t>
      </w:r>
      <w:r w:rsidR="00075AB6" w:rsidRPr="00130B7D">
        <w:t>poslední</w:t>
      </w:r>
      <w:r w:rsidR="00E03147" w:rsidRPr="00130B7D">
        <w:t xml:space="preserve"> smluvní stranou</w:t>
      </w:r>
      <w:r w:rsidR="002A382A" w:rsidRPr="00130B7D">
        <w:t>.</w:t>
      </w:r>
    </w:p>
    <w:p w14:paraId="077E1376" w14:textId="77777777" w:rsidR="002A382A" w:rsidRPr="00130B7D" w:rsidRDefault="002A382A" w:rsidP="002A382A">
      <w:pPr>
        <w:pStyle w:val="Nadpis2"/>
      </w:pPr>
      <w:bookmarkStart w:id="434" w:name="_Toc218307601"/>
      <w:bookmarkStart w:id="435" w:name="_Toc218308128"/>
      <w:bookmarkStart w:id="436" w:name="_Toc218309508"/>
      <w:bookmarkStart w:id="437" w:name="_Toc218311378"/>
      <w:bookmarkStart w:id="438" w:name="_Toc218311836"/>
      <w:bookmarkStart w:id="439" w:name="_Toc218312562"/>
      <w:bookmarkStart w:id="440" w:name="_Toc218313256"/>
      <w:bookmarkStart w:id="441" w:name="_Toc218313700"/>
      <w:bookmarkStart w:id="442" w:name="_Toc218317805"/>
      <w:bookmarkStart w:id="443" w:name="_Toc218319196"/>
      <w:bookmarkStart w:id="444" w:name="_Toc218307602"/>
      <w:bookmarkStart w:id="445" w:name="_Toc218308129"/>
      <w:bookmarkStart w:id="446" w:name="_Toc218309509"/>
      <w:bookmarkStart w:id="447" w:name="_Toc218311379"/>
      <w:bookmarkStart w:id="448" w:name="_Toc218311837"/>
      <w:bookmarkStart w:id="449" w:name="_Toc218312563"/>
      <w:bookmarkStart w:id="450" w:name="_Toc218313257"/>
      <w:bookmarkStart w:id="451" w:name="_Toc218313701"/>
      <w:bookmarkStart w:id="452" w:name="_Toc218317806"/>
      <w:bookmarkStart w:id="453" w:name="_Toc218319197"/>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077E1377" w14:textId="33936273" w:rsidR="002A382A" w:rsidRPr="00130B7D" w:rsidRDefault="00377278" w:rsidP="002A382A">
      <w:r w:rsidRPr="00130B7D">
        <w:t>Tato S</w:t>
      </w:r>
      <w:r w:rsidR="002A382A" w:rsidRPr="00130B7D">
        <w:t xml:space="preserve">mlouva je vyhotovena ve 2 stejnopisech, z nichž oba mají platnost originálu. </w:t>
      </w:r>
      <w:r w:rsidR="00075AB6" w:rsidRPr="00130B7D">
        <w:t xml:space="preserve">Každá ze </w:t>
      </w:r>
      <w:r w:rsidR="00EF0C78" w:rsidRPr="00130B7D">
        <w:t xml:space="preserve">smluvních </w:t>
      </w:r>
      <w:r w:rsidR="00075AB6" w:rsidRPr="00130B7D">
        <w:t>stran obdrží jeden stejnopis.</w:t>
      </w:r>
    </w:p>
    <w:p w14:paraId="077E1378" w14:textId="77777777" w:rsidR="002A382A" w:rsidRPr="00130B7D" w:rsidRDefault="002A382A" w:rsidP="002A382A">
      <w:pPr>
        <w:pStyle w:val="Nadpis2"/>
      </w:pPr>
      <w:bookmarkStart w:id="454" w:name="_Toc218307603"/>
      <w:bookmarkStart w:id="455" w:name="_Toc218308130"/>
      <w:bookmarkStart w:id="456" w:name="_Toc218309510"/>
      <w:bookmarkStart w:id="457" w:name="_Toc218311380"/>
      <w:bookmarkStart w:id="458" w:name="_Toc218311838"/>
      <w:bookmarkStart w:id="459" w:name="_Toc218312564"/>
      <w:bookmarkStart w:id="460" w:name="_Toc218313258"/>
      <w:bookmarkStart w:id="461" w:name="_Toc218313702"/>
      <w:bookmarkStart w:id="462" w:name="_Toc218317807"/>
      <w:bookmarkStart w:id="463" w:name="_Toc218319198"/>
      <w:bookmarkEnd w:id="454"/>
      <w:bookmarkEnd w:id="455"/>
      <w:bookmarkEnd w:id="456"/>
      <w:bookmarkEnd w:id="457"/>
      <w:bookmarkEnd w:id="458"/>
      <w:bookmarkEnd w:id="459"/>
      <w:bookmarkEnd w:id="460"/>
      <w:bookmarkEnd w:id="461"/>
      <w:bookmarkEnd w:id="462"/>
      <w:bookmarkEnd w:id="463"/>
    </w:p>
    <w:p w14:paraId="1D44DEDD" w14:textId="020E94DF" w:rsidR="00C62572" w:rsidRPr="00130B7D" w:rsidRDefault="00377278" w:rsidP="002A382A">
      <w:r w:rsidRPr="00130B7D">
        <w:t>Tuto S</w:t>
      </w:r>
      <w:r w:rsidR="002A382A" w:rsidRPr="00130B7D">
        <w:t xml:space="preserve">mlouvu je možné měnit pouze písemným dodatkem </w:t>
      </w:r>
      <w:r w:rsidR="00075AB6" w:rsidRPr="00130B7D">
        <w:t>podepsaným</w:t>
      </w:r>
      <w:r w:rsidR="002A382A" w:rsidRPr="00130B7D">
        <w:t xml:space="preserve"> oběma </w:t>
      </w:r>
      <w:r w:rsidR="00EF0C78" w:rsidRPr="00130B7D">
        <w:t xml:space="preserve">smluvními </w:t>
      </w:r>
      <w:r w:rsidR="002A382A" w:rsidRPr="00130B7D">
        <w:t>stranami.</w:t>
      </w:r>
      <w:r w:rsidR="002015ED" w:rsidRPr="00130B7D">
        <w:t xml:space="preserve"> </w:t>
      </w:r>
      <w:r w:rsidR="00C62572" w:rsidRPr="00130B7D">
        <w:t>Dohodnuté funkční, cenové i časové specifikace uvedené v přílohách této Smlouvy je možné měnit i písemnými ujednáními potvrzenými pověřenými zástupci obou smluvních stran (tj. vedoucími projektu).</w:t>
      </w:r>
    </w:p>
    <w:p w14:paraId="077E137A" w14:textId="77777777" w:rsidR="002A382A" w:rsidRPr="00130B7D" w:rsidRDefault="002A382A" w:rsidP="002A382A">
      <w:pPr>
        <w:pStyle w:val="Nadpis2"/>
      </w:pPr>
      <w:bookmarkStart w:id="464" w:name="_Toc218307604"/>
      <w:bookmarkStart w:id="465" w:name="_Toc218308131"/>
      <w:bookmarkStart w:id="466" w:name="_Toc218309511"/>
      <w:bookmarkStart w:id="467" w:name="_Toc218311381"/>
      <w:bookmarkStart w:id="468" w:name="_Toc218311839"/>
      <w:bookmarkStart w:id="469" w:name="_Toc218312565"/>
      <w:bookmarkStart w:id="470" w:name="_Toc218313259"/>
      <w:bookmarkStart w:id="471" w:name="_Toc218313703"/>
      <w:bookmarkStart w:id="472" w:name="_Toc218317808"/>
      <w:bookmarkStart w:id="473" w:name="_Toc218319199"/>
      <w:bookmarkEnd w:id="464"/>
      <w:bookmarkEnd w:id="465"/>
      <w:bookmarkEnd w:id="466"/>
      <w:bookmarkEnd w:id="467"/>
      <w:bookmarkEnd w:id="468"/>
      <w:bookmarkEnd w:id="469"/>
      <w:bookmarkEnd w:id="470"/>
      <w:bookmarkEnd w:id="471"/>
      <w:bookmarkEnd w:id="472"/>
      <w:bookmarkEnd w:id="473"/>
    </w:p>
    <w:p w14:paraId="077E137B" w14:textId="4ADFC6C4" w:rsidR="002A382A" w:rsidRPr="00130B7D" w:rsidRDefault="00377278" w:rsidP="002A382A">
      <w:r w:rsidRPr="00130B7D">
        <w:t>Tato S</w:t>
      </w:r>
      <w:r w:rsidR="002A382A" w:rsidRPr="00130B7D">
        <w:t>mlouva je platná pouze ve formě hladkého strojopisu. Jakékoliv úpravy v jejím textu – opravy, vpisky, přepisy a škrty jsou neplatné.</w:t>
      </w:r>
    </w:p>
    <w:p w14:paraId="077E137C" w14:textId="77777777" w:rsidR="003A480F" w:rsidRPr="00130B7D" w:rsidRDefault="003A480F" w:rsidP="003A480F">
      <w:pPr>
        <w:pStyle w:val="Nadpis2"/>
      </w:pPr>
      <w:bookmarkStart w:id="474" w:name="_Toc218307605"/>
      <w:bookmarkStart w:id="475" w:name="_Toc218308132"/>
      <w:bookmarkStart w:id="476" w:name="_Toc218309512"/>
      <w:bookmarkStart w:id="477" w:name="_Toc218311382"/>
      <w:bookmarkStart w:id="478" w:name="_Toc218311840"/>
      <w:bookmarkStart w:id="479" w:name="_Toc218312566"/>
      <w:bookmarkStart w:id="480" w:name="_Toc218313260"/>
      <w:bookmarkStart w:id="481" w:name="_Toc218313704"/>
      <w:bookmarkStart w:id="482" w:name="_Toc218317809"/>
      <w:bookmarkStart w:id="483" w:name="_Toc218319200"/>
      <w:bookmarkEnd w:id="474"/>
      <w:bookmarkEnd w:id="475"/>
      <w:bookmarkEnd w:id="476"/>
      <w:bookmarkEnd w:id="477"/>
      <w:bookmarkEnd w:id="478"/>
      <w:bookmarkEnd w:id="479"/>
      <w:bookmarkEnd w:id="480"/>
      <w:bookmarkEnd w:id="481"/>
      <w:bookmarkEnd w:id="482"/>
      <w:bookmarkEnd w:id="483"/>
    </w:p>
    <w:p w14:paraId="077E137D" w14:textId="5DDE2B61" w:rsidR="003A480F" w:rsidRPr="00130B7D" w:rsidRDefault="00377278" w:rsidP="003A480F">
      <w:r w:rsidRPr="00130B7D">
        <w:t>Tato S</w:t>
      </w:r>
      <w:r w:rsidR="003A480F" w:rsidRPr="00130B7D">
        <w:t>mlouva představuje úplnou smlouvu mezi smluvními stranami a nahrazuje všechny předchozí a současné smlouvy, návrhy</w:t>
      </w:r>
      <w:r w:rsidRPr="00130B7D">
        <w:t>, nabídky</w:t>
      </w:r>
      <w:r w:rsidR="003A480F" w:rsidRPr="00130B7D">
        <w:t xml:space="preserve"> nebo prohlášení, písemné nebo ús</w:t>
      </w:r>
      <w:r w:rsidRPr="00130B7D">
        <w:t>tní, týkající se předmětu této S</w:t>
      </w:r>
      <w:r w:rsidR="003A480F" w:rsidRPr="00130B7D">
        <w:t>mlouvy.</w:t>
      </w:r>
    </w:p>
    <w:p w14:paraId="077E137E" w14:textId="77777777" w:rsidR="002A382A" w:rsidRPr="00130B7D" w:rsidRDefault="002A382A" w:rsidP="002A382A">
      <w:pPr>
        <w:pStyle w:val="Nadpis2"/>
      </w:pPr>
      <w:bookmarkStart w:id="484" w:name="_Toc218307606"/>
      <w:bookmarkStart w:id="485" w:name="_Toc218308133"/>
      <w:bookmarkStart w:id="486" w:name="_Toc218309513"/>
      <w:bookmarkStart w:id="487" w:name="_Toc218311383"/>
      <w:bookmarkStart w:id="488" w:name="_Toc218311841"/>
      <w:bookmarkStart w:id="489" w:name="_Toc218312567"/>
      <w:bookmarkStart w:id="490" w:name="_Toc218313261"/>
      <w:bookmarkStart w:id="491" w:name="_Toc218313705"/>
      <w:bookmarkStart w:id="492" w:name="_Toc218317810"/>
      <w:bookmarkStart w:id="493" w:name="_Toc218319201"/>
      <w:bookmarkEnd w:id="484"/>
      <w:bookmarkEnd w:id="485"/>
      <w:bookmarkEnd w:id="486"/>
      <w:bookmarkEnd w:id="487"/>
      <w:bookmarkEnd w:id="488"/>
      <w:bookmarkEnd w:id="489"/>
      <w:bookmarkEnd w:id="490"/>
      <w:bookmarkEnd w:id="491"/>
      <w:bookmarkEnd w:id="492"/>
      <w:bookmarkEnd w:id="493"/>
    </w:p>
    <w:p w14:paraId="077E137F" w14:textId="30BA0934" w:rsidR="002A382A" w:rsidRPr="00130B7D" w:rsidRDefault="00377278" w:rsidP="002A382A">
      <w:r w:rsidRPr="00130B7D">
        <w:t>Dojde-li na základě této S</w:t>
      </w:r>
      <w:r w:rsidR="002A382A" w:rsidRPr="00130B7D">
        <w:t>mlouvy k</w:t>
      </w:r>
      <w:r w:rsidR="00AA06A3" w:rsidRPr="00130B7D">
        <w:t xml:space="preserve"> vypovězení smlouvy </w:t>
      </w:r>
      <w:r w:rsidR="008F6A73" w:rsidRPr="00130B7D">
        <w:t xml:space="preserve">s výpovědní </w:t>
      </w:r>
      <w:r w:rsidR="00EF0C78" w:rsidRPr="00506DA0">
        <w:t>dobou</w:t>
      </w:r>
      <w:r w:rsidR="008F6A73" w:rsidRPr="00506DA0">
        <w:t xml:space="preserve"> </w:t>
      </w:r>
      <w:r w:rsidR="00073C70" w:rsidRPr="00506DA0">
        <w:t>1</w:t>
      </w:r>
      <w:r w:rsidR="006D44C4" w:rsidRPr="00506DA0">
        <w:t xml:space="preserve"> d</w:t>
      </w:r>
      <w:r w:rsidR="00073C70" w:rsidRPr="00506DA0">
        <w:t>en</w:t>
      </w:r>
      <w:r w:rsidR="005E7F47" w:rsidRPr="00506DA0">
        <w:t xml:space="preserve"> Dodavatel</w:t>
      </w:r>
      <w:r w:rsidR="0014006C" w:rsidRPr="00506DA0">
        <w:t>e</w:t>
      </w:r>
      <w:r w:rsidR="00AA06A3" w:rsidRPr="00506DA0">
        <w:t>m</w:t>
      </w:r>
      <w:r w:rsidR="007F51F2" w:rsidRPr="00130B7D">
        <w:t xml:space="preserve"> dle</w:t>
      </w:r>
      <w:r w:rsidRPr="00130B7D">
        <w:t xml:space="preserve"> 6.3</w:t>
      </w:r>
      <w:r w:rsidR="006247EC" w:rsidRPr="00130B7D">
        <w:t xml:space="preserve"> a</w:t>
      </w:r>
      <w:r w:rsidRPr="00130B7D">
        <w:t xml:space="preserve"> 6.4</w:t>
      </w:r>
      <w:r w:rsidR="00963151" w:rsidRPr="00130B7D">
        <w:t>.</w:t>
      </w:r>
      <w:r w:rsidR="002A382A" w:rsidRPr="00130B7D">
        <w:t xml:space="preserve"> k přerušení či pozastavení prací</w:t>
      </w:r>
      <w:r w:rsidR="005E7F47" w:rsidRPr="00130B7D">
        <w:t xml:space="preserve"> Dodavatel</w:t>
      </w:r>
      <w:r w:rsidR="002A382A" w:rsidRPr="00130B7D">
        <w:t>e, má</w:t>
      </w:r>
      <w:r w:rsidR="005E7F47" w:rsidRPr="00130B7D">
        <w:t xml:space="preserve"> Dodavatel</w:t>
      </w:r>
      <w:r w:rsidR="002A382A" w:rsidRPr="00130B7D">
        <w:t xml:space="preserve"> právo na úhradu nákladů, </w:t>
      </w:r>
      <w:r w:rsidR="00AD186B" w:rsidRPr="00130B7D">
        <w:t>které mu vznikly, a ušlého zisku do okamžiku vypovězení či přerušení či pozastavení</w:t>
      </w:r>
      <w:r w:rsidR="002A382A" w:rsidRPr="00130B7D">
        <w:t>.</w:t>
      </w:r>
    </w:p>
    <w:p w14:paraId="077E1380" w14:textId="77777777" w:rsidR="002A382A" w:rsidRPr="00130B7D" w:rsidRDefault="002A382A" w:rsidP="002A382A">
      <w:pPr>
        <w:pStyle w:val="Nadpis2"/>
      </w:pPr>
      <w:bookmarkStart w:id="494" w:name="_Toc218307607"/>
      <w:bookmarkStart w:id="495" w:name="_Toc218308134"/>
      <w:bookmarkStart w:id="496" w:name="_Toc218309514"/>
      <w:bookmarkStart w:id="497" w:name="_Toc218311384"/>
      <w:bookmarkStart w:id="498" w:name="_Toc218311842"/>
      <w:bookmarkStart w:id="499" w:name="_Toc218312568"/>
      <w:bookmarkStart w:id="500" w:name="_Toc218313262"/>
      <w:bookmarkStart w:id="501" w:name="_Toc218313706"/>
      <w:bookmarkStart w:id="502" w:name="_Toc218317811"/>
      <w:bookmarkStart w:id="503" w:name="_Toc218319202"/>
      <w:bookmarkEnd w:id="494"/>
      <w:bookmarkEnd w:id="495"/>
      <w:bookmarkEnd w:id="496"/>
      <w:bookmarkEnd w:id="497"/>
      <w:bookmarkEnd w:id="498"/>
      <w:bookmarkEnd w:id="499"/>
      <w:bookmarkEnd w:id="500"/>
      <w:bookmarkEnd w:id="501"/>
      <w:bookmarkEnd w:id="502"/>
      <w:bookmarkEnd w:id="503"/>
    </w:p>
    <w:p w14:paraId="077E1381" w14:textId="1BDBA755" w:rsidR="002A382A" w:rsidRPr="005B0FF6" w:rsidRDefault="002A382A" w:rsidP="002A382A">
      <w:r w:rsidRPr="005B0FF6">
        <w:t>Žádná ze stran nebude viněna</w:t>
      </w:r>
      <w:r w:rsidR="00377278" w:rsidRPr="005B0FF6">
        <w:t xml:space="preserve"> za nedodržení podmínek plnění S</w:t>
      </w:r>
      <w:r w:rsidRPr="005B0FF6">
        <w:t>mlouvy způsobné ze závažných, nepředvída</w:t>
      </w:r>
      <w:r w:rsidR="00124053" w:rsidRPr="005B0FF6">
        <w:t>tel</w:t>
      </w:r>
      <w:r w:rsidRPr="005B0FF6">
        <w:t>ných okolností, nezávislých na jejich vůli a vlivu</w:t>
      </w:r>
      <w:r w:rsidR="00A20577" w:rsidRPr="005B0FF6">
        <w:t xml:space="preserve"> a vlivem mimořádných, nepředvídatelných a neodvratitelných překážek vzniklých nezávisle na jejich vůli</w:t>
      </w:r>
      <w:r w:rsidRPr="005B0FF6">
        <w:t>. Vznik uvedených okolností dává</w:t>
      </w:r>
      <w:r w:rsidR="005E7F47" w:rsidRPr="005B0FF6">
        <w:t xml:space="preserve"> Dodavatel</w:t>
      </w:r>
      <w:r w:rsidRPr="005B0FF6">
        <w:t>i právo přiměřeně prodloužit dodací lhůty.</w:t>
      </w:r>
    </w:p>
    <w:p w14:paraId="077E1384" w14:textId="77777777" w:rsidR="002A382A" w:rsidRPr="00130B7D" w:rsidRDefault="002A382A" w:rsidP="002A382A">
      <w:pPr>
        <w:pStyle w:val="Nadpis2"/>
      </w:pPr>
      <w:bookmarkStart w:id="504" w:name="_Toc218307608"/>
      <w:bookmarkStart w:id="505" w:name="_Toc218308135"/>
      <w:bookmarkStart w:id="506" w:name="_Toc218309515"/>
      <w:bookmarkStart w:id="507" w:name="_Toc218311385"/>
      <w:bookmarkStart w:id="508" w:name="_Toc218311843"/>
      <w:bookmarkStart w:id="509" w:name="_Toc218312569"/>
      <w:bookmarkStart w:id="510" w:name="_Toc218313263"/>
      <w:bookmarkStart w:id="511" w:name="_Toc218313707"/>
      <w:bookmarkStart w:id="512" w:name="_Toc218317812"/>
      <w:bookmarkStart w:id="513" w:name="_Toc218319203"/>
      <w:bookmarkStart w:id="514" w:name="_Toc218307609"/>
      <w:bookmarkStart w:id="515" w:name="_Toc218308136"/>
      <w:bookmarkStart w:id="516" w:name="_Toc218309516"/>
      <w:bookmarkStart w:id="517" w:name="_Toc218311386"/>
      <w:bookmarkStart w:id="518" w:name="_Toc218311844"/>
      <w:bookmarkStart w:id="519" w:name="_Toc218312570"/>
      <w:bookmarkStart w:id="520" w:name="_Toc218313264"/>
      <w:bookmarkStart w:id="521" w:name="_Toc218313708"/>
      <w:bookmarkStart w:id="522" w:name="_Toc218317813"/>
      <w:bookmarkStart w:id="523" w:name="_Toc218319204"/>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077E1385" w14:textId="3310B4F4" w:rsidR="002A382A" w:rsidRPr="00130B7D" w:rsidRDefault="002A382A" w:rsidP="002A382A">
      <w:r w:rsidRPr="00130B7D">
        <w:t>Jestliže je nebo se stane j</w:t>
      </w:r>
      <w:r w:rsidR="00377278" w:rsidRPr="00130B7D">
        <w:t>edno nebo více ustanovení této S</w:t>
      </w:r>
      <w:r w:rsidRPr="00130B7D">
        <w:t>mlouvy neplatným</w:t>
      </w:r>
      <w:r w:rsidR="005F68E5">
        <w:t>,</w:t>
      </w:r>
      <w:r w:rsidRPr="00130B7D">
        <w:t xml:space="preserve"> resp. neúčinným, není tím dotčena platnost</w:t>
      </w:r>
      <w:r w:rsidR="006D44C4">
        <w:t>,</w:t>
      </w:r>
      <w:r w:rsidRPr="00130B7D">
        <w:t xml:space="preserve"> resp. účinnost ostatních jejích částí a obě smluvní strany se v této věci budou řídit platnými </w:t>
      </w:r>
      <w:r w:rsidRPr="00130B7D">
        <w:lastRenderedPageBreak/>
        <w:t>předpisy. S</w:t>
      </w:r>
      <w:r w:rsidR="00377278" w:rsidRPr="00130B7D">
        <w:t>mluvní strany jsou pak povinné S</w:t>
      </w:r>
      <w:r w:rsidRPr="00130B7D">
        <w:t>mlouvu smysluplně doplnit</w:t>
      </w:r>
      <w:r w:rsidR="00596C89" w:rsidRPr="00130B7D">
        <w:t xml:space="preserve"> dle původního ekonomického účelu takového ustanovení</w:t>
      </w:r>
      <w:r w:rsidRPr="00130B7D">
        <w:t>.</w:t>
      </w:r>
    </w:p>
    <w:p w14:paraId="077E1386" w14:textId="77777777" w:rsidR="002A382A" w:rsidRPr="00130B7D" w:rsidRDefault="002A382A" w:rsidP="002A382A">
      <w:pPr>
        <w:pStyle w:val="Nadpis2"/>
        <w:rPr>
          <w:i/>
        </w:rPr>
      </w:pPr>
      <w:bookmarkStart w:id="524" w:name="_Toc218307610"/>
      <w:bookmarkStart w:id="525" w:name="_Toc218308137"/>
      <w:bookmarkStart w:id="526" w:name="_Toc218309517"/>
      <w:bookmarkStart w:id="527" w:name="_Toc218311387"/>
      <w:bookmarkStart w:id="528" w:name="_Toc218311845"/>
      <w:bookmarkStart w:id="529" w:name="_Toc218312571"/>
      <w:bookmarkStart w:id="530" w:name="_Toc218313265"/>
      <w:bookmarkStart w:id="531" w:name="_Toc218313709"/>
      <w:bookmarkStart w:id="532" w:name="_Toc218317814"/>
      <w:bookmarkStart w:id="533" w:name="_Toc218319205"/>
      <w:bookmarkEnd w:id="524"/>
      <w:bookmarkEnd w:id="525"/>
      <w:bookmarkEnd w:id="526"/>
      <w:bookmarkEnd w:id="527"/>
      <w:bookmarkEnd w:id="528"/>
      <w:bookmarkEnd w:id="529"/>
      <w:bookmarkEnd w:id="530"/>
      <w:bookmarkEnd w:id="531"/>
      <w:bookmarkEnd w:id="532"/>
      <w:bookmarkEnd w:id="533"/>
    </w:p>
    <w:p w14:paraId="077E1387" w14:textId="7D20427F" w:rsidR="002A382A" w:rsidRPr="00130B7D" w:rsidRDefault="003A480F" w:rsidP="002A382A">
      <w:r w:rsidRPr="00130B7D">
        <w:t>Vztahy mezi</w:t>
      </w:r>
      <w:r w:rsidR="005E7F47" w:rsidRPr="00130B7D">
        <w:t xml:space="preserve"> Dodavatel</w:t>
      </w:r>
      <w:r w:rsidRPr="00130B7D">
        <w:t>em a</w:t>
      </w:r>
      <w:r w:rsidR="005E7F47" w:rsidRPr="00130B7D">
        <w:t xml:space="preserve"> Odběratel</w:t>
      </w:r>
      <w:r w:rsidR="00377278" w:rsidRPr="00130B7D">
        <w:t>em nepopsané v této S</w:t>
      </w:r>
      <w:r w:rsidRPr="00130B7D">
        <w:t>mlouvě se</w:t>
      </w:r>
      <w:r w:rsidR="002A382A" w:rsidRPr="00130B7D">
        <w:t xml:space="preserve"> řídí </w:t>
      </w:r>
      <w:r w:rsidRPr="00130B7D">
        <w:t xml:space="preserve">příslušnými </w:t>
      </w:r>
      <w:r w:rsidR="002A382A" w:rsidRPr="00130B7D">
        <w:t>ustanovením</w:t>
      </w:r>
      <w:r w:rsidRPr="00130B7D">
        <w:t>i</w:t>
      </w:r>
      <w:r w:rsidR="002A382A" w:rsidRPr="00130B7D">
        <w:t xml:space="preserve"> O</w:t>
      </w:r>
      <w:r w:rsidR="00A4119C" w:rsidRPr="00130B7D">
        <w:t xml:space="preserve">bčanského </w:t>
      </w:r>
      <w:r w:rsidR="002A382A" w:rsidRPr="00130B7D">
        <w:t>zákoníku</w:t>
      </w:r>
      <w:r w:rsidR="00A4119C" w:rsidRPr="00130B7D">
        <w:t xml:space="preserve"> a</w:t>
      </w:r>
      <w:r w:rsidR="002F081B" w:rsidRPr="00130B7D">
        <w:t xml:space="preserve"> Autorského zákona</w:t>
      </w:r>
      <w:r w:rsidR="002A382A" w:rsidRPr="00130B7D">
        <w:t xml:space="preserve"> ve znění pozdějších předpisů.</w:t>
      </w:r>
    </w:p>
    <w:p w14:paraId="077E1388" w14:textId="77777777" w:rsidR="002A382A" w:rsidRPr="00130B7D" w:rsidRDefault="002A382A" w:rsidP="002A382A">
      <w:pPr>
        <w:pStyle w:val="Nadpis2"/>
      </w:pPr>
      <w:bookmarkStart w:id="534" w:name="_Toc218307611"/>
      <w:bookmarkStart w:id="535" w:name="_Toc218308138"/>
      <w:bookmarkStart w:id="536" w:name="_Toc218309518"/>
      <w:bookmarkStart w:id="537" w:name="_Toc218311388"/>
      <w:bookmarkStart w:id="538" w:name="_Toc218311846"/>
      <w:bookmarkStart w:id="539" w:name="_Toc218312572"/>
      <w:bookmarkStart w:id="540" w:name="_Toc218313266"/>
      <w:bookmarkStart w:id="541" w:name="_Toc218313710"/>
      <w:bookmarkStart w:id="542" w:name="_Toc218317815"/>
      <w:bookmarkStart w:id="543" w:name="_Toc218319206"/>
      <w:bookmarkEnd w:id="534"/>
      <w:bookmarkEnd w:id="535"/>
      <w:bookmarkEnd w:id="536"/>
      <w:bookmarkEnd w:id="537"/>
      <w:bookmarkEnd w:id="538"/>
      <w:bookmarkEnd w:id="539"/>
      <w:bookmarkEnd w:id="540"/>
      <w:bookmarkEnd w:id="541"/>
      <w:bookmarkEnd w:id="542"/>
      <w:bookmarkEnd w:id="543"/>
    </w:p>
    <w:p w14:paraId="077E1389" w14:textId="2F3271AA" w:rsidR="002A382A" w:rsidRPr="00130B7D" w:rsidRDefault="002A382A" w:rsidP="002A382A">
      <w:r w:rsidRPr="00130B7D">
        <w:t>Jakék</w:t>
      </w:r>
      <w:r w:rsidR="00377278" w:rsidRPr="00130B7D">
        <w:t>oli spory vztahující se k této S</w:t>
      </w:r>
      <w:r w:rsidRPr="00130B7D">
        <w:t>mlouvě nebo vzniklé na jejím základě se budou řešit u věcně a místně příslušného soudu.</w:t>
      </w:r>
    </w:p>
    <w:p w14:paraId="077E138A" w14:textId="77777777" w:rsidR="00DC22FC" w:rsidRPr="00130B7D" w:rsidRDefault="00DC22FC" w:rsidP="00DC22FC">
      <w:pPr>
        <w:pStyle w:val="Nadpis2"/>
      </w:pPr>
    </w:p>
    <w:p w14:paraId="06EA083A" w14:textId="77777777" w:rsidR="00AC403E" w:rsidRPr="00D34FF9" w:rsidRDefault="00AC403E" w:rsidP="00AC403E">
      <w:pPr>
        <w:rPr>
          <w:i/>
          <w:iCs/>
        </w:rPr>
      </w:pPr>
      <w:r w:rsidRPr="00D34FF9">
        <w:rPr>
          <w:i/>
          <w:iCs/>
        </w:rPr>
        <w:t>Neaplikováno.</w:t>
      </w:r>
    </w:p>
    <w:p w14:paraId="077E138C" w14:textId="77777777" w:rsidR="002A382A" w:rsidRPr="00130B7D" w:rsidRDefault="002A382A" w:rsidP="002A382A">
      <w:pPr>
        <w:pStyle w:val="Nadpis2"/>
      </w:pPr>
      <w:bookmarkStart w:id="544" w:name="_Toc218307612"/>
      <w:bookmarkStart w:id="545" w:name="_Toc218308139"/>
      <w:bookmarkStart w:id="546" w:name="_Toc218309519"/>
      <w:bookmarkStart w:id="547" w:name="_Toc218311389"/>
      <w:bookmarkStart w:id="548" w:name="_Toc218311847"/>
      <w:bookmarkStart w:id="549" w:name="_Toc218312573"/>
      <w:bookmarkStart w:id="550" w:name="_Toc218313267"/>
      <w:bookmarkStart w:id="551" w:name="_Toc218313711"/>
      <w:bookmarkStart w:id="552" w:name="_Toc218317816"/>
      <w:bookmarkStart w:id="553" w:name="_Toc218319207"/>
      <w:bookmarkEnd w:id="544"/>
      <w:bookmarkEnd w:id="545"/>
      <w:bookmarkEnd w:id="546"/>
      <w:bookmarkEnd w:id="547"/>
      <w:bookmarkEnd w:id="548"/>
      <w:bookmarkEnd w:id="549"/>
      <w:bookmarkEnd w:id="550"/>
      <w:bookmarkEnd w:id="551"/>
      <w:bookmarkEnd w:id="552"/>
      <w:bookmarkEnd w:id="553"/>
    </w:p>
    <w:p w14:paraId="077E138D" w14:textId="77777777" w:rsidR="002A382A" w:rsidRPr="00130B7D" w:rsidRDefault="002A382A" w:rsidP="002A382A">
      <w:r w:rsidRPr="00130B7D">
        <w:t>Nedílnou součást této smlouvy tvoří přílohy:</w:t>
      </w:r>
    </w:p>
    <w:p w14:paraId="077E138F" w14:textId="77777777" w:rsidR="007F51F2" w:rsidRPr="00130B7D" w:rsidRDefault="007F51F2" w:rsidP="00486336">
      <w:pPr>
        <w:pStyle w:val="Odrazky1"/>
        <w:numPr>
          <w:ilvl w:val="0"/>
          <w:numId w:val="6"/>
        </w:numPr>
      </w:pPr>
      <w:r w:rsidRPr="00130B7D">
        <w:t xml:space="preserve">Všeobecné podmínky plnění </w:t>
      </w:r>
      <w:r w:rsidR="00F866A7" w:rsidRPr="00130B7D">
        <w:t>NAVERTICA</w:t>
      </w:r>
    </w:p>
    <w:p w14:paraId="016A3A01" w14:textId="10789A8F" w:rsidR="003E03CA" w:rsidRPr="00130B7D" w:rsidRDefault="003E03CA" w:rsidP="003E03CA">
      <w:pPr>
        <w:pStyle w:val="Odrazky1"/>
        <w:numPr>
          <w:ilvl w:val="0"/>
          <w:numId w:val="6"/>
        </w:numPr>
      </w:pPr>
      <w:r w:rsidRPr="00130B7D">
        <w:t>Specifikace Projektů</w:t>
      </w:r>
    </w:p>
    <w:p w14:paraId="0BDD557F" w14:textId="77777777" w:rsidR="00552EBE" w:rsidRPr="00130B7D" w:rsidRDefault="00552EBE" w:rsidP="00552EBE">
      <w:pPr>
        <w:pStyle w:val="Odrazky1"/>
        <w:numPr>
          <w:ilvl w:val="0"/>
          <w:numId w:val="0"/>
        </w:numPr>
      </w:pPr>
    </w:p>
    <w:p w14:paraId="4525AF58" w14:textId="1C862192" w:rsidR="00552EBE" w:rsidRPr="00130B7D" w:rsidRDefault="00552EBE" w:rsidP="00552EBE">
      <w:pPr>
        <w:pStyle w:val="Odrazky1"/>
        <w:numPr>
          <w:ilvl w:val="0"/>
          <w:numId w:val="0"/>
        </w:numPr>
      </w:pPr>
      <w:r w:rsidRPr="00130B7D">
        <w:t xml:space="preserve">Nedílnou součástí Smlouvy </w:t>
      </w:r>
      <w:r w:rsidR="009C3C4A" w:rsidRPr="00130B7D">
        <w:t>se stanou</w:t>
      </w:r>
      <w:r w:rsidRPr="00130B7D">
        <w:t xml:space="preserve"> i všechny další přílohy - Specifikace </w:t>
      </w:r>
      <w:r w:rsidR="00C050DD" w:rsidRPr="00130B7D">
        <w:t>Projekt</w:t>
      </w:r>
      <w:r w:rsidRPr="00130B7D">
        <w:t>ů</w:t>
      </w:r>
      <w:r w:rsidR="003E03CA" w:rsidRPr="00130B7D">
        <w:t xml:space="preserve"> podepsané oběma smluvními stranami.</w:t>
      </w:r>
    </w:p>
    <w:p w14:paraId="077E1395" w14:textId="77777777" w:rsidR="002F081B" w:rsidRPr="00130B7D" w:rsidRDefault="002F081B" w:rsidP="002F081B">
      <w:pPr>
        <w:pStyle w:val="Nadpis2"/>
      </w:pPr>
    </w:p>
    <w:p w14:paraId="077E1396" w14:textId="420357A9" w:rsidR="002F081B" w:rsidRPr="00130B7D" w:rsidRDefault="002F081B" w:rsidP="002F081B">
      <w:r w:rsidRPr="00130B7D">
        <w:t>Smluvn</w:t>
      </w:r>
      <w:r w:rsidR="00377278" w:rsidRPr="00130B7D">
        <w:t>í strany prohlašují, že obsahu S</w:t>
      </w:r>
      <w:r w:rsidRPr="00130B7D">
        <w:t xml:space="preserve">mlouvy rozumí, že je pro ně dostatečně určitá a srozumitelná, že ji uzavírají svobodně a vážně, ne však v tísni ani za nápadně nevýhodných podmínek. Na </w:t>
      </w:r>
      <w:r w:rsidR="000C63CE" w:rsidRPr="00130B7D">
        <w:t>důkaz</w:t>
      </w:r>
      <w:r w:rsidRPr="00130B7D">
        <w:t xml:space="preserve"> souhlasu s jejím obsahem ji vlastnoručně podepisují.</w:t>
      </w:r>
    </w:p>
    <w:p w14:paraId="077E1397" w14:textId="77777777" w:rsidR="002A382A" w:rsidRPr="00130B7D" w:rsidRDefault="002A382A" w:rsidP="002A382A"/>
    <w:p w14:paraId="4B81E41E" w14:textId="77777777" w:rsidR="00CB19A5" w:rsidRPr="00130B7D" w:rsidRDefault="00CB19A5" w:rsidP="002A382A"/>
    <w:p w14:paraId="077E139A" w14:textId="77777777" w:rsidR="002A382A" w:rsidRPr="00130B7D" w:rsidRDefault="002A382A" w:rsidP="002A382A"/>
    <w:p w14:paraId="077E139B" w14:textId="086C9B29" w:rsidR="002A382A" w:rsidRPr="00130B7D" w:rsidRDefault="002A382A" w:rsidP="002A382A">
      <w:r w:rsidRPr="00130B7D">
        <w:t>.……………………….</w:t>
      </w:r>
      <w:r w:rsidRPr="00130B7D">
        <w:tab/>
      </w:r>
      <w:r w:rsidRPr="00130B7D">
        <w:tab/>
      </w:r>
      <w:r w:rsidRPr="00130B7D">
        <w:tab/>
      </w:r>
      <w:r w:rsidR="00D01CE0" w:rsidRPr="00130B7D">
        <w:tab/>
      </w:r>
      <w:r w:rsidR="00D01CE0" w:rsidRPr="00130B7D">
        <w:tab/>
      </w:r>
      <w:r w:rsidRPr="00130B7D">
        <w:tab/>
      </w:r>
      <w:r w:rsidR="008543F1" w:rsidRPr="00130B7D">
        <w:tab/>
      </w:r>
      <w:r w:rsidRPr="00130B7D">
        <w:t>………………………..</w:t>
      </w:r>
    </w:p>
    <w:p w14:paraId="077E139C" w14:textId="77777777" w:rsidR="002A382A" w:rsidRPr="00130B7D" w:rsidRDefault="002A382A" w:rsidP="002A382A"/>
    <w:p w14:paraId="077E139D" w14:textId="77777777" w:rsidR="002A382A" w:rsidRPr="00130B7D" w:rsidRDefault="002A382A" w:rsidP="002A382A"/>
    <w:p w14:paraId="077E139E" w14:textId="77777777" w:rsidR="002A382A" w:rsidRPr="00130B7D" w:rsidRDefault="002A382A" w:rsidP="002A382A"/>
    <w:p w14:paraId="077E139F" w14:textId="77777777" w:rsidR="002A382A" w:rsidRPr="00130B7D" w:rsidRDefault="002A382A" w:rsidP="002A382A"/>
    <w:p w14:paraId="077E13A0" w14:textId="77777777" w:rsidR="002A382A" w:rsidRPr="00130B7D" w:rsidRDefault="002A382A" w:rsidP="002A382A"/>
    <w:p w14:paraId="077E13A1" w14:textId="49891E87" w:rsidR="002A382A" w:rsidRPr="00130B7D" w:rsidRDefault="002A382A" w:rsidP="002A382A">
      <w:r w:rsidRPr="00130B7D">
        <w:t>………………………………….</w:t>
      </w:r>
      <w:r w:rsidRPr="00130B7D">
        <w:tab/>
      </w:r>
      <w:r w:rsidRPr="00130B7D">
        <w:tab/>
      </w:r>
      <w:r w:rsidRPr="00130B7D">
        <w:tab/>
      </w:r>
      <w:r w:rsidRPr="00130B7D">
        <w:tab/>
      </w:r>
      <w:r w:rsidR="00D01CE0" w:rsidRPr="00130B7D">
        <w:tab/>
      </w:r>
      <w:r w:rsidRPr="00130B7D">
        <w:tab/>
      </w:r>
      <w:r w:rsidR="008543F1" w:rsidRPr="00130B7D">
        <w:tab/>
      </w:r>
      <w:r w:rsidRPr="00130B7D">
        <w:t>………………………………….</w:t>
      </w:r>
    </w:p>
    <w:p w14:paraId="077E13A2" w14:textId="2C650872" w:rsidR="002A382A" w:rsidRPr="00130B7D" w:rsidRDefault="008543F1" w:rsidP="002A382A">
      <w:r w:rsidRPr="00130B7D">
        <w:t>O</w:t>
      </w:r>
      <w:r w:rsidR="002A382A" w:rsidRPr="00130B7D">
        <w:t>dběratel</w:t>
      </w:r>
      <w:r w:rsidR="002A382A" w:rsidRPr="00130B7D">
        <w:tab/>
      </w:r>
      <w:r w:rsidR="002A382A" w:rsidRPr="00130B7D">
        <w:tab/>
      </w:r>
      <w:r w:rsidR="002A382A" w:rsidRPr="00130B7D">
        <w:tab/>
      </w:r>
      <w:r w:rsidR="002A382A" w:rsidRPr="00130B7D">
        <w:tab/>
      </w:r>
      <w:r w:rsidR="002A382A" w:rsidRPr="00130B7D">
        <w:tab/>
      </w:r>
      <w:r w:rsidR="002A382A" w:rsidRPr="00130B7D">
        <w:tab/>
      </w:r>
      <w:r w:rsidR="002A382A" w:rsidRPr="00130B7D">
        <w:tab/>
      </w:r>
      <w:r w:rsidRPr="00130B7D">
        <w:tab/>
        <w:t>D</w:t>
      </w:r>
      <w:r w:rsidR="002A382A" w:rsidRPr="00130B7D">
        <w:t>odavatel</w:t>
      </w:r>
    </w:p>
    <w:p w14:paraId="077E13A6" w14:textId="1631FEE1" w:rsidR="005E2E0B" w:rsidRPr="00130B7D" w:rsidRDefault="005E2E0B" w:rsidP="005E2E0B">
      <w:pPr>
        <w:pStyle w:val="podtitul"/>
        <w:rPr>
          <w:sz w:val="36"/>
          <w:szCs w:val="36"/>
        </w:rPr>
      </w:pPr>
      <w:r w:rsidRPr="00130B7D">
        <w:br w:type="page"/>
      </w:r>
      <w:r w:rsidRPr="00130B7D">
        <w:rPr>
          <w:sz w:val="40"/>
          <w:szCs w:val="40"/>
        </w:rPr>
        <w:lastRenderedPageBreak/>
        <w:t xml:space="preserve">Příloha č. </w:t>
      </w:r>
      <w:r w:rsidR="007B6398" w:rsidRPr="00130B7D">
        <w:rPr>
          <w:sz w:val="40"/>
          <w:szCs w:val="40"/>
        </w:rPr>
        <w:t>1</w:t>
      </w:r>
      <w:r w:rsidRPr="00130B7D">
        <w:rPr>
          <w:sz w:val="40"/>
          <w:szCs w:val="40"/>
        </w:rPr>
        <w:t xml:space="preserve"> ke Smlouvě o dodávce a </w:t>
      </w:r>
      <w:r w:rsidR="009306F6" w:rsidRPr="00130B7D">
        <w:rPr>
          <w:sz w:val="40"/>
          <w:szCs w:val="40"/>
        </w:rPr>
        <w:t>údržbě</w:t>
      </w:r>
      <w:r w:rsidR="00E76380" w:rsidRPr="00130B7D">
        <w:rPr>
          <w:sz w:val="40"/>
          <w:szCs w:val="40"/>
        </w:rPr>
        <w:t xml:space="preserve"> </w:t>
      </w:r>
      <w:r w:rsidR="0020400B" w:rsidRPr="00130B7D">
        <w:rPr>
          <w:sz w:val="40"/>
          <w:szCs w:val="40"/>
        </w:rPr>
        <w:t>informačního systému</w:t>
      </w:r>
    </w:p>
    <w:p w14:paraId="077E13A7" w14:textId="77777777" w:rsidR="005E2E0B" w:rsidRPr="00130B7D" w:rsidRDefault="005E2E0B" w:rsidP="005E2E0B">
      <w:pPr>
        <w:pStyle w:val="podtitul"/>
      </w:pPr>
    </w:p>
    <w:p w14:paraId="077E13A8" w14:textId="77777777" w:rsidR="005E2E0B" w:rsidRPr="00130B7D" w:rsidRDefault="005E2E0B" w:rsidP="005E2E0B">
      <w:pPr>
        <w:pStyle w:val="podtitul"/>
        <w:rPr>
          <w:sz w:val="36"/>
          <w:szCs w:val="36"/>
        </w:rPr>
      </w:pPr>
      <w:r w:rsidRPr="00130B7D">
        <w:rPr>
          <w:sz w:val="36"/>
          <w:szCs w:val="36"/>
        </w:rPr>
        <w:t xml:space="preserve">Všeobecné podmínky plnění </w:t>
      </w:r>
      <w:r w:rsidR="0020400B" w:rsidRPr="00130B7D">
        <w:rPr>
          <w:sz w:val="36"/>
          <w:szCs w:val="36"/>
        </w:rPr>
        <w:t>NAVERTICA</w:t>
      </w:r>
    </w:p>
    <w:p w14:paraId="077E13A9" w14:textId="77777777" w:rsidR="005E2E0B" w:rsidRPr="00130B7D" w:rsidRDefault="005E2E0B" w:rsidP="005E2E0B"/>
    <w:p w14:paraId="077E13AA" w14:textId="77777777" w:rsidR="005E2E0B" w:rsidRPr="00130B7D" w:rsidRDefault="005E2E0B" w:rsidP="000D18F9">
      <w:pPr>
        <w:pStyle w:val="Nadpis1"/>
        <w:numPr>
          <w:ilvl w:val="0"/>
          <w:numId w:val="12"/>
        </w:numPr>
        <w:rPr>
          <w:sz w:val="28"/>
          <w:szCs w:val="28"/>
        </w:rPr>
      </w:pPr>
      <w:bookmarkStart w:id="554" w:name="_Toc218307613"/>
      <w:bookmarkStart w:id="555" w:name="_Toc218308140"/>
      <w:bookmarkStart w:id="556" w:name="_Toc218309520"/>
      <w:bookmarkStart w:id="557" w:name="_Toc218311390"/>
      <w:bookmarkStart w:id="558" w:name="_Toc218311848"/>
      <w:bookmarkStart w:id="559" w:name="_Toc218312574"/>
      <w:bookmarkStart w:id="560" w:name="_Toc218313268"/>
      <w:bookmarkStart w:id="561" w:name="_Toc218313712"/>
      <w:bookmarkStart w:id="562" w:name="_Toc218317817"/>
      <w:bookmarkStart w:id="563" w:name="_Toc218319208"/>
      <w:r w:rsidRPr="00130B7D">
        <w:rPr>
          <w:sz w:val="28"/>
          <w:szCs w:val="28"/>
        </w:rPr>
        <w:t>Definice pojmů</w:t>
      </w:r>
      <w:bookmarkEnd w:id="554"/>
      <w:bookmarkEnd w:id="555"/>
      <w:bookmarkEnd w:id="556"/>
      <w:bookmarkEnd w:id="557"/>
      <w:bookmarkEnd w:id="558"/>
      <w:bookmarkEnd w:id="559"/>
      <w:bookmarkEnd w:id="560"/>
      <w:bookmarkEnd w:id="561"/>
      <w:bookmarkEnd w:id="562"/>
      <w:bookmarkEnd w:id="563"/>
    </w:p>
    <w:p w14:paraId="077E13AB" w14:textId="77777777" w:rsidR="00B64460" w:rsidRPr="00130B7D" w:rsidRDefault="00B64460" w:rsidP="000D18F9">
      <w:pPr>
        <w:pStyle w:val="Nadpis2"/>
        <w:numPr>
          <w:ilvl w:val="1"/>
          <w:numId w:val="12"/>
        </w:numPr>
        <w:rPr>
          <w:sz w:val="24"/>
        </w:rPr>
      </w:pPr>
      <w:bookmarkStart w:id="564" w:name="_Toc218307614"/>
      <w:bookmarkStart w:id="565" w:name="_Toc218308141"/>
      <w:bookmarkStart w:id="566" w:name="_Toc218309521"/>
      <w:bookmarkStart w:id="567" w:name="_Toc218311391"/>
      <w:bookmarkStart w:id="568" w:name="_Toc218311849"/>
      <w:bookmarkStart w:id="569" w:name="_Toc218312575"/>
      <w:bookmarkStart w:id="570" w:name="_Toc218313269"/>
      <w:bookmarkStart w:id="571" w:name="_Toc218313713"/>
      <w:bookmarkStart w:id="572" w:name="_Toc218317818"/>
      <w:bookmarkStart w:id="573" w:name="_Toc218319209"/>
      <w:r w:rsidRPr="00130B7D">
        <w:rPr>
          <w:sz w:val="24"/>
        </w:rPr>
        <w:t>Proces</w:t>
      </w:r>
    </w:p>
    <w:p w14:paraId="077E13AC" w14:textId="77777777" w:rsidR="00B64460" w:rsidRPr="00130B7D" w:rsidRDefault="00B64460" w:rsidP="00B64460">
      <w:r w:rsidRPr="00130B7D">
        <w:t>Proces – soubor vzájemně souvisejících nebo vzájemně působících činností, který přeměňuje vstupy na výstupy.</w:t>
      </w:r>
    </w:p>
    <w:p w14:paraId="077E13AD" w14:textId="77777777" w:rsidR="00B64460" w:rsidRPr="00130B7D" w:rsidRDefault="00B64460" w:rsidP="000D18F9">
      <w:pPr>
        <w:pStyle w:val="Nadpis2"/>
        <w:numPr>
          <w:ilvl w:val="1"/>
          <w:numId w:val="12"/>
        </w:numPr>
        <w:rPr>
          <w:sz w:val="24"/>
        </w:rPr>
      </w:pPr>
      <w:r w:rsidRPr="00130B7D">
        <w:rPr>
          <w:sz w:val="24"/>
        </w:rPr>
        <w:t>Projekt</w:t>
      </w:r>
    </w:p>
    <w:p w14:paraId="077E13AE" w14:textId="6277D411" w:rsidR="00B64460" w:rsidRDefault="00B64460" w:rsidP="00B64460">
      <w:r w:rsidRPr="00130B7D">
        <w:t>Projekt – jedinečný proces sestávající z řady koordinovaných a řízených činností s daty zahájení a ukončení, prováděný k dosažení cíle, který vyhovuje specifickým požadavkům, včetně omezení daných časem, náklady a zdroji.</w:t>
      </w:r>
    </w:p>
    <w:p w14:paraId="51743D29" w14:textId="4D39FCBB" w:rsidR="00A518F0" w:rsidRPr="00902354" w:rsidRDefault="00A518F0" w:rsidP="00A518F0">
      <w:pPr>
        <w:pStyle w:val="Nadpis2"/>
        <w:numPr>
          <w:ilvl w:val="1"/>
          <w:numId w:val="12"/>
        </w:numPr>
        <w:rPr>
          <w:sz w:val="24"/>
        </w:rPr>
      </w:pPr>
      <w:r w:rsidRPr="00902354">
        <w:rPr>
          <w:sz w:val="24"/>
        </w:rPr>
        <w:t>Management</w:t>
      </w:r>
    </w:p>
    <w:p w14:paraId="2A0F8763" w14:textId="7EE4E687" w:rsidR="00A518F0" w:rsidRPr="00902354" w:rsidRDefault="00A518F0" w:rsidP="00B64460">
      <w:r w:rsidRPr="00902354">
        <w:t xml:space="preserve">Management – </w:t>
      </w:r>
      <w:r w:rsidRPr="00902354">
        <w:rPr>
          <w:rStyle w:val="e24kjd"/>
        </w:rPr>
        <w:t>proces systematického plánování, organizování, rozhodování, kontroly, vedení lidí a koordinace zdrojů za účelem dosažení vytyčeného cíle.</w:t>
      </w:r>
    </w:p>
    <w:p w14:paraId="30100430" w14:textId="6C154637" w:rsidR="00290F91" w:rsidRPr="00902354" w:rsidRDefault="00F50447" w:rsidP="00290F91">
      <w:pPr>
        <w:pStyle w:val="Nadpis2"/>
        <w:numPr>
          <w:ilvl w:val="1"/>
          <w:numId w:val="12"/>
        </w:numPr>
        <w:rPr>
          <w:sz w:val="24"/>
        </w:rPr>
      </w:pPr>
      <w:r w:rsidRPr="00902354">
        <w:rPr>
          <w:sz w:val="24"/>
        </w:rPr>
        <w:t>Management</w:t>
      </w:r>
      <w:r w:rsidR="00290F91" w:rsidRPr="00902354">
        <w:rPr>
          <w:sz w:val="24"/>
        </w:rPr>
        <w:t xml:space="preserve"> projektu </w:t>
      </w:r>
    </w:p>
    <w:p w14:paraId="206A7B7C" w14:textId="196E628D" w:rsidR="00290F91" w:rsidRPr="00902354" w:rsidRDefault="00F50447" w:rsidP="00B64460">
      <w:r w:rsidRPr="00902354">
        <w:t xml:space="preserve">Management </w:t>
      </w:r>
      <w:r w:rsidR="00290F91" w:rsidRPr="00902354">
        <w:t xml:space="preserve">projektu – </w:t>
      </w:r>
      <w:r w:rsidR="00A518F0" w:rsidRPr="00902354">
        <w:rPr>
          <w:rStyle w:val="e24kjd"/>
        </w:rPr>
        <w:t xml:space="preserve">Řízení </w:t>
      </w:r>
      <w:r w:rsidR="00290F91" w:rsidRPr="00902354">
        <w:t>rozsah</w:t>
      </w:r>
      <w:r w:rsidRPr="00902354">
        <w:t>u</w:t>
      </w:r>
      <w:r w:rsidR="00290F91" w:rsidRPr="00902354">
        <w:t xml:space="preserve"> projektu, změn projektu, kapacit zdrojů účastnících se projektu, náklad</w:t>
      </w:r>
      <w:r w:rsidRPr="00902354">
        <w:t>ů</w:t>
      </w:r>
      <w:r w:rsidR="00290F91" w:rsidRPr="00902354">
        <w:t xml:space="preserve"> projektu, komunikace účastníků projektu me</w:t>
      </w:r>
      <w:r w:rsidR="008B2539" w:rsidRPr="00902354">
        <w:t>zi sebou i s třetími osobami, dodáv</w:t>
      </w:r>
      <w:r w:rsidRPr="00902354">
        <w:t>ek</w:t>
      </w:r>
      <w:r w:rsidR="008B2539" w:rsidRPr="00902354">
        <w:t xml:space="preserve"> produktů pro projekt, prodej</w:t>
      </w:r>
      <w:r w:rsidRPr="00902354">
        <w:t>e</w:t>
      </w:r>
      <w:r w:rsidR="008B2539" w:rsidRPr="00902354">
        <w:t xml:space="preserve"> produktů pro projekt, rizik projektu, konfigurace položek projektu, uvolňování nových verzí položek konfigurace.</w:t>
      </w:r>
    </w:p>
    <w:p w14:paraId="077E13AF" w14:textId="77777777" w:rsidR="00CA61C4" w:rsidRPr="00130B7D" w:rsidRDefault="00CA61C4" w:rsidP="000D18F9">
      <w:pPr>
        <w:pStyle w:val="Nadpis2"/>
        <w:numPr>
          <w:ilvl w:val="1"/>
          <w:numId w:val="12"/>
        </w:numPr>
        <w:rPr>
          <w:sz w:val="24"/>
        </w:rPr>
      </w:pPr>
      <w:r w:rsidRPr="00130B7D">
        <w:rPr>
          <w:sz w:val="24"/>
        </w:rPr>
        <w:t>Systém</w:t>
      </w:r>
      <w:bookmarkEnd w:id="564"/>
      <w:bookmarkEnd w:id="565"/>
      <w:bookmarkEnd w:id="566"/>
      <w:bookmarkEnd w:id="567"/>
      <w:bookmarkEnd w:id="568"/>
      <w:bookmarkEnd w:id="569"/>
      <w:bookmarkEnd w:id="570"/>
      <w:bookmarkEnd w:id="571"/>
      <w:bookmarkEnd w:id="572"/>
      <w:bookmarkEnd w:id="573"/>
    </w:p>
    <w:p w14:paraId="077E13B0" w14:textId="1CCB4EA1" w:rsidR="00CA61C4" w:rsidRPr="00130B7D" w:rsidRDefault="00CA61C4" w:rsidP="00D00BD4">
      <w:r w:rsidRPr="00130B7D">
        <w:t>Systém – soubor vzájemně souvisejících nebo vzájemně působících prvků.</w:t>
      </w:r>
    </w:p>
    <w:p w14:paraId="367848BF" w14:textId="65FC803B" w:rsidR="0039396B" w:rsidRPr="00130B7D" w:rsidRDefault="0039396B" w:rsidP="0039396B">
      <w:pPr>
        <w:pStyle w:val="Nadpis2"/>
        <w:numPr>
          <w:ilvl w:val="1"/>
          <w:numId w:val="12"/>
        </w:numPr>
        <w:rPr>
          <w:sz w:val="24"/>
        </w:rPr>
      </w:pPr>
      <w:bookmarkStart w:id="574" w:name="_Toc218307620"/>
      <w:bookmarkStart w:id="575" w:name="_Toc218308147"/>
      <w:bookmarkStart w:id="576" w:name="_Toc218309527"/>
      <w:bookmarkStart w:id="577" w:name="_Toc218311397"/>
      <w:bookmarkStart w:id="578" w:name="_Toc218311855"/>
      <w:bookmarkStart w:id="579" w:name="_Toc218312581"/>
      <w:bookmarkStart w:id="580" w:name="_Toc218313275"/>
      <w:bookmarkStart w:id="581" w:name="_Toc218313719"/>
      <w:bookmarkStart w:id="582" w:name="_Toc218317824"/>
      <w:bookmarkStart w:id="583" w:name="_Toc218319215"/>
      <w:r w:rsidRPr="00130B7D">
        <w:rPr>
          <w:sz w:val="24"/>
        </w:rPr>
        <w:t>Aplikační SW</w:t>
      </w:r>
      <w:bookmarkEnd w:id="574"/>
      <w:bookmarkEnd w:id="575"/>
      <w:bookmarkEnd w:id="576"/>
      <w:bookmarkEnd w:id="577"/>
      <w:bookmarkEnd w:id="578"/>
      <w:bookmarkEnd w:id="579"/>
      <w:bookmarkEnd w:id="580"/>
      <w:bookmarkEnd w:id="581"/>
      <w:bookmarkEnd w:id="582"/>
      <w:bookmarkEnd w:id="583"/>
    </w:p>
    <w:p w14:paraId="3F8B9769" w14:textId="0E05D51A" w:rsidR="0039396B" w:rsidRPr="00130B7D" w:rsidRDefault="0039396B" w:rsidP="0039396B">
      <w:r w:rsidRPr="00130B7D">
        <w:t>Aplikační software – počítačový program nebo soubor programů určený pro koncové uživatele.</w:t>
      </w:r>
    </w:p>
    <w:p w14:paraId="0D146391" w14:textId="410CDF01" w:rsidR="0039396B" w:rsidRPr="00130B7D" w:rsidRDefault="0039396B" w:rsidP="0039396B">
      <w:pPr>
        <w:pStyle w:val="Nadpis2"/>
        <w:numPr>
          <w:ilvl w:val="1"/>
          <w:numId w:val="12"/>
        </w:numPr>
        <w:rPr>
          <w:sz w:val="24"/>
        </w:rPr>
      </w:pPr>
      <w:r w:rsidRPr="00130B7D">
        <w:rPr>
          <w:sz w:val="24"/>
        </w:rPr>
        <w:t>Systémový SW</w:t>
      </w:r>
    </w:p>
    <w:p w14:paraId="623C708A" w14:textId="01D875BF" w:rsidR="0039396B" w:rsidRPr="00130B7D" w:rsidRDefault="0039396B" w:rsidP="0039396B">
      <w:r w:rsidRPr="00130B7D">
        <w:t>Systémový software (nebo systémové prostředí) – počítačový program nebo soubor programů určený pro běh počítače.</w:t>
      </w:r>
    </w:p>
    <w:p w14:paraId="693C70AF" w14:textId="77777777" w:rsidR="0039396B" w:rsidRPr="00130B7D" w:rsidRDefault="0039396B" w:rsidP="0039396B">
      <w:pPr>
        <w:pStyle w:val="Nadpis2"/>
        <w:numPr>
          <w:ilvl w:val="1"/>
          <w:numId w:val="12"/>
        </w:numPr>
        <w:rPr>
          <w:sz w:val="24"/>
        </w:rPr>
      </w:pPr>
      <w:bookmarkStart w:id="584" w:name="_Toc218307621"/>
      <w:bookmarkStart w:id="585" w:name="_Toc218308148"/>
      <w:bookmarkStart w:id="586" w:name="_Toc218309528"/>
      <w:bookmarkStart w:id="587" w:name="_Toc218311398"/>
      <w:bookmarkStart w:id="588" w:name="_Toc218311856"/>
      <w:bookmarkStart w:id="589" w:name="_Toc218312582"/>
      <w:bookmarkStart w:id="590" w:name="_Toc218313276"/>
      <w:bookmarkStart w:id="591" w:name="_Toc218313720"/>
      <w:bookmarkStart w:id="592" w:name="_Toc218317825"/>
      <w:bookmarkStart w:id="593" w:name="_Toc218319216"/>
      <w:r w:rsidRPr="00130B7D">
        <w:rPr>
          <w:sz w:val="24"/>
        </w:rPr>
        <w:t>Informační systém (IS)</w:t>
      </w:r>
      <w:bookmarkEnd w:id="584"/>
      <w:bookmarkEnd w:id="585"/>
      <w:bookmarkEnd w:id="586"/>
      <w:bookmarkEnd w:id="587"/>
      <w:bookmarkEnd w:id="588"/>
      <w:bookmarkEnd w:id="589"/>
      <w:bookmarkEnd w:id="590"/>
      <w:bookmarkEnd w:id="591"/>
      <w:bookmarkEnd w:id="592"/>
      <w:bookmarkEnd w:id="593"/>
    </w:p>
    <w:p w14:paraId="4EBBC5BC" w14:textId="326F0882" w:rsidR="0039396B" w:rsidRPr="00130B7D" w:rsidRDefault="0039396B" w:rsidP="0039396B">
      <w:r w:rsidRPr="00130B7D">
        <w:t xml:space="preserve">Informační systém </w:t>
      </w:r>
      <w:r w:rsidR="00F50447">
        <w:t>–</w:t>
      </w:r>
      <w:r w:rsidRPr="00130B7D">
        <w:t xml:space="preserve"> soubor</w:t>
      </w:r>
      <w:r w:rsidR="00F50447">
        <w:t xml:space="preserve"> </w:t>
      </w:r>
      <w:r w:rsidRPr="00130B7D">
        <w:t>počítačových programů, postupů, související dokumentace a údajů, určený pro dodání Odběrateli, který poskytuje schopnost uspokojovat stanovené požadavky a/nebo cíle, a systémové prostředí včetně hardware nutné pro chod tohoto souboru programů.</w:t>
      </w:r>
    </w:p>
    <w:p w14:paraId="077E13B1" w14:textId="77777777" w:rsidR="00472B98" w:rsidRPr="00130B7D" w:rsidRDefault="00472B98" w:rsidP="000D18F9">
      <w:pPr>
        <w:pStyle w:val="Nadpis2"/>
        <w:numPr>
          <w:ilvl w:val="1"/>
          <w:numId w:val="12"/>
        </w:numPr>
        <w:rPr>
          <w:sz w:val="24"/>
        </w:rPr>
      </w:pPr>
      <w:bookmarkStart w:id="594" w:name="_Toc218307615"/>
      <w:bookmarkStart w:id="595" w:name="_Toc218308142"/>
      <w:bookmarkStart w:id="596" w:name="_Toc218309522"/>
      <w:bookmarkStart w:id="597" w:name="_Toc218311392"/>
      <w:bookmarkStart w:id="598" w:name="_Toc218311850"/>
      <w:bookmarkStart w:id="599" w:name="_Toc218312576"/>
      <w:bookmarkStart w:id="600" w:name="_Toc218313270"/>
      <w:bookmarkStart w:id="601" w:name="_Toc218313714"/>
      <w:bookmarkStart w:id="602" w:name="_Toc218317819"/>
      <w:bookmarkStart w:id="603" w:name="_Toc218319210"/>
      <w:r w:rsidRPr="00130B7D">
        <w:rPr>
          <w:sz w:val="24"/>
        </w:rPr>
        <w:t>Dodávka systému</w:t>
      </w:r>
      <w:bookmarkEnd w:id="594"/>
      <w:bookmarkEnd w:id="595"/>
      <w:bookmarkEnd w:id="596"/>
      <w:bookmarkEnd w:id="597"/>
      <w:bookmarkEnd w:id="598"/>
      <w:bookmarkEnd w:id="599"/>
      <w:bookmarkEnd w:id="600"/>
      <w:bookmarkEnd w:id="601"/>
      <w:bookmarkEnd w:id="602"/>
      <w:bookmarkEnd w:id="603"/>
    </w:p>
    <w:p w14:paraId="637E0C29" w14:textId="77777777" w:rsidR="004819D9" w:rsidRPr="00130B7D" w:rsidRDefault="00472B98" w:rsidP="004819D9">
      <w:r w:rsidRPr="00130B7D">
        <w:t>Dodávka systému – prodej výrobků</w:t>
      </w:r>
      <w:r w:rsidR="00232275" w:rsidRPr="00130B7D">
        <w:t>,</w:t>
      </w:r>
      <w:r w:rsidRPr="00130B7D">
        <w:t xml:space="preserve"> zboží tvořící prvky systému</w:t>
      </w:r>
      <w:r w:rsidR="00E76380" w:rsidRPr="00130B7D">
        <w:t>, poskytnutí licenčních a užívacích práv</w:t>
      </w:r>
      <w:r w:rsidRPr="00130B7D">
        <w:t xml:space="preserve"> a poskytnutí souvisejících služeb (t</w:t>
      </w:r>
      <w:r w:rsidR="00A3426A" w:rsidRPr="00130B7D">
        <w:t>j.</w:t>
      </w:r>
      <w:r w:rsidRPr="00130B7D">
        <w:t xml:space="preserve"> </w:t>
      </w:r>
      <w:r w:rsidR="004819D9" w:rsidRPr="00130B7D">
        <w:t>implementace systému).</w:t>
      </w:r>
    </w:p>
    <w:p w14:paraId="077E13B2" w14:textId="75A5600D" w:rsidR="00472B98" w:rsidRPr="00130B7D" w:rsidRDefault="00472B98" w:rsidP="00CA61C4"/>
    <w:p w14:paraId="000F4B84" w14:textId="28E22C3F" w:rsidR="008C0E45" w:rsidRPr="00130B7D" w:rsidRDefault="008C0E45" w:rsidP="000D18F9">
      <w:pPr>
        <w:pStyle w:val="Nadpis2"/>
        <w:numPr>
          <w:ilvl w:val="1"/>
          <w:numId w:val="12"/>
        </w:numPr>
        <w:rPr>
          <w:sz w:val="24"/>
        </w:rPr>
      </w:pPr>
      <w:r w:rsidRPr="00130B7D">
        <w:rPr>
          <w:sz w:val="24"/>
        </w:rPr>
        <w:lastRenderedPageBreak/>
        <w:t>Agilní dodávka systému</w:t>
      </w:r>
    </w:p>
    <w:p w14:paraId="760A5ED2" w14:textId="549C76ED" w:rsidR="005F5AC5" w:rsidRPr="00130B7D" w:rsidRDefault="000D2919" w:rsidP="008C0E45">
      <w:r w:rsidRPr="00130B7D">
        <w:t>Agilní d</w:t>
      </w:r>
      <w:r w:rsidR="008C0E45" w:rsidRPr="00130B7D">
        <w:t>odávka systému – prodej výrobků a zboží tvořící prvky systému, poskytnutí licenčních a užívacích práv a poskytnutí souvisejících služeb postupně</w:t>
      </w:r>
      <w:r w:rsidR="00FE3FE8" w:rsidRPr="00130B7D">
        <w:t xml:space="preserve">, </w:t>
      </w:r>
      <w:r w:rsidR="005F5AC5" w:rsidRPr="00130B7D">
        <w:t>po dílčích částech</w:t>
      </w:r>
      <w:r w:rsidR="00364655" w:rsidRPr="00130B7D">
        <w:t>, iterativně.</w:t>
      </w:r>
    </w:p>
    <w:p w14:paraId="128A2B47" w14:textId="25F585C8" w:rsidR="008C0E45" w:rsidRPr="00130B7D" w:rsidRDefault="008C0E45" w:rsidP="000D18F9">
      <w:pPr>
        <w:pStyle w:val="Nadpis2"/>
        <w:numPr>
          <w:ilvl w:val="1"/>
          <w:numId w:val="12"/>
        </w:numPr>
        <w:rPr>
          <w:sz w:val="24"/>
        </w:rPr>
      </w:pPr>
      <w:r w:rsidRPr="00130B7D">
        <w:rPr>
          <w:sz w:val="24"/>
        </w:rPr>
        <w:t>Optimalizace systému</w:t>
      </w:r>
    </w:p>
    <w:p w14:paraId="657A7A52" w14:textId="49C444D2" w:rsidR="008C0E45" w:rsidRPr="00130B7D" w:rsidRDefault="008C0E45" w:rsidP="008C0E45">
      <w:r w:rsidRPr="00130B7D">
        <w:t>Optimalizace systému – prodej výrobků a zboží nahrazující, vylepšující či rozšiřující prvky dodaného systému a poskytnutí souvisejících služeb po dodávce systému</w:t>
      </w:r>
      <w:r w:rsidR="001158EA" w:rsidRPr="00130B7D">
        <w:t xml:space="preserve"> s cílem zlepšit výkonnost systému a/nebo komfort uživatelů systému</w:t>
      </w:r>
      <w:r w:rsidRPr="00130B7D">
        <w:t>.</w:t>
      </w:r>
    </w:p>
    <w:p w14:paraId="077E13B3" w14:textId="77777777" w:rsidR="00472B98" w:rsidRPr="00130B7D" w:rsidRDefault="00472B98" w:rsidP="000D18F9">
      <w:pPr>
        <w:pStyle w:val="Nadpis2"/>
        <w:numPr>
          <w:ilvl w:val="1"/>
          <w:numId w:val="12"/>
        </w:numPr>
        <w:rPr>
          <w:sz w:val="24"/>
        </w:rPr>
      </w:pPr>
      <w:bookmarkStart w:id="604" w:name="_Toc218307616"/>
      <w:bookmarkStart w:id="605" w:name="_Toc218308143"/>
      <w:bookmarkStart w:id="606" w:name="_Toc218309523"/>
      <w:bookmarkStart w:id="607" w:name="_Toc218311393"/>
      <w:bookmarkStart w:id="608" w:name="_Toc218311851"/>
      <w:bookmarkStart w:id="609" w:name="_Toc218312577"/>
      <w:bookmarkStart w:id="610" w:name="_Toc218313271"/>
      <w:bookmarkStart w:id="611" w:name="_Toc218313715"/>
      <w:bookmarkStart w:id="612" w:name="_Toc218317820"/>
      <w:bookmarkStart w:id="613" w:name="_Toc218319211"/>
      <w:r w:rsidRPr="00130B7D">
        <w:rPr>
          <w:sz w:val="24"/>
        </w:rPr>
        <w:t>Údržba systému</w:t>
      </w:r>
      <w:bookmarkEnd w:id="604"/>
      <w:bookmarkEnd w:id="605"/>
      <w:bookmarkEnd w:id="606"/>
      <w:bookmarkEnd w:id="607"/>
      <w:bookmarkEnd w:id="608"/>
      <w:bookmarkEnd w:id="609"/>
      <w:bookmarkEnd w:id="610"/>
      <w:bookmarkEnd w:id="611"/>
      <w:bookmarkEnd w:id="612"/>
      <w:bookmarkEnd w:id="613"/>
    </w:p>
    <w:p w14:paraId="077E13B4" w14:textId="77777777" w:rsidR="00DB14BC" w:rsidRPr="00130B7D" w:rsidRDefault="00DB14BC" w:rsidP="00DB14BC">
      <w:r w:rsidRPr="00130B7D">
        <w:t xml:space="preserve">Údržba systému – prodej výrobků a zboží nahrazující, vylepšující či rozšiřující prvky dodaného systému a </w:t>
      </w:r>
      <w:r w:rsidRPr="004819D9">
        <w:t>poskytnutí souvisejících služeb po dodávce systému, zejména odstraňování vad (servis), podpor</w:t>
      </w:r>
      <w:r w:rsidR="001F2A6C" w:rsidRPr="004819D9">
        <w:t>y</w:t>
      </w:r>
      <w:r w:rsidRPr="004819D9">
        <w:t xml:space="preserve"> (informační) a implementační</w:t>
      </w:r>
      <w:r w:rsidR="001F2A6C" w:rsidRPr="004819D9">
        <w:t>ch</w:t>
      </w:r>
      <w:r w:rsidRPr="004819D9">
        <w:t xml:space="preserve"> služ</w:t>
      </w:r>
      <w:r w:rsidR="001F2A6C" w:rsidRPr="004819D9">
        <w:t>e</w:t>
      </w:r>
      <w:r w:rsidRPr="004819D9">
        <w:t>b</w:t>
      </w:r>
      <w:r w:rsidRPr="00130B7D">
        <w:t xml:space="preserve"> menšího rozsahu.</w:t>
      </w:r>
    </w:p>
    <w:p w14:paraId="077E13B5" w14:textId="54A0FA0F" w:rsidR="00871E84" w:rsidRPr="00130B7D" w:rsidRDefault="00871E84" w:rsidP="000D18F9">
      <w:pPr>
        <w:pStyle w:val="Nadpis2"/>
        <w:numPr>
          <w:ilvl w:val="1"/>
          <w:numId w:val="12"/>
        </w:numPr>
        <w:rPr>
          <w:sz w:val="24"/>
        </w:rPr>
      </w:pPr>
      <w:bookmarkStart w:id="614" w:name="_Toc218307617"/>
      <w:bookmarkStart w:id="615" w:name="_Toc218308144"/>
      <w:bookmarkStart w:id="616" w:name="_Toc218309524"/>
      <w:bookmarkStart w:id="617" w:name="_Toc218311394"/>
      <w:bookmarkStart w:id="618" w:name="_Toc218311852"/>
      <w:bookmarkStart w:id="619" w:name="_Toc218312578"/>
      <w:bookmarkStart w:id="620" w:name="_Toc218313272"/>
      <w:bookmarkStart w:id="621" w:name="_Toc218313716"/>
      <w:bookmarkStart w:id="622" w:name="_Toc218317821"/>
      <w:bookmarkStart w:id="623" w:name="_Toc218319212"/>
      <w:r w:rsidRPr="00130B7D">
        <w:rPr>
          <w:sz w:val="24"/>
        </w:rPr>
        <w:t>Položka (dodávky</w:t>
      </w:r>
      <w:r w:rsidR="00F92F64">
        <w:rPr>
          <w:sz w:val="24"/>
        </w:rPr>
        <w:t>,</w:t>
      </w:r>
      <w:r w:rsidRPr="00130B7D">
        <w:rPr>
          <w:sz w:val="24"/>
        </w:rPr>
        <w:t xml:space="preserve"> resp. údržby)</w:t>
      </w:r>
      <w:bookmarkEnd w:id="614"/>
      <w:bookmarkEnd w:id="615"/>
      <w:bookmarkEnd w:id="616"/>
      <w:bookmarkEnd w:id="617"/>
      <w:bookmarkEnd w:id="618"/>
      <w:bookmarkEnd w:id="619"/>
      <w:bookmarkEnd w:id="620"/>
      <w:bookmarkEnd w:id="621"/>
      <w:bookmarkEnd w:id="622"/>
      <w:bookmarkEnd w:id="623"/>
    </w:p>
    <w:p w14:paraId="077E13B6" w14:textId="2FB7DBDB" w:rsidR="00871E84" w:rsidRPr="00130B7D" w:rsidRDefault="00871E84" w:rsidP="00871E84">
      <w:r w:rsidRPr="00130B7D">
        <w:t xml:space="preserve">Položka </w:t>
      </w:r>
      <w:r w:rsidR="00FC5907">
        <w:t xml:space="preserve">– </w:t>
      </w:r>
      <w:r w:rsidRPr="00130B7D">
        <w:t>jakákoliv identifikovatelná část dodávky resp. údržby systému.</w:t>
      </w:r>
    </w:p>
    <w:p w14:paraId="077E13B7" w14:textId="77777777" w:rsidR="00AF72A5" w:rsidRPr="00130B7D" w:rsidRDefault="00AF72A5" w:rsidP="000D18F9">
      <w:pPr>
        <w:pStyle w:val="Nadpis2"/>
        <w:numPr>
          <w:ilvl w:val="1"/>
          <w:numId w:val="12"/>
        </w:numPr>
        <w:rPr>
          <w:sz w:val="24"/>
        </w:rPr>
      </w:pPr>
      <w:r w:rsidRPr="00130B7D">
        <w:rPr>
          <w:sz w:val="24"/>
        </w:rPr>
        <w:t>Uživatel systému</w:t>
      </w:r>
    </w:p>
    <w:p w14:paraId="077E13B8" w14:textId="49B593F8" w:rsidR="00AF72A5" w:rsidRPr="00130B7D" w:rsidRDefault="00AF72A5" w:rsidP="00AF72A5">
      <w:r w:rsidRPr="00130B7D">
        <w:t>Uživatel systému – fyzická osoba</w:t>
      </w:r>
      <w:r w:rsidR="00DE58A9" w:rsidRPr="00130B7D">
        <w:t>, která od organizace užívající systém dostalo právo přístupu k systému</w:t>
      </w:r>
      <w:r w:rsidRPr="00130B7D">
        <w:t>.</w:t>
      </w:r>
    </w:p>
    <w:p w14:paraId="37EA7990" w14:textId="73C76DF5" w:rsidR="00730631" w:rsidRPr="00130B7D" w:rsidRDefault="00AF7A42" w:rsidP="000D18F9">
      <w:pPr>
        <w:pStyle w:val="Nadpis2"/>
        <w:numPr>
          <w:ilvl w:val="1"/>
          <w:numId w:val="12"/>
        </w:numPr>
        <w:rPr>
          <w:sz w:val="24"/>
        </w:rPr>
      </w:pPr>
      <w:r w:rsidRPr="00130B7D">
        <w:rPr>
          <w:sz w:val="24"/>
        </w:rPr>
        <w:t>P</w:t>
      </w:r>
      <w:r w:rsidR="00730631" w:rsidRPr="00130B7D">
        <w:rPr>
          <w:sz w:val="24"/>
        </w:rPr>
        <w:t>ojmenovan</w:t>
      </w:r>
      <w:r w:rsidRPr="00130B7D">
        <w:rPr>
          <w:sz w:val="24"/>
        </w:rPr>
        <w:t>ý</w:t>
      </w:r>
      <w:r w:rsidR="00730631" w:rsidRPr="00130B7D">
        <w:rPr>
          <w:sz w:val="24"/>
        </w:rPr>
        <w:t xml:space="preserve"> uživatel</w:t>
      </w:r>
    </w:p>
    <w:p w14:paraId="756D4DBF" w14:textId="4B393FE7" w:rsidR="00730631" w:rsidRPr="00130B7D" w:rsidRDefault="00AF7A42" w:rsidP="00730631">
      <w:pPr>
        <w:rPr>
          <w:lang w:eastAsia="x-none"/>
        </w:rPr>
      </w:pPr>
      <w:r w:rsidRPr="00130B7D">
        <w:t>P</w:t>
      </w:r>
      <w:r w:rsidR="00730631" w:rsidRPr="00130B7D">
        <w:t>ojmenovan</w:t>
      </w:r>
      <w:r w:rsidRPr="00130B7D">
        <w:t>ý</w:t>
      </w:r>
      <w:r w:rsidR="00730631" w:rsidRPr="00130B7D">
        <w:t xml:space="preserve"> uživatel – oprávnění k přístupu do systému pro fyzickou osobu, které organizace užívající systém přidělila uživatelské jméno, pod kterým se daná fyzická osoba (a žádná jiná) smí přihlásit do systému a užívat ho.</w:t>
      </w:r>
    </w:p>
    <w:p w14:paraId="3946517F" w14:textId="74DD7FCC" w:rsidR="00730631" w:rsidRPr="00130B7D" w:rsidRDefault="00AF7A42" w:rsidP="000D18F9">
      <w:pPr>
        <w:pStyle w:val="Nadpis2"/>
        <w:numPr>
          <w:ilvl w:val="1"/>
          <w:numId w:val="12"/>
        </w:numPr>
        <w:rPr>
          <w:sz w:val="24"/>
        </w:rPr>
      </w:pPr>
      <w:r w:rsidRPr="00130B7D">
        <w:rPr>
          <w:sz w:val="24"/>
        </w:rPr>
        <w:t>K</w:t>
      </w:r>
      <w:r w:rsidR="00730631" w:rsidRPr="00130B7D">
        <w:rPr>
          <w:sz w:val="24"/>
        </w:rPr>
        <w:t>onkurenční uživatel</w:t>
      </w:r>
    </w:p>
    <w:p w14:paraId="0AF6C4D9" w14:textId="5584FFF8" w:rsidR="00730631" w:rsidRPr="00130B7D" w:rsidRDefault="00AF7A42" w:rsidP="00AF72A5">
      <w:r w:rsidRPr="00130B7D">
        <w:rPr>
          <w:lang w:eastAsia="x-none"/>
        </w:rPr>
        <w:t>K</w:t>
      </w:r>
      <w:r w:rsidR="0079404F" w:rsidRPr="00130B7D">
        <w:rPr>
          <w:lang w:eastAsia="x-none"/>
        </w:rPr>
        <w:t xml:space="preserve">onkurenční uživatel – oprávnění k přístupu do systému </w:t>
      </w:r>
      <w:r w:rsidR="0079404F" w:rsidRPr="00130B7D">
        <w:t>pro libovolnou fyzickou osobu, které organizace užívající systém udělila toto oprávnění. Počet osob přistupujících k systému simultánně je však omezen maximálním počtem konkurenčních uživatelů nastavených v systému.</w:t>
      </w:r>
    </w:p>
    <w:p w14:paraId="077E13B9" w14:textId="77777777" w:rsidR="00AF72A5" w:rsidRPr="00130B7D" w:rsidRDefault="00AF72A5" w:rsidP="000D18F9">
      <w:pPr>
        <w:pStyle w:val="Nadpis2"/>
        <w:numPr>
          <w:ilvl w:val="1"/>
          <w:numId w:val="12"/>
        </w:numPr>
        <w:rPr>
          <w:sz w:val="24"/>
        </w:rPr>
      </w:pPr>
      <w:r w:rsidRPr="00130B7D">
        <w:rPr>
          <w:sz w:val="24"/>
        </w:rPr>
        <w:t xml:space="preserve">Správce </w:t>
      </w:r>
      <w:r w:rsidR="00F30470" w:rsidRPr="00130B7D">
        <w:rPr>
          <w:sz w:val="24"/>
        </w:rPr>
        <w:t>HW a technické infrastruktury</w:t>
      </w:r>
    </w:p>
    <w:p w14:paraId="077E13BA" w14:textId="26A35CEC" w:rsidR="00F30470" w:rsidRPr="00130B7D" w:rsidRDefault="00AF72A5" w:rsidP="00DB14BC">
      <w:r w:rsidRPr="00130B7D">
        <w:t xml:space="preserve">Správce </w:t>
      </w:r>
      <w:r w:rsidR="00F30470" w:rsidRPr="00130B7D">
        <w:t>HW a technické infrastruktury</w:t>
      </w:r>
      <w:r w:rsidRPr="00130B7D">
        <w:t xml:space="preserve"> – organizace</w:t>
      </w:r>
      <w:r w:rsidR="00CC285A" w:rsidRPr="00130B7D">
        <w:t xml:space="preserve"> či osoba</w:t>
      </w:r>
      <w:r w:rsidRPr="00130B7D">
        <w:t xml:space="preserve"> spravující </w:t>
      </w:r>
      <w:r w:rsidR="00F30470" w:rsidRPr="00130B7D">
        <w:t>HW a technickou infrastrukturu Odběratele</w:t>
      </w:r>
      <w:r w:rsidR="00CC285A" w:rsidRPr="00130B7D">
        <w:t>.</w:t>
      </w:r>
      <w:r w:rsidR="00F30470" w:rsidRPr="00130B7D">
        <w:t xml:space="preserve"> Zajišťuje provozní podmínky:</w:t>
      </w:r>
    </w:p>
    <w:p w14:paraId="077E13BB" w14:textId="77777777" w:rsidR="00F30470" w:rsidRPr="00130B7D" w:rsidRDefault="00F30470" w:rsidP="000D18F9">
      <w:pPr>
        <w:pStyle w:val="Odstavecseseznamem"/>
        <w:numPr>
          <w:ilvl w:val="0"/>
          <w:numId w:val="20"/>
        </w:numPr>
        <w:spacing w:after="160" w:line="259" w:lineRule="auto"/>
      </w:pPr>
      <w:r w:rsidRPr="00130B7D">
        <w:t>Klimatizace</w:t>
      </w:r>
    </w:p>
    <w:p w14:paraId="077E13BC" w14:textId="4DC79C8F" w:rsidR="00F30470" w:rsidRPr="00130B7D" w:rsidRDefault="00F30470" w:rsidP="000D18F9">
      <w:pPr>
        <w:pStyle w:val="Odstavecseseznamem"/>
        <w:numPr>
          <w:ilvl w:val="0"/>
          <w:numId w:val="20"/>
        </w:numPr>
        <w:spacing w:after="160" w:line="259" w:lineRule="auto"/>
      </w:pPr>
      <w:r w:rsidRPr="00130B7D">
        <w:t>UPS</w:t>
      </w:r>
      <w:r w:rsidR="00BF7EBF" w:rsidRPr="00130B7D">
        <w:t xml:space="preserve"> </w:t>
      </w:r>
      <w:r w:rsidR="00BF7EBF" w:rsidRPr="00130B7D">
        <w:rPr>
          <w:lang w:val="en-US"/>
        </w:rPr>
        <w:t>(Uninterrupt</w:t>
      </w:r>
      <w:r w:rsidR="00C87FAF" w:rsidRPr="00130B7D">
        <w:rPr>
          <w:lang w:val="en-US"/>
        </w:rPr>
        <w:t>a</w:t>
      </w:r>
      <w:r w:rsidR="00BF7EBF" w:rsidRPr="00130B7D">
        <w:rPr>
          <w:lang w:val="en-US"/>
        </w:rPr>
        <w:t>ble Power Supply)</w:t>
      </w:r>
    </w:p>
    <w:p w14:paraId="077E13BD" w14:textId="77777777" w:rsidR="00F30470" w:rsidRPr="00130B7D" w:rsidRDefault="00F30470" w:rsidP="000D18F9">
      <w:pPr>
        <w:pStyle w:val="Odstavecseseznamem"/>
        <w:numPr>
          <w:ilvl w:val="0"/>
          <w:numId w:val="20"/>
        </w:numPr>
        <w:spacing w:after="160" w:line="259" w:lineRule="auto"/>
      </w:pPr>
      <w:r w:rsidRPr="00130B7D">
        <w:t>Počítačová síť (strukturovaná kabeláž, vhodné aktivní prvky, …)</w:t>
      </w:r>
    </w:p>
    <w:p w14:paraId="077E13BE" w14:textId="367120A3" w:rsidR="00F30470" w:rsidRPr="00130B7D" w:rsidRDefault="00F30470" w:rsidP="000D18F9">
      <w:pPr>
        <w:pStyle w:val="Odstavecseseznamem"/>
        <w:numPr>
          <w:ilvl w:val="0"/>
          <w:numId w:val="20"/>
        </w:numPr>
        <w:spacing w:after="160" w:line="259" w:lineRule="auto"/>
      </w:pPr>
      <w:r w:rsidRPr="00130B7D">
        <w:t>Fyzické zabezpečení serverů (uzamykatelná místnost, ACS</w:t>
      </w:r>
      <w:r w:rsidR="00BF7EBF" w:rsidRPr="00130B7D">
        <w:t xml:space="preserve"> - </w:t>
      </w:r>
      <w:r w:rsidR="00BF7EBF" w:rsidRPr="00130B7D">
        <w:rPr>
          <w:lang w:val="en-US"/>
        </w:rPr>
        <w:t>Access Control System</w:t>
      </w:r>
      <w:r w:rsidRPr="00130B7D">
        <w:t>, …)</w:t>
      </w:r>
    </w:p>
    <w:p w14:paraId="077E13BF" w14:textId="79064B3E" w:rsidR="00F30470" w:rsidRPr="00130B7D" w:rsidRDefault="00F30470" w:rsidP="000D18F9">
      <w:pPr>
        <w:pStyle w:val="Odstavecseseznamem"/>
        <w:numPr>
          <w:ilvl w:val="0"/>
          <w:numId w:val="20"/>
        </w:numPr>
        <w:spacing w:after="160" w:line="259" w:lineRule="auto"/>
      </w:pPr>
      <w:r w:rsidRPr="00130B7D">
        <w:t>E</w:t>
      </w:r>
      <w:r w:rsidR="00AF0717" w:rsidRPr="00130B7D">
        <w:t>lektronická zabezpečovací signalizace, elektronická požární signalizace,</w:t>
      </w:r>
      <w:r w:rsidRPr="00130B7D">
        <w:t xml:space="preserve"> EMU</w:t>
      </w:r>
      <w:r w:rsidR="00BF7EBF" w:rsidRPr="00130B7D">
        <w:t xml:space="preserve"> (</w:t>
      </w:r>
      <w:r w:rsidR="00BF7EBF" w:rsidRPr="00130B7D">
        <w:rPr>
          <w:lang w:val="en-US"/>
        </w:rPr>
        <w:t>Environmental Monitoring Unit</w:t>
      </w:r>
      <w:r w:rsidR="00BF7EBF" w:rsidRPr="00130B7D">
        <w:t>)</w:t>
      </w:r>
    </w:p>
    <w:p w14:paraId="077E13C0" w14:textId="716865F4" w:rsidR="00F30470" w:rsidRPr="00130B7D" w:rsidRDefault="00F30470" w:rsidP="000D18F9">
      <w:pPr>
        <w:pStyle w:val="Odstavecseseznamem"/>
        <w:numPr>
          <w:ilvl w:val="0"/>
          <w:numId w:val="20"/>
        </w:numPr>
        <w:spacing w:after="160" w:line="259" w:lineRule="auto"/>
      </w:pPr>
      <w:r w:rsidRPr="00130B7D">
        <w:t>Pravidelná profyla</w:t>
      </w:r>
      <w:r w:rsidR="00056859" w:rsidRPr="00130B7D">
        <w:t>xe</w:t>
      </w:r>
      <w:r w:rsidRPr="00130B7D">
        <w:t xml:space="preserve"> serveru – v závislosti na provozním prostředí</w:t>
      </w:r>
    </w:p>
    <w:p w14:paraId="01818E73" w14:textId="77777777" w:rsidR="00BF7EBF" w:rsidRPr="00130B7D" w:rsidRDefault="00F30470" w:rsidP="000D18F9">
      <w:pPr>
        <w:pStyle w:val="Odstavecseseznamem"/>
        <w:numPr>
          <w:ilvl w:val="0"/>
          <w:numId w:val="20"/>
        </w:numPr>
        <w:spacing w:after="160" w:line="259" w:lineRule="auto"/>
      </w:pPr>
      <w:r w:rsidRPr="00130B7D">
        <w:t>Pracovní stanice splňující požadované minimální požadavky</w:t>
      </w:r>
    </w:p>
    <w:p w14:paraId="077E13C1" w14:textId="2478500B" w:rsidR="00F30470" w:rsidRPr="00130B7D" w:rsidRDefault="00BF7EBF" w:rsidP="000D18F9">
      <w:pPr>
        <w:pStyle w:val="Odstavecseseznamem"/>
        <w:numPr>
          <w:ilvl w:val="0"/>
          <w:numId w:val="20"/>
        </w:numPr>
        <w:spacing w:after="160" w:line="259" w:lineRule="auto"/>
      </w:pPr>
      <w:r w:rsidRPr="00130B7D">
        <w:t>Konektivita k internetu splňující požadované minimální požadavky</w:t>
      </w:r>
      <w:r w:rsidR="00F30470" w:rsidRPr="00130B7D">
        <w:t>.</w:t>
      </w:r>
    </w:p>
    <w:p w14:paraId="077E13C2" w14:textId="77777777" w:rsidR="00F30470" w:rsidRPr="00130B7D" w:rsidRDefault="00F30470" w:rsidP="00F30470">
      <w:pPr>
        <w:pStyle w:val="Odstavecseseznamem"/>
        <w:spacing w:after="160" w:line="259" w:lineRule="auto"/>
        <w:ind w:left="0"/>
      </w:pPr>
      <w:r w:rsidRPr="00130B7D">
        <w:t>Dále provádí tyto činnosti:</w:t>
      </w:r>
    </w:p>
    <w:p w14:paraId="0A3A7D72" w14:textId="23CA5860" w:rsidR="009F3EEF" w:rsidRPr="00130B7D" w:rsidRDefault="009F3EEF" w:rsidP="000D18F9">
      <w:pPr>
        <w:pStyle w:val="Odstavecseseznamem"/>
        <w:numPr>
          <w:ilvl w:val="0"/>
          <w:numId w:val="20"/>
        </w:numPr>
        <w:spacing w:after="160" w:line="259" w:lineRule="auto"/>
      </w:pPr>
      <w:r w:rsidRPr="00130B7D">
        <w:t>Řízení konfigurace</w:t>
      </w:r>
      <w:r w:rsidR="00FF3D89" w:rsidRPr="00130B7D">
        <w:t xml:space="preserve"> HW a technické infrastruktury</w:t>
      </w:r>
    </w:p>
    <w:p w14:paraId="077E13C3" w14:textId="77777777" w:rsidR="00F30470" w:rsidRPr="00130B7D" w:rsidRDefault="00F30470" w:rsidP="000D18F9">
      <w:pPr>
        <w:pStyle w:val="Odstavecseseznamem"/>
        <w:numPr>
          <w:ilvl w:val="0"/>
          <w:numId w:val="20"/>
        </w:numPr>
        <w:spacing w:after="160" w:line="259" w:lineRule="auto"/>
      </w:pPr>
      <w:r w:rsidRPr="00130B7D">
        <w:t>Pravidelné zálohy systému a aplikačních dat</w:t>
      </w:r>
    </w:p>
    <w:p w14:paraId="077E13C4" w14:textId="77777777" w:rsidR="00F30470" w:rsidRPr="00130B7D" w:rsidRDefault="00F30470" w:rsidP="000D18F9">
      <w:pPr>
        <w:pStyle w:val="Odstavecseseznamem"/>
        <w:numPr>
          <w:ilvl w:val="0"/>
          <w:numId w:val="20"/>
        </w:numPr>
        <w:spacing w:after="160" w:line="259" w:lineRule="auto"/>
      </w:pPr>
      <w:r w:rsidRPr="00130B7D">
        <w:t>Kontrola stavu záloh</w:t>
      </w:r>
    </w:p>
    <w:p w14:paraId="077E13C5" w14:textId="77777777" w:rsidR="00F30470" w:rsidRPr="00130B7D" w:rsidRDefault="00F30470" w:rsidP="000D18F9">
      <w:pPr>
        <w:pStyle w:val="Odstavecseseznamem"/>
        <w:numPr>
          <w:ilvl w:val="0"/>
          <w:numId w:val="20"/>
        </w:numPr>
        <w:spacing w:after="160" w:line="259" w:lineRule="auto"/>
      </w:pPr>
      <w:proofErr w:type="spellStart"/>
      <w:r w:rsidRPr="00130B7D">
        <w:t>Off-site</w:t>
      </w:r>
      <w:proofErr w:type="spellEnd"/>
      <w:r w:rsidRPr="00130B7D">
        <w:t xml:space="preserve"> zálohy</w:t>
      </w:r>
    </w:p>
    <w:p w14:paraId="077E13C6" w14:textId="77777777" w:rsidR="00F30470" w:rsidRPr="00130B7D" w:rsidRDefault="00F30470" w:rsidP="000D18F9">
      <w:pPr>
        <w:pStyle w:val="Odstavecseseznamem"/>
        <w:numPr>
          <w:ilvl w:val="0"/>
          <w:numId w:val="20"/>
        </w:numPr>
        <w:spacing w:after="160" w:line="259" w:lineRule="auto"/>
      </w:pPr>
      <w:r w:rsidRPr="00130B7D">
        <w:t>Vytvoření a pravidelné testování plánů pro obnovu činnosti při výpadku (selhání HW, chyba SW, smazání dat – omylem/úmyslně).</w:t>
      </w:r>
    </w:p>
    <w:p w14:paraId="077E13C7" w14:textId="77777777" w:rsidR="00F30470" w:rsidRPr="00130B7D" w:rsidRDefault="00F30470" w:rsidP="000D18F9">
      <w:pPr>
        <w:pStyle w:val="Nadpis2"/>
        <w:numPr>
          <w:ilvl w:val="1"/>
          <w:numId w:val="12"/>
        </w:numPr>
        <w:rPr>
          <w:sz w:val="24"/>
        </w:rPr>
      </w:pPr>
      <w:r w:rsidRPr="00130B7D">
        <w:rPr>
          <w:sz w:val="24"/>
        </w:rPr>
        <w:lastRenderedPageBreak/>
        <w:t>Správce systémového prostředí</w:t>
      </w:r>
    </w:p>
    <w:p w14:paraId="077E13C8" w14:textId="71438F1E" w:rsidR="00F30470" w:rsidRPr="00130B7D" w:rsidRDefault="00F30470" w:rsidP="00F30470">
      <w:r w:rsidRPr="00130B7D">
        <w:t xml:space="preserve">Správce systémového prostředí – organizace </w:t>
      </w:r>
      <w:r w:rsidR="00CC285A" w:rsidRPr="00130B7D">
        <w:t xml:space="preserve">či osoba </w:t>
      </w:r>
      <w:r w:rsidRPr="00130B7D">
        <w:t>spravující systémové prostředí u Odběratele</w:t>
      </w:r>
      <w:r w:rsidR="004D1D0B" w:rsidRPr="00130B7D">
        <w:t>. P</w:t>
      </w:r>
      <w:r w:rsidRPr="00130B7D">
        <w:t>rovádí tyto činnosti:</w:t>
      </w:r>
    </w:p>
    <w:p w14:paraId="58A6B7DB" w14:textId="24AD2415" w:rsidR="009F3EEF" w:rsidRPr="00130B7D" w:rsidRDefault="009F3EEF" w:rsidP="000D18F9">
      <w:pPr>
        <w:pStyle w:val="Odstavecseseznamem"/>
        <w:numPr>
          <w:ilvl w:val="0"/>
          <w:numId w:val="20"/>
        </w:numPr>
        <w:spacing w:after="160" w:line="259" w:lineRule="auto"/>
      </w:pPr>
      <w:r w:rsidRPr="00130B7D">
        <w:t>Řízení konfigurace</w:t>
      </w:r>
      <w:r w:rsidR="00FF3D89" w:rsidRPr="00130B7D">
        <w:t xml:space="preserve"> systémového prostředí</w:t>
      </w:r>
    </w:p>
    <w:p w14:paraId="077E13C9" w14:textId="77777777" w:rsidR="00F30470" w:rsidRPr="00130B7D" w:rsidRDefault="00F30470" w:rsidP="000D18F9">
      <w:pPr>
        <w:pStyle w:val="Odstavecseseznamem"/>
        <w:numPr>
          <w:ilvl w:val="0"/>
          <w:numId w:val="20"/>
        </w:numPr>
        <w:spacing w:after="160" w:line="259" w:lineRule="auto"/>
      </w:pPr>
      <w:r w:rsidRPr="00130B7D">
        <w:t>Zabezpečení systému (přístupová práva, bezpečnostní politiky, sledovaní přístupu, …)</w:t>
      </w:r>
    </w:p>
    <w:p w14:paraId="077E13CA" w14:textId="77777777" w:rsidR="00F30470" w:rsidRPr="00130B7D" w:rsidRDefault="00F30470" w:rsidP="000D18F9">
      <w:pPr>
        <w:pStyle w:val="Odstavecseseznamem"/>
        <w:numPr>
          <w:ilvl w:val="0"/>
          <w:numId w:val="20"/>
        </w:numPr>
        <w:spacing w:after="160" w:line="259" w:lineRule="auto"/>
      </w:pPr>
      <w:r w:rsidRPr="00130B7D">
        <w:t>Pravidelné aktualizace ovladačů, OS, systémového SW (bezpečnostní, doporučené)</w:t>
      </w:r>
    </w:p>
    <w:p w14:paraId="077E13CB" w14:textId="77777777" w:rsidR="00F30470" w:rsidRPr="00130B7D" w:rsidRDefault="00F30470" w:rsidP="000D18F9">
      <w:pPr>
        <w:pStyle w:val="Odstavecseseznamem"/>
        <w:numPr>
          <w:ilvl w:val="0"/>
          <w:numId w:val="20"/>
        </w:numPr>
        <w:spacing w:after="160" w:line="259" w:lineRule="auto"/>
      </w:pPr>
      <w:r w:rsidRPr="00130B7D">
        <w:t>Monitorování a kontrola systému (využití CPU a RAM, dostatek volného místa na discích, stav diskového subsystému, …)</w:t>
      </w:r>
    </w:p>
    <w:p w14:paraId="3B2CC4A1" w14:textId="04462878" w:rsidR="009C4232" w:rsidRPr="00130B7D" w:rsidRDefault="00F30470" w:rsidP="000D18F9">
      <w:pPr>
        <w:pStyle w:val="Odstavecseseznamem"/>
        <w:numPr>
          <w:ilvl w:val="0"/>
          <w:numId w:val="20"/>
        </w:numPr>
        <w:spacing w:after="160" w:line="259" w:lineRule="auto"/>
      </w:pPr>
      <w:r w:rsidRPr="00130B7D">
        <w:t>Správa pracovních stanic (zabezpečení, aktualizace).</w:t>
      </w:r>
    </w:p>
    <w:p w14:paraId="077E13CD" w14:textId="3428595D" w:rsidR="00F30470" w:rsidRPr="00130B7D" w:rsidRDefault="007A5D46" w:rsidP="000D18F9">
      <w:pPr>
        <w:pStyle w:val="Nadpis2"/>
        <w:numPr>
          <w:ilvl w:val="1"/>
          <w:numId w:val="12"/>
        </w:numPr>
        <w:rPr>
          <w:sz w:val="24"/>
        </w:rPr>
      </w:pPr>
      <w:r w:rsidRPr="00130B7D">
        <w:rPr>
          <w:sz w:val="24"/>
        </w:rPr>
        <w:t>Správce A</w:t>
      </w:r>
      <w:r w:rsidR="00F30470" w:rsidRPr="00130B7D">
        <w:rPr>
          <w:sz w:val="24"/>
        </w:rPr>
        <w:t>plikačního SW</w:t>
      </w:r>
    </w:p>
    <w:p w14:paraId="077E13CE" w14:textId="2DC4C204" w:rsidR="00F30470" w:rsidRPr="00130B7D" w:rsidRDefault="00F30470" w:rsidP="00F30470">
      <w:r w:rsidRPr="00130B7D">
        <w:t xml:space="preserve">Správce </w:t>
      </w:r>
      <w:r w:rsidR="007A5D46" w:rsidRPr="00130B7D">
        <w:t>A</w:t>
      </w:r>
      <w:r w:rsidR="004D1D0B" w:rsidRPr="00130B7D">
        <w:t>plikačního SW</w:t>
      </w:r>
      <w:r w:rsidRPr="00130B7D">
        <w:t xml:space="preserve"> – organizace </w:t>
      </w:r>
      <w:r w:rsidR="00CC285A" w:rsidRPr="00130B7D">
        <w:t xml:space="preserve">či osoba </w:t>
      </w:r>
      <w:r w:rsidRPr="00130B7D">
        <w:t xml:space="preserve">spravující </w:t>
      </w:r>
      <w:r w:rsidR="007A5D46" w:rsidRPr="00130B7D">
        <w:t>A</w:t>
      </w:r>
      <w:r w:rsidR="004D1D0B" w:rsidRPr="00130B7D">
        <w:t>plikační SW</w:t>
      </w:r>
      <w:r w:rsidRPr="00130B7D">
        <w:t xml:space="preserve"> u Odběratele</w:t>
      </w:r>
      <w:r w:rsidR="004D1D0B" w:rsidRPr="00130B7D">
        <w:t>. P</w:t>
      </w:r>
      <w:r w:rsidRPr="00130B7D">
        <w:t>rovádí tyto činnosti:</w:t>
      </w:r>
    </w:p>
    <w:p w14:paraId="18EFF990" w14:textId="2F8F239A" w:rsidR="00FF3D89" w:rsidRPr="00130B7D" w:rsidRDefault="00FF3D89" w:rsidP="000D18F9">
      <w:pPr>
        <w:pStyle w:val="Odstavecseseznamem"/>
        <w:numPr>
          <w:ilvl w:val="0"/>
          <w:numId w:val="20"/>
        </w:numPr>
        <w:spacing w:after="160" w:line="259" w:lineRule="auto"/>
      </w:pPr>
      <w:r w:rsidRPr="00130B7D">
        <w:t>Řízení konfigurace modulů Aplikačního SW (včetně prostředí pro chod aplikačních serverů)</w:t>
      </w:r>
    </w:p>
    <w:p w14:paraId="077E13CF" w14:textId="77777777" w:rsidR="004D1D0B" w:rsidRPr="00130B7D" w:rsidRDefault="004D1D0B" w:rsidP="000D18F9">
      <w:pPr>
        <w:pStyle w:val="Odstavecseseznamem"/>
        <w:numPr>
          <w:ilvl w:val="0"/>
          <w:numId w:val="20"/>
        </w:numPr>
        <w:spacing w:after="160" w:line="259" w:lineRule="auto"/>
      </w:pPr>
      <w:r w:rsidRPr="00130B7D">
        <w:t>Zabezpečení aplikačních serverů (aplikační role, přístupová práva, sledování přístupů, …)</w:t>
      </w:r>
    </w:p>
    <w:p w14:paraId="077E13D1" w14:textId="01E482A3" w:rsidR="004D1D0B" w:rsidRPr="00130B7D" w:rsidRDefault="004D1D0B" w:rsidP="000D18F9">
      <w:pPr>
        <w:pStyle w:val="Odstavecseseznamem"/>
        <w:numPr>
          <w:ilvl w:val="0"/>
          <w:numId w:val="20"/>
        </w:numPr>
        <w:spacing w:after="160" w:line="259" w:lineRule="auto"/>
      </w:pPr>
      <w:r w:rsidRPr="00130B7D">
        <w:t xml:space="preserve">Instalace </w:t>
      </w:r>
      <w:proofErr w:type="spellStart"/>
      <w:r w:rsidRPr="00130B7D">
        <w:t>hotfixů</w:t>
      </w:r>
      <w:proofErr w:type="spellEnd"/>
      <w:r w:rsidRPr="00130B7D">
        <w:t xml:space="preserve"> / </w:t>
      </w:r>
      <w:proofErr w:type="spellStart"/>
      <w:r w:rsidRPr="00130B7D">
        <w:t>rollupů</w:t>
      </w:r>
      <w:proofErr w:type="spellEnd"/>
      <w:r w:rsidRPr="00130B7D">
        <w:t xml:space="preserve"> (na servery i na pracovní stanice, týká se jak aplikačních</w:t>
      </w:r>
      <w:r w:rsidR="00BE15C9">
        <w:t>,</w:t>
      </w:r>
      <w:r w:rsidRPr="00130B7D">
        <w:t xml:space="preserve"> tak </w:t>
      </w:r>
      <w:proofErr w:type="spellStart"/>
      <w:r w:rsidRPr="00130B7D">
        <w:t>platformových</w:t>
      </w:r>
      <w:proofErr w:type="spellEnd"/>
      <w:r w:rsidRPr="00130B7D">
        <w:t xml:space="preserve"> aktualizací)</w:t>
      </w:r>
    </w:p>
    <w:p w14:paraId="077E13D2" w14:textId="77777777" w:rsidR="004D1D0B" w:rsidRPr="00130B7D" w:rsidRDefault="004D1D0B" w:rsidP="000D18F9">
      <w:pPr>
        <w:pStyle w:val="Odstavecseseznamem"/>
        <w:numPr>
          <w:ilvl w:val="0"/>
          <w:numId w:val="20"/>
        </w:numPr>
        <w:spacing w:after="160" w:line="259" w:lineRule="auto"/>
      </w:pPr>
      <w:r w:rsidRPr="00130B7D">
        <w:t>Nastavení uživatelských profilů / uživatelských sad oprávnění</w:t>
      </w:r>
    </w:p>
    <w:p w14:paraId="077E13D3" w14:textId="77777777" w:rsidR="004D1D0B" w:rsidRPr="00130B7D" w:rsidRDefault="004D1D0B" w:rsidP="000D18F9">
      <w:pPr>
        <w:pStyle w:val="Odstavecseseznamem"/>
        <w:numPr>
          <w:ilvl w:val="0"/>
          <w:numId w:val="20"/>
        </w:numPr>
        <w:spacing w:after="160" w:line="259" w:lineRule="auto"/>
      </w:pPr>
      <w:r w:rsidRPr="00130B7D">
        <w:t xml:space="preserve">Údržba databázového systému (např. pravidelný </w:t>
      </w:r>
      <w:proofErr w:type="spellStart"/>
      <w:r w:rsidRPr="00130B7D">
        <w:t>rebuild</w:t>
      </w:r>
      <w:proofErr w:type="spellEnd"/>
      <w:r w:rsidRPr="00130B7D">
        <w:t xml:space="preserve"> indexů, aktualizace statistik)</w:t>
      </w:r>
    </w:p>
    <w:p w14:paraId="077E13D4" w14:textId="77777777" w:rsidR="004D1D0B" w:rsidRPr="00130B7D" w:rsidRDefault="004D1D0B" w:rsidP="000D18F9">
      <w:pPr>
        <w:pStyle w:val="Odstavecseseznamem"/>
        <w:numPr>
          <w:ilvl w:val="0"/>
          <w:numId w:val="20"/>
        </w:numPr>
        <w:spacing w:after="160" w:line="259" w:lineRule="auto"/>
      </w:pPr>
      <w:r w:rsidRPr="00130B7D">
        <w:t>Údržba instalovaných licencí systémů (jejich aktualizace apod.)</w:t>
      </w:r>
    </w:p>
    <w:p w14:paraId="077E13D5" w14:textId="2B111D75" w:rsidR="00F30470" w:rsidRPr="00130B7D" w:rsidRDefault="007A5D46" w:rsidP="000D18F9">
      <w:pPr>
        <w:pStyle w:val="Odstavecseseznamem"/>
        <w:numPr>
          <w:ilvl w:val="0"/>
          <w:numId w:val="20"/>
        </w:numPr>
        <w:spacing w:after="160" w:line="259" w:lineRule="auto"/>
      </w:pPr>
      <w:r w:rsidRPr="00130B7D">
        <w:t>Monitorování a kontrola A</w:t>
      </w:r>
      <w:r w:rsidR="004D1D0B" w:rsidRPr="00130B7D">
        <w:t>plikačního SW (výkon, chyby, dostupnost služeb apod.).</w:t>
      </w:r>
    </w:p>
    <w:p w14:paraId="69731617" w14:textId="1263FFC7" w:rsidR="00707E24" w:rsidRPr="00130B7D" w:rsidRDefault="008F6A73" w:rsidP="000D18F9">
      <w:pPr>
        <w:pStyle w:val="Nadpis2"/>
        <w:numPr>
          <w:ilvl w:val="1"/>
          <w:numId w:val="12"/>
        </w:numPr>
        <w:rPr>
          <w:sz w:val="24"/>
        </w:rPr>
      </w:pPr>
      <w:r w:rsidRPr="00130B7D">
        <w:rPr>
          <w:sz w:val="24"/>
        </w:rPr>
        <w:t>S</w:t>
      </w:r>
      <w:r w:rsidR="00707E24" w:rsidRPr="00130B7D">
        <w:rPr>
          <w:sz w:val="24"/>
        </w:rPr>
        <w:t>právce integrace systémů</w:t>
      </w:r>
    </w:p>
    <w:p w14:paraId="6EA0BB02" w14:textId="289035AB" w:rsidR="00707E24" w:rsidRPr="00130B7D" w:rsidRDefault="00707E24" w:rsidP="00707E24">
      <w:pPr>
        <w:rPr>
          <w:szCs w:val="22"/>
        </w:rPr>
      </w:pPr>
      <w:r w:rsidRPr="00130B7D">
        <w:t>Správce integrace systémů – organizace či osoba spravující integrační SW u Odběratele. Provádí tyto činnosti:</w:t>
      </w:r>
    </w:p>
    <w:p w14:paraId="76A63BD3" w14:textId="744CCA8B" w:rsidR="00FF3D89" w:rsidRPr="00130B7D" w:rsidRDefault="00FF3D89" w:rsidP="00EF2684">
      <w:pPr>
        <w:pStyle w:val="Odstavecseseznamem"/>
        <w:numPr>
          <w:ilvl w:val="0"/>
          <w:numId w:val="26"/>
        </w:numPr>
        <w:spacing w:after="160" w:line="259" w:lineRule="auto"/>
      </w:pPr>
      <w:r w:rsidRPr="00130B7D">
        <w:t xml:space="preserve">Řízení konfigurace modulů </w:t>
      </w:r>
      <w:r w:rsidR="00853A0E" w:rsidRPr="00130B7D">
        <w:t>integračního</w:t>
      </w:r>
      <w:r w:rsidRPr="00130B7D">
        <w:t xml:space="preserve"> prostředí</w:t>
      </w:r>
    </w:p>
    <w:p w14:paraId="27332E12" w14:textId="77777777" w:rsidR="00707E24" w:rsidRPr="00130B7D" w:rsidRDefault="00707E24" w:rsidP="00EF2684">
      <w:pPr>
        <w:pStyle w:val="Odstavecseseznamem"/>
        <w:numPr>
          <w:ilvl w:val="0"/>
          <w:numId w:val="26"/>
        </w:numPr>
        <w:contextualSpacing w:val="0"/>
      </w:pPr>
      <w:r w:rsidRPr="00130B7D">
        <w:t xml:space="preserve">Správa integračních procesů – nastavení logiky a časové posloupnosti procesů s ohledem na aktuálnost dat propojených systémů. </w:t>
      </w:r>
    </w:p>
    <w:p w14:paraId="717B2335" w14:textId="77777777" w:rsidR="00707E24" w:rsidRPr="00130B7D" w:rsidRDefault="00707E24" w:rsidP="00EF2684">
      <w:pPr>
        <w:pStyle w:val="Odstavecseseznamem"/>
        <w:numPr>
          <w:ilvl w:val="0"/>
          <w:numId w:val="26"/>
        </w:numPr>
        <w:contextualSpacing w:val="0"/>
      </w:pPr>
      <w:r w:rsidRPr="00130B7D">
        <w:t>Pravidelná kontrola integračních procesů, analýza chyb, vzniklých při přenosu dat</w:t>
      </w:r>
    </w:p>
    <w:p w14:paraId="1C028AB6" w14:textId="083342EE" w:rsidR="00707E24" w:rsidRPr="00130B7D" w:rsidRDefault="00707E24" w:rsidP="00EF2684">
      <w:pPr>
        <w:pStyle w:val="Odstavecseseznamem"/>
        <w:numPr>
          <w:ilvl w:val="0"/>
          <w:numId w:val="26"/>
        </w:numPr>
        <w:contextualSpacing w:val="0"/>
      </w:pPr>
      <w:r w:rsidRPr="00130B7D">
        <w:t>Úpravy integračních scriptů při změnách struktury propojených dat</w:t>
      </w:r>
      <w:r w:rsidR="00FF3D89" w:rsidRPr="00130B7D">
        <w:t>.</w:t>
      </w:r>
    </w:p>
    <w:p w14:paraId="7CE7E631" w14:textId="62032616" w:rsidR="00CC5BE7" w:rsidRPr="00130B7D" w:rsidRDefault="00CC5BE7" w:rsidP="000D18F9">
      <w:pPr>
        <w:pStyle w:val="Nadpis2"/>
        <w:numPr>
          <w:ilvl w:val="1"/>
          <w:numId w:val="12"/>
        </w:numPr>
        <w:rPr>
          <w:sz w:val="24"/>
        </w:rPr>
      </w:pPr>
      <w:r w:rsidRPr="00130B7D">
        <w:rPr>
          <w:sz w:val="24"/>
        </w:rPr>
        <w:t>Správce portálu HelpDesk</w:t>
      </w:r>
    </w:p>
    <w:p w14:paraId="2E7C6D03" w14:textId="0779F17E" w:rsidR="00CC5BE7" w:rsidRPr="00130B7D" w:rsidRDefault="008143B3" w:rsidP="00573974">
      <w:pPr>
        <w:spacing w:line="259" w:lineRule="auto"/>
      </w:pPr>
      <w:r w:rsidRPr="00130B7D">
        <w:t xml:space="preserve">Správce portálu HelpDesk – organizace </w:t>
      </w:r>
      <w:r w:rsidR="00CC285A" w:rsidRPr="00130B7D">
        <w:t xml:space="preserve">či osoba </w:t>
      </w:r>
      <w:r w:rsidRPr="00130B7D">
        <w:t>spravující u Odběratele přístup k webové aplikaci HelpDesk Dodavatele. Provádí tyto činnosti:</w:t>
      </w:r>
    </w:p>
    <w:p w14:paraId="29C7CF63" w14:textId="51FFF4FB" w:rsidR="008143B3" w:rsidRPr="00130B7D" w:rsidRDefault="008143B3" w:rsidP="000D18F9">
      <w:pPr>
        <w:pStyle w:val="Odstavecseseznamem"/>
        <w:numPr>
          <w:ilvl w:val="0"/>
          <w:numId w:val="20"/>
        </w:numPr>
        <w:spacing w:after="160" w:line="259" w:lineRule="auto"/>
      </w:pPr>
      <w:r w:rsidRPr="00130B7D">
        <w:t>Zavádí / vyřazuje jednotlivé pracovníky Odběratele do /z webového portálu HelpDesk.</w:t>
      </w:r>
    </w:p>
    <w:p w14:paraId="68D8EA4D" w14:textId="0B893520" w:rsidR="008143B3" w:rsidRPr="00130B7D" w:rsidRDefault="008143B3" w:rsidP="000D18F9">
      <w:pPr>
        <w:pStyle w:val="Odstavecseseznamem"/>
        <w:numPr>
          <w:ilvl w:val="0"/>
          <w:numId w:val="20"/>
        </w:numPr>
        <w:spacing w:after="160" w:line="259" w:lineRule="auto"/>
      </w:pPr>
      <w:r w:rsidRPr="00130B7D">
        <w:t>Přiřazuje práva zápisu / čtení jednotlivým pracovníkům Odběratele.</w:t>
      </w:r>
    </w:p>
    <w:p w14:paraId="077E13D6" w14:textId="77777777" w:rsidR="00E064F0" w:rsidRPr="00F50447" w:rsidRDefault="00E064F0" w:rsidP="000D18F9">
      <w:pPr>
        <w:pStyle w:val="Nadpis2"/>
        <w:numPr>
          <w:ilvl w:val="1"/>
          <w:numId w:val="12"/>
        </w:numPr>
        <w:rPr>
          <w:sz w:val="24"/>
        </w:rPr>
      </w:pPr>
      <w:r w:rsidRPr="00F50447">
        <w:rPr>
          <w:sz w:val="24"/>
        </w:rPr>
        <w:t>Kontrola</w:t>
      </w:r>
    </w:p>
    <w:p w14:paraId="077E13D7" w14:textId="77777777" w:rsidR="00E064F0" w:rsidRPr="00F50447" w:rsidRDefault="00E064F0" w:rsidP="00A3426A">
      <w:r w:rsidRPr="00F50447">
        <w:t>Kontrola – hodnocení shody pozorováním a posouzením, doplněné podle vhodnosti měřením, zkoušením nebo srovnáváním.</w:t>
      </w:r>
    </w:p>
    <w:p w14:paraId="077E13D8" w14:textId="77777777" w:rsidR="00E064F0" w:rsidRPr="00F50447" w:rsidRDefault="00E064F0" w:rsidP="000D18F9">
      <w:pPr>
        <w:pStyle w:val="Nadpis2"/>
        <w:numPr>
          <w:ilvl w:val="1"/>
          <w:numId w:val="12"/>
        </w:numPr>
        <w:rPr>
          <w:sz w:val="24"/>
        </w:rPr>
      </w:pPr>
      <w:r w:rsidRPr="00F50447">
        <w:rPr>
          <w:sz w:val="24"/>
        </w:rPr>
        <w:t>Ověřování</w:t>
      </w:r>
    </w:p>
    <w:p w14:paraId="077E13D9" w14:textId="77777777" w:rsidR="00E064F0" w:rsidRPr="00F50447" w:rsidRDefault="00E064F0" w:rsidP="00A3426A">
      <w:r w:rsidRPr="00F50447">
        <w:t>Ověřování – potvrzení prostřednictvím poskytnutí objektivních důkazů, že specifikované požadavky byly splněny.</w:t>
      </w:r>
    </w:p>
    <w:p w14:paraId="077E13DA" w14:textId="77777777" w:rsidR="002D6490" w:rsidRPr="00F50447" w:rsidRDefault="002D6490" w:rsidP="000D18F9">
      <w:pPr>
        <w:pStyle w:val="Nadpis2"/>
        <w:numPr>
          <w:ilvl w:val="1"/>
          <w:numId w:val="12"/>
        </w:numPr>
        <w:rPr>
          <w:sz w:val="24"/>
        </w:rPr>
      </w:pPr>
      <w:r w:rsidRPr="00F50447">
        <w:rPr>
          <w:sz w:val="24"/>
        </w:rPr>
        <w:t>Validace</w:t>
      </w:r>
    </w:p>
    <w:p w14:paraId="077E13DB" w14:textId="77777777" w:rsidR="002D6490" w:rsidRPr="00F50447" w:rsidRDefault="002D6490" w:rsidP="002D6490">
      <w:r w:rsidRPr="00F50447">
        <w:t xml:space="preserve">Validace – potvrzení prostřednictvím </w:t>
      </w:r>
      <w:r w:rsidR="00877596" w:rsidRPr="00F50447">
        <w:t xml:space="preserve">poskytnutí </w:t>
      </w:r>
      <w:r w:rsidRPr="00F50447">
        <w:t>objektivních důkazů, že požadavky na specifické zamyšlené použití nebo na specifickou aplikaci byly splněny.</w:t>
      </w:r>
    </w:p>
    <w:p w14:paraId="077E13DC" w14:textId="77777777" w:rsidR="00E064F0" w:rsidRPr="00F50447" w:rsidRDefault="00E064F0" w:rsidP="000D18F9">
      <w:pPr>
        <w:pStyle w:val="Nadpis2"/>
        <w:numPr>
          <w:ilvl w:val="1"/>
          <w:numId w:val="12"/>
        </w:numPr>
        <w:rPr>
          <w:sz w:val="24"/>
        </w:rPr>
      </w:pPr>
      <w:r w:rsidRPr="00F50447">
        <w:rPr>
          <w:sz w:val="24"/>
        </w:rPr>
        <w:lastRenderedPageBreak/>
        <w:t>Přezkoumání</w:t>
      </w:r>
    </w:p>
    <w:p w14:paraId="077E13DD" w14:textId="04B26E1A" w:rsidR="00E064F0" w:rsidRDefault="002D6490" w:rsidP="00A3426A">
      <w:r w:rsidRPr="00F50447">
        <w:t>Přezkoumání – činnost prováděná k určení vhodnosti, přiměřenosti a efektivnosti předmětu přezkoumání k dosažení stanovených cílů.</w:t>
      </w:r>
    </w:p>
    <w:p w14:paraId="3FDFF15F" w14:textId="4015B820" w:rsidR="00680F4E" w:rsidRPr="00902354" w:rsidRDefault="00680F4E" w:rsidP="00680F4E">
      <w:pPr>
        <w:pStyle w:val="Nadpis2"/>
        <w:numPr>
          <w:ilvl w:val="1"/>
          <w:numId w:val="12"/>
        </w:numPr>
        <w:rPr>
          <w:sz w:val="24"/>
        </w:rPr>
      </w:pPr>
      <w:r w:rsidRPr="00902354">
        <w:rPr>
          <w:sz w:val="24"/>
        </w:rPr>
        <w:t>Testování systému</w:t>
      </w:r>
    </w:p>
    <w:p w14:paraId="4C368EEC" w14:textId="4FC3BAF3" w:rsidR="00680F4E" w:rsidRPr="00902354" w:rsidRDefault="00680F4E" w:rsidP="00A3426A">
      <w:r w:rsidRPr="00902354">
        <w:t>Testování systému – souhrn činností při provádění kontroly, ověřování, validace a přezkoumání</w:t>
      </w:r>
      <w:r w:rsidR="00F50447" w:rsidRPr="00902354">
        <w:t xml:space="preserve"> systému</w:t>
      </w:r>
      <w:r w:rsidRPr="00902354">
        <w:t>.</w:t>
      </w:r>
    </w:p>
    <w:p w14:paraId="077E13DE" w14:textId="36746A6D" w:rsidR="00C955E4" w:rsidRPr="00902354" w:rsidRDefault="00C955E4" w:rsidP="000D18F9">
      <w:pPr>
        <w:pStyle w:val="Nadpis2"/>
        <w:numPr>
          <w:ilvl w:val="1"/>
          <w:numId w:val="12"/>
        </w:numPr>
        <w:rPr>
          <w:sz w:val="24"/>
        </w:rPr>
      </w:pPr>
      <w:bookmarkStart w:id="624" w:name="_Toc218307618"/>
      <w:bookmarkStart w:id="625" w:name="_Toc218308145"/>
      <w:bookmarkStart w:id="626" w:name="_Toc218309525"/>
      <w:bookmarkStart w:id="627" w:name="_Toc218311395"/>
      <w:bookmarkStart w:id="628" w:name="_Toc218311853"/>
      <w:bookmarkStart w:id="629" w:name="_Toc218312579"/>
      <w:bookmarkStart w:id="630" w:name="_Toc218313273"/>
      <w:bookmarkStart w:id="631" w:name="_Toc218313717"/>
      <w:bookmarkStart w:id="632" w:name="_Toc218317822"/>
      <w:bookmarkStart w:id="633" w:name="_Toc218319213"/>
      <w:r w:rsidRPr="00902354">
        <w:rPr>
          <w:sz w:val="24"/>
        </w:rPr>
        <w:t>Akceptace systému</w:t>
      </w:r>
      <w:r w:rsidR="00BE15C9">
        <w:rPr>
          <w:sz w:val="24"/>
        </w:rPr>
        <w:t>,</w:t>
      </w:r>
      <w:r w:rsidRPr="00902354">
        <w:rPr>
          <w:sz w:val="24"/>
        </w:rPr>
        <w:t xml:space="preserve"> resp. položky</w:t>
      </w:r>
      <w:bookmarkEnd w:id="624"/>
      <w:bookmarkEnd w:id="625"/>
      <w:bookmarkEnd w:id="626"/>
      <w:bookmarkEnd w:id="627"/>
      <w:bookmarkEnd w:id="628"/>
      <w:bookmarkEnd w:id="629"/>
      <w:bookmarkEnd w:id="630"/>
      <w:bookmarkEnd w:id="631"/>
      <w:bookmarkEnd w:id="632"/>
      <w:bookmarkEnd w:id="633"/>
    </w:p>
    <w:p w14:paraId="077E13DF" w14:textId="77777777" w:rsidR="00C955E4" w:rsidRPr="00902354" w:rsidRDefault="00C955E4" w:rsidP="00C955E4">
      <w:r w:rsidRPr="00902354">
        <w:t>Akceptace systému (resp. položky) – formální souhlas (oboustranně podepsaný akceptační protokol, též protokol o předání a převzetí), že předaný systém (resp. položka) splňuje specifikované požadavky.</w:t>
      </w:r>
    </w:p>
    <w:p w14:paraId="077E13E4" w14:textId="77777777" w:rsidR="005E2E0B" w:rsidRPr="00902354" w:rsidRDefault="005E2E0B" w:rsidP="000D18F9">
      <w:pPr>
        <w:pStyle w:val="Nadpis2"/>
        <w:numPr>
          <w:ilvl w:val="1"/>
          <w:numId w:val="12"/>
        </w:numPr>
        <w:rPr>
          <w:sz w:val="24"/>
        </w:rPr>
      </w:pPr>
      <w:bookmarkStart w:id="634" w:name="_Toc218307622"/>
      <w:bookmarkStart w:id="635" w:name="_Toc218308149"/>
      <w:bookmarkStart w:id="636" w:name="_Toc218309529"/>
      <w:bookmarkStart w:id="637" w:name="_Toc218311399"/>
      <w:bookmarkStart w:id="638" w:name="_Toc218311857"/>
      <w:bookmarkStart w:id="639" w:name="_Toc218312583"/>
      <w:bookmarkStart w:id="640" w:name="_Toc218313277"/>
      <w:bookmarkStart w:id="641" w:name="_Toc218313721"/>
      <w:bookmarkStart w:id="642" w:name="_Toc218317826"/>
      <w:bookmarkStart w:id="643" w:name="_Toc218319217"/>
      <w:r w:rsidRPr="00902354">
        <w:rPr>
          <w:sz w:val="24"/>
        </w:rPr>
        <w:t>Cílový koncept</w:t>
      </w:r>
      <w:bookmarkEnd w:id="634"/>
      <w:bookmarkEnd w:id="635"/>
      <w:bookmarkEnd w:id="636"/>
      <w:bookmarkEnd w:id="637"/>
      <w:bookmarkEnd w:id="638"/>
      <w:bookmarkEnd w:id="639"/>
      <w:bookmarkEnd w:id="640"/>
      <w:bookmarkEnd w:id="641"/>
      <w:bookmarkEnd w:id="642"/>
      <w:bookmarkEnd w:id="643"/>
    </w:p>
    <w:p w14:paraId="077E13E5" w14:textId="1EA94705" w:rsidR="005E2E0B" w:rsidRPr="00902354" w:rsidRDefault="005E2E0B" w:rsidP="005E2E0B">
      <w:r w:rsidRPr="00902354">
        <w:t xml:space="preserve">Cílový koncept (také Koncept cílového řešení) – dokument, zhotovený </w:t>
      </w:r>
      <w:r w:rsidR="00703685" w:rsidRPr="00902354">
        <w:t>zpravidla</w:t>
      </w:r>
      <w:r w:rsidR="00A3426A" w:rsidRPr="00902354">
        <w:t xml:space="preserve"> </w:t>
      </w:r>
      <w:r w:rsidRPr="00902354">
        <w:t xml:space="preserve">na začátku dodávky, </w:t>
      </w:r>
      <w:r w:rsidR="00A3426A" w:rsidRPr="00902354">
        <w:t>navrhu</w:t>
      </w:r>
      <w:r w:rsidR="00C82656" w:rsidRPr="00902354">
        <w:t>jící požadovanou funkcionalitu cílového systému</w:t>
      </w:r>
      <w:r w:rsidR="00703685" w:rsidRPr="00902354">
        <w:t>, obvykle na základě předchozí analýzy</w:t>
      </w:r>
      <w:r w:rsidRPr="00902354">
        <w:t>.</w:t>
      </w:r>
    </w:p>
    <w:p w14:paraId="567723C7" w14:textId="756FD64C" w:rsidR="004A0CC2" w:rsidRPr="00902354" w:rsidRDefault="004A0CC2" w:rsidP="004A0CC2">
      <w:pPr>
        <w:pStyle w:val="Nadpis2"/>
        <w:numPr>
          <w:ilvl w:val="1"/>
          <w:numId w:val="12"/>
        </w:numPr>
        <w:rPr>
          <w:sz w:val="24"/>
        </w:rPr>
      </w:pPr>
      <w:r w:rsidRPr="00902354">
        <w:rPr>
          <w:sz w:val="24"/>
        </w:rPr>
        <w:t>Migrace dat</w:t>
      </w:r>
    </w:p>
    <w:p w14:paraId="5F165FDC" w14:textId="40A7D55B" w:rsidR="004A0CC2" w:rsidRPr="00902354" w:rsidRDefault="004A0CC2" w:rsidP="005E2E0B">
      <w:r w:rsidRPr="00902354">
        <w:t xml:space="preserve">Migrace dat </w:t>
      </w:r>
      <w:r w:rsidR="00F50447" w:rsidRPr="00902354">
        <w:t>–</w:t>
      </w:r>
      <w:r w:rsidRPr="00902354">
        <w:t xml:space="preserve"> přesun</w:t>
      </w:r>
      <w:r w:rsidR="00F50447" w:rsidRPr="00902354">
        <w:t xml:space="preserve"> </w:t>
      </w:r>
      <w:r w:rsidRPr="00902354">
        <w:t>dat ze zdrojového IS do cílového IS.</w:t>
      </w:r>
    </w:p>
    <w:p w14:paraId="077E13E6" w14:textId="77777777" w:rsidR="005E2E0B" w:rsidRPr="00902354" w:rsidRDefault="005E2E0B" w:rsidP="000D18F9">
      <w:pPr>
        <w:pStyle w:val="Nadpis2"/>
        <w:numPr>
          <w:ilvl w:val="1"/>
          <w:numId w:val="12"/>
        </w:numPr>
        <w:rPr>
          <w:sz w:val="24"/>
        </w:rPr>
      </w:pPr>
      <w:bookmarkStart w:id="644" w:name="_Toc218307623"/>
      <w:bookmarkStart w:id="645" w:name="_Toc218308150"/>
      <w:bookmarkStart w:id="646" w:name="_Toc218309530"/>
      <w:bookmarkStart w:id="647" w:name="_Toc218311400"/>
      <w:bookmarkStart w:id="648" w:name="_Toc218311858"/>
      <w:bookmarkStart w:id="649" w:name="_Toc218312584"/>
      <w:bookmarkStart w:id="650" w:name="_Toc218313278"/>
      <w:bookmarkStart w:id="651" w:name="_Toc218313722"/>
      <w:bookmarkStart w:id="652" w:name="_Toc218317827"/>
      <w:bookmarkStart w:id="653" w:name="_Toc218319218"/>
      <w:r w:rsidRPr="00902354">
        <w:rPr>
          <w:sz w:val="24"/>
        </w:rPr>
        <w:t>Konverze dat</w:t>
      </w:r>
      <w:bookmarkEnd w:id="644"/>
      <w:bookmarkEnd w:id="645"/>
      <w:bookmarkEnd w:id="646"/>
      <w:bookmarkEnd w:id="647"/>
      <w:bookmarkEnd w:id="648"/>
      <w:bookmarkEnd w:id="649"/>
      <w:bookmarkEnd w:id="650"/>
      <w:bookmarkEnd w:id="651"/>
      <w:bookmarkEnd w:id="652"/>
      <w:bookmarkEnd w:id="653"/>
    </w:p>
    <w:p w14:paraId="3365E2C4" w14:textId="1DACC2BA" w:rsidR="00A4119C" w:rsidRPr="00130B7D" w:rsidRDefault="00A4119C" w:rsidP="00A4119C">
      <w:r w:rsidRPr="00130B7D">
        <w:t xml:space="preserve">Konverze dat </w:t>
      </w:r>
      <w:r w:rsidR="00F50447">
        <w:t>–</w:t>
      </w:r>
      <w:r w:rsidRPr="00130B7D">
        <w:t xml:space="preserve"> přesun dat ze zdrojového IS do cílového IS automatizovanou cestou (v tomto případě pomocí programu Microsoft Excel). V případě Microsoft Dynamics </w:t>
      </w:r>
      <w:r w:rsidR="00D92B0B" w:rsidRPr="00692544">
        <w:t>BC</w:t>
      </w:r>
      <w:r w:rsidRPr="00130B7D">
        <w:t xml:space="preserve"> pak přesun</w:t>
      </w:r>
    </w:p>
    <w:p w14:paraId="66B944F4" w14:textId="77777777" w:rsidR="00A4119C" w:rsidRPr="00130B7D" w:rsidRDefault="00A4119C" w:rsidP="00A4119C">
      <w:pPr>
        <w:pStyle w:val="Odrazky"/>
        <w:ind w:left="360" w:hanging="360"/>
      </w:pPr>
      <w:r w:rsidRPr="00130B7D">
        <w:t>kartoték (příp. seznamů): účetní rozvrh, zboží, dodavatelé, zákazníci, majetek</w:t>
      </w:r>
    </w:p>
    <w:p w14:paraId="6C9736FB" w14:textId="475755DD" w:rsidR="00A4119C" w:rsidRPr="00130B7D" w:rsidRDefault="00A4119C" w:rsidP="00A4119C">
      <w:pPr>
        <w:pStyle w:val="Odrazky"/>
        <w:tabs>
          <w:tab w:val="clear" w:pos="360"/>
          <w:tab w:val="num" w:pos="357"/>
        </w:tabs>
        <w:ind w:left="360" w:hanging="360"/>
      </w:pPr>
      <w:r w:rsidRPr="00130B7D">
        <w:t xml:space="preserve">počátečních stavů (k datu </w:t>
      </w:r>
      <w:r w:rsidR="00D13245" w:rsidRPr="00130B7D">
        <w:t>spuštění systému</w:t>
      </w:r>
      <w:r w:rsidRPr="00130B7D">
        <w:t>): vstupní účetní rozvaha (sumárně za analytické účty), vstupní inventura zboží, saldo dodavatelů (tj. otevřené položky dodavatelů), saldo zákazníků (tj. otevřené položky zákazníků), vstupní stav na kartách majetku.</w:t>
      </w:r>
    </w:p>
    <w:p w14:paraId="00251C12" w14:textId="493F0C25" w:rsidR="00A4119C" w:rsidRPr="00130B7D" w:rsidRDefault="00A4119C" w:rsidP="00A4119C">
      <w:pPr>
        <w:pStyle w:val="Odrazky"/>
        <w:numPr>
          <w:ilvl w:val="0"/>
          <w:numId w:val="0"/>
        </w:numPr>
      </w:pPr>
      <w:r w:rsidRPr="00130B7D">
        <w:t>Přesun detailních účetních položek / pohybů k jednotlivým účtům hlavní knihy a</w:t>
      </w:r>
      <w:r w:rsidR="0075376D" w:rsidRPr="00130B7D">
        <w:t>/nebo</w:t>
      </w:r>
      <w:r w:rsidRPr="00130B7D">
        <w:t xml:space="preserve"> přesun detailních položek / pohybů k jednotlivým skladovým kartám nejsou předmětem </w:t>
      </w:r>
      <w:r w:rsidR="0075376D" w:rsidRPr="00130B7D">
        <w:t xml:space="preserve">konverze dat ani předmětem </w:t>
      </w:r>
      <w:r w:rsidRPr="00130B7D">
        <w:t>dodávky.</w:t>
      </w:r>
    </w:p>
    <w:p w14:paraId="077E13EB" w14:textId="77777777" w:rsidR="00247E7F" w:rsidRPr="00130B7D" w:rsidRDefault="00247E7F" w:rsidP="000D18F9">
      <w:pPr>
        <w:pStyle w:val="Nadpis2"/>
        <w:numPr>
          <w:ilvl w:val="1"/>
          <w:numId w:val="12"/>
        </w:numPr>
        <w:rPr>
          <w:sz w:val="24"/>
        </w:rPr>
      </w:pPr>
      <w:r w:rsidRPr="00130B7D">
        <w:rPr>
          <w:sz w:val="24"/>
        </w:rPr>
        <w:t>Konfigurace</w:t>
      </w:r>
    </w:p>
    <w:p w14:paraId="077E13EC" w14:textId="77777777" w:rsidR="00247E7F" w:rsidRPr="00130B7D" w:rsidRDefault="00247E7F" w:rsidP="00247E7F">
      <w:pPr>
        <w:pStyle w:val="Odrazky"/>
        <w:numPr>
          <w:ilvl w:val="0"/>
          <w:numId w:val="0"/>
        </w:numPr>
      </w:pPr>
      <w:r w:rsidRPr="00130B7D">
        <w:t xml:space="preserve">Konfigurace – </w:t>
      </w:r>
      <w:r w:rsidR="00645039" w:rsidRPr="00130B7D">
        <w:t xml:space="preserve">popis </w:t>
      </w:r>
      <w:r w:rsidRPr="00130B7D">
        <w:t>uspořádání funkčních jednotek (modulů) podle jejich povahy, počtu a hlavních charakteristik.</w:t>
      </w:r>
    </w:p>
    <w:p w14:paraId="077E13ED" w14:textId="77777777" w:rsidR="000B4DB6" w:rsidRPr="00130B7D" w:rsidRDefault="000B4DB6" w:rsidP="000D18F9">
      <w:pPr>
        <w:pStyle w:val="Nadpis2"/>
        <w:numPr>
          <w:ilvl w:val="1"/>
          <w:numId w:val="12"/>
        </w:numPr>
        <w:rPr>
          <w:sz w:val="24"/>
        </w:rPr>
      </w:pPr>
      <w:r w:rsidRPr="00130B7D">
        <w:rPr>
          <w:sz w:val="24"/>
        </w:rPr>
        <w:t>Položka konfigurace</w:t>
      </w:r>
    </w:p>
    <w:p w14:paraId="077E13EE" w14:textId="77777777" w:rsidR="000B4DB6" w:rsidRPr="00130B7D" w:rsidRDefault="000B4DB6" w:rsidP="000B4DB6">
      <w:r w:rsidRPr="00130B7D">
        <w:t>Položka konfigurace (též konfigurační položka) – položka</w:t>
      </w:r>
      <w:r w:rsidR="00247E7F" w:rsidRPr="00130B7D">
        <w:t xml:space="preserve"> (modul)</w:t>
      </w:r>
      <w:r w:rsidRPr="00130B7D">
        <w:t>, která je nebo bude řízena v procesu managementu konfigurace.</w:t>
      </w:r>
    </w:p>
    <w:p w14:paraId="077E13EF" w14:textId="77777777" w:rsidR="000B4DB6" w:rsidRPr="00130B7D" w:rsidRDefault="000B4DB6" w:rsidP="000D18F9">
      <w:pPr>
        <w:pStyle w:val="Nadpis2"/>
        <w:numPr>
          <w:ilvl w:val="1"/>
          <w:numId w:val="12"/>
        </w:numPr>
        <w:rPr>
          <w:sz w:val="24"/>
        </w:rPr>
      </w:pPr>
      <w:r w:rsidRPr="00130B7D">
        <w:rPr>
          <w:sz w:val="24"/>
        </w:rPr>
        <w:t>Řízení konfigurace</w:t>
      </w:r>
    </w:p>
    <w:p w14:paraId="077E13F0" w14:textId="77777777" w:rsidR="000B4DB6" w:rsidRPr="00130B7D" w:rsidRDefault="000B4DB6" w:rsidP="000B4DB6">
      <w:r w:rsidRPr="00130B7D">
        <w:t>Řízení konfigurace – činnost zodpovědná za to, že přidání, změna a odstranění konfigurační položky jsou provedeny správně.</w:t>
      </w:r>
    </w:p>
    <w:p w14:paraId="077E13F1" w14:textId="77777777" w:rsidR="004408AD" w:rsidRPr="00130B7D" w:rsidRDefault="004408AD" w:rsidP="000D18F9">
      <w:pPr>
        <w:pStyle w:val="Nadpis2"/>
        <w:numPr>
          <w:ilvl w:val="1"/>
          <w:numId w:val="12"/>
        </w:numPr>
        <w:rPr>
          <w:sz w:val="24"/>
        </w:rPr>
      </w:pPr>
      <w:r w:rsidRPr="00130B7D">
        <w:rPr>
          <w:sz w:val="24"/>
        </w:rPr>
        <w:t>Management konfigurace</w:t>
      </w:r>
    </w:p>
    <w:p w14:paraId="077E13F2" w14:textId="77777777" w:rsidR="004408AD" w:rsidRPr="00130B7D" w:rsidRDefault="004408AD" w:rsidP="000B4DB6">
      <w:r w:rsidRPr="00130B7D">
        <w:t>Management konfigurace (</w:t>
      </w:r>
      <w:proofErr w:type="spellStart"/>
      <w:r w:rsidRPr="00130B7D">
        <w:t>Configuration</w:t>
      </w:r>
      <w:proofErr w:type="spellEnd"/>
      <w:r w:rsidRPr="00130B7D">
        <w:t xml:space="preserve"> management) – </w:t>
      </w:r>
      <w:r w:rsidR="001E2A04" w:rsidRPr="00130B7D">
        <w:t xml:space="preserve">proces, který odpovídá za </w:t>
      </w:r>
      <w:r w:rsidRPr="00130B7D">
        <w:t>stanov</w:t>
      </w:r>
      <w:r w:rsidR="001E2A04" w:rsidRPr="00130B7D">
        <w:t>ení</w:t>
      </w:r>
      <w:r w:rsidRPr="00130B7D">
        <w:t xml:space="preserve"> a ří</w:t>
      </w:r>
      <w:r w:rsidR="001E2A04" w:rsidRPr="00130B7D">
        <w:t>zení</w:t>
      </w:r>
      <w:r w:rsidRPr="00130B7D">
        <w:t xml:space="preserve"> jednotliv</w:t>
      </w:r>
      <w:r w:rsidR="001E2A04" w:rsidRPr="00130B7D">
        <w:t>ých</w:t>
      </w:r>
      <w:r w:rsidRPr="00130B7D">
        <w:t xml:space="preserve"> </w:t>
      </w:r>
      <w:r w:rsidR="00873FA2" w:rsidRPr="00130B7D">
        <w:t>polož</w:t>
      </w:r>
      <w:r w:rsidR="001E2A04" w:rsidRPr="00130B7D">
        <w:t>ek</w:t>
      </w:r>
      <w:r w:rsidR="00873FA2" w:rsidRPr="00130B7D">
        <w:t xml:space="preserve"> konfigurace</w:t>
      </w:r>
      <w:r w:rsidRPr="00130B7D">
        <w:t xml:space="preserve"> a udržov</w:t>
      </w:r>
      <w:r w:rsidR="001E2A04" w:rsidRPr="00130B7D">
        <w:t>ání</w:t>
      </w:r>
      <w:r w:rsidRPr="00130B7D">
        <w:t xml:space="preserve"> přesn</w:t>
      </w:r>
      <w:r w:rsidR="001E2A04" w:rsidRPr="00130B7D">
        <w:t>ých</w:t>
      </w:r>
      <w:r w:rsidRPr="00130B7D">
        <w:t xml:space="preserve"> konfigurační</w:t>
      </w:r>
      <w:r w:rsidR="001E2A04" w:rsidRPr="00130B7D">
        <w:t>ch</w:t>
      </w:r>
      <w:r w:rsidRPr="00130B7D">
        <w:t xml:space="preserve"> informac</w:t>
      </w:r>
      <w:r w:rsidR="001E2A04" w:rsidRPr="00130B7D">
        <w:t>í</w:t>
      </w:r>
      <w:r w:rsidRPr="00130B7D">
        <w:t>.</w:t>
      </w:r>
    </w:p>
    <w:p w14:paraId="077E13F3" w14:textId="0B0F0381" w:rsidR="00973C25" w:rsidRPr="00902354" w:rsidRDefault="00884880" w:rsidP="000D18F9">
      <w:pPr>
        <w:pStyle w:val="Nadpis2"/>
        <w:numPr>
          <w:ilvl w:val="1"/>
          <w:numId w:val="12"/>
        </w:numPr>
        <w:rPr>
          <w:sz w:val="24"/>
        </w:rPr>
      </w:pPr>
      <w:bookmarkStart w:id="654" w:name="_Toc218307624"/>
      <w:bookmarkStart w:id="655" w:name="_Toc218308151"/>
      <w:bookmarkStart w:id="656" w:name="_Toc218309531"/>
      <w:bookmarkStart w:id="657" w:name="_Toc218311401"/>
      <w:bookmarkStart w:id="658" w:name="_Toc218311859"/>
      <w:bookmarkStart w:id="659" w:name="_Toc218312585"/>
      <w:bookmarkStart w:id="660" w:name="_Toc218313279"/>
      <w:bookmarkStart w:id="661" w:name="_Toc218313723"/>
      <w:bookmarkStart w:id="662" w:name="_Toc218317828"/>
      <w:bookmarkStart w:id="663" w:name="_Toc218319219"/>
      <w:r w:rsidRPr="00902354">
        <w:rPr>
          <w:sz w:val="24"/>
        </w:rPr>
        <w:t>Konfigurace (</w:t>
      </w:r>
      <w:r w:rsidR="00973C25" w:rsidRPr="00902354">
        <w:rPr>
          <w:sz w:val="24"/>
        </w:rPr>
        <w:t>Parametrizace</w:t>
      </w:r>
      <w:bookmarkEnd w:id="654"/>
      <w:bookmarkEnd w:id="655"/>
      <w:bookmarkEnd w:id="656"/>
      <w:bookmarkEnd w:id="657"/>
      <w:bookmarkEnd w:id="658"/>
      <w:bookmarkEnd w:id="659"/>
      <w:bookmarkEnd w:id="660"/>
      <w:bookmarkEnd w:id="661"/>
      <w:bookmarkEnd w:id="662"/>
      <w:bookmarkEnd w:id="663"/>
      <w:r w:rsidR="00973C25" w:rsidRPr="00902354">
        <w:rPr>
          <w:sz w:val="24"/>
        </w:rPr>
        <w:t>)</w:t>
      </w:r>
    </w:p>
    <w:p w14:paraId="077E13F4" w14:textId="17EA1BC1" w:rsidR="00973C25" w:rsidRPr="00130B7D" w:rsidRDefault="00B950ED" w:rsidP="00973C25">
      <w:r w:rsidRPr="00902354">
        <w:t>K</w:t>
      </w:r>
      <w:r w:rsidR="00973C25" w:rsidRPr="00902354">
        <w:t>onfigurace</w:t>
      </w:r>
      <w:r w:rsidR="00884880" w:rsidRPr="00902354">
        <w:t xml:space="preserve"> (Parametrizace)</w:t>
      </w:r>
      <w:r w:rsidR="00973C25" w:rsidRPr="00902354">
        <w:t xml:space="preserve"> - konkrétní nastavení konfigurovatelných parametrů SW modulu včetně metadat a zobrazení (nejedná se o programování</w:t>
      </w:r>
      <w:r w:rsidR="00973C25" w:rsidRPr="00130B7D">
        <w:t>)</w:t>
      </w:r>
      <w:r w:rsidR="00601072" w:rsidRPr="00130B7D">
        <w:t>,</w:t>
      </w:r>
      <w:r w:rsidR="00973C25" w:rsidRPr="00130B7D">
        <w:t xml:space="preserve"> resp. služby. </w:t>
      </w:r>
      <w:r w:rsidR="00973C25" w:rsidRPr="00130B7D">
        <w:rPr>
          <w:szCs w:val="20"/>
        </w:rPr>
        <w:t>Za počáteční nastavení se přitom považuje implicitní přednastavení (default).</w:t>
      </w:r>
    </w:p>
    <w:p w14:paraId="077E13F5" w14:textId="77777777" w:rsidR="004408AD" w:rsidRPr="00130B7D" w:rsidRDefault="004408AD" w:rsidP="000D18F9">
      <w:pPr>
        <w:pStyle w:val="Nadpis2"/>
        <w:numPr>
          <w:ilvl w:val="1"/>
          <w:numId w:val="12"/>
        </w:numPr>
        <w:rPr>
          <w:sz w:val="24"/>
        </w:rPr>
      </w:pPr>
      <w:r w:rsidRPr="00130B7D">
        <w:rPr>
          <w:sz w:val="24"/>
        </w:rPr>
        <w:lastRenderedPageBreak/>
        <w:t>Management uvolnění</w:t>
      </w:r>
    </w:p>
    <w:p w14:paraId="077E13F6" w14:textId="2B23AED1" w:rsidR="004408AD" w:rsidRPr="00130B7D" w:rsidRDefault="004408AD" w:rsidP="000B4DB6">
      <w:r w:rsidRPr="00130B7D">
        <w:t>Management uvolnění (</w:t>
      </w:r>
      <w:proofErr w:type="spellStart"/>
      <w:r w:rsidRPr="00130B7D">
        <w:t>Release</w:t>
      </w:r>
      <w:proofErr w:type="spellEnd"/>
      <w:r w:rsidRPr="00130B7D">
        <w:t xml:space="preserve"> management) - proces, který odpovídá za plánování, načasování a řízení přesunu uvolněných balíků do testovacího </w:t>
      </w:r>
      <w:r w:rsidR="00926865" w:rsidRPr="00130B7D">
        <w:t xml:space="preserve">prostředí </w:t>
      </w:r>
      <w:r w:rsidR="005C0641" w:rsidRPr="00130B7D">
        <w:t>D</w:t>
      </w:r>
      <w:r w:rsidR="00926865" w:rsidRPr="00130B7D">
        <w:t xml:space="preserve">odavatele </w:t>
      </w:r>
      <w:r w:rsidRPr="00130B7D">
        <w:t>a</w:t>
      </w:r>
      <w:r w:rsidR="00871E84" w:rsidRPr="00130B7D">
        <w:t xml:space="preserve"> následně správci </w:t>
      </w:r>
      <w:r w:rsidR="007A5D46" w:rsidRPr="00130B7D">
        <w:t>A</w:t>
      </w:r>
      <w:r w:rsidR="0088156F" w:rsidRPr="00130B7D">
        <w:t>plikačního SW</w:t>
      </w:r>
      <w:r w:rsidR="00871E84" w:rsidRPr="00130B7D">
        <w:t xml:space="preserve"> Odběratele</w:t>
      </w:r>
      <w:r w:rsidR="00EB4C95" w:rsidRPr="00130B7D">
        <w:t>.</w:t>
      </w:r>
    </w:p>
    <w:p w14:paraId="077E13F7" w14:textId="77777777" w:rsidR="00247E7F" w:rsidRPr="008F4439" w:rsidRDefault="004408AD" w:rsidP="000D18F9">
      <w:pPr>
        <w:pStyle w:val="Nadpis2"/>
        <w:numPr>
          <w:ilvl w:val="1"/>
          <w:numId w:val="12"/>
        </w:numPr>
        <w:rPr>
          <w:sz w:val="24"/>
        </w:rPr>
      </w:pPr>
      <w:r w:rsidRPr="008F4439">
        <w:rPr>
          <w:sz w:val="24"/>
        </w:rPr>
        <w:t>Uvolněný balík</w:t>
      </w:r>
    </w:p>
    <w:p w14:paraId="077E13F8" w14:textId="696DDAD1" w:rsidR="000B4DB6" w:rsidRPr="005B0FF6" w:rsidRDefault="000B4DB6" w:rsidP="000B4DB6">
      <w:r w:rsidRPr="005B0FF6">
        <w:t>Uvolněn</w:t>
      </w:r>
      <w:r w:rsidR="004408AD" w:rsidRPr="005B0FF6">
        <w:t>ý balík (</w:t>
      </w:r>
      <w:proofErr w:type="spellStart"/>
      <w:r w:rsidR="004408AD" w:rsidRPr="005B0FF6">
        <w:t>Release</w:t>
      </w:r>
      <w:proofErr w:type="spellEnd"/>
      <w:r w:rsidR="004408AD" w:rsidRPr="005B0FF6">
        <w:t xml:space="preserve"> </w:t>
      </w:r>
      <w:proofErr w:type="spellStart"/>
      <w:r w:rsidR="004408AD" w:rsidRPr="005B0FF6">
        <w:t>pack</w:t>
      </w:r>
      <w:proofErr w:type="spellEnd"/>
      <w:r w:rsidR="004408AD" w:rsidRPr="005B0FF6">
        <w:t>)</w:t>
      </w:r>
      <w:r w:rsidRPr="005B0FF6">
        <w:t xml:space="preserve"> – soubor nových a/nebo změněných položek konfigurace, které jsou společně testovány </w:t>
      </w:r>
      <w:r w:rsidR="00EC0F1A" w:rsidRPr="005B0FF6">
        <w:t xml:space="preserve">v testovacím prostředí Dodavatele </w:t>
      </w:r>
      <w:r w:rsidR="00871E84" w:rsidRPr="005B0FF6">
        <w:t xml:space="preserve">a </w:t>
      </w:r>
      <w:r w:rsidR="0088156F" w:rsidRPr="005B0FF6">
        <w:t xml:space="preserve">následně </w:t>
      </w:r>
      <w:r w:rsidR="00871E84" w:rsidRPr="005B0FF6">
        <w:t xml:space="preserve">předány </w:t>
      </w:r>
      <w:r w:rsidR="00EC0F1A" w:rsidRPr="005B0FF6">
        <w:t xml:space="preserve">Dodavatelem </w:t>
      </w:r>
      <w:r w:rsidR="00871E84" w:rsidRPr="005B0FF6">
        <w:t xml:space="preserve">správci </w:t>
      </w:r>
      <w:r w:rsidR="007A5D46" w:rsidRPr="005B0FF6">
        <w:t>A</w:t>
      </w:r>
      <w:r w:rsidR="0088156F" w:rsidRPr="005B0FF6">
        <w:t>plikačního SW</w:t>
      </w:r>
      <w:r w:rsidR="00871E84" w:rsidRPr="005B0FF6">
        <w:t xml:space="preserve"> Odběratele</w:t>
      </w:r>
      <w:r w:rsidR="008F4439" w:rsidRPr="005B0FF6">
        <w:t xml:space="preserve"> k instalaci do testovacího / provozního prostředí Odběratele</w:t>
      </w:r>
      <w:r w:rsidR="00871E84" w:rsidRPr="005B0FF6">
        <w:t>.</w:t>
      </w:r>
    </w:p>
    <w:p w14:paraId="3DDDD95B" w14:textId="601420ED" w:rsidR="00B5462C" w:rsidRPr="005B0FF6" w:rsidRDefault="00B5462C" w:rsidP="00B5462C">
      <w:pPr>
        <w:pStyle w:val="Nadpis2"/>
        <w:numPr>
          <w:ilvl w:val="1"/>
          <w:numId w:val="12"/>
        </w:numPr>
        <w:rPr>
          <w:sz w:val="24"/>
        </w:rPr>
      </w:pPr>
      <w:r w:rsidRPr="005B0FF6">
        <w:rPr>
          <w:sz w:val="24"/>
        </w:rPr>
        <w:t>Uvolnění SW</w:t>
      </w:r>
    </w:p>
    <w:p w14:paraId="3670736C" w14:textId="5D2C6E06" w:rsidR="00B5462C" w:rsidRPr="005B0FF6" w:rsidRDefault="00B5462C" w:rsidP="000B4DB6">
      <w:r w:rsidRPr="005B0FF6">
        <w:t xml:space="preserve">Uvolnění SW </w:t>
      </w:r>
      <w:r w:rsidR="00F33B98" w:rsidRPr="005B0FF6">
        <w:t>–</w:t>
      </w:r>
      <w:r w:rsidRPr="005B0FF6">
        <w:t xml:space="preserve"> </w:t>
      </w:r>
      <w:r w:rsidR="00F33B98" w:rsidRPr="005B0FF6">
        <w:t xml:space="preserve">vytvoření (tj. vygenerování) software pro Odběratele a vložení identifikace Odběratele do vytvořeného SW (tj. adresné označení SW). Nebo aktualizace již vytvořeného a označeného SW. </w:t>
      </w:r>
    </w:p>
    <w:p w14:paraId="077E13F9" w14:textId="05655557" w:rsidR="005E2E0B" w:rsidRPr="00902354" w:rsidRDefault="005E2E0B" w:rsidP="000D18F9">
      <w:pPr>
        <w:pStyle w:val="Nadpis2"/>
        <w:numPr>
          <w:ilvl w:val="1"/>
          <w:numId w:val="12"/>
        </w:numPr>
        <w:rPr>
          <w:sz w:val="24"/>
        </w:rPr>
      </w:pPr>
      <w:bookmarkStart w:id="664" w:name="_Toc218307625"/>
      <w:bookmarkStart w:id="665" w:name="_Toc218308152"/>
      <w:bookmarkStart w:id="666" w:name="_Toc218309532"/>
      <w:bookmarkStart w:id="667" w:name="_Toc218311402"/>
      <w:bookmarkStart w:id="668" w:name="_Toc218311860"/>
      <w:bookmarkStart w:id="669" w:name="_Toc218312586"/>
      <w:bookmarkStart w:id="670" w:name="_Toc218313280"/>
      <w:bookmarkStart w:id="671" w:name="_Toc218313724"/>
      <w:bookmarkStart w:id="672" w:name="_Toc218317829"/>
      <w:bookmarkStart w:id="673" w:name="_Toc218319220"/>
      <w:r w:rsidRPr="00902354">
        <w:rPr>
          <w:sz w:val="24"/>
        </w:rPr>
        <w:t>Zakázkov</w:t>
      </w:r>
      <w:r w:rsidR="005E3EC9" w:rsidRPr="00902354">
        <w:rPr>
          <w:sz w:val="24"/>
        </w:rPr>
        <w:t>á modifikace</w:t>
      </w:r>
      <w:bookmarkEnd w:id="664"/>
      <w:bookmarkEnd w:id="665"/>
      <w:bookmarkEnd w:id="666"/>
      <w:bookmarkEnd w:id="667"/>
      <w:bookmarkEnd w:id="668"/>
      <w:bookmarkEnd w:id="669"/>
      <w:bookmarkEnd w:id="670"/>
      <w:bookmarkEnd w:id="671"/>
      <w:bookmarkEnd w:id="672"/>
      <w:bookmarkEnd w:id="673"/>
      <w:r w:rsidR="00256BC4" w:rsidRPr="00902354">
        <w:rPr>
          <w:sz w:val="24"/>
        </w:rPr>
        <w:t xml:space="preserve"> / aplikace</w:t>
      </w:r>
    </w:p>
    <w:p w14:paraId="077E13FA" w14:textId="3038CDF9" w:rsidR="005E2E0B" w:rsidRPr="00902354" w:rsidRDefault="005E2E0B" w:rsidP="005E2E0B">
      <w:r w:rsidRPr="00902354">
        <w:t>Zakázkov</w:t>
      </w:r>
      <w:r w:rsidR="005E3EC9" w:rsidRPr="00902354">
        <w:t>á modifikace</w:t>
      </w:r>
      <w:r w:rsidRPr="00902354">
        <w:t xml:space="preserve"> </w:t>
      </w:r>
      <w:r w:rsidR="00884880" w:rsidRPr="00902354">
        <w:t xml:space="preserve">(aplikace) </w:t>
      </w:r>
      <w:r w:rsidR="005E3EC9" w:rsidRPr="00902354">
        <w:t>–</w:t>
      </w:r>
      <w:r w:rsidRPr="00902354">
        <w:t xml:space="preserve"> </w:t>
      </w:r>
      <w:r w:rsidR="005E3EC9" w:rsidRPr="00902354">
        <w:t>změna programového k</w:t>
      </w:r>
      <w:r w:rsidR="001F0A66" w:rsidRPr="00902354">
        <w:t xml:space="preserve">ódu </w:t>
      </w:r>
      <w:r w:rsidR="00884880" w:rsidRPr="00902354">
        <w:t xml:space="preserve">(nebo nový kód) </w:t>
      </w:r>
      <w:r w:rsidR="001F0A66" w:rsidRPr="00902354">
        <w:t xml:space="preserve">Aplikačního SW </w:t>
      </w:r>
      <w:r w:rsidR="00973C25" w:rsidRPr="00902354">
        <w:t>(</w:t>
      </w:r>
      <w:r w:rsidR="00BB0A8A" w:rsidRPr="00902354">
        <w:t xml:space="preserve">např. </w:t>
      </w:r>
      <w:r w:rsidR="00973C25" w:rsidRPr="00902354">
        <w:t xml:space="preserve">plug-in, </w:t>
      </w:r>
      <w:proofErr w:type="spellStart"/>
      <w:r w:rsidR="00973C25" w:rsidRPr="00902354">
        <w:t>workflow</w:t>
      </w:r>
      <w:proofErr w:type="spellEnd"/>
      <w:r w:rsidR="00973C25" w:rsidRPr="00902354">
        <w:t xml:space="preserve">, </w:t>
      </w:r>
      <w:r w:rsidR="00601072" w:rsidRPr="00902354">
        <w:t>framework, script</w:t>
      </w:r>
      <w:r w:rsidR="00973C25" w:rsidRPr="00902354">
        <w:t xml:space="preserve">) </w:t>
      </w:r>
      <w:r w:rsidR="001F0A66" w:rsidRPr="00902354">
        <w:t>provedená</w:t>
      </w:r>
      <w:r w:rsidRPr="00902354">
        <w:t xml:space="preserve"> na zakázku pro konkrétního </w:t>
      </w:r>
      <w:r w:rsidR="00DE58A9" w:rsidRPr="00902354">
        <w:t>Odběratele</w:t>
      </w:r>
      <w:r w:rsidRPr="00902354">
        <w:t>.</w:t>
      </w:r>
    </w:p>
    <w:p w14:paraId="5C4E00F2" w14:textId="6589EB86" w:rsidR="003C6D1B" w:rsidRPr="00130B7D" w:rsidRDefault="006C2F4C" w:rsidP="000D18F9">
      <w:pPr>
        <w:pStyle w:val="Nadpis2"/>
        <w:numPr>
          <w:ilvl w:val="1"/>
          <w:numId w:val="12"/>
        </w:numPr>
        <w:rPr>
          <w:sz w:val="24"/>
        </w:rPr>
      </w:pPr>
      <w:r w:rsidRPr="00130B7D">
        <w:rPr>
          <w:sz w:val="24"/>
        </w:rPr>
        <w:t>Update A</w:t>
      </w:r>
      <w:r w:rsidR="00AE2F6B" w:rsidRPr="00130B7D">
        <w:rPr>
          <w:sz w:val="24"/>
        </w:rPr>
        <w:t>plikační</w:t>
      </w:r>
      <w:r w:rsidRPr="00130B7D">
        <w:rPr>
          <w:sz w:val="24"/>
        </w:rPr>
        <w:t>ho</w:t>
      </w:r>
      <w:r w:rsidR="00AE2F6B" w:rsidRPr="00130B7D">
        <w:rPr>
          <w:sz w:val="24"/>
        </w:rPr>
        <w:t xml:space="preserve"> </w:t>
      </w:r>
      <w:r w:rsidR="003C6D1B" w:rsidRPr="00130B7D">
        <w:rPr>
          <w:sz w:val="24"/>
        </w:rPr>
        <w:t>SW</w:t>
      </w:r>
    </w:p>
    <w:p w14:paraId="3787337C" w14:textId="20B22EB2" w:rsidR="003C6D1B" w:rsidRPr="00130B7D" w:rsidRDefault="006C2F4C" w:rsidP="003C6D1B">
      <w:r w:rsidRPr="00130B7D">
        <w:t>Update A</w:t>
      </w:r>
      <w:r w:rsidR="00AE2F6B" w:rsidRPr="00130B7D">
        <w:t>plikační</w:t>
      </w:r>
      <w:r w:rsidRPr="00130B7D">
        <w:t>ho</w:t>
      </w:r>
      <w:r w:rsidR="00AE2F6B" w:rsidRPr="00130B7D">
        <w:t xml:space="preserve"> </w:t>
      </w:r>
      <w:r w:rsidR="003C6D1B" w:rsidRPr="00130B7D">
        <w:t xml:space="preserve">SW – </w:t>
      </w:r>
      <w:r w:rsidR="009E7B01" w:rsidRPr="00130B7D">
        <w:t>poskytnutí</w:t>
      </w:r>
      <w:r w:rsidR="003C6D1B" w:rsidRPr="00130B7D">
        <w:t xml:space="preserve"> </w:t>
      </w:r>
      <w:r w:rsidR="00683D2A" w:rsidRPr="00130B7D">
        <w:t>nového s</w:t>
      </w:r>
      <w:r w:rsidR="00FC1B96" w:rsidRPr="00130B7D">
        <w:t>ervisního balíčku (</w:t>
      </w:r>
      <w:proofErr w:type="spellStart"/>
      <w:r w:rsidR="00FC1B96" w:rsidRPr="00130B7D">
        <w:t>Service</w:t>
      </w:r>
      <w:proofErr w:type="spellEnd"/>
      <w:r w:rsidR="00FC1B96" w:rsidRPr="00130B7D">
        <w:t xml:space="preserve"> </w:t>
      </w:r>
      <w:proofErr w:type="spellStart"/>
      <w:r w:rsidR="00FC1B96" w:rsidRPr="00130B7D">
        <w:t>Pack</w:t>
      </w:r>
      <w:proofErr w:type="spellEnd"/>
      <w:r w:rsidR="0056787C" w:rsidRPr="00130B7D">
        <w:t xml:space="preserve">, </w:t>
      </w:r>
      <w:proofErr w:type="spellStart"/>
      <w:r w:rsidR="0056787C" w:rsidRPr="00130B7D">
        <w:t>Cumulative</w:t>
      </w:r>
      <w:proofErr w:type="spellEnd"/>
      <w:r w:rsidR="0056787C" w:rsidRPr="00130B7D">
        <w:t xml:space="preserve"> Update</w:t>
      </w:r>
      <w:r w:rsidR="00FC1B96" w:rsidRPr="00130B7D">
        <w:t>) k aktuální</w:t>
      </w:r>
      <w:r w:rsidR="003C6D1B" w:rsidRPr="00130B7D">
        <w:t xml:space="preserve"> verz</w:t>
      </w:r>
      <w:r w:rsidR="00FC1B96" w:rsidRPr="00130B7D">
        <w:t>i</w:t>
      </w:r>
      <w:r w:rsidR="003C6D1B" w:rsidRPr="00130B7D">
        <w:t xml:space="preserve"> </w:t>
      </w:r>
      <w:r w:rsidR="007A5D46" w:rsidRPr="00130B7D">
        <w:t>licence A</w:t>
      </w:r>
      <w:r w:rsidR="003C6D1B" w:rsidRPr="00130B7D">
        <w:t>plikačního SW Dodavatelem Odběrateli</w:t>
      </w:r>
      <w:r w:rsidR="0023527D" w:rsidRPr="00130B7D">
        <w:t>. Update pouze odstraňuje známé chyby a/nebo přidává drobné nové funkčnosti a/nebo nepodstatně mění vzhled</w:t>
      </w:r>
      <w:r w:rsidR="002E4004" w:rsidRPr="00130B7D">
        <w:t xml:space="preserve"> Aplikačního SW</w:t>
      </w:r>
      <w:r w:rsidR="003C6D1B" w:rsidRPr="00130B7D">
        <w:t>.</w:t>
      </w:r>
      <w:r w:rsidR="005F6702" w:rsidRPr="00130B7D">
        <w:t xml:space="preserve"> </w:t>
      </w:r>
    </w:p>
    <w:p w14:paraId="763ADA39" w14:textId="155EF974" w:rsidR="003C6D1B" w:rsidRPr="00130B7D" w:rsidRDefault="006C2F4C" w:rsidP="000D18F9">
      <w:pPr>
        <w:pStyle w:val="Nadpis2"/>
        <w:numPr>
          <w:ilvl w:val="1"/>
          <w:numId w:val="12"/>
        </w:numPr>
        <w:rPr>
          <w:sz w:val="24"/>
        </w:rPr>
      </w:pPr>
      <w:r w:rsidRPr="00130B7D">
        <w:rPr>
          <w:sz w:val="24"/>
        </w:rPr>
        <w:t xml:space="preserve">Upgrade </w:t>
      </w:r>
      <w:r w:rsidR="00AE2F6B" w:rsidRPr="00130B7D">
        <w:rPr>
          <w:sz w:val="24"/>
        </w:rPr>
        <w:t>Aplikační</w:t>
      </w:r>
      <w:r w:rsidRPr="00130B7D">
        <w:rPr>
          <w:sz w:val="24"/>
        </w:rPr>
        <w:t>ho</w:t>
      </w:r>
      <w:r w:rsidR="00AE2F6B" w:rsidRPr="00130B7D">
        <w:rPr>
          <w:sz w:val="24"/>
        </w:rPr>
        <w:t xml:space="preserve"> </w:t>
      </w:r>
      <w:r w:rsidR="003C6D1B" w:rsidRPr="00130B7D">
        <w:rPr>
          <w:sz w:val="24"/>
        </w:rPr>
        <w:t>SW</w:t>
      </w:r>
    </w:p>
    <w:p w14:paraId="4AD2C17B" w14:textId="367732CD" w:rsidR="003C6D1B" w:rsidRPr="00130B7D" w:rsidRDefault="006C2F4C" w:rsidP="003C6D1B">
      <w:r w:rsidRPr="00130B7D">
        <w:t xml:space="preserve">Upgrade </w:t>
      </w:r>
      <w:r w:rsidR="00AE2F6B" w:rsidRPr="00130B7D">
        <w:t>Aplikační</w:t>
      </w:r>
      <w:r w:rsidRPr="00130B7D">
        <w:t>ho</w:t>
      </w:r>
      <w:r w:rsidR="00AE2F6B" w:rsidRPr="00130B7D">
        <w:t xml:space="preserve"> </w:t>
      </w:r>
      <w:r w:rsidR="003C6D1B" w:rsidRPr="00130B7D">
        <w:t xml:space="preserve">SW – </w:t>
      </w:r>
      <w:r w:rsidR="009E7B01" w:rsidRPr="00130B7D">
        <w:t>poskytnutí</w:t>
      </w:r>
      <w:r w:rsidR="003C6D1B" w:rsidRPr="00130B7D">
        <w:t xml:space="preserve"> nové (opravené / inovované) verze</w:t>
      </w:r>
      <w:r w:rsidR="007A5D46" w:rsidRPr="00130B7D">
        <w:t xml:space="preserve"> licence A</w:t>
      </w:r>
      <w:r w:rsidR="003C6D1B" w:rsidRPr="00130B7D">
        <w:t>plika</w:t>
      </w:r>
      <w:r w:rsidR="00067CCA" w:rsidRPr="00130B7D">
        <w:t>čního SW Dodavatelem Odběrateli</w:t>
      </w:r>
      <w:r w:rsidR="002E4004" w:rsidRPr="00130B7D">
        <w:t xml:space="preserve">. </w:t>
      </w:r>
      <w:r w:rsidR="0023527D" w:rsidRPr="00130B7D">
        <w:t xml:space="preserve">Upgrade </w:t>
      </w:r>
      <w:r w:rsidR="00A23F8B" w:rsidRPr="00130B7D">
        <w:t xml:space="preserve">odstraňuje známé chyby a/nebo </w:t>
      </w:r>
      <w:r w:rsidR="002E4004" w:rsidRPr="00130B7D">
        <w:t xml:space="preserve">významně mění funkčnost </w:t>
      </w:r>
      <w:r w:rsidR="00A23F8B" w:rsidRPr="00130B7D">
        <w:t>a/nebo</w:t>
      </w:r>
      <w:r w:rsidR="002E4004" w:rsidRPr="00130B7D">
        <w:t xml:space="preserve"> vzhled Aplikačního SW</w:t>
      </w:r>
      <w:r w:rsidR="0056787C" w:rsidRPr="00130B7D">
        <w:t xml:space="preserve"> bez změny vývojové platformy (tj. sady nástrojů používané pro vývoj aplikačního SW)</w:t>
      </w:r>
      <w:r w:rsidR="002E4004" w:rsidRPr="00130B7D">
        <w:t>.</w:t>
      </w:r>
      <w:r w:rsidR="0023527D" w:rsidRPr="00130B7D">
        <w:t xml:space="preserve"> </w:t>
      </w:r>
    </w:p>
    <w:p w14:paraId="2B37D2C9" w14:textId="3ED08B62" w:rsidR="003C6D1B" w:rsidRPr="004819D9" w:rsidRDefault="009E7B01" w:rsidP="000D18F9">
      <w:pPr>
        <w:pStyle w:val="Nadpis2"/>
        <w:numPr>
          <w:ilvl w:val="1"/>
          <w:numId w:val="12"/>
        </w:numPr>
        <w:rPr>
          <w:sz w:val="24"/>
        </w:rPr>
      </w:pPr>
      <w:r w:rsidRPr="004819D9">
        <w:rPr>
          <w:sz w:val="24"/>
        </w:rPr>
        <w:t>BREP</w:t>
      </w:r>
    </w:p>
    <w:p w14:paraId="179E323A" w14:textId="67A489D9" w:rsidR="003C6D1B" w:rsidRPr="004819D9" w:rsidRDefault="009E7B01" w:rsidP="003C6D1B">
      <w:r w:rsidRPr="004819D9">
        <w:t xml:space="preserve">BREP (Business </w:t>
      </w:r>
      <w:proofErr w:type="spellStart"/>
      <w:r w:rsidRPr="004819D9">
        <w:t>Ready</w:t>
      </w:r>
      <w:proofErr w:type="spellEnd"/>
      <w:r w:rsidRPr="004819D9">
        <w:t xml:space="preserve"> </w:t>
      </w:r>
      <w:proofErr w:type="spellStart"/>
      <w:r w:rsidRPr="004819D9">
        <w:t>Enhancement</w:t>
      </w:r>
      <w:proofErr w:type="spellEnd"/>
      <w:r w:rsidRPr="004819D9">
        <w:t xml:space="preserve"> </w:t>
      </w:r>
      <w:proofErr w:type="spellStart"/>
      <w:r w:rsidRPr="004819D9">
        <w:t>Plan</w:t>
      </w:r>
      <w:proofErr w:type="spellEnd"/>
      <w:r w:rsidRPr="004819D9">
        <w:t>)</w:t>
      </w:r>
      <w:r w:rsidR="00CA7738" w:rsidRPr="004819D9">
        <w:t xml:space="preserve">, také Software </w:t>
      </w:r>
      <w:proofErr w:type="spellStart"/>
      <w:r w:rsidR="00CA7738" w:rsidRPr="004819D9">
        <w:t>Assurance</w:t>
      </w:r>
      <w:proofErr w:type="spellEnd"/>
      <w:r w:rsidR="003C6D1B" w:rsidRPr="004819D9">
        <w:t xml:space="preserve"> – </w:t>
      </w:r>
      <w:r w:rsidR="00854A1A" w:rsidRPr="004819D9">
        <w:t>služb</w:t>
      </w:r>
      <w:r w:rsidRPr="004819D9">
        <w:t xml:space="preserve">a </w:t>
      </w:r>
      <w:r w:rsidR="000C1204" w:rsidRPr="004819D9">
        <w:t xml:space="preserve">automatického poskytování </w:t>
      </w:r>
      <w:r w:rsidR="003D547B" w:rsidRPr="004819D9">
        <w:t xml:space="preserve">Update/Upgrade </w:t>
      </w:r>
      <w:r w:rsidR="00D042A4" w:rsidRPr="004819D9">
        <w:rPr>
          <w:b/>
          <w:bCs/>
        </w:rPr>
        <w:t>on-premise</w:t>
      </w:r>
      <w:r w:rsidR="00D042A4" w:rsidRPr="004819D9">
        <w:t xml:space="preserve"> </w:t>
      </w:r>
      <w:r w:rsidR="007A5D46" w:rsidRPr="004819D9">
        <w:t>A</w:t>
      </w:r>
      <w:r w:rsidR="000C1204" w:rsidRPr="004819D9">
        <w:t>plikačního SW</w:t>
      </w:r>
      <w:r w:rsidR="00094C1D" w:rsidRPr="004819D9">
        <w:t xml:space="preserve"> </w:t>
      </w:r>
      <w:r w:rsidR="000C1204" w:rsidRPr="004819D9">
        <w:t>Dodavatelem Odběrateli. Tato služba Dodavatele je aktivní v období, pro které Odběratel zaplatil Dodavateli příslušný poplatek</w:t>
      </w:r>
      <w:r w:rsidR="003C6D1B" w:rsidRPr="004819D9">
        <w:t>.</w:t>
      </w:r>
    </w:p>
    <w:p w14:paraId="26A33956" w14:textId="1AFE6EA1" w:rsidR="002F6EC0" w:rsidRPr="004819D9" w:rsidRDefault="008657D3" w:rsidP="000D18F9">
      <w:pPr>
        <w:pStyle w:val="Nadpis2"/>
        <w:numPr>
          <w:ilvl w:val="1"/>
          <w:numId w:val="12"/>
        </w:numPr>
        <w:rPr>
          <w:sz w:val="24"/>
        </w:rPr>
      </w:pPr>
      <w:r w:rsidRPr="004819D9">
        <w:rPr>
          <w:sz w:val="24"/>
        </w:rPr>
        <w:t>Průběžn</w:t>
      </w:r>
      <w:r w:rsidR="00D70AD5" w:rsidRPr="004819D9">
        <w:rPr>
          <w:sz w:val="24"/>
        </w:rPr>
        <w:t>ý</w:t>
      </w:r>
      <w:r w:rsidRPr="004819D9">
        <w:rPr>
          <w:sz w:val="24"/>
        </w:rPr>
        <w:t xml:space="preserve"> </w:t>
      </w:r>
      <w:r w:rsidR="00D70AD5" w:rsidRPr="004819D9">
        <w:rPr>
          <w:sz w:val="24"/>
        </w:rPr>
        <w:t>update / upgrade</w:t>
      </w:r>
      <w:r w:rsidR="007A5D46" w:rsidRPr="004819D9">
        <w:rPr>
          <w:sz w:val="24"/>
        </w:rPr>
        <w:t xml:space="preserve"> A</w:t>
      </w:r>
      <w:r w:rsidRPr="004819D9">
        <w:rPr>
          <w:sz w:val="24"/>
        </w:rPr>
        <w:t>plikačního SW</w:t>
      </w:r>
    </w:p>
    <w:p w14:paraId="463B0022" w14:textId="77777777" w:rsidR="00644978" w:rsidRPr="004819D9" w:rsidRDefault="00D70AD5" w:rsidP="002F6EC0">
      <w:r w:rsidRPr="004819D9">
        <w:t>Průběžný</w:t>
      </w:r>
      <w:r w:rsidR="008657D3" w:rsidRPr="004819D9">
        <w:t xml:space="preserve"> </w:t>
      </w:r>
      <w:r w:rsidRPr="004819D9">
        <w:t>update / upgrade</w:t>
      </w:r>
      <w:r w:rsidR="007A5D46" w:rsidRPr="004819D9">
        <w:t xml:space="preserve"> A</w:t>
      </w:r>
      <w:r w:rsidR="00CA33BA" w:rsidRPr="004819D9">
        <w:t>plikačního SW</w:t>
      </w:r>
      <w:r w:rsidR="002F6EC0" w:rsidRPr="004819D9">
        <w:t xml:space="preserve"> – služba automatického poskytování </w:t>
      </w:r>
      <w:r w:rsidR="00CA33BA" w:rsidRPr="004819D9">
        <w:t>služeb Dodavatelem Odběrateli k zavedení nové</w:t>
      </w:r>
      <w:r w:rsidRPr="004819D9">
        <w:t>ho update / upgrade</w:t>
      </w:r>
      <w:r w:rsidR="007A5D46" w:rsidRPr="004819D9">
        <w:t xml:space="preserve"> A</w:t>
      </w:r>
      <w:r w:rsidR="00CA33BA" w:rsidRPr="004819D9">
        <w:t xml:space="preserve">plikačního SW (tj. uvolněného balíku). </w:t>
      </w:r>
    </w:p>
    <w:p w14:paraId="4E5F2D65" w14:textId="77777777" w:rsidR="00644978" w:rsidRPr="004819D9" w:rsidRDefault="00644978" w:rsidP="002F6EC0"/>
    <w:p w14:paraId="36F73E0B" w14:textId="77777777" w:rsidR="00644978" w:rsidRPr="004819D9" w:rsidRDefault="00CA33BA" w:rsidP="00644978">
      <w:r w:rsidRPr="004819D9">
        <w:t xml:space="preserve">Tato služba Dodavatele je </w:t>
      </w:r>
    </w:p>
    <w:p w14:paraId="53EEF17D" w14:textId="393F0E52" w:rsidR="00644978" w:rsidRPr="004819D9" w:rsidRDefault="00644978" w:rsidP="001940A1">
      <w:pPr>
        <w:pStyle w:val="Odstavecseseznamem"/>
        <w:numPr>
          <w:ilvl w:val="0"/>
          <w:numId w:val="63"/>
        </w:numPr>
        <w:ind w:left="426" w:hanging="426"/>
      </w:pPr>
      <w:r w:rsidRPr="004819D9">
        <w:t xml:space="preserve">pro </w:t>
      </w:r>
      <w:r w:rsidRPr="004819D9">
        <w:rPr>
          <w:b/>
          <w:bCs/>
        </w:rPr>
        <w:t>on-premise</w:t>
      </w:r>
      <w:r w:rsidRPr="004819D9">
        <w:t xml:space="preserve"> Aplikační SW </w:t>
      </w:r>
      <w:r w:rsidR="00CA33BA" w:rsidRPr="004819D9">
        <w:t xml:space="preserve">aktivní v období, </w:t>
      </w:r>
      <w:r w:rsidRPr="004819D9">
        <w:t xml:space="preserve">pro které má Odběratel aktivní službu BREP a </w:t>
      </w:r>
      <w:r w:rsidR="00CA33BA" w:rsidRPr="004819D9">
        <w:t xml:space="preserve">pro které Odběratel zaplatil Dodavateli příslušný poplatek za službu </w:t>
      </w:r>
      <w:r w:rsidR="007A5D46" w:rsidRPr="004819D9">
        <w:t>Průběžné</w:t>
      </w:r>
      <w:r w:rsidR="00D70AD5" w:rsidRPr="004819D9">
        <w:t>ho update / upgrade</w:t>
      </w:r>
      <w:r w:rsidR="007A5D46" w:rsidRPr="004819D9">
        <w:t xml:space="preserve"> A</w:t>
      </w:r>
      <w:r w:rsidR="008657D3" w:rsidRPr="004819D9">
        <w:t>plikačního SW</w:t>
      </w:r>
    </w:p>
    <w:p w14:paraId="43153DE6" w14:textId="280FA321" w:rsidR="00644978" w:rsidRPr="004819D9" w:rsidRDefault="00644978" w:rsidP="001940A1">
      <w:pPr>
        <w:pStyle w:val="Odstavecseseznamem"/>
        <w:numPr>
          <w:ilvl w:val="0"/>
          <w:numId w:val="63"/>
        </w:numPr>
        <w:ind w:left="426" w:hanging="426"/>
      </w:pPr>
      <w:r w:rsidRPr="004819D9">
        <w:t xml:space="preserve">pro </w:t>
      </w:r>
      <w:r w:rsidRPr="004819D9">
        <w:rPr>
          <w:b/>
          <w:bCs/>
        </w:rPr>
        <w:t>cloud</w:t>
      </w:r>
      <w:r w:rsidRPr="004819D9">
        <w:t xml:space="preserve"> Aplikační SW </w:t>
      </w:r>
      <w:r w:rsidR="0073099C" w:rsidRPr="004819D9">
        <w:t xml:space="preserve">trvale </w:t>
      </w:r>
      <w:r w:rsidRPr="004819D9">
        <w:t xml:space="preserve">aktivní a </w:t>
      </w:r>
      <w:r w:rsidR="0073099C" w:rsidRPr="004819D9">
        <w:t xml:space="preserve">její plnění je </w:t>
      </w:r>
      <w:r w:rsidRPr="004819D9">
        <w:t>pro Odběratele i Dodavatele závazn</w:t>
      </w:r>
      <w:r w:rsidR="0073099C" w:rsidRPr="004819D9">
        <w:t>é</w:t>
      </w:r>
      <w:r w:rsidRPr="004819D9">
        <w:t>.</w:t>
      </w:r>
    </w:p>
    <w:p w14:paraId="077E13FD" w14:textId="77777777" w:rsidR="00DC457B" w:rsidRPr="004819D9" w:rsidRDefault="00DC457B" w:rsidP="000D18F9">
      <w:pPr>
        <w:pStyle w:val="Nadpis2"/>
        <w:numPr>
          <w:ilvl w:val="1"/>
          <w:numId w:val="12"/>
        </w:numPr>
        <w:rPr>
          <w:sz w:val="24"/>
        </w:rPr>
      </w:pPr>
      <w:r w:rsidRPr="004819D9">
        <w:rPr>
          <w:sz w:val="24"/>
        </w:rPr>
        <w:t>Provoz systému</w:t>
      </w:r>
    </w:p>
    <w:p w14:paraId="077E13FE" w14:textId="77777777" w:rsidR="000B4DB6" w:rsidRPr="004819D9" w:rsidRDefault="000B4DB6" w:rsidP="000B4DB6">
      <w:r w:rsidRPr="004819D9">
        <w:t>Provoz systému – užívání systému</w:t>
      </w:r>
      <w:r w:rsidR="005E7F47" w:rsidRPr="004819D9">
        <w:t xml:space="preserve"> Odběratel</w:t>
      </w:r>
      <w:r w:rsidRPr="004819D9">
        <w:t>em k </w:t>
      </w:r>
      <w:r w:rsidR="005B553C" w:rsidRPr="004819D9">
        <w:t>produktivní</w:t>
      </w:r>
      <w:r w:rsidRPr="004819D9">
        <w:t xml:space="preserve"> práci</w:t>
      </w:r>
      <w:r w:rsidR="006172C7" w:rsidRPr="004819D9">
        <w:t xml:space="preserve"> (nikoliv k testování)</w:t>
      </w:r>
      <w:r w:rsidRPr="004819D9">
        <w:t>.</w:t>
      </w:r>
    </w:p>
    <w:p w14:paraId="077E13FF" w14:textId="77777777" w:rsidR="00667EAF" w:rsidRPr="004819D9" w:rsidRDefault="00667EAF" w:rsidP="000D18F9">
      <w:pPr>
        <w:pStyle w:val="Nadpis2"/>
        <w:numPr>
          <w:ilvl w:val="1"/>
          <w:numId w:val="12"/>
        </w:numPr>
        <w:rPr>
          <w:sz w:val="24"/>
        </w:rPr>
      </w:pPr>
      <w:bookmarkStart w:id="674" w:name="_Toc218307627"/>
      <w:bookmarkStart w:id="675" w:name="_Toc218308154"/>
      <w:bookmarkStart w:id="676" w:name="_Toc218309534"/>
      <w:bookmarkStart w:id="677" w:name="_Toc218311404"/>
      <w:bookmarkStart w:id="678" w:name="_Toc218311862"/>
      <w:bookmarkStart w:id="679" w:name="_Toc218312588"/>
      <w:bookmarkStart w:id="680" w:name="_Toc218313282"/>
      <w:bookmarkStart w:id="681" w:name="_Toc218313726"/>
      <w:bookmarkStart w:id="682" w:name="_Toc218317831"/>
      <w:bookmarkStart w:id="683" w:name="_Toc218319222"/>
      <w:r w:rsidRPr="004819D9">
        <w:rPr>
          <w:sz w:val="24"/>
        </w:rPr>
        <w:t>Vada</w:t>
      </w:r>
      <w:bookmarkEnd w:id="674"/>
      <w:bookmarkEnd w:id="675"/>
      <w:bookmarkEnd w:id="676"/>
      <w:bookmarkEnd w:id="677"/>
      <w:bookmarkEnd w:id="678"/>
      <w:bookmarkEnd w:id="679"/>
      <w:bookmarkEnd w:id="680"/>
      <w:bookmarkEnd w:id="681"/>
      <w:bookmarkEnd w:id="682"/>
      <w:bookmarkEnd w:id="683"/>
    </w:p>
    <w:p w14:paraId="077E1400" w14:textId="77777777" w:rsidR="007C2B18" w:rsidRPr="00130B7D" w:rsidRDefault="007C2B18" w:rsidP="007C2B18">
      <w:pPr>
        <w:rPr>
          <w:iCs/>
        </w:rPr>
      </w:pPr>
      <w:r w:rsidRPr="00130B7D">
        <w:rPr>
          <w:iCs/>
        </w:rPr>
        <w:t>Vada – nesprávný příkaz, proces nebo definice dat v SW nebo nesprávný prvek hardware, vždy ve vztahu ke specifikovanému použití. Vada je příčinou poruchy.</w:t>
      </w:r>
    </w:p>
    <w:p w14:paraId="077E1401" w14:textId="77777777" w:rsidR="003744DE" w:rsidRPr="00130B7D" w:rsidRDefault="003744DE" w:rsidP="000D18F9">
      <w:pPr>
        <w:pStyle w:val="Nadpis2"/>
        <w:numPr>
          <w:ilvl w:val="1"/>
          <w:numId w:val="12"/>
        </w:numPr>
        <w:rPr>
          <w:sz w:val="24"/>
        </w:rPr>
      </w:pPr>
      <w:bookmarkStart w:id="684" w:name="_Toc218307628"/>
      <w:bookmarkStart w:id="685" w:name="_Toc218308155"/>
      <w:bookmarkStart w:id="686" w:name="_Toc218309535"/>
      <w:bookmarkStart w:id="687" w:name="_Toc218311405"/>
      <w:bookmarkStart w:id="688" w:name="_Toc218311863"/>
      <w:bookmarkStart w:id="689" w:name="_Toc218312589"/>
      <w:bookmarkStart w:id="690" w:name="_Toc218313283"/>
      <w:bookmarkStart w:id="691" w:name="_Toc218313727"/>
      <w:bookmarkStart w:id="692" w:name="_Toc218317832"/>
      <w:bookmarkStart w:id="693" w:name="_Toc218319223"/>
      <w:r w:rsidRPr="00130B7D">
        <w:rPr>
          <w:sz w:val="24"/>
        </w:rPr>
        <w:lastRenderedPageBreak/>
        <w:t xml:space="preserve">Porucha </w:t>
      </w:r>
      <w:r w:rsidR="00A3426A" w:rsidRPr="00130B7D">
        <w:rPr>
          <w:sz w:val="24"/>
        </w:rPr>
        <w:t>IS</w:t>
      </w:r>
      <w:bookmarkEnd w:id="684"/>
      <w:bookmarkEnd w:id="685"/>
      <w:bookmarkEnd w:id="686"/>
      <w:bookmarkEnd w:id="687"/>
      <w:bookmarkEnd w:id="688"/>
      <w:bookmarkEnd w:id="689"/>
      <w:bookmarkEnd w:id="690"/>
      <w:bookmarkEnd w:id="691"/>
      <w:bookmarkEnd w:id="692"/>
      <w:bookmarkEnd w:id="693"/>
    </w:p>
    <w:p w14:paraId="077E1402" w14:textId="5410FDB8" w:rsidR="003744DE" w:rsidRPr="00130B7D" w:rsidRDefault="003744DE" w:rsidP="003744DE">
      <w:r w:rsidRPr="00130B7D">
        <w:t xml:space="preserve">Porucha </w:t>
      </w:r>
      <w:r w:rsidR="00A3426A" w:rsidRPr="00130B7D">
        <w:t>IS</w:t>
      </w:r>
      <w:r w:rsidRPr="00130B7D">
        <w:t xml:space="preserve"> (dále jen porucha) - </w:t>
      </w:r>
      <w:r w:rsidR="00F7731F" w:rsidRPr="00130B7D">
        <w:t xml:space="preserve">vnější projev vady, kdy </w:t>
      </w:r>
      <w:r w:rsidR="00A3426A" w:rsidRPr="00130B7D">
        <w:t>IS</w:t>
      </w:r>
      <w:r w:rsidRPr="00130B7D">
        <w:t xml:space="preserve"> prokazatelně vykazuje chování odlišné od chování popsaného v dodané dokumentaci nebo prokazatelně neplní svou funkci při běžném způsobu obsluhy a používání.</w:t>
      </w:r>
    </w:p>
    <w:p w14:paraId="077E1403" w14:textId="77777777" w:rsidR="006939B4" w:rsidRPr="00130B7D" w:rsidRDefault="006939B4" w:rsidP="000D18F9">
      <w:pPr>
        <w:pStyle w:val="Nadpis2"/>
        <w:numPr>
          <w:ilvl w:val="1"/>
          <w:numId w:val="12"/>
        </w:numPr>
        <w:rPr>
          <w:sz w:val="24"/>
        </w:rPr>
      </w:pPr>
      <w:bookmarkStart w:id="694" w:name="_Toc218307629"/>
      <w:bookmarkStart w:id="695" w:name="_Toc218308156"/>
      <w:bookmarkStart w:id="696" w:name="_Toc218309536"/>
      <w:bookmarkStart w:id="697" w:name="_Toc218311406"/>
      <w:bookmarkStart w:id="698" w:name="_Toc218311864"/>
      <w:bookmarkStart w:id="699" w:name="_Toc218312590"/>
      <w:bookmarkStart w:id="700" w:name="_Toc218313284"/>
      <w:bookmarkStart w:id="701" w:name="_Toc218313728"/>
      <w:bookmarkStart w:id="702" w:name="_Toc218317833"/>
      <w:bookmarkStart w:id="703" w:name="_Toc218319224"/>
      <w:r w:rsidRPr="00130B7D">
        <w:rPr>
          <w:sz w:val="24"/>
        </w:rPr>
        <w:t>Odstraňování vady IS</w:t>
      </w:r>
      <w:bookmarkEnd w:id="694"/>
      <w:bookmarkEnd w:id="695"/>
      <w:bookmarkEnd w:id="696"/>
      <w:bookmarkEnd w:id="697"/>
      <w:bookmarkEnd w:id="698"/>
      <w:bookmarkEnd w:id="699"/>
      <w:bookmarkEnd w:id="700"/>
      <w:bookmarkEnd w:id="701"/>
      <w:bookmarkEnd w:id="702"/>
      <w:bookmarkEnd w:id="703"/>
    </w:p>
    <w:p w14:paraId="077E1404" w14:textId="77777777" w:rsidR="006939B4" w:rsidRPr="00130B7D" w:rsidRDefault="006939B4" w:rsidP="006939B4">
      <w:r w:rsidRPr="00130B7D">
        <w:t>Odstraňování vady – postup, kterým Dodavatel reaguje na poruchu zjištěnou u Odběratele. V případě chyby ve standardním software nebo hardware zasílá Dodavatel reklamaci výrobci software nebo hardware. Při odstraňování vady může Dodavatel navrhnout dočasně Odběrateli alternativní návod, jak IS používat, aby se vada neprojevila, aniž by tím bylo omezeno užívání IS a aniž by toto řešení představovalo pro Odběratele nezanedbatelné zvýšení nákladů či rizika poruch.</w:t>
      </w:r>
    </w:p>
    <w:p w14:paraId="077E1405" w14:textId="77777777" w:rsidR="006939B4" w:rsidRPr="00130B7D" w:rsidRDefault="006939B4" w:rsidP="000D18F9">
      <w:pPr>
        <w:pStyle w:val="Nadpis2"/>
        <w:numPr>
          <w:ilvl w:val="1"/>
          <w:numId w:val="12"/>
        </w:numPr>
        <w:rPr>
          <w:sz w:val="24"/>
        </w:rPr>
      </w:pPr>
      <w:bookmarkStart w:id="704" w:name="_Toc218307633"/>
      <w:bookmarkStart w:id="705" w:name="_Toc218308160"/>
      <w:bookmarkStart w:id="706" w:name="_Toc218309540"/>
      <w:bookmarkStart w:id="707" w:name="_Toc218311410"/>
      <w:bookmarkStart w:id="708" w:name="_Toc218311868"/>
      <w:bookmarkStart w:id="709" w:name="_Toc218312594"/>
      <w:bookmarkStart w:id="710" w:name="_Toc218313288"/>
      <w:bookmarkStart w:id="711" w:name="_Toc218313732"/>
      <w:bookmarkStart w:id="712" w:name="_Toc218317837"/>
      <w:bookmarkStart w:id="713" w:name="_Toc218319228"/>
      <w:r w:rsidRPr="00130B7D">
        <w:rPr>
          <w:sz w:val="24"/>
        </w:rPr>
        <w:t>Incident</w:t>
      </w:r>
      <w:bookmarkEnd w:id="704"/>
      <w:bookmarkEnd w:id="705"/>
      <w:bookmarkEnd w:id="706"/>
      <w:bookmarkEnd w:id="707"/>
      <w:bookmarkEnd w:id="708"/>
      <w:bookmarkEnd w:id="709"/>
      <w:bookmarkEnd w:id="710"/>
      <w:bookmarkEnd w:id="711"/>
      <w:bookmarkEnd w:id="712"/>
      <w:bookmarkEnd w:id="713"/>
    </w:p>
    <w:p w14:paraId="077E1406" w14:textId="77777777" w:rsidR="006939B4" w:rsidRPr="00130B7D" w:rsidRDefault="006939B4" w:rsidP="006939B4">
      <w:r w:rsidRPr="00130B7D">
        <w:t>Incident – jakákoli událost, která není součástí běžného provozu systému, a která způsobí nebo může způsobit přerušení provozu nebo snížení kvality provozu systému. Incident má zpravidla formu identifikované poruchy.</w:t>
      </w:r>
    </w:p>
    <w:p w14:paraId="077E1407" w14:textId="77777777" w:rsidR="008F33D8" w:rsidRPr="00130B7D" w:rsidRDefault="008F33D8" w:rsidP="000D18F9">
      <w:pPr>
        <w:pStyle w:val="Nadpis2"/>
        <w:numPr>
          <w:ilvl w:val="1"/>
          <w:numId w:val="12"/>
        </w:numPr>
        <w:rPr>
          <w:sz w:val="24"/>
        </w:rPr>
      </w:pPr>
      <w:bookmarkStart w:id="714" w:name="_Toc218307634"/>
      <w:bookmarkStart w:id="715" w:name="_Toc218308161"/>
      <w:bookmarkStart w:id="716" w:name="_Toc218309541"/>
      <w:bookmarkStart w:id="717" w:name="_Toc218311411"/>
      <w:bookmarkStart w:id="718" w:name="_Toc218311869"/>
      <w:bookmarkStart w:id="719" w:name="_Toc218312595"/>
      <w:bookmarkStart w:id="720" w:name="_Toc218313289"/>
      <w:bookmarkStart w:id="721" w:name="_Toc218313733"/>
      <w:bookmarkStart w:id="722" w:name="_Toc218317838"/>
      <w:bookmarkStart w:id="723" w:name="_Toc218319229"/>
      <w:r w:rsidRPr="00130B7D">
        <w:rPr>
          <w:sz w:val="24"/>
        </w:rPr>
        <w:t>Problém</w:t>
      </w:r>
      <w:bookmarkEnd w:id="714"/>
      <w:bookmarkEnd w:id="715"/>
      <w:bookmarkEnd w:id="716"/>
      <w:bookmarkEnd w:id="717"/>
      <w:bookmarkEnd w:id="718"/>
      <w:bookmarkEnd w:id="719"/>
      <w:bookmarkEnd w:id="720"/>
      <w:bookmarkEnd w:id="721"/>
      <w:bookmarkEnd w:id="722"/>
      <w:bookmarkEnd w:id="723"/>
    </w:p>
    <w:p w14:paraId="077E1408" w14:textId="77777777" w:rsidR="008F33D8" w:rsidRPr="00130B7D" w:rsidRDefault="008F33D8" w:rsidP="008F33D8">
      <w:r w:rsidRPr="00130B7D">
        <w:t>Problém – neznámá základní příčina jednoho nebo více incidentů.</w:t>
      </w:r>
    </w:p>
    <w:p w14:paraId="077E1409" w14:textId="77777777" w:rsidR="008F33D8" w:rsidRPr="00902354" w:rsidRDefault="008F33D8" w:rsidP="000D18F9">
      <w:pPr>
        <w:pStyle w:val="Nadpis2"/>
        <w:numPr>
          <w:ilvl w:val="1"/>
          <w:numId w:val="12"/>
        </w:numPr>
        <w:rPr>
          <w:sz w:val="24"/>
        </w:rPr>
      </w:pPr>
      <w:r w:rsidRPr="00902354">
        <w:rPr>
          <w:sz w:val="24"/>
        </w:rPr>
        <w:t>Požadavek na službu</w:t>
      </w:r>
    </w:p>
    <w:p w14:paraId="4E43FB3E" w14:textId="56AFBFCF" w:rsidR="00F42EEC" w:rsidRDefault="00F42EEC" w:rsidP="008F33D8">
      <w:r w:rsidRPr="00902354">
        <w:t>Požadavek na službu (</w:t>
      </w:r>
      <w:proofErr w:type="spellStart"/>
      <w:r w:rsidRPr="00902354">
        <w:t>Service</w:t>
      </w:r>
      <w:proofErr w:type="spellEnd"/>
      <w:r w:rsidRPr="00902354">
        <w:t xml:space="preserve"> </w:t>
      </w:r>
      <w:proofErr w:type="spellStart"/>
      <w:r w:rsidR="00FC5907">
        <w:t>R</w:t>
      </w:r>
      <w:r w:rsidRPr="00902354">
        <w:t>equest</w:t>
      </w:r>
      <w:proofErr w:type="spellEnd"/>
      <w:r w:rsidRPr="00902354">
        <w:t xml:space="preserve">) – požadavek </w:t>
      </w:r>
      <w:r w:rsidR="00B617D6" w:rsidRPr="00902354">
        <w:t xml:space="preserve">Odběratele </w:t>
      </w:r>
      <w:r w:rsidRPr="00902354">
        <w:t>na s</w:t>
      </w:r>
      <w:r w:rsidR="00B617D6" w:rsidRPr="00902354">
        <w:t>ervisní akci</w:t>
      </w:r>
      <w:r w:rsidRPr="00902354">
        <w:t xml:space="preserve"> Dodavatele </w:t>
      </w:r>
      <w:r w:rsidR="00B617D6" w:rsidRPr="00902354">
        <w:t xml:space="preserve">ze seznamu sjednaných servisních služeb </w:t>
      </w:r>
      <w:r w:rsidR="00847315" w:rsidRPr="00902354">
        <w:t>(</w:t>
      </w:r>
      <w:proofErr w:type="spellStart"/>
      <w:r w:rsidR="00B617D6" w:rsidRPr="00902354">
        <w:t>Service</w:t>
      </w:r>
      <w:proofErr w:type="spellEnd"/>
      <w:r w:rsidR="00B617D6" w:rsidRPr="00902354">
        <w:t xml:space="preserve"> </w:t>
      </w:r>
      <w:proofErr w:type="spellStart"/>
      <w:r w:rsidR="00B617D6" w:rsidRPr="00902354">
        <w:t>Catalogue</w:t>
      </w:r>
      <w:proofErr w:type="spellEnd"/>
      <w:r w:rsidR="00B617D6" w:rsidRPr="00902354">
        <w:t>)</w:t>
      </w:r>
      <w:r w:rsidRPr="00902354">
        <w:t xml:space="preserve">, nebo na odstranění vady IS, nebo na změnu IS, nebo na řešení incidentu, nebo na změnu služby přístupu k IS. Služba poskytnutá Dodavatelem dle požadavku Odběratele je zpoplatněna </w:t>
      </w:r>
      <w:r w:rsidRPr="00130B7D">
        <w:t>v hodinové / denní sazbě dle platného ceníku Dodavatele s výjimkou oprávněné reklamace.</w:t>
      </w:r>
    </w:p>
    <w:p w14:paraId="077E140B" w14:textId="77777777" w:rsidR="00131A14" w:rsidRPr="00130B7D" w:rsidRDefault="00131A14" w:rsidP="000D18F9">
      <w:pPr>
        <w:pStyle w:val="Nadpis2"/>
        <w:numPr>
          <w:ilvl w:val="1"/>
          <w:numId w:val="12"/>
        </w:numPr>
        <w:rPr>
          <w:sz w:val="24"/>
        </w:rPr>
      </w:pPr>
      <w:r w:rsidRPr="00130B7D">
        <w:rPr>
          <w:sz w:val="24"/>
        </w:rPr>
        <w:t>Reklamace</w:t>
      </w:r>
    </w:p>
    <w:p w14:paraId="077E140C" w14:textId="6CC19F32" w:rsidR="00131A14" w:rsidRPr="00130B7D" w:rsidRDefault="00131A14" w:rsidP="00131A14">
      <w:r w:rsidRPr="00130B7D">
        <w:t>Reklamace – požadavek Odběratele na službu Dodavatele z důvodů na straně Dodavatele</w:t>
      </w:r>
      <w:r w:rsidR="0066453F" w:rsidRPr="00130B7D">
        <w:t>. Tato s</w:t>
      </w:r>
      <w:r w:rsidRPr="00130B7D">
        <w:t xml:space="preserve">lužba je Dodavatelem </w:t>
      </w:r>
      <w:r w:rsidR="009965B5" w:rsidRPr="00130B7D">
        <w:t xml:space="preserve">poskytnuta </w:t>
      </w:r>
      <w:r w:rsidRPr="00130B7D">
        <w:t>v záruční době bezplatně</w:t>
      </w:r>
      <w:r w:rsidR="009965B5" w:rsidRPr="00130B7D">
        <w:t xml:space="preserve"> </w:t>
      </w:r>
      <w:r w:rsidR="0066453F" w:rsidRPr="00130B7D">
        <w:t xml:space="preserve">(tj. </w:t>
      </w:r>
      <w:r w:rsidR="009965B5" w:rsidRPr="00130B7D">
        <w:t>oprávněná reklamace</w:t>
      </w:r>
      <w:r w:rsidRPr="00130B7D">
        <w:t>).</w:t>
      </w:r>
    </w:p>
    <w:p w14:paraId="077E140D" w14:textId="77777777" w:rsidR="008F33D8" w:rsidRPr="00130B7D" w:rsidRDefault="008F33D8" w:rsidP="000D18F9">
      <w:pPr>
        <w:pStyle w:val="Nadpis2"/>
        <w:numPr>
          <w:ilvl w:val="1"/>
          <w:numId w:val="12"/>
        </w:numPr>
        <w:rPr>
          <w:sz w:val="24"/>
        </w:rPr>
      </w:pPr>
      <w:bookmarkStart w:id="724" w:name="_Toc218307635"/>
      <w:bookmarkStart w:id="725" w:name="_Toc218308162"/>
      <w:bookmarkStart w:id="726" w:name="_Toc218309542"/>
      <w:bookmarkStart w:id="727" w:name="_Toc218311412"/>
      <w:bookmarkStart w:id="728" w:name="_Toc218311870"/>
      <w:bookmarkStart w:id="729" w:name="_Toc218312596"/>
      <w:bookmarkStart w:id="730" w:name="_Toc218313290"/>
      <w:bookmarkStart w:id="731" w:name="_Toc218313734"/>
      <w:bookmarkStart w:id="732" w:name="_Toc218317839"/>
      <w:bookmarkStart w:id="733" w:name="_Toc218319230"/>
      <w:r w:rsidRPr="00130B7D">
        <w:rPr>
          <w:sz w:val="24"/>
        </w:rPr>
        <w:t>Tiket</w:t>
      </w:r>
      <w:bookmarkEnd w:id="724"/>
      <w:bookmarkEnd w:id="725"/>
      <w:bookmarkEnd w:id="726"/>
      <w:bookmarkEnd w:id="727"/>
      <w:bookmarkEnd w:id="728"/>
      <w:bookmarkEnd w:id="729"/>
      <w:bookmarkEnd w:id="730"/>
      <w:bookmarkEnd w:id="731"/>
      <w:bookmarkEnd w:id="732"/>
      <w:bookmarkEnd w:id="733"/>
    </w:p>
    <w:p w14:paraId="077E140E" w14:textId="06E29652" w:rsidR="008F33D8" w:rsidRPr="00130B7D" w:rsidRDefault="008F33D8" w:rsidP="008F33D8">
      <w:r w:rsidRPr="00130B7D">
        <w:t>Tiket (</w:t>
      </w:r>
      <w:proofErr w:type="spellStart"/>
      <w:r w:rsidRPr="00130B7D">
        <w:t>Trouble</w:t>
      </w:r>
      <w:proofErr w:type="spellEnd"/>
      <w:r w:rsidRPr="00130B7D">
        <w:t xml:space="preserve"> Ticket) - záznam o požadavku </w:t>
      </w:r>
      <w:r w:rsidR="009B3235" w:rsidRPr="00130B7D">
        <w:t xml:space="preserve">Odběratele </w:t>
      </w:r>
      <w:r w:rsidRPr="00130B7D">
        <w:t xml:space="preserve">na službu </w:t>
      </w:r>
      <w:r w:rsidR="009B3235" w:rsidRPr="00130B7D">
        <w:t>Dodavatele (tj. objednávka),</w:t>
      </w:r>
      <w:r w:rsidRPr="00130B7D">
        <w:t xml:space="preserve"> o jeho </w:t>
      </w:r>
      <w:r w:rsidR="00667D9D" w:rsidRPr="00130B7D">
        <w:t>plnění</w:t>
      </w:r>
      <w:r w:rsidRPr="00130B7D">
        <w:t xml:space="preserve"> </w:t>
      </w:r>
      <w:r w:rsidR="009B3235" w:rsidRPr="00130B7D">
        <w:t xml:space="preserve">Dodavatelem a o </w:t>
      </w:r>
      <w:r w:rsidR="00B70412" w:rsidRPr="00130B7D">
        <w:t>akceptaci</w:t>
      </w:r>
      <w:r w:rsidR="009B3235" w:rsidRPr="00130B7D">
        <w:t xml:space="preserve"> </w:t>
      </w:r>
      <w:r w:rsidR="009C24D5" w:rsidRPr="00130B7D">
        <w:t xml:space="preserve">(validaci) </w:t>
      </w:r>
      <w:r w:rsidR="009B3235" w:rsidRPr="00130B7D">
        <w:t xml:space="preserve">poskytnuté služby Odběratelem, a to </w:t>
      </w:r>
      <w:r w:rsidRPr="00130B7D">
        <w:t xml:space="preserve">včetně </w:t>
      </w:r>
      <w:r w:rsidR="009B3235" w:rsidRPr="00130B7D">
        <w:t xml:space="preserve">oboustranné </w:t>
      </w:r>
      <w:r w:rsidRPr="00130B7D">
        <w:t>související komunikace.</w:t>
      </w:r>
      <w:r w:rsidR="009C24D5" w:rsidRPr="00130B7D">
        <w:t xml:space="preserve"> </w:t>
      </w:r>
      <w:r w:rsidR="00C95102" w:rsidRPr="00130B7D">
        <w:t>Tiket je považován za písemnost ve smyslu zákona.</w:t>
      </w:r>
    </w:p>
    <w:p w14:paraId="077E140F" w14:textId="77777777" w:rsidR="008F33D8" w:rsidRPr="00130B7D" w:rsidRDefault="008F33D8" w:rsidP="000D18F9">
      <w:pPr>
        <w:pStyle w:val="Nadpis2"/>
        <w:numPr>
          <w:ilvl w:val="1"/>
          <w:numId w:val="12"/>
        </w:numPr>
        <w:rPr>
          <w:sz w:val="24"/>
        </w:rPr>
      </w:pPr>
      <w:bookmarkStart w:id="734" w:name="_Toc218307636"/>
      <w:bookmarkStart w:id="735" w:name="_Toc218308163"/>
      <w:bookmarkStart w:id="736" w:name="_Toc218309543"/>
      <w:bookmarkStart w:id="737" w:name="_Toc218311413"/>
      <w:bookmarkStart w:id="738" w:name="_Toc218311871"/>
      <w:bookmarkStart w:id="739" w:name="_Toc218312597"/>
      <w:bookmarkStart w:id="740" w:name="_Toc218313291"/>
      <w:bookmarkStart w:id="741" w:name="_Toc218313735"/>
      <w:bookmarkStart w:id="742" w:name="_Toc218317840"/>
      <w:bookmarkStart w:id="743" w:name="_Toc218319231"/>
      <w:r w:rsidRPr="00130B7D">
        <w:rPr>
          <w:sz w:val="24"/>
        </w:rPr>
        <w:t>HelpDesk</w:t>
      </w:r>
      <w:bookmarkEnd w:id="734"/>
      <w:bookmarkEnd w:id="735"/>
      <w:bookmarkEnd w:id="736"/>
      <w:bookmarkEnd w:id="737"/>
      <w:bookmarkEnd w:id="738"/>
      <w:bookmarkEnd w:id="739"/>
      <w:bookmarkEnd w:id="740"/>
      <w:bookmarkEnd w:id="741"/>
      <w:bookmarkEnd w:id="742"/>
      <w:bookmarkEnd w:id="743"/>
    </w:p>
    <w:p w14:paraId="077E1410" w14:textId="0831555C" w:rsidR="008F33D8" w:rsidRPr="00130B7D" w:rsidRDefault="008F33D8" w:rsidP="008F33D8">
      <w:r w:rsidRPr="00130B7D">
        <w:t xml:space="preserve">HelpDesk – kontaktní místo a </w:t>
      </w:r>
      <w:r w:rsidR="00DE58A9" w:rsidRPr="00130B7D">
        <w:t xml:space="preserve">komunikační </w:t>
      </w:r>
      <w:r w:rsidRPr="00130B7D">
        <w:t>nástroj Dodavatele (webový portál) pro příjem, evidenci</w:t>
      </w:r>
      <w:r w:rsidR="004F7709" w:rsidRPr="00130B7D">
        <w:t>,</w:t>
      </w:r>
      <w:r w:rsidRPr="00130B7D">
        <w:t xml:space="preserve"> zpracování </w:t>
      </w:r>
      <w:r w:rsidR="004F7709" w:rsidRPr="00130B7D">
        <w:t xml:space="preserve">a </w:t>
      </w:r>
      <w:r w:rsidR="003D302D" w:rsidRPr="00130B7D">
        <w:t>akceptaci</w:t>
      </w:r>
      <w:r w:rsidR="004F7709" w:rsidRPr="00130B7D">
        <w:t xml:space="preserve"> </w:t>
      </w:r>
      <w:r w:rsidRPr="00130B7D">
        <w:t xml:space="preserve">tiketů.  </w:t>
      </w:r>
    </w:p>
    <w:p w14:paraId="077E1411" w14:textId="77777777" w:rsidR="00B41FE9" w:rsidRPr="004E7EBC" w:rsidRDefault="00B41FE9" w:rsidP="000D18F9">
      <w:pPr>
        <w:pStyle w:val="Nadpis2"/>
        <w:numPr>
          <w:ilvl w:val="1"/>
          <w:numId w:val="12"/>
        </w:numPr>
        <w:rPr>
          <w:sz w:val="24"/>
        </w:rPr>
      </w:pPr>
      <w:bookmarkStart w:id="744" w:name="_Toc218307631"/>
      <w:bookmarkStart w:id="745" w:name="_Toc218308158"/>
      <w:bookmarkStart w:id="746" w:name="_Toc218309538"/>
      <w:bookmarkStart w:id="747" w:name="_Toc218311408"/>
      <w:bookmarkStart w:id="748" w:name="_Toc218311866"/>
      <w:bookmarkStart w:id="749" w:name="_Toc218312592"/>
      <w:bookmarkStart w:id="750" w:name="_Toc218313286"/>
      <w:bookmarkStart w:id="751" w:name="_Toc218313730"/>
      <w:bookmarkStart w:id="752" w:name="_Toc218317835"/>
      <w:bookmarkStart w:id="753" w:name="_Toc218319226"/>
      <w:r w:rsidRPr="004E7EBC">
        <w:rPr>
          <w:sz w:val="24"/>
        </w:rPr>
        <w:t>Odborný dotaz</w:t>
      </w:r>
      <w:bookmarkEnd w:id="744"/>
      <w:bookmarkEnd w:id="745"/>
      <w:bookmarkEnd w:id="746"/>
      <w:bookmarkEnd w:id="747"/>
      <w:bookmarkEnd w:id="748"/>
      <w:bookmarkEnd w:id="749"/>
      <w:bookmarkEnd w:id="750"/>
      <w:bookmarkEnd w:id="751"/>
      <w:bookmarkEnd w:id="752"/>
      <w:bookmarkEnd w:id="753"/>
    </w:p>
    <w:p w14:paraId="077E1412" w14:textId="547DFE44" w:rsidR="00B41FE9" w:rsidRPr="00902354" w:rsidRDefault="00B41FE9" w:rsidP="00B41FE9">
      <w:pPr>
        <w:rPr>
          <w:iCs/>
        </w:rPr>
      </w:pPr>
      <w:r w:rsidRPr="00902354">
        <w:rPr>
          <w:iCs/>
        </w:rPr>
        <w:t xml:space="preserve">Odborný dotaz – požadavek </w:t>
      </w:r>
      <w:r w:rsidR="00FD6D5A" w:rsidRPr="00902354">
        <w:rPr>
          <w:iCs/>
        </w:rPr>
        <w:t xml:space="preserve">na službu </w:t>
      </w:r>
      <w:r w:rsidR="008F4439" w:rsidRPr="00902354">
        <w:rPr>
          <w:iCs/>
        </w:rPr>
        <w:t>konzultace</w:t>
      </w:r>
      <w:r w:rsidRPr="00902354">
        <w:rPr>
          <w:iCs/>
        </w:rPr>
        <w:t xml:space="preserve"> k dodanému systému (dle</w:t>
      </w:r>
      <w:r w:rsidR="00615269" w:rsidRPr="004819D9">
        <w:rPr>
          <w:iCs/>
        </w:rPr>
        <w:t xml:space="preserve"> </w:t>
      </w:r>
      <w:r w:rsidRPr="004819D9">
        <w:rPr>
          <w:iCs/>
        </w:rPr>
        <w:t>implementované</w:t>
      </w:r>
      <w:r w:rsidRPr="00902354">
        <w:rPr>
          <w:iCs/>
        </w:rPr>
        <w:t xml:space="preserve"> funkcionality) v rozsahu zpracování odpovědi do 30 min (účtuje se 0,5 hod.). Za odborný dotaz se považuje i poptávka Odběratele, na kterou Dodavatel reagoval nabídkou, ale Odběratel nabídnutou službu do </w:t>
      </w:r>
      <w:r w:rsidR="009C24D5" w:rsidRPr="00902354">
        <w:rPr>
          <w:iCs/>
        </w:rPr>
        <w:t>30 dnů</w:t>
      </w:r>
      <w:r w:rsidRPr="00902354">
        <w:rPr>
          <w:iCs/>
        </w:rPr>
        <w:t xml:space="preserve"> od předání nabídky u Dodavatele neobjednal. </w:t>
      </w:r>
    </w:p>
    <w:p w14:paraId="077E1413" w14:textId="77777777" w:rsidR="00B41FE9" w:rsidRPr="00902354" w:rsidRDefault="00B41FE9" w:rsidP="000D18F9">
      <w:pPr>
        <w:pStyle w:val="Nadpis2"/>
        <w:numPr>
          <w:ilvl w:val="1"/>
          <w:numId w:val="12"/>
        </w:numPr>
        <w:rPr>
          <w:sz w:val="24"/>
        </w:rPr>
      </w:pPr>
      <w:bookmarkStart w:id="754" w:name="_Toc218307632"/>
      <w:bookmarkStart w:id="755" w:name="_Toc218308159"/>
      <w:bookmarkStart w:id="756" w:name="_Toc218309539"/>
      <w:bookmarkStart w:id="757" w:name="_Toc218311409"/>
      <w:bookmarkStart w:id="758" w:name="_Toc218311867"/>
      <w:bookmarkStart w:id="759" w:name="_Toc218312593"/>
      <w:bookmarkStart w:id="760" w:name="_Toc218313287"/>
      <w:bookmarkStart w:id="761" w:name="_Toc218313731"/>
      <w:bookmarkStart w:id="762" w:name="_Toc218317836"/>
      <w:bookmarkStart w:id="763" w:name="_Toc218319227"/>
      <w:r w:rsidRPr="00902354">
        <w:rPr>
          <w:sz w:val="24"/>
        </w:rPr>
        <w:t>Hot-line</w:t>
      </w:r>
      <w:bookmarkEnd w:id="754"/>
      <w:bookmarkEnd w:id="755"/>
      <w:bookmarkEnd w:id="756"/>
      <w:bookmarkEnd w:id="757"/>
      <w:bookmarkEnd w:id="758"/>
      <w:bookmarkEnd w:id="759"/>
      <w:bookmarkEnd w:id="760"/>
      <w:bookmarkEnd w:id="761"/>
      <w:bookmarkEnd w:id="762"/>
      <w:bookmarkEnd w:id="763"/>
    </w:p>
    <w:p w14:paraId="077E1414" w14:textId="2CA562D5" w:rsidR="00B41FE9" w:rsidRPr="00130B7D" w:rsidRDefault="00B41FE9" w:rsidP="00B41FE9">
      <w:r w:rsidRPr="00902354">
        <w:t xml:space="preserve">Hot-line </w:t>
      </w:r>
      <w:r w:rsidR="00FD6D5A" w:rsidRPr="00902354">
        <w:t>–</w:t>
      </w:r>
      <w:r w:rsidRPr="00902354">
        <w:t xml:space="preserve"> </w:t>
      </w:r>
      <w:r w:rsidR="00FD6D5A" w:rsidRPr="00902354">
        <w:t xml:space="preserve">požadavek na službu </w:t>
      </w:r>
      <w:r w:rsidR="0045715F" w:rsidRPr="00902354">
        <w:t xml:space="preserve">konzultace formou </w:t>
      </w:r>
      <w:r w:rsidR="00FD6D5A" w:rsidRPr="00902354">
        <w:t xml:space="preserve">telefonické </w:t>
      </w:r>
      <w:r w:rsidRPr="00130B7D">
        <w:t xml:space="preserve">komunikace k zadanému </w:t>
      </w:r>
      <w:r w:rsidR="00FD6D5A" w:rsidRPr="00130B7D">
        <w:t>tiketu</w:t>
      </w:r>
      <w:r w:rsidRPr="00130B7D">
        <w:t>.</w:t>
      </w:r>
      <w:r w:rsidR="00F61D12" w:rsidRPr="00130B7D">
        <w:t xml:space="preserve"> Minimální zúčtovací jednotka je 0,5 člověko</w:t>
      </w:r>
      <w:r w:rsidR="00C053A2" w:rsidRPr="00130B7D">
        <w:t>hodiny</w:t>
      </w:r>
      <w:r w:rsidR="00F61D12" w:rsidRPr="00130B7D">
        <w:t>.</w:t>
      </w:r>
    </w:p>
    <w:p w14:paraId="077E1415" w14:textId="77777777" w:rsidR="002F47B5" w:rsidRPr="00130B7D" w:rsidRDefault="002F47B5" w:rsidP="000D18F9">
      <w:pPr>
        <w:pStyle w:val="Nadpis2"/>
        <w:numPr>
          <w:ilvl w:val="1"/>
          <w:numId w:val="12"/>
        </w:numPr>
        <w:rPr>
          <w:sz w:val="24"/>
        </w:rPr>
      </w:pPr>
      <w:bookmarkStart w:id="764" w:name="_Toc218307637"/>
      <w:bookmarkStart w:id="765" w:name="_Toc218308164"/>
      <w:bookmarkStart w:id="766" w:name="_Toc218309544"/>
      <w:bookmarkStart w:id="767" w:name="_Toc218311414"/>
      <w:bookmarkStart w:id="768" w:name="_Toc218311872"/>
      <w:bookmarkStart w:id="769" w:name="_Toc218312598"/>
      <w:bookmarkStart w:id="770" w:name="_Toc218313292"/>
      <w:bookmarkStart w:id="771" w:name="_Toc218313736"/>
      <w:bookmarkStart w:id="772" w:name="_Toc218317841"/>
      <w:bookmarkStart w:id="773" w:name="_Toc218319232"/>
      <w:proofErr w:type="spellStart"/>
      <w:r w:rsidRPr="00130B7D">
        <w:rPr>
          <w:sz w:val="24"/>
        </w:rPr>
        <w:lastRenderedPageBreak/>
        <w:t>Service</w:t>
      </w:r>
      <w:proofErr w:type="spellEnd"/>
      <w:r w:rsidRPr="00130B7D">
        <w:rPr>
          <w:sz w:val="24"/>
        </w:rPr>
        <w:t xml:space="preserve"> </w:t>
      </w:r>
      <w:proofErr w:type="spellStart"/>
      <w:r w:rsidRPr="00130B7D">
        <w:rPr>
          <w:sz w:val="24"/>
        </w:rPr>
        <w:t>Desk</w:t>
      </w:r>
      <w:bookmarkEnd w:id="764"/>
      <w:bookmarkEnd w:id="765"/>
      <w:bookmarkEnd w:id="766"/>
      <w:bookmarkEnd w:id="767"/>
      <w:bookmarkEnd w:id="768"/>
      <w:bookmarkEnd w:id="769"/>
      <w:bookmarkEnd w:id="770"/>
      <w:bookmarkEnd w:id="771"/>
      <w:bookmarkEnd w:id="772"/>
      <w:bookmarkEnd w:id="773"/>
      <w:proofErr w:type="spellEnd"/>
    </w:p>
    <w:p w14:paraId="757A8E38" w14:textId="65876D1D" w:rsidR="00997270" w:rsidRPr="00130B7D" w:rsidRDefault="002F47B5" w:rsidP="00997270">
      <w:proofErr w:type="spellStart"/>
      <w:r w:rsidRPr="00130B7D">
        <w:t>Service</w:t>
      </w:r>
      <w:proofErr w:type="spellEnd"/>
      <w:r w:rsidRPr="00130B7D">
        <w:t xml:space="preserve"> </w:t>
      </w:r>
      <w:proofErr w:type="spellStart"/>
      <w:r w:rsidRPr="00130B7D">
        <w:t>Desk</w:t>
      </w:r>
      <w:proofErr w:type="spellEnd"/>
      <w:r w:rsidRPr="00130B7D">
        <w:t xml:space="preserve"> – </w:t>
      </w:r>
      <w:r w:rsidR="00EE75E7" w:rsidRPr="00130B7D">
        <w:t xml:space="preserve">placená </w:t>
      </w:r>
      <w:r w:rsidRPr="00130B7D">
        <w:t>služba</w:t>
      </w:r>
      <w:r w:rsidR="005E7F47" w:rsidRPr="00130B7D">
        <w:t xml:space="preserve"> Dodavatel</w:t>
      </w:r>
      <w:r w:rsidRPr="00130B7D">
        <w:t>e pro zajištění údržb</w:t>
      </w:r>
      <w:r w:rsidR="00EE75E7" w:rsidRPr="00130B7D">
        <w:t>y</w:t>
      </w:r>
      <w:r w:rsidRPr="00130B7D">
        <w:t xml:space="preserve"> systému. </w:t>
      </w:r>
      <w:r w:rsidR="00997270" w:rsidRPr="00130B7D">
        <w:t>Tato služba Dodavatele je aktivní v období, pro které Odběratel zaplatil Dodavateli příslušný poplatek.</w:t>
      </w:r>
    </w:p>
    <w:p w14:paraId="04A02163" w14:textId="1ACA7B9D" w:rsidR="007538B6" w:rsidRPr="00130B7D" w:rsidRDefault="00384911" w:rsidP="000D18F9">
      <w:pPr>
        <w:pStyle w:val="Nadpis2"/>
        <w:numPr>
          <w:ilvl w:val="1"/>
          <w:numId w:val="12"/>
        </w:numPr>
        <w:rPr>
          <w:sz w:val="24"/>
        </w:rPr>
      </w:pPr>
      <w:r w:rsidRPr="00130B7D">
        <w:rPr>
          <w:sz w:val="24"/>
        </w:rPr>
        <w:t>Koeficient obtížnosti</w:t>
      </w:r>
      <w:r w:rsidR="007538B6" w:rsidRPr="00130B7D">
        <w:rPr>
          <w:sz w:val="24"/>
        </w:rPr>
        <w:t xml:space="preserve"> </w:t>
      </w:r>
      <w:proofErr w:type="spellStart"/>
      <w:r w:rsidR="007538B6" w:rsidRPr="00130B7D">
        <w:rPr>
          <w:sz w:val="24"/>
        </w:rPr>
        <w:t>Service</w:t>
      </w:r>
      <w:proofErr w:type="spellEnd"/>
      <w:r w:rsidR="007538B6" w:rsidRPr="00130B7D">
        <w:rPr>
          <w:sz w:val="24"/>
        </w:rPr>
        <w:t xml:space="preserve"> </w:t>
      </w:r>
      <w:proofErr w:type="spellStart"/>
      <w:r w:rsidR="007538B6" w:rsidRPr="00130B7D">
        <w:rPr>
          <w:sz w:val="24"/>
        </w:rPr>
        <w:t>Desk</w:t>
      </w:r>
      <w:proofErr w:type="spellEnd"/>
    </w:p>
    <w:p w14:paraId="4A7AADDF" w14:textId="45D385B7" w:rsidR="007538B6" w:rsidRPr="00130B7D" w:rsidRDefault="00384911" w:rsidP="002F47B5">
      <w:r w:rsidRPr="00130B7D">
        <w:t>Koeficient obtížnosti</w:t>
      </w:r>
      <w:r w:rsidR="007538B6" w:rsidRPr="00130B7D">
        <w:t xml:space="preserve"> </w:t>
      </w:r>
      <w:proofErr w:type="spellStart"/>
      <w:r w:rsidR="007538B6" w:rsidRPr="00130B7D">
        <w:t>Service</w:t>
      </w:r>
      <w:proofErr w:type="spellEnd"/>
      <w:r w:rsidR="007538B6" w:rsidRPr="00130B7D">
        <w:t xml:space="preserve"> </w:t>
      </w:r>
      <w:proofErr w:type="spellStart"/>
      <w:r w:rsidR="007538B6" w:rsidRPr="00130B7D">
        <w:t>Desk</w:t>
      </w:r>
      <w:proofErr w:type="spellEnd"/>
      <w:r w:rsidR="007538B6" w:rsidRPr="00130B7D">
        <w:t xml:space="preserve"> – </w:t>
      </w:r>
      <w:r w:rsidRPr="00130B7D">
        <w:t xml:space="preserve">číslo vyjadřující rozsah </w:t>
      </w:r>
      <w:r w:rsidR="007538B6" w:rsidRPr="00130B7D">
        <w:t>soubor</w:t>
      </w:r>
      <w:r w:rsidRPr="00130B7D">
        <w:t>u</w:t>
      </w:r>
      <w:r w:rsidR="007538B6" w:rsidRPr="00130B7D">
        <w:t xml:space="preserve"> dovedností týmu </w:t>
      </w:r>
      <w:proofErr w:type="spellStart"/>
      <w:r w:rsidR="007538B6" w:rsidRPr="00130B7D">
        <w:t>Service</w:t>
      </w:r>
      <w:proofErr w:type="spellEnd"/>
      <w:r w:rsidR="007538B6" w:rsidRPr="00130B7D">
        <w:t xml:space="preserve"> </w:t>
      </w:r>
      <w:proofErr w:type="spellStart"/>
      <w:r w:rsidR="007538B6" w:rsidRPr="00130B7D">
        <w:t>Desk</w:t>
      </w:r>
      <w:proofErr w:type="spellEnd"/>
      <w:r w:rsidR="007538B6" w:rsidRPr="00130B7D">
        <w:t xml:space="preserve"> </w:t>
      </w:r>
      <w:r w:rsidRPr="00130B7D">
        <w:t>pot</w:t>
      </w:r>
      <w:r w:rsidR="007538B6" w:rsidRPr="00130B7D">
        <w:t>řebn</w:t>
      </w:r>
      <w:r w:rsidRPr="00130B7D">
        <w:t>ého</w:t>
      </w:r>
      <w:r w:rsidR="007538B6" w:rsidRPr="00130B7D">
        <w:t xml:space="preserve"> pro provádění služby údržby systému.</w:t>
      </w:r>
    </w:p>
    <w:p w14:paraId="077E1417" w14:textId="77777777" w:rsidR="002F47B5" w:rsidRPr="00130B7D" w:rsidRDefault="002F47B5" w:rsidP="000D18F9">
      <w:pPr>
        <w:pStyle w:val="Nadpis2"/>
        <w:numPr>
          <w:ilvl w:val="1"/>
          <w:numId w:val="12"/>
        </w:numPr>
        <w:rPr>
          <w:sz w:val="24"/>
        </w:rPr>
      </w:pPr>
      <w:bookmarkStart w:id="774" w:name="_Toc218307638"/>
      <w:bookmarkStart w:id="775" w:name="_Toc218308165"/>
      <w:bookmarkStart w:id="776" w:name="_Toc218309545"/>
      <w:bookmarkStart w:id="777" w:name="_Toc218311415"/>
      <w:bookmarkStart w:id="778" w:name="_Toc218311873"/>
      <w:bookmarkStart w:id="779" w:name="_Toc218312599"/>
      <w:bookmarkStart w:id="780" w:name="_Toc218313293"/>
      <w:bookmarkStart w:id="781" w:name="_Toc218313737"/>
      <w:bookmarkStart w:id="782" w:name="_Toc218317842"/>
      <w:bookmarkStart w:id="783" w:name="_Toc218319233"/>
      <w:r w:rsidRPr="00130B7D">
        <w:rPr>
          <w:sz w:val="24"/>
        </w:rPr>
        <w:t>Kredit</w:t>
      </w:r>
      <w:bookmarkEnd w:id="774"/>
      <w:bookmarkEnd w:id="775"/>
      <w:bookmarkEnd w:id="776"/>
      <w:bookmarkEnd w:id="777"/>
      <w:bookmarkEnd w:id="778"/>
      <w:bookmarkEnd w:id="779"/>
      <w:bookmarkEnd w:id="780"/>
      <w:bookmarkEnd w:id="781"/>
      <w:bookmarkEnd w:id="782"/>
      <w:bookmarkEnd w:id="783"/>
    </w:p>
    <w:p w14:paraId="077E1418" w14:textId="7EA5C691" w:rsidR="002F47B5" w:rsidRPr="00130B7D" w:rsidRDefault="002F47B5" w:rsidP="002F47B5">
      <w:r w:rsidRPr="00130B7D">
        <w:t>Kredit –</w:t>
      </w:r>
      <w:r w:rsidR="005E7F47" w:rsidRPr="00130B7D">
        <w:t xml:space="preserve"> Odběratel</w:t>
      </w:r>
      <w:r w:rsidRPr="00130B7D">
        <w:t xml:space="preserve">em předplacený objem </w:t>
      </w:r>
      <w:r w:rsidR="00DB14BC" w:rsidRPr="00130B7D">
        <w:t xml:space="preserve">služeb </w:t>
      </w:r>
      <w:r w:rsidR="00515F27" w:rsidRPr="00130B7D">
        <w:t xml:space="preserve">provádění </w:t>
      </w:r>
      <w:r w:rsidR="00DB14BC" w:rsidRPr="00130B7D">
        <w:t>údržby</w:t>
      </w:r>
      <w:r w:rsidR="007538B6" w:rsidRPr="00130B7D">
        <w:t xml:space="preserve"> (1 kredit = 30 minut služeb)</w:t>
      </w:r>
      <w:r w:rsidRPr="00130B7D">
        <w:t>.</w:t>
      </w:r>
      <w:r w:rsidR="007538B6" w:rsidRPr="00130B7D">
        <w:t xml:space="preserve"> </w:t>
      </w:r>
      <w:r w:rsidR="00816F7E" w:rsidRPr="00130B7D">
        <w:t>Doba platnosti kreditu je</w:t>
      </w:r>
      <w:r w:rsidR="005B2CAA" w:rsidRPr="00130B7D">
        <w:t xml:space="preserve"> 1 rok </w:t>
      </w:r>
      <w:r w:rsidR="00816F7E" w:rsidRPr="00130B7D">
        <w:t xml:space="preserve">(365 dnů) </w:t>
      </w:r>
      <w:r w:rsidR="005B2CAA" w:rsidRPr="00130B7D">
        <w:t xml:space="preserve">od </w:t>
      </w:r>
      <w:r w:rsidR="00816F7E" w:rsidRPr="00130B7D">
        <w:t>připsání kreditu na účet Odběratele</w:t>
      </w:r>
      <w:r w:rsidR="005B2CAA" w:rsidRPr="00130B7D">
        <w:t>. Nevyčerpan</w:t>
      </w:r>
      <w:r w:rsidR="00816F7E" w:rsidRPr="00130B7D">
        <w:t xml:space="preserve">ý kredit uplynutím doby platnosti zaniká, tj. nelze ho </w:t>
      </w:r>
      <w:r w:rsidR="005B2CAA" w:rsidRPr="00130B7D">
        <w:t>přev</w:t>
      </w:r>
      <w:r w:rsidR="00816F7E" w:rsidRPr="00130B7D">
        <w:t>ést</w:t>
      </w:r>
      <w:r w:rsidR="005B2CAA" w:rsidRPr="00130B7D">
        <w:t xml:space="preserve"> do dalšího roku.</w:t>
      </w:r>
    </w:p>
    <w:p w14:paraId="077E1419" w14:textId="77777777" w:rsidR="0082553C" w:rsidRPr="00130B7D" w:rsidRDefault="0082553C" w:rsidP="000D18F9">
      <w:pPr>
        <w:pStyle w:val="Nadpis2"/>
        <w:numPr>
          <w:ilvl w:val="1"/>
          <w:numId w:val="12"/>
        </w:numPr>
        <w:rPr>
          <w:sz w:val="24"/>
        </w:rPr>
      </w:pPr>
      <w:bookmarkStart w:id="784" w:name="_Toc218307639"/>
      <w:bookmarkStart w:id="785" w:name="_Toc218308166"/>
      <w:bookmarkStart w:id="786" w:name="_Toc218309546"/>
      <w:bookmarkStart w:id="787" w:name="_Toc218311416"/>
      <w:bookmarkStart w:id="788" w:name="_Toc218311874"/>
      <w:bookmarkStart w:id="789" w:name="_Toc218312600"/>
      <w:bookmarkStart w:id="790" w:name="_Toc218313294"/>
      <w:bookmarkStart w:id="791" w:name="_Toc218313738"/>
      <w:bookmarkStart w:id="792" w:name="_Toc218317843"/>
      <w:bookmarkStart w:id="793" w:name="_Toc218319234"/>
      <w:r w:rsidRPr="00130B7D">
        <w:rPr>
          <w:sz w:val="24"/>
        </w:rPr>
        <w:t>Doba odezvy</w:t>
      </w:r>
      <w:bookmarkEnd w:id="784"/>
      <w:bookmarkEnd w:id="785"/>
      <w:bookmarkEnd w:id="786"/>
      <w:bookmarkEnd w:id="787"/>
      <w:bookmarkEnd w:id="788"/>
      <w:bookmarkEnd w:id="789"/>
      <w:bookmarkEnd w:id="790"/>
      <w:bookmarkEnd w:id="791"/>
      <w:bookmarkEnd w:id="792"/>
      <w:bookmarkEnd w:id="793"/>
    </w:p>
    <w:p w14:paraId="077E141A" w14:textId="0715E4F5" w:rsidR="003744DE" w:rsidRPr="00130B7D" w:rsidRDefault="0082553C" w:rsidP="00667EAF">
      <w:r w:rsidRPr="00130B7D">
        <w:t>Doba odezvy (Response Time) – časový interval v rámci provozní doby, v němž</w:t>
      </w:r>
      <w:r w:rsidR="005E7F47" w:rsidRPr="00130B7D">
        <w:t xml:space="preserve"> Dodavatel</w:t>
      </w:r>
      <w:r w:rsidR="006016A8" w:rsidRPr="00130B7D">
        <w:t xml:space="preserve"> </w:t>
      </w:r>
      <w:r w:rsidR="00DC22FC" w:rsidRPr="00130B7D">
        <w:t xml:space="preserve">kategorizuje přijatý </w:t>
      </w:r>
      <w:r w:rsidR="008F577C" w:rsidRPr="00130B7D">
        <w:t>požadavek na službu</w:t>
      </w:r>
      <w:r w:rsidR="00DC22FC" w:rsidRPr="00130B7D">
        <w:t xml:space="preserve"> dle jeho </w:t>
      </w:r>
      <w:r w:rsidR="00B411E2" w:rsidRPr="00130B7D">
        <w:t>významnosti a naléhavosti</w:t>
      </w:r>
      <w:r w:rsidR="00051A8C" w:rsidRPr="00130B7D">
        <w:t>,</w:t>
      </w:r>
      <w:r w:rsidR="00DC22FC" w:rsidRPr="00130B7D">
        <w:t xml:space="preserve"> a pak </w:t>
      </w:r>
      <w:r w:rsidR="006016A8" w:rsidRPr="00130B7D">
        <w:t xml:space="preserve">buď </w:t>
      </w:r>
      <w:r w:rsidR="008F577C" w:rsidRPr="00130B7D">
        <w:t>požadavek na službu</w:t>
      </w:r>
      <w:r w:rsidR="007C2B18" w:rsidRPr="00130B7D">
        <w:t xml:space="preserve"> </w:t>
      </w:r>
      <w:r w:rsidR="00926865" w:rsidRPr="00130B7D">
        <w:t>začne řešit</w:t>
      </w:r>
      <w:r w:rsidR="006016A8" w:rsidRPr="00130B7D">
        <w:t>, nebo k němu přiřadí specialistu</w:t>
      </w:r>
      <w:r w:rsidRPr="00130B7D">
        <w:t>.</w:t>
      </w:r>
    </w:p>
    <w:p w14:paraId="077E141B" w14:textId="77777777" w:rsidR="00667EAF" w:rsidRPr="00130B7D" w:rsidRDefault="00667EAF" w:rsidP="000D18F9">
      <w:pPr>
        <w:pStyle w:val="Nadpis2"/>
        <w:numPr>
          <w:ilvl w:val="1"/>
          <w:numId w:val="12"/>
        </w:numPr>
        <w:rPr>
          <w:sz w:val="24"/>
        </w:rPr>
      </w:pPr>
      <w:bookmarkStart w:id="794" w:name="_Toc218307640"/>
      <w:bookmarkStart w:id="795" w:name="_Toc218308167"/>
      <w:bookmarkStart w:id="796" w:name="_Toc218309547"/>
      <w:bookmarkStart w:id="797" w:name="_Toc218311417"/>
      <w:bookmarkStart w:id="798" w:name="_Toc218311875"/>
      <w:bookmarkStart w:id="799" w:name="_Toc218312601"/>
      <w:bookmarkStart w:id="800" w:name="_Toc218313295"/>
      <w:bookmarkStart w:id="801" w:name="_Toc218313739"/>
      <w:bookmarkStart w:id="802" w:name="_Toc218317844"/>
      <w:bookmarkStart w:id="803" w:name="_Toc218319235"/>
      <w:r w:rsidRPr="00130B7D">
        <w:rPr>
          <w:sz w:val="24"/>
        </w:rPr>
        <w:t>Reakční doba</w:t>
      </w:r>
      <w:bookmarkEnd w:id="794"/>
      <w:bookmarkEnd w:id="795"/>
      <w:bookmarkEnd w:id="796"/>
      <w:bookmarkEnd w:id="797"/>
      <w:bookmarkEnd w:id="798"/>
      <w:bookmarkEnd w:id="799"/>
      <w:bookmarkEnd w:id="800"/>
      <w:bookmarkEnd w:id="801"/>
      <w:bookmarkEnd w:id="802"/>
      <w:bookmarkEnd w:id="803"/>
    </w:p>
    <w:p w14:paraId="077E141C" w14:textId="7A61518D" w:rsidR="00667EAF" w:rsidRPr="00130B7D" w:rsidRDefault="00BB4B9D" w:rsidP="00667EAF">
      <w:r w:rsidRPr="00130B7D">
        <w:t xml:space="preserve">Reakční doba </w:t>
      </w:r>
      <w:r w:rsidR="006016A8" w:rsidRPr="00130B7D">
        <w:t>(</w:t>
      </w:r>
      <w:proofErr w:type="spellStart"/>
      <w:r w:rsidR="006016A8" w:rsidRPr="00130B7D">
        <w:t>Reaction</w:t>
      </w:r>
      <w:proofErr w:type="spellEnd"/>
      <w:r w:rsidR="006016A8" w:rsidRPr="00130B7D">
        <w:t xml:space="preserve"> Time) </w:t>
      </w:r>
      <w:r w:rsidRPr="00130B7D">
        <w:t xml:space="preserve">– </w:t>
      </w:r>
      <w:r w:rsidR="0082553C" w:rsidRPr="00130B7D">
        <w:t xml:space="preserve">časový interval v rámci provozní doby, v němž stanovený </w:t>
      </w:r>
      <w:r w:rsidR="006016A8" w:rsidRPr="00130B7D">
        <w:t>specialista</w:t>
      </w:r>
      <w:r w:rsidR="0082553C" w:rsidRPr="00130B7D">
        <w:t xml:space="preserve"> </w:t>
      </w:r>
      <w:r w:rsidR="008A271A" w:rsidRPr="00130B7D">
        <w:t xml:space="preserve">Dodavatele </w:t>
      </w:r>
      <w:r w:rsidR="0082553C" w:rsidRPr="00130B7D">
        <w:t xml:space="preserve">zahájí řešení </w:t>
      </w:r>
      <w:r w:rsidR="008F577C" w:rsidRPr="00130B7D">
        <w:t xml:space="preserve">požadavku na službu nebo </w:t>
      </w:r>
      <w:r w:rsidR="008A271A" w:rsidRPr="00130B7D">
        <w:t>pokračuje v řešení požadavku na službu po vyžádané reakci Odběratele</w:t>
      </w:r>
      <w:r w:rsidR="0082553C" w:rsidRPr="00130B7D">
        <w:t>.</w:t>
      </w:r>
      <w:r w:rsidR="008A271A" w:rsidRPr="00130B7D">
        <w:t xml:space="preserve"> Aplikuje se obdobně na reakci Odběratele na požadavek součinnosti </w:t>
      </w:r>
      <w:r w:rsidR="008A6807" w:rsidRPr="00130B7D">
        <w:t xml:space="preserve">ze strany </w:t>
      </w:r>
      <w:r w:rsidR="008A271A" w:rsidRPr="00130B7D">
        <w:t xml:space="preserve">Dodavatele. </w:t>
      </w:r>
    </w:p>
    <w:p w14:paraId="077E141D" w14:textId="77777777" w:rsidR="009C39C5" w:rsidRPr="00130B7D" w:rsidRDefault="00B411E2" w:rsidP="000D18F9">
      <w:pPr>
        <w:pStyle w:val="Nadpis2"/>
        <w:numPr>
          <w:ilvl w:val="1"/>
          <w:numId w:val="12"/>
        </w:numPr>
        <w:rPr>
          <w:sz w:val="24"/>
        </w:rPr>
      </w:pPr>
      <w:r w:rsidRPr="00130B7D">
        <w:rPr>
          <w:sz w:val="24"/>
        </w:rPr>
        <w:t>Významnost</w:t>
      </w:r>
      <w:r w:rsidR="009C39C5" w:rsidRPr="00130B7D">
        <w:rPr>
          <w:sz w:val="24"/>
        </w:rPr>
        <w:t xml:space="preserve"> incidentu</w:t>
      </w:r>
      <w:r w:rsidR="009871FB" w:rsidRPr="00130B7D">
        <w:rPr>
          <w:sz w:val="24"/>
        </w:rPr>
        <w:t xml:space="preserve"> </w:t>
      </w:r>
    </w:p>
    <w:p w14:paraId="077E141E" w14:textId="77777777" w:rsidR="009C39C5" w:rsidRPr="00130B7D" w:rsidRDefault="00B411E2" w:rsidP="00667EAF">
      <w:r w:rsidRPr="00130B7D">
        <w:t>Významnost</w:t>
      </w:r>
      <w:r w:rsidR="00615A68" w:rsidRPr="00130B7D">
        <w:t xml:space="preserve"> incidentu – vliv incidentu na běžný provoz systému. Může mít hodnotu Běžný, </w:t>
      </w:r>
      <w:r w:rsidRPr="00130B7D">
        <w:t>Závažný</w:t>
      </w:r>
      <w:r w:rsidR="00615A68" w:rsidRPr="00130B7D">
        <w:t>, nebo Kritický.</w:t>
      </w:r>
      <w:r w:rsidR="00896671" w:rsidRPr="00130B7D">
        <w:t xml:space="preserve"> Implicitní hodnota závažnosti incidentu je Běžný.</w:t>
      </w:r>
    </w:p>
    <w:p w14:paraId="077E141F" w14:textId="77777777" w:rsidR="0082553C" w:rsidRPr="00130B7D" w:rsidRDefault="0082553C" w:rsidP="000D18F9">
      <w:pPr>
        <w:pStyle w:val="Nadpis2"/>
        <w:numPr>
          <w:ilvl w:val="1"/>
          <w:numId w:val="12"/>
        </w:numPr>
        <w:rPr>
          <w:sz w:val="24"/>
        </w:rPr>
      </w:pPr>
      <w:bookmarkStart w:id="804" w:name="_Toc218307641"/>
      <w:bookmarkStart w:id="805" w:name="_Toc218308168"/>
      <w:bookmarkStart w:id="806" w:name="_Toc218309548"/>
      <w:bookmarkStart w:id="807" w:name="_Toc218311418"/>
      <w:bookmarkStart w:id="808" w:name="_Toc218311876"/>
      <w:bookmarkStart w:id="809" w:name="_Toc218312602"/>
      <w:bookmarkStart w:id="810" w:name="_Toc218313296"/>
      <w:bookmarkStart w:id="811" w:name="_Toc218313740"/>
      <w:bookmarkStart w:id="812" w:name="_Toc218317845"/>
      <w:bookmarkStart w:id="813" w:name="_Toc218319236"/>
      <w:r w:rsidRPr="00130B7D">
        <w:rPr>
          <w:sz w:val="24"/>
        </w:rPr>
        <w:t>Běžn</w:t>
      </w:r>
      <w:r w:rsidR="00615A68" w:rsidRPr="00130B7D">
        <w:rPr>
          <w:sz w:val="24"/>
        </w:rPr>
        <w:t>ý</w:t>
      </w:r>
      <w:r w:rsidRPr="00130B7D">
        <w:rPr>
          <w:sz w:val="24"/>
        </w:rPr>
        <w:t xml:space="preserve"> </w:t>
      </w:r>
      <w:r w:rsidR="00615A68" w:rsidRPr="00130B7D">
        <w:rPr>
          <w:sz w:val="24"/>
        </w:rPr>
        <w:t>incident</w:t>
      </w:r>
      <w:bookmarkEnd w:id="804"/>
      <w:bookmarkEnd w:id="805"/>
      <w:bookmarkEnd w:id="806"/>
      <w:bookmarkEnd w:id="807"/>
      <w:bookmarkEnd w:id="808"/>
      <w:bookmarkEnd w:id="809"/>
      <w:bookmarkEnd w:id="810"/>
      <w:bookmarkEnd w:id="811"/>
      <w:bookmarkEnd w:id="812"/>
      <w:bookmarkEnd w:id="813"/>
    </w:p>
    <w:p w14:paraId="077E1420" w14:textId="77777777" w:rsidR="0082553C" w:rsidRPr="00130B7D" w:rsidRDefault="0082553C" w:rsidP="0082553C">
      <w:r w:rsidRPr="00130B7D">
        <w:t>Běžn</w:t>
      </w:r>
      <w:r w:rsidR="00615A68" w:rsidRPr="00130B7D">
        <w:t>ý incident</w:t>
      </w:r>
      <w:r w:rsidRPr="00130B7D">
        <w:t xml:space="preserve"> – </w:t>
      </w:r>
      <w:r w:rsidR="00615A68" w:rsidRPr="00130B7D">
        <w:t>incident</w:t>
      </w:r>
      <w:r w:rsidRPr="00130B7D">
        <w:t xml:space="preserve"> komplikující práci alespoň jednomu uživateli IS</w:t>
      </w:r>
      <w:r w:rsidR="002A0D39" w:rsidRPr="00130B7D">
        <w:t xml:space="preserve"> (např. </w:t>
      </w:r>
      <w:r w:rsidR="006A0655" w:rsidRPr="00130B7D">
        <w:t>chybný formát tiskové sestavy)</w:t>
      </w:r>
      <w:r w:rsidRPr="00130B7D">
        <w:t>.</w:t>
      </w:r>
    </w:p>
    <w:p w14:paraId="077E1421" w14:textId="77777777" w:rsidR="005E2E0B" w:rsidRPr="00130B7D" w:rsidRDefault="00B411E2" w:rsidP="000D18F9">
      <w:pPr>
        <w:pStyle w:val="Nadpis2"/>
        <w:numPr>
          <w:ilvl w:val="1"/>
          <w:numId w:val="12"/>
        </w:numPr>
        <w:rPr>
          <w:sz w:val="24"/>
        </w:rPr>
      </w:pPr>
      <w:bookmarkStart w:id="814" w:name="_Toc218307642"/>
      <w:bookmarkStart w:id="815" w:name="_Toc218308169"/>
      <w:bookmarkStart w:id="816" w:name="_Toc218309549"/>
      <w:bookmarkStart w:id="817" w:name="_Toc218311419"/>
      <w:bookmarkStart w:id="818" w:name="_Toc218311877"/>
      <w:bookmarkStart w:id="819" w:name="_Toc218312603"/>
      <w:bookmarkStart w:id="820" w:name="_Toc218313297"/>
      <w:bookmarkStart w:id="821" w:name="_Toc218313741"/>
      <w:bookmarkStart w:id="822" w:name="_Toc218317846"/>
      <w:bookmarkStart w:id="823" w:name="_Toc218319237"/>
      <w:r w:rsidRPr="00130B7D">
        <w:rPr>
          <w:sz w:val="24"/>
        </w:rPr>
        <w:t>Závažný</w:t>
      </w:r>
      <w:r w:rsidR="005E2E0B" w:rsidRPr="00130B7D">
        <w:rPr>
          <w:sz w:val="24"/>
        </w:rPr>
        <w:t xml:space="preserve"> </w:t>
      </w:r>
      <w:r w:rsidR="00615A68" w:rsidRPr="00130B7D">
        <w:rPr>
          <w:sz w:val="24"/>
        </w:rPr>
        <w:t>incident</w:t>
      </w:r>
      <w:bookmarkEnd w:id="814"/>
      <w:bookmarkEnd w:id="815"/>
      <w:bookmarkEnd w:id="816"/>
      <w:bookmarkEnd w:id="817"/>
      <w:bookmarkEnd w:id="818"/>
      <w:bookmarkEnd w:id="819"/>
      <w:bookmarkEnd w:id="820"/>
      <w:bookmarkEnd w:id="821"/>
      <w:bookmarkEnd w:id="822"/>
      <w:bookmarkEnd w:id="823"/>
    </w:p>
    <w:p w14:paraId="077E1422" w14:textId="77777777" w:rsidR="005E2E0B" w:rsidRPr="00130B7D" w:rsidRDefault="00B411E2" w:rsidP="005E2E0B">
      <w:r w:rsidRPr="00130B7D">
        <w:t>Závažný</w:t>
      </w:r>
      <w:r w:rsidR="005E2E0B" w:rsidRPr="00130B7D">
        <w:t xml:space="preserve"> </w:t>
      </w:r>
      <w:r w:rsidR="00615A68" w:rsidRPr="00130B7D">
        <w:t>incident</w:t>
      </w:r>
      <w:r w:rsidR="005E2E0B" w:rsidRPr="00130B7D">
        <w:t xml:space="preserve"> – </w:t>
      </w:r>
      <w:r w:rsidR="00615A68" w:rsidRPr="00130B7D">
        <w:t>incident</w:t>
      </w:r>
      <w:r w:rsidR="005E2E0B" w:rsidRPr="00130B7D">
        <w:t xml:space="preserve"> </w:t>
      </w:r>
      <w:r w:rsidR="009C39C5" w:rsidRPr="00130B7D">
        <w:t>z</w:t>
      </w:r>
      <w:r w:rsidR="005E2E0B" w:rsidRPr="00130B7D">
        <w:t>nemožňující práci více než jedné skupině uživatelů (se stejnými právy) IS a omezující podnikatelskou činnost</w:t>
      </w:r>
      <w:r w:rsidR="005E7F47" w:rsidRPr="00130B7D">
        <w:t xml:space="preserve"> Odběratel</w:t>
      </w:r>
      <w:r w:rsidR="005E2E0B" w:rsidRPr="00130B7D">
        <w:t>e</w:t>
      </w:r>
      <w:r w:rsidR="002A0D39" w:rsidRPr="00130B7D">
        <w:t xml:space="preserve"> (např. žádný uživatel nemůže vystavit fakturu)</w:t>
      </w:r>
      <w:r w:rsidR="005E2E0B" w:rsidRPr="00130B7D">
        <w:t>.</w:t>
      </w:r>
    </w:p>
    <w:p w14:paraId="077E1423" w14:textId="77777777" w:rsidR="0082553C" w:rsidRPr="00130B7D" w:rsidRDefault="0082553C" w:rsidP="000D18F9">
      <w:pPr>
        <w:pStyle w:val="Nadpis2"/>
        <w:numPr>
          <w:ilvl w:val="1"/>
          <w:numId w:val="12"/>
        </w:numPr>
        <w:rPr>
          <w:sz w:val="24"/>
        </w:rPr>
      </w:pPr>
      <w:bookmarkStart w:id="824" w:name="_Toc218307643"/>
      <w:bookmarkStart w:id="825" w:name="_Toc218308170"/>
      <w:bookmarkStart w:id="826" w:name="_Toc218309550"/>
      <w:bookmarkStart w:id="827" w:name="_Toc218311420"/>
      <w:bookmarkStart w:id="828" w:name="_Toc218311878"/>
      <w:bookmarkStart w:id="829" w:name="_Toc218312604"/>
      <w:bookmarkStart w:id="830" w:name="_Toc218313298"/>
      <w:bookmarkStart w:id="831" w:name="_Toc218313742"/>
      <w:bookmarkStart w:id="832" w:name="_Toc218317847"/>
      <w:bookmarkStart w:id="833" w:name="_Toc218319238"/>
      <w:r w:rsidRPr="00130B7D">
        <w:rPr>
          <w:sz w:val="24"/>
        </w:rPr>
        <w:t>Kritick</w:t>
      </w:r>
      <w:r w:rsidR="00615A68" w:rsidRPr="00130B7D">
        <w:rPr>
          <w:sz w:val="24"/>
        </w:rPr>
        <w:t>ý</w:t>
      </w:r>
      <w:bookmarkEnd w:id="824"/>
      <w:bookmarkEnd w:id="825"/>
      <w:bookmarkEnd w:id="826"/>
      <w:bookmarkEnd w:id="827"/>
      <w:bookmarkEnd w:id="828"/>
      <w:bookmarkEnd w:id="829"/>
      <w:bookmarkEnd w:id="830"/>
      <w:bookmarkEnd w:id="831"/>
      <w:bookmarkEnd w:id="832"/>
      <w:bookmarkEnd w:id="833"/>
      <w:r w:rsidR="00615A68" w:rsidRPr="00130B7D">
        <w:rPr>
          <w:sz w:val="24"/>
        </w:rPr>
        <w:t xml:space="preserve"> incident</w:t>
      </w:r>
    </w:p>
    <w:p w14:paraId="077E1424" w14:textId="77777777" w:rsidR="0082553C" w:rsidRPr="00130B7D" w:rsidRDefault="0082553C" w:rsidP="0082553C">
      <w:r w:rsidRPr="00130B7D">
        <w:t>Kritick</w:t>
      </w:r>
      <w:r w:rsidR="00615A68" w:rsidRPr="00130B7D">
        <w:t>ý</w:t>
      </w:r>
      <w:r w:rsidRPr="00130B7D">
        <w:t xml:space="preserve"> </w:t>
      </w:r>
      <w:r w:rsidR="00615A68" w:rsidRPr="00130B7D">
        <w:t>incident</w:t>
      </w:r>
      <w:r w:rsidRPr="00130B7D">
        <w:t xml:space="preserve"> – </w:t>
      </w:r>
      <w:r w:rsidR="00615A68" w:rsidRPr="00130B7D">
        <w:t>incident</w:t>
      </w:r>
      <w:r w:rsidRPr="00130B7D">
        <w:t xml:space="preserve"> znemožňující práci všem uživatelům IS a ohrožující podnikatelskou činnost</w:t>
      </w:r>
      <w:r w:rsidR="005E7F47" w:rsidRPr="00130B7D">
        <w:t xml:space="preserve"> Odběratel</w:t>
      </w:r>
      <w:r w:rsidRPr="00130B7D">
        <w:t>e</w:t>
      </w:r>
      <w:r w:rsidR="002A0D39" w:rsidRPr="00130B7D">
        <w:t xml:space="preserve"> (např. havárie diskového pole s databází)</w:t>
      </w:r>
      <w:r w:rsidRPr="00130B7D">
        <w:t>.</w:t>
      </w:r>
    </w:p>
    <w:p w14:paraId="077E1425" w14:textId="77777777" w:rsidR="00836C66" w:rsidRPr="00130B7D" w:rsidRDefault="00836C66" w:rsidP="000D18F9">
      <w:pPr>
        <w:pStyle w:val="Nadpis2"/>
        <w:numPr>
          <w:ilvl w:val="1"/>
          <w:numId w:val="12"/>
        </w:numPr>
        <w:rPr>
          <w:sz w:val="24"/>
        </w:rPr>
      </w:pPr>
      <w:r w:rsidRPr="00130B7D">
        <w:rPr>
          <w:sz w:val="24"/>
        </w:rPr>
        <w:t>Úroveň služeb</w:t>
      </w:r>
      <w:r w:rsidR="000906EA" w:rsidRPr="00130B7D">
        <w:rPr>
          <w:sz w:val="24"/>
        </w:rPr>
        <w:t xml:space="preserve"> údržby</w:t>
      </w:r>
    </w:p>
    <w:p w14:paraId="077E1426" w14:textId="11F1B165" w:rsidR="00836C66" w:rsidRPr="00130B7D" w:rsidRDefault="00836C66" w:rsidP="00836C66">
      <w:r w:rsidRPr="00130B7D">
        <w:t>Úroveň služeb</w:t>
      </w:r>
      <w:r w:rsidR="000906EA" w:rsidRPr="00130B7D">
        <w:t xml:space="preserve"> údržby</w:t>
      </w:r>
      <w:r w:rsidRPr="00130B7D">
        <w:t xml:space="preserve"> – </w:t>
      </w:r>
      <w:r w:rsidR="00667469" w:rsidRPr="00130B7D">
        <w:t xml:space="preserve">oboustranně dohodnuté parametry </w:t>
      </w:r>
      <w:r w:rsidRPr="00130B7D">
        <w:t xml:space="preserve">služeb po dodávce systému. </w:t>
      </w:r>
      <w:r w:rsidR="00667469" w:rsidRPr="00130B7D">
        <w:t>Úroveň služeb</w:t>
      </w:r>
      <w:r w:rsidR="000906EA" w:rsidRPr="00130B7D">
        <w:t xml:space="preserve"> údržby</w:t>
      </w:r>
      <w:r w:rsidR="00667469" w:rsidRPr="00130B7D">
        <w:t xml:space="preserve"> m</w:t>
      </w:r>
      <w:r w:rsidRPr="00130B7D">
        <w:t xml:space="preserve">ůže mít hodnotu Basic, </w:t>
      </w:r>
      <w:proofErr w:type="spellStart"/>
      <w:r w:rsidR="005361C5" w:rsidRPr="00130B7D">
        <w:t>Advanced</w:t>
      </w:r>
      <w:proofErr w:type="spellEnd"/>
      <w:r w:rsidRPr="00130B7D">
        <w:t xml:space="preserve">, nebo Professional (viz příloha č. </w:t>
      </w:r>
      <w:r w:rsidR="00352404" w:rsidRPr="00130B7D">
        <w:t>2</w:t>
      </w:r>
      <w:r w:rsidR="00CB19A5" w:rsidRPr="00130B7D">
        <w:t xml:space="preserve"> </w:t>
      </w:r>
      <w:r w:rsidR="00D56507" w:rsidRPr="00130B7D">
        <w:t xml:space="preserve">a další </w:t>
      </w:r>
      <w:r w:rsidR="00FC5907">
        <w:t>–</w:t>
      </w:r>
      <w:r w:rsidR="00D56507" w:rsidRPr="00130B7D">
        <w:t xml:space="preserve"> </w:t>
      </w:r>
      <w:r w:rsidR="00CB19A5" w:rsidRPr="00130B7D">
        <w:t>Specifikace</w:t>
      </w:r>
      <w:r w:rsidR="00FC5907">
        <w:t xml:space="preserve"> </w:t>
      </w:r>
      <w:r w:rsidR="00CB19A5" w:rsidRPr="00130B7D">
        <w:t>Projekt</w:t>
      </w:r>
      <w:r w:rsidR="0056313E" w:rsidRPr="00130B7D">
        <w:t>ů</w:t>
      </w:r>
      <w:r w:rsidRPr="00130B7D">
        <w:t>).</w:t>
      </w:r>
      <w:r w:rsidR="00667469" w:rsidRPr="00130B7D">
        <w:t xml:space="preserve"> Implicitní hodnota je Basic.</w:t>
      </w:r>
    </w:p>
    <w:p w14:paraId="077E1427" w14:textId="77777777" w:rsidR="00836C66" w:rsidRPr="00130B7D" w:rsidRDefault="00B411E2" w:rsidP="000D18F9">
      <w:pPr>
        <w:pStyle w:val="Nadpis2"/>
        <w:numPr>
          <w:ilvl w:val="1"/>
          <w:numId w:val="12"/>
        </w:numPr>
        <w:rPr>
          <w:sz w:val="24"/>
        </w:rPr>
      </w:pPr>
      <w:r w:rsidRPr="00130B7D">
        <w:rPr>
          <w:sz w:val="24"/>
        </w:rPr>
        <w:t>Naléhavost</w:t>
      </w:r>
      <w:r w:rsidR="009C39C5" w:rsidRPr="00130B7D">
        <w:rPr>
          <w:sz w:val="24"/>
        </w:rPr>
        <w:t xml:space="preserve"> incidentu</w:t>
      </w:r>
    </w:p>
    <w:p w14:paraId="077E1428" w14:textId="7C36F714" w:rsidR="009C39C5" w:rsidRPr="00130B7D" w:rsidRDefault="00B411E2" w:rsidP="009C39C5">
      <w:r w:rsidRPr="00130B7D">
        <w:t>Naléhavost</w:t>
      </w:r>
      <w:r w:rsidR="009C39C5" w:rsidRPr="00130B7D">
        <w:t xml:space="preserve"> incidentu – požadavek</w:t>
      </w:r>
      <w:r w:rsidR="005E7F47" w:rsidRPr="00130B7D">
        <w:t xml:space="preserve"> Odběratel</w:t>
      </w:r>
      <w:r w:rsidR="009C39C5" w:rsidRPr="00130B7D">
        <w:t xml:space="preserve">e </w:t>
      </w:r>
      <w:r w:rsidR="00333DFA" w:rsidRPr="00130B7D">
        <w:t>na maximální dobu odezvy</w:t>
      </w:r>
      <w:r w:rsidR="00B617D6">
        <w:t>,</w:t>
      </w:r>
      <w:r w:rsidR="00333DFA" w:rsidRPr="00130B7D">
        <w:t xml:space="preserve"> resp. reakční dobu</w:t>
      </w:r>
      <w:r w:rsidR="005E7F47" w:rsidRPr="00130B7D">
        <w:t xml:space="preserve"> Dodavatel</w:t>
      </w:r>
      <w:r w:rsidR="00333DFA" w:rsidRPr="00130B7D">
        <w:t xml:space="preserve">e. </w:t>
      </w:r>
      <w:r w:rsidR="0030245E" w:rsidRPr="00130B7D">
        <w:t>Tyto doby jsou</w:t>
      </w:r>
      <w:r w:rsidR="00333DFA" w:rsidRPr="00130B7D">
        <w:t xml:space="preserve"> určen</w:t>
      </w:r>
      <w:r w:rsidR="0030245E" w:rsidRPr="00130B7D">
        <w:t>y</w:t>
      </w:r>
      <w:r w:rsidR="00333DFA" w:rsidRPr="00130B7D">
        <w:t xml:space="preserve"> </w:t>
      </w:r>
      <w:r w:rsidRPr="00130B7D">
        <w:t>významnost</w:t>
      </w:r>
      <w:r w:rsidR="0030245E" w:rsidRPr="00130B7D">
        <w:t>í</w:t>
      </w:r>
      <w:r w:rsidR="00333DFA" w:rsidRPr="00130B7D">
        <w:t xml:space="preserve"> incidentu a úrovn</w:t>
      </w:r>
      <w:r w:rsidR="0030245E" w:rsidRPr="00130B7D">
        <w:t>í</w:t>
      </w:r>
      <w:r w:rsidR="00333DFA" w:rsidRPr="00130B7D">
        <w:t xml:space="preserve"> služeb </w:t>
      </w:r>
      <w:r w:rsidR="00556A2A" w:rsidRPr="00130B7D">
        <w:t xml:space="preserve">údržby </w:t>
      </w:r>
      <w:r w:rsidR="00333DFA" w:rsidRPr="00130B7D">
        <w:t>dohodnuté mezi</w:t>
      </w:r>
      <w:r w:rsidR="005E7F47" w:rsidRPr="00130B7D">
        <w:t xml:space="preserve"> Dodavatel</w:t>
      </w:r>
      <w:r w:rsidR="00333DFA" w:rsidRPr="00130B7D">
        <w:t>em a</w:t>
      </w:r>
      <w:r w:rsidR="005E7F47" w:rsidRPr="00130B7D">
        <w:t xml:space="preserve"> Odběratel</w:t>
      </w:r>
      <w:r w:rsidR="00333DFA" w:rsidRPr="00130B7D">
        <w:t>em.</w:t>
      </w:r>
      <w:r w:rsidR="009C39C5" w:rsidRPr="00130B7D">
        <w:t xml:space="preserve"> </w:t>
      </w:r>
      <w:r w:rsidRPr="00130B7D">
        <w:t>Naléhavost</w:t>
      </w:r>
      <w:r w:rsidR="00926879" w:rsidRPr="00130B7D">
        <w:t xml:space="preserve"> může mít hodnotu</w:t>
      </w:r>
      <w:r w:rsidR="009C39C5" w:rsidRPr="00130B7D">
        <w:t xml:space="preserve"> N</w:t>
      </w:r>
      <w:r w:rsidR="00DD658C" w:rsidRPr="00130B7D">
        <w:t>ormální</w:t>
      </w:r>
      <w:r w:rsidR="009C39C5" w:rsidRPr="00130B7D">
        <w:t xml:space="preserve">, </w:t>
      </w:r>
      <w:r w:rsidR="00DD658C" w:rsidRPr="00130B7D">
        <w:t>Zvýšená</w:t>
      </w:r>
      <w:r w:rsidR="009C39C5" w:rsidRPr="00130B7D">
        <w:t xml:space="preserve">, nebo </w:t>
      </w:r>
      <w:r w:rsidR="00DE2727" w:rsidRPr="00130B7D">
        <w:t>Vysoká</w:t>
      </w:r>
      <w:r w:rsidR="00615A68" w:rsidRPr="00130B7D">
        <w:t xml:space="preserve"> (viz příloha č. </w:t>
      </w:r>
      <w:r w:rsidR="00352404" w:rsidRPr="00130B7D">
        <w:t>2</w:t>
      </w:r>
      <w:r w:rsidR="00CB19A5" w:rsidRPr="00130B7D">
        <w:t xml:space="preserve"> </w:t>
      </w:r>
      <w:r w:rsidR="00D56507" w:rsidRPr="00130B7D">
        <w:t xml:space="preserve">a další </w:t>
      </w:r>
      <w:r w:rsidR="00FC5907">
        <w:t>–</w:t>
      </w:r>
      <w:r w:rsidR="00D56507" w:rsidRPr="00130B7D">
        <w:t xml:space="preserve"> </w:t>
      </w:r>
      <w:r w:rsidR="00CB19A5" w:rsidRPr="00130B7D">
        <w:t>Specifikace</w:t>
      </w:r>
      <w:r w:rsidR="00FC5907">
        <w:t xml:space="preserve"> </w:t>
      </w:r>
      <w:r w:rsidR="00CB19A5" w:rsidRPr="00130B7D">
        <w:t>Projekt</w:t>
      </w:r>
      <w:r w:rsidR="0056313E" w:rsidRPr="00130B7D">
        <w:t>ů</w:t>
      </w:r>
      <w:r w:rsidR="00615A68" w:rsidRPr="00130B7D">
        <w:t>)</w:t>
      </w:r>
      <w:r w:rsidR="00333DFA" w:rsidRPr="00130B7D">
        <w:t>, implicitní hodnota je N</w:t>
      </w:r>
      <w:r w:rsidR="00896671" w:rsidRPr="00130B7D">
        <w:t>ormální</w:t>
      </w:r>
      <w:r w:rsidR="009C39C5" w:rsidRPr="00130B7D">
        <w:t>.</w:t>
      </w:r>
      <w:r w:rsidR="005E7F47" w:rsidRPr="00130B7D">
        <w:t xml:space="preserve"> Odběratel</w:t>
      </w:r>
      <w:r w:rsidR="0030245E" w:rsidRPr="00130B7D">
        <w:t xml:space="preserve"> může naléhavost incidentu zvýšit (za stanovený poplatek).</w:t>
      </w:r>
    </w:p>
    <w:p w14:paraId="077E1429" w14:textId="77777777" w:rsidR="00390B75" w:rsidRPr="00130B7D" w:rsidRDefault="00390B75" w:rsidP="000D18F9">
      <w:pPr>
        <w:pStyle w:val="Nadpis2"/>
        <w:numPr>
          <w:ilvl w:val="1"/>
          <w:numId w:val="12"/>
        </w:numPr>
        <w:rPr>
          <w:sz w:val="24"/>
        </w:rPr>
      </w:pPr>
      <w:bookmarkStart w:id="834" w:name="_Toc218307644"/>
      <w:bookmarkStart w:id="835" w:name="_Toc218308171"/>
      <w:bookmarkStart w:id="836" w:name="_Toc218309551"/>
      <w:bookmarkStart w:id="837" w:name="_Toc218311421"/>
      <w:bookmarkStart w:id="838" w:name="_Toc218311879"/>
      <w:bookmarkStart w:id="839" w:name="_Toc218312605"/>
      <w:bookmarkStart w:id="840" w:name="_Toc218313299"/>
      <w:bookmarkStart w:id="841" w:name="_Toc218313743"/>
      <w:bookmarkStart w:id="842" w:name="_Toc218317848"/>
      <w:bookmarkStart w:id="843" w:name="_Toc218319239"/>
      <w:r w:rsidRPr="00130B7D">
        <w:rPr>
          <w:sz w:val="24"/>
        </w:rPr>
        <w:lastRenderedPageBreak/>
        <w:t>Provozní doba</w:t>
      </w:r>
      <w:bookmarkEnd w:id="834"/>
      <w:bookmarkEnd w:id="835"/>
      <w:bookmarkEnd w:id="836"/>
      <w:bookmarkEnd w:id="837"/>
      <w:bookmarkEnd w:id="838"/>
      <w:bookmarkEnd w:id="839"/>
      <w:bookmarkEnd w:id="840"/>
      <w:bookmarkEnd w:id="841"/>
      <w:bookmarkEnd w:id="842"/>
      <w:bookmarkEnd w:id="843"/>
      <w:r w:rsidRPr="00130B7D">
        <w:rPr>
          <w:sz w:val="24"/>
        </w:rPr>
        <w:t xml:space="preserve"> </w:t>
      </w:r>
    </w:p>
    <w:p w14:paraId="077E142A" w14:textId="77777777" w:rsidR="000F4951" w:rsidRPr="00130B7D" w:rsidRDefault="00390B75" w:rsidP="005E2E0B">
      <w:r w:rsidRPr="00130B7D">
        <w:t>Provozní doba – pracovní dny v rozmezí 8.00 – 16.00 hod.</w:t>
      </w:r>
    </w:p>
    <w:p w14:paraId="030D8A1A" w14:textId="38DC125E" w:rsidR="00C95102" w:rsidRPr="00130B7D" w:rsidRDefault="00C95102" w:rsidP="000D18F9">
      <w:pPr>
        <w:pStyle w:val="Nadpis2"/>
        <w:numPr>
          <w:ilvl w:val="1"/>
          <w:numId w:val="12"/>
        </w:numPr>
        <w:rPr>
          <w:sz w:val="24"/>
        </w:rPr>
      </w:pPr>
      <w:r w:rsidRPr="00130B7D">
        <w:rPr>
          <w:sz w:val="24"/>
        </w:rPr>
        <w:t xml:space="preserve">Denní sazba </w:t>
      </w:r>
    </w:p>
    <w:p w14:paraId="077E142B" w14:textId="0712AD5B" w:rsidR="00F137A3" w:rsidRDefault="00C95102" w:rsidP="005E2E0B">
      <w:r w:rsidRPr="00130B7D">
        <w:t xml:space="preserve">Denní sazba (zúčtovací jednotka = 1 člověkoden) - 8 </w:t>
      </w:r>
      <w:r w:rsidR="00E76002" w:rsidRPr="00130B7D">
        <w:t xml:space="preserve">fakturovaných </w:t>
      </w:r>
      <w:r w:rsidRPr="00130B7D">
        <w:t xml:space="preserve">hodin práce v sídle Dodavatele nebo </w:t>
      </w:r>
      <w:r w:rsidR="00E76002" w:rsidRPr="00130B7D">
        <w:t xml:space="preserve">8 fakturovaných hodin za </w:t>
      </w:r>
      <w:r w:rsidRPr="00130B7D">
        <w:t xml:space="preserve">7 hodin práce v sídle Odběratele </w:t>
      </w:r>
      <w:r w:rsidR="00E76002" w:rsidRPr="00130B7D">
        <w:t xml:space="preserve">včetně přestávky na oběd </w:t>
      </w:r>
      <w:r w:rsidRPr="00130B7D">
        <w:t>a čas strávený na cestě.</w:t>
      </w:r>
      <w:r w:rsidR="00157910" w:rsidRPr="00130B7D">
        <w:t xml:space="preserve"> Minimální zúčtovací jednotka je 0</w:t>
      </w:r>
      <w:r w:rsidR="00157910" w:rsidRPr="00C1164A">
        <w:t>,5 člověkodne</w:t>
      </w:r>
      <w:r w:rsidR="00FC5907" w:rsidRPr="00C1164A">
        <w:t xml:space="preserve"> v sídle Odběratele a 0,5 člověkohodiny v sídle Dodavatele</w:t>
      </w:r>
      <w:r w:rsidR="00157910" w:rsidRPr="00C1164A">
        <w:t>.</w:t>
      </w:r>
    </w:p>
    <w:p w14:paraId="7A09450E" w14:textId="3FC53F9A" w:rsidR="008F4439" w:rsidRPr="00902354" w:rsidRDefault="008F4439" w:rsidP="008F4439">
      <w:pPr>
        <w:pStyle w:val="Nadpis2"/>
        <w:numPr>
          <w:ilvl w:val="1"/>
          <w:numId w:val="12"/>
        </w:numPr>
        <w:rPr>
          <w:sz w:val="24"/>
        </w:rPr>
      </w:pPr>
      <w:r w:rsidRPr="00902354">
        <w:rPr>
          <w:sz w:val="24"/>
        </w:rPr>
        <w:t xml:space="preserve">Prostoj </w:t>
      </w:r>
    </w:p>
    <w:p w14:paraId="1B50DED9" w14:textId="5643FC09" w:rsidR="008F4439" w:rsidRPr="00902354" w:rsidRDefault="008F4439" w:rsidP="005E2E0B">
      <w:r w:rsidRPr="00902354">
        <w:t>Prostoj – přechodná a neplánovaná překážka v práci na straně Odběratele, která způsobuje, že Dodavatel nemůže vykonávat dohodnutou činnost.</w:t>
      </w:r>
    </w:p>
    <w:p w14:paraId="4FC1BB0D" w14:textId="77777777" w:rsidR="00130B7D" w:rsidRPr="00130B7D" w:rsidRDefault="00130B7D" w:rsidP="005E2E0B"/>
    <w:p w14:paraId="077E142C" w14:textId="77777777" w:rsidR="00C27D91" w:rsidRPr="00130B7D" w:rsidRDefault="003E1BA1" w:rsidP="000D18F9">
      <w:pPr>
        <w:pStyle w:val="Nadpis1"/>
        <w:numPr>
          <w:ilvl w:val="0"/>
          <w:numId w:val="12"/>
        </w:numPr>
        <w:rPr>
          <w:sz w:val="28"/>
          <w:szCs w:val="28"/>
        </w:rPr>
      </w:pPr>
      <w:bookmarkStart w:id="844" w:name="_Toc218307669"/>
      <w:bookmarkStart w:id="845" w:name="_Toc218308196"/>
      <w:bookmarkStart w:id="846" w:name="_Toc218309576"/>
      <w:bookmarkStart w:id="847" w:name="_Toc218311446"/>
      <w:bookmarkStart w:id="848" w:name="_Toc218311904"/>
      <w:bookmarkStart w:id="849" w:name="_Toc218312630"/>
      <w:bookmarkStart w:id="850" w:name="_Toc218313324"/>
      <w:bookmarkStart w:id="851" w:name="_Toc218313768"/>
      <w:bookmarkStart w:id="852" w:name="_Toc218317873"/>
      <w:bookmarkStart w:id="853" w:name="_Toc218319264"/>
      <w:r w:rsidRPr="00130B7D">
        <w:rPr>
          <w:sz w:val="28"/>
          <w:szCs w:val="28"/>
        </w:rPr>
        <w:t>Povinnosti</w:t>
      </w:r>
      <w:r w:rsidR="005E7F47" w:rsidRPr="00130B7D">
        <w:rPr>
          <w:sz w:val="28"/>
          <w:szCs w:val="28"/>
        </w:rPr>
        <w:t xml:space="preserve"> Odběratel</w:t>
      </w:r>
      <w:r w:rsidR="00C27D91" w:rsidRPr="00130B7D">
        <w:rPr>
          <w:sz w:val="28"/>
          <w:szCs w:val="28"/>
        </w:rPr>
        <w:t>e</w:t>
      </w:r>
      <w:bookmarkEnd w:id="844"/>
      <w:bookmarkEnd w:id="845"/>
      <w:bookmarkEnd w:id="846"/>
      <w:bookmarkEnd w:id="847"/>
      <w:bookmarkEnd w:id="848"/>
      <w:bookmarkEnd w:id="849"/>
      <w:bookmarkEnd w:id="850"/>
      <w:bookmarkEnd w:id="851"/>
      <w:bookmarkEnd w:id="852"/>
      <w:bookmarkEnd w:id="853"/>
    </w:p>
    <w:p w14:paraId="077E142D" w14:textId="77777777" w:rsidR="00C27D91" w:rsidRPr="00130B7D" w:rsidRDefault="00C27D91" w:rsidP="000D18F9">
      <w:pPr>
        <w:pStyle w:val="Nadpis2"/>
        <w:numPr>
          <w:ilvl w:val="1"/>
          <w:numId w:val="12"/>
        </w:numPr>
      </w:pPr>
      <w:bookmarkStart w:id="854" w:name="_Toc218307670"/>
      <w:bookmarkStart w:id="855" w:name="_Toc218308197"/>
      <w:bookmarkStart w:id="856" w:name="_Toc218309577"/>
      <w:bookmarkStart w:id="857" w:name="_Toc218311447"/>
      <w:bookmarkStart w:id="858" w:name="_Toc218311905"/>
      <w:bookmarkStart w:id="859" w:name="_Toc218312631"/>
      <w:bookmarkStart w:id="860" w:name="_Toc218313325"/>
      <w:bookmarkStart w:id="861" w:name="_Toc218313769"/>
      <w:bookmarkStart w:id="862" w:name="_Toc218317874"/>
      <w:bookmarkStart w:id="863" w:name="_Toc218319265"/>
      <w:bookmarkEnd w:id="854"/>
      <w:bookmarkEnd w:id="855"/>
      <w:bookmarkEnd w:id="856"/>
      <w:bookmarkEnd w:id="857"/>
      <w:bookmarkEnd w:id="858"/>
      <w:bookmarkEnd w:id="859"/>
      <w:bookmarkEnd w:id="860"/>
      <w:bookmarkEnd w:id="861"/>
      <w:bookmarkEnd w:id="862"/>
      <w:bookmarkEnd w:id="863"/>
    </w:p>
    <w:p w14:paraId="077E142E" w14:textId="26D0758A" w:rsidR="00A06A09" w:rsidRPr="00130B7D" w:rsidRDefault="00A06A09" w:rsidP="002A382A">
      <w:r w:rsidRPr="00130B7D">
        <w:t xml:space="preserve">Odběratel se zavazuje vyčlenit k realizaci </w:t>
      </w:r>
      <w:r w:rsidR="00C050DD" w:rsidRPr="00130B7D">
        <w:t>Projekt</w:t>
      </w:r>
      <w:r w:rsidRPr="00130B7D">
        <w:t>u přiměřené a vhodné zdroje (kapacity kompetentních pracovníků, určení odpovědnosti).</w:t>
      </w:r>
    </w:p>
    <w:p w14:paraId="077E142F" w14:textId="77777777" w:rsidR="00A06A09" w:rsidRPr="00130B7D" w:rsidRDefault="00A06A09" w:rsidP="000D18F9">
      <w:pPr>
        <w:pStyle w:val="Nadpis2"/>
        <w:numPr>
          <w:ilvl w:val="1"/>
          <w:numId w:val="12"/>
        </w:numPr>
      </w:pPr>
    </w:p>
    <w:p w14:paraId="077E1430" w14:textId="069E5D8A" w:rsidR="00A06A09" w:rsidRPr="00130B7D" w:rsidRDefault="00A06A09" w:rsidP="002A382A">
      <w:r w:rsidRPr="00130B7D">
        <w:t xml:space="preserve">Odběratel se zavazuje </w:t>
      </w:r>
      <w:r w:rsidR="00245400" w:rsidRPr="00130B7D">
        <w:t>ke správnému užívání dodaného IS, přičemž správný způsob užití je popsán jednak v</w:t>
      </w:r>
      <w:r w:rsidR="00B511FF" w:rsidRPr="00130B7D">
        <w:t>e</w:t>
      </w:r>
      <w:r w:rsidR="00245400" w:rsidRPr="00130B7D">
        <w:t> </w:t>
      </w:r>
      <w:r w:rsidR="00B511FF" w:rsidRPr="00130B7D">
        <w:t>S</w:t>
      </w:r>
      <w:r w:rsidR="00245400" w:rsidRPr="00130B7D">
        <w:t>mlouvě</w:t>
      </w:r>
      <w:r w:rsidR="00B511FF" w:rsidRPr="00130B7D">
        <w:t xml:space="preserve"> o dodávce a údržbě IS </w:t>
      </w:r>
      <w:r w:rsidR="00F17508" w:rsidRPr="00130B7D">
        <w:t xml:space="preserve">mezi Dodavatelem a Odběratelem </w:t>
      </w:r>
      <w:r w:rsidR="00B511FF" w:rsidRPr="00130B7D">
        <w:t>a</w:t>
      </w:r>
      <w:r w:rsidR="00F17508" w:rsidRPr="00130B7D">
        <w:t xml:space="preserve"> jejích přílohách (dále jen Smlouva)</w:t>
      </w:r>
      <w:r w:rsidR="00245400" w:rsidRPr="00130B7D">
        <w:t>, jednak v dokumentaci dodané</w:t>
      </w:r>
      <w:r w:rsidR="005E7F47" w:rsidRPr="00130B7D">
        <w:t xml:space="preserve"> Dodavatel</w:t>
      </w:r>
      <w:r w:rsidR="00245400" w:rsidRPr="00130B7D">
        <w:t>em v průběhu plnění této smlouvy.  Dále se</w:t>
      </w:r>
      <w:r w:rsidR="005E7F47" w:rsidRPr="00130B7D">
        <w:t xml:space="preserve"> Odběratel</w:t>
      </w:r>
      <w:r w:rsidR="00245400" w:rsidRPr="00130B7D">
        <w:t xml:space="preserve"> zavazuje </w:t>
      </w:r>
      <w:r w:rsidRPr="00130B7D">
        <w:t>k dodržování oboustranně dohodnutých postupů</w:t>
      </w:r>
      <w:r w:rsidR="0058212B" w:rsidRPr="00130B7D">
        <w:t xml:space="preserve">, </w:t>
      </w:r>
      <w:r w:rsidRPr="00130B7D">
        <w:t>k vedení dohodn</w:t>
      </w:r>
      <w:r w:rsidR="00C262D7" w:rsidRPr="00130B7D">
        <w:t>utých záznamů a</w:t>
      </w:r>
      <w:r w:rsidRPr="00130B7D">
        <w:t xml:space="preserve"> dokumentace</w:t>
      </w:r>
      <w:r w:rsidR="0058212B" w:rsidRPr="00130B7D">
        <w:t xml:space="preserve"> a potvrzování pracovních výkazů pracovníků Dodavatele podle skutečné činnosti prováděné v přítomnosti pracovníka Odběratele</w:t>
      </w:r>
      <w:r w:rsidRPr="00130B7D">
        <w:t>.</w:t>
      </w:r>
    </w:p>
    <w:p w14:paraId="077E1431" w14:textId="77777777" w:rsidR="00A06A09" w:rsidRPr="00130B7D" w:rsidRDefault="00A06A09" w:rsidP="000D18F9">
      <w:pPr>
        <w:pStyle w:val="Nadpis2"/>
        <w:numPr>
          <w:ilvl w:val="1"/>
          <w:numId w:val="12"/>
        </w:numPr>
      </w:pPr>
    </w:p>
    <w:p w14:paraId="077E1432" w14:textId="0750D66E" w:rsidR="005D7F80" w:rsidRPr="00130B7D" w:rsidRDefault="005D7F80" w:rsidP="005D7F80">
      <w:pPr>
        <w:rPr>
          <w:rFonts w:cs="Calibri"/>
        </w:rPr>
      </w:pPr>
      <w:r w:rsidRPr="00130B7D">
        <w:rPr>
          <w:rFonts w:cs="Calibri"/>
        </w:rPr>
        <w:t>Odběratel se zavazuje v případě potřeby zabezpečit koordinovaně s</w:t>
      </w:r>
      <w:r w:rsidR="005E7F47" w:rsidRPr="00130B7D">
        <w:rPr>
          <w:rFonts w:cs="Calibri"/>
        </w:rPr>
        <w:t xml:space="preserve"> Dodavatel</w:t>
      </w:r>
      <w:r w:rsidRPr="00130B7D">
        <w:rPr>
          <w:rFonts w:cs="Calibri"/>
        </w:rPr>
        <w:t>em přij</w:t>
      </w:r>
      <w:r w:rsidR="003F7BBF" w:rsidRPr="00130B7D">
        <w:rPr>
          <w:rFonts w:cs="Calibri"/>
        </w:rPr>
        <w:t>e</w:t>
      </w:r>
      <w:r w:rsidRPr="00130B7D">
        <w:rPr>
          <w:rFonts w:cs="Calibri"/>
        </w:rPr>
        <w:t xml:space="preserve">tí takových provozních opatření, aby při </w:t>
      </w:r>
      <w:r w:rsidR="00D13245" w:rsidRPr="00130B7D">
        <w:rPr>
          <w:rFonts w:cs="Calibri"/>
        </w:rPr>
        <w:t>spuštění</w:t>
      </w:r>
      <w:r w:rsidRPr="00130B7D">
        <w:rPr>
          <w:rFonts w:cs="Calibri"/>
        </w:rPr>
        <w:t xml:space="preserve"> dodávaného systému mohlo dojít i ke změnám procesů u</w:t>
      </w:r>
      <w:r w:rsidR="005E7F47" w:rsidRPr="00130B7D">
        <w:rPr>
          <w:rFonts w:cs="Calibri"/>
        </w:rPr>
        <w:t xml:space="preserve"> Odběratel</w:t>
      </w:r>
      <w:r w:rsidRPr="00130B7D">
        <w:rPr>
          <w:rFonts w:cs="Calibri"/>
        </w:rPr>
        <w:t>e.</w:t>
      </w:r>
    </w:p>
    <w:p w14:paraId="077E1444" w14:textId="77777777" w:rsidR="00F014F2" w:rsidRPr="00130B7D" w:rsidRDefault="00F014F2" w:rsidP="000D18F9">
      <w:pPr>
        <w:pStyle w:val="Nadpis2"/>
        <w:numPr>
          <w:ilvl w:val="1"/>
          <w:numId w:val="12"/>
        </w:numPr>
      </w:pPr>
    </w:p>
    <w:p w14:paraId="077E1445" w14:textId="77777777" w:rsidR="00F014F2" w:rsidRPr="00130B7D" w:rsidRDefault="00F014F2" w:rsidP="00F014F2">
      <w:r w:rsidRPr="00130B7D">
        <w:t>Odběratel se zavazuje poskytovat</w:t>
      </w:r>
      <w:r w:rsidR="005E7F47" w:rsidRPr="00130B7D">
        <w:t xml:space="preserve"> Dodavatel</w:t>
      </w:r>
      <w:r w:rsidRPr="00130B7D">
        <w:t>i úplné, pravdivé a včasné informace potřebné k řádnému plnění závazků</w:t>
      </w:r>
      <w:r w:rsidR="005E7F47" w:rsidRPr="00130B7D">
        <w:t xml:space="preserve"> Dodavatel</w:t>
      </w:r>
      <w:r w:rsidRPr="00130B7D">
        <w:t>e.</w:t>
      </w:r>
    </w:p>
    <w:p w14:paraId="077E1446" w14:textId="77777777" w:rsidR="00643AAE" w:rsidRPr="00130B7D" w:rsidRDefault="00643AAE" w:rsidP="00F014F2"/>
    <w:p w14:paraId="077E1447" w14:textId="0928B7D8" w:rsidR="00A86C1C" w:rsidRPr="00130B7D" w:rsidRDefault="00643AAE" w:rsidP="00F014F2">
      <w:r w:rsidRPr="00130B7D">
        <w:t>Dále se</w:t>
      </w:r>
      <w:r w:rsidR="005E7F47" w:rsidRPr="00130B7D">
        <w:t xml:space="preserve"> Odběratel</w:t>
      </w:r>
      <w:r w:rsidRPr="00130B7D">
        <w:t xml:space="preserve"> zavazuje, že vyvine přiměřené úsilí poskytnout</w:t>
      </w:r>
      <w:r w:rsidR="005E7F47" w:rsidRPr="00130B7D">
        <w:t xml:space="preserve"> Dodavatel</w:t>
      </w:r>
      <w:r w:rsidRPr="00130B7D">
        <w:t>i všechny potřebné informace a údaje od třetích stran (např.</w:t>
      </w:r>
      <w:r w:rsidR="005E7F47" w:rsidRPr="00130B7D">
        <w:t xml:space="preserve"> </w:t>
      </w:r>
      <w:r w:rsidR="00F7743A" w:rsidRPr="00130B7D">
        <w:t>d</w:t>
      </w:r>
      <w:r w:rsidR="005E7F47" w:rsidRPr="00130B7D">
        <w:t>odavatel</w:t>
      </w:r>
      <w:r w:rsidRPr="00130B7D">
        <w:t>ů jiných IS používaných</w:t>
      </w:r>
      <w:r w:rsidR="005E7F47" w:rsidRPr="00130B7D">
        <w:t xml:space="preserve"> Odběratel</w:t>
      </w:r>
      <w:r w:rsidRPr="00130B7D">
        <w:t>em</w:t>
      </w:r>
      <w:r w:rsidR="00D33FD3" w:rsidRPr="00130B7D">
        <w:t>, nadřízených orgánů atd.</w:t>
      </w:r>
      <w:r w:rsidRPr="00130B7D">
        <w:t>), které jsou nutné, aby</w:t>
      </w:r>
      <w:r w:rsidR="005E7F47" w:rsidRPr="00130B7D">
        <w:t xml:space="preserve"> Dodavatel</w:t>
      </w:r>
      <w:r w:rsidRPr="00130B7D">
        <w:t xml:space="preserve"> mohl řádně plnit předmět </w:t>
      </w:r>
      <w:r w:rsidR="00B511FF" w:rsidRPr="00130B7D">
        <w:t>S</w:t>
      </w:r>
      <w:r w:rsidRPr="00130B7D">
        <w:t>mlouvy. V případě, že</w:t>
      </w:r>
      <w:r w:rsidR="005E7F47" w:rsidRPr="00130B7D">
        <w:t xml:space="preserve"> Odběratel</w:t>
      </w:r>
      <w:r w:rsidRPr="00130B7D">
        <w:t xml:space="preserve"> nebude schopen získat informace od třetích stran,</w:t>
      </w:r>
      <w:r w:rsidR="00A86C1C" w:rsidRPr="00130B7D">
        <w:t xml:space="preserve"> pak tento nedostatek informací může vyvolat vícepráce Dodavatele a/nebo nedostatečné plnění Dodavatele, které však v tomto kontextu nebude považováno za </w:t>
      </w:r>
      <w:r w:rsidR="00601072" w:rsidRPr="00130B7D">
        <w:t>nedodržení</w:t>
      </w:r>
      <w:r w:rsidR="00A86C1C" w:rsidRPr="00130B7D">
        <w:t xml:space="preserve"> </w:t>
      </w:r>
      <w:r w:rsidR="00642CE1" w:rsidRPr="00130B7D">
        <w:t>S</w:t>
      </w:r>
      <w:r w:rsidR="00A86C1C" w:rsidRPr="00130B7D">
        <w:t xml:space="preserve">mlouvy ze strany Dodavatele.   </w:t>
      </w:r>
    </w:p>
    <w:p w14:paraId="077E1450" w14:textId="77777777" w:rsidR="00FA6D7E" w:rsidRPr="00130B7D" w:rsidRDefault="00FA6D7E" w:rsidP="000D18F9">
      <w:pPr>
        <w:pStyle w:val="Nadpis2"/>
        <w:numPr>
          <w:ilvl w:val="1"/>
          <w:numId w:val="12"/>
        </w:numPr>
      </w:pPr>
      <w:bookmarkStart w:id="864" w:name="_Toc218307671"/>
      <w:bookmarkStart w:id="865" w:name="_Toc218308198"/>
      <w:bookmarkStart w:id="866" w:name="_Toc218309578"/>
      <w:bookmarkStart w:id="867" w:name="_Toc218311448"/>
      <w:bookmarkStart w:id="868" w:name="_Toc218311906"/>
      <w:bookmarkStart w:id="869" w:name="_Toc218312632"/>
      <w:bookmarkStart w:id="870" w:name="_Toc218313326"/>
      <w:bookmarkStart w:id="871" w:name="_Toc218313770"/>
      <w:bookmarkStart w:id="872" w:name="_Toc218317875"/>
      <w:bookmarkStart w:id="873" w:name="_Toc218319266"/>
      <w:bookmarkEnd w:id="864"/>
      <w:bookmarkEnd w:id="865"/>
      <w:bookmarkEnd w:id="866"/>
      <w:bookmarkEnd w:id="867"/>
      <w:bookmarkEnd w:id="868"/>
      <w:bookmarkEnd w:id="869"/>
      <w:bookmarkEnd w:id="870"/>
      <w:bookmarkEnd w:id="871"/>
      <w:bookmarkEnd w:id="872"/>
      <w:bookmarkEnd w:id="873"/>
    </w:p>
    <w:p w14:paraId="077E1451" w14:textId="77777777" w:rsidR="00C27D91" w:rsidRPr="00130B7D" w:rsidRDefault="00C27D91" w:rsidP="002A382A">
      <w:r w:rsidRPr="00130B7D">
        <w:t>Odběratel učin</w:t>
      </w:r>
      <w:r w:rsidR="00E03147" w:rsidRPr="00130B7D">
        <w:t>í</w:t>
      </w:r>
      <w:r w:rsidRPr="00130B7D">
        <w:t xml:space="preserve"> všechna potřebná opatření, aby zabránil ne</w:t>
      </w:r>
      <w:r w:rsidR="00FA6D7E" w:rsidRPr="00130B7D">
        <w:t>oprávněnému</w:t>
      </w:r>
      <w:r w:rsidRPr="00130B7D">
        <w:t xml:space="preserve"> užívání, šíření či kopírování </w:t>
      </w:r>
      <w:r w:rsidR="00D416C5" w:rsidRPr="00130B7D">
        <w:t>systému</w:t>
      </w:r>
      <w:r w:rsidRPr="00130B7D">
        <w:t xml:space="preserve"> jako celku nebo i jeho jednotlivých částí.</w:t>
      </w:r>
    </w:p>
    <w:p w14:paraId="077E145A" w14:textId="77777777" w:rsidR="00A57A72" w:rsidRPr="00130B7D" w:rsidRDefault="00A57A72" w:rsidP="00A57A72">
      <w:pPr>
        <w:rPr>
          <w:rFonts w:cs="Calibri"/>
        </w:rPr>
      </w:pPr>
    </w:p>
    <w:p w14:paraId="077E145B" w14:textId="77777777" w:rsidR="004E7744" w:rsidRPr="00130B7D" w:rsidRDefault="003E1BA1" w:rsidP="000D18F9">
      <w:pPr>
        <w:pStyle w:val="Nadpis1"/>
        <w:numPr>
          <w:ilvl w:val="0"/>
          <w:numId w:val="12"/>
        </w:numPr>
        <w:rPr>
          <w:sz w:val="28"/>
          <w:szCs w:val="28"/>
        </w:rPr>
      </w:pPr>
      <w:bookmarkStart w:id="874" w:name="_Toc218307674"/>
      <w:bookmarkStart w:id="875" w:name="_Toc218308201"/>
      <w:bookmarkStart w:id="876" w:name="_Toc218309581"/>
      <w:bookmarkStart w:id="877" w:name="_Toc218311451"/>
      <w:bookmarkStart w:id="878" w:name="_Toc218311909"/>
      <w:bookmarkStart w:id="879" w:name="_Toc218312635"/>
      <w:bookmarkStart w:id="880" w:name="_Toc218313329"/>
      <w:bookmarkStart w:id="881" w:name="_Toc218313773"/>
      <w:bookmarkStart w:id="882" w:name="_Toc218317878"/>
      <w:bookmarkStart w:id="883" w:name="_Toc218319269"/>
      <w:bookmarkStart w:id="884" w:name="_Toc218307675"/>
      <w:bookmarkStart w:id="885" w:name="_Toc218308202"/>
      <w:bookmarkStart w:id="886" w:name="_Toc218309582"/>
      <w:bookmarkStart w:id="887" w:name="_Toc218311452"/>
      <w:bookmarkStart w:id="888" w:name="_Toc218311910"/>
      <w:bookmarkStart w:id="889" w:name="_Toc218312636"/>
      <w:bookmarkStart w:id="890" w:name="_Toc218313330"/>
      <w:bookmarkStart w:id="891" w:name="_Toc218313774"/>
      <w:bookmarkStart w:id="892" w:name="_Toc218317879"/>
      <w:bookmarkStart w:id="893" w:name="_Toc218319270"/>
      <w:bookmarkEnd w:id="874"/>
      <w:bookmarkEnd w:id="875"/>
      <w:bookmarkEnd w:id="876"/>
      <w:bookmarkEnd w:id="877"/>
      <w:bookmarkEnd w:id="878"/>
      <w:bookmarkEnd w:id="879"/>
      <w:bookmarkEnd w:id="880"/>
      <w:bookmarkEnd w:id="881"/>
      <w:bookmarkEnd w:id="882"/>
      <w:bookmarkEnd w:id="883"/>
      <w:r w:rsidRPr="00130B7D">
        <w:rPr>
          <w:sz w:val="28"/>
          <w:szCs w:val="28"/>
        </w:rPr>
        <w:lastRenderedPageBreak/>
        <w:t>Povinnosti</w:t>
      </w:r>
      <w:r w:rsidR="005E7F47" w:rsidRPr="00130B7D">
        <w:rPr>
          <w:sz w:val="28"/>
          <w:szCs w:val="28"/>
        </w:rPr>
        <w:t xml:space="preserve"> Dodavatel</w:t>
      </w:r>
      <w:r w:rsidR="004E7744" w:rsidRPr="00130B7D">
        <w:rPr>
          <w:sz w:val="28"/>
          <w:szCs w:val="28"/>
        </w:rPr>
        <w:t>e</w:t>
      </w:r>
      <w:bookmarkEnd w:id="884"/>
      <w:bookmarkEnd w:id="885"/>
      <w:bookmarkEnd w:id="886"/>
      <w:bookmarkEnd w:id="887"/>
      <w:bookmarkEnd w:id="888"/>
      <w:bookmarkEnd w:id="889"/>
      <w:bookmarkEnd w:id="890"/>
      <w:bookmarkEnd w:id="891"/>
      <w:bookmarkEnd w:id="892"/>
      <w:bookmarkEnd w:id="893"/>
    </w:p>
    <w:p w14:paraId="077E145C" w14:textId="77777777" w:rsidR="004E7744" w:rsidRPr="00130B7D" w:rsidRDefault="004E7744" w:rsidP="000D18F9">
      <w:pPr>
        <w:pStyle w:val="Nadpis2"/>
        <w:numPr>
          <w:ilvl w:val="1"/>
          <w:numId w:val="12"/>
        </w:numPr>
      </w:pPr>
      <w:bookmarkStart w:id="894" w:name="_Toc218307676"/>
      <w:bookmarkStart w:id="895" w:name="_Toc218308203"/>
      <w:bookmarkStart w:id="896" w:name="_Toc218309583"/>
      <w:bookmarkStart w:id="897" w:name="_Toc218311453"/>
      <w:bookmarkStart w:id="898" w:name="_Toc218311911"/>
      <w:bookmarkStart w:id="899" w:name="_Toc218312637"/>
      <w:bookmarkStart w:id="900" w:name="_Toc218313331"/>
      <w:bookmarkStart w:id="901" w:name="_Toc218313775"/>
      <w:bookmarkStart w:id="902" w:name="_Toc218317880"/>
      <w:bookmarkStart w:id="903" w:name="_Toc218319271"/>
      <w:bookmarkEnd w:id="894"/>
      <w:bookmarkEnd w:id="895"/>
      <w:bookmarkEnd w:id="896"/>
      <w:bookmarkEnd w:id="897"/>
      <w:bookmarkEnd w:id="898"/>
      <w:bookmarkEnd w:id="899"/>
      <w:bookmarkEnd w:id="900"/>
      <w:bookmarkEnd w:id="901"/>
      <w:bookmarkEnd w:id="902"/>
      <w:bookmarkEnd w:id="903"/>
    </w:p>
    <w:p w14:paraId="077E145D" w14:textId="5E4F57D0" w:rsidR="004E7744" w:rsidRPr="00130B7D" w:rsidRDefault="004E7744" w:rsidP="004E7744">
      <w:r w:rsidRPr="00130B7D">
        <w:t xml:space="preserve">Dodavatel se zavazuje, že smluvené práce provede </w:t>
      </w:r>
      <w:r w:rsidR="00AA06A3" w:rsidRPr="00130B7D">
        <w:t xml:space="preserve">s odbornou péčí, </w:t>
      </w:r>
      <w:r w:rsidR="00E03147" w:rsidRPr="00130B7D">
        <w:t>v souladu s podmínkami stanovenými v</w:t>
      </w:r>
      <w:r w:rsidR="00642CE1" w:rsidRPr="00130B7D">
        <w:t>e S</w:t>
      </w:r>
      <w:r w:rsidR="00E03147" w:rsidRPr="00130B7D">
        <w:t>mlouvě</w:t>
      </w:r>
      <w:r w:rsidR="002666BF" w:rsidRPr="00130B7D">
        <w:t xml:space="preserve"> a</w:t>
      </w:r>
      <w:r w:rsidRPr="00130B7D">
        <w:t xml:space="preserve"> s využitím dostupných nejnovějších poznatků vědy a techniky, aniž by porušil autorská, průmyslová nebo jiná obdobná práva.</w:t>
      </w:r>
    </w:p>
    <w:p w14:paraId="077E145E" w14:textId="77777777" w:rsidR="00932F17" w:rsidRPr="00130B7D" w:rsidRDefault="00932F17" w:rsidP="000D18F9">
      <w:pPr>
        <w:pStyle w:val="Nadpis2"/>
        <w:numPr>
          <w:ilvl w:val="1"/>
          <w:numId w:val="12"/>
        </w:numPr>
      </w:pPr>
      <w:bookmarkStart w:id="904" w:name="_Toc218307677"/>
      <w:bookmarkStart w:id="905" w:name="_Toc218308204"/>
      <w:bookmarkStart w:id="906" w:name="_Toc218309584"/>
      <w:bookmarkStart w:id="907" w:name="_Toc218311454"/>
      <w:bookmarkStart w:id="908" w:name="_Toc218311912"/>
      <w:bookmarkStart w:id="909" w:name="_Toc218312638"/>
      <w:bookmarkStart w:id="910" w:name="_Toc218313332"/>
      <w:bookmarkStart w:id="911" w:name="_Toc218313776"/>
      <w:bookmarkStart w:id="912" w:name="_Toc218317881"/>
      <w:bookmarkStart w:id="913" w:name="_Toc218319272"/>
      <w:bookmarkEnd w:id="904"/>
      <w:bookmarkEnd w:id="905"/>
      <w:bookmarkEnd w:id="906"/>
      <w:bookmarkEnd w:id="907"/>
      <w:bookmarkEnd w:id="908"/>
      <w:bookmarkEnd w:id="909"/>
      <w:bookmarkEnd w:id="910"/>
      <w:bookmarkEnd w:id="911"/>
      <w:bookmarkEnd w:id="912"/>
      <w:bookmarkEnd w:id="913"/>
    </w:p>
    <w:p w14:paraId="077E145F" w14:textId="60E66328" w:rsidR="007C2B18" w:rsidRPr="00130B7D" w:rsidRDefault="007C2B18" w:rsidP="007C2B18">
      <w:r w:rsidRPr="00130B7D">
        <w:t xml:space="preserve">Subdodávky jsou povoleny. Při plnění předmětu </w:t>
      </w:r>
      <w:r w:rsidR="00642CE1" w:rsidRPr="00130B7D">
        <w:t>S</w:t>
      </w:r>
      <w:r w:rsidRPr="00130B7D">
        <w:t>mlouvy prostřednictvím subdodavatele však zůstává smluvní závazek</w:t>
      </w:r>
      <w:r w:rsidR="005E7F47" w:rsidRPr="00130B7D">
        <w:t xml:space="preserve"> Dodavatel</w:t>
      </w:r>
      <w:r w:rsidRPr="00130B7D">
        <w:t>i s výjimkou těch případů, kdy se</w:t>
      </w:r>
      <w:r w:rsidR="005E7F47" w:rsidRPr="00130B7D">
        <w:t xml:space="preserve"> Dodavatel</w:t>
      </w:r>
      <w:r w:rsidRPr="00130B7D">
        <w:t xml:space="preserve"> dohodne s</w:t>
      </w:r>
      <w:r w:rsidR="005E7F47" w:rsidRPr="00130B7D">
        <w:t xml:space="preserve"> Odběratel</w:t>
      </w:r>
      <w:r w:rsidRPr="00130B7D">
        <w:t>em</w:t>
      </w:r>
      <w:r w:rsidR="005C60DC" w:rsidRPr="00130B7D">
        <w:t xml:space="preserve"> jinak.</w:t>
      </w:r>
    </w:p>
    <w:p w14:paraId="077E1460" w14:textId="77777777" w:rsidR="00CF3911" w:rsidRPr="00130B7D" w:rsidRDefault="00CF3911" w:rsidP="000D18F9">
      <w:pPr>
        <w:pStyle w:val="Nadpis2"/>
        <w:numPr>
          <w:ilvl w:val="1"/>
          <w:numId w:val="12"/>
        </w:numPr>
      </w:pPr>
      <w:bookmarkStart w:id="914" w:name="_Toc218307678"/>
      <w:bookmarkStart w:id="915" w:name="_Toc218308205"/>
      <w:bookmarkStart w:id="916" w:name="_Toc218309585"/>
      <w:bookmarkStart w:id="917" w:name="_Toc218311455"/>
      <w:bookmarkStart w:id="918" w:name="_Toc218311913"/>
      <w:bookmarkStart w:id="919" w:name="_Toc218312639"/>
      <w:bookmarkStart w:id="920" w:name="_Toc218313333"/>
      <w:bookmarkStart w:id="921" w:name="_Toc218313777"/>
      <w:bookmarkStart w:id="922" w:name="_Toc218317882"/>
      <w:bookmarkStart w:id="923" w:name="_Toc218319273"/>
      <w:bookmarkEnd w:id="914"/>
      <w:bookmarkEnd w:id="915"/>
      <w:bookmarkEnd w:id="916"/>
      <w:bookmarkEnd w:id="917"/>
      <w:bookmarkEnd w:id="918"/>
      <w:bookmarkEnd w:id="919"/>
      <w:bookmarkEnd w:id="920"/>
      <w:bookmarkEnd w:id="921"/>
      <w:bookmarkEnd w:id="922"/>
      <w:bookmarkEnd w:id="923"/>
    </w:p>
    <w:p w14:paraId="077E1461" w14:textId="2F10884B" w:rsidR="00CF3911" w:rsidRPr="00130B7D" w:rsidRDefault="00CF3911" w:rsidP="00CF3911">
      <w:r w:rsidRPr="00130B7D">
        <w:t xml:space="preserve">Dodavatel se zavazuje </w:t>
      </w:r>
      <w:r w:rsidR="00EF3C8A" w:rsidRPr="00130B7D">
        <w:t xml:space="preserve">využívat provozní dobu, </w:t>
      </w:r>
      <w:r w:rsidRPr="00130B7D">
        <w:t xml:space="preserve">organizovat plnění dle </w:t>
      </w:r>
      <w:r w:rsidR="00642CE1" w:rsidRPr="00130B7D">
        <w:t>S</w:t>
      </w:r>
      <w:r w:rsidRPr="00130B7D">
        <w:t>mlouvy a určovat dílčí časový harmonogram prací, přičemž bude důsledně a v co největší možné míře respektovat stanovisko</w:t>
      </w:r>
      <w:r w:rsidR="005E7F47" w:rsidRPr="00130B7D">
        <w:t xml:space="preserve"> Odběratel</w:t>
      </w:r>
      <w:r w:rsidRPr="00130B7D">
        <w:t>e.</w:t>
      </w:r>
    </w:p>
    <w:p w14:paraId="077E1462" w14:textId="77777777" w:rsidR="005073F6" w:rsidRPr="00130B7D" w:rsidRDefault="005073F6" w:rsidP="000D18F9">
      <w:pPr>
        <w:pStyle w:val="Nadpis2"/>
        <w:numPr>
          <w:ilvl w:val="1"/>
          <w:numId w:val="12"/>
        </w:numPr>
      </w:pPr>
    </w:p>
    <w:p w14:paraId="077E1463" w14:textId="196D3EAD" w:rsidR="004C53F3" w:rsidRPr="00130B7D" w:rsidRDefault="005073F6" w:rsidP="009224A3">
      <w:pPr>
        <w:rPr>
          <w:rFonts w:cs="Calibri"/>
        </w:rPr>
      </w:pPr>
      <w:r w:rsidRPr="00130B7D">
        <w:rPr>
          <w:rFonts w:cs="Calibri"/>
        </w:rPr>
        <w:t>Dodava</w:t>
      </w:r>
      <w:r w:rsidR="004C53F3" w:rsidRPr="00130B7D">
        <w:rPr>
          <w:rFonts w:cs="Calibri"/>
        </w:rPr>
        <w:t xml:space="preserve">tel se zavazuje </w:t>
      </w:r>
      <w:r w:rsidRPr="00130B7D">
        <w:rPr>
          <w:rFonts w:cs="Calibri"/>
        </w:rPr>
        <w:t xml:space="preserve">dodržovat </w:t>
      </w:r>
      <w:r w:rsidR="004C53F3" w:rsidRPr="00130B7D">
        <w:rPr>
          <w:rFonts w:cs="Calibri"/>
        </w:rPr>
        <w:t>v prostorách</w:t>
      </w:r>
      <w:r w:rsidR="005E7F47" w:rsidRPr="00130B7D">
        <w:rPr>
          <w:rFonts w:cs="Calibri"/>
        </w:rPr>
        <w:t xml:space="preserve"> Odběratel</w:t>
      </w:r>
      <w:r w:rsidRPr="00130B7D">
        <w:rPr>
          <w:rFonts w:cs="Calibri"/>
        </w:rPr>
        <w:t>e</w:t>
      </w:r>
      <w:r w:rsidR="004C53F3" w:rsidRPr="00130B7D">
        <w:rPr>
          <w:rFonts w:cs="Calibri"/>
        </w:rPr>
        <w:t xml:space="preserve"> veškeré obecně závazné předpisy, zejména předpisy o bezpečnosti práce a požární ochrany a dále předpisy a nařízení</w:t>
      </w:r>
      <w:r w:rsidR="005E7F47" w:rsidRPr="00130B7D">
        <w:rPr>
          <w:rFonts w:cs="Calibri"/>
        </w:rPr>
        <w:t xml:space="preserve"> Odběratel</w:t>
      </w:r>
      <w:r w:rsidRPr="00130B7D">
        <w:rPr>
          <w:rFonts w:cs="Calibri"/>
        </w:rPr>
        <w:t>e</w:t>
      </w:r>
      <w:r w:rsidR="004C53F3" w:rsidRPr="00130B7D">
        <w:rPr>
          <w:rFonts w:cs="Calibri"/>
        </w:rPr>
        <w:t xml:space="preserve">, s nimiž bude před </w:t>
      </w:r>
      <w:r w:rsidRPr="00130B7D">
        <w:rPr>
          <w:rFonts w:cs="Calibri"/>
        </w:rPr>
        <w:t>vstupem do prostor</w:t>
      </w:r>
      <w:r w:rsidR="005E7F47" w:rsidRPr="00130B7D">
        <w:rPr>
          <w:rFonts w:cs="Calibri"/>
        </w:rPr>
        <w:t xml:space="preserve"> Odběratel</w:t>
      </w:r>
      <w:r w:rsidRPr="00130B7D">
        <w:rPr>
          <w:rFonts w:cs="Calibri"/>
        </w:rPr>
        <w:t>e</w:t>
      </w:r>
      <w:r w:rsidR="004C53F3" w:rsidRPr="00130B7D">
        <w:rPr>
          <w:rFonts w:cs="Calibri"/>
        </w:rPr>
        <w:t xml:space="preserve"> </w:t>
      </w:r>
      <w:r w:rsidR="006F714B" w:rsidRPr="00130B7D">
        <w:rPr>
          <w:rFonts w:cs="Calibri"/>
        </w:rPr>
        <w:t xml:space="preserve">písemně </w:t>
      </w:r>
      <w:r w:rsidR="004C53F3" w:rsidRPr="00130B7D">
        <w:rPr>
          <w:rFonts w:cs="Calibri"/>
        </w:rPr>
        <w:t>seznámen.</w:t>
      </w:r>
      <w:r w:rsidR="005E7F47" w:rsidRPr="00130B7D">
        <w:rPr>
          <w:rFonts w:cs="Calibri"/>
        </w:rPr>
        <w:t xml:space="preserve"> Dodavatel</w:t>
      </w:r>
      <w:r w:rsidR="004C53F3" w:rsidRPr="00130B7D">
        <w:rPr>
          <w:rFonts w:cs="Calibri"/>
        </w:rPr>
        <w:t xml:space="preserve"> nese zodpovědnost za pracovníky jím pověřené k</w:t>
      </w:r>
      <w:r w:rsidRPr="00130B7D">
        <w:rPr>
          <w:rFonts w:cs="Calibri"/>
        </w:rPr>
        <w:t xml:space="preserve"> plnění </w:t>
      </w:r>
      <w:r w:rsidR="00642CE1" w:rsidRPr="00130B7D">
        <w:rPr>
          <w:rFonts w:cs="Calibri"/>
        </w:rPr>
        <w:t>S</w:t>
      </w:r>
      <w:r w:rsidRPr="00130B7D">
        <w:rPr>
          <w:rFonts w:cs="Calibri"/>
        </w:rPr>
        <w:t>mlouvy</w:t>
      </w:r>
      <w:r w:rsidR="004C53F3" w:rsidRPr="00130B7D">
        <w:rPr>
          <w:rFonts w:cs="Calibri"/>
        </w:rPr>
        <w:t>.</w:t>
      </w:r>
    </w:p>
    <w:p w14:paraId="1F1E6B33" w14:textId="77777777" w:rsidR="00DC3BC7" w:rsidRPr="00130B7D" w:rsidRDefault="00DC3BC7" w:rsidP="000D18F9">
      <w:pPr>
        <w:pStyle w:val="Nadpis2"/>
        <w:numPr>
          <w:ilvl w:val="1"/>
          <w:numId w:val="12"/>
        </w:numPr>
      </w:pPr>
    </w:p>
    <w:p w14:paraId="03FF2A7C" w14:textId="4D2CF672" w:rsidR="00DC3BC7" w:rsidRPr="00130B7D" w:rsidRDefault="00DC3BC7" w:rsidP="00DC3BC7">
      <w:pPr>
        <w:rPr>
          <w:rFonts w:cs="Calibri"/>
        </w:rPr>
      </w:pPr>
      <w:r w:rsidRPr="00130B7D">
        <w:rPr>
          <w:rFonts w:cs="Calibri"/>
        </w:rPr>
        <w:t xml:space="preserve">Dodavatel se zavazuje dodržovat při přístupu k systému Odběratele veškeré </w:t>
      </w:r>
      <w:r w:rsidR="003005B6" w:rsidRPr="00130B7D">
        <w:rPr>
          <w:rFonts w:cs="Calibri"/>
        </w:rPr>
        <w:t>relevantní</w:t>
      </w:r>
      <w:r w:rsidRPr="00130B7D">
        <w:rPr>
          <w:rFonts w:cs="Calibri"/>
        </w:rPr>
        <w:t xml:space="preserve"> předpisy týkající se ochrany osobních </w:t>
      </w:r>
      <w:r w:rsidR="009C6E47" w:rsidRPr="00130B7D">
        <w:rPr>
          <w:rFonts w:cs="Calibri"/>
        </w:rPr>
        <w:t xml:space="preserve">údajů </w:t>
      </w:r>
      <w:r w:rsidRPr="00130B7D">
        <w:rPr>
          <w:rFonts w:cs="Calibri"/>
        </w:rPr>
        <w:t>(GDPR) a dále předpisy a nařízení Odběratele, s nimiž bude před použitím přístupu k systému Odběratele písemně seznámen. Dodavatel nese zodpovědnost za pracovníky jím pověřené k plnění Smlouvy.</w:t>
      </w:r>
    </w:p>
    <w:p w14:paraId="077E1464" w14:textId="77777777" w:rsidR="00012580" w:rsidRPr="00130B7D" w:rsidRDefault="00012580" w:rsidP="009224A3">
      <w:pPr>
        <w:rPr>
          <w:rFonts w:cs="Calibri"/>
        </w:rPr>
      </w:pPr>
    </w:p>
    <w:p w14:paraId="077E1465" w14:textId="77777777" w:rsidR="00C65A61" w:rsidRPr="00130B7D" w:rsidRDefault="00C65A61" w:rsidP="000D18F9">
      <w:pPr>
        <w:pStyle w:val="Nadpis1"/>
        <w:numPr>
          <w:ilvl w:val="0"/>
          <w:numId w:val="12"/>
        </w:numPr>
        <w:rPr>
          <w:sz w:val="28"/>
          <w:szCs w:val="28"/>
        </w:rPr>
      </w:pPr>
      <w:bookmarkStart w:id="924" w:name="_Toc218307679"/>
      <w:bookmarkStart w:id="925" w:name="_Toc218308206"/>
      <w:bookmarkStart w:id="926" w:name="_Toc218309586"/>
      <w:bookmarkStart w:id="927" w:name="_Toc218311456"/>
      <w:bookmarkStart w:id="928" w:name="_Toc218311914"/>
      <w:bookmarkStart w:id="929" w:name="_Toc218312640"/>
      <w:bookmarkStart w:id="930" w:name="_Toc218313334"/>
      <w:bookmarkStart w:id="931" w:name="_Toc218313778"/>
      <w:bookmarkStart w:id="932" w:name="_Toc218317883"/>
      <w:bookmarkStart w:id="933" w:name="_Toc218319274"/>
      <w:r w:rsidRPr="00130B7D">
        <w:rPr>
          <w:sz w:val="28"/>
          <w:szCs w:val="28"/>
        </w:rPr>
        <w:t>Podmínky plnění</w:t>
      </w:r>
      <w:bookmarkEnd w:id="924"/>
      <w:bookmarkEnd w:id="925"/>
      <w:bookmarkEnd w:id="926"/>
      <w:bookmarkEnd w:id="927"/>
      <w:bookmarkEnd w:id="928"/>
      <w:bookmarkEnd w:id="929"/>
      <w:bookmarkEnd w:id="930"/>
      <w:bookmarkEnd w:id="931"/>
      <w:bookmarkEnd w:id="932"/>
      <w:bookmarkEnd w:id="933"/>
    </w:p>
    <w:p w14:paraId="077E1466" w14:textId="77777777" w:rsidR="00C65A61" w:rsidRPr="00130B7D" w:rsidRDefault="00C65A61" w:rsidP="000D18F9">
      <w:pPr>
        <w:pStyle w:val="Nadpis2"/>
        <w:numPr>
          <w:ilvl w:val="1"/>
          <w:numId w:val="12"/>
        </w:numPr>
      </w:pPr>
      <w:bookmarkStart w:id="934" w:name="_Toc218307680"/>
      <w:bookmarkStart w:id="935" w:name="_Toc218308207"/>
      <w:bookmarkStart w:id="936" w:name="_Toc218309587"/>
      <w:bookmarkStart w:id="937" w:name="_Toc218311457"/>
      <w:bookmarkStart w:id="938" w:name="_Toc218311915"/>
      <w:bookmarkStart w:id="939" w:name="_Toc218312641"/>
      <w:bookmarkStart w:id="940" w:name="_Toc218313335"/>
      <w:bookmarkStart w:id="941" w:name="_Toc218313779"/>
      <w:bookmarkStart w:id="942" w:name="_Toc218317884"/>
      <w:bookmarkStart w:id="943" w:name="_Toc218319275"/>
      <w:bookmarkEnd w:id="934"/>
      <w:bookmarkEnd w:id="935"/>
      <w:bookmarkEnd w:id="936"/>
      <w:bookmarkEnd w:id="937"/>
      <w:bookmarkEnd w:id="938"/>
      <w:bookmarkEnd w:id="939"/>
      <w:bookmarkEnd w:id="940"/>
      <w:bookmarkEnd w:id="941"/>
      <w:bookmarkEnd w:id="942"/>
      <w:bookmarkEnd w:id="943"/>
    </w:p>
    <w:p w14:paraId="077E1467" w14:textId="77777777" w:rsidR="00C65A61" w:rsidRPr="00130B7D" w:rsidRDefault="00C65A61" w:rsidP="00C65A61">
      <w:r w:rsidRPr="00130B7D">
        <w:t>Odběratel souhlasí s tím, že ho</w:t>
      </w:r>
      <w:r w:rsidR="005E7F47" w:rsidRPr="00130B7D">
        <w:t xml:space="preserve"> Dodavatel</w:t>
      </w:r>
      <w:r w:rsidRPr="00130B7D">
        <w:t xml:space="preserve"> bude uvádět jako svého referenčního zákazníka.</w:t>
      </w:r>
    </w:p>
    <w:p w14:paraId="077E1468" w14:textId="77777777" w:rsidR="00C65A61" w:rsidRPr="00130B7D" w:rsidRDefault="00C65A61" w:rsidP="000D18F9">
      <w:pPr>
        <w:pStyle w:val="Nadpis2"/>
        <w:numPr>
          <w:ilvl w:val="1"/>
          <w:numId w:val="12"/>
        </w:numPr>
      </w:pPr>
      <w:bookmarkStart w:id="944" w:name="_Toc218307681"/>
      <w:bookmarkStart w:id="945" w:name="_Toc218308208"/>
      <w:bookmarkStart w:id="946" w:name="_Toc218309588"/>
      <w:bookmarkStart w:id="947" w:name="_Toc218311458"/>
      <w:bookmarkStart w:id="948" w:name="_Toc218311916"/>
      <w:bookmarkStart w:id="949" w:name="_Toc218312642"/>
      <w:bookmarkStart w:id="950" w:name="_Toc218313336"/>
      <w:bookmarkStart w:id="951" w:name="_Toc218313780"/>
      <w:bookmarkStart w:id="952" w:name="_Toc218317885"/>
      <w:bookmarkStart w:id="953" w:name="_Toc218319276"/>
      <w:bookmarkEnd w:id="944"/>
      <w:bookmarkEnd w:id="945"/>
      <w:bookmarkEnd w:id="946"/>
      <w:bookmarkEnd w:id="947"/>
      <w:bookmarkEnd w:id="948"/>
      <w:bookmarkEnd w:id="949"/>
      <w:bookmarkEnd w:id="950"/>
      <w:bookmarkEnd w:id="951"/>
      <w:bookmarkEnd w:id="952"/>
      <w:bookmarkEnd w:id="953"/>
    </w:p>
    <w:p w14:paraId="077E1469" w14:textId="257C3552" w:rsidR="00B0544C" w:rsidRPr="00130B7D" w:rsidRDefault="00B0544C" w:rsidP="00B0544C">
      <w:pPr>
        <w:rPr>
          <w:rFonts w:cs="Calibri"/>
        </w:rPr>
      </w:pPr>
      <w:r w:rsidRPr="00130B7D">
        <w:rPr>
          <w:rFonts w:cs="Calibri"/>
        </w:rPr>
        <w:t>Odběratel bere na vědomí, že</w:t>
      </w:r>
      <w:r w:rsidR="005E7F47" w:rsidRPr="00130B7D">
        <w:rPr>
          <w:rFonts w:cs="Calibri"/>
        </w:rPr>
        <w:t xml:space="preserve"> Dodavatel</w:t>
      </w:r>
      <w:r w:rsidRPr="00130B7D">
        <w:rPr>
          <w:rFonts w:cs="Calibri"/>
        </w:rPr>
        <w:t xml:space="preserve"> provádí </w:t>
      </w:r>
      <w:r w:rsidR="00901ED4" w:rsidRPr="00130B7D">
        <w:rPr>
          <w:rFonts w:cs="Calibri"/>
        </w:rPr>
        <w:t xml:space="preserve">své </w:t>
      </w:r>
      <w:r w:rsidRPr="00130B7D">
        <w:rPr>
          <w:rFonts w:cs="Calibri"/>
        </w:rPr>
        <w:t>dodávk</w:t>
      </w:r>
      <w:r w:rsidR="00901ED4" w:rsidRPr="00130B7D">
        <w:rPr>
          <w:rFonts w:cs="Calibri"/>
        </w:rPr>
        <w:t>y</w:t>
      </w:r>
      <w:r w:rsidRPr="00130B7D">
        <w:rPr>
          <w:rFonts w:cs="Calibri"/>
        </w:rPr>
        <w:t xml:space="preserve"> pouze do prostředí legálního software (týká se zejména operačních systémů serverů a stanic i dalších využívaných SW). </w:t>
      </w:r>
      <w:r w:rsidR="00157910" w:rsidRPr="00130B7D">
        <w:rPr>
          <w:rFonts w:cs="Calibri"/>
        </w:rPr>
        <w:t xml:space="preserve">Pokud Dodavatel zjistí použití nelegálního software, pozastaví své plnění a neprodleně písemně upozorní Odběratele. </w:t>
      </w:r>
      <w:r w:rsidRPr="00130B7D">
        <w:rPr>
          <w:rFonts w:cs="Calibri"/>
        </w:rPr>
        <w:t>Za</w:t>
      </w:r>
      <w:r w:rsidR="005E7F47" w:rsidRPr="00130B7D">
        <w:rPr>
          <w:rFonts w:cs="Calibri"/>
        </w:rPr>
        <w:t xml:space="preserve"> Odběratel</w:t>
      </w:r>
      <w:r w:rsidRPr="00130B7D">
        <w:rPr>
          <w:rFonts w:cs="Calibri"/>
        </w:rPr>
        <w:t>em užívaný nelegální software</w:t>
      </w:r>
      <w:r w:rsidR="0028365B" w:rsidRPr="00130B7D">
        <w:rPr>
          <w:rFonts w:cs="Calibri"/>
        </w:rPr>
        <w:t>, pokud existuje,</w:t>
      </w:r>
      <w:r w:rsidRPr="00130B7D">
        <w:rPr>
          <w:rFonts w:cs="Calibri"/>
        </w:rPr>
        <w:t xml:space="preserve"> nenese</w:t>
      </w:r>
      <w:r w:rsidR="005E7F47" w:rsidRPr="00130B7D">
        <w:rPr>
          <w:rFonts w:cs="Calibri"/>
        </w:rPr>
        <w:t xml:space="preserve"> Dodavatel</w:t>
      </w:r>
      <w:r w:rsidRPr="00130B7D">
        <w:rPr>
          <w:rFonts w:cs="Calibri"/>
        </w:rPr>
        <w:t xml:space="preserve"> žádnou odpovědnost.</w:t>
      </w:r>
    </w:p>
    <w:p w14:paraId="077E1489" w14:textId="77777777" w:rsidR="006A1D77" w:rsidRPr="00130B7D" w:rsidRDefault="006A1D77" w:rsidP="000D18F9">
      <w:pPr>
        <w:pStyle w:val="Nadpis2"/>
        <w:numPr>
          <w:ilvl w:val="1"/>
          <w:numId w:val="12"/>
        </w:numPr>
      </w:pPr>
    </w:p>
    <w:p w14:paraId="077E148A" w14:textId="110CECC3" w:rsidR="00C65A61" w:rsidRPr="00130B7D" w:rsidRDefault="00C65A61" w:rsidP="00C65A61">
      <w:r w:rsidRPr="00130B7D">
        <w:t xml:space="preserve">Odběratel souhlasí s tím, že </w:t>
      </w:r>
      <w:r w:rsidR="007C2B18" w:rsidRPr="00130B7D">
        <w:t>Cílový koncept</w:t>
      </w:r>
      <w:r w:rsidR="004E7EBC">
        <w:t>,</w:t>
      </w:r>
      <w:r w:rsidR="007C2B18" w:rsidRPr="00130B7D">
        <w:t xml:space="preserve"> resp. jiný </w:t>
      </w:r>
      <w:r w:rsidR="007901A2" w:rsidRPr="00130B7D">
        <w:t xml:space="preserve">návrhový dokument </w:t>
      </w:r>
      <w:r w:rsidRPr="00130B7D">
        <w:t>(pokud je předmětem dodávky</w:t>
      </w:r>
      <w:r w:rsidR="00777FF4" w:rsidRPr="00130B7D">
        <w:t xml:space="preserve"> či údržby</w:t>
      </w:r>
      <w:r w:rsidRPr="00130B7D">
        <w:t>) ve znění odsouhlaseném</w:t>
      </w:r>
      <w:r w:rsidR="005E7F47" w:rsidRPr="00130B7D">
        <w:t xml:space="preserve"> Odběratel</w:t>
      </w:r>
      <w:r w:rsidRPr="00130B7D">
        <w:t>em plně vystihuje záměr</w:t>
      </w:r>
      <w:r w:rsidR="005E7F47" w:rsidRPr="00130B7D">
        <w:t xml:space="preserve"> Odběratel</w:t>
      </w:r>
      <w:r w:rsidRPr="00130B7D">
        <w:t>e dle přílohy č.</w:t>
      </w:r>
      <w:r w:rsidR="007E0389" w:rsidRPr="00130B7D">
        <w:t xml:space="preserve"> </w:t>
      </w:r>
      <w:r w:rsidR="00352404" w:rsidRPr="00130B7D">
        <w:t>2</w:t>
      </w:r>
      <w:r w:rsidRPr="00130B7D">
        <w:t xml:space="preserve"> </w:t>
      </w:r>
      <w:r w:rsidR="009611B4" w:rsidRPr="00130B7D">
        <w:t xml:space="preserve">(a dalších, pokud existují) </w:t>
      </w:r>
      <w:r w:rsidR="00160666" w:rsidRPr="00130B7D">
        <w:t>S</w:t>
      </w:r>
      <w:r w:rsidRPr="00130B7D">
        <w:t>mlouvy</w:t>
      </w:r>
      <w:r w:rsidR="00160666" w:rsidRPr="00130B7D">
        <w:t xml:space="preserve"> (Specifikace Projekt</w:t>
      </w:r>
      <w:r w:rsidR="0056313E" w:rsidRPr="00130B7D">
        <w:t>ů</w:t>
      </w:r>
      <w:r w:rsidR="00160666" w:rsidRPr="00130B7D">
        <w:t>)</w:t>
      </w:r>
      <w:r w:rsidRPr="00130B7D">
        <w:t xml:space="preserve"> a je tedy v tomto smyslu rozšířením </w:t>
      </w:r>
      <w:r w:rsidR="00160666" w:rsidRPr="00130B7D">
        <w:t xml:space="preserve">a prohloubením </w:t>
      </w:r>
      <w:r w:rsidRPr="00130B7D">
        <w:t>této přílohy. Jakýkoliv požadavek</w:t>
      </w:r>
      <w:r w:rsidR="005E7F47" w:rsidRPr="00130B7D">
        <w:t xml:space="preserve"> Odběratel</w:t>
      </w:r>
      <w:r w:rsidRPr="00130B7D">
        <w:t>e, je</w:t>
      </w:r>
      <w:r w:rsidR="004E7EBC">
        <w:t>n</w:t>
      </w:r>
      <w:r w:rsidRPr="00130B7D">
        <w:t>ž má</w:t>
      </w:r>
      <w:r w:rsidR="005E7F47" w:rsidRPr="00130B7D">
        <w:t xml:space="preserve"> Dodavatel</w:t>
      </w:r>
      <w:r w:rsidRPr="00130B7D">
        <w:t xml:space="preserve"> v rámci dodávky </w:t>
      </w:r>
      <w:r w:rsidR="00777FF4" w:rsidRPr="00130B7D">
        <w:t xml:space="preserve">či údržby </w:t>
      </w:r>
      <w:r w:rsidR="007901A2" w:rsidRPr="00130B7D">
        <w:t>systému</w:t>
      </w:r>
      <w:r w:rsidRPr="00130B7D">
        <w:t xml:space="preserve"> vyřešit, je v Cílovém konceptu</w:t>
      </w:r>
      <w:r w:rsidR="004E7EBC">
        <w:t>,</w:t>
      </w:r>
      <w:r w:rsidRPr="00130B7D">
        <w:t xml:space="preserve"> </w:t>
      </w:r>
      <w:r w:rsidR="00364655" w:rsidRPr="00130B7D">
        <w:t xml:space="preserve">resp. jiném návrhovém dokumentu (zápisu, tiketu apod.) </w:t>
      </w:r>
      <w:r w:rsidRPr="00130B7D">
        <w:t xml:space="preserve">explicitně formulován. Obecně se </w:t>
      </w:r>
      <w:r w:rsidR="0053528E" w:rsidRPr="00130B7D">
        <w:t>má za to</w:t>
      </w:r>
      <w:r w:rsidRPr="00130B7D">
        <w:t>, že</w:t>
      </w:r>
      <w:r w:rsidR="005E7F47" w:rsidRPr="00130B7D">
        <w:t xml:space="preserve"> Dodavatel</w:t>
      </w:r>
      <w:r w:rsidRPr="00130B7D">
        <w:t xml:space="preserve"> vyhověl požadavku</w:t>
      </w:r>
      <w:r w:rsidR="005E7F47" w:rsidRPr="00130B7D">
        <w:t xml:space="preserve"> Odběratel</w:t>
      </w:r>
      <w:r w:rsidRPr="00130B7D">
        <w:t>e, pokud řešení požadavku</w:t>
      </w:r>
      <w:r w:rsidR="005E7F47" w:rsidRPr="00130B7D">
        <w:t xml:space="preserve"> Dodavatel</w:t>
      </w:r>
      <w:r w:rsidRPr="00130B7D">
        <w:t>em neodporuje specifikaci požadavku v Cílovém konceptu</w:t>
      </w:r>
      <w:r w:rsidR="004E7EBC">
        <w:t>,</w:t>
      </w:r>
      <w:r w:rsidR="00364655" w:rsidRPr="00130B7D">
        <w:t xml:space="preserve"> resp. jiném návrhovém dokumentu</w:t>
      </w:r>
      <w:r w:rsidRPr="00130B7D">
        <w:t>.</w:t>
      </w:r>
    </w:p>
    <w:p w14:paraId="7F3A7859" w14:textId="77777777" w:rsidR="009D25ED" w:rsidRPr="00130B7D" w:rsidRDefault="009D25ED" w:rsidP="000D18F9">
      <w:pPr>
        <w:pStyle w:val="Nadpis2"/>
        <w:numPr>
          <w:ilvl w:val="1"/>
          <w:numId w:val="12"/>
        </w:numPr>
      </w:pPr>
    </w:p>
    <w:p w14:paraId="518E7DBF" w14:textId="56B8F7F2" w:rsidR="00602804" w:rsidRPr="00130B7D" w:rsidRDefault="00602804" w:rsidP="00602804">
      <w:pPr>
        <w:pStyle w:val="paragraph"/>
        <w:textAlignment w:val="baseline"/>
      </w:pPr>
      <w:r w:rsidRPr="00130B7D">
        <w:rPr>
          <w:rStyle w:val="normaltextrun1"/>
          <w:rFonts w:ascii="Calibri" w:hAnsi="Calibri" w:cs="Calibri"/>
          <w:sz w:val="22"/>
          <w:szCs w:val="22"/>
        </w:rPr>
        <w:t xml:space="preserve">Odběratel bere na vědomí, že Dodavatel v souvislosti s poskytováním služeb dle </w:t>
      </w:r>
      <w:r w:rsidR="009D5515" w:rsidRPr="00130B7D">
        <w:rPr>
          <w:rStyle w:val="normaltextrun1"/>
          <w:rFonts w:ascii="Calibri" w:hAnsi="Calibri" w:cs="Calibri"/>
          <w:sz w:val="22"/>
          <w:szCs w:val="22"/>
        </w:rPr>
        <w:t xml:space="preserve">této </w:t>
      </w:r>
      <w:r w:rsidRPr="00130B7D">
        <w:rPr>
          <w:rStyle w:val="normaltextrun1"/>
          <w:rFonts w:ascii="Calibri" w:hAnsi="Calibri" w:cs="Calibri"/>
          <w:sz w:val="22"/>
          <w:szCs w:val="22"/>
        </w:rPr>
        <w:t>Smlouvy může přicházet do styku s osobními údaji ve správě Odběratele.</w:t>
      </w:r>
      <w:r w:rsidRPr="00130B7D">
        <w:rPr>
          <w:rStyle w:val="eop"/>
          <w:rFonts w:ascii="Calibri" w:hAnsi="Calibri" w:cs="Calibri"/>
          <w:sz w:val="22"/>
          <w:szCs w:val="22"/>
        </w:rPr>
        <w:t> </w:t>
      </w:r>
      <w:r w:rsidRPr="00130B7D">
        <w:rPr>
          <w:rStyle w:val="normaltextrun1"/>
          <w:rFonts w:ascii="Calibri" w:hAnsi="Calibri" w:cs="Calibri"/>
          <w:sz w:val="22"/>
          <w:szCs w:val="22"/>
        </w:rPr>
        <w:t xml:space="preserve">Odběratel jako správce osobních údajů Odběratele souhlasí, že Dodavatel je zpracovatelem osobních údajů Odběratele v omezeném rozsahu. Rozsah pověření Dodavatele ke zpracování osobních údajů Odběratele je určen podmínkami této Smlouvy a může být upřesněn v jednotlivých </w:t>
      </w:r>
      <w:r w:rsidRPr="00130B7D">
        <w:rPr>
          <w:rStyle w:val="contextualspellingandgrammarerror"/>
          <w:rFonts w:ascii="Calibri" w:hAnsi="Calibri" w:cs="Calibri"/>
          <w:sz w:val="22"/>
          <w:szCs w:val="22"/>
        </w:rPr>
        <w:t>tiketech</w:t>
      </w:r>
      <w:r w:rsidR="004E7EBC">
        <w:rPr>
          <w:rStyle w:val="contextualspellingandgrammarerror"/>
          <w:rFonts w:ascii="Calibri" w:hAnsi="Calibri" w:cs="Calibri"/>
          <w:sz w:val="22"/>
          <w:szCs w:val="22"/>
        </w:rPr>
        <w:t>,</w:t>
      </w:r>
      <w:r w:rsidRPr="00130B7D">
        <w:rPr>
          <w:rStyle w:val="normaltextrun1"/>
          <w:rFonts w:ascii="Calibri" w:hAnsi="Calibri" w:cs="Calibri"/>
          <w:sz w:val="22"/>
          <w:szCs w:val="22"/>
        </w:rPr>
        <w:t xml:space="preserve"> resp. objednávkách Odběratele.</w:t>
      </w:r>
    </w:p>
    <w:p w14:paraId="077E1491" w14:textId="77777777" w:rsidR="009F08AE" w:rsidRPr="00130B7D" w:rsidRDefault="009F08AE" w:rsidP="00C65A61">
      <w:bookmarkStart w:id="954" w:name="_Toc218307683"/>
      <w:bookmarkStart w:id="955" w:name="_Toc218308210"/>
      <w:bookmarkStart w:id="956" w:name="_Toc218309590"/>
      <w:bookmarkStart w:id="957" w:name="_Toc218311460"/>
      <w:bookmarkStart w:id="958" w:name="_Toc218311918"/>
      <w:bookmarkStart w:id="959" w:name="_Toc218312644"/>
      <w:bookmarkStart w:id="960" w:name="_Toc218313338"/>
      <w:bookmarkStart w:id="961" w:name="_Toc218313782"/>
      <w:bookmarkStart w:id="962" w:name="_Toc218317887"/>
      <w:bookmarkStart w:id="963" w:name="_Toc218319278"/>
      <w:bookmarkEnd w:id="954"/>
      <w:bookmarkEnd w:id="955"/>
      <w:bookmarkEnd w:id="956"/>
      <w:bookmarkEnd w:id="957"/>
      <w:bookmarkEnd w:id="958"/>
      <w:bookmarkEnd w:id="959"/>
      <w:bookmarkEnd w:id="960"/>
      <w:bookmarkEnd w:id="961"/>
      <w:bookmarkEnd w:id="962"/>
      <w:bookmarkEnd w:id="963"/>
    </w:p>
    <w:p w14:paraId="077E1492" w14:textId="77777777" w:rsidR="00C65A61" w:rsidRPr="004E7EBC" w:rsidRDefault="00EE28CB" w:rsidP="000D18F9">
      <w:pPr>
        <w:pStyle w:val="Nadpis1"/>
        <w:numPr>
          <w:ilvl w:val="0"/>
          <w:numId w:val="12"/>
        </w:numPr>
        <w:rPr>
          <w:sz w:val="28"/>
          <w:szCs w:val="28"/>
        </w:rPr>
      </w:pPr>
      <w:bookmarkStart w:id="964" w:name="_Toc218307684"/>
      <w:bookmarkStart w:id="965" w:name="_Toc218308211"/>
      <w:bookmarkStart w:id="966" w:name="_Toc218309591"/>
      <w:bookmarkStart w:id="967" w:name="_Toc218311461"/>
      <w:bookmarkStart w:id="968" w:name="_Toc218311919"/>
      <w:bookmarkStart w:id="969" w:name="_Toc218312645"/>
      <w:bookmarkStart w:id="970" w:name="_Toc218313339"/>
      <w:bookmarkStart w:id="971" w:name="_Toc218313783"/>
      <w:bookmarkStart w:id="972" w:name="_Toc218317888"/>
      <w:bookmarkStart w:id="973" w:name="_Toc218319279"/>
      <w:r w:rsidRPr="004E7EBC">
        <w:rPr>
          <w:sz w:val="28"/>
          <w:szCs w:val="28"/>
        </w:rPr>
        <w:t>Projektové týmy</w:t>
      </w:r>
      <w:bookmarkEnd w:id="964"/>
      <w:bookmarkEnd w:id="965"/>
      <w:bookmarkEnd w:id="966"/>
      <w:bookmarkEnd w:id="967"/>
      <w:bookmarkEnd w:id="968"/>
      <w:bookmarkEnd w:id="969"/>
      <w:bookmarkEnd w:id="970"/>
      <w:bookmarkEnd w:id="971"/>
      <w:bookmarkEnd w:id="972"/>
      <w:bookmarkEnd w:id="973"/>
    </w:p>
    <w:p w14:paraId="077E1493" w14:textId="77777777" w:rsidR="00C65A61" w:rsidRPr="00130B7D" w:rsidRDefault="00C65A61" w:rsidP="000D18F9">
      <w:pPr>
        <w:pStyle w:val="Nadpis2"/>
        <w:numPr>
          <w:ilvl w:val="1"/>
          <w:numId w:val="12"/>
        </w:numPr>
      </w:pPr>
      <w:bookmarkStart w:id="974" w:name="_Toc218307685"/>
      <w:bookmarkStart w:id="975" w:name="_Toc218308212"/>
      <w:bookmarkStart w:id="976" w:name="_Toc218309592"/>
      <w:bookmarkStart w:id="977" w:name="_Toc218311462"/>
      <w:bookmarkStart w:id="978" w:name="_Toc218311920"/>
      <w:bookmarkStart w:id="979" w:name="_Toc218312646"/>
      <w:bookmarkStart w:id="980" w:name="_Toc218313340"/>
      <w:bookmarkStart w:id="981" w:name="_Toc218313784"/>
      <w:bookmarkStart w:id="982" w:name="_Toc218317889"/>
      <w:bookmarkStart w:id="983" w:name="_Toc218319280"/>
      <w:bookmarkEnd w:id="974"/>
      <w:bookmarkEnd w:id="975"/>
      <w:bookmarkEnd w:id="976"/>
      <w:bookmarkEnd w:id="977"/>
      <w:bookmarkEnd w:id="978"/>
      <w:bookmarkEnd w:id="979"/>
      <w:bookmarkEnd w:id="980"/>
      <w:bookmarkEnd w:id="981"/>
      <w:bookmarkEnd w:id="982"/>
      <w:bookmarkEnd w:id="983"/>
    </w:p>
    <w:p w14:paraId="077E1494" w14:textId="531F4D15" w:rsidR="00C65A61" w:rsidRPr="00130B7D" w:rsidRDefault="00C65A61" w:rsidP="00C65A61">
      <w:r w:rsidRPr="00130B7D">
        <w:t xml:space="preserve">Pro řešení </w:t>
      </w:r>
      <w:r w:rsidR="007C2B18" w:rsidRPr="00130B7D">
        <w:t>úloh</w:t>
      </w:r>
      <w:r w:rsidRPr="00130B7D">
        <w:t xml:space="preserve"> </w:t>
      </w:r>
      <w:r w:rsidR="00D02D3B" w:rsidRPr="00130B7D">
        <w:t>v rámci</w:t>
      </w:r>
      <w:r w:rsidRPr="00130B7D">
        <w:t> </w:t>
      </w:r>
      <w:r w:rsidR="00566516" w:rsidRPr="00130B7D">
        <w:t>Projekt</w:t>
      </w:r>
      <w:r w:rsidR="00D02D3B" w:rsidRPr="00130B7D">
        <w:t>u</w:t>
      </w:r>
      <w:r w:rsidRPr="00130B7D">
        <w:t xml:space="preserve"> je</w:t>
      </w:r>
      <w:r w:rsidR="005E7F47" w:rsidRPr="00130B7D">
        <w:t xml:space="preserve"> Odběratel</w:t>
      </w:r>
      <w:r w:rsidRPr="00130B7D">
        <w:t>em určen projek</w:t>
      </w:r>
      <w:r w:rsidR="001D3CB3" w:rsidRPr="00130B7D">
        <w:t>tový</w:t>
      </w:r>
      <w:r w:rsidRPr="00130B7D">
        <w:t xml:space="preserve"> (realizační) tým, jehož vedoucí bude ustanoven písemným pověřením podepsaným statutárním </w:t>
      </w:r>
      <w:r w:rsidR="003C3123" w:rsidRPr="00130B7D">
        <w:t>orgánem</w:t>
      </w:r>
      <w:r w:rsidR="005E7F47" w:rsidRPr="00130B7D">
        <w:t xml:space="preserve"> Odběratel</w:t>
      </w:r>
      <w:r w:rsidRPr="00130B7D">
        <w:t>e.</w:t>
      </w:r>
      <w:r w:rsidR="005E7F47" w:rsidRPr="00130B7D">
        <w:t xml:space="preserve"> Odběratel</w:t>
      </w:r>
      <w:r w:rsidRPr="00130B7D">
        <w:t xml:space="preserve"> je povinen</w:t>
      </w:r>
      <w:r w:rsidR="005E7F47" w:rsidRPr="00130B7D">
        <w:t xml:space="preserve"> Dodavatel</w:t>
      </w:r>
      <w:r w:rsidRPr="00130B7D">
        <w:t>e s touto skutečností neprodleně a prokazatelně seznámit, což platí i pro všechny eventuální změny včetně změny adresy a kontaktního spojení.</w:t>
      </w:r>
    </w:p>
    <w:p w14:paraId="077E1495" w14:textId="77777777" w:rsidR="00C65A61" w:rsidRPr="00130B7D" w:rsidRDefault="00C65A61" w:rsidP="000D18F9">
      <w:pPr>
        <w:pStyle w:val="Nadpis2"/>
        <w:numPr>
          <w:ilvl w:val="1"/>
          <w:numId w:val="12"/>
        </w:numPr>
      </w:pPr>
      <w:bookmarkStart w:id="984" w:name="_Toc218307686"/>
      <w:bookmarkStart w:id="985" w:name="_Toc218308213"/>
      <w:bookmarkStart w:id="986" w:name="_Toc218309593"/>
      <w:bookmarkStart w:id="987" w:name="_Toc218311463"/>
      <w:bookmarkStart w:id="988" w:name="_Toc218311921"/>
      <w:bookmarkStart w:id="989" w:name="_Toc218312647"/>
      <w:bookmarkStart w:id="990" w:name="_Toc218313341"/>
      <w:bookmarkStart w:id="991" w:name="_Toc218313785"/>
      <w:bookmarkStart w:id="992" w:name="_Toc218317890"/>
      <w:bookmarkStart w:id="993" w:name="_Toc218319281"/>
      <w:bookmarkEnd w:id="984"/>
      <w:bookmarkEnd w:id="985"/>
      <w:bookmarkEnd w:id="986"/>
      <w:bookmarkEnd w:id="987"/>
      <w:bookmarkEnd w:id="988"/>
      <w:bookmarkEnd w:id="989"/>
      <w:bookmarkEnd w:id="990"/>
      <w:bookmarkEnd w:id="991"/>
      <w:bookmarkEnd w:id="992"/>
      <w:bookmarkEnd w:id="993"/>
    </w:p>
    <w:p w14:paraId="077E1496" w14:textId="6E870380" w:rsidR="00C65A61" w:rsidRPr="00130B7D" w:rsidRDefault="00C65A61" w:rsidP="00C65A61">
      <w:r w:rsidRPr="00130B7D">
        <w:t>Ostatní členové projek</w:t>
      </w:r>
      <w:r w:rsidR="001D3CB3" w:rsidRPr="00130B7D">
        <w:t>tové</w:t>
      </w:r>
      <w:r w:rsidRPr="00130B7D">
        <w:t>ho (realizačního) týmu</w:t>
      </w:r>
      <w:r w:rsidR="005E7F47" w:rsidRPr="00130B7D">
        <w:t xml:space="preserve"> Odběratel</w:t>
      </w:r>
      <w:r w:rsidRPr="00130B7D">
        <w:t xml:space="preserve">e budou ustanoveni písemným pověřením podepsaným statutárním </w:t>
      </w:r>
      <w:r w:rsidR="00840652" w:rsidRPr="00130B7D">
        <w:t>orgánem</w:t>
      </w:r>
      <w:r w:rsidR="005E7F47" w:rsidRPr="00130B7D">
        <w:t xml:space="preserve"> Odběratel</w:t>
      </w:r>
      <w:r w:rsidRPr="00130B7D">
        <w:t>e, popř. jím ustanoveným vedoucím projek</w:t>
      </w:r>
      <w:r w:rsidR="001D3CB3" w:rsidRPr="00130B7D">
        <w:t>tového</w:t>
      </w:r>
      <w:r w:rsidRPr="00130B7D">
        <w:t xml:space="preserve"> (realizačního) týmu.</w:t>
      </w:r>
      <w:r w:rsidR="005E7F47" w:rsidRPr="00130B7D">
        <w:t xml:space="preserve"> Odběratel</w:t>
      </w:r>
      <w:r w:rsidRPr="00130B7D">
        <w:t xml:space="preserve"> je povinen</w:t>
      </w:r>
      <w:r w:rsidR="005E7F47" w:rsidRPr="00130B7D">
        <w:t xml:space="preserve"> Dodavatel</w:t>
      </w:r>
      <w:r w:rsidRPr="00130B7D">
        <w:t>e s touto skutečností neprodleně a prokazatelně seznámit, což platí i pro všechny eventuální změny.</w:t>
      </w:r>
    </w:p>
    <w:p w14:paraId="077E1497" w14:textId="77777777" w:rsidR="00C65A61" w:rsidRPr="00130B7D" w:rsidRDefault="00C65A61" w:rsidP="000D18F9">
      <w:pPr>
        <w:pStyle w:val="Nadpis2"/>
        <w:numPr>
          <w:ilvl w:val="1"/>
          <w:numId w:val="12"/>
        </w:numPr>
      </w:pPr>
      <w:bookmarkStart w:id="994" w:name="_Toc218307687"/>
      <w:bookmarkStart w:id="995" w:name="_Toc218308214"/>
      <w:bookmarkStart w:id="996" w:name="_Toc218309594"/>
      <w:bookmarkStart w:id="997" w:name="_Toc218311464"/>
      <w:bookmarkStart w:id="998" w:name="_Toc218311922"/>
      <w:bookmarkStart w:id="999" w:name="_Toc218312648"/>
      <w:bookmarkStart w:id="1000" w:name="_Toc218313342"/>
      <w:bookmarkStart w:id="1001" w:name="_Toc218313786"/>
      <w:bookmarkStart w:id="1002" w:name="_Toc218317891"/>
      <w:bookmarkStart w:id="1003" w:name="_Toc218319282"/>
      <w:bookmarkEnd w:id="994"/>
      <w:bookmarkEnd w:id="995"/>
      <w:bookmarkEnd w:id="996"/>
      <w:bookmarkEnd w:id="997"/>
      <w:bookmarkEnd w:id="998"/>
      <w:bookmarkEnd w:id="999"/>
      <w:bookmarkEnd w:id="1000"/>
      <w:bookmarkEnd w:id="1001"/>
      <w:bookmarkEnd w:id="1002"/>
      <w:bookmarkEnd w:id="1003"/>
    </w:p>
    <w:p w14:paraId="077E1498" w14:textId="65461C44" w:rsidR="00C65A61" w:rsidRPr="00130B7D" w:rsidRDefault="00145FA0" w:rsidP="00C65A61">
      <w:r w:rsidRPr="00130B7D">
        <w:t xml:space="preserve">Pro </w:t>
      </w:r>
      <w:r w:rsidR="0053528E" w:rsidRPr="00130B7D">
        <w:t xml:space="preserve">řešení </w:t>
      </w:r>
      <w:r w:rsidR="007C2B18" w:rsidRPr="00130B7D">
        <w:t>úloh</w:t>
      </w:r>
      <w:r w:rsidR="00C65A61" w:rsidRPr="00130B7D">
        <w:t xml:space="preserve"> </w:t>
      </w:r>
      <w:r w:rsidR="00D02D3B" w:rsidRPr="00130B7D">
        <w:t>v rámci</w:t>
      </w:r>
      <w:r w:rsidR="00C65A61" w:rsidRPr="00130B7D">
        <w:t> </w:t>
      </w:r>
      <w:r w:rsidR="00D02D3B" w:rsidRPr="00130B7D">
        <w:t>Projektu</w:t>
      </w:r>
      <w:r w:rsidR="00C65A61" w:rsidRPr="00130B7D">
        <w:t xml:space="preserve"> je</w:t>
      </w:r>
      <w:r w:rsidR="005E7F47" w:rsidRPr="00130B7D">
        <w:t xml:space="preserve"> Dodavatel</w:t>
      </w:r>
      <w:r w:rsidR="00C65A61" w:rsidRPr="00130B7D">
        <w:t>em určen projek</w:t>
      </w:r>
      <w:r w:rsidR="001D3CB3" w:rsidRPr="00130B7D">
        <w:t>tový</w:t>
      </w:r>
      <w:r w:rsidR="00C65A61" w:rsidRPr="00130B7D">
        <w:t xml:space="preserve"> (realizační) tým, jehož vedoucí bude ustanoven písemným pověřením podepsaným statutárním </w:t>
      </w:r>
      <w:r w:rsidR="003C3123" w:rsidRPr="00130B7D">
        <w:t>orgánem</w:t>
      </w:r>
      <w:r w:rsidR="005E7F47" w:rsidRPr="00130B7D">
        <w:t xml:space="preserve"> Dodavatel</w:t>
      </w:r>
      <w:r w:rsidR="00C65A61" w:rsidRPr="00130B7D">
        <w:t>e.</w:t>
      </w:r>
      <w:r w:rsidR="005E7F47" w:rsidRPr="00130B7D">
        <w:t xml:space="preserve"> Dodavatel</w:t>
      </w:r>
      <w:r w:rsidR="00C65A61" w:rsidRPr="00130B7D">
        <w:t xml:space="preserve"> je povinen</w:t>
      </w:r>
      <w:r w:rsidR="005E7F47" w:rsidRPr="00130B7D">
        <w:t xml:space="preserve"> Odběratel</w:t>
      </w:r>
      <w:r w:rsidR="00C65A61" w:rsidRPr="00130B7D">
        <w:t>e s touto skutečností neprodleně a prokazatelně seznámit, což platí i pro všechny eventuální změny.</w:t>
      </w:r>
    </w:p>
    <w:p w14:paraId="077E1499" w14:textId="77777777" w:rsidR="00C65A61" w:rsidRPr="00130B7D" w:rsidRDefault="00C65A61" w:rsidP="000D18F9">
      <w:pPr>
        <w:pStyle w:val="Nadpis2"/>
        <w:numPr>
          <w:ilvl w:val="1"/>
          <w:numId w:val="12"/>
        </w:numPr>
      </w:pPr>
      <w:bookmarkStart w:id="1004" w:name="_Toc218307688"/>
      <w:bookmarkStart w:id="1005" w:name="_Toc218308215"/>
      <w:bookmarkStart w:id="1006" w:name="_Toc218309595"/>
      <w:bookmarkStart w:id="1007" w:name="_Toc218311465"/>
      <w:bookmarkStart w:id="1008" w:name="_Toc218311923"/>
      <w:bookmarkStart w:id="1009" w:name="_Toc218312649"/>
      <w:bookmarkStart w:id="1010" w:name="_Toc218313343"/>
      <w:bookmarkStart w:id="1011" w:name="_Toc218313787"/>
      <w:bookmarkStart w:id="1012" w:name="_Toc218317892"/>
      <w:bookmarkStart w:id="1013" w:name="_Toc218319283"/>
      <w:bookmarkEnd w:id="1004"/>
      <w:bookmarkEnd w:id="1005"/>
      <w:bookmarkEnd w:id="1006"/>
      <w:bookmarkEnd w:id="1007"/>
      <w:bookmarkEnd w:id="1008"/>
      <w:bookmarkEnd w:id="1009"/>
      <w:bookmarkEnd w:id="1010"/>
      <w:bookmarkEnd w:id="1011"/>
      <w:bookmarkEnd w:id="1012"/>
      <w:bookmarkEnd w:id="1013"/>
    </w:p>
    <w:p w14:paraId="0EF8FA68" w14:textId="77777777" w:rsidR="00840652" w:rsidRPr="00130B7D" w:rsidRDefault="00C65A61" w:rsidP="00C65A61">
      <w:r w:rsidRPr="00130B7D">
        <w:t>Ostatní členové projek</w:t>
      </w:r>
      <w:r w:rsidR="00EE28CB" w:rsidRPr="00130B7D">
        <w:t>tového</w:t>
      </w:r>
      <w:r w:rsidRPr="00130B7D">
        <w:t xml:space="preserve"> (realizačního) týmu</w:t>
      </w:r>
      <w:r w:rsidR="005E7F47" w:rsidRPr="00130B7D">
        <w:t xml:space="preserve"> Dodavatel</w:t>
      </w:r>
      <w:r w:rsidRPr="00130B7D">
        <w:t xml:space="preserve">e budou ustanoveni písemným pověřením podepsaným statutárním </w:t>
      </w:r>
      <w:r w:rsidR="00840652" w:rsidRPr="00130B7D">
        <w:t>orgánem</w:t>
      </w:r>
      <w:r w:rsidR="005E7F47" w:rsidRPr="00130B7D">
        <w:t xml:space="preserve"> Dodavatel</w:t>
      </w:r>
      <w:r w:rsidRPr="00130B7D">
        <w:t>e, popř. jím ustanoveným vedoucím projek</w:t>
      </w:r>
      <w:r w:rsidR="00EE28CB" w:rsidRPr="00130B7D">
        <w:t>tového</w:t>
      </w:r>
      <w:r w:rsidRPr="00130B7D">
        <w:t xml:space="preserve"> (realizačního) týmu.</w:t>
      </w:r>
      <w:r w:rsidR="005E7F47" w:rsidRPr="00130B7D">
        <w:t xml:space="preserve"> Dodavatel</w:t>
      </w:r>
      <w:r w:rsidRPr="00130B7D">
        <w:t xml:space="preserve"> je povinen</w:t>
      </w:r>
      <w:r w:rsidR="005E7F47" w:rsidRPr="00130B7D">
        <w:t xml:space="preserve"> Odběratel</w:t>
      </w:r>
      <w:r w:rsidRPr="00130B7D">
        <w:t>e s touto skutečností neprodleně a prokazatelně seznámit, což platí i pro všechny eventuální změny.</w:t>
      </w:r>
      <w:r w:rsidR="00840652" w:rsidRPr="00130B7D">
        <w:t xml:space="preserve"> </w:t>
      </w:r>
    </w:p>
    <w:p w14:paraId="077E149B" w14:textId="77777777" w:rsidR="00C65A61" w:rsidRPr="00130B7D" w:rsidRDefault="00C65A61" w:rsidP="000D18F9">
      <w:pPr>
        <w:pStyle w:val="Nadpis2"/>
        <w:numPr>
          <w:ilvl w:val="1"/>
          <w:numId w:val="12"/>
        </w:numPr>
      </w:pPr>
      <w:bookmarkStart w:id="1014" w:name="_Toc218307689"/>
      <w:bookmarkStart w:id="1015" w:name="_Toc218308216"/>
      <w:bookmarkStart w:id="1016" w:name="_Toc218309596"/>
      <w:bookmarkStart w:id="1017" w:name="_Toc218311466"/>
      <w:bookmarkStart w:id="1018" w:name="_Toc218311924"/>
      <w:bookmarkStart w:id="1019" w:name="_Toc218312650"/>
      <w:bookmarkStart w:id="1020" w:name="_Toc218313344"/>
      <w:bookmarkStart w:id="1021" w:name="_Toc218313788"/>
      <w:bookmarkStart w:id="1022" w:name="_Toc218317893"/>
      <w:bookmarkStart w:id="1023" w:name="_Toc218319284"/>
      <w:bookmarkEnd w:id="1014"/>
      <w:bookmarkEnd w:id="1015"/>
      <w:bookmarkEnd w:id="1016"/>
      <w:bookmarkEnd w:id="1017"/>
      <w:bookmarkEnd w:id="1018"/>
      <w:bookmarkEnd w:id="1019"/>
      <w:bookmarkEnd w:id="1020"/>
      <w:bookmarkEnd w:id="1021"/>
      <w:bookmarkEnd w:id="1022"/>
      <w:bookmarkEnd w:id="1023"/>
    </w:p>
    <w:p w14:paraId="077E149C" w14:textId="75BDF4F7" w:rsidR="00C65A61" w:rsidRPr="00130B7D" w:rsidRDefault="00C65A61" w:rsidP="00C65A61">
      <w:r w:rsidRPr="00130B7D">
        <w:t>Pokud nebude dohodnuto jinak, jsou vedoucí projek</w:t>
      </w:r>
      <w:r w:rsidR="00EE28CB" w:rsidRPr="00130B7D">
        <w:t>tových</w:t>
      </w:r>
      <w:r w:rsidRPr="00130B7D">
        <w:t xml:space="preserve"> týmů (tj. vedoucí projektu) ve smyslu této smlouvy osobami pověřenými a odpov</w:t>
      </w:r>
      <w:r w:rsidR="00C730D5" w:rsidRPr="00130B7D">
        <w:t>ědnými kromě jiného i za všechny</w:t>
      </w:r>
      <w:r w:rsidR="00203C3A" w:rsidRPr="00130B7D">
        <w:t xml:space="preserve"> projektové kapacity a zdroje,</w:t>
      </w:r>
      <w:r w:rsidRPr="00130B7D">
        <w:t xml:space="preserve"> </w:t>
      </w:r>
      <w:r w:rsidR="00C730D5" w:rsidRPr="00130B7D">
        <w:t xml:space="preserve">poptávky, nabídky, </w:t>
      </w:r>
      <w:r w:rsidR="003D571D" w:rsidRPr="00130B7D">
        <w:t xml:space="preserve">specifikace, </w:t>
      </w:r>
      <w:r w:rsidR="00203C3A" w:rsidRPr="00130B7D">
        <w:t>dílčí úpravy funkcionalit</w:t>
      </w:r>
      <w:r w:rsidR="009C24D5" w:rsidRPr="00130B7D">
        <w:t>y</w:t>
      </w:r>
      <w:r w:rsidR="00203C3A" w:rsidRPr="00130B7D">
        <w:t xml:space="preserve">, </w:t>
      </w:r>
      <w:bookmarkStart w:id="1024" w:name="_Hlk6151547"/>
      <w:r w:rsidR="0021504A" w:rsidRPr="00130B7D">
        <w:t>dílčí úpravy ceny</w:t>
      </w:r>
      <w:bookmarkEnd w:id="1024"/>
      <w:r w:rsidR="0021504A" w:rsidRPr="00130B7D">
        <w:t xml:space="preserve">, </w:t>
      </w:r>
      <w:r w:rsidR="00203C3A" w:rsidRPr="00130B7D">
        <w:t xml:space="preserve">dílčí úpravy harmonogramu, </w:t>
      </w:r>
      <w:r w:rsidR="00C730D5" w:rsidRPr="00130B7D">
        <w:t xml:space="preserve">objednávky, potvrzení objednávky, </w:t>
      </w:r>
      <w:r w:rsidR="00D02D3B" w:rsidRPr="00130B7D">
        <w:t>předání a převzetí</w:t>
      </w:r>
      <w:r w:rsidR="00203C3A" w:rsidRPr="00130B7D">
        <w:t xml:space="preserve">, </w:t>
      </w:r>
      <w:r w:rsidR="009C24D5" w:rsidRPr="00130B7D">
        <w:t xml:space="preserve">požadavky na služby / akceptace služeb prostřednictvím portálu HelpDesk, </w:t>
      </w:r>
      <w:r w:rsidR="00D02D3B" w:rsidRPr="00130B7D">
        <w:t>dle této S</w:t>
      </w:r>
      <w:r w:rsidRPr="00130B7D">
        <w:t>mlouvy.</w:t>
      </w:r>
    </w:p>
    <w:p w14:paraId="077E149D" w14:textId="77777777" w:rsidR="00C65A61" w:rsidRPr="00130B7D" w:rsidRDefault="00C65A61" w:rsidP="000D18F9">
      <w:pPr>
        <w:pStyle w:val="Nadpis2"/>
        <w:numPr>
          <w:ilvl w:val="1"/>
          <w:numId w:val="12"/>
        </w:numPr>
      </w:pPr>
      <w:bookmarkStart w:id="1025" w:name="_Toc218307690"/>
      <w:bookmarkStart w:id="1026" w:name="_Toc218308217"/>
      <w:bookmarkStart w:id="1027" w:name="_Toc218309597"/>
      <w:bookmarkStart w:id="1028" w:name="_Toc218311467"/>
      <w:bookmarkStart w:id="1029" w:name="_Toc218311925"/>
      <w:bookmarkStart w:id="1030" w:name="_Toc218312651"/>
      <w:bookmarkStart w:id="1031" w:name="_Toc218313345"/>
      <w:bookmarkStart w:id="1032" w:name="_Toc218313789"/>
      <w:bookmarkStart w:id="1033" w:name="_Toc218317894"/>
      <w:bookmarkStart w:id="1034" w:name="_Toc218319285"/>
      <w:bookmarkEnd w:id="1025"/>
      <w:bookmarkEnd w:id="1026"/>
      <w:bookmarkEnd w:id="1027"/>
      <w:bookmarkEnd w:id="1028"/>
      <w:bookmarkEnd w:id="1029"/>
      <w:bookmarkEnd w:id="1030"/>
      <w:bookmarkEnd w:id="1031"/>
      <w:bookmarkEnd w:id="1032"/>
      <w:bookmarkEnd w:id="1033"/>
      <w:bookmarkEnd w:id="1034"/>
    </w:p>
    <w:p w14:paraId="077E149E" w14:textId="6E2F26A1" w:rsidR="00C65A61" w:rsidRPr="00130B7D" w:rsidRDefault="00C65A61" w:rsidP="00C65A61">
      <w:r w:rsidRPr="00130B7D">
        <w:t xml:space="preserve">Základní komunikační linka </w:t>
      </w:r>
      <w:r w:rsidR="00CC5082" w:rsidRPr="00130B7D">
        <w:t xml:space="preserve">(zpravidla HelpDesk) </w:t>
      </w:r>
      <w:r w:rsidRPr="00130B7D">
        <w:t>mezi</w:t>
      </w:r>
      <w:r w:rsidR="005E7F47" w:rsidRPr="00130B7D">
        <w:t xml:space="preserve"> Dodavatel</w:t>
      </w:r>
      <w:r w:rsidRPr="00130B7D">
        <w:t>em a</w:t>
      </w:r>
      <w:r w:rsidR="005E7F47" w:rsidRPr="00130B7D">
        <w:t xml:space="preserve"> Odběratel</w:t>
      </w:r>
      <w:r w:rsidRPr="00130B7D">
        <w:t>em je stanovena mezi vedoucími projektu obou smluvních stran.</w:t>
      </w:r>
      <w:r w:rsidR="005E7F47" w:rsidRPr="00130B7D">
        <w:t xml:space="preserve"> Dodavatel</w:t>
      </w:r>
      <w:r w:rsidRPr="00130B7D">
        <w:t xml:space="preserve"> je povinen pořizovat z jednání vedoucích realizačních týmů písemný zápis, jenž bude vždy </w:t>
      </w:r>
      <w:r w:rsidR="000C63CE" w:rsidRPr="00130B7D">
        <w:t>bez zbytečného odkladu</w:t>
      </w:r>
      <w:r w:rsidRPr="00130B7D">
        <w:t xml:space="preserve"> vedoucími obou realizačních týmů odsouhlasen. Pokud</w:t>
      </w:r>
      <w:r w:rsidR="005E7F47" w:rsidRPr="00130B7D">
        <w:t xml:space="preserve"> Odběratel</w:t>
      </w:r>
      <w:r w:rsidRPr="00130B7D">
        <w:t xml:space="preserve"> navržený zápis z jednání do 10 dnů </w:t>
      </w:r>
      <w:r w:rsidR="003C3123" w:rsidRPr="00130B7D">
        <w:t xml:space="preserve">od jeho </w:t>
      </w:r>
      <w:r w:rsidR="00AA06A3" w:rsidRPr="00130B7D">
        <w:t>doručení</w:t>
      </w:r>
      <w:r w:rsidR="003C3123" w:rsidRPr="00130B7D">
        <w:t xml:space="preserve"> </w:t>
      </w:r>
      <w:r w:rsidRPr="00130B7D">
        <w:t>z </w:t>
      </w:r>
      <w:r w:rsidR="007C2B18" w:rsidRPr="00130B7D">
        <w:t>relevantních</w:t>
      </w:r>
      <w:r w:rsidRPr="00130B7D">
        <w:t xml:space="preserve"> písemně uvedených důvodů neodmítne, považuje se bez dalšího takový zápis z jednání za odsouhlasený i bez explicitního souhlasu</w:t>
      </w:r>
      <w:r w:rsidR="005E7F47" w:rsidRPr="00130B7D">
        <w:t xml:space="preserve"> Odběratel</w:t>
      </w:r>
      <w:r w:rsidRPr="00130B7D">
        <w:t>e.</w:t>
      </w:r>
      <w:r w:rsidR="00C95102" w:rsidRPr="00130B7D">
        <w:t xml:space="preserve"> Zápis z jednání vedoucích projektu vzájemně odsouhlasený formou email</w:t>
      </w:r>
      <w:r w:rsidR="00A235E7" w:rsidRPr="00130B7D">
        <w:t>ů odeslaných ze schránek vedoucích projektů</w:t>
      </w:r>
      <w:r w:rsidR="00C95102" w:rsidRPr="00130B7D">
        <w:t>, je považován za písemnost ve smyslu zákona.</w:t>
      </w:r>
    </w:p>
    <w:p w14:paraId="077E149F" w14:textId="77777777" w:rsidR="00C65A61" w:rsidRPr="00130B7D" w:rsidRDefault="00C65A61" w:rsidP="000D18F9">
      <w:pPr>
        <w:pStyle w:val="Nadpis2"/>
        <w:numPr>
          <w:ilvl w:val="1"/>
          <w:numId w:val="12"/>
        </w:numPr>
      </w:pPr>
      <w:bookmarkStart w:id="1035" w:name="_Toc218307691"/>
      <w:bookmarkStart w:id="1036" w:name="_Toc218308218"/>
      <w:bookmarkStart w:id="1037" w:name="_Toc218309598"/>
      <w:bookmarkStart w:id="1038" w:name="_Toc218311468"/>
      <w:bookmarkStart w:id="1039" w:name="_Toc218311926"/>
      <w:bookmarkStart w:id="1040" w:name="_Toc218312652"/>
      <w:bookmarkStart w:id="1041" w:name="_Toc218313346"/>
      <w:bookmarkStart w:id="1042" w:name="_Toc218313790"/>
      <w:bookmarkStart w:id="1043" w:name="_Toc218317895"/>
      <w:bookmarkStart w:id="1044" w:name="_Toc218319286"/>
      <w:bookmarkEnd w:id="1035"/>
      <w:bookmarkEnd w:id="1036"/>
      <w:bookmarkEnd w:id="1037"/>
      <w:bookmarkEnd w:id="1038"/>
      <w:bookmarkEnd w:id="1039"/>
      <w:bookmarkEnd w:id="1040"/>
      <w:bookmarkEnd w:id="1041"/>
      <w:bookmarkEnd w:id="1042"/>
      <w:bookmarkEnd w:id="1043"/>
      <w:bookmarkEnd w:id="1044"/>
    </w:p>
    <w:p w14:paraId="077E14A0" w14:textId="2D0EAF79" w:rsidR="00C65A61" w:rsidRPr="00130B7D" w:rsidRDefault="00C65A61" w:rsidP="00C65A61">
      <w:r w:rsidRPr="00130B7D">
        <w:t>Termíny, úkoly příp. další ujednání dohodnutá vedoucími projektu</w:t>
      </w:r>
      <w:r w:rsidR="006D0F9E" w:rsidRPr="00130B7D">
        <w:t>, příp. pověřenými členy projektových týmů</w:t>
      </w:r>
      <w:r w:rsidRPr="00130B7D">
        <w:t xml:space="preserve"> obou smluvních stran a uvedená v příslušném zápise z</w:t>
      </w:r>
      <w:r w:rsidR="00120BB3" w:rsidRPr="00130B7D">
        <w:t> </w:t>
      </w:r>
      <w:r w:rsidRPr="00130B7D">
        <w:t>jednání</w:t>
      </w:r>
      <w:r w:rsidR="00120BB3" w:rsidRPr="00130B7D">
        <w:t xml:space="preserve"> nebo ve výkazu práce</w:t>
      </w:r>
      <w:r w:rsidRPr="00130B7D">
        <w:t xml:space="preserve">, považují obě smluvní strany </w:t>
      </w:r>
      <w:r w:rsidR="003005B6" w:rsidRPr="00130B7D">
        <w:t xml:space="preserve">v rámci této Smlouvy </w:t>
      </w:r>
      <w:r w:rsidRPr="00130B7D">
        <w:t>za závazná.</w:t>
      </w:r>
      <w:r w:rsidR="00163930" w:rsidRPr="00130B7D">
        <w:t xml:space="preserve"> </w:t>
      </w:r>
    </w:p>
    <w:p w14:paraId="077E14A1" w14:textId="77777777" w:rsidR="00C65A61" w:rsidRPr="00130B7D" w:rsidRDefault="00C65A61" w:rsidP="000D18F9">
      <w:pPr>
        <w:pStyle w:val="Nadpis2"/>
        <w:numPr>
          <w:ilvl w:val="1"/>
          <w:numId w:val="12"/>
        </w:numPr>
      </w:pPr>
      <w:bookmarkStart w:id="1045" w:name="_Toc218307692"/>
      <w:bookmarkStart w:id="1046" w:name="_Toc218308219"/>
      <w:bookmarkStart w:id="1047" w:name="_Toc218309599"/>
      <w:bookmarkStart w:id="1048" w:name="_Toc218311469"/>
      <w:bookmarkStart w:id="1049" w:name="_Toc218311927"/>
      <w:bookmarkStart w:id="1050" w:name="_Toc218312653"/>
      <w:bookmarkStart w:id="1051" w:name="_Toc218313347"/>
      <w:bookmarkStart w:id="1052" w:name="_Toc218313791"/>
      <w:bookmarkStart w:id="1053" w:name="_Toc218317896"/>
      <w:bookmarkStart w:id="1054" w:name="_Toc218319287"/>
      <w:bookmarkEnd w:id="1045"/>
      <w:bookmarkEnd w:id="1046"/>
      <w:bookmarkEnd w:id="1047"/>
      <w:bookmarkEnd w:id="1048"/>
      <w:bookmarkEnd w:id="1049"/>
      <w:bookmarkEnd w:id="1050"/>
      <w:bookmarkEnd w:id="1051"/>
      <w:bookmarkEnd w:id="1052"/>
      <w:bookmarkEnd w:id="1053"/>
      <w:bookmarkEnd w:id="1054"/>
    </w:p>
    <w:p w14:paraId="077E14A2" w14:textId="2B9181B8" w:rsidR="00C65A61" w:rsidRPr="00130B7D" w:rsidRDefault="00C65A61" w:rsidP="00C65A61">
      <w:r w:rsidRPr="00130B7D">
        <w:t xml:space="preserve">O zásadních otázkách </w:t>
      </w:r>
      <w:r w:rsidR="00D02D3B" w:rsidRPr="00130B7D">
        <w:t>Projektu dle S</w:t>
      </w:r>
      <w:r w:rsidRPr="00130B7D">
        <w:t>mlouvy rozhoduje řídící</w:t>
      </w:r>
      <w:r w:rsidR="0093356F" w:rsidRPr="00130B7D">
        <w:t xml:space="preserve"> výbor projektu, jenž je tvořen</w:t>
      </w:r>
      <w:r w:rsidRPr="00130B7D">
        <w:t>:</w:t>
      </w:r>
    </w:p>
    <w:p w14:paraId="077E14A3" w14:textId="77777777" w:rsidR="00C65A61" w:rsidRPr="00130B7D" w:rsidRDefault="00C65A61" w:rsidP="00C65A61">
      <w:pPr>
        <w:pStyle w:val="Odrazky"/>
      </w:pPr>
      <w:r w:rsidRPr="00130B7D">
        <w:t xml:space="preserve">statutárním </w:t>
      </w:r>
      <w:r w:rsidR="003C3123" w:rsidRPr="00130B7D">
        <w:t>orgánem</w:t>
      </w:r>
      <w:r w:rsidR="005E7F47" w:rsidRPr="00130B7D">
        <w:t xml:space="preserve"> Odběratel</w:t>
      </w:r>
      <w:r w:rsidRPr="00130B7D">
        <w:t>e</w:t>
      </w:r>
      <w:r w:rsidR="006247EC" w:rsidRPr="00130B7D">
        <w:t>,</w:t>
      </w:r>
    </w:p>
    <w:p w14:paraId="077E14A4" w14:textId="77777777" w:rsidR="00C65A61" w:rsidRPr="00130B7D" w:rsidRDefault="00C65A61" w:rsidP="00C65A61">
      <w:pPr>
        <w:pStyle w:val="Odrazky"/>
      </w:pPr>
      <w:r w:rsidRPr="00130B7D">
        <w:t>vedoucím projektu</w:t>
      </w:r>
      <w:r w:rsidR="005E7F47" w:rsidRPr="00130B7D">
        <w:t xml:space="preserve"> Odběratel</w:t>
      </w:r>
      <w:r w:rsidRPr="00130B7D">
        <w:t>e</w:t>
      </w:r>
      <w:r w:rsidR="006247EC" w:rsidRPr="00130B7D">
        <w:t>,</w:t>
      </w:r>
    </w:p>
    <w:p w14:paraId="077E14A5" w14:textId="77777777" w:rsidR="00C65A61" w:rsidRPr="00130B7D" w:rsidRDefault="00C65A61" w:rsidP="00C65A61">
      <w:pPr>
        <w:pStyle w:val="Odrazky"/>
      </w:pPr>
      <w:r w:rsidRPr="00130B7D">
        <w:t xml:space="preserve">statutárním </w:t>
      </w:r>
      <w:r w:rsidR="003C3123" w:rsidRPr="00130B7D">
        <w:t>orgánem</w:t>
      </w:r>
      <w:r w:rsidR="005E7F47" w:rsidRPr="00130B7D">
        <w:t xml:space="preserve"> Dodavatel</w:t>
      </w:r>
      <w:r w:rsidRPr="00130B7D">
        <w:t>e</w:t>
      </w:r>
      <w:r w:rsidR="006247EC" w:rsidRPr="00130B7D">
        <w:t>,</w:t>
      </w:r>
    </w:p>
    <w:p w14:paraId="077E14A6" w14:textId="77777777" w:rsidR="00C65A61" w:rsidRPr="00130B7D" w:rsidRDefault="00C65A61" w:rsidP="00C65A61">
      <w:pPr>
        <w:pStyle w:val="Odrazky"/>
      </w:pPr>
      <w:r w:rsidRPr="00130B7D">
        <w:t>vedoucím projektu</w:t>
      </w:r>
      <w:r w:rsidR="005E7F47" w:rsidRPr="00130B7D">
        <w:t xml:space="preserve"> Dodavatel</w:t>
      </w:r>
      <w:r w:rsidRPr="00130B7D">
        <w:t>e.</w:t>
      </w:r>
    </w:p>
    <w:p w14:paraId="077E14A7" w14:textId="77777777" w:rsidR="00C65A61" w:rsidRPr="00130B7D" w:rsidRDefault="00C65A61" w:rsidP="000D18F9">
      <w:pPr>
        <w:pStyle w:val="Nadpis2"/>
        <w:numPr>
          <w:ilvl w:val="1"/>
          <w:numId w:val="12"/>
        </w:numPr>
      </w:pPr>
      <w:bookmarkStart w:id="1055" w:name="_Toc218307693"/>
      <w:bookmarkStart w:id="1056" w:name="_Toc218308220"/>
      <w:bookmarkStart w:id="1057" w:name="_Toc218309600"/>
      <w:bookmarkStart w:id="1058" w:name="_Toc218311470"/>
      <w:bookmarkStart w:id="1059" w:name="_Toc218311928"/>
      <w:bookmarkStart w:id="1060" w:name="_Toc218312654"/>
      <w:bookmarkStart w:id="1061" w:name="_Toc218313348"/>
      <w:bookmarkStart w:id="1062" w:name="_Toc218313792"/>
      <w:bookmarkStart w:id="1063" w:name="_Toc218317897"/>
      <w:bookmarkStart w:id="1064" w:name="_Toc218319288"/>
      <w:bookmarkEnd w:id="1055"/>
      <w:bookmarkEnd w:id="1056"/>
      <w:bookmarkEnd w:id="1057"/>
      <w:bookmarkEnd w:id="1058"/>
      <w:bookmarkEnd w:id="1059"/>
      <w:bookmarkEnd w:id="1060"/>
      <w:bookmarkEnd w:id="1061"/>
      <w:bookmarkEnd w:id="1062"/>
      <w:bookmarkEnd w:id="1063"/>
      <w:bookmarkEnd w:id="1064"/>
    </w:p>
    <w:p w14:paraId="077E14A8" w14:textId="0A0F65BC" w:rsidR="00C65A61" w:rsidRPr="00130B7D" w:rsidRDefault="00C65A61" w:rsidP="00C65A61">
      <w:r w:rsidRPr="00130B7D">
        <w:t>Dodavatel je povinen pořizovat z jednání řídícího výboru projektu písemný zápis, jenž bude vždy neprodleně statutárními zástupci obou smluvních stran odsouhlasen. Pokud</w:t>
      </w:r>
      <w:r w:rsidR="005E7F47" w:rsidRPr="00130B7D">
        <w:t xml:space="preserve"> Odběratel</w:t>
      </w:r>
      <w:r w:rsidRPr="00130B7D">
        <w:t xml:space="preserve"> navržený zápis z jednání do 10 dnů </w:t>
      </w:r>
      <w:r w:rsidR="003C3123" w:rsidRPr="00130B7D">
        <w:t xml:space="preserve">od jeho </w:t>
      </w:r>
      <w:r w:rsidR="00AA06A3" w:rsidRPr="00130B7D">
        <w:t>doručení</w:t>
      </w:r>
      <w:r w:rsidR="003C3123" w:rsidRPr="00130B7D">
        <w:t xml:space="preserve"> </w:t>
      </w:r>
      <w:r w:rsidRPr="00130B7D">
        <w:t>z </w:t>
      </w:r>
      <w:r w:rsidR="007C2B18" w:rsidRPr="00130B7D">
        <w:t>relevantních</w:t>
      </w:r>
      <w:r w:rsidRPr="00130B7D">
        <w:t xml:space="preserve"> písemně uvedených důvodů neodmítne, považuje se bez dalšího takový zápis z jednání za odsouhlasený i bez explicitního souhlasu</w:t>
      </w:r>
      <w:r w:rsidR="005E7F47" w:rsidRPr="00130B7D">
        <w:t xml:space="preserve"> Odběratel</w:t>
      </w:r>
      <w:r w:rsidRPr="00130B7D">
        <w:t>e.</w:t>
      </w:r>
      <w:r w:rsidR="00D02D3B" w:rsidRPr="00130B7D">
        <w:t xml:space="preserve"> Zápis z jednání řídícího výboru vzájemně odsouhlasený formou emailu, je považován za písemnost ve smyslu zákona.</w:t>
      </w:r>
    </w:p>
    <w:p w14:paraId="077E14A9" w14:textId="77777777" w:rsidR="00C65A61" w:rsidRPr="00130B7D" w:rsidRDefault="00C65A61" w:rsidP="00C65A61"/>
    <w:p w14:paraId="077E14AA" w14:textId="77777777" w:rsidR="007C2B18" w:rsidRPr="00130B7D" w:rsidRDefault="007C2B18" w:rsidP="000D18F9">
      <w:pPr>
        <w:pStyle w:val="Nadpis1"/>
        <w:numPr>
          <w:ilvl w:val="0"/>
          <w:numId w:val="12"/>
        </w:numPr>
        <w:rPr>
          <w:sz w:val="28"/>
          <w:szCs w:val="28"/>
        </w:rPr>
      </w:pPr>
      <w:bookmarkStart w:id="1065" w:name="_Toc218307694"/>
      <w:bookmarkStart w:id="1066" w:name="_Toc218308221"/>
      <w:bookmarkStart w:id="1067" w:name="_Toc218309601"/>
      <w:bookmarkStart w:id="1068" w:name="_Toc218311471"/>
      <w:bookmarkStart w:id="1069" w:name="_Toc218311929"/>
      <w:bookmarkStart w:id="1070" w:name="_Toc218312655"/>
      <w:bookmarkStart w:id="1071" w:name="_Toc218313349"/>
      <w:bookmarkStart w:id="1072" w:name="_Toc218313793"/>
      <w:bookmarkStart w:id="1073" w:name="_Toc218317898"/>
      <w:bookmarkStart w:id="1074" w:name="_Toc218319289"/>
      <w:r w:rsidRPr="00130B7D">
        <w:rPr>
          <w:sz w:val="28"/>
          <w:szCs w:val="28"/>
        </w:rPr>
        <w:t>Změnové řízení</w:t>
      </w:r>
      <w:bookmarkEnd w:id="1065"/>
      <w:bookmarkEnd w:id="1066"/>
      <w:bookmarkEnd w:id="1067"/>
      <w:bookmarkEnd w:id="1068"/>
      <w:bookmarkEnd w:id="1069"/>
      <w:bookmarkEnd w:id="1070"/>
      <w:bookmarkEnd w:id="1071"/>
      <w:bookmarkEnd w:id="1072"/>
      <w:bookmarkEnd w:id="1073"/>
      <w:bookmarkEnd w:id="1074"/>
    </w:p>
    <w:p w14:paraId="077E14AB" w14:textId="77777777" w:rsidR="007C2B18" w:rsidRPr="00130B7D" w:rsidRDefault="007C2B18" w:rsidP="000D18F9">
      <w:pPr>
        <w:pStyle w:val="Nadpis2"/>
        <w:numPr>
          <w:ilvl w:val="1"/>
          <w:numId w:val="12"/>
        </w:numPr>
      </w:pPr>
      <w:bookmarkStart w:id="1075" w:name="_Toc218307695"/>
      <w:bookmarkStart w:id="1076" w:name="_Toc218308222"/>
      <w:bookmarkStart w:id="1077" w:name="_Toc218309602"/>
      <w:bookmarkStart w:id="1078" w:name="_Toc218311472"/>
      <w:bookmarkStart w:id="1079" w:name="_Toc218311930"/>
      <w:bookmarkStart w:id="1080" w:name="_Toc218312656"/>
      <w:bookmarkStart w:id="1081" w:name="_Toc218313350"/>
      <w:bookmarkStart w:id="1082" w:name="_Toc218313794"/>
      <w:bookmarkStart w:id="1083" w:name="_Toc218317899"/>
      <w:bookmarkStart w:id="1084" w:name="_Toc218319290"/>
      <w:bookmarkEnd w:id="1075"/>
      <w:bookmarkEnd w:id="1076"/>
      <w:bookmarkEnd w:id="1077"/>
      <w:bookmarkEnd w:id="1078"/>
      <w:bookmarkEnd w:id="1079"/>
      <w:bookmarkEnd w:id="1080"/>
      <w:bookmarkEnd w:id="1081"/>
      <w:bookmarkEnd w:id="1082"/>
      <w:bookmarkEnd w:id="1083"/>
      <w:bookmarkEnd w:id="1084"/>
    </w:p>
    <w:p w14:paraId="077E14AC" w14:textId="37E3B342" w:rsidR="007C2B18" w:rsidRPr="00130B7D" w:rsidRDefault="007C2B18" w:rsidP="007C2B18">
      <w:r w:rsidRPr="00130B7D">
        <w:t>Zjistí-li členové projektového týmu</w:t>
      </w:r>
      <w:r w:rsidR="005E7F47" w:rsidRPr="00130B7D">
        <w:t xml:space="preserve"> Odběratel</w:t>
      </w:r>
      <w:r w:rsidRPr="00130B7D">
        <w:t>e nebo členové projektového týmu</w:t>
      </w:r>
      <w:r w:rsidR="005E7F47" w:rsidRPr="00130B7D">
        <w:t xml:space="preserve"> Dodavatel</w:t>
      </w:r>
      <w:r w:rsidRPr="00130B7D">
        <w:t>e potřebu změny oproti Cílovému konceptu</w:t>
      </w:r>
      <w:r w:rsidR="004E7EBC">
        <w:t>,</w:t>
      </w:r>
      <w:r w:rsidRPr="00130B7D">
        <w:t xml:space="preserve"> resp. odsouhlasené nabídce, jsou povinni o této skutečnosti neprodleně </w:t>
      </w:r>
      <w:r w:rsidR="00A235E7" w:rsidRPr="00130B7D">
        <w:t xml:space="preserve">v tiketu (popř. jinou písemnou formou) </w:t>
      </w:r>
      <w:r w:rsidRPr="00130B7D">
        <w:t>informovat vedoucího projektového týmu</w:t>
      </w:r>
      <w:r w:rsidR="005E7F47" w:rsidRPr="00130B7D">
        <w:t xml:space="preserve"> Odběratel</w:t>
      </w:r>
      <w:r w:rsidRPr="00130B7D">
        <w:t>e i vedoucího projektového týmu</w:t>
      </w:r>
      <w:r w:rsidR="005E7F47" w:rsidRPr="00130B7D">
        <w:t xml:space="preserve"> Dodavatel</w:t>
      </w:r>
      <w:r w:rsidRPr="00130B7D">
        <w:t>e.</w:t>
      </w:r>
    </w:p>
    <w:p w14:paraId="077E14AD" w14:textId="77777777" w:rsidR="007C2B18" w:rsidRPr="00130B7D" w:rsidRDefault="007C2B18" w:rsidP="000D18F9">
      <w:pPr>
        <w:pStyle w:val="Nadpis2"/>
        <w:numPr>
          <w:ilvl w:val="1"/>
          <w:numId w:val="12"/>
        </w:numPr>
      </w:pPr>
      <w:bookmarkStart w:id="1085" w:name="_Toc218307696"/>
      <w:bookmarkStart w:id="1086" w:name="_Toc218308223"/>
      <w:bookmarkStart w:id="1087" w:name="_Toc218309603"/>
      <w:bookmarkStart w:id="1088" w:name="_Toc218311473"/>
      <w:bookmarkStart w:id="1089" w:name="_Toc218311931"/>
      <w:bookmarkStart w:id="1090" w:name="_Toc218312657"/>
      <w:bookmarkStart w:id="1091" w:name="_Toc218313351"/>
      <w:bookmarkStart w:id="1092" w:name="_Toc218313795"/>
      <w:bookmarkStart w:id="1093" w:name="_Toc218317900"/>
      <w:bookmarkStart w:id="1094" w:name="_Toc218319291"/>
      <w:bookmarkEnd w:id="1085"/>
      <w:bookmarkEnd w:id="1086"/>
      <w:bookmarkEnd w:id="1087"/>
      <w:bookmarkEnd w:id="1088"/>
      <w:bookmarkEnd w:id="1089"/>
      <w:bookmarkEnd w:id="1090"/>
      <w:bookmarkEnd w:id="1091"/>
      <w:bookmarkEnd w:id="1092"/>
      <w:bookmarkEnd w:id="1093"/>
      <w:bookmarkEnd w:id="1094"/>
    </w:p>
    <w:p w14:paraId="077E14AE" w14:textId="3560AA38" w:rsidR="007C2B18" w:rsidRPr="00130B7D" w:rsidRDefault="007C2B18" w:rsidP="007C2B18">
      <w:r w:rsidRPr="00130B7D">
        <w:t>Vedoucí projektu na straně</w:t>
      </w:r>
      <w:r w:rsidR="005E7F47" w:rsidRPr="00130B7D">
        <w:t xml:space="preserve"> Dodavatel</w:t>
      </w:r>
      <w:r w:rsidRPr="00130B7D">
        <w:t xml:space="preserve">e je povinen bezodkladně zaznamenat </w:t>
      </w:r>
      <w:r w:rsidR="00A235E7" w:rsidRPr="00130B7D">
        <w:t>v tiketu</w:t>
      </w:r>
      <w:r w:rsidRPr="00130B7D">
        <w:t xml:space="preserve"> každý požadavek na změnu projektu dodávky oproti Cílovému konceptu</w:t>
      </w:r>
      <w:r w:rsidR="004E7EBC">
        <w:t>,</w:t>
      </w:r>
      <w:r w:rsidRPr="00130B7D">
        <w:t xml:space="preserve"> resp. odsouhlasené nabídce. Po zaevidování požadavku na změnu</w:t>
      </w:r>
      <w:r w:rsidR="00A235E7" w:rsidRPr="00130B7D">
        <w:t xml:space="preserve"> v tiketu </w:t>
      </w:r>
      <w:r w:rsidRPr="00130B7D">
        <w:t xml:space="preserve">vypracuje návrh řešení změnového požadavku (nabídku) a předloží ho </w:t>
      </w:r>
      <w:r w:rsidR="00A235E7" w:rsidRPr="00130B7D">
        <w:t xml:space="preserve">v tiketu (popř. jinou písemnou formou) </w:t>
      </w:r>
      <w:r w:rsidRPr="00130B7D">
        <w:t>vedoucímu projektu na straně</w:t>
      </w:r>
      <w:r w:rsidR="005E7F47" w:rsidRPr="00130B7D">
        <w:t xml:space="preserve"> Odběratel</w:t>
      </w:r>
      <w:r w:rsidRPr="00130B7D">
        <w:t>e.</w:t>
      </w:r>
    </w:p>
    <w:p w14:paraId="077E14AF" w14:textId="77777777" w:rsidR="007C2B18" w:rsidRPr="00130B7D" w:rsidRDefault="007C2B18" w:rsidP="000D18F9">
      <w:pPr>
        <w:pStyle w:val="Nadpis2"/>
        <w:numPr>
          <w:ilvl w:val="1"/>
          <w:numId w:val="12"/>
        </w:numPr>
      </w:pPr>
      <w:bookmarkStart w:id="1095" w:name="_Toc218307697"/>
      <w:bookmarkStart w:id="1096" w:name="_Toc218308224"/>
      <w:bookmarkStart w:id="1097" w:name="_Toc218309604"/>
      <w:bookmarkStart w:id="1098" w:name="_Toc218311474"/>
      <w:bookmarkStart w:id="1099" w:name="_Toc218311932"/>
      <w:bookmarkStart w:id="1100" w:name="_Toc218312658"/>
      <w:bookmarkStart w:id="1101" w:name="_Toc218313352"/>
      <w:bookmarkStart w:id="1102" w:name="_Toc218313796"/>
      <w:bookmarkStart w:id="1103" w:name="_Toc218317901"/>
      <w:bookmarkStart w:id="1104" w:name="_Toc218319292"/>
      <w:bookmarkEnd w:id="1095"/>
      <w:bookmarkEnd w:id="1096"/>
      <w:bookmarkEnd w:id="1097"/>
      <w:bookmarkEnd w:id="1098"/>
      <w:bookmarkEnd w:id="1099"/>
      <w:bookmarkEnd w:id="1100"/>
      <w:bookmarkEnd w:id="1101"/>
      <w:bookmarkEnd w:id="1102"/>
      <w:bookmarkEnd w:id="1103"/>
      <w:bookmarkEnd w:id="1104"/>
    </w:p>
    <w:p w14:paraId="077E14B0" w14:textId="77777777" w:rsidR="007C2B18" w:rsidRPr="00130B7D" w:rsidRDefault="007C2B18" w:rsidP="007C2B18">
      <w:r w:rsidRPr="00130B7D">
        <w:t>Vedoucí projektu</w:t>
      </w:r>
      <w:r w:rsidR="005E7F47" w:rsidRPr="00130B7D">
        <w:t xml:space="preserve"> Dodavatel</w:t>
      </w:r>
      <w:r w:rsidRPr="00130B7D">
        <w:t>e i vedoucí projektu</w:t>
      </w:r>
      <w:r w:rsidR="005E7F47" w:rsidRPr="00130B7D">
        <w:t xml:space="preserve"> Odběratel</w:t>
      </w:r>
      <w:r w:rsidRPr="00130B7D">
        <w:t>e posoudí předložený návrh řešení změnového požadavku a rozhodnou o něm takto:</w:t>
      </w:r>
    </w:p>
    <w:p w14:paraId="077E14B1" w14:textId="10020ED0" w:rsidR="007C2B18" w:rsidRPr="00130B7D" w:rsidRDefault="007C2B18" w:rsidP="00486336">
      <w:pPr>
        <w:pStyle w:val="Odrazkya"/>
        <w:numPr>
          <w:ilvl w:val="0"/>
          <w:numId w:val="5"/>
        </w:numPr>
      </w:pPr>
      <w:r w:rsidRPr="00130B7D">
        <w:t xml:space="preserve">odmítnou </w:t>
      </w:r>
      <w:r w:rsidR="00D371BE" w:rsidRPr="00130B7D">
        <w:t xml:space="preserve">v tiketu (popř. jinou písemnou formou) </w:t>
      </w:r>
      <w:r w:rsidRPr="00130B7D">
        <w:t>návrh řešení změnového požadavku formou neodsouhlasení předložené nabídky vedoucím projektu</w:t>
      </w:r>
      <w:r w:rsidR="005E7F47" w:rsidRPr="00130B7D">
        <w:t xml:space="preserve"> Odběratel</w:t>
      </w:r>
      <w:r w:rsidRPr="00130B7D">
        <w:t>e</w:t>
      </w:r>
    </w:p>
    <w:p w14:paraId="077E14B2" w14:textId="0558EED1" w:rsidR="007C2B18" w:rsidRPr="00130B7D" w:rsidRDefault="007C2B18" w:rsidP="00486336">
      <w:pPr>
        <w:pStyle w:val="Odrazkya"/>
        <w:numPr>
          <w:ilvl w:val="0"/>
          <w:numId w:val="5"/>
        </w:numPr>
      </w:pPr>
      <w:r w:rsidRPr="00130B7D">
        <w:t xml:space="preserve">potvrdí </w:t>
      </w:r>
      <w:r w:rsidR="00D371BE" w:rsidRPr="00130B7D">
        <w:t xml:space="preserve">v tiketu (popř. jinou písemnou formou) </w:t>
      </w:r>
      <w:r w:rsidRPr="00130B7D">
        <w:t>návrh řešení změnového požadavku formou odsouhlasení předložené nabídky vedoucím projektu</w:t>
      </w:r>
      <w:r w:rsidR="005E7F47" w:rsidRPr="00130B7D">
        <w:t xml:space="preserve"> Odběratel</w:t>
      </w:r>
      <w:r w:rsidRPr="00130B7D">
        <w:t>e</w:t>
      </w:r>
    </w:p>
    <w:p w14:paraId="077E14B3" w14:textId="6FE24A44" w:rsidR="007C2B18" w:rsidRPr="00130B7D" w:rsidRDefault="007C2B18" w:rsidP="00486336">
      <w:pPr>
        <w:pStyle w:val="Odrazkya"/>
        <w:numPr>
          <w:ilvl w:val="0"/>
          <w:numId w:val="5"/>
        </w:numPr>
      </w:pPr>
      <w:r w:rsidRPr="00130B7D">
        <w:t xml:space="preserve">postoupí rozhodnutí </w:t>
      </w:r>
      <w:r w:rsidR="00D371BE" w:rsidRPr="00130B7D">
        <w:t xml:space="preserve">v tiketu (popř. jinou písemnou formou) </w:t>
      </w:r>
      <w:r w:rsidRPr="00130B7D">
        <w:t>o řešení změnového požadavku řídícímu výboru projektu.</w:t>
      </w:r>
    </w:p>
    <w:p w14:paraId="077E14B4" w14:textId="77777777" w:rsidR="007C2B18" w:rsidRPr="00130B7D" w:rsidRDefault="007C2B18" w:rsidP="007C2B18"/>
    <w:p w14:paraId="077E14B5" w14:textId="586EE582" w:rsidR="007C2B18" w:rsidRPr="00130B7D" w:rsidRDefault="007C2B18" w:rsidP="007C2B18">
      <w:r w:rsidRPr="00130B7D">
        <w:t>V případě (b) se odsouhlasená nabídka stává součástí odsouhlaseného Cílového konceptu</w:t>
      </w:r>
      <w:r w:rsidR="004E7EBC">
        <w:t>,</w:t>
      </w:r>
      <w:r w:rsidR="00D02D3B" w:rsidRPr="00130B7D">
        <w:t xml:space="preserve"> resp. nabídky</w:t>
      </w:r>
      <w:r w:rsidRPr="00130B7D">
        <w:t>, a to od data odsouhlasení nabídky.</w:t>
      </w:r>
    </w:p>
    <w:p w14:paraId="077E14B6" w14:textId="77777777" w:rsidR="007C2B18" w:rsidRPr="00130B7D" w:rsidRDefault="007C2B18" w:rsidP="000D18F9">
      <w:pPr>
        <w:pStyle w:val="Nadpis2"/>
        <w:numPr>
          <w:ilvl w:val="1"/>
          <w:numId w:val="12"/>
        </w:numPr>
      </w:pPr>
      <w:bookmarkStart w:id="1105" w:name="_Toc218307698"/>
      <w:bookmarkStart w:id="1106" w:name="_Toc218308225"/>
      <w:bookmarkStart w:id="1107" w:name="_Toc218309605"/>
      <w:bookmarkStart w:id="1108" w:name="_Toc218311475"/>
      <w:bookmarkStart w:id="1109" w:name="_Toc218311933"/>
      <w:bookmarkStart w:id="1110" w:name="_Toc218312659"/>
      <w:bookmarkStart w:id="1111" w:name="_Toc218313353"/>
      <w:bookmarkStart w:id="1112" w:name="_Toc218313797"/>
      <w:bookmarkStart w:id="1113" w:name="_Toc218317902"/>
      <w:bookmarkStart w:id="1114" w:name="_Toc218319293"/>
      <w:bookmarkEnd w:id="1105"/>
      <w:bookmarkEnd w:id="1106"/>
      <w:bookmarkEnd w:id="1107"/>
      <w:bookmarkEnd w:id="1108"/>
      <w:bookmarkEnd w:id="1109"/>
      <w:bookmarkEnd w:id="1110"/>
      <w:bookmarkEnd w:id="1111"/>
      <w:bookmarkEnd w:id="1112"/>
      <w:bookmarkEnd w:id="1113"/>
      <w:bookmarkEnd w:id="1114"/>
    </w:p>
    <w:p w14:paraId="077E14B7" w14:textId="77777777" w:rsidR="007C2B18" w:rsidRPr="00130B7D" w:rsidRDefault="007C2B18" w:rsidP="007C2B18">
      <w:r w:rsidRPr="00130B7D">
        <w:t>V případě postoupení rozhodnutí o řešení změnového požadavku řídícímu výboru projektu rozhodne bez zbytečného odkladu řídící výbor projektu takto:</w:t>
      </w:r>
    </w:p>
    <w:p w14:paraId="077E14B8" w14:textId="574818D3" w:rsidR="007C2B18" w:rsidRPr="00130B7D" w:rsidRDefault="007C2B18" w:rsidP="00154BB0">
      <w:pPr>
        <w:numPr>
          <w:ilvl w:val="0"/>
          <w:numId w:val="3"/>
        </w:numPr>
      </w:pPr>
      <w:r w:rsidRPr="00130B7D">
        <w:t xml:space="preserve">odmítne </w:t>
      </w:r>
      <w:r w:rsidR="00D371BE" w:rsidRPr="00130B7D">
        <w:t xml:space="preserve">písemně </w:t>
      </w:r>
      <w:r w:rsidRPr="00130B7D">
        <w:t>návrh řešení změnového požadavku</w:t>
      </w:r>
      <w:r w:rsidR="00E76380" w:rsidRPr="00130B7D">
        <w:t xml:space="preserve"> nebo jej vrátí k přepracování</w:t>
      </w:r>
    </w:p>
    <w:p w14:paraId="077E14B9" w14:textId="05022CAA" w:rsidR="007C2B18" w:rsidRPr="00130B7D" w:rsidRDefault="007C2B18" w:rsidP="00154BB0">
      <w:pPr>
        <w:numPr>
          <w:ilvl w:val="0"/>
          <w:numId w:val="3"/>
        </w:numPr>
      </w:pPr>
      <w:r w:rsidRPr="00130B7D">
        <w:t xml:space="preserve">potvrdí </w:t>
      </w:r>
      <w:r w:rsidR="00D371BE" w:rsidRPr="00130B7D">
        <w:t xml:space="preserve">písemně </w:t>
      </w:r>
      <w:r w:rsidRPr="00130B7D">
        <w:t>návrh řešení změnového požadavku.</w:t>
      </w:r>
    </w:p>
    <w:p w14:paraId="281128AA" w14:textId="77777777" w:rsidR="00D02D3B" w:rsidRPr="00130B7D" w:rsidRDefault="00D02D3B" w:rsidP="00D02D3B"/>
    <w:p w14:paraId="370D61CB" w14:textId="31678ACA" w:rsidR="00D02D3B" w:rsidRPr="00130B7D" w:rsidRDefault="00D02D3B" w:rsidP="00D02D3B">
      <w:r w:rsidRPr="00130B7D">
        <w:t>V případě (b) se odsouhlasená nabídka stává součástí odsouhlaseného Cílového konceptu</w:t>
      </w:r>
      <w:r w:rsidR="004E7EBC">
        <w:t>,</w:t>
      </w:r>
      <w:r w:rsidRPr="00130B7D">
        <w:t xml:space="preserve"> resp. nabídky, a to od data odsouhlasení nabídky.</w:t>
      </w:r>
    </w:p>
    <w:p w14:paraId="323301FB" w14:textId="69DFC6C2" w:rsidR="0069772E" w:rsidRPr="00130B7D" w:rsidRDefault="0069772E" w:rsidP="00D02D3B"/>
    <w:p w14:paraId="45E53CF0" w14:textId="77777777" w:rsidR="0069772E" w:rsidRPr="00130B7D" w:rsidRDefault="0069772E" w:rsidP="0069772E">
      <w:pPr>
        <w:pStyle w:val="Nadpis1"/>
        <w:numPr>
          <w:ilvl w:val="0"/>
          <w:numId w:val="12"/>
        </w:numPr>
        <w:rPr>
          <w:sz w:val="28"/>
          <w:szCs w:val="28"/>
        </w:rPr>
      </w:pPr>
      <w:r w:rsidRPr="00130B7D">
        <w:rPr>
          <w:sz w:val="28"/>
          <w:szCs w:val="28"/>
        </w:rPr>
        <w:t>Nové verze Aplikačního SW</w:t>
      </w:r>
    </w:p>
    <w:p w14:paraId="065F9BD5" w14:textId="77777777" w:rsidR="0069772E" w:rsidRPr="00130B7D" w:rsidRDefault="0069772E" w:rsidP="0069772E">
      <w:pPr>
        <w:pStyle w:val="Nadpis2"/>
        <w:numPr>
          <w:ilvl w:val="1"/>
          <w:numId w:val="12"/>
        </w:numPr>
      </w:pPr>
    </w:p>
    <w:p w14:paraId="1CE9E949" w14:textId="77777777" w:rsidR="0069772E" w:rsidRPr="00130B7D" w:rsidRDefault="0069772E" w:rsidP="0069772E">
      <w:r w:rsidRPr="00130B7D">
        <w:t>Odběratel je oprávněn získávat nové verze Aplikačního SW pouze v rozsahu, pro který má platné a účinné SW licence.</w:t>
      </w:r>
    </w:p>
    <w:p w14:paraId="54A7641E" w14:textId="77777777" w:rsidR="0069772E" w:rsidRPr="00130B7D" w:rsidRDefault="0069772E" w:rsidP="0069772E">
      <w:pPr>
        <w:pStyle w:val="Nadpis2"/>
        <w:numPr>
          <w:ilvl w:val="1"/>
          <w:numId w:val="12"/>
        </w:numPr>
      </w:pPr>
    </w:p>
    <w:p w14:paraId="34B8C17E" w14:textId="77777777" w:rsidR="0069772E" w:rsidRPr="00130B7D" w:rsidRDefault="0069772E" w:rsidP="0069772E">
      <w:r w:rsidRPr="00130B7D">
        <w:t xml:space="preserve">Dodavatel (i jeho subdodavatelé – zejména Microsoft </w:t>
      </w:r>
      <w:proofErr w:type="spellStart"/>
      <w:r w:rsidRPr="00130B7D">
        <w:t>Corporation</w:t>
      </w:r>
      <w:proofErr w:type="spellEnd"/>
      <w:r w:rsidRPr="00130B7D">
        <w:t>) se zavazuje dle svého úsudku trvale pracovat na takovém zdokonalování (revize, nové verze) Aplikačního SW, které:</w:t>
      </w:r>
    </w:p>
    <w:p w14:paraId="2EE3DC83" w14:textId="77777777" w:rsidR="0069772E" w:rsidRPr="00130B7D" w:rsidRDefault="0069772E" w:rsidP="0069772E">
      <w:pPr>
        <w:pStyle w:val="Odrazky"/>
      </w:pPr>
      <w:r w:rsidRPr="00130B7D">
        <w:t>se vztahuje ke změnám v legislativě nebo ke změnám v obchodní praxi,</w:t>
      </w:r>
    </w:p>
    <w:p w14:paraId="768F49FB" w14:textId="77777777" w:rsidR="0069772E" w:rsidRPr="00130B7D" w:rsidRDefault="0069772E" w:rsidP="0069772E">
      <w:pPr>
        <w:pStyle w:val="Odrazky"/>
      </w:pPr>
      <w:r w:rsidRPr="00130B7D">
        <w:t>udržuje Aplikační SW v souladu s aktuálním všeobecným technologickým vývojem a všeobecnými požadavky uživatelů produktů Microsoft,</w:t>
      </w:r>
    </w:p>
    <w:p w14:paraId="72160B75" w14:textId="77777777" w:rsidR="0069772E" w:rsidRPr="00130B7D" w:rsidRDefault="0069772E" w:rsidP="0069772E">
      <w:pPr>
        <w:pStyle w:val="Odrazky"/>
      </w:pPr>
      <w:r w:rsidRPr="00130B7D">
        <w:t>dodavatel z jiných důvodů považuje za vhodné.</w:t>
      </w:r>
    </w:p>
    <w:p w14:paraId="52C26949" w14:textId="77777777" w:rsidR="0069772E" w:rsidRPr="00130B7D" w:rsidRDefault="0069772E" w:rsidP="0069772E">
      <w:pPr>
        <w:pStyle w:val="Nadpis2"/>
        <w:numPr>
          <w:ilvl w:val="1"/>
          <w:numId w:val="12"/>
        </w:numPr>
      </w:pPr>
    </w:p>
    <w:p w14:paraId="074DF103" w14:textId="77777777" w:rsidR="0069772E" w:rsidRPr="00130B7D" w:rsidRDefault="0069772E" w:rsidP="0069772E">
      <w:r w:rsidRPr="00130B7D">
        <w:t xml:space="preserve">Dodavatel (i jeho subdodavatelé – zejména Microsoft </w:t>
      </w:r>
      <w:proofErr w:type="spellStart"/>
      <w:r w:rsidRPr="00130B7D">
        <w:t>Corporation</w:t>
      </w:r>
      <w:proofErr w:type="spellEnd"/>
      <w:r w:rsidRPr="00130B7D">
        <w:t xml:space="preserve">) se bude snažit brát v úvahu všeobecné požadavky uživatelů produktů Microsoft a bude se snažit jim vyjít vstříc, ale pouze Dodavatel (i jeho subdodavatelé – zejména Microsoft </w:t>
      </w:r>
      <w:proofErr w:type="spellStart"/>
      <w:r w:rsidRPr="00130B7D">
        <w:t>Corporation</w:t>
      </w:r>
      <w:proofErr w:type="spellEnd"/>
      <w:r w:rsidRPr="00130B7D">
        <w:t>) bude rozhodovat:</w:t>
      </w:r>
    </w:p>
    <w:p w14:paraId="5423AB3F" w14:textId="77777777" w:rsidR="0069772E" w:rsidRPr="00130B7D" w:rsidRDefault="0069772E" w:rsidP="0069772E">
      <w:pPr>
        <w:pStyle w:val="Odrazky"/>
      </w:pPr>
      <w:r w:rsidRPr="00130B7D">
        <w:t>o obsahu nových verzí,</w:t>
      </w:r>
    </w:p>
    <w:p w14:paraId="776D81B3" w14:textId="77777777" w:rsidR="0069772E" w:rsidRPr="00130B7D" w:rsidRDefault="0069772E" w:rsidP="0069772E">
      <w:pPr>
        <w:pStyle w:val="Odrazky"/>
      </w:pPr>
      <w:r w:rsidRPr="00130B7D">
        <w:t>kdy a jakým způsobem budou nové verze uvolněny,</w:t>
      </w:r>
    </w:p>
    <w:p w14:paraId="3F15ACDC" w14:textId="77777777" w:rsidR="0069772E" w:rsidRPr="00130B7D" w:rsidRDefault="0069772E" w:rsidP="0069772E">
      <w:pPr>
        <w:pStyle w:val="Odrazky"/>
      </w:pPr>
      <w:r w:rsidRPr="00130B7D">
        <w:t>pro jaké HW a SW platformy a konfigurace budou nové verze navrženy.</w:t>
      </w:r>
    </w:p>
    <w:p w14:paraId="3D953F13" w14:textId="77777777" w:rsidR="0069772E" w:rsidRPr="00130B7D" w:rsidRDefault="0069772E" w:rsidP="0069772E">
      <w:pPr>
        <w:pStyle w:val="Nadpis2"/>
        <w:numPr>
          <w:ilvl w:val="1"/>
          <w:numId w:val="12"/>
        </w:numPr>
      </w:pPr>
    </w:p>
    <w:p w14:paraId="21A19CDD" w14:textId="77777777" w:rsidR="0069772E" w:rsidRPr="00130B7D" w:rsidRDefault="0069772E" w:rsidP="0069772E">
      <w:r w:rsidRPr="00130B7D">
        <w:t xml:space="preserve">Odběratel bere na vědomí, že Dodavatel (i jeho subdodavatelé – zejména Microsoft </w:t>
      </w:r>
      <w:proofErr w:type="spellStart"/>
      <w:r w:rsidRPr="00130B7D">
        <w:t>Corporation</w:t>
      </w:r>
      <w:proofErr w:type="spellEnd"/>
      <w:r w:rsidRPr="00130B7D">
        <w:t xml:space="preserve">) smí kdykoliv změnit své produkty nebo uvést jejich nové verze. Taková změna může obnášet odstranění některých dříve dostupných funkcí. </w:t>
      </w:r>
    </w:p>
    <w:p w14:paraId="6423B0AA" w14:textId="77777777" w:rsidR="0069772E" w:rsidRPr="004819D9" w:rsidRDefault="0069772E" w:rsidP="0069772E">
      <w:r w:rsidRPr="00130B7D">
        <w:t>Odběratel dále bere na vědomí, že nové verze Aplikačního SW na platformě produktů Microsoft obsahují po provedení update / upgrade předchozí verze technologické změny, které mohou kromě jiného způsobovat odlišnosti nových verzí od předchozích verzí ve vizualitě, způsobu ovládání a/nebo dílčí funkcionalitě. Tyto odlišnosti mezi novou a starou verzí nemohou být předmětem výhrad Odběratele. Dodavatel i Odběratel sh</w:t>
      </w:r>
      <w:r w:rsidRPr="004819D9">
        <w:t>odně prohlašují, že nová verze Aplikačního SW se vždy považuje za pokročilejší než předchozí verze.</w:t>
      </w:r>
    </w:p>
    <w:p w14:paraId="4766755D" w14:textId="77777777" w:rsidR="00596C89" w:rsidRPr="004819D9" w:rsidRDefault="00596C89" w:rsidP="00D02D3B"/>
    <w:p w14:paraId="3D4265DD" w14:textId="5E3998C2" w:rsidR="00596C89" w:rsidRPr="004819D9" w:rsidRDefault="00596C89" w:rsidP="000D18F9">
      <w:pPr>
        <w:pStyle w:val="Nadpis1"/>
        <w:numPr>
          <w:ilvl w:val="0"/>
          <w:numId w:val="12"/>
        </w:numPr>
        <w:rPr>
          <w:sz w:val="28"/>
          <w:szCs w:val="28"/>
        </w:rPr>
      </w:pPr>
      <w:r w:rsidRPr="004819D9">
        <w:rPr>
          <w:sz w:val="28"/>
          <w:szCs w:val="28"/>
        </w:rPr>
        <w:t>Update / Upgrade</w:t>
      </w:r>
    </w:p>
    <w:p w14:paraId="374AB09E" w14:textId="542BBB70" w:rsidR="00596C89" w:rsidRPr="004819D9" w:rsidRDefault="00596C89" w:rsidP="000D18F9">
      <w:pPr>
        <w:pStyle w:val="Nadpis2"/>
        <w:numPr>
          <w:ilvl w:val="1"/>
          <w:numId w:val="12"/>
        </w:numPr>
      </w:pPr>
    </w:p>
    <w:p w14:paraId="521855A6" w14:textId="6C4423B3" w:rsidR="00492FD6" w:rsidRPr="004819D9" w:rsidRDefault="00596C89" w:rsidP="00D02D3B">
      <w:r w:rsidRPr="004819D9">
        <w:t xml:space="preserve">Aktivace služby BREP počíná dnem, ve kterém Dodavatel pro Odběratele uvolnil </w:t>
      </w:r>
      <w:r w:rsidR="00544363" w:rsidRPr="004819D9">
        <w:t xml:space="preserve">on-premise </w:t>
      </w:r>
      <w:r w:rsidRPr="004819D9">
        <w:t>Aplikační SW</w:t>
      </w:r>
      <w:r w:rsidR="004E7EBC" w:rsidRPr="004819D9">
        <w:t>,</w:t>
      </w:r>
      <w:r w:rsidRPr="004819D9">
        <w:t xml:space="preserve"> resp. jeho rozšíření. Aktivace služby BREP je pro Odběratele povinná pro první rok po uvolnění </w:t>
      </w:r>
      <w:r w:rsidR="00676C82" w:rsidRPr="004819D9">
        <w:t xml:space="preserve">on-premise </w:t>
      </w:r>
      <w:r w:rsidRPr="004819D9">
        <w:t>Aplikačního SW.</w:t>
      </w:r>
    </w:p>
    <w:p w14:paraId="46DAA036" w14:textId="77777777" w:rsidR="00596C89" w:rsidRPr="004819D9" w:rsidRDefault="00596C89" w:rsidP="000D18F9">
      <w:pPr>
        <w:pStyle w:val="Nadpis2"/>
        <w:numPr>
          <w:ilvl w:val="1"/>
          <w:numId w:val="12"/>
        </w:numPr>
      </w:pPr>
    </w:p>
    <w:p w14:paraId="772228DB" w14:textId="1F1B9269" w:rsidR="00596C89" w:rsidRPr="004819D9" w:rsidRDefault="00596C89" w:rsidP="00596C89">
      <w:r w:rsidRPr="004819D9">
        <w:t>Dodavatel se zavazuje po dobu, kdy je služba BREP aktivní</w:t>
      </w:r>
      <w:r w:rsidR="00F60A8F" w:rsidRPr="004819D9">
        <w:rPr>
          <w:i/>
          <w:iCs/>
          <w:color w:val="0000FF"/>
        </w:rPr>
        <w:t xml:space="preserve"> </w:t>
      </w:r>
      <w:r w:rsidR="00F60A8F" w:rsidRPr="004819D9">
        <w:t>nebo kdy Odběratel provozuje systém v cloudu Microsoft</w:t>
      </w:r>
      <w:r w:rsidRPr="004819D9">
        <w:t xml:space="preserve">, udržovat programový kód jednotlivých modulů poslední verze </w:t>
      </w:r>
      <w:r w:rsidR="00544363" w:rsidRPr="004819D9">
        <w:t xml:space="preserve">on-premise </w:t>
      </w:r>
      <w:r w:rsidRPr="004819D9">
        <w:t xml:space="preserve">Aplikačního SW uvolněné Dodavatelem tak, aby tento programový kód nebyl v rozporu s legislativními požadavky platnými na území sídla </w:t>
      </w:r>
      <w:r w:rsidR="00730631" w:rsidRPr="004819D9">
        <w:t>Odběratele</w:t>
      </w:r>
      <w:r w:rsidRPr="004819D9">
        <w:t>.</w:t>
      </w:r>
    </w:p>
    <w:p w14:paraId="0FE09953" w14:textId="77777777" w:rsidR="00596C89" w:rsidRPr="004819D9" w:rsidRDefault="00596C89" w:rsidP="000D18F9">
      <w:pPr>
        <w:pStyle w:val="Nadpis2"/>
        <w:numPr>
          <w:ilvl w:val="1"/>
          <w:numId w:val="12"/>
        </w:numPr>
      </w:pPr>
    </w:p>
    <w:p w14:paraId="1A726009" w14:textId="18CF9324" w:rsidR="00596C89" w:rsidRPr="004819D9" w:rsidRDefault="00596C89" w:rsidP="00596C89">
      <w:r w:rsidRPr="004819D9">
        <w:t xml:space="preserve">Dodavatel se zavazuje, že Odběrateli, jehož služba BREP je aktivní, závazně nabídne služby </w:t>
      </w:r>
      <w:r w:rsidR="00CA7738" w:rsidRPr="004819D9">
        <w:t xml:space="preserve">dle svého platného ceníku </w:t>
      </w:r>
      <w:r w:rsidRPr="004819D9">
        <w:t xml:space="preserve">k zavedení nové verze jednotlivých modulů </w:t>
      </w:r>
      <w:r w:rsidR="00713036" w:rsidRPr="004819D9">
        <w:t xml:space="preserve">on-premise </w:t>
      </w:r>
      <w:r w:rsidRPr="004819D9">
        <w:t xml:space="preserve">Aplikačního SW (tj. uvolněný balík) vždy nejpozději do 6 měsíců po uvolnění takové nové verze. Nepřijetí této nabídky Odběratelem zprošťuje Dodavatele odpovědnosti za bezplatné odstraňování těch vad, jež byly novou verzí </w:t>
      </w:r>
      <w:r w:rsidR="00713036" w:rsidRPr="004819D9">
        <w:t xml:space="preserve">on-premise </w:t>
      </w:r>
      <w:r w:rsidRPr="004819D9">
        <w:t>Aplikačního SW eliminovány, a/nebo za úpravy programového kódu vzhledem k legislativním požadavkům.</w:t>
      </w:r>
    </w:p>
    <w:p w14:paraId="1815A106" w14:textId="77777777" w:rsidR="00596C89" w:rsidRPr="004819D9" w:rsidRDefault="00596C89" w:rsidP="000D18F9">
      <w:pPr>
        <w:pStyle w:val="Nadpis2"/>
        <w:numPr>
          <w:ilvl w:val="1"/>
          <w:numId w:val="12"/>
        </w:numPr>
      </w:pPr>
    </w:p>
    <w:p w14:paraId="3C22B095" w14:textId="1D9A4A87" w:rsidR="00596C89" w:rsidRPr="004819D9" w:rsidRDefault="00596C89" w:rsidP="00596C89">
      <w:r w:rsidRPr="004819D9">
        <w:t xml:space="preserve">Dodavatel se zavazuje, že Odběrateli, jehož služba Průběžného </w:t>
      </w:r>
      <w:r w:rsidR="00AB6064" w:rsidRPr="004819D9">
        <w:t xml:space="preserve">update / </w:t>
      </w:r>
      <w:r w:rsidRPr="004819D9">
        <w:t>upgrade</w:t>
      </w:r>
      <w:r w:rsidR="00AB6064" w:rsidRPr="004819D9">
        <w:t xml:space="preserve"> </w:t>
      </w:r>
      <w:r w:rsidRPr="004819D9">
        <w:t>Aplikačního SW je aktivní, bude průběžně a trvale poskytovat služby k zavedení nové verze (</w:t>
      </w:r>
      <w:r w:rsidR="00AB6064" w:rsidRPr="004819D9">
        <w:t xml:space="preserve">update </w:t>
      </w:r>
      <w:r w:rsidR="00A81E0E" w:rsidRPr="004819D9">
        <w:t>/</w:t>
      </w:r>
      <w:r w:rsidR="00950EC3" w:rsidRPr="004819D9">
        <w:t xml:space="preserve"> </w:t>
      </w:r>
      <w:r w:rsidRPr="004819D9">
        <w:t xml:space="preserve">upgrade) jednotlivých modulů Aplikačního SW </w:t>
      </w:r>
      <w:r w:rsidR="00C07AA1" w:rsidRPr="004819D9">
        <w:t xml:space="preserve">včetně zakázkových modifikací </w:t>
      </w:r>
      <w:r w:rsidR="00C57732" w:rsidRPr="004819D9">
        <w:t xml:space="preserve">/ aplikací </w:t>
      </w:r>
      <w:r w:rsidRPr="004819D9">
        <w:t>(tj. uvolněný balík)</w:t>
      </w:r>
      <w:r w:rsidR="00B10C67" w:rsidRPr="004819D9">
        <w:t>, a</w:t>
      </w:r>
      <w:r w:rsidR="00C07AA1" w:rsidRPr="004819D9">
        <w:t xml:space="preserve"> udržovat programový kód uvolněného balíku tak, aby tento programový kód nebyl v rozporu s legislativními požadavky platnými na území sídla Odběratele.</w:t>
      </w:r>
    </w:p>
    <w:p w14:paraId="2A60CBB8" w14:textId="77777777" w:rsidR="00AB6064" w:rsidRPr="004819D9" w:rsidRDefault="00AB6064" w:rsidP="00AB6064">
      <w:pPr>
        <w:pStyle w:val="Nadpis2"/>
        <w:numPr>
          <w:ilvl w:val="1"/>
          <w:numId w:val="12"/>
        </w:numPr>
      </w:pPr>
    </w:p>
    <w:p w14:paraId="6DBCCFC6" w14:textId="6E76FDBB" w:rsidR="00AB6064" w:rsidRPr="00130B7D" w:rsidRDefault="00AB6064" w:rsidP="00596C89">
      <w:r w:rsidRPr="004819D9">
        <w:t xml:space="preserve">Plnění služby Průběžného update / upgrade </w:t>
      </w:r>
      <w:r w:rsidR="00C07AA1" w:rsidRPr="004819D9">
        <w:t>c</w:t>
      </w:r>
      <w:r w:rsidRPr="004819D9">
        <w:t xml:space="preserve">loud Aplikačního SW je </w:t>
      </w:r>
      <w:r w:rsidR="00C07AA1" w:rsidRPr="004819D9">
        <w:t xml:space="preserve">povinné </w:t>
      </w:r>
      <w:r w:rsidRPr="004819D9">
        <w:t xml:space="preserve">pro </w:t>
      </w:r>
      <w:r w:rsidR="00D21A1E" w:rsidRPr="004819D9">
        <w:t>Dodavatele i Odběratele</w:t>
      </w:r>
      <w:r w:rsidRPr="004819D9">
        <w:t>.</w:t>
      </w:r>
    </w:p>
    <w:p w14:paraId="65F0D655" w14:textId="77777777" w:rsidR="007E7130" w:rsidRPr="00130B7D" w:rsidRDefault="007E7130" w:rsidP="00596C89"/>
    <w:p w14:paraId="1E9158AE" w14:textId="68DFA4DE" w:rsidR="00A51C59" w:rsidRPr="00130B7D" w:rsidRDefault="00492FD6" w:rsidP="000D18F9">
      <w:pPr>
        <w:pStyle w:val="Nadpis1"/>
        <w:numPr>
          <w:ilvl w:val="0"/>
          <w:numId w:val="12"/>
        </w:numPr>
        <w:rPr>
          <w:sz w:val="28"/>
          <w:szCs w:val="28"/>
        </w:rPr>
      </w:pPr>
      <w:proofErr w:type="spellStart"/>
      <w:r w:rsidRPr="00130B7D">
        <w:rPr>
          <w:sz w:val="28"/>
          <w:szCs w:val="28"/>
        </w:rPr>
        <w:t>Service</w:t>
      </w:r>
      <w:proofErr w:type="spellEnd"/>
      <w:r w:rsidRPr="00130B7D">
        <w:rPr>
          <w:sz w:val="28"/>
          <w:szCs w:val="28"/>
        </w:rPr>
        <w:t xml:space="preserve"> </w:t>
      </w:r>
      <w:proofErr w:type="spellStart"/>
      <w:r w:rsidRPr="00130B7D">
        <w:rPr>
          <w:sz w:val="28"/>
          <w:szCs w:val="28"/>
        </w:rPr>
        <w:t>Desk</w:t>
      </w:r>
      <w:proofErr w:type="spellEnd"/>
    </w:p>
    <w:p w14:paraId="11DEF6F2" w14:textId="39651544" w:rsidR="00A51C59" w:rsidRPr="00130B7D" w:rsidRDefault="00A51C59" w:rsidP="000D18F9">
      <w:pPr>
        <w:pStyle w:val="Nadpis2"/>
        <w:numPr>
          <w:ilvl w:val="1"/>
          <w:numId w:val="12"/>
        </w:numPr>
      </w:pPr>
      <w:r w:rsidRPr="00130B7D">
        <w:t xml:space="preserve"> </w:t>
      </w:r>
    </w:p>
    <w:p w14:paraId="4C4253FA" w14:textId="49BADEB5" w:rsidR="00A51C59" w:rsidRPr="00130B7D" w:rsidRDefault="00A51C59" w:rsidP="00A51C59">
      <w:pPr>
        <w:rPr>
          <w:rFonts w:cs="Calibri"/>
        </w:rPr>
      </w:pPr>
      <w:r w:rsidRPr="00130B7D">
        <w:t>Délka záruční doby na dodávku systému je 18 měsíců od data akceptace systému</w:t>
      </w:r>
      <w:r w:rsidR="004E7EBC">
        <w:t>,</w:t>
      </w:r>
      <w:r w:rsidRPr="00130B7D">
        <w:t xml:space="preserve"> resp. jeho části</w:t>
      </w:r>
      <w:r w:rsidR="004E7EBC">
        <w:t>,</w:t>
      </w:r>
      <w:r w:rsidRPr="00130B7D">
        <w:t xml:space="preserve"> resp. položky Projektu. Na ty částí systému, které byly provedeny formou subdodávky, je délka záruční doby stanovena záručními podmínkami příslušných subdodavatelů. </w:t>
      </w:r>
    </w:p>
    <w:p w14:paraId="3822F8F5" w14:textId="77777777" w:rsidR="00A51C59" w:rsidRPr="00130B7D" w:rsidRDefault="00A51C59" w:rsidP="000D18F9">
      <w:pPr>
        <w:pStyle w:val="Nadpis2"/>
        <w:numPr>
          <w:ilvl w:val="1"/>
          <w:numId w:val="12"/>
        </w:numPr>
      </w:pPr>
    </w:p>
    <w:p w14:paraId="75EDA013" w14:textId="20FE99D3" w:rsidR="00A51C59" w:rsidRPr="00130B7D" w:rsidRDefault="00A51C59" w:rsidP="00A51C59">
      <w:r w:rsidRPr="00130B7D">
        <w:t>V záruční době odstraňují Dodavatel</w:t>
      </w:r>
      <w:r w:rsidR="004E7EBC">
        <w:t>,</w:t>
      </w:r>
      <w:r w:rsidRPr="00130B7D">
        <w:t xml:space="preserve"> resp. jeho subdodavatelé vady dodaného plnění bezplatně v souladu s podmínkami stanovenými níže.</w:t>
      </w:r>
      <w:r w:rsidRPr="00130B7D">
        <w:rPr>
          <w:rFonts w:cs="Calibri"/>
        </w:rPr>
        <w:t xml:space="preserve"> </w:t>
      </w:r>
      <w:r w:rsidRPr="00130B7D">
        <w:t>V případě neoprávněné reklamace nebo po uplynutí záručního období Dodavatel odstraňuje vady na náklady Odběratele</w:t>
      </w:r>
      <w:r w:rsidR="003005B6" w:rsidRPr="00130B7D">
        <w:t>, pokud je to požadováno</w:t>
      </w:r>
      <w:r w:rsidRPr="00130B7D">
        <w:t>. Cena za provedené práce bude Dodavatelem fakturována podle ceníku Dodavatele platného v době plnění.</w:t>
      </w:r>
    </w:p>
    <w:p w14:paraId="40CE1E2A" w14:textId="77777777" w:rsidR="00A51C59" w:rsidRPr="00130B7D" w:rsidRDefault="00A51C59" w:rsidP="000D18F9">
      <w:pPr>
        <w:pStyle w:val="Nadpis2"/>
        <w:numPr>
          <w:ilvl w:val="1"/>
          <w:numId w:val="12"/>
        </w:numPr>
      </w:pPr>
    </w:p>
    <w:p w14:paraId="30B592D1" w14:textId="304A5DBE" w:rsidR="00A51C59" w:rsidRPr="00130B7D" w:rsidRDefault="00A51C59" w:rsidP="00A51C59">
      <w:r w:rsidRPr="00130B7D">
        <w:rPr>
          <w:rFonts w:cs="Calibri"/>
        </w:rPr>
        <w:t xml:space="preserve">Záruka se nevztahuje na vady způsobené Odběratelem užíváním IS v rozporu se </w:t>
      </w:r>
      <w:r w:rsidR="00642CE1" w:rsidRPr="00130B7D">
        <w:rPr>
          <w:rFonts w:cs="Calibri"/>
        </w:rPr>
        <w:t>S</w:t>
      </w:r>
      <w:r w:rsidRPr="00130B7D">
        <w:rPr>
          <w:rFonts w:cs="Calibri"/>
        </w:rPr>
        <w:t>mlouvou, dodanou dokumentací, živelnými událostmi, interakcí s nevhodným HW / SW vybavením (např. viry), poruchou v energetické rozvodné síti nebo jejím špatným technickým stavem, neoprávněným zásahem Odběratele nebo třetí osoby do dodaného Aplikačního nebo systémového SW, instalováním jiného systémového SW, zásahem do topologie počítačové sítě apod., pokud tyto zásahy Dodavatel předem písemně neodsouhlasil.</w:t>
      </w:r>
    </w:p>
    <w:p w14:paraId="36062C35" w14:textId="77777777" w:rsidR="00A51C59" w:rsidRPr="00130B7D" w:rsidRDefault="00A51C59" w:rsidP="000D18F9">
      <w:pPr>
        <w:pStyle w:val="Nadpis2"/>
        <w:numPr>
          <w:ilvl w:val="1"/>
          <w:numId w:val="12"/>
        </w:numPr>
      </w:pPr>
    </w:p>
    <w:p w14:paraId="5DDA5334" w14:textId="260048DF" w:rsidR="00A51C59" w:rsidRPr="00130B7D" w:rsidRDefault="00A51C59" w:rsidP="00A51C59">
      <w:r w:rsidRPr="00130B7D">
        <w:t>Odběratel zastoupený svým vedoucím projektu</w:t>
      </w:r>
      <w:r w:rsidR="00757D9D" w:rsidRPr="00130B7D">
        <w:t xml:space="preserve"> nebo jím pověřenou osobou</w:t>
      </w:r>
      <w:r w:rsidRPr="00130B7D">
        <w:t xml:space="preserve"> je oprávněn prostřednictvím webové</w:t>
      </w:r>
      <w:r w:rsidR="00EE75E7" w:rsidRPr="00130B7D">
        <w:t>ho</w:t>
      </w:r>
      <w:r w:rsidRPr="00130B7D">
        <w:t xml:space="preserve"> portálu Dodavatele (HelpDesk) uplatnit svůj nárok na odstranění vady (tj. reklamaci) u Dodavatele neprodleně, nejpozději však do 5 pracovních dnů od okamžiku, kdy se porucha projeví. Přitom musí být porucha Odběratelem dostatečně a srozumitelně popsána a uvedeny všechny</w:t>
      </w:r>
      <w:r w:rsidR="003005B6" w:rsidRPr="00130B7D">
        <w:t xml:space="preserve"> relevantní</w:t>
      </w:r>
      <w:r w:rsidRPr="00130B7D">
        <w:t xml:space="preserve"> okolnosti, za kterých </w:t>
      </w:r>
      <w:r w:rsidR="003005B6" w:rsidRPr="00130B7D">
        <w:lastRenderedPageBreak/>
        <w:t>byla porucha detekována</w:t>
      </w:r>
      <w:r w:rsidRPr="00130B7D">
        <w:t xml:space="preserve">, aby Dodavatel mohl co nejsnáze identifikovat </w:t>
      </w:r>
      <w:r w:rsidR="00FE0D39" w:rsidRPr="00130B7D">
        <w:t xml:space="preserve">a reprodukovat </w:t>
      </w:r>
      <w:r w:rsidRPr="00130B7D">
        <w:t>konkrétní vadu. Dodavatel je pak povinen začít v</w:t>
      </w:r>
      <w:r w:rsidR="00FE0D39" w:rsidRPr="00130B7D">
        <w:t xml:space="preserve"> dohodnuté </w:t>
      </w:r>
      <w:r w:rsidRPr="00130B7D">
        <w:t>reakční době odstraňovat vadu.</w:t>
      </w:r>
    </w:p>
    <w:p w14:paraId="1BB6D207" w14:textId="77777777" w:rsidR="00A51C59" w:rsidRPr="00130B7D" w:rsidRDefault="00A51C59" w:rsidP="00A51C59"/>
    <w:p w14:paraId="3E67FA9D" w14:textId="4FA40BBE" w:rsidR="00A51C59" w:rsidRPr="00130B7D" w:rsidRDefault="00A51C59" w:rsidP="00A51C59">
      <w:r w:rsidRPr="00130B7D">
        <w:t>V případě, že nebudou splněny výše uvedené podmínky, má Dodavatel právo požadovat úhradu za práce způsobené zhoršením podmínek pro odstranění vady způsobené Odběratelem. O tomto stanovisku má povinnost předem prokazatelně informovat Odběratele.</w:t>
      </w:r>
    </w:p>
    <w:p w14:paraId="52E70E7B" w14:textId="77777777" w:rsidR="00A51C59" w:rsidRPr="00130B7D" w:rsidRDefault="00A51C59" w:rsidP="000D18F9">
      <w:pPr>
        <w:pStyle w:val="Nadpis2"/>
        <w:numPr>
          <w:ilvl w:val="1"/>
          <w:numId w:val="12"/>
        </w:numPr>
      </w:pPr>
    </w:p>
    <w:p w14:paraId="25DAB88F" w14:textId="544652BC" w:rsidR="00A51C59" w:rsidRPr="00130B7D" w:rsidRDefault="00A51C59" w:rsidP="00A51C59">
      <w:r w:rsidRPr="00130B7D">
        <w:t xml:space="preserve">Nárok Odběratele na odstranění vady se neuplatňuje v případě, že nejsou vypořádány veškeré </w:t>
      </w:r>
      <w:r w:rsidR="00CA7738" w:rsidRPr="00130B7D">
        <w:t xml:space="preserve">předchozí </w:t>
      </w:r>
      <w:r w:rsidRPr="00130B7D">
        <w:t xml:space="preserve">závazky </w:t>
      </w:r>
      <w:r w:rsidR="00CA7738" w:rsidRPr="00130B7D">
        <w:t>O</w:t>
      </w:r>
      <w:r w:rsidRPr="00130B7D">
        <w:t>dběratele k Dodavateli tak, jak se Odběratel smluvně zavázal.</w:t>
      </w:r>
    </w:p>
    <w:p w14:paraId="37F117BC" w14:textId="77777777" w:rsidR="00A51C59" w:rsidRPr="00130B7D" w:rsidRDefault="00A51C59" w:rsidP="000D18F9">
      <w:pPr>
        <w:pStyle w:val="Nadpis2"/>
        <w:numPr>
          <w:ilvl w:val="1"/>
          <w:numId w:val="12"/>
        </w:numPr>
      </w:pPr>
    </w:p>
    <w:p w14:paraId="052357EF" w14:textId="3DE0BE51" w:rsidR="00A51C59" w:rsidRPr="00130B7D" w:rsidRDefault="00A51C59" w:rsidP="00A51C59">
      <w:r w:rsidRPr="00130B7D">
        <w:t>V případě vad subdodávek bude Dodavatel uplatňovat odstranění těchto vad u subdodavatelů dle reklamačních podmínek těchto subdodavatelů.</w:t>
      </w:r>
    </w:p>
    <w:p w14:paraId="1FED3260" w14:textId="77777777" w:rsidR="00A51C59" w:rsidRPr="00130B7D" w:rsidRDefault="00A51C59" w:rsidP="000D18F9">
      <w:pPr>
        <w:pStyle w:val="Nadpis2"/>
        <w:numPr>
          <w:ilvl w:val="1"/>
          <w:numId w:val="12"/>
        </w:numPr>
      </w:pPr>
    </w:p>
    <w:p w14:paraId="30A6BB25" w14:textId="24412AF6" w:rsidR="0003360A" w:rsidRPr="00130B7D" w:rsidRDefault="00D16CDE" w:rsidP="00A51C59">
      <w:r w:rsidRPr="00130B7D">
        <w:t>Požadavek na službu (tj. i incident)</w:t>
      </w:r>
      <w:r w:rsidR="003311B3" w:rsidRPr="00130B7D">
        <w:t xml:space="preserve"> </w:t>
      </w:r>
      <w:r w:rsidR="00A51C59" w:rsidRPr="00130B7D">
        <w:t>je Odběratel povinen zaznamenat formou tiketu a předložit Dodavateli prostřednictvím webového portálu Dodavatele (HelpDesk</w:t>
      </w:r>
      <w:r w:rsidRPr="00130B7D">
        <w:t xml:space="preserve">). </w:t>
      </w:r>
      <w:r w:rsidR="00A51C59" w:rsidRPr="00130B7D">
        <w:t xml:space="preserve"> </w:t>
      </w:r>
      <w:r w:rsidRPr="00130B7D">
        <w:t xml:space="preserve">Požadavek na službu </w:t>
      </w:r>
      <w:r w:rsidR="00A51C59" w:rsidRPr="00130B7D">
        <w:t>se považuje za nahlášený okamžikem zaevidováním na portálu HelpDesk.</w:t>
      </w:r>
      <w:r w:rsidR="00067CCA" w:rsidRPr="00130B7D">
        <w:t xml:space="preserve"> </w:t>
      </w:r>
      <w:r w:rsidR="0003360A" w:rsidRPr="00130B7D">
        <w:t xml:space="preserve">Dodavatel v součinnosti s Odběratelem je pak povinen dle dohodnutých podmínek provádět kroky k řešení </w:t>
      </w:r>
      <w:r w:rsidRPr="00130B7D">
        <w:t xml:space="preserve">nahlášeného </w:t>
      </w:r>
      <w:r w:rsidR="0003360A" w:rsidRPr="00130B7D">
        <w:t xml:space="preserve">požadavku na službu. </w:t>
      </w:r>
    </w:p>
    <w:p w14:paraId="5D815722" w14:textId="77777777" w:rsidR="002A5A3E" w:rsidRPr="00130B7D" w:rsidRDefault="002A5A3E" w:rsidP="000D18F9">
      <w:pPr>
        <w:pStyle w:val="Nadpis2"/>
        <w:numPr>
          <w:ilvl w:val="1"/>
          <w:numId w:val="12"/>
        </w:numPr>
      </w:pPr>
    </w:p>
    <w:p w14:paraId="45F88ED7" w14:textId="77777777" w:rsidR="002A5A3E" w:rsidRPr="00130B7D" w:rsidRDefault="002A5A3E" w:rsidP="002A5A3E">
      <w:r w:rsidRPr="00130B7D">
        <w:t>Dodavatel a Odběratel se dohodli, že kterákoliv osoba, jíž Odběratel přidělí právo zápisu na webovém portálu HelpDesk, je osobou oprávněnou objednávat jménem Odběratele služby Dodavatele.</w:t>
      </w:r>
    </w:p>
    <w:p w14:paraId="7A71DF4A" w14:textId="77777777" w:rsidR="00A51C59" w:rsidRPr="00130B7D" w:rsidRDefault="00A51C59" w:rsidP="000D18F9">
      <w:pPr>
        <w:pStyle w:val="Nadpis2"/>
        <w:numPr>
          <w:ilvl w:val="1"/>
          <w:numId w:val="12"/>
        </w:numPr>
      </w:pPr>
    </w:p>
    <w:p w14:paraId="2310A371" w14:textId="77777777" w:rsidR="00E945D3" w:rsidRPr="00130B7D" w:rsidRDefault="00E945D3" w:rsidP="00A51C59">
      <w:r w:rsidRPr="00130B7D">
        <w:t>Nárok Odběratele na řešení požadavku na službu se neuplatňuje v případě, že</w:t>
      </w:r>
    </w:p>
    <w:p w14:paraId="7E51BC0B" w14:textId="1BC348D9" w:rsidR="00E945D3" w:rsidRPr="00130B7D" w:rsidRDefault="00E945D3" w:rsidP="00EF2684">
      <w:pPr>
        <w:pStyle w:val="Odstavecseseznamem"/>
        <w:numPr>
          <w:ilvl w:val="0"/>
          <w:numId w:val="43"/>
        </w:numPr>
        <w:ind w:left="426" w:hanging="426"/>
      </w:pPr>
      <w:r w:rsidRPr="00130B7D">
        <w:t xml:space="preserve">Odběratel nemá v příslušném období službu </w:t>
      </w:r>
      <w:proofErr w:type="spellStart"/>
      <w:r w:rsidRPr="00130B7D">
        <w:t>Service</w:t>
      </w:r>
      <w:proofErr w:type="spellEnd"/>
      <w:r w:rsidRPr="00130B7D">
        <w:t xml:space="preserve"> </w:t>
      </w:r>
      <w:proofErr w:type="spellStart"/>
      <w:r w:rsidRPr="00130B7D">
        <w:t>Desk</w:t>
      </w:r>
      <w:proofErr w:type="spellEnd"/>
      <w:r w:rsidRPr="00130B7D">
        <w:t xml:space="preserve"> aktivní, tj. nemá </w:t>
      </w:r>
      <w:r w:rsidR="00037A87" w:rsidRPr="00130B7D">
        <w:t xml:space="preserve">uhrazen aktivační poplatek za službu </w:t>
      </w:r>
      <w:proofErr w:type="spellStart"/>
      <w:r w:rsidR="00037A87" w:rsidRPr="00130B7D">
        <w:t>Service</w:t>
      </w:r>
      <w:proofErr w:type="spellEnd"/>
      <w:r w:rsidR="00037A87" w:rsidRPr="00130B7D">
        <w:t xml:space="preserve"> </w:t>
      </w:r>
      <w:proofErr w:type="spellStart"/>
      <w:r w:rsidR="00037A87" w:rsidRPr="00130B7D">
        <w:t>Desk</w:t>
      </w:r>
      <w:proofErr w:type="spellEnd"/>
      <w:r w:rsidR="00037A87" w:rsidRPr="00130B7D">
        <w:t xml:space="preserve"> </w:t>
      </w:r>
    </w:p>
    <w:p w14:paraId="2E088B34" w14:textId="15D465DD" w:rsidR="00E945D3" w:rsidRPr="00130B7D" w:rsidRDefault="002A5A3E" w:rsidP="00EF2684">
      <w:pPr>
        <w:pStyle w:val="Odstavecseseznamem"/>
        <w:numPr>
          <w:ilvl w:val="0"/>
          <w:numId w:val="43"/>
        </w:numPr>
        <w:ind w:left="426" w:hanging="426"/>
      </w:pPr>
      <w:r w:rsidRPr="00130B7D">
        <w:t xml:space="preserve">Odběratel nemá </w:t>
      </w:r>
      <w:r w:rsidR="0053091E" w:rsidRPr="00130B7D">
        <w:t>k dispozici dostatečný počet předplacených kreditů</w:t>
      </w:r>
      <w:r w:rsidR="00E945D3" w:rsidRPr="00130B7D">
        <w:t>.</w:t>
      </w:r>
    </w:p>
    <w:p w14:paraId="05E13ADF" w14:textId="55F82D5B" w:rsidR="00503329" w:rsidRPr="00130B7D" w:rsidRDefault="00503329" w:rsidP="000D18F9">
      <w:pPr>
        <w:pStyle w:val="Nadpis2"/>
        <w:numPr>
          <w:ilvl w:val="1"/>
          <w:numId w:val="12"/>
        </w:numPr>
      </w:pPr>
    </w:p>
    <w:p w14:paraId="560FAA62" w14:textId="6DD4A076" w:rsidR="00A23F8B" w:rsidRPr="00130B7D" w:rsidRDefault="00515F27" w:rsidP="00617CE3">
      <w:r w:rsidRPr="00130B7D">
        <w:t xml:space="preserve">Odběratel </w:t>
      </w:r>
      <w:r w:rsidR="008652BB" w:rsidRPr="00130B7D">
        <w:t xml:space="preserve">bere na vědomí, že </w:t>
      </w:r>
      <w:r w:rsidRPr="00130B7D">
        <w:t>v žádném okamžiku ne</w:t>
      </w:r>
      <w:r w:rsidR="008652BB" w:rsidRPr="00130B7D">
        <w:t xml:space="preserve">může být počet jeho </w:t>
      </w:r>
      <w:r w:rsidR="00503329" w:rsidRPr="00130B7D">
        <w:t xml:space="preserve">souběžně </w:t>
      </w:r>
      <w:r w:rsidR="008652BB" w:rsidRPr="00130B7D">
        <w:t>otevřených tiketů větší než 1/5 počtu</w:t>
      </w:r>
      <w:r w:rsidRPr="00130B7D">
        <w:t xml:space="preserve"> kreditů</w:t>
      </w:r>
      <w:r w:rsidR="008652BB" w:rsidRPr="00130B7D">
        <w:t>, které</w:t>
      </w:r>
      <w:r w:rsidRPr="00130B7D">
        <w:t xml:space="preserve"> </w:t>
      </w:r>
      <w:r w:rsidR="008652BB" w:rsidRPr="00130B7D">
        <w:t>Odběratel</w:t>
      </w:r>
      <w:r w:rsidRPr="00130B7D">
        <w:t xml:space="preserve"> </w:t>
      </w:r>
      <w:r w:rsidR="008652BB" w:rsidRPr="00130B7D">
        <w:t xml:space="preserve">naposledy nakoupil v </w:t>
      </w:r>
      <w:r w:rsidRPr="00130B7D">
        <w:t>balí</w:t>
      </w:r>
      <w:r w:rsidR="00EB0556" w:rsidRPr="00130B7D">
        <w:t>čku</w:t>
      </w:r>
      <w:r w:rsidRPr="00130B7D">
        <w:t xml:space="preserve"> </w:t>
      </w:r>
      <w:r w:rsidR="00EB0556" w:rsidRPr="00130B7D">
        <w:t>kreditů</w:t>
      </w:r>
      <w:r w:rsidRPr="00130B7D">
        <w:t>.</w:t>
      </w:r>
      <w:r w:rsidR="002E195E" w:rsidRPr="00130B7D">
        <w:t xml:space="preserve"> </w:t>
      </w:r>
      <w:r w:rsidR="00503329" w:rsidRPr="00130B7D">
        <w:t xml:space="preserve">Pokud Odběratel nenakoupil žádné kredity, pak maximální počet </w:t>
      </w:r>
      <w:r w:rsidR="00A23F8B" w:rsidRPr="00130B7D">
        <w:t xml:space="preserve">jeho souběžně otevřených tiketů je roven 1. </w:t>
      </w:r>
    </w:p>
    <w:p w14:paraId="7BDCE686" w14:textId="77777777" w:rsidR="00A23F8B" w:rsidRPr="00130B7D" w:rsidRDefault="00A23F8B" w:rsidP="00617CE3"/>
    <w:p w14:paraId="0127D044" w14:textId="0DD5404F" w:rsidR="00617CE3" w:rsidRPr="00130B7D" w:rsidRDefault="002E195E" w:rsidP="00617CE3">
      <w:r w:rsidRPr="00130B7D">
        <w:t>Oprávněná reklamace neovlivňuje počet otevřených tiketů.</w:t>
      </w:r>
      <w:r w:rsidR="00D72650" w:rsidRPr="00130B7D">
        <w:t xml:space="preserve"> </w:t>
      </w:r>
    </w:p>
    <w:p w14:paraId="1B9ED73E" w14:textId="77777777" w:rsidR="00A51C59" w:rsidRPr="00130B7D" w:rsidRDefault="00A51C59" w:rsidP="000D18F9">
      <w:pPr>
        <w:pStyle w:val="Nadpis2"/>
        <w:numPr>
          <w:ilvl w:val="1"/>
          <w:numId w:val="12"/>
        </w:numPr>
      </w:pPr>
    </w:p>
    <w:p w14:paraId="7D9015BC" w14:textId="6E0CEBA0" w:rsidR="00A51C59" w:rsidRPr="00130B7D" w:rsidRDefault="00A51C59" w:rsidP="00A51C59">
      <w:r w:rsidRPr="00130B7D">
        <w:t xml:space="preserve">Informaci o vzniku běžného incidentu ponechává HelpDesk na úrovni vedoucích projektu Dodavatele i Odběratele. Při překročení dohodnuté reakční doby HelpDesk automaticky eskaluje tuto informaci na úroveň středního managementu Dodavatele (tj. </w:t>
      </w:r>
      <w:proofErr w:type="spellStart"/>
      <w:r w:rsidRPr="00130B7D">
        <w:t>account</w:t>
      </w:r>
      <w:proofErr w:type="spellEnd"/>
      <w:r w:rsidRPr="00130B7D">
        <w:t xml:space="preserve"> managera).</w:t>
      </w:r>
    </w:p>
    <w:p w14:paraId="15800C09" w14:textId="77777777" w:rsidR="00A51C59" w:rsidRPr="00130B7D" w:rsidRDefault="00A51C59" w:rsidP="000D18F9">
      <w:pPr>
        <w:pStyle w:val="Nadpis2"/>
        <w:numPr>
          <w:ilvl w:val="1"/>
          <w:numId w:val="12"/>
        </w:numPr>
      </w:pPr>
    </w:p>
    <w:p w14:paraId="37B4286F" w14:textId="34CC5292" w:rsidR="00A51C59" w:rsidRPr="00130B7D" w:rsidRDefault="00A51C59" w:rsidP="00A51C59">
      <w:r w:rsidRPr="00130B7D">
        <w:t xml:space="preserve">Informaci o vzniku závažného incidentu předává HelpDesk kromě úrovně vedoucích projektu Dodavatele i Odběratele také na úroveň středního managementu Dodavatele (tj. </w:t>
      </w:r>
      <w:proofErr w:type="spellStart"/>
      <w:r w:rsidRPr="00130B7D">
        <w:t>account</w:t>
      </w:r>
      <w:proofErr w:type="spellEnd"/>
      <w:r w:rsidRPr="00130B7D">
        <w:t xml:space="preserve"> managera). Při překročení dohodnuté reakční doby HelpDesk automaticky eskaluje tuto informaci na úroveň vrcholového managementu Dodavatele.</w:t>
      </w:r>
    </w:p>
    <w:p w14:paraId="62A2425E" w14:textId="77777777" w:rsidR="00A51C59" w:rsidRPr="00130B7D" w:rsidRDefault="00A51C59" w:rsidP="000D18F9">
      <w:pPr>
        <w:pStyle w:val="Nadpis2"/>
        <w:numPr>
          <w:ilvl w:val="1"/>
          <w:numId w:val="12"/>
        </w:numPr>
      </w:pPr>
    </w:p>
    <w:p w14:paraId="6C5A6359" w14:textId="6D1AED22" w:rsidR="00A51C59" w:rsidRPr="00130B7D" w:rsidRDefault="00A51C59" w:rsidP="00A51C59">
      <w:r w:rsidRPr="00130B7D">
        <w:t xml:space="preserve">Informaci o vzniku kritického incidentu předává HelpDesk kromě úrovně vedoucích projektu Dodavatele i Odběratele a úrovně středního managementu Dodavatele (tj. </w:t>
      </w:r>
      <w:proofErr w:type="spellStart"/>
      <w:r w:rsidRPr="00130B7D">
        <w:t>account</w:t>
      </w:r>
      <w:proofErr w:type="spellEnd"/>
      <w:r w:rsidRPr="00130B7D">
        <w:t xml:space="preserve"> managera) také na úroveň vrcholového managementu Dodavatele.</w:t>
      </w:r>
    </w:p>
    <w:p w14:paraId="71C2B078" w14:textId="77777777" w:rsidR="00A51C59" w:rsidRPr="00130B7D" w:rsidRDefault="00A51C59" w:rsidP="000D18F9">
      <w:pPr>
        <w:pStyle w:val="Nadpis2"/>
        <w:numPr>
          <w:ilvl w:val="1"/>
          <w:numId w:val="12"/>
        </w:numPr>
      </w:pPr>
    </w:p>
    <w:p w14:paraId="05D905DD" w14:textId="342121D1" w:rsidR="00A51C59" w:rsidRPr="00130B7D" w:rsidRDefault="00A51C59" w:rsidP="00A51C59">
      <w:r w:rsidRPr="00130B7D">
        <w:t>Odběratel může na tiketu zvýšením naléhavosti vyznačit požadavek na zkrácení maximální doby odezvy</w:t>
      </w:r>
      <w:r w:rsidR="004E7EBC">
        <w:t>,</w:t>
      </w:r>
      <w:r w:rsidRPr="00130B7D">
        <w:t xml:space="preserve"> resp. reakční doby při řešení daného </w:t>
      </w:r>
      <w:r w:rsidR="005B211D" w:rsidRPr="00130B7D">
        <w:t>požadavku na službu</w:t>
      </w:r>
      <w:r w:rsidR="00CB15B3">
        <w:t>,</w:t>
      </w:r>
      <w:r w:rsidRPr="00130B7D">
        <w:t xml:space="preserve"> než na jakou má smluvní nárok podle dohodnuté úrovně služeb údržby. Zvýšení naléhavosti je zpoplatněno příplatkem, jehož výše je stanovena v Cenové specifikaci Projektu údržby systému.</w:t>
      </w:r>
    </w:p>
    <w:p w14:paraId="6CA3010B" w14:textId="77777777" w:rsidR="00A51C59" w:rsidRPr="00130B7D" w:rsidRDefault="00A51C59" w:rsidP="000D18F9">
      <w:pPr>
        <w:pStyle w:val="Nadpis2"/>
        <w:numPr>
          <w:ilvl w:val="1"/>
          <w:numId w:val="12"/>
        </w:numPr>
      </w:pPr>
    </w:p>
    <w:p w14:paraId="54F8ECD8" w14:textId="58625D0E" w:rsidR="00A51C59" w:rsidRPr="00130B7D" w:rsidRDefault="00A51C59" w:rsidP="00A51C59">
      <w:r w:rsidRPr="00130B7D">
        <w:t xml:space="preserve">Klasifikaci významnosti </w:t>
      </w:r>
      <w:r w:rsidR="005B211D" w:rsidRPr="00130B7D">
        <w:t xml:space="preserve">požadavku na službu </w:t>
      </w:r>
      <w:r w:rsidRPr="00130B7D">
        <w:t>provádí Odběratel při zadání tiketu s </w:t>
      </w:r>
      <w:r w:rsidR="005B211D" w:rsidRPr="00130B7D">
        <w:t>požadavkem</w:t>
      </w:r>
      <w:r w:rsidRPr="00130B7D">
        <w:t xml:space="preserve">. Pokud klasifikace </w:t>
      </w:r>
      <w:r w:rsidR="005B211D" w:rsidRPr="00130B7D">
        <w:t>požadavku na službu</w:t>
      </w:r>
      <w:r w:rsidRPr="00130B7D">
        <w:t xml:space="preserve"> provedená Odběratelem prokazatelně neodpovídá definici významnosti </w:t>
      </w:r>
      <w:r w:rsidR="005B211D" w:rsidRPr="00130B7D">
        <w:t>požadavků na službu</w:t>
      </w:r>
      <w:r w:rsidRPr="00130B7D">
        <w:t xml:space="preserve"> uvedených výše, může Dodavatel při/po zpracování </w:t>
      </w:r>
      <w:r w:rsidR="005B211D" w:rsidRPr="00130B7D">
        <w:t>požadavku na službu</w:t>
      </w:r>
      <w:r w:rsidRPr="00130B7D">
        <w:t xml:space="preserve"> jeho významnost snížit </w:t>
      </w:r>
      <w:r w:rsidR="00F56B0C" w:rsidRPr="00130B7D">
        <w:t>nebo může při/po zpracování</w:t>
      </w:r>
      <w:r w:rsidR="005B211D" w:rsidRPr="00130B7D">
        <w:t xml:space="preserve"> požadavku na službu</w:t>
      </w:r>
      <w:r w:rsidRPr="00130B7D">
        <w:t xml:space="preserve"> odpovídajícím způsobem navýšit naléhavost tohoto </w:t>
      </w:r>
      <w:r w:rsidR="005B211D" w:rsidRPr="00130B7D">
        <w:t>požadavku na službu</w:t>
      </w:r>
      <w:r w:rsidRPr="00130B7D">
        <w:t xml:space="preserve">. Dodavatel pak bude požadovat po Odběrateli úhradu rozdílu v naléhavosti zpracování </w:t>
      </w:r>
      <w:r w:rsidR="005B211D" w:rsidRPr="00130B7D">
        <w:t>požadavku na službu</w:t>
      </w:r>
      <w:r w:rsidRPr="00130B7D">
        <w:t xml:space="preserve"> podle ceníku Dodavatele platného v době plnění.</w:t>
      </w:r>
    </w:p>
    <w:p w14:paraId="7CD8034F" w14:textId="77777777" w:rsidR="00A51C59" w:rsidRPr="00130B7D" w:rsidRDefault="00A51C59" w:rsidP="000D18F9">
      <w:pPr>
        <w:pStyle w:val="Nadpis2"/>
        <w:numPr>
          <w:ilvl w:val="1"/>
          <w:numId w:val="12"/>
        </w:numPr>
      </w:pPr>
    </w:p>
    <w:p w14:paraId="446BF663" w14:textId="66DA8AB9" w:rsidR="00A51C59" w:rsidRPr="00130B7D" w:rsidRDefault="00D16332" w:rsidP="00A51C59">
      <w:r w:rsidRPr="00130B7D">
        <w:t>Služby poskytnuté</w:t>
      </w:r>
      <w:r w:rsidR="00A51C59" w:rsidRPr="00130B7D">
        <w:t xml:space="preserve"> Dodavatelem budou předávány Odběrateli prostřednictvím tiketů na webovém portálu Doda</w:t>
      </w:r>
      <w:r w:rsidRPr="00130B7D">
        <w:t>vatele (HelpDesk). T</w:t>
      </w:r>
      <w:r w:rsidR="00A51C59" w:rsidRPr="00130B7D">
        <w:t xml:space="preserve">iket </w:t>
      </w:r>
      <w:r w:rsidRPr="00130B7D">
        <w:t xml:space="preserve">akceptovaný (validovaný) Odběratelem </w:t>
      </w:r>
      <w:r w:rsidR="00A51C59" w:rsidRPr="00130B7D">
        <w:t>je závazným podkladem pro fakturaci</w:t>
      </w:r>
      <w:r w:rsidRPr="00130B7D">
        <w:t xml:space="preserve"> Dodavatele</w:t>
      </w:r>
      <w:r w:rsidR="00A51C59" w:rsidRPr="00130B7D">
        <w:t xml:space="preserve">. Pokud Odběratel </w:t>
      </w:r>
      <w:r w:rsidRPr="00130B7D">
        <w:t>poskytnutou službu</w:t>
      </w:r>
      <w:r w:rsidR="00A51C59" w:rsidRPr="00130B7D">
        <w:t xml:space="preserve"> v příslušném tiketu do 10 dnů od je</w:t>
      </w:r>
      <w:r w:rsidRPr="00130B7D">
        <w:t>jího</w:t>
      </w:r>
      <w:r w:rsidR="00A51C59" w:rsidRPr="00130B7D">
        <w:t xml:space="preserve"> předání z relevantních důvodů uvedených v tiketu neodmítne, považuje se bez dalšího takto </w:t>
      </w:r>
      <w:r w:rsidRPr="00130B7D">
        <w:t>poskytnutá služba</w:t>
      </w:r>
      <w:r w:rsidR="00F70145" w:rsidRPr="00130B7D">
        <w:t xml:space="preserve"> tímto desátým</w:t>
      </w:r>
      <w:r w:rsidR="00912143" w:rsidRPr="00130B7D">
        <w:t xml:space="preserve"> dnem</w:t>
      </w:r>
      <w:r w:rsidR="00A51C59" w:rsidRPr="00130B7D">
        <w:t xml:space="preserve"> za </w:t>
      </w:r>
      <w:r w:rsidRPr="00130B7D">
        <w:t>akceptovanou</w:t>
      </w:r>
      <w:r w:rsidR="00A51C59" w:rsidRPr="00130B7D">
        <w:t xml:space="preserve"> i bez explicitního souhlasu Odběratele.</w:t>
      </w:r>
    </w:p>
    <w:p w14:paraId="78249FBE" w14:textId="77777777" w:rsidR="00515F27" w:rsidRPr="00130B7D" w:rsidRDefault="00515F27" w:rsidP="000D18F9">
      <w:pPr>
        <w:pStyle w:val="Nadpis2"/>
        <w:numPr>
          <w:ilvl w:val="1"/>
          <w:numId w:val="12"/>
        </w:numPr>
      </w:pPr>
    </w:p>
    <w:p w14:paraId="6908CFA5" w14:textId="18998745" w:rsidR="00515F27" w:rsidRPr="00130B7D" w:rsidRDefault="00104809" w:rsidP="00A51C59">
      <w:r w:rsidRPr="00130B7D">
        <w:t>Smluvní p</w:t>
      </w:r>
      <w:r w:rsidR="00515F27" w:rsidRPr="00130B7D">
        <w:t>okuta</w:t>
      </w:r>
      <w:r w:rsidRPr="00130B7D">
        <w:t xml:space="preserve"> za Dodavatelovo nedodržení sjednané maximální doby odezvy nebo reakční doby na požadavek na službu Odběratele je stanovena ve výši 1 kreditu připsaného na účet Odběratele.</w:t>
      </w:r>
    </w:p>
    <w:p w14:paraId="54E732C3" w14:textId="77777777" w:rsidR="005B2CAA" w:rsidRPr="00130B7D" w:rsidRDefault="005B2CAA" w:rsidP="00A51C59"/>
    <w:p w14:paraId="0636C4DD" w14:textId="6AC93E89" w:rsidR="00104809" w:rsidRPr="00130B7D" w:rsidRDefault="00104809" w:rsidP="00104809">
      <w:r w:rsidRPr="00130B7D">
        <w:t>Smluvní pokuta za Odběratelovo nedodržení sjednané maximální doby odezvy nebo reakční doby na požadavek na součinnost ze strany Dodavatele je stanovena ve výši 1 kreditu odepsaného z účtu Odběratele.</w:t>
      </w:r>
    </w:p>
    <w:p w14:paraId="194E29AA" w14:textId="77777777" w:rsidR="005B2CAA" w:rsidRPr="00130B7D" w:rsidRDefault="005B2CAA" w:rsidP="000D18F9">
      <w:pPr>
        <w:pStyle w:val="Nadpis2"/>
        <w:numPr>
          <w:ilvl w:val="1"/>
          <w:numId w:val="12"/>
        </w:numPr>
      </w:pPr>
    </w:p>
    <w:p w14:paraId="1EEFC97E" w14:textId="51FECC80" w:rsidR="00515F27" w:rsidRPr="00130B7D" w:rsidRDefault="005B2CAA" w:rsidP="00A51C59">
      <w:r w:rsidRPr="00130B7D">
        <w:t>Dodavatel se zavazuje pravidelně informovat Odběratele o statistice dodržování sjednané úrovně služeb údržby.</w:t>
      </w:r>
    </w:p>
    <w:p w14:paraId="077E14BA" w14:textId="77777777" w:rsidR="007C2B18" w:rsidRPr="00130B7D" w:rsidRDefault="007C2B18" w:rsidP="00C65A61"/>
    <w:p w14:paraId="077E14ED" w14:textId="77777777" w:rsidR="003564F8" w:rsidRPr="00130B7D" w:rsidRDefault="003564F8" w:rsidP="000D18F9">
      <w:pPr>
        <w:pStyle w:val="Nadpis1"/>
        <w:numPr>
          <w:ilvl w:val="0"/>
          <w:numId w:val="12"/>
        </w:numPr>
        <w:rPr>
          <w:sz w:val="28"/>
          <w:szCs w:val="28"/>
        </w:rPr>
      </w:pPr>
      <w:bookmarkStart w:id="1115" w:name="_Toc218307705"/>
      <w:bookmarkStart w:id="1116" w:name="_Toc218308232"/>
      <w:bookmarkStart w:id="1117" w:name="_Toc218309612"/>
      <w:bookmarkStart w:id="1118" w:name="_Toc218311482"/>
      <w:bookmarkStart w:id="1119" w:name="_Toc218311940"/>
      <w:bookmarkStart w:id="1120" w:name="_Toc218312666"/>
      <w:bookmarkStart w:id="1121" w:name="_Toc218313360"/>
      <w:bookmarkStart w:id="1122" w:name="_Toc218313804"/>
      <w:bookmarkStart w:id="1123" w:name="_Toc218317909"/>
      <w:bookmarkStart w:id="1124" w:name="_Toc218319300"/>
      <w:bookmarkStart w:id="1125" w:name="_Toc218307706"/>
      <w:bookmarkStart w:id="1126" w:name="_Toc218308233"/>
      <w:bookmarkStart w:id="1127" w:name="_Toc218309613"/>
      <w:bookmarkStart w:id="1128" w:name="_Toc218311483"/>
      <w:bookmarkStart w:id="1129" w:name="_Toc218311941"/>
      <w:bookmarkStart w:id="1130" w:name="_Toc218312667"/>
      <w:bookmarkStart w:id="1131" w:name="_Toc218313361"/>
      <w:bookmarkStart w:id="1132" w:name="_Toc218313805"/>
      <w:bookmarkStart w:id="1133" w:name="_Toc218317910"/>
      <w:bookmarkStart w:id="1134" w:name="_Toc218319301"/>
      <w:bookmarkEnd w:id="1115"/>
      <w:bookmarkEnd w:id="1116"/>
      <w:bookmarkEnd w:id="1117"/>
      <w:bookmarkEnd w:id="1118"/>
      <w:bookmarkEnd w:id="1119"/>
      <w:bookmarkEnd w:id="1120"/>
      <w:bookmarkEnd w:id="1121"/>
      <w:bookmarkEnd w:id="1122"/>
      <w:bookmarkEnd w:id="1123"/>
      <w:bookmarkEnd w:id="1124"/>
      <w:r w:rsidRPr="00130B7D">
        <w:rPr>
          <w:sz w:val="28"/>
          <w:szCs w:val="28"/>
        </w:rPr>
        <w:t>Práva k duševnímu vlastnictví</w:t>
      </w:r>
      <w:bookmarkEnd w:id="1125"/>
      <w:bookmarkEnd w:id="1126"/>
      <w:bookmarkEnd w:id="1127"/>
      <w:bookmarkEnd w:id="1128"/>
      <w:bookmarkEnd w:id="1129"/>
      <w:bookmarkEnd w:id="1130"/>
      <w:bookmarkEnd w:id="1131"/>
      <w:bookmarkEnd w:id="1132"/>
      <w:bookmarkEnd w:id="1133"/>
      <w:bookmarkEnd w:id="1134"/>
    </w:p>
    <w:p w14:paraId="077E14EE" w14:textId="77777777" w:rsidR="003564F8" w:rsidRPr="00130B7D" w:rsidRDefault="003564F8" w:rsidP="000D18F9">
      <w:pPr>
        <w:pStyle w:val="Nadpis2"/>
        <w:numPr>
          <w:ilvl w:val="1"/>
          <w:numId w:val="12"/>
        </w:numPr>
      </w:pPr>
      <w:bookmarkStart w:id="1135" w:name="_Toc218307707"/>
      <w:bookmarkStart w:id="1136" w:name="_Toc218308234"/>
      <w:bookmarkStart w:id="1137" w:name="_Toc218309614"/>
      <w:bookmarkStart w:id="1138" w:name="_Toc218311484"/>
      <w:bookmarkStart w:id="1139" w:name="_Toc218311942"/>
      <w:bookmarkStart w:id="1140" w:name="_Toc218312668"/>
      <w:bookmarkStart w:id="1141" w:name="_Toc218313362"/>
      <w:bookmarkStart w:id="1142" w:name="_Toc218313806"/>
      <w:bookmarkStart w:id="1143" w:name="_Toc218317911"/>
      <w:bookmarkStart w:id="1144" w:name="_Toc218319302"/>
      <w:bookmarkEnd w:id="1135"/>
      <w:bookmarkEnd w:id="1136"/>
      <w:bookmarkEnd w:id="1137"/>
      <w:bookmarkEnd w:id="1138"/>
      <w:bookmarkEnd w:id="1139"/>
      <w:bookmarkEnd w:id="1140"/>
      <w:bookmarkEnd w:id="1141"/>
      <w:bookmarkEnd w:id="1142"/>
      <w:bookmarkEnd w:id="1143"/>
      <w:bookmarkEnd w:id="1144"/>
    </w:p>
    <w:p w14:paraId="077E14EF" w14:textId="1428F9F5" w:rsidR="003564F8" w:rsidRPr="00130B7D" w:rsidRDefault="003564F8" w:rsidP="003564F8">
      <w:r w:rsidRPr="00130B7D">
        <w:t>Odběratel bere na vědomí autorská práva</w:t>
      </w:r>
      <w:r w:rsidR="005E7F47" w:rsidRPr="00130B7D">
        <w:t xml:space="preserve"> Dodavatel</w:t>
      </w:r>
      <w:r w:rsidRPr="00130B7D">
        <w:t>e vzhledem k Cílovému konceptu</w:t>
      </w:r>
      <w:r w:rsidR="004E7EBC">
        <w:t>,</w:t>
      </w:r>
      <w:r w:rsidR="00916AF7" w:rsidRPr="00130B7D">
        <w:t xml:space="preserve"> resp. jiné návrhové dokumentaci Dodavatele</w:t>
      </w:r>
      <w:r w:rsidRPr="00130B7D">
        <w:t xml:space="preserve">. Zavazuje se užít tento </w:t>
      </w:r>
      <w:r w:rsidR="00916AF7" w:rsidRPr="00130B7D">
        <w:t>dokument</w:t>
      </w:r>
      <w:r w:rsidRPr="00130B7D">
        <w:t xml:space="preserve"> pouze ve svůj prospěch. Dále se zavazuje učinit všechna </w:t>
      </w:r>
      <w:r w:rsidR="006251E0" w:rsidRPr="00130B7D">
        <w:t xml:space="preserve">přiměřená </w:t>
      </w:r>
      <w:r w:rsidRPr="00130B7D">
        <w:t>opatření, aby zamezil nedovolenému užití, kopírování či šíření Cílového konceptu</w:t>
      </w:r>
      <w:r w:rsidR="004E7EBC">
        <w:t>,</w:t>
      </w:r>
      <w:r w:rsidR="00916AF7" w:rsidRPr="00130B7D">
        <w:t xml:space="preserve"> resp. jiné návrhové dokumentaci Dodavatele</w:t>
      </w:r>
      <w:r w:rsidRPr="00130B7D">
        <w:t>.</w:t>
      </w:r>
    </w:p>
    <w:p w14:paraId="077E14F0" w14:textId="77777777" w:rsidR="003564F8" w:rsidRPr="00130B7D" w:rsidRDefault="003564F8" w:rsidP="000D18F9">
      <w:pPr>
        <w:pStyle w:val="Nadpis2"/>
        <w:numPr>
          <w:ilvl w:val="1"/>
          <w:numId w:val="12"/>
        </w:numPr>
      </w:pPr>
      <w:bookmarkStart w:id="1145" w:name="_Toc218307708"/>
      <w:bookmarkStart w:id="1146" w:name="_Toc218308235"/>
      <w:bookmarkStart w:id="1147" w:name="_Toc218309615"/>
      <w:bookmarkStart w:id="1148" w:name="_Toc218311485"/>
      <w:bookmarkStart w:id="1149" w:name="_Toc218311943"/>
      <w:bookmarkStart w:id="1150" w:name="_Toc218312669"/>
      <w:bookmarkStart w:id="1151" w:name="_Toc218313363"/>
      <w:bookmarkStart w:id="1152" w:name="_Toc218313807"/>
      <w:bookmarkStart w:id="1153" w:name="_Toc218317912"/>
      <w:bookmarkStart w:id="1154" w:name="_Toc218319303"/>
      <w:bookmarkEnd w:id="1145"/>
      <w:bookmarkEnd w:id="1146"/>
      <w:bookmarkEnd w:id="1147"/>
      <w:bookmarkEnd w:id="1148"/>
      <w:bookmarkEnd w:id="1149"/>
      <w:bookmarkEnd w:id="1150"/>
      <w:bookmarkEnd w:id="1151"/>
      <w:bookmarkEnd w:id="1152"/>
      <w:bookmarkEnd w:id="1153"/>
      <w:bookmarkEnd w:id="1154"/>
    </w:p>
    <w:p w14:paraId="077E14F1" w14:textId="7D775CB0" w:rsidR="003564F8" w:rsidRPr="00130B7D" w:rsidRDefault="003564F8" w:rsidP="003564F8">
      <w:r w:rsidRPr="00130B7D">
        <w:t xml:space="preserve">Autorská práva k SW </w:t>
      </w:r>
      <w:r w:rsidR="003C3123" w:rsidRPr="00130B7D">
        <w:t>společnosti</w:t>
      </w:r>
      <w:r w:rsidRPr="00130B7D">
        <w:t xml:space="preserve"> </w:t>
      </w:r>
      <w:r w:rsidR="00AA6ADF" w:rsidRPr="00130B7D">
        <w:t>Microsoft</w:t>
      </w:r>
      <w:r w:rsidRPr="00130B7D">
        <w:t xml:space="preserve">, jakož i k dokumentaci související, vlastní společnost Microsoft </w:t>
      </w:r>
      <w:proofErr w:type="spellStart"/>
      <w:r w:rsidRPr="00130B7D">
        <w:t>Corporation</w:t>
      </w:r>
      <w:proofErr w:type="spellEnd"/>
      <w:r w:rsidRPr="00130B7D">
        <w:t>. Podmínky práv užívání jsou stanoveny v</w:t>
      </w:r>
      <w:r w:rsidR="00FE0D39" w:rsidRPr="00130B7D">
        <w:t xml:space="preserve"> relevantních </w:t>
      </w:r>
      <w:r w:rsidRPr="00130B7D">
        <w:t xml:space="preserve">licenčních podmínkách </w:t>
      </w:r>
      <w:r w:rsidR="002D33AA" w:rsidRPr="00130B7D">
        <w:t xml:space="preserve">Microsoft </w:t>
      </w:r>
      <w:r w:rsidRPr="00130B7D">
        <w:t>a v</w:t>
      </w:r>
      <w:r w:rsidR="00642CE1" w:rsidRPr="00130B7D">
        <w:t>e</w:t>
      </w:r>
      <w:r w:rsidRPr="00130B7D">
        <w:t xml:space="preserve"> </w:t>
      </w:r>
      <w:r w:rsidR="00916AF7" w:rsidRPr="00130B7D">
        <w:lastRenderedPageBreak/>
        <w:t>S</w:t>
      </w:r>
      <w:r w:rsidRPr="00130B7D">
        <w:t>mlouvě.</w:t>
      </w:r>
      <w:r w:rsidR="005E7F47" w:rsidRPr="00130B7D">
        <w:t xml:space="preserve"> Dodavatel</w:t>
      </w:r>
      <w:r w:rsidRPr="00130B7D">
        <w:t xml:space="preserve"> prohlašuje, že je oprávněn k dodání této položky</w:t>
      </w:r>
      <w:r w:rsidR="005E7F47" w:rsidRPr="00130B7D">
        <w:t xml:space="preserve"> Odběratel</w:t>
      </w:r>
      <w:r w:rsidRPr="00130B7D">
        <w:t xml:space="preserve">i, k její implementaci a </w:t>
      </w:r>
      <w:r w:rsidR="009306F6" w:rsidRPr="00130B7D">
        <w:t>údržbě</w:t>
      </w:r>
      <w:r w:rsidRPr="00130B7D">
        <w:t>.</w:t>
      </w:r>
      <w:r w:rsidR="005E7F47" w:rsidRPr="00130B7D">
        <w:t xml:space="preserve"> Dodavatel</w:t>
      </w:r>
      <w:r w:rsidRPr="00130B7D">
        <w:t xml:space="preserve"> dále prohlašuje, že</w:t>
      </w:r>
      <w:r w:rsidR="005E7F47" w:rsidRPr="00130B7D">
        <w:t xml:space="preserve"> Odběratel</w:t>
      </w:r>
      <w:r w:rsidRPr="00130B7D">
        <w:t xml:space="preserve"> bude zapsán u nositele autorských práv jako řádný uživatel licence.</w:t>
      </w:r>
    </w:p>
    <w:p w14:paraId="077E14F2" w14:textId="77777777" w:rsidR="003564F8" w:rsidRPr="00130B7D" w:rsidRDefault="003564F8" w:rsidP="000D18F9">
      <w:pPr>
        <w:pStyle w:val="Nadpis2"/>
        <w:numPr>
          <w:ilvl w:val="1"/>
          <w:numId w:val="12"/>
        </w:numPr>
      </w:pPr>
      <w:bookmarkStart w:id="1155" w:name="_Toc218307709"/>
      <w:bookmarkStart w:id="1156" w:name="_Toc218308236"/>
      <w:bookmarkStart w:id="1157" w:name="_Toc218309616"/>
      <w:bookmarkStart w:id="1158" w:name="_Toc218311486"/>
      <w:bookmarkStart w:id="1159" w:name="_Toc218311944"/>
      <w:bookmarkStart w:id="1160" w:name="_Toc218312670"/>
      <w:bookmarkStart w:id="1161" w:name="_Toc218313364"/>
      <w:bookmarkStart w:id="1162" w:name="_Toc218313808"/>
      <w:bookmarkStart w:id="1163" w:name="_Toc218317913"/>
      <w:bookmarkStart w:id="1164" w:name="_Toc218319304"/>
      <w:bookmarkEnd w:id="1155"/>
      <w:bookmarkEnd w:id="1156"/>
      <w:bookmarkEnd w:id="1157"/>
      <w:bookmarkEnd w:id="1158"/>
      <w:bookmarkEnd w:id="1159"/>
      <w:bookmarkEnd w:id="1160"/>
      <w:bookmarkEnd w:id="1161"/>
      <w:bookmarkEnd w:id="1162"/>
      <w:bookmarkEnd w:id="1163"/>
      <w:bookmarkEnd w:id="1164"/>
    </w:p>
    <w:p w14:paraId="077E14F3" w14:textId="0C66AC93" w:rsidR="003564F8" w:rsidRPr="00902354" w:rsidRDefault="003564F8" w:rsidP="003564F8">
      <w:r w:rsidRPr="00130B7D">
        <w:t xml:space="preserve">Autorská </w:t>
      </w:r>
      <w:r w:rsidRPr="00902354">
        <w:t>práva k</w:t>
      </w:r>
      <w:r w:rsidR="00D7600E" w:rsidRPr="00902354">
        <w:t> </w:t>
      </w:r>
      <w:r w:rsidRPr="00902354">
        <w:t xml:space="preserve">SW </w:t>
      </w:r>
      <w:r w:rsidR="003C3123" w:rsidRPr="00902354">
        <w:t>společnosti</w:t>
      </w:r>
      <w:r w:rsidR="00F866A7" w:rsidRPr="00902354">
        <w:t xml:space="preserve"> NAVERTICA</w:t>
      </w:r>
      <w:r w:rsidRPr="00902354">
        <w:t xml:space="preserve"> a k</w:t>
      </w:r>
      <w:r w:rsidR="00352404" w:rsidRPr="00902354">
        <w:t> zakázkovým m</w:t>
      </w:r>
      <w:r w:rsidRPr="00902354">
        <w:t>od</w:t>
      </w:r>
      <w:r w:rsidR="00352404" w:rsidRPr="00902354">
        <w:t>ifikacím</w:t>
      </w:r>
      <w:r w:rsidRPr="00902354">
        <w:t xml:space="preserve"> </w:t>
      </w:r>
      <w:r w:rsidR="00C57732" w:rsidRPr="00902354">
        <w:t xml:space="preserve">/ aplikacím </w:t>
      </w:r>
      <w:r w:rsidRPr="00902354">
        <w:t>vytvořeným</w:t>
      </w:r>
      <w:r w:rsidR="005E7F47" w:rsidRPr="00902354">
        <w:t xml:space="preserve"> Dodavatel</w:t>
      </w:r>
      <w:r w:rsidRPr="00902354">
        <w:t>em, jakož i k veškeré související dokumentaci, vlastní</w:t>
      </w:r>
      <w:r w:rsidR="005E7F47" w:rsidRPr="00902354">
        <w:t xml:space="preserve"> Dodavatel</w:t>
      </w:r>
      <w:r w:rsidRPr="00902354">
        <w:t>. Podmínky práv užívání jsou stanoveny v licenčních podmínkách a v</w:t>
      </w:r>
      <w:r w:rsidR="00642CE1" w:rsidRPr="00902354">
        <w:t>e</w:t>
      </w:r>
      <w:r w:rsidRPr="00902354">
        <w:t xml:space="preserve"> </w:t>
      </w:r>
      <w:r w:rsidR="00803DD8" w:rsidRPr="00902354">
        <w:t>S</w:t>
      </w:r>
      <w:r w:rsidRPr="00902354">
        <w:t>mlouvě.</w:t>
      </w:r>
      <w:r w:rsidR="002D33AA" w:rsidRPr="00902354">
        <w:t xml:space="preserve"> Na SW i na zakázkové modifikace</w:t>
      </w:r>
      <w:r w:rsidR="00C57732" w:rsidRPr="00902354">
        <w:t xml:space="preserve"> / aplikace</w:t>
      </w:r>
      <w:r w:rsidR="002D33AA" w:rsidRPr="00902354">
        <w:t xml:space="preserve"> společnosti NAVERTICA se </w:t>
      </w:r>
      <w:r w:rsidR="007D3E1F" w:rsidRPr="00902354">
        <w:t>obdobně</w:t>
      </w:r>
      <w:r w:rsidR="002D33AA" w:rsidRPr="00902354">
        <w:t xml:space="preserve"> aplikují licenční podmínky Microsoft</w:t>
      </w:r>
      <w:r w:rsidR="00D03A39" w:rsidRPr="00902354">
        <w:t xml:space="preserve"> a podmínky této Smlouvy</w:t>
      </w:r>
      <w:r w:rsidR="002D33AA" w:rsidRPr="00902354">
        <w:t xml:space="preserve">. </w:t>
      </w:r>
    </w:p>
    <w:p w14:paraId="077E14F4" w14:textId="77777777" w:rsidR="003564F8" w:rsidRPr="00902354" w:rsidRDefault="003564F8" w:rsidP="000D18F9">
      <w:pPr>
        <w:pStyle w:val="Nadpis2"/>
        <w:numPr>
          <w:ilvl w:val="1"/>
          <w:numId w:val="12"/>
        </w:numPr>
      </w:pPr>
      <w:bookmarkStart w:id="1165" w:name="_Toc218307710"/>
      <w:bookmarkStart w:id="1166" w:name="_Toc218308237"/>
      <w:bookmarkStart w:id="1167" w:name="_Toc218309617"/>
      <w:bookmarkStart w:id="1168" w:name="_Toc218311487"/>
      <w:bookmarkStart w:id="1169" w:name="_Toc218311945"/>
      <w:bookmarkStart w:id="1170" w:name="_Toc218312671"/>
      <w:bookmarkStart w:id="1171" w:name="_Toc218313365"/>
      <w:bookmarkStart w:id="1172" w:name="_Toc218313809"/>
      <w:bookmarkStart w:id="1173" w:name="_Toc218317914"/>
      <w:bookmarkStart w:id="1174" w:name="_Toc218319305"/>
      <w:bookmarkEnd w:id="1165"/>
      <w:bookmarkEnd w:id="1166"/>
      <w:bookmarkEnd w:id="1167"/>
      <w:bookmarkEnd w:id="1168"/>
      <w:bookmarkEnd w:id="1169"/>
      <w:bookmarkEnd w:id="1170"/>
      <w:bookmarkEnd w:id="1171"/>
      <w:bookmarkEnd w:id="1172"/>
      <w:bookmarkEnd w:id="1173"/>
      <w:bookmarkEnd w:id="1174"/>
    </w:p>
    <w:p w14:paraId="077E14F5" w14:textId="761BFC18" w:rsidR="003564F8" w:rsidRPr="00130B7D" w:rsidRDefault="003564F8" w:rsidP="003564F8">
      <w:r w:rsidRPr="00902354">
        <w:t xml:space="preserve">Předmětem </w:t>
      </w:r>
      <w:r w:rsidR="00803DD8" w:rsidRPr="00902354">
        <w:t>S</w:t>
      </w:r>
      <w:r w:rsidRPr="00902354">
        <w:t xml:space="preserve">mlouvy jsou </w:t>
      </w:r>
      <w:r w:rsidR="00352404" w:rsidRPr="00902354">
        <w:t>také</w:t>
      </w:r>
      <w:r w:rsidRPr="00902354">
        <w:t xml:space="preserve"> vše</w:t>
      </w:r>
      <w:r w:rsidR="00AA6ADF" w:rsidRPr="00902354">
        <w:t xml:space="preserve">chny další </w:t>
      </w:r>
      <w:r w:rsidR="00F866A7" w:rsidRPr="00902354">
        <w:t xml:space="preserve">SW </w:t>
      </w:r>
      <w:r w:rsidR="00AA6ADF" w:rsidRPr="00902354">
        <w:t xml:space="preserve">moduly </w:t>
      </w:r>
      <w:r w:rsidR="003C3123" w:rsidRPr="00902354">
        <w:t>společnosti</w:t>
      </w:r>
      <w:r w:rsidR="00F866A7" w:rsidRPr="00902354">
        <w:t xml:space="preserve"> </w:t>
      </w:r>
      <w:r w:rsidR="00AA6ADF" w:rsidRPr="00902354">
        <w:t>Microsoft</w:t>
      </w:r>
      <w:r w:rsidRPr="00902354">
        <w:t xml:space="preserve"> </w:t>
      </w:r>
      <w:r w:rsidR="00352404" w:rsidRPr="00902354">
        <w:t>a</w:t>
      </w:r>
      <w:r w:rsidRPr="00902354">
        <w:t xml:space="preserve"> všechny další </w:t>
      </w:r>
      <w:r w:rsidR="00F866A7" w:rsidRPr="00902354">
        <w:t xml:space="preserve">SW </w:t>
      </w:r>
      <w:r w:rsidRPr="00902354">
        <w:t>moduly</w:t>
      </w:r>
      <w:r w:rsidR="00352404" w:rsidRPr="00902354">
        <w:t xml:space="preserve"> i zakázkové modifikace</w:t>
      </w:r>
      <w:r w:rsidRPr="00902354">
        <w:t xml:space="preserve"> </w:t>
      </w:r>
      <w:r w:rsidR="00C57732" w:rsidRPr="00902354">
        <w:t xml:space="preserve">/ aplikace </w:t>
      </w:r>
      <w:r w:rsidR="003C3123" w:rsidRPr="00902354">
        <w:t>společnosti</w:t>
      </w:r>
      <w:r w:rsidR="00F866A7" w:rsidRPr="00902354">
        <w:t xml:space="preserve"> NAVERTICA</w:t>
      </w:r>
      <w:r w:rsidRPr="00902354">
        <w:t>, které budou</w:t>
      </w:r>
      <w:r w:rsidR="005E7F47" w:rsidRPr="00902354">
        <w:t xml:space="preserve"> Odběratel</w:t>
      </w:r>
      <w:r w:rsidRPr="00902354">
        <w:t>em u</w:t>
      </w:r>
      <w:r w:rsidR="005E7F47" w:rsidRPr="00902354">
        <w:t xml:space="preserve"> Dodavatel</w:t>
      </w:r>
      <w:r w:rsidRPr="00902354">
        <w:t>e objednány a koupeny během platnosti této smlouvy</w:t>
      </w:r>
      <w:r w:rsidRPr="00130B7D">
        <w:t xml:space="preserve">. I na tyto další moduly </w:t>
      </w:r>
      <w:r w:rsidR="006E29EF" w:rsidRPr="00130B7D">
        <w:t xml:space="preserve">příp. služby </w:t>
      </w:r>
      <w:r w:rsidRPr="00130B7D">
        <w:t>se vztahují licenční podmínky (viz příloha č.</w:t>
      </w:r>
      <w:r w:rsidR="00352404" w:rsidRPr="00130B7D">
        <w:t xml:space="preserve"> 2</w:t>
      </w:r>
      <w:r w:rsidR="0057470B" w:rsidRPr="00130B7D">
        <w:t>.</w:t>
      </w:r>
      <w:r w:rsidR="00963151" w:rsidRPr="00130B7D">
        <w:t>)</w:t>
      </w:r>
      <w:r w:rsidRPr="00130B7D">
        <w:t>.</w:t>
      </w:r>
    </w:p>
    <w:p w14:paraId="077E14F6" w14:textId="77777777" w:rsidR="00F137A3" w:rsidRPr="00130B7D" w:rsidRDefault="00F137A3" w:rsidP="003564F8"/>
    <w:p w14:paraId="077E14F7" w14:textId="77777777" w:rsidR="00E60716" w:rsidRPr="00130B7D" w:rsidRDefault="003564F8" w:rsidP="000D18F9">
      <w:pPr>
        <w:pStyle w:val="Nadpis1"/>
        <w:numPr>
          <w:ilvl w:val="0"/>
          <w:numId w:val="12"/>
        </w:numPr>
        <w:rPr>
          <w:sz w:val="28"/>
          <w:szCs w:val="28"/>
        </w:rPr>
      </w:pPr>
      <w:bookmarkStart w:id="1175" w:name="_Toc218307711"/>
      <w:bookmarkStart w:id="1176" w:name="_Toc218308238"/>
      <w:bookmarkStart w:id="1177" w:name="_Toc218309618"/>
      <w:bookmarkStart w:id="1178" w:name="_Toc218311488"/>
      <w:bookmarkStart w:id="1179" w:name="_Toc218311946"/>
      <w:bookmarkStart w:id="1180" w:name="_Toc218312672"/>
      <w:bookmarkStart w:id="1181" w:name="_Toc218313366"/>
      <w:bookmarkStart w:id="1182" w:name="_Toc218313810"/>
      <w:bookmarkStart w:id="1183" w:name="_Toc218317915"/>
      <w:bookmarkStart w:id="1184" w:name="_Toc218319306"/>
      <w:r w:rsidRPr="00130B7D">
        <w:rPr>
          <w:sz w:val="28"/>
          <w:szCs w:val="28"/>
        </w:rPr>
        <w:t>Ochrana dat a informací</w:t>
      </w:r>
      <w:bookmarkEnd w:id="1175"/>
      <w:bookmarkEnd w:id="1176"/>
      <w:bookmarkEnd w:id="1177"/>
      <w:bookmarkEnd w:id="1178"/>
      <w:bookmarkEnd w:id="1179"/>
      <w:bookmarkEnd w:id="1180"/>
      <w:bookmarkEnd w:id="1181"/>
      <w:bookmarkEnd w:id="1182"/>
      <w:bookmarkEnd w:id="1183"/>
      <w:bookmarkEnd w:id="1184"/>
    </w:p>
    <w:p w14:paraId="077E14F8" w14:textId="77777777" w:rsidR="003564F8" w:rsidRPr="00130B7D" w:rsidRDefault="003564F8" w:rsidP="000D18F9">
      <w:pPr>
        <w:pStyle w:val="Nadpis2"/>
        <w:numPr>
          <w:ilvl w:val="1"/>
          <w:numId w:val="12"/>
        </w:numPr>
      </w:pPr>
      <w:bookmarkStart w:id="1185" w:name="_Toc218307712"/>
      <w:bookmarkStart w:id="1186" w:name="_Toc218308239"/>
      <w:bookmarkStart w:id="1187" w:name="_Toc218309619"/>
      <w:bookmarkStart w:id="1188" w:name="_Toc218311489"/>
      <w:bookmarkStart w:id="1189" w:name="_Toc218311947"/>
      <w:bookmarkStart w:id="1190" w:name="_Toc218312673"/>
      <w:bookmarkStart w:id="1191" w:name="_Toc218313367"/>
      <w:bookmarkStart w:id="1192" w:name="_Toc218313811"/>
      <w:bookmarkStart w:id="1193" w:name="_Toc218317916"/>
      <w:bookmarkStart w:id="1194" w:name="_Toc218319307"/>
      <w:bookmarkEnd w:id="1185"/>
      <w:bookmarkEnd w:id="1186"/>
      <w:bookmarkEnd w:id="1187"/>
      <w:bookmarkEnd w:id="1188"/>
      <w:bookmarkEnd w:id="1189"/>
      <w:bookmarkEnd w:id="1190"/>
      <w:bookmarkEnd w:id="1191"/>
      <w:bookmarkEnd w:id="1192"/>
      <w:bookmarkEnd w:id="1193"/>
      <w:bookmarkEnd w:id="1194"/>
    </w:p>
    <w:p w14:paraId="137750B6" w14:textId="619F0C87" w:rsidR="00602804" w:rsidRPr="00130B7D" w:rsidRDefault="006251E0" w:rsidP="002F0E99">
      <w:r w:rsidRPr="00130B7D">
        <w:t>Obě s</w:t>
      </w:r>
      <w:r w:rsidR="003564F8" w:rsidRPr="00130B7D">
        <w:t xml:space="preserve">mluvní strany berou tímto na vědomí, že </w:t>
      </w:r>
      <w:r w:rsidR="00642CE1" w:rsidRPr="00130B7D">
        <w:t>S</w:t>
      </w:r>
      <w:r w:rsidR="002F0E99" w:rsidRPr="00130B7D">
        <w:t xml:space="preserve">mlouva včetně příloh a </w:t>
      </w:r>
      <w:r w:rsidR="003564F8" w:rsidRPr="00130B7D">
        <w:t>všechny informace nabyt</w:t>
      </w:r>
      <w:r w:rsidR="00803DD8" w:rsidRPr="00130B7D">
        <w:t>é v souvislosti s plněním S</w:t>
      </w:r>
      <w:r w:rsidR="003564F8" w:rsidRPr="00130B7D">
        <w:t xml:space="preserve">mlouvy jsou považovány za důvěrné a za součást obchodního tajemství </w:t>
      </w:r>
      <w:r w:rsidR="00A13A78" w:rsidRPr="00130B7D">
        <w:t>příslušné</w:t>
      </w:r>
      <w:r w:rsidR="003564F8" w:rsidRPr="00130B7D">
        <w:t xml:space="preserve"> smluvní strany. Obě smluvní strany se zavazují uchovávat tyto informace v tajnosti (i po ukončení této smlouvy), neprozradit je třetím osobám a nezpřístupnit je bez písemného souhlasu druhé smluvní strany. </w:t>
      </w:r>
      <w:r w:rsidR="00602804" w:rsidRPr="00130B7D">
        <w:t>Obě smluvní strany se dále zavazují, že nevyužijí přístup k informacím druhé smluvní strany k jinému účelu než k plnění předmětu této smlouvy.</w:t>
      </w:r>
    </w:p>
    <w:p w14:paraId="4CC80E96" w14:textId="77777777" w:rsidR="00602804" w:rsidRPr="00130B7D" w:rsidRDefault="00602804" w:rsidP="002F0E99"/>
    <w:p w14:paraId="077E14F9" w14:textId="489D5887" w:rsidR="002F0E99" w:rsidRPr="00130B7D" w:rsidRDefault="003564F8" w:rsidP="002F0E99">
      <w:r w:rsidRPr="00130B7D">
        <w:t>Pracovníci</w:t>
      </w:r>
      <w:r w:rsidR="006251E0" w:rsidRPr="00130B7D">
        <w:t xml:space="preserve"> (včetně subdodavatelů a dalších třetích stran)</w:t>
      </w:r>
      <w:r w:rsidRPr="00130B7D">
        <w:t>, kteří mají přístup k informacím souvisejícím s</w:t>
      </w:r>
      <w:r w:rsidR="00642CE1" w:rsidRPr="00130B7D">
        <w:t>e</w:t>
      </w:r>
      <w:r w:rsidRPr="00130B7D">
        <w:t xml:space="preserve"> </w:t>
      </w:r>
      <w:r w:rsidR="00803DD8" w:rsidRPr="00130B7D">
        <w:t>S</w:t>
      </w:r>
      <w:r w:rsidRPr="00130B7D">
        <w:t>mlouvou, musí být nezbytným způsobem poučeni a zavázáni</w:t>
      </w:r>
      <w:r w:rsidR="006251E0" w:rsidRPr="00130B7D">
        <w:t xml:space="preserve"> a musí jim být dán přístup pouze k těm datům a informacím, které nezbytně potřebují</w:t>
      </w:r>
      <w:r w:rsidRPr="00130B7D">
        <w:t>. V případě porušení tohoto ustano</w:t>
      </w:r>
      <w:r w:rsidR="00646C83" w:rsidRPr="00130B7D">
        <w:t>vení je smluvní strana povinna s</w:t>
      </w:r>
      <w:r w:rsidRPr="00130B7D">
        <w:t>jednat okamžitou nápravu.</w:t>
      </w:r>
      <w:r w:rsidR="002F0E99" w:rsidRPr="00130B7D">
        <w:t xml:space="preserve"> Pokud náprava již není možná, má poškozená smluvní strana nárok </w:t>
      </w:r>
      <w:r w:rsidR="00F137A3" w:rsidRPr="00130B7D">
        <w:t xml:space="preserve">na úhradu </w:t>
      </w:r>
      <w:r w:rsidR="002F0E99" w:rsidRPr="00130B7D">
        <w:t>smluvní pokut</w:t>
      </w:r>
      <w:r w:rsidR="00F137A3" w:rsidRPr="00130B7D">
        <w:t>y</w:t>
      </w:r>
      <w:r w:rsidR="002F0E99" w:rsidRPr="00130B7D">
        <w:t xml:space="preserve"> </w:t>
      </w:r>
      <w:r w:rsidR="009A4CE6" w:rsidRPr="00130B7D">
        <w:t>za porušení ochrany dat a informací stanovené ve Smlouvě</w:t>
      </w:r>
      <w:r w:rsidR="002F0E99" w:rsidRPr="00130B7D">
        <w:t>.</w:t>
      </w:r>
    </w:p>
    <w:p w14:paraId="077E14FA" w14:textId="77777777" w:rsidR="003564F8" w:rsidRPr="00130B7D" w:rsidRDefault="003564F8" w:rsidP="000D18F9">
      <w:pPr>
        <w:pStyle w:val="Nadpis2"/>
        <w:numPr>
          <w:ilvl w:val="1"/>
          <w:numId w:val="12"/>
        </w:numPr>
      </w:pPr>
      <w:bookmarkStart w:id="1195" w:name="_Toc218307713"/>
      <w:bookmarkStart w:id="1196" w:name="_Toc218308240"/>
      <w:bookmarkStart w:id="1197" w:name="_Toc218309620"/>
      <w:bookmarkStart w:id="1198" w:name="_Toc218311490"/>
      <w:bookmarkStart w:id="1199" w:name="_Toc218311948"/>
      <w:bookmarkStart w:id="1200" w:name="_Toc218312674"/>
      <w:bookmarkStart w:id="1201" w:name="_Toc218313368"/>
      <w:bookmarkStart w:id="1202" w:name="_Toc218313812"/>
      <w:bookmarkStart w:id="1203" w:name="_Toc218317917"/>
      <w:bookmarkStart w:id="1204" w:name="_Toc218319308"/>
      <w:bookmarkEnd w:id="1195"/>
      <w:bookmarkEnd w:id="1196"/>
      <w:bookmarkEnd w:id="1197"/>
      <w:bookmarkEnd w:id="1198"/>
      <w:bookmarkEnd w:id="1199"/>
      <w:bookmarkEnd w:id="1200"/>
      <w:bookmarkEnd w:id="1201"/>
      <w:bookmarkEnd w:id="1202"/>
      <w:bookmarkEnd w:id="1203"/>
      <w:bookmarkEnd w:id="1204"/>
    </w:p>
    <w:p w14:paraId="077E14FB" w14:textId="4F8939CD" w:rsidR="003564F8" w:rsidRPr="00130B7D" w:rsidRDefault="003564F8" w:rsidP="003564F8">
      <w:r w:rsidRPr="00130B7D">
        <w:t>Dodavatel se zavazuje bránit nedovolenému užívání, šíření, kopírování</w:t>
      </w:r>
      <w:r w:rsidR="009D25ED" w:rsidRPr="00130B7D">
        <w:t>, zničení</w:t>
      </w:r>
      <w:r w:rsidRPr="00130B7D">
        <w:t xml:space="preserve"> či zpřístupnění (třetím osobám) podkladů, informací a dat, jež </w:t>
      </w:r>
      <w:r w:rsidR="009D25ED" w:rsidRPr="00130B7D">
        <w:t xml:space="preserve">mu </w:t>
      </w:r>
      <w:r w:rsidR="005E7F47" w:rsidRPr="00130B7D">
        <w:t>Odběratel</w:t>
      </w:r>
      <w:r w:rsidR="009D25ED" w:rsidRPr="00130B7D">
        <w:t xml:space="preserve"> zpřístupnil</w:t>
      </w:r>
      <w:r w:rsidR="00803DD8" w:rsidRPr="00130B7D">
        <w:t>, v době účinnosti S</w:t>
      </w:r>
      <w:r w:rsidR="00F137A3" w:rsidRPr="00130B7D">
        <w:t>mlouvy i po jejím ukončení</w:t>
      </w:r>
      <w:r w:rsidRPr="00130B7D">
        <w:t>. V případě porušení tohoto ustanovení je</w:t>
      </w:r>
      <w:r w:rsidR="005E7F47" w:rsidRPr="00130B7D">
        <w:t xml:space="preserve"> Dodavatel</w:t>
      </w:r>
      <w:r w:rsidRPr="00130B7D">
        <w:t xml:space="preserve"> povinen zjednat okamžitou nápravu. Pokud náprava již není možná, je</w:t>
      </w:r>
      <w:r w:rsidR="005E7F47" w:rsidRPr="00130B7D">
        <w:t xml:space="preserve"> Dodavatel</w:t>
      </w:r>
      <w:r w:rsidRPr="00130B7D">
        <w:t xml:space="preserve"> povinen uhradit</w:t>
      </w:r>
      <w:r w:rsidR="005E7F47" w:rsidRPr="00130B7D">
        <w:t xml:space="preserve"> Odběratel</w:t>
      </w:r>
      <w:r w:rsidRPr="00130B7D">
        <w:t xml:space="preserve">i smluvní pokutu </w:t>
      </w:r>
      <w:r w:rsidR="009A4CE6" w:rsidRPr="00130B7D">
        <w:t>za porušení ochrany dat a informací stanovené ve Smlouvě</w:t>
      </w:r>
      <w:r w:rsidRPr="00130B7D">
        <w:t>.</w:t>
      </w:r>
    </w:p>
    <w:p w14:paraId="077E14FC" w14:textId="77777777" w:rsidR="003564F8" w:rsidRPr="00130B7D" w:rsidRDefault="003564F8" w:rsidP="000D18F9">
      <w:pPr>
        <w:pStyle w:val="Nadpis2"/>
        <w:numPr>
          <w:ilvl w:val="1"/>
          <w:numId w:val="12"/>
        </w:numPr>
      </w:pPr>
      <w:bookmarkStart w:id="1205" w:name="_Toc218307714"/>
      <w:bookmarkStart w:id="1206" w:name="_Toc218308241"/>
      <w:bookmarkStart w:id="1207" w:name="_Toc218309621"/>
      <w:bookmarkStart w:id="1208" w:name="_Toc218311491"/>
      <w:bookmarkStart w:id="1209" w:name="_Toc218311949"/>
      <w:bookmarkStart w:id="1210" w:name="_Toc218312675"/>
      <w:bookmarkStart w:id="1211" w:name="_Toc218313369"/>
      <w:bookmarkStart w:id="1212" w:name="_Toc218313813"/>
      <w:bookmarkStart w:id="1213" w:name="_Toc218317918"/>
      <w:bookmarkStart w:id="1214" w:name="_Toc218319309"/>
      <w:bookmarkEnd w:id="1205"/>
      <w:bookmarkEnd w:id="1206"/>
      <w:bookmarkEnd w:id="1207"/>
      <w:bookmarkEnd w:id="1208"/>
      <w:bookmarkEnd w:id="1209"/>
      <w:bookmarkEnd w:id="1210"/>
      <w:bookmarkEnd w:id="1211"/>
      <w:bookmarkEnd w:id="1212"/>
      <w:bookmarkEnd w:id="1213"/>
      <w:bookmarkEnd w:id="1214"/>
    </w:p>
    <w:p w14:paraId="52CABFF5" w14:textId="6606FC27" w:rsidR="002A5E0B" w:rsidRPr="00730FFF" w:rsidRDefault="003564F8">
      <w:r w:rsidRPr="00130B7D">
        <w:t>Odběratel se zavazuje bránit nedovolenému užívání, šíření, kopírování</w:t>
      </w:r>
      <w:r w:rsidR="009D25ED" w:rsidRPr="00130B7D">
        <w:t>, zničení</w:t>
      </w:r>
      <w:r w:rsidRPr="00130B7D">
        <w:t xml:space="preserve"> či zpřístupnění (třetím osobám) IS jako celku nebo i jeho jednotlivých částí, jež </w:t>
      </w:r>
      <w:r w:rsidR="009D25ED" w:rsidRPr="00130B7D">
        <w:t xml:space="preserve">mu </w:t>
      </w:r>
      <w:r w:rsidR="005E7F47" w:rsidRPr="00130B7D">
        <w:t>Dodavatel</w:t>
      </w:r>
      <w:r w:rsidR="009D25ED" w:rsidRPr="00130B7D">
        <w:t xml:space="preserve"> zpřístupnil</w:t>
      </w:r>
      <w:r w:rsidRPr="00130B7D">
        <w:t xml:space="preserve">, v době </w:t>
      </w:r>
      <w:r w:rsidR="002F0E99" w:rsidRPr="00130B7D">
        <w:t>účinnosti</w:t>
      </w:r>
      <w:r w:rsidRPr="00130B7D">
        <w:t xml:space="preserve"> </w:t>
      </w:r>
      <w:r w:rsidR="00642CE1" w:rsidRPr="00130B7D">
        <w:t>S</w:t>
      </w:r>
      <w:r w:rsidRPr="00130B7D">
        <w:t xml:space="preserve">mlouvy i po jejím ukončení. V případě </w:t>
      </w:r>
      <w:r w:rsidR="00F137A3" w:rsidRPr="00130B7D">
        <w:t>porušení</w:t>
      </w:r>
      <w:r w:rsidRPr="00130B7D">
        <w:t xml:space="preserve"> tohoto ustanovení je</w:t>
      </w:r>
      <w:r w:rsidR="005E7F47" w:rsidRPr="00130B7D">
        <w:t xml:space="preserve"> Odběratel</w:t>
      </w:r>
      <w:r w:rsidRPr="00130B7D">
        <w:t xml:space="preserve"> povinen zjednat okamžitou nápravu. Pokud náprava již není možná, je</w:t>
      </w:r>
      <w:r w:rsidR="005E7F47" w:rsidRPr="00130B7D">
        <w:t xml:space="preserve"> Odběratel</w:t>
      </w:r>
      <w:r w:rsidRPr="00130B7D">
        <w:t xml:space="preserve"> povinen uhradit</w:t>
      </w:r>
      <w:r w:rsidR="005E7F47" w:rsidRPr="00130B7D">
        <w:t xml:space="preserve"> Dodavatel</w:t>
      </w:r>
      <w:r w:rsidRPr="00130B7D">
        <w:t xml:space="preserve">i smluvní pokutu </w:t>
      </w:r>
      <w:r w:rsidR="009A4CE6" w:rsidRPr="00130B7D">
        <w:t>za porušení ochrany dat a informací stanovené ve Smlouvě</w:t>
      </w:r>
      <w:r w:rsidRPr="00130B7D">
        <w:t>.</w:t>
      </w:r>
    </w:p>
    <w:p w14:paraId="023DF078" w14:textId="7C292DB0" w:rsidR="000F1C40" w:rsidRPr="00130B7D" w:rsidRDefault="000F1C40" w:rsidP="000F1C40">
      <w:pPr>
        <w:rPr>
          <w:b/>
          <w:sz w:val="36"/>
          <w:szCs w:val="36"/>
        </w:rPr>
      </w:pPr>
      <w:r w:rsidRPr="00130B7D">
        <w:rPr>
          <w:b/>
          <w:sz w:val="40"/>
          <w:szCs w:val="40"/>
        </w:rPr>
        <w:t xml:space="preserve">Příloha č. </w:t>
      </w:r>
      <w:r w:rsidR="00352404" w:rsidRPr="00130B7D">
        <w:rPr>
          <w:b/>
          <w:sz w:val="40"/>
          <w:szCs w:val="40"/>
        </w:rPr>
        <w:t>2</w:t>
      </w:r>
      <w:r w:rsidRPr="00130B7D">
        <w:rPr>
          <w:b/>
          <w:sz w:val="40"/>
          <w:szCs w:val="40"/>
        </w:rPr>
        <w:t xml:space="preserve"> ke Smlouvě o dodávce a údržbě informačního systému</w:t>
      </w:r>
    </w:p>
    <w:p w14:paraId="1D3ED242" w14:textId="77777777" w:rsidR="000F1C40" w:rsidRPr="00130B7D" w:rsidRDefault="000F1C40" w:rsidP="000F1C40">
      <w:pPr>
        <w:pStyle w:val="podtitul"/>
      </w:pPr>
    </w:p>
    <w:p w14:paraId="0E14FD55" w14:textId="47CD64F9" w:rsidR="000F1C40" w:rsidRDefault="000F1C40" w:rsidP="000F1C40">
      <w:pPr>
        <w:pStyle w:val="podtitul"/>
        <w:rPr>
          <w:sz w:val="36"/>
          <w:szCs w:val="36"/>
        </w:rPr>
      </w:pPr>
      <w:r w:rsidRPr="00130B7D">
        <w:rPr>
          <w:sz w:val="36"/>
          <w:szCs w:val="36"/>
        </w:rPr>
        <w:lastRenderedPageBreak/>
        <w:t>Specifikace Projekt</w:t>
      </w:r>
      <w:r w:rsidR="00DA6439" w:rsidRPr="00130B7D">
        <w:rPr>
          <w:sz w:val="36"/>
          <w:szCs w:val="36"/>
        </w:rPr>
        <w:t>u</w:t>
      </w:r>
      <w:r w:rsidRPr="00130B7D">
        <w:rPr>
          <w:sz w:val="36"/>
          <w:szCs w:val="36"/>
        </w:rPr>
        <w:t xml:space="preserve"> dodávky Informačního systému</w:t>
      </w:r>
    </w:p>
    <w:p w14:paraId="783651A7" w14:textId="77777777" w:rsidR="00A10D33" w:rsidRPr="004819D9" w:rsidRDefault="007B3D9C" w:rsidP="00A10D33">
      <w:pPr>
        <w:pStyle w:val="podtitul"/>
        <w:rPr>
          <w:sz w:val="36"/>
          <w:szCs w:val="36"/>
        </w:rPr>
      </w:pPr>
      <w:r w:rsidRPr="00902354">
        <w:rPr>
          <w:sz w:val="36"/>
          <w:szCs w:val="36"/>
        </w:rPr>
        <w:t xml:space="preserve">Název projektu: </w:t>
      </w:r>
      <w:r w:rsidR="00A10D33" w:rsidRPr="004819D9">
        <w:rPr>
          <w:sz w:val="36"/>
          <w:szCs w:val="36"/>
        </w:rPr>
        <w:t>Nasazení předpřipraveného řešení systému MICOROSFT DYNAMICS 365 BUSINESS CENTRAL v rámci projektu Interreg ATCZ218.</w:t>
      </w:r>
    </w:p>
    <w:p w14:paraId="2DA77E86" w14:textId="56E7687B" w:rsidR="007B3D9C" w:rsidRPr="004819D9" w:rsidRDefault="007B3D9C" w:rsidP="000F1C40">
      <w:pPr>
        <w:pStyle w:val="podtitul"/>
        <w:rPr>
          <w:sz w:val="36"/>
          <w:szCs w:val="36"/>
        </w:rPr>
      </w:pPr>
    </w:p>
    <w:p w14:paraId="564757B5" w14:textId="77777777" w:rsidR="000F1C40" w:rsidRPr="004819D9" w:rsidRDefault="000F1C40" w:rsidP="000F1C40"/>
    <w:p w14:paraId="09FC8C94" w14:textId="3D3AAAE4" w:rsidR="000F1C40" w:rsidRPr="004819D9" w:rsidRDefault="000F1C40" w:rsidP="00EF2684">
      <w:pPr>
        <w:pStyle w:val="Nadpis1"/>
        <w:numPr>
          <w:ilvl w:val="0"/>
          <w:numId w:val="27"/>
        </w:numPr>
        <w:rPr>
          <w:sz w:val="28"/>
          <w:szCs w:val="28"/>
        </w:rPr>
      </w:pPr>
      <w:bookmarkStart w:id="1215" w:name="_Toc425943671"/>
      <w:r w:rsidRPr="004819D9">
        <w:rPr>
          <w:sz w:val="28"/>
          <w:szCs w:val="28"/>
        </w:rPr>
        <w:t>Předmět Projekt</w:t>
      </w:r>
      <w:r w:rsidR="00555D2C" w:rsidRPr="004819D9">
        <w:rPr>
          <w:sz w:val="28"/>
          <w:szCs w:val="28"/>
        </w:rPr>
        <w:t>u</w:t>
      </w:r>
      <w:r w:rsidRPr="004819D9">
        <w:rPr>
          <w:sz w:val="28"/>
          <w:szCs w:val="28"/>
        </w:rPr>
        <w:t xml:space="preserve"> dodávky systému</w:t>
      </w:r>
      <w:bookmarkEnd w:id="1215"/>
      <w:r w:rsidRPr="004819D9">
        <w:rPr>
          <w:sz w:val="28"/>
          <w:szCs w:val="28"/>
        </w:rPr>
        <w:t xml:space="preserve"> </w:t>
      </w:r>
    </w:p>
    <w:p w14:paraId="38A9CABB" w14:textId="325B5DF2" w:rsidR="000F1C40" w:rsidRPr="00130B7D" w:rsidRDefault="000F1C40" w:rsidP="000F1C40">
      <w:r w:rsidRPr="004819D9">
        <w:t>Předmětem Projekt</w:t>
      </w:r>
      <w:r w:rsidR="00555D2C" w:rsidRPr="004819D9">
        <w:t>u je</w:t>
      </w:r>
      <w:r w:rsidRPr="004819D9">
        <w:t xml:space="preserve"> dodávk</w:t>
      </w:r>
      <w:r w:rsidR="00555D2C" w:rsidRPr="004819D9">
        <w:t>a</w:t>
      </w:r>
      <w:r w:rsidRPr="004819D9">
        <w:t xml:space="preserve"> informačního systému (popř. jeho části). Projekt se skládá právě z níže uvedených položek v souladu s</w:t>
      </w:r>
      <w:r w:rsidR="00E275A7" w:rsidRPr="004819D9">
        <w:t> touto Smlouvou</w:t>
      </w:r>
      <w:r w:rsidR="00E94799" w:rsidRPr="004819D9">
        <w:t xml:space="preserve"> </w:t>
      </w:r>
      <w:r w:rsidR="008C64F9" w:rsidRPr="004819D9">
        <w:t xml:space="preserve">a licenčními podmínkami </w:t>
      </w:r>
      <w:r w:rsidRPr="004819D9">
        <w:t xml:space="preserve">firmy Microsoft </w:t>
      </w:r>
      <w:r w:rsidR="008C64F9" w:rsidRPr="004819D9">
        <w:t>(viz níže)</w:t>
      </w:r>
      <w:r w:rsidRPr="004819D9">
        <w:t>.</w:t>
      </w:r>
    </w:p>
    <w:p w14:paraId="64D32DEA" w14:textId="6B0FBC75" w:rsidR="000F1C40" w:rsidRPr="004819D9" w:rsidRDefault="000F1C40" w:rsidP="00EF2684">
      <w:pPr>
        <w:pStyle w:val="Nadpis2"/>
        <w:numPr>
          <w:ilvl w:val="1"/>
          <w:numId w:val="27"/>
        </w:numPr>
        <w:tabs>
          <w:tab w:val="clear" w:pos="794"/>
          <w:tab w:val="num" w:pos="576"/>
        </w:tabs>
        <w:ind w:left="576" w:hanging="576"/>
        <w:rPr>
          <w:sz w:val="24"/>
        </w:rPr>
      </w:pPr>
      <w:bookmarkStart w:id="1216" w:name="_Toc218307544"/>
      <w:bookmarkStart w:id="1217" w:name="_Toc218308071"/>
      <w:bookmarkStart w:id="1218" w:name="_Toc218309451"/>
      <w:bookmarkStart w:id="1219" w:name="_Toc218311321"/>
      <w:bookmarkStart w:id="1220" w:name="_Toc218311779"/>
      <w:bookmarkStart w:id="1221" w:name="_Toc218312505"/>
      <w:bookmarkStart w:id="1222" w:name="_Toc218313199"/>
      <w:bookmarkStart w:id="1223" w:name="_Toc218313643"/>
      <w:bookmarkStart w:id="1224" w:name="_Toc218317748"/>
      <w:bookmarkStart w:id="1225" w:name="_Toc218319139"/>
      <w:bookmarkStart w:id="1226" w:name="_Ref249935212"/>
      <w:bookmarkStart w:id="1227" w:name="_Toc425943672"/>
      <w:r w:rsidRPr="004819D9">
        <w:rPr>
          <w:sz w:val="24"/>
        </w:rPr>
        <w:t>Aplikační software (SW)</w:t>
      </w:r>
      <w:bookmarkEnd w:id="1216"/>
      <w:bookmarkEnd w:id="1217"/>
      <w:bookmarkEnd w:id="1218"/>
      <w:bookmarkEnd w:id="1219"/>
      <w:bookmarkEnd w:id="1220"/>
      <w:bookmarkEnd w:id="1221"/>
      <w:bookmarkEnd w:id="1222"/>
      <w:bookmarkEnd w:id="1223"/>
      <w:bookmarkEnd w:id="1224"/>
      <w:bookmarkEnd w:id="1225"/>
      <w:bookmarkEnd w:id="1226"/>
      <w:bookmarkEnd w:id="1227"/>
    </w:p>
    <w:p w14:paraId="12E37FCF" w14:textId="499EC390" w:rsidR="000F1C40" w:rsidRPr="004819D9" w:rsidRDefault="00A10D33" w:rsidP="002163DE">
      <w:pPr>
        <w:rPr>
          <w:i/>
          <w:iCs/>
        </w:rPr>
      </w:pPr>
      <w:r w:rsidRPr="004819D9">
        <w:rPr>
          <w:i/>
          <w:iCs/>
        </w:rPr>
        <w:t>Neaplikováno</w:t>
      </w:r>
      <w:r w:rsidR="004819D9" w:rsidRPr="004819D9">
        <w:rPr>
          <w:i/>
          <w:iCs/>
        </w:rPr>
        <w:t>.</w:t>
      </w:r>
    </w:p>
    <w:p w14:paraId="3CAAF1EE" w14:textId="77777777" w:rsidR="000F1C40" w:rsidRPr="004819D9" w:rsidRDefault="000F1C40" w:rsidP="00EF2684">
      <w:pPr>
        <w:pStyle w:val="Nadpis2"/>
        <w:numPr>
          <w:ilvl w:val="1"/>
          <w:numId w:val="27"/>
        </w:numPr>
        <w:tabs>
          <w:tab w:val="clear" w:pos="794"/>
          <w:tab w:val="num" w:pos="576"/>
        </w:tabs>
        <w:ind w:left="576" w:hanging="576"/>
        <w:rPr>
          <w:sz w:val="24"/>
        </w:rPr>
      </w:pPr>
      <w:bookmarkStart w:id="1228" w:name="_Toc218307545"/>
      <w:bookmarkStart w:id="1229" w:name="_Toc218308072"/>
      <w:bookmarkStart w:id="1230" w:name="_Toc218309452"/>
      <w:bookmarkStart w:id="1231" w:name="_Toc218311322"/>
      <w:bookmarkStart w:id="1232" w:name="_Toc218311780"/>
      <w:bookmarkStart w:id="1233" w:name="_Toc218312506"/>
      <w:bookmarkStart w:id="1234" w:name="_Toc218313200"/>
      <w:bookmarkStart w:id="1235" w:name="_Toc218313644"/>
      <w:bookmarkStart w:id="1236" w:name="_Toc218317749"/>
      <w:bookmarkStart w:id="1237" w:name="_Toc218319140"/>
      <w:bookmarkStart w:id="1238" w:name="_Toc425943673"/>
      <w:r w:rsidRPr="004819D9">
        <w:rPr>
          <w:sz w:val="24"/>
        </w:rPr>
        <w:t>Systémové prostředí</w:t>
      </w:r>
      <w:bookmarkEnd w:id="1228"/>
      <w:bookmarkEnd w:id="1229"/>
      <w:bookmarkEnd w:id="1230"/>
      <w:bookmarkEnd w:id="1231"/>
      <w:bookmarkEnd w:id="1232"/>
      <w:bookmarkEnd w:id="1233"/>
      <w:bookmarkEnd w:id="1234"/>
      <w:bookmarkEnd w:id="1235"/>
      <w:bookmarkEnd w:id="1236"/>
      <w:bookmarkEnd w:id="1237"/>
      <w:bookmarkEnd w:id="1238"/>
    </w:p>
    <w:p w14:paraId="52ED9A3B" w14:textId="3ED3422E" w:rsidR="000F1C40" w:rsidRPr="004819D9" w:rsidRDefault="00A10D33" w:rsidP="002163DE">
      <w:pPr>
        <w:rPr>
          <w:i/>
          <w:iCs/>
        </w:rPr>
      </w:pPr>
      <w:r w:rsidRPr="004819D9">
        <w:rPr>
          <w:i/>
          <w:iCs/>
        </w:rPr>
        <w:t>Neaplikováno</w:t>
      </w:r>
      <w:r w:rsidR="004819D9" w:rsidRPr="004819D9">
        <w:rPr>
          <w:i/>
          <w:iCs/>
        </w:rPr>
        <w:t>.</w:t>
      </w:r>
    </w:p>
    <w:p w14:paraId="0042BA34" w14:textId="77777777" w:rsidR="000F1C40" w:rsidRPr="004819D9" w:rsidRDefault="000F1C40" w:rsidP="00EF2684">
      <w:pPr>
        <w:pStyle w:val="Nadpis2"/>
        <w:numPr>
          <w:ilvl w:val="1"/>
          <w:numId w:val="27"/>
        </w:numPr>
        <w:tabs>
          <w:tab w:val="clear" w:pos="794"/>
          <w:tab w:val="num" w:pos="576"/>
        </w:tabs>
        <w:ind w:left="576" w:hanging="576"/>
        <w:rPr>
          <w:sz w:val="24"/>
        </w:rPr>
      </w:pPr>
      <w:bookmarkStart w:id="1239" w:name="_Toc218307546"/>
      <w:bookmarkStart w:id="1240" w:name="_Toc218308073"/>
      <w:bookmarkStart w:id="1241" w:name="_Toc218309453"/>
      <w:bookmarkStart w:id="1242" w:name="_Toc218311323"/>
      <w:bookmarkStart w:id="1243" w:name="_Toc218311781"/>
      <w:bookmarkStart w:id="1244" w:name="_Toc218312507"/>
      <w:bookmarkStart w:id="1245" w:name="_Toc218313201"/>
      <w:bookmarkStart w:id="1246" w:name="_Toc218313645"/>
      <w:bookmarkStart w:id="1247" w:name="_Toc218317750"/>
      <w:bookmarkStart w:id="1248" w:name="_Toc218319141"/>
      <w:bookmarkStart w:id="1249" w:name="_Toc425943674"/>
      <w:r w:rsidRPr="004819D9">
        <w:rPr>
          <w:sz w:val="24"/>
        </w:rPr>
        <w:t>Hardware</w:t>
      </w:r>
      <w:bookmarkEnd w:id="1239"/>
      <w:bookmarkEnd w:id="1240"/>
      <w:bookmarkEnd w:id="1241"/>
      <w:bookmarkEnd w:id="1242"/>
      <w:bookmarkEnd w:id="1243"/>
      <w:bookmarkEnd w:id="1244"/>
      <w:bookmarkEnd w:id="1245"/>
      <w:bookmarkEnd w:id="1246"/>
      <w:bookmarkEnd w:id="1247"/>
      <w:bookmarkEnd w:id="1248"/>
      <w:bookmarkEnd w:id="1249"/>
    </w:p>
    <w:p w14:paraId="32F30867" w14:textId="185CE53E" w:rsidR="000F1C40" w:rsidRPr="00A10D33" w:rsidRDefault="00A10D33" w:rsidP="002163DE">
      <w:pPr>
        <w:rPr>
          <w:i/>
          <w:iCs/>
        </w:rPr>
      </w:pPr>
      <w:r w:rsidRPr="004819D9">
        <w:rPr>
          <w:i/>
          <w:iCs/>
        </w:rPr>
        <w:t>Neaplikováno</w:t>
      </w:r>
      <w:r w:rsidR="004819D9" w:rsidRPr="004819D9">
        <w:rPr>
          <w:i/>
          <w:iCs/>
        </w:rPr>
        <w:t>.</w:t>
      </w:r>
    </w:p>
    <w:p w14:paraId="30961AEE" w14:textId="77777777" w:rsidR="000F1C40" w:rsidRPr="00130B7D" w:rsidRDefault="000F1C40" w:rsidP="00EF2684">
      <w:pPr>
        <w:pStyle w:val="Nadpis2"/>
        <w:numPr>
          <w:ilvl w:val="1"/>
          <w:numId w:val="27"/>
        </w:numPr>
        <w:tabs>
          <w:tab w:val="clear" w:pos="794"/>
          <w:tab w:val="num" w:pos="576"/>
        </w:tabs>
        <w:ind w:left="576" w:hanging="576"/>
        <w:rPr>
          <w:sz w:val="24"/>
        </w:rPr>
      </w:pPr>
      <w:bookmarkStart w:id="1250" w:name="_Toc218307547"/>
      <w:bookmarkStart w:id="1251" w:name="_Toc218308074"/>
      <w:bookmarkStart w:id="1252" w:name="_Toc218309454"/>
      <w:bookmarkStart w:id="1253" w:name="_Toc218311324"/>
      <w:bookmarkStart w:id="1254" w:name="_Toc218311782"/>
      <w:bookmarkStart w:id="1255" w:name="_Toc218312508"/>
      <w:bookmarkStart w:id="1256" w:name="_Toc218313202"/>
      <w:bookmarkStart w:id="1257" w:name="_Toc218313646"/>
      <w:bookmarkStart w:id="1258" w:name="_Toc218317751"/>
      <w:bookmarkStart w:id="1259" w:name="_Toc218319142"/>
      <w:bookmarkStart w:id="1260" w:name="_Toc425943675"/>
      <w:r w:rsidRPr="00130B7D">
        <w:rPr>
          <w:sz w:val="24"/>
        </w:rPr>
        <w:t>Služby</w:t>
      </w:r>
      <w:bookmarkEnd w:id="1250"/>
      <w:bookmarkEnd w:id="1251"/>
      <w:bookmarkEnd w:id="1252"/>
      <w:bookmarkEnd w:id="1253"/>
      <w:bookmarkEnd w:id="1254"/>
      <w:bookmarkEnd w:id="1255"/>
      <w:bookmarkEnd w:id="1256"/>
      <w:bookmarkEnd w:id="1257"/>
      <w:bookmarkEnd w:id="1258"/>
      <w:bookmarkEnd w:id="1259"/>
      <w:bookmarkEnd w:id="1260"/>
    </w:p>
    <w:p w14:paraId="0993E931" w14:textId="7C1F8A3B" w:rsidR="000F1C40" w:rsidRPr="00130B7D" w:rsidRDefault="000F1C40" w:rsidP="000F1C40">
      <w:r w:rsidRPr="00130B7D">
        <w:t>Přesný výčet služeb z katalogu služeb Dodavatele, jež jsou součástí Projektu, je uveden níže v této specifikaci. Tyto služby budou poskytovány v následujících fázích:</w:t>
      </w:r>
    </w:p>
    <w:p w14:paraId="56D9F07C" w14:textId="77777777" w:rsidR="007444F2" w:rsidRPr="00130B7D" w:rsidRDefault="007444F2" w:rsidP="007444F2">
      <w:pPr>
        <w:rPr>
          <w:highlight w:val="cyan"/>
        </w:rPr>
      </w:pPr>
    </w:p>
    <w:p w14:paraId="03F6EC12" w14:textId="0A1C3D85" w:rsidR="00CA72BF" w:rsidRPr="00130B7D" w:rsidRDefault="00C35607" w:rsidP="00EF2684">
      <w:pPr>
        <w:pStyle w:val="Odstavecseseznamem"/>
        <w:numPr>
          <w:ilvl w:val="0"/>
          <w:numId w:val="37"/>
        </w:numPr>
        <w:ind w:left="426" w:hanging="426"/>
      </w:pPr>
      <w:r w:rsidRPr="00130B7D">
        <w:t>W</w:t>
      </w:r>
      <w:r w:rsidR="00CA72BF" w:rsidRPr="00130B7D">
        <w:t>orkshopy</w:t>
      </w:r>
    </w:p>
    <w:p w14:paraId="6221ADD0" w14:textId="0DE0658B" w:rsidR="00CA72BF" w:rsidRPr="00902354" w:rsidRDefault="00CA72BF" w:rsidP="00EF2684">
      <w:pPr>
        <w:pStyle w:val="Odstavecseseznamem"/>
        <w:numPr>
          <w:ilvl w:val="0"/>
          <w:numId w:val="37"/>
        </w:numPr>
        <w:ind w:left="426" w:hanging="426"/>
      </w:pPr>
      <w:r w:rsidRPr="00130B7D">
        <w:t xml:space="preserve">Zakázkové </w:t>
      </w:r>
      <w:r w:rsidRPr="00902354">
        <w:t>mod</w:t>
      </w:r>
      <w:r w:rsidR="00210254" w:rsidRPr="00902354">
        <w:t>ifikace</w:t>
      </w:r>
      <w:r w:rsidR="00C57732" w:rsidRPr="00902354">
        <w:t xml:space="preserve"> / aplikace</w:t>
      </w:r>
    </w:p>
    <w:p w14:paraId="290463A3" w14:textId="6E260377" w:rsidR="00CA72BF" w:rsidRPr="00902354" w:rsidRDefault="00CA72BF" w:rsidP="00EF2684">
      <w:pPr>
        <w:pStyle w:val="Odstavecseseznamem"/>
        <w:numPr>
          <w:ilvl w:val="0"/>
          <w:numId w:val="37"/>
        </w:numPr>
        <w:ind w:left="426" w:hanging="426"/>
      </w:pPr>
      <w:r w:rsidRPr="00902354">
        <w:t>Konfigurace</w:t>
      </w:r>
    </w:p>
    <w:p w14:paraId="77498FDD" w14:textId="01C05DB9" w:rsidR="00C35607" w:rsidRPr="00C16840" w:rsidRDefault="00C35607" w:rsidP="00EF2684">
      <w:pPr>
        <w:pStyle w:val="Odstavecseseznamem"/>
        <w:numPr>
          <w:ilvl w:val="0"/>
          <w:numId w:val="37"/>
        </w:numPr>
        <w:ind w:left="426" w:hanging="426"/>
      </w:pPr>
      <w:r w:rsidRPr="00C16840">
        <w:t>Testování</w:t>
      </w:r>
    </w:p>
    <w:p w14:paraId="4BD83D53" w14:textId="5C3C456C" w:rsidR="00C35607" w:rsidRPr="00C16840" w:rsidRDefault="00C35607" w:rsidP="00EF2684">
      <w:pPr>
        <w:pStyle w:val="Odstavecseseznamem"/>
        <w:numPr>
          <w:ilvl w:val="0"/>
          <w:numId w:val="37"/>
        </w:numPr>
        <w:ind w:left="426" w:hanging="426"/>
      </w:pPr>
      <w:r w:rsidRPr="00C16840">
        <w:t>Školení</w:t>
      </w:r>
    </w:p>
    <w:p w14:paraId="4CDDA594" w14:textId="1262E721" w:rsidR="00CA72BF" w:rsidRPr="00C16840" w:rsidRDefault="00CA72BF" w:rsidP="00EF2684">
      <w:pPr>
        <w:pStyle w:val="Odstavecseseznamem"/>
        <w:numPr>
          <w:ilvl w:val="0"/>
          <w:numId w:val="37"/>
        </w:numPr>
        <w:ind w:left="426" w:hanging="426"/>
      </w:pPr>
      <w:r w:rsidRPr="00C16840">
        <w:t>Migrace dat</w:t>
      </w:r>
    </w:p>
    <w:p w14:paraId="52B627CB" w14:textId="52B053D1" w:rsidR="00CA72BF" w:rsidRPr="00130B7D" w:rsidRDefault="00CA72BF" w:rsidP="00EF2684">
      <w:pPr>
        <w:pStyle w:val="Odstavecseseznamem"/>
        <w:numPr>
          <w:ilvl w:val="0"/>
          <w:numId w:val="37"/>
        </w:numPr>
        <w:ind w:left="426" w:hanging="426"/>
      </w:pPr>
      <w:r w:rsidRPr="00130B7D">
        <w:t xml:space="preserve">Nasazení a </w:t>
      </w:r>
      <w:r w:rsidR="00D24814" w:rsidRPr="00130B7D">
        <w:t>spuštění systému</w:t>
      </w:r>
    </w:p>
    <w:p w14:paraId="6C9B08A2" w14:textId="078C9BE2" w:rsidR="00CA72BF" w:rsidRPr="00130B7D" w:rsidRDefault="00CA72BF" w:rsidP="00EF2684">
      <w:pPr>
        <w:pStyle w:val="Odstavecseseznamem"/>
        <w:numPr>
          <w:ilvl w:val="0"/>
          <w:numId w:val="37"/>
        </w:numPr>
        <w:ind w:left="426" w:hanging="426"/>
      </w:pPr>
      <w:r w:rsidRPr="00130B7D">
        <w:t>Řízení projektu</w:t>
      </w:r>
    </w:p>
    <w:p w14:paraId="1250A6F6" w14:textId="77777777" w:rsidR="00FE3FE8" w:rsidRPr="00130B7D" w:rsidRDefault="00FE3FE8" w:rsidP="00FE3FE8">
      <w:pPr>
        <w:pStyle w:val="Odstavecseseznamem"/>
        <w:ind w:left="426"/>
      </w:pPr>
    </w:p>
    <w:p w14:paraId="01EBA436" w14:textId="292C40DF" w:rsidR="007444F2" w:rsidRPr="00130B7D" w:rsidRDefault="007444F2" w:rsidP="007444F2">
      <w:pPr>
        <w:rPr>
          <w:highlight w:val="green"/>
        </w:rPr>
      </w:pPr>
      <w:r w:rsidRPr="00130B7D">
        <w:t xml:space="preserve">Pořadí výše uvedených fází </w:t>
      </w:r>
      <w:r w:rsidR="00D16332" w:rsidRPr="00130B7D">
        <w:t>či</w:t>
      </w:r>
      <w:r w:rsidRPr="00130B7D">
        <w:t xml:space="preserve"> služeb v nich prováděných není závazné, neboť některé fáze či služby mohou být prováděny simultánně</w:t>
      </w:r>
      <w:r w:rsidR="007169D6" w:rsidRPr="00130B7D">
        <w:t xml:space="preserve"> nebo se mohou opakovat</w:t>
      </w:r>
      <w:r w:rsidRPr="00130B7D">
        <w:t>.</w:t>
      </w:r>
    </w:p>
    <w:p w14:paraId="221AB3E1" w14:textId="77777777" w:rsidR="000F1C40" w:rsidRPr="00130B7D" w:rsidRDefault="000F1C40" w:rsidP="00EF2684">
      <w:pPr>
        <w:pStyle w:val="Nadpis2"/>
        <w:numPr>
          <w:ilvl w:val="1"/>
          <w:numId w:val="27"/>
        </w:numPr>
        <w:tabs>
          <w:tab w:val="clear" w:pos="794"/>
          <w:tab w:val="num" w:pos="576"/>
        </w:tabs>
        <w:ind w:left="576" w:hanging="576"/>
      </w:pPr>
      <w:bookmarkStart w:id="1261" w:name="_Toc218307548"/>
      <w:bookmarkStart w:id="1262" w:name="_Toc218308075"/>
      <w:bookmarkStart w:id="1263" w:name="_Toc218309455"/>
      <w:bookmarkStart w:id="1264" w:name="_Toc218311325"/>
      <w:bookmarkStart w:id="1265" w:name="_Toc218311783"/>
      <w:bookmarkStart w:id="1266" w:name="_Toc218312509"/>
      <w:bookmarkStart w:id="1267" w:name="_Toc218313203"/>
      <w:bookmarkStart w:id="1268" w:name="_Toc218313647"/>
      <w:bookmarkStart w:id="1269" w:name="_Toc218317752"/>
      <w:bookmarkStart w:id="1270" w:name="_Toc218319143"/>
      <w:bookmarkStart w:id="1271" w:name="_Toc425943676"/>
      <w:bookmarkEnd w:id="1261"/>
      <w:bookmarkEnd w:id="1262"/>
      <w:bookmarkEnd w:id="1263"/>
      <w:bookmarkEnd w:id="1264"/>
      <w:bookmarkEnd w:id="1265"/>
      <w:bookmarkEnd w:id="1266"/>
      <w:bookmarkEnd w:id="1267"/>
      <w:bookmarkEnd w:id="1268"/>
      <w:bookmarkEnd w:id="1269"/>
      <w:bookmarkEnd w:id="1270"/>
      <w:bookmarkEnd w:id="1271"/>
    </w:p>
    <w:p w14:paraId="54EA7F50" w14:textId="6CA26C73" w:rsidR="000B1F0A" w:rsidRPr="00130B7D" w:rsidRDefault="000F1C40" w:rsidP="000F1C40">
      <w:r w:rsidRPr="00130B7D">
        <w:t xml:space="preserve">Bližší podmínky Projektu jsou uvedeny níže v této Specifikaci Projektu. Položky předmětu plnění uvedené v Cenové specifikaci Projektu dodávky systému s nulovou </w:t>
      </w:r>
      <w:r w:rsidRPr="00506DA0">
        <w:t xml:space="preserve">cenou </w:t>
      </w:r>
      <w:r w:rsidR="00BE15C9" w:rsidRPr="00506DA0">
        <w:t>a/nebo nulovým počtem kusů</w:t>
      </w:r>
      <w:r w:rsidR="00506DA0" w:rsidRPr="00506DA0">
        <w:t>/jednotek</w:t>
      </w:r>
      <w:r w:rsidR="00BE15C9">
        <w:t xml:space="preserve"> </w:t>
      </w:r>
      <w:r w:rsidRPr="00130B7D">
        <w:t xml:space="preserve">nejsou předmětem plnění. Položky předmětu plnění uvedené v Cenové specifikaci Projektu dodávky systému s rozsahem plnění jsou předmětem plnění jen v uvedeném rozsahu plnění. </w:t>
      </w:r>
    </w:p>
    <w:p w14:paraId="75738338" w14:textId="151F237D" w:rsidR="000F1C40" w:rsidRPr="00130B7D" w:rsidRDefault="000F1C40" w:rsidP="000F1C40">
      <w:r w:rsidRPr="00130B7D">
        <w:t>Položky předmětu plnění neuvedené v Cenové specifikaci Projektu dodávky systému nejsou předmětem plnění dle tohoto Projektu.</w:t>
      </w:r>
      <w:r w:rsidR="007444F2" w:rsidRPr="00130B7D">
        <w:t xml:space="preserve"> Na položky dodávky, jež nejsou předmětem plnění tohoto Projektu, avšak budou objednány Odběratelem v souvislosti s tímto Projektem mimo jeho specifikaci (např. vícepráce), se aplikují ustanovení této Smlouvy.</w:t>
      </w:r>
    </w:p>
    <w:p w14:paraId="6B7DFC4B" w14:textId="77777777" w:rsidR="000F1C40" w:rsidRPr="00130B7D" w:rsidRDefault="000F1C40" w:rsidP="000F1C40"/>
    <w:p w14:paraId="5B44BA50" w14:textId="77777777" w:rsidR="000F1C40" w:rsidRPr="00130B7D" w:rsidRDefault="000F1C40" w:rsidP="00EF2684">
      <w:pPr>
        <w:pStyle w:val="Nadpis1"/>
        <w:numPr>
          <w:ilvl w:val="0"/>
          <w:numId w:val="27"/>
        </w:numPr>
        <w:rPr>
          <w:sz w:val="28"/>
          <w:szCs w:val="28"/>
        </w:rPr>
      </w:pPr>
      <w:bookmarkStart w:id="1272" w:name="_Toc425943677"/>
      <w:r w:rsidRPr="00130B7D">
        <w:rPr>
          <w:sz w:val="28"/>
          <w:szCs w:val="28"/>
        </w:rPr>
        <w:lastRenderedPageBreak/>
        <w:t>Způsob plnění Projektu dodávky systému</w:t>
      </w:r>
      <w:bookmarkEnd w:id="1272"/>
    </w:p>
    <w:p w14:paraId="76AC6CA5" w14:textId="05128220" w:rsidR="000F1C40" w:rsidRPr="00130B7D" w:rsidRDefault="000F1C40" w:rsidP="000F1C40">
      <w:r w:rsidRPr="00130B7D">
        <w:t>Dodavatel bude plnit Projekt dodávky systé</w:t>
      </w:r>
      <w:r w:rsidR="00D925AC" w:rsidRPr="00130B7D">
        <w:t>mu v souladu</w:t>
      </w:r>
      <w:r w:rsidR="007169D6" w:rsidRPr="00130B7D">
        <w:t xml:space="preserve"> s podmínkami uvedenými v této Smlouvě a jejích přílohách.</w:t>
      </w:r>
    </w:p>
    <w:p w14:paraId="4FD0F11F" w14:textId="77777777" w:rsidR="000F1C40" w:rsidRPr="00130B7D" w:rsidRDefault="000F1C40" w:rsidP="00EF2684">
      <w:pPr>
        <w:pStyle w:val="Nadpis2"/>
        <w:numPr>
          <w:ilvl w:val="1"/>
          <w:numId w:val="27"/>
        </w:numPr>
        <w:tabs>
          <w:tab w:val="clear" w:pos="794"/>
          <w:tab w:val="num" w:pos="576"/>
        </w:tabs>
        <w:ind w:left="576" w:hanging="576"/>
      </w:pPr>
      <w:bookmarkStart w:id="1273" w:name="_Toc425943678"/>
      <w:bookmarkEnd w:id="1273"/>
    </w:p>
    <w:p w14:paraId="6D7DB56F" w14:textId="77777777" w:rsidR="00C262A2" w:rsidRPr="00130B7D" w:rsidRDefault="000F1C40" w:rsidP="000F1C40">
      <w:r w:rsidRPr="00130B7D">
        <w:t>Předmět plnění bude dodáván po položkách a fázích projektu dle časového harmonogramu dodávky uvedeného níže v</w:t>
      </w:r>
      <w:r w:rsidR="007169D6" w:rsidRPr="00130B7D">
        <w:t> </w:t>
      </w:r>
      <w:r w:rsidRPr="00130B7D">
        <w:t>této Specifikaci Projektu</w:t>
      </w:r>
      <w:r w:rsidR="00430559" w:rsidRPr="00130B7D">
        <w:t>, přičemž některé fáze či služby mohou být prováděny simultánně</w:t>
      </w:r>
      <w:r w:rsidR="007169D6" w:rsidRPr="00130B7D">
        <w:t xml:space="preserve"> nebo opakovaně</w:t>
      </w:r>
      <w:r w:rsidRPr="00130B7D">
        <w:t>.</w:t>
      </w:r>
    </w:p>
    <w:p w14:paraId="6371F8D3" w14:textId="77777777" w:rsidR="00213D7D" w:rsidRPr="00130B7D" w:rsidRDefault="00213D7D" w:rsidP="000F1C40"/>
    <w:p w14:paraId="2DCAC7BC" w14:textId="527D4D3A" w:rsidR="00C262A2" w:rsidRPr="00130B7D" w:rsidRDefault="008A5038" w:rsidP="000F1C40">
      <w:r w:rsidRPr="00130B7D">
        <w:t>Akceptace Cílového konceptu</w:t>
      </w:r>
      <w:r w:rsidR="006B6AF6">
        <w:t>,</w:t>
      </w:r>
      <w:r w:rsidRPr="00130B7D">
        <w:t xml:space="preserve"> resp. jiného návrhového dokumentu a akceptace dodávky systému (příp. jeho části) bude provedena podpisem písemného akceptačního protokolu Odběratelem a Dodavatelem.</w:t>
      </w:r>
      <w:r w:rsidR="002952DC" w:rsidRPr="00130B7D">
        <w:t xml:space="preserve"> </w:t>
      </w:r>
    </w:p>
    <w:p w14:paraId="327FD791" w14:textId="77777777" w:rsidR="00C262A2" w:rsidRPr="00130B7D" w:rsidRDefault="00C262A2" w:rsidP="000F1C40"/>
    <w:p w14:paraId="1DBF23C8" w14:textId="575D5482" w:rsidR="000F1C40" w:rsidRPr="00130B7D" w:rsidRDefault="000F1C40" w:rsidP="000F1C40">
      <w:r w:rsidRPr="00130B7D">
        <w:t xml:space="preserve">Výhrady, které nebrání smluvenému užívání systému ke smluvenému účelu uvedenému v této Specifikaci Projektu a nejsou v rozporu s ujednáními této Smlouvy, s obecně závaznými předpisy a technickými normami, nejsou důvodem k odmítnutí podpisu akceptačního protokolu Odběratelem. V takovém případě však tyto výhrady musí být uvedeny v akceptačním protokolu, stejně jako ujednání o termínu pro odstranění těchto výhrad. </w:t>
      </w:r>
    </w:p>
    <w:p w14:paraId="48CC6A40" w14:textId="77777777" w:rsidR="000F1C40" w:rsidRPr="00130B7D" w:rsidRDefault="000F1C40" w:rsidP="000F1C40"/>
    <w:p w14:paraId="6514F4BC" w14:textId="144911CF" w:rsidR="000F1C40" w:rsidRPr="00130B7D" w:rsidRDefault="000F1C40" w:rsidP="000F1C40">
      <w:r w:rsidRPr="00130B7D">
        <w:t xml:space="preserve">Podmínkou akceptace </w:t>
      </w:r>
      <w:r w:rsidR="00452BE7" w:rsidRPr="00130B7D">
        <w:t xml:space="preserve">dodávky </w:t>
      </w:r>
      <w:r w:rsidR="002952DC" w:rsidRPr="00130B7D">
        <w:t xml:space="preserve">systému </w:t>
      </w:r>
      <w:r w:rsidRPr="00130B7D">
        <w:t>bude splnění následujících akceptačních kritérií k datu akceptace:</w:t>
      </w:r>
    </w:p>
    <w:p w14:paraId="6FFDC82E" w14:textId="77777777" w:rsidR="000F1C40" w:rsidRPr="00130B7D" w:rsidRDefault="000F1C40" w:rsidP="000D18F9">
      <w:pPr>
        <w:pStyle w:val="Odstavecseseznamem"/>
        <w:numPr>
          <w:ilvl w:val="0"/>
          <w:numId w:val="17"/>
        </w:numPr>
        <w:ind w:left="426" w:hanging="426"/>
        <w:contextualSpacing w:val="0"/>
      </w:pPr>
      <w:r w:rsidRPr="00130B7D">
        <w:t>0 (nula) incidentů kategorie Kritický v řešení na straně Dodavatele a nahlášených nejpozději 3 pracovní dny před datem akceptace</w:t>
      </w:r>
    </w:p>
    <w:p w14:paraId="75F57E86" w14:textId="77777777" w:rsidR="000F1C40" w:rsidRPr="00130B7D" w:rsidRDefault="000F1C40" w:rsidP="000D18F9">
      <w:pPr>
        <w:pStyle w:val="Odstavecseseznamem"/>
        <w:numPr>
          <w:ilvl w:val="0"/>
          <w:numId w:val="17"/>
        </w:numPr>
        <w:ind w:left="426" w:hanging="426"/>
        <w:contextualSpacing w:val="0"/>
      </w:pPr>
      <w:r w:rsidRPr="00130B7D">
        <w:t>0 (nula) incidentů kategorie Závažný v řešení na straně Dodavatele a nahlášených nejpozději 3 pracovní dny před datem akceptace</w:t>
      </w:r>
    </w:p>
    <w:p w14:paraId="6603D795" w14:textId="77777777" w:rsidR="000F1C40" w:rsidRPr="00130B7D" w:rsidRDefault="000F1C40" w:rsidP="000D18F9">
      <w:pPr>
        <w:pStyle w:val="Odstavecseseznamem"/>
        <w:numPr>
          <w:ilvl w:val="0"/>
          <w:numId w:val="17"/>
        </w:numPr>
        <w:ind w:left="426" w:hanging="426"/>
        <w:contextualSpacing w:val="0"/>
      </w:pPr>
      <w:r w:rsidRPr="00130B7D">
        <w:t>maximálně 20 (dvacet) incidentů kategorie Běžný v řešení na straně Dodavatele a nahlášených nejpozději 3 pracovní dny před datem akceptace.</w:t>
      </w:r>
    </w:p>
    <w:p w14:paraId="3C72678A" w14:textId="77777777" w:rsidR="000F1C40" w:rsidRPr="00130B7D" w:rsidRDefault="000F1C40" w:rsidP="000F1C40"/>
    <w:p w14:paraId="0BFAEF01" w14:textId="1610BBCB" w:rsidR="000F1C40" w:rsidRPr="00130B7D" w:rsidRDefault="000F1C40" w:rsidP="000F1C40">
      <w:r w:rsidRPr="00130B7D">
        <w:t xml:space="preserve">Pokud Odběratel, i přes to, že byla splněna uvedená akceptační kritéria, nepodepíše akceptační protokol i přes písemnou výzvu Dodavatele s termínem podpisu akceptačního protokolu a s uvedenými výhradami včetně termínu pro odstranění těchto výhrad, má se za to, že akceptace byla provedena dnem, kdy se tak podle písemné výzvy mělo stát. </w:t>
      </w:r>
      <w:r w:rsidR="00430559" w:rsidRPr="00130B7D">
        <w:t>K tomuto datu pak Dodavatel vystaví akceptační protokol, v němž uvede kromě eventuálních výhrad a termínu pro odstranění těchto výhrad i termín odeslání výzvy Dodavatele k podpisu akceptačního protokolu.</w:t>
      </w:r>
      <w:r w:rsidR="003C5D34" w:rsidRPr="00130B7D">
        <w:t xml:space="preserve"> Odpovědnost Dodavatele za vady tím však není dotčena.</w:t>
      </w:r>
    </w:p>
    <w:p w14:paraId="34AFB2FC" w14:textId="77777777" w:rsidR="000F1C40" w:rsidRPr="00130B7D" w:rsidRDefault="000F1C40" w:rsidP="00EF2684">
      <w:pPr>
        <w:pStyle w:val="Nadpis2"/>
        <w:numPr>
          <w:ilvl w:val="1"/>
          <w:numId w:val="27"/>
        </w:numPr>
        <w:tabs>
          <w:tab w:val="clear" w:pos="794"/>
          <w:tab w:val="num" w:pos="576"/>
        </w:tabs>
        <w:ind w:left="576" w:hanging="576"/>
      </w:pPr>
      <w:bookmarkStart w:id="1274" w:name="_Toc425943679"/>
      <w:bookmarkEnd w:id="1274"/>
    </w:p>
    <w:p w14:paraId="53723B2C" w14:textId="523CE872" w:rsidR="000F1C40" w:rsidRPr="00130B7D" w:rsidRDefault="00483E05" w:rsidP="000F1C40">
      <w:r w:rsidRPr="00130B7D">
        <w:t xml:space="preserve">Akceptací </w:t>
      </w:r>
      <w:r w:rsidR="00452BE7" w:rsidRPr="00130B7D">
        <w:t xml:space="preserve">dodávky </w:t>
      </w:r>
      <w:r w:rsidRPr="00130B7D">
        <w:t xml:space="preserve">systému </w:t>
      </w:r>
      <w:r w:rsidR="000F1C40" w:rsidRPr="00130B7D">
        <w:t>dává Dodavatel Odběrateli svůj souhlas k</w:t>
      </w:r>
      <w:r w:rsidR="00D24814" w:rsidRPr="00130B7D">
        <w:t xml:space="preserve"> produktivnímu užívání </w:t>
      </w:r>
      <w:r w:rsidR="000F1C40" w:rsidRPr="00130B7D">
        <w:t>dodaného systému (resp. jeho d</w:t>
      </w:r>
      <w:r w:rsidR="0018427C" w:rsidRPr="00130B7D">
        <w:t>odané části)</w:t>
      </w:r>
      <w:r w:rsidR="000F1C40" w:rsidRPr="00130B7D">
        <w:t>. Odběratel se zavazuje, že nebude užívat plnění (i částečné), které od Dodavatele nepřevzal způsobem stanoveným výše.</w:t>
      </w:r>
    </w:p>
    <w:p w14:paraId="6054E7B7" w14:textId="77777777" w:rsidR="000F1C40" w:rsidRPr="00130B7D" w:rsidRDefault="000F1C40" w:rsidP="00EF2684">
      <w:pPr>
        <w:pStyle w:val="Nadpis2"/>
        <w:numPr>
          <w:ilvl w:val="1"/>
          <w:numId w:val="27"/>
        </w:numPr>
        <w:tabs>
          <w:tab w:val="clear" w:pos="794"/>
          <w:tab w:val="num" w:pos="576"/>
        </w:tabs>
        <w:ind w:left="576" w:hanging="576"/>
      </w:pPr>
      <w:bookmarkStart w:id="1275" w:name="_Toc425943680"/>
      <w:bookmarkEnd w:id="1275"/>
    </w:p>
    <w:p w14:paraId="344A446D" w14:textId="71C2FD48" w:rsidR="000F1C40" w:rsidRPr="00130B7D" w:rsidRDefault="000F1C40" w:rsidP="000F1C40">
      <w:r w:rsidRPr="00130B7D">
        <w:t xml:space="preserve">Pokud Odběratel dodaný systém (příp. jeho část) prokazatelně užívá </w:t>
      </w:r>
      <w:r w:rsidR="003C5D34" w:rsidRPr="00130B7D">
        <w:t xml:space="preserve">ke zpracování produktivních (nikoliv testovacích) dat </w:t>
      </w:r>
      <w:r w:rsidRPr="00130B7D">
        <w:t xml:space="preserve">(tj. systém je v provozu) po dobu alespoň 60 dnů, považuje se bez dalšího </w:t>
      </w:r>
      <w:r w:rsidR="00452BE7" w:rsidRPr="00130B7D">
        <w:t>dodávka tohoto</w:t>
      </w:r>
      <w:r w:rsidRPr="00130B7D">
        <w:t xml:space="preserve"> systém</w:t>
      </w:r>
      <w:r w:rsidR="00452BE7" w:rsidRPr="00130B7D">
        <w:t>u</w:t>
      </w:r>
      <w:r w:rsidRPr="00130B7D">
        <w:t xml:space="preserve"> (příp. jeho část</w:t>
      </w:r>
      <w:r w:rsidR="00452BE7" w:rsidRPr="00130B7D">
        <w:t>i</w:t>
      </w:r>
      <w:r w:rsidRPr="00130B7D">
        <w:t>) za akceptovan</w:t>
      </w:r>
      <w:r w:rsidR="00452BE7" w:rsidRPr="00130B7D">
        <w:t>ou</w:t>
      </w:r>
      <w:r w:rsidRPr="00130B7D">
        <w:t xml:space="preserve"> </w:t>
      </w:r>
      <w:r w:rsidR="003C5D34" w:rsidRPr="00130B7D">
        <w:t xml:space="preserve">k poslednímu dni z této 60-denní lhůty </w:t>
      </w:r>
      <w:r w:rsidRPr="00130B7D">
        <w:t>i bez</w:t>
      </w:r>
      <w:r w:rsidR="0018427C" w:rsidRPr="00130B7D">
        <w:t xml:space="preserve"> podpisu akceptačního protokolu</w:t>
      </w:r>
      <w:r w:rsidRPr="00130B7D">
        <w:t xml:space="preserve">. </w:t>
      </w:r>
      <w:r w:rsidR="003C5D34" w:rsidRPr="00130B7D">
        <w:t xml:space="preserve">K tomuto datu pak Dodavatel vystaví akceptační protokol, v němž uvede kromě eventuálních výhrad a termínu pro odstranění těchto výhrad i termín </w:t>
      </w:r>
      <w:r w:rsidR="00452BE7" w:rsidRPr="00130B7D">
        <w:t>spuštění systému</w:t>
      </w:r>
      <w:r w:rsidR="003C5D34" w:rsidRPr="00130B7D">
        <w:t xml:space="preserve"> Odběratele.</w:t>
      </w:r>
      <w:r w:rsidR="007F6910" w:rsidRPr="00130B7D">
        <w:t xml:space="preserve"> </w:t>
      </w:r>
      <w:r w:rsidRPr="00130B7D">
        <w:t>Odpovědnost Dodavatele za vady tím však není dotčena.</w:t>
      </w:r>
    </w:p>
    <w:p w14:paraId="05A7F612" w14:textId="77777777" w:rsidR="00245784" w:rsidRPr="00130B7D" w:rsidRDefault="00245784" w:rsidP="00245784">
      <w:pPr>
        <w:pStyle w:val="Nadpis2"/>
        <w:numPr>
          <w:ilvl w:val="1"/>
          <w:numId w:val="27"/>
        </w:numPr>
        <w:tabs>
          <w:tab w:val="clear" w:pos="794"/>
          <w:tab w:val="num" w:pos="576"/>
        </w:tabs>
        <w:ind w:left="576" w:hanging="576"/>
      </w:pPr>
    </w:p>
    <w:p w14:paraId="1797C3F1" w14:textId="7916859D" w:rsidR="00245784" w:rsidRPr="00130B7D" w:rsidRDefault="00245784" w:rsidP="00245784">
      <w:r w:rsidRPr="00130B7D">
        <w:t>Odběratel se zavazuje, že před zahájením produktivního provozu dod</w:t>
      </w:r>
      <w:r w:rsidR="002053E7" w:rsidRPr="00130B7D">
        <w:t>á</w:t>
      </w:r>
      <w:r w:rsidRPr="00130B7D">
        <w:t>vaného systému proved</w:t>
      </w:r>
      <w:r w:rsidR="002053E7" w:rsidRPr="00130B7D">
        <w:t>ou uživatelé Odběratele</w:t>
      </w:r>
      <w:r w:rsidRPr="00130B7D">
        <w:t xml:space="preserve"> podle instrukcí Dodavatele simulaci provozu systému.</w:t>
      </w:r>
      <w:r w:rsidR="002053E7" w:rsidRPr="00130B7D">
        <w:t xml:space="preserve"> Úspěšnost simulace provozu systému pak Odběratel a Dodavatel společně vyhodnotí.</w:t>
      </w:r>
      <w:r w:rsidR="00443CB6" w:rsidRPr="00130B7D">
        <w:t xml:space="preserve"> </w:t>
      </w:r>
      <w:r w:rsidR="001A475E" w:rsidRPr="00130B7D">
        <w:t>V případě, že simulace provozu systému nebude úspěšná, dohodnou se Odběratel i Dodavatel na nápravných opatřeních.</w:t>
      </w:r>
    </w:p>
    <w:p w14:paraId="202FE77C" w14:textId="77777777" w:rsidR="000F1C40" w:rsidRPr="00130B7D" w:rsidRDefault="000F1C40" w:rsidP="00EF2684">
      <w:pPr>
        <w:pStyle w:val="Nadpis2"/>
        <w:numPr>
          <w:ilvl w:val="1"/>
          <w:numId w:val="27"/>
        </w:numPr>
        <w:tabs>
          <w:tab w:val="clear" w:pos="794"/>
          <w:tab w:val="num" w:pos="576"/>
        </w:tabs>
        <w:ind w:left="576" w:hanging="576"/>
      </w:pPr>
      <w:bookmarkStart w:id="1276" w:name="_Toc425943681"/>
      <w:bookmarkEnd w:id="1276"/>
    </w:p>
    <w:p w14:paraId="68D04A60" w14:textId="4C69FE20" w:rsidR="000F1C40" w:rsidRPr="00130B7D" w:rsidRDefault="000F1C40" w:rsidP="000F1C40">
      <w:r w:rsidRPr="00C16840">
        <w:t>Smluvní strany se zavazují plnit Smlouvu podle časového harmonogramu uvedeného níže v této Specifikaci Projektu dodávky systému.</w:t>
      </w:r>
      <w:r w:rsidR="008475C9" w:rsidRPr="00C16840">
        <w:t xml:space="preserve"> </w:t>
      </w:r>
      <w:r w:rsidR="006B3648" w:rsidRPr="00C16840">
        <w:t>Pokud Odběratel n</w:t>
      </w:r>
      <w:r w:rsidR="008475C9" w:rsidRPr="00C16840">
        <w:t>edodrží sjednan</w:t>
      </w:r>
      <w:r w:rsidR="006B3648" w:rsidRPr="00C16840">
        <w:t>ý</w:t>
      </w:r>
      <w:r w:rsidR="008475C9" w:rsidRPr="00C16840">
        <w:t xml:space="preserve"> časov</w:t>
      </w:r>
      <w:r w:rsidR="006B3648" w:rsidRPr="00C16840">
        <w:t>ý</w:t>
      </w:r>
      <w:r w:rsidR="008475C9" w:rsidRPr="00C16840">
        <w:t xml:space="preserve"> harmonogram</w:t>
      </w:r>
      <w:r w:rsidR="00CA72BF" w:rsidRPr="00C16840">
        <w:t xml:space="preserve"> o více než </w:t>
      </w:r>
      <w:r w:rsidR="002138AD" w:rsidRPr="00C16840">
        <w:t>jeden měsíc</w:t>
      </w:r>
      <w:r w:rsidR="006B3648" w:rsidRPr="00C16840">
        <w:t>,</w:t>
      </w:r>
      <w:r w:rsidR="008475C9" w:rsidRPr="00C16840">
        <w:t xml:space="preserve"> </w:t>
      </w:r>
      <w:r w:rsidR="006B3648" w:rsidRPr="00C16840">
        <w:t>navýší Dodavatel dohodnutou cenu dle čl. 4.1</w:t>
      </w:r>
      <w:r w:rsidR="00245784" w:rsidRPr="00C16840">
        <w:t>3</w:t>
      </w:r>
      <w:r w:rsidR="006B3648" w:rsidRPr="00C16840">
        <w:t>. této přílohy Smlouvy.</w:t>
      </w:r>
    </w:p>
    <w:p w14:paraId="19C225E9" w14:textId="77777777" w:rsidR="000F1C40" w:rsidRPr="00130B7D" w:rsidRDefault="000F1C40" w:rsidP="00EF2684">
      <w:pPr>
        <w:pStyle w:val="Nadpis2"/>
        <w:numPr>
          <w:ilvl w:val="1"/>
          <w:numId w:val="27"/>
        </w:numPr>
        <w:tabs>
          <w:tab w:val="clear" w:pos="794"/>
          <w:tab w:val="num" w:pos="576"/>
        </w:tabs>
        <w:ind w:left="576" w:hanging="576"/>
      </w:pPr>
      <w:bookmarkStart w:id="1277" w:name="_Toc425943682"/>
      <w:bookmarkEnd w:id="1277"/>
    </w:p>
    <w:p w14:paraId="483517BD" w14:textId="77777777" w:rsidR="000F1C40" w:rsidRPr="00130B7D" w:rsidRDefault="000F1C40" w:rsidP="000F1C40">
      <w:r w:rsidRPr="00130B7D">
        <w:t>Dodavatel se zavazuje dodat Odběrateli předmět smlouvy řádně a včas. Odběratel se zavazuje zaplatit Dodavateli za předmět smlouvy řádně a včas.</w:t>
      </w:r>
    </w:p>
    <w:p w14:paraId="37DC7B10" w14:textId="77777777" w:rsidR="000F1C40" w:rsidRPr="00130B7D" w:rsidRDefault="000F1C40" w:rsidP="000F1C40"/>
    <w:p w14:paraId="2069E0A4" w14:textId="48B3B999" w:rsidR="000F1C40" w:rsidRPr="00130B7D" w:rsidRDefault="000F1C40" w:rsidP="00EF2684">
      <w:pPr>
        <w:pStyle w:val="Nadpis1"/>
        <w:numPr>
          <w:ilvl w:val="0"/>
          <w:numId w:val="27"/>
        </w:numPr>
        <w:rPr>
          <w:sz w:val="28"/>
          <w:szCs w:val="28"/>
        </w:rPr>
      </w:pPr>
      <w:bookmarkStart w:id="1278" w:name="_Toc425943683"/>
      <w:r w:rsidRPr="00130B7D">
        <w:rPr>
          <w:sz w:val="28"/>
          <w:szCs w:val="28"/>
        </w:rPr>
        <w:t>Cenové</w:t>
      </w:r>
      <w:r w:rsidR="006D17EA" w:rsidRPr="00130B7D">
        <w:rPr>
          <w:sz w:val="28"/>
          <w:szCs w:val="28"/>
        </w:rPr>
        <w:t>, fakturační</w:t>
      </w:r>
      <w:r w:rsidRPr="00130B7D">
        <w:rPr>
          <w:sz w:val="28"/>
          <w:szCs w:val="28"/>
        </w:rPr>
        <w:t xml:space="preserve"> a platební podmínky Projektu dodávky systému</w:t>
      </w:r>
      <w:bookmarkEnd w:id="1278"/>
    </w:p>
    <w:p w14:paraId="18DBC687" w14:textId="77777777" w:rsidR="000F1C40" w:rsidRPr="00130B7D" w:rsidRDefault="000F1C40" w:rsidP="00EF2684">
      <w:pPr>
        <w:pStyle w:val="Nadpis2"/>
        <w:numPr>
          <w:ilvl w:val="1"/>
          <w:numId w:val="27"/>
        </w:numPr>
        <w:tabs>
          <w:tab w:val="clear" w:pos="794"/>
          <w:tab w:val="num" w:pos="576"/>
        </w:tabs>
        <w:ind w:left="576" w:hanging="576"/>
      </w:pPr>
      <w:bookmarkStart w:id="1279" w:name="_Toc425943684"/>
      <w:bookmarkEnd w:id="1279"/>
    </w:p>
    <w:p w14:paraId="403BAE88" w14:textId="77777777" w:rsidR="00213D7D" w:rsidRPr="00130B7D" w:rsidRDefault="000F1C40" w:rsidP="000F1C40">
      <w:r w:rsidRPr="00130B7D">
        <w:t>Cena Projektu je stanovena v Cenové specifikaci Projektu do</w:t>
      </w:r>
      <w:r w:rsidR="00745635" w:rsidRPr="00130B7D">
        <w:t>dávky systému uvedené níže. C</w:t>
      </w:r>
      <w:r w:rsidRPr="00130B7D">
        <w:t xml:space="preserve">ena </w:t>
      </w:r>
      <w:r w:rsidR="00745635" w:rsidRPr="00130B7D">
        <w:t xml:space="preserve">za dodávku SW nebo HW dle čl. 1.1. – 1.3. (viz výše) </w:t>
      </w:r>
      <w:r w:rsidRPr="00130B7D">
        <w:t xml:space="preserve">je stanovena dohodou smluvních stran </w:t>
      </w:r>
      <w:r w:rsidR="00745635" w:rsidRPr="00130B7D">
        <w:t>a pro dohodnutou technickou specifikaci je cenou konečnou</w:t>
      </w:r>
      <w:r w:rsidR="00483E05" w:rsidRPr="00130B7D">
        <w:t>.</w:t>
      </w:r>
    </w:p>
    <w:p w14:paraId="5997C6F1" w14:textId="77777777" w:rsidR="000F1C40" w:rsidRPr="00130B7D" w:rsidRDefault="000F1C40" w:rsidP="00EF2684">
      <w:pPr>
        <w:pStyle w:val="Nadpis2"/>
        <w:numPr>
          <w:ilvl w:val="1"/>
          <w:numId w:val="27"/>
        </w:numPr>
        <w:tabs>
          <w:tab w:val="clear" w:pos="794"/>
          <w:tab w:val="num" w:pos="576"/>
        </w:tabs>
        <w:ind w:left="576" w:hanging="576"/>
      </w:pPr>
      <w:bookmarkStart w:id="1280" w:name="_Toc425943685"/>
      <w:bookmarkEnd w:id="1280"/>
    </w:p>
    <w:p w14:paraId="19BC4AA6" w14:textId="4FBAF621" w:rsidR="002163DE" w:rsidRDefault="002163DE" w:rsidP="000F1C40">
      <w:r w:rsidRPr="002163DE">
        <w:t>Neaplikováno</w:t>
      </w:r>
      <w:r w:rsidR="004819D9">
        <w:t>.</w:t>
      </w:r>
    </w:p>
    <w:p w14:paraId="3B6868D2" w14:textId="77777777" w:rsidR="001865B5" w:rsidRPr="00130B7D" w:rsidRDefault="001865B5" w:rsidP="00EF2684">
      <w:pPr>
        <w:pStyle w:val="Nadpis2"/>
        <w:numPr>
          <w:ilvl w:val="1"/>
          <w:numId w:val="27"/>
        </w:numPr>
        <w:tabs>
          <w:tab w:val="clear" w:pos="794"/>
          <w:tab w:val="num" w:pos="576"/>
        </w:tabs>
        <w:ind w:left="576" w:hanging="576"/>
      </w:pPr>
    </w:p>
    <w:p w14:paraId="12892379" w14:textId="52812AA7" w:rsidR="002163DE" w:rsidRDefault="002163DE" w:rsidP="000F1C40">
      <w:r w:rsidRPr="002163DE">
        <w:t>Neaplikováno</w:t>
      </w:r>
      <w:r w:rsidR="004819D9">
        <w:t>.</w:t>
      </w:r>
    </w:p>
    <w:p w14:paraId="5EEBF8B2" w14:textId="77777777" w:rsidR="009D4FBD" w:rsidRPr="00130B7D" w:rsidRDefault="009D4FBD" w:rsidP="009D4FBD">
      <w:pPr>
        <w:pStyle w:val="Nadpis2"/>
        <w:numPr>
          <w:ilvl w:val="1"/>
          <w:numId w:val="27"/>
        </w:numPr>
        <w:tabs>
          <w:tab w:val="clear" w:pos="794"/>
          <w:tab w:val="num" w:pos="576"/>
        </w:tabs>
        <w:ind w:left="576" w:hanging="576"/>
      </w:pPr>
    </w:p>
    <w:p w14:paraId="095DE3E5" w14:textId="6DB5A996" w:rsidR="009D4FBD" w:rsidRPr="00130B7D" w:rsidRDefault="009D4FBD" w:rsidP="009D4FBD">
      <w:r w:rsidRPr="00130B7D">
        <w:t>Cena za dodávku služeb dle čl. 1.4. (viz výše) je cenou konečnou stanovenou dohodou smluvních stran formou kvalifikovaného rozpočtu, který může být pouze korigován v </w:t>
      </w:r>
      <w:r w:rsidRPr="00C16840">
        <w:t xml:space="preserve">rozmezí +- </w:t>
      </w:r>
      <w:proofErr w:type="gramStart"/>
      <w:r w:rsidR="002163DE" w:rsidRPr="00C16840">
        <w:t>0</w:t>
      </w:r>
      <w:r w:rsidRPr="00C16840">
        <w:t>%</w:t>
      </w:r>
      <w:proofErr w:type="gramEnd"/>
      <w:r w:rsidRPr="00C16840">
        <w:t xml:space="preserve"> v oboustranně</w:t>
      </w:r>
      <w:r w:rsidRPr="00130B7D">
        <w:t xml:space="preserve"> odsouhlaseném Cílovém konceptu</w:t>
      </w:r>
      <w:r w:rsidR="006B6AF6">
        <w:t>,</w:t>
      </w:r>
      <w:r w:rsidRPr="00130B7D">
        <w:t xml:space="preserve"> resp. jiném dokumentu popisujícím navržený systém. Plnění rozpočtu bude průběžně písemně odsouhlasováno oběma stranami dle ujednání této Smlouvy (včetně příloh). </w:t>
      </w:r>
    </w:p>
    <w:p w14:paraId="504C9B55" w14:textId="77777777" w:rsidR="009D4FBD" w:rsidRPr="00130B7D" w:rsidRDefault="009D4FBD" w:rsidP="009D4FBD">
      <w:pPr>
        <w:pStyle w:val="Nadpis2"/>
        <w:numPr>
          <w:ilvl w:val="1"/>
          <w:numId w:val="27"/>
        </w:numPr>
        <w:tabs>
          <w:tab w:val="clear" w:pos="794"/>
          <w:tab w:val="num" w:pos="576"/>
        </w:tabs>
        <w:ind w:left="576" w:hanging="576"/>
      </w:pPr>
    </w:p>
    <w:p w14:paraId="492349BF" w14:textId="58A9A773" w:rsidR="00DA515C" w:rsidRPr="00130B7D" w:rsidRDefault="00DA515C" w:rsidP="009D4FBD">
      <w:r w:rsidRPr="00130B7D">
        <w:t>Celkový objem služeb fakturovaný Dodavatelem Odběrateli bude vždy nejméně 80% z celkového sjednaného objemu služeb</w:t>
      </w:r>
      <w:r w:rsidR="00C1495D" w:rsidRPr="00130B7D">
        <w:t xml:space="preserve"> </w:t>
      </w:r>
      <w:r w:rsidR="00AE7467" w:rsidRPr="00130B7D">
        <w:t xml:space="preserve">Dodavatele </w:t>
      </w:r>
      <w:r w:rsidR="00C1495D" w:rsidRPr="00130B7D">
        <w:t xml:space="preserve">bez ohledu na </w:t>
      </w:r>
      <w:r w:rsidR="00897671" w:rsidRPr="00130B7D">
        <w:t xml:space="preserve">eventuální </w:t>
      </w:r>
      <w:r w:rsidR="00C1495D" w:rsidRPr="00130B7D">
        <w:t>objem služeb provedených vlastními silami Odběratele místo Dodavatele.</w:t>
      </w:r>
    </w:p>
    <w:p w14:paraId="647FAA1B" w14:textId="77777777" w:rsidR="000F1C40" w:rsidRPr="00130B7D" w:rsidRDefault="000F1C40" w:rsidP="00EF2684">
      <w:pPr>
        <w:pStyle w:val="Nadpis2"/>
        <w:numPr>
          <w:ilvl w:val="1"/>
          <w:numId w:val="27"/>
        </w:numPr>
        <w:tabs>
          <w:tab w:val="clear" w:pos="794"/>
          <w:tab w:val="num" w:pos="576"/>
        </w:tabs>
        <w:ind w:left="576" w:hanging="576"/>
      </w:pPr>
      <w:bookmarkStart w:id="1281" w:name="_Toc425943686"/>
      <w:bookmarkEnd w:id="1281"/>
    </w:p>
    <w:p w14:paraId="4295C032" w14:textId="4FEC32D7" w:rsidR="00745635" w:rsidRPr="00130B7D" w:rsidRDefault="00745635" w:rsidP="00745635">
      <w:r w:rsidRPr="00130B7D">
        <w:t xml:space="preserve">Smluvená cena </w:t>
      </w:r>
      <w:r w:rsidR="00E72FAB" w:rsidRPr="00130B7D">
        <w:t xml:space="preserve">poskytnutých </w:t>
      </w:r>
      <w:r w:rsidRPr="00130B7D">
        <w:t>služeb</w:t>
      </w:r>
      <w:r w:rsidR="00425E7A" w:rsidRPr="00130B7D">
        <w:t xml:space="preserve"> dle čl. 1.4. (viz výše)</w:t>
      </w:r>
      <w:r w:rsidRPr="00130B7D">
        <w:t xml:space="preserve"> bude fakturována Dodavatelem vždy k poslednímu dni kalendářního měsíce za všechny poskytnuté služby v daném měsíci</w:t>
      </w:r>
      <w:r w:rsidR="00E72FAB" w:rsidRPr="00130B7D">
        <w:t>.</w:t>
      </w:r>
    </w:p>
    <w:p w14:paraId="2E63B7FA" w14:textId="77777777" w:rsidR="00745635" w:rsidRPr="00130B7D" w:rsidRDefault="00745635" w:rsidP="000F1C40"/>
    <w:p w14:paraId="229264F3" w14:textId="77777777" w:rsidR="000F1C40" w:rsidRPr="00130B7D" w:rsidRDefault="000F1C40" w:rsidP="000F1C40">
      <w:r w:rsidRPr="00130B7D">
        <w:t xml:space="preserve">Lhůta splatnosti faktur činí 14 </w:t>
      </w:r>
      <w:r w:rsidRPr="00C16840">
        <w:t>kalendářních dnů od doručení faktury Odběrateli. Dodavatel je oprávněn fakturovat Odběrateli zálohu ve výši 50% z každé fáze dodávky. Splatnost zálohové faktury přitom bude vždy nejpozději v den plánovaného započetí dodávky dané fáze.</w:t>
      </w:r>
    </w:p>
    <w:p w14:paraId="08BDF88C" w14:textId="77777777" w:rsidR="00AB659A" w:rsidRPr="00130B7D" w:rsidRDefault="00AB659A" w:rsidP="000F1C40"/>
    <w:p w14:paraId="1D445192" w14:textId="1CC8FB29" w:rsidR="000F1C40" w:rsidRPr="00130B7D" w:rsidRDefault="000F1C40" w:rsidP="00EF2684">
      <w:pPr>
        <w:pStyle w:val="Nadpis1"/>
        <w:numPr>
          <w:ilvl w:val="0"/>
          <w:numId w:val="27"/>
        </w:numPr>
        <w:rPr>
          <w:sz w:val="28"/>
          <w:szCs w:val="28"/>
        </w:rPr>
      </w:pPr>
      <w:bookmarkStart w:id="1282" w:name="_Toc425943687"/>
      <w:r w:rsidRPr="00130B7D">
        <w:rPr>
          <w:sz w:val="28"/>
          <w:szCs w:val="28"/>
        </w:rPr>
        <w:t>Technické podmínky Projektu dodávky systému</w:t>
      </w:r>
      <w:bookmarkEnd w:id="1282"/>
    </w:p>
    <w:p w14:paraId="60FA0316" w14:textId="77777777" w:rsidR="000F1C40" w:rsidRPr="00130B7D" w:rsidRDefault="000F1C40" w:rsidP="00EF2684">
      <w:pPr>
        <w:pStyle w:val="Nadpis2"/>
        <w:numPr>
          <w:ilvl w:val="1"/>
          <w:numId w:val="27"/>
        </w:numPr>
        <w:tabs>
          <w:tab w:val="clear" w:pos="794"/>
          <w:tab w:val="num" w:pos="576"/>
        </w:tabs>
        <w:ind w:left="576" w:hanging="576"/>
      </w:pPr>
      <w:bookmarkStart w:id="1283" w:name="_Toc425943688"/>
      <w:bookmarkEnd w:id="1283"/>
    </w:p>
    <w:p w14:paraId="725553E8" w14:textId="77777777" w:rsidR="000F1C40" w:rsidRPr="00130B7D" w:rsidRDefault="000F1C40" w:rsidP="000F1C40">
      <w:pPr>
        <w:rPr>
          <w:rFonts w:cs="Calibri"/>
        </w:rPr>
      </w:pPr>
      <w:r w:rsidRPr="00130B7D">
        <w:rPr>
          <w:rFonts w:cs="Calibri"/>
        </w:rPr>
        <w:t xml:space="preserve">Odběratel se zavazuje písemně nebo elektronicky oznámit Dodavateli veškeré překážky na své straně (vyplývající z organizační, personální nebo technické nepřipravenosti), které by mohly vést k prodlení v Projektu, a to minimálně 5 pracovních dnů předem. </w:t>
      </w:r>
    </w:p>
    <w:p w14:paraId="4E80E138" w14:textId="77777777" w:rsidR="000F1C40" w:rsidRPr="00130B7D" w:rsidRDefault="000F1C40" w:rsidP="00EF2684">
      <w:pPr>
        <w:pStyle w:val="Nadpis2"/>
        <w:numPr>
          <w:ilvl w:val="1"/>
          <w:numId w:val="27"/>
        </w:numPr>
        <w:tabs>
          <w:tab w:val="clear" w:pos="794"/>
          <w:tab w:val="num" w:pos="576"/>
        </w:tabs>
        <w:ind w:left="576" w:hanging="576"/>
      </w:pPr>
      <w:bookmarkStart w:id="1284" w:name="_Toc425943689"/>
      <w:bookmarkEnd w:id="1284"/>
    </w:p>
    <w:p w14:paraId="414CF796" w14:textId="59CE8D5B" w:rsidR="000F1C40" w:rsidRPr="005B0FF6" w:rsidRDefault="000F1C40" w:rsidP="000F1C40">
      <w:r w:rsidRPr="005B0FF6">
        <w:t>Odběratel zřídí pro účely tohoto Projektu přiměřenou a vhodnou infrastrukturu</w:t>
      </w:r>
      <w:r w:rsidR="002264BB" w:rsidRPr="005B0FF6">
        <w:t xml:space="preserve"> nutnou pro plnění povinnosti </w:t>
      </w:r>
      <w:r w:rsidR="005F68E5" w:rsidRPr="005B0FF6">
        <w:t>Odběrat</w:t>
      </w:r>
      <w:r w:rsidR="002264BB" w:rsidRPr="005B0FF6">
        <w:t>ele dle této Smlouvy</w:t>
      </w:r>
      <w:r w:rsidRPr="005B0FF6">
        <w:t>. Tato infrastruktura poskytovaná na náklady Odběratele zahrnuje kromě jiného:</w:t>
      </w:r>
    </w:p>
    <w:p w14:paraId="40C311F4" w14:textId="77777777" w:rsidR="000F1C40" w:rsidRPr="005B0FF6" w:rsidRDefault="000F1C40" w:rsidP="000D18F9">
      <w:pPr>
        <w:numPr>
          <w:ilvl w:val="0"/>
          <w:numId w:val="16"/>
        </w:numPr>
        <w:ind w:left="426" w:hanging="426"/>
      </w:pPr>
      <w:r w:rsidRPr="005B0FF6">
        <w:t>bezplatný vjezd a parkování vozidel Dodavatele v areálu Odběratele</w:t>
      </w:r>
    </w:p>
    <w:p w14:paraId="16949D07" w14:textId="77777777" w:rsidR="000F1C40" w:rsidRPr="005B0FF6" w:rsidRDefault="000F1C40" w:rsidP="000D18F9">
      <w:pPr>
        <w:numPr>
          <w:ilvl w:val="0"/>
          <w:numId w:val="16"/>
        </w:numPr>
        <w:ind w:left="426" w:hanging="426"/>
      </w:pPr>
      <w:r w:rsidRPr="005B0FF6">
        <w:t>možnost přístupu pracovníků Dodavatele na všechna pracoviště, kde bude IS zaveden, a v případě potřeby i jednání s pracovníky Odběratele, kteří budou s dodaným IS pracovat</w:t>
      </w:r>
    </w:p>
    <w:p w14:paraId="5E58D1C9" w14:textId="77777777" w:rsidR="000F1C40" w:rsidRPr="005B0FF6" w:rsidRDefault="000F1C40" w:rsidP="000D18F9">
      <w:pPr>
        <w:numPr>
          <w:ilvl w:val="0"/>
          <w:numId w:val="16"/>
        </w:numPr>
        <w:ind w:left="426" w:hanging="426"/>
      </w:pPr>
      <w:r w:rsidRPr="005B0FF6">
        <w:t>možnost přístupu na internet pracovníků Dodavatele z prostor Odběratele</w:t>
      </w:r>
    </w:p>
    <w:p w14:paraId="1074E75C" w14:textId="12FC452F" w:rsidR="000F1C40" w:rsidRPr="00C1164A" w:rsidRDefault="000F1C40" w:rsidP="000D18F9">
      <w:pPr>
        <w:numPr>
          <w:ilvl w:val="0"/>
          <w:numId w:val="16"/>
        </w:numPr>
        <w:ind w:left="426" w:hanging="426"/>
      </w:pPr>
      <w:r w:rsidRPr="005B0FF6">
        <w:t xml:space="preserve">technické a programové prostředky pro </w:t>
      </w:r>
      <w:r w:rsidRPr="00C1164A">
        <w:t>videokonference</w:t>
      </w:r>
      <w:r w:rsidR="00C6207C" w:rsidRPr="00C1164A">
        <w:t xml:space="preserve"> (</w:t>
      </w:r>
      <w:r w:rsidR="006D44C4" w:rsidRPr="00C1164A">
        <w:t xml:space="preserve">Microsoft </w:t>
      </w:r>
      <w:proofErr w:type="spellStart"/>
      <w:r w:rsidR="006D44C4" w:rsidRPr="00C1164A">
        <w:t>Teams</w:t>
      </w:r>
      <w:proofErr w:type="spellEnd"/>
      <w:r w:rsidR="00C6207C" w:rsidRPr="00C1164A">
        <w:t>)</w:t>
      </w:r>
    </w:p>
    <w:p w14:paraId="6FDC7801" w14:textId="0341E9CC" w:rsidR="000F1C40" w:rsidRPr="005B0FF6" w:rsidRDefault="000F1C40" w:rsidP="000D18F9">
      <w:pPr>
        <w:numPr>
          <w:ilvl w:val="0"/>
          <w:numId w:val="16"/>
        </w:numPr>
        <w:ind w:left="426" w:hanging="426"/>
      </w:pPr>
      <w:r w:rsidRPr="005B0FF6">
        <w:t>ochranu a zabezpečení věcem Dodavatele vneseným do prostor Odběratele</w:t>
      </w:r>
      <w:r w:rsidR="00C6207C" w:rsidRPr="005B0FF6">
        <w:t xml:space="preserve"> a nezbytných pro plnění Smlouvy</w:t>
      </w:r>
    </w:p>
    <w:p w14:paraId="77F4B86B" w14:textId="77777777" w:rsidR="000F1C40" w:rsidRPr="00C16840" w:rsidRDefault="000F1C40" w:rsidP="000D18F9">
      <w:pPr>
        <w:numPr>
          <w:ilvl w:val="0"/>
          <w:numId w:val="16"/>
        </w:numPr>
        <w:ind w:left="426" w:hanging="426"/>
      </w:pPr>
      <w:r w:rsidRPr="00C16840">
        <w:t>místní i vzdálený přístup oprávněných pracovníků Dodavatele k IS Odběratele po celou dobu účinnosti této smlouvy</w:t>
      </w:r>
    </w:p>
    <w:p w14:paraId="0253DD08" w14:textId="77777777" w:rsidR="000F1C40" w:rsidRPr="00C16840" w:rsidRDefault="000F1C40" w:rsidP="000D18F9">
      <w:pPr>
        <w:numPr>
          <w:ilvl w:val="0"/>
          <w:numId w:val="16"/>
        </w:numPr>
        <w:ind w:left="426" w:hanging="426"/>
      </w:pPr>
      <w:r w:rsidRPr="00C16840">
        <w:t>fyzické rozmístění dodaných HW prostředků, jsou-li předmětem dodávky, na příslušná pracoviště</w:t>
      </w:r>
    </w:p>
    <w:p w14:paraId="66532EA1" w14:textId="77777777" w:rsidR="000F1C40" w:rsidRPr="00C16840" w:rsidRDefault="000F1C40" w:rsidP="000D18F9">
      <w:pPr>
        <w:numPr>
          <w:ilvl w:val="0"/>
          <w:numId w:val="16"/>
        </w:numPr>
        <w:ind w:left="426" w:hanging="426"/>
      </w:pPr>
      <w:r w:rsidRPr="00C16840">
        <w:t>úplnou technickou připravenost technologie nutné pro provoz dodávaného IS, není-li předmětem dodávky</w:t>
      </w:r>
    </w:p>
    <w:p w14:paraId="2030D592" w14:textId="77777777" w:rsidR="000F1C40" w:rsidRPr="00C16840" w:rsidRDefault="000F1C40" w:rsidP="000D18F9">
      <w:pPr>
        <w:numPr>
          <w:ilvl w:val="0"/>
          <w:numId w:val="16"/>
        </w:numPr>
        <w:ind w:left="426" w:hanging="426"/>
      </w:pPr>
      <w:r w:rsidRPr="00C16840">
        <w:t>zabezpečení fyzického přístupu k serverům pouze pro oprávněné osoby</w:t>
      </w:r>
    </w:p>
    <w:p w14:paraId="0C7E0EEB" w14:textId="77777777" w:rsidR="000F1C40" w:rsidRPr="005B0FF6" w:rsidRDefault="000F1C40" w:rsidP="000D18F9">
      <w:pPr>
        <w:numPr>
          <w:ilvl w:val="0"/>
          <w:numId w:val="16"/>
        </w:numPr>
        <w:ind w:left="426" w:hanging="426"/>
      </w:pPr>
      <w:r w:rsidRPr="005B0FF6">
        <w:t>zabezpečení správy dodaného IS pouze pro oprávněné osoby</w:t>
      </w:r>
    </w:p>
    <w:p w14:paraId="5B0F0EC8" w14:textId="77777777" w:rsidR="000F1C40" w:rsidRPr="005B0FF6" w:rsidRDefault="000F1C40" w:rsidP="000D18F9">
      <w:pPr>
        <w:numPr>
          <w:ilvl w:val="0"/>
          <w:numId w:val="16"/>
        </w:numPr>
        <w:ind w:left="426" w:hanging="426"/>
      </w:pPr>
      <w:r w:rsidRPr="005B0FF6">
        <w:t>zálohování dat.</w:t>
      </w:r>
    </w:p>
    <w:p w14:paraId="6BB6FE72" w14:textId="77777777" w:rsidR="000F1C40" w:rsidRPr="005B0FF6" w:rsidRDefault="000F1C40" w:rsidP="00EF2684">
      <w:pPr>
        <w:pStyle w:val="Nadpis2"/>
        <w:numPr>
          <w:ilvl w:val="1"/>
          <w:numId w:val="27"/>
        </w:numPr>
        <w:tabs>
          <w:tab w:val="clear" w:pos="794"/>
          <w:tab w:val="num" w:pos="576"/>
        </w:tabs>
        <w:ind w:left="576" w:hanging="576"/>
      </w:pPr>
      <w:bookmarkStart w:id="1285" w:name="_Toc425943690"/>
      <w:bookmarkEnd w:id="1285"/>
    </w:p>
    <w:p w14:paraId="664C5BEA" w14:textId="603F81CA" w:rsidR="000F1C40" w:rsidRPr="005B0FF6" w:rsidRDefault="000F1C40" w:rsidP="000F1C40">
      <w:r w:rsidRPr="00630DE7">
        <w:t>Odběratel</w:t>
      </w:r>
      <w:r w:rsidR="007B4A66" w:rsidRPr="00630DE7">
        <w:t xml:space="preserve"> (Dodavatel)</w:t>
      </w:r>
      <w:r w:rsidRPr="00630DE7">
        <w:t xml:space="preserve"> se zavazuje konzultovat s</w:t>
      </w:r>
      <w:r w:rsidR="007B4A66" w:rsidRPr="00630DE7">
        <w:t> </w:t>
      </w:r>
      <w:r w:rsidRPr="00630DE7">
        <w:t>Dodavatelem</w:t>
      </w:r>
      <w:r w:rsidR="007B4A66" w:rsidRPr="00630DE7">
        <w:t xml:space="preserve"> (Odběratelem)</w:t>
      </w:r>
      <w:r w:rsidRPr="00630DE7">
        <w:t xml:space="preserve"> předem</w:t>
      </w:r>
      <w:r w:rsidRPr="005B0FF6">
        <w:t xml:space="preserve"> veškeré zásahy</w:t>
      </w:r>
      <w:r w:rsidR="002264BB" w:rsidRPr="005B0FF6">
        <w:t>, které chce sám nebo prostřednictvím třetí strany, provést</w:t>
      </w:r>
      <w:r w:rsidRPr="005B0FF6">
        <w:t xml:space="preserve"> do dodaného IS nebo do technické infrastruktury, na níž je dodaný IS provozován.</w:t>
      </w:r>
    </w:p>
    <w:p w14:paraId="1A6F0DA1" w14:textId="77777777" w:rsidR="000F1C40" w:rsidRPr="00130B7D" w:rsidRDefault="000F1C40" w:rsidP="00EF2684">
      <w:pPr>
        <w:pStyle w:val="Nadpis2"/>
        <w:numPr>
          <w:ilvl w:val="1"/>
          <w:numId w:val="27"/>
        </w:numPr>
        <w:tabs>
          <w:tab w:val="clear" w:pos="794"/>
          <w:tab w:val="num" w:pos="576"/>
        </w:tabs>
        <w:ind w:left="576" w:hanging="576"/>
      </w:pPr>
      <w:bookmarkStart w:id="1286" w:name="_Toc425943691"/>
      <w:bookmarkEnd w:id="1286"/>
    </w:p>
    <w:p w14:paraId="316AA95D" w14:textId="77777777" w:rsidR="000F1C40" w:rsidRPr="00C16840" w:rsidRDefault="000F1C40" w:rsidP="000F1C40">
      <w:r w:rsidRPr="00130B7D">
        <w:t xml:space="preserve">Odběratel poskytne Dodavateli veškerou potřebnou součinnost při plnění tohoto Projektu. Tato součinnost </w:t>
      </w:r>
      <w:r w:rsidRPr="00C16840">
        <w:t>poskytovaná na náklady Odběratele zahrnuje kromě jiného:</w:t>
      </w:r>
    </w:p>
    <w:p w14:paraId="63F02063" w14:textId="77777777" w:rsidR="000F1C40" w:rsidRPr="00C16840" w:rsidRDefault="000F1C40" w:rsidP="000D18F9">
      <w:pPr>
        <w:numPr>
          <w:ilvl w:val="0"/>
          <w:numId w:val="15"/>
        </w:numPr>
        <w:ind w:left="426" w:hanging="426"/>
      </w:pPr>
      <w:r w:rsidRPr="00C16840">
        <w:t>dodat data určena k migraci z původního systému do cílového systému v bezchybném stavu a v dohodnutém formátu</w:t>
      </w:r>
    </w:p>
    <w:p w14:paraId="0E175A5F" w14:textId="1D12B61E" w:rsidR="000F1C40" w:rsidRPr="00C16840" w:rsidRDefault="000F1C40" w:rsidP="000D18F9">
      <w:pPr>
        <w:numPr>
          <w:ilvl w:val="0"/>
          <w:numId w:val="15"/>
        </w:numPr>
        <w:ind w:left="426" w:hanging="426"/>
      </w:pPr>
      <w:r w:rsidRPr="00C16840">
        <w:t xml:space="preserve">zabezpečit v nezbytném předstihu přípravu pracovníků Odběratele (včetně potřebných podkladů) pro spolupráci s Dodavatelem (workshopy, školení, parametrizace, přezkoumání apod.) </w:t>
      </w:r>
    </w:p>
    <w:p w14:paraId="30F2B146" w14:textId="77777777" w:rsidR="000F1C40" w:rsidRPr="00C16840" w:rsidRDefault="000F1C40" w:rsidP="000D18F9">
      <w:pPr>
        <w:numPr>
          <w:ilvl w:val="0"/>
          <w:numId w:val="15"/>
        </w:numPr>
        <w:ind w:left="426" w:hanging="426"/>
      </w:pPr>
      <w:r w:rsidRPr="00C16840">
        <w:t>zabezpečit úplnou dokumentaci (příp. další informace příp. i osobní jednání) nutnou k řádnému vytvoření rozhraní k jiným HW / SW systémům, které Odběratel provozoval, provozuje či bude provozovat nebo u kterých je Odběratel povinen předávat / přebírat data (i v případě provozování takového systému třetí stranou)</w:t>
      </w:r>
    </w:p>
    <w:p w14:paraId="69879E33" w14:textId="77777777" w:rsidR="000F1C40" w:rsidRPr="00C16840" w:rsidRDefault="000F1C40" w:rsidP="000D18F9">
      <w:pPr>
        <w:numPr>
          <w:ilvl w:val="0"/>
          <w:numId w:val="15"/>
        </w:numPr>
        <w:ind w:left="426" w:hanging="426"/>
      </w:pPr>
      <w:r w:rsidRPr="00C16840">
        <w:t>v případě, že dodávka systému dle této smlouvy vyžaduje modifikaci rozhraní či jinou úpravu na straně systému dodaného třetí stranou, zabezpečí Odběratel provedení potřebné změny u třetí strany včetně funkčních testů.</w:t>
      </w:r>
    </w:p>
    <w:p w14:paraId="12CCE737" w14:textId="77777777" w:rsidR="000F1C40" w:rsidRPr="00130B7D" w:rsidRDefault="000F1C40" w:rsidP="00EF2684">
      <w:pPr>
        <w:pStyle w:val="Nadpis2"/>
        <w:numPr>
          <w:ilvl w:val="1"/>
          <w:numId w:val="27"/>
        </w:numPr>
        <w:tabs>
          <w:tab w:val="clear" w:pos="794"/>
          <w:tab w:val="num" w:pos="576"/>
        </w:tabs>
        <w:ind w:left="576" w:hanging="576"/>
      </w:pPr>
      <w:bookmarkStart w:id="1287" w:name="_Toc425943692"/>
      <w:bookmarkEnd w:id="1287"/>
    </w:p>
    <w:p w14:paraId="59CEF6E8" w14:textId="5A62C8E3" w:rsidR="000F1C40" w:rsidRPr="00130B7D" w:rsidRDefault="000F1C40" w:rsidP="000F1C40">
      <w:r w:rsidRPr="00130B7D">
        <w:t xml:space="preserve">Odběratel se zavazuje, že bude dodaný IS provozovat výhradně za podmínek dohodnutých v této </w:t>
      </w:r>
      <w:r w:rsidR="004D4C84" w:rsidRPr="00130B7D">
        <w:t>S</w:t>
      </w:r>
      <w:r w:rsidRPr="00130B7D">
        <w:t>mlouvě.</w:t>
      </w:r>
    </w:p>
    <w:p w14:paraId="73E2F885" w14:textId="77777777" w:rsidR="000F1C40" w:rsidRPr="00130B7D" w:rsidRDefault="000F1C40" w:rsidP="00EF2684">
      <w:pPr>
        <w:pStyle w:val="Nadpis2"/>
        <w:numPr>
          <w:ilvl w:val="1"/>
          <w:numId w:val="27"/>
        </w:numPr>
        <w:tabs>
          <w:tab w:val="clear" w:pos="794"/>
          <w:tab w:val="num" w:pos="576"/>
        </w:tabs>
        <w:ind w:left="576" w:hanging="576"/>
      </w:pPr>
      <w:bookmarkStart w:id="1288" w:name="_Toc425943693"/>
      <w:bookmarkEnd w:id="1288"/>
    </w:p>
    <w:p w14:paraId="65650924" w14:textId="77777777" w:rsidR="000F1C40" w:rsidRPr="00130B7D" w:rsidRDefault="000F1C40" w:rsidP="000F1C40">
      <w:r w:rsidRPr="00130B7D">
        <w:t>Odběratel zajistí na vlastní náklady a v souladu s harmonogramem dohodnutým smluvními stranami prostorové, technické a organizační podmínky pro školení svých pracovníků. Odběratel současně bere na vědomí, že Dodavatel je připraven poskytnout Odběrateli školící prostory vybavené potřebnou technikou.</w:t>
      </w:r>
    </w:p>
    <w:p w14:paraId="701C899C" w14:textId="77777777" w:rsidR="000F1C40" w:rsidRPr="00130B7D" w:rsidRDefault="000F1C40" w:rsidP="00EF2684">
      <w:pPr>
        <w:pStyle w:val="Nadpis2"/>
        <w:numPr>
          <w:ilvl w:val="1"/>
          <w:numId w:val="27"/>
        </w:numPr>
        <w:tabs>
          <w:tab w:val="clear" w:pos="794"/>
          <w:tab w:val="num" w:pos="576"/>
        </w:tabs>
        <w:ind w:left="576" w:hanging="576"/>
      </w:pPr>
      <w:bookmarkStart w:id="1289" w:name="_Toc425943694"/>
      <w:bookmarkEnd w:id="1289"/>
    </w:p>
    <w:p w14:paraId="11D81638" w14:textId="77777777" w:rsidR="000F1C40" w:rsidRPr="00130B7D" w:rsidRDefault="000F1C40" w:rsidP="000F1C40">
      <w:r w:rsidRPr="00130B7D">
        <w:t>Odběratel zajistí, aby účastnící školení splňovali požadavky kladené na účastníky školení (tj. znalost obsluhy PC v prostředí Microsoft Windows, znalost dotčených procesů Odběratele a znalost z předchozích školení a/nebo workshopů prováděných Dodavatelem), příp. dle oboustranně odsouhlasené metodiky školení.</w:t>
      </w:r>
    </w:p>
    <w:p w14:paraId="29D90F3A" w14:textId="77777777" w:rsidR="000F1C40" w:rsidRPr="00130B7D" w:rsidRDefault="000F1C40" w:rsidP="00EF2684">
      <w:pPr>
        <w:pStyle w:val="Nadpis2"/>
        <w:numPr>
          <w:ilvl w:val="1"/>
          <w:numId w:val="27"/>
        </w:numPr>
        <w:tabs>
          <w:tab w:val="clear" w:pos="794"/>
          <w:tab w:val="num" w:pos="576"/>
        </w:tabs>
        <w:ind w:left="576" w:hanging="576"/>
      </w:pPr>
      <w:bookmarkStart w:id="1290" w:name="_Toc425943695"/>
      <w:bookmarkEnd w:id="1290"/>
    </w:p>
    <w:p w14:paraId="0729F658" w14:textId="10B171F3" w:rsidR="000F1C40" w:rsidRPr="00130B7D" w:rsidRDefault="000F1C40" w:rsidP="000F1C40">
      <w:pPr>
        <w:rPr>
          <w:rFonts w:cs="Calibri"/>
        </w:rPr>
      </w:pPr>
      <w:r w:rsidRPr="00130B7D">
        <w:t xml:space="preserve">Odběratel zajistí aktivní a plnou účast určených pracovníků na školeních prováděných Dodavatelem v termínech dohodnutých smluvními stranami. Odběratel </w:t>
      </w:r>
      <w:r w:rsidRPr="00130B7D">
        <w:rPr>
          <w:rFonts w:cs="Calibri"/>
        </w:rPr>
        <w:t xml:space="preserve">současně bere na vědomí, že neúčast nebo nepřipravenost určených pracovníků na školení znamená nesplnění předpokladů pro kvalifikované ovládání dodaného IS. Dodavatel v takovém případě negarantuje správné a bezchybné používání, ani nebude bezplatně poskytovat </w:t>
      </w:r>
      <w:r w:rsidR="005148E8" w:rsidRPr="00130B7D">
        <w:rPr>
          <w:rFonts w:cs="Calibri"/>
        </w:rPr>
        <w:t xml:space="preserve">dodatečná školení </w:t>
      </w:r>
      <w:r w:rsidR="00FE7683" w:rsidRPr="00130B7D">
        <w:rPr>
          <w:rFonts w:cs="Calibri"/>
        </w:rPr>
        <w:t>a/nebo</w:t>
      </w:r>
      <w:r w:rsidR="005148E8" w:rsidRPr="00130B7D">
        <w:rPr>
          <w:rFonts w:cs="Calibri"/>
        </w:rPr>
        <w:t xml:space="preserve"> </w:t>
      </w:r>
      <w:r w:rsidRPr="00130B7D">
        <w:rPr>
          <w:rFonts w:cs="Calibri"/>
        </w:rPr>
        <w:t xml:space="preserve">zvýšenou asistenci po </w:t>
      </w:r>
      <w:r w:rsidR="0018427C" w:rsidRPr="00130B7D">
        <w:rPr>
          <w:rFonts w:cs="Calibri"/>
        </w:rPr>
        <w:t>spuštění systému</w:t>
      </w:r>
      <w:r w:rsidRPr="00130B7D">
        <w:rPr>
          <w:rFonts w:cs="Calibri"/>
        </w:rPr>
        <w:t>. Případné vícepráce budou Dodavatelem poskytnuty na základě předchozí písemné objednávky Odběratele.</w:t>
      </w:r>
    </w:p>
    <w:p w14:paraId="6FDC5260" w14:textId="77777777" w:rsidR="000F1C40" w:rsidRPr="00130B7D" w:rsidRDefault="000F1C40" w:rsidP="00EF2684">
      <w:pPr>
        <w:pStyle w:val="Nadpis2"/>
        <w:numPr>
          <w:ilvl w:val="1"/>
          <w:numId w:val="27"/>
        </w:numPr>
        <w:tabs>
          <w:tab w:val="clear" w:pos="794"/>
          <w:tab w:val="num" w:pos="576"/>
        </w:tabs>
        <w:ind w:left="576" w:hanging="576"/>
      </w:pPr>
      <w:bookmarkStart w:id="1291" w:name="_Toc425943696"/>
      <w:bookmarkEnd w:id="1291"/>
    </w:p>
    <w:p w14:paraId="70B75487" w14:textId="291D5A5E" w:rsidR="00B0035E" w:rsidRPr="00130B7D" w:rsidRDefault="00B0035E" w:rsidP="00B0035E">
      <w:r w:rsidRPr="00130B7D">
        <w:t xml:space="preserve">Odběratel bere na vědomí, že u služeb, jež jsou poskytovány </w:t>
      </w:r>
      <w:r w:rsidR="003A318B" w:rsidRPr="00130B7D">
        <w:t xml:space="preserve">pracovníkem </w:t>
      </w:r>
      <w:r w:rsidRPr="00130B7D">
        <w:t>Dodavatelem v</w:t>
      </w:r>
      <w:r w:rsidR="003A318B" w:rsidRPr="00130B7D">
        <w:t xml:space="preserve"> interakci s </w:t>
      </w:r>
      <w:r w:rsidRPr="00130B7D">
        <w:t>pracovník</w:t>
      </w:r>
      <w:r w:rsidR="003A318B" w:rsidRPr="00130B7D">
        <w:t>em</w:t>
      </w:r>
      <w:r w:rsidRPr="00130B7D">
        <w:t xml:space="preserve"> Odběratele (např. školení, workshop, </w:t>
      </w:r>
      <w:r w:rsidR="003A318B" w:rsidRPr="00130B7D">
        <w:t xml:space="preserve">asistence, konzultace </w:t>
      </w:r>
      <w:r w:rsidRPr="00130B7D">
        <w:t xml:space="preserve">apod.), je s ohledem na sjednanou cenu tohoto Projektu závazný časový rozsah služeb uvedený v cenové specifikaci. </w:t>
      </w:r>
      <w:r w:rsidR="0061503A" w:rsidRPr="00130B7D">
        <w:t xml:space="preserve">Požadavek Odběratele na navýšení sjednaného časového rozsahu služby Dodavatele </w:t>
      </w:r>
      <w:r w:rsidR="009E419B" w:rsidRPr="00130B7D">
        <w:t>znamená</w:t>
      </w:r>
      <w:r w:rsidR="0061503A" w:rsidRPr="00130B7D">
        <w:t xml:space="preserve"> objednávku vícepráce.</w:t>
      </w:r>
    </w:p>
    <w:p w14:paraId="2B386D62" w14:textId="77777777" w:rsidR="000C6076" w:rsidRPr="00130B7D" w:rsidRDefault="000C6076" w:rsidP="000C6076">
      <w:pPr>
        <w:pStyle w:val="Nadpis2"/>
        <w:numPr>
          <w:ilvl w:val="1"/>
          <w:numId w:val="27"/>
        </w:numPr>
        <w:tabs>
          <w:tab w:val="clear" w:pos="794"/>
          <w:tab w:val="num" w:pos="576"/>
        </w:tabs>
        <w:ind w:left="576" w:hanging="576"/>
      </w:pPr>
    </w:p>
    <w:p w14:paraId="001F5700" w14:textId="66207F98" w:rsidR="000C6076" w:rsidRPr="00130B7D" w:rsidRDefault="00370936" w:rsidP="00B0035E">
      <w:r w:rsidRPr="00130B7D">
        <w:t>Odběratel bere na vědomí, že u služeb, jež jsou poskytovány pracovníkem Dodavatelem v prostorách Dodavatele a/nebo bez interakce s pracovníkem Odběratele (např. konfigurace, řízení projektu apod.), nebude Dodavatel prokazovat čas spotřebovaný pro poskytování služby Odběrateli ve sjednaném časovém rozsahu uvedeném v cenové specifikaci.</w:t>
      </w:r>
    </w:p>
    <w:p w14:paraId="2E4C94AC" w14:textId="77777777" w:rsidR="000F1C40" w:rsidRPr="00130B7D" w:rsidRDefault="000F1C40" w:rsidP="00EF2684">
      <w:pPr>
        <w:pStyle w:val="Nadpis2"/>
        <w:numPr>
          <w:ilvl w:val="1"/>
          <w:numId w:val="27"/>
        </w:numPr>
        <w:tabs>
          <w:tab w:val="clear" w:pos="794"/>
          <w:tab w:val="num" w:pos="576"/>
        </w:tabs>
        <w:ind w:left="576" w:hanging="576"/>
      </w:pPr>
      <w:bookmarkStart w:id="1292" w:name="_Toc425943697"/>
      <w:bookmarkEnd w:id="1292"/>
    </w:p>
    <w:p w14:paraId="516F2281" w14:textId="77777777" w:rsidR="009A4CE6" w:rsidRPr="00130B7D" w:rsidRDefault="009A4CE6" w:rsidP="009A4CE6">
      <w:r w:rsidRPr="00130B7D">
        <w:t>Pro provedení dodávky systému byly dále sjednány tyto podmínky:</w:t>
      </w:r>
    </w:p>
    <w:p w14:paraId="2F8B9F2F" w14:textId="449CC9B6" w:rsidR="009A4CE6" w:rsidRPr="00130B7D" w:rsidRDefault="009A4CE6" w:rsidP="009A4CE6">
      <w:pPr>
        <w:pStyle w:val="Odstavecseseznamem"/>
        <w:numPr>
          <w:ilvl w:val="0"/>
          <w:numId w:val="18"/>
        </w:numPr>
        <w:ind w:left="426" w:hanging="426"/>
        <w:contextualSpacing w:val="0"/>
      </w:pPr>
      <w:r w:rsidRPr="00130B7D">
        <w:t xml:space="preserve">Úvodní workshop pro klíčové pracovníky Odběratele provede Dodavatel na standardním systému Microsoft </w:t>
      </w:r>
      <w:r w:rsidRPr="009F526B">
        <w:t xml:space="preserve">Dynamics </w:t>
      </w:r>
      <w:r w:rsidR="00AD6ECF" w:rsidRPr="009F526B">
        <w:t>BC</w:t>
      </w:r>
      <w:r w:rsidRPr="00130B7D">
        <w:t>. Pokud Odběratel požaduje pro úvodní workshop specifická testovací data, pak tato data zadá do systému Odběratel manuálně v průběhu workshopu.</w:t>
      </w:r>
    </w:p>
    <w:p w14:paraId="1A668C44" w14:textId="77777777" w:rsidR="009A4CE6" w:rsidRPr="00C16840" w:rsidRDefault="009A4CE6" w:rsidP="009A4CE6">
      <w:pPr>
        <w:pStyle w:val="Odstavecseseznamem"/>
        <w:numPr>
          <w:ilvl w:val="0"/>
          <w:numId w:val="18"/>
        </w:numPr>
        <w:ind w:left="426" w:hanging="426"/>
        <w:contextualSpacing w:val="0"/>
      </w:pPr>
      <w:r w:rsidRPr="00130B7D">
        <w:t xml:space="preserve">V průběhu analytických workshopů poskytuje Dodavatel Odběrateli v relevantním rozsahu a formě informace o standardních procesech dodávaného systému a možnostech nasazení těchto procesů. Odběratel zajišťuje návrh úprav svého procesního modelu v souvislosti se zavedením cílového systému </w:t>
      </w:r>
      <w:r w:rsidRPr="00C16840">
        <w:t xml:space="preserve">vlastními kapacitami a ve vlastní režii. </w:t>
      </w:r>
    </w:p>
    <w:p w14:paraId="6B1FDD66" w14:textId="77777777" w:rsidR="009A4CE6" w:rsidRPr="00C16840" w:rsidRDefault="009A4CE6" w:rsidP="009A4CE6">
      <w:pPr>
        <w:pStyle w:val="Odstavecseseznamem"/>
        <w:numPr>
          <w:ilvl w:val="0"/>
          <w:numId w:val="18"/>
        </w:numPr>
        <w:ind w:left="426" w:hanging="426"/>
        <w:contextualSpacing w:val="0"/>
      </w:pPr>
      <w:r w:rsidRPr="00C16840">
        <w:t>V průběhu analytických workshopů bude Odběratel konkretizovat svoje požadavky na funkcionalitu dodávaného systému uvedené níže v Záměru Odběratele, v písemné podobě podle pokynů Dodavatele.</w:t>
      </w:r>
    </w:p>
    <w:p w14:paraId="407D83F2" w14:textId="7704943B" w:rsidR="009A4CE6" w:rsidRPr="00C16840" w:rsidRDefault="009A4CE6" w:rsidP="009A4CE6">
      <w:pPr>
        <w:pStyle w:val="Odstavecseseznamem"/>
        <w:numPr>
          <w:ilvl w:val="0"/>
          <w:numId w:val="18"/>
        </w:numPr>
        <w:ind w:left="426" w:hanging="426"/>
        <w:contextualSpacing w:val="0"/>
      </w:pPr>
      <w:r w:rsidRPr="00C16840">
        <w:t>Odběratel po instruktáži a s asistencí Dodavatele provádí parametrizaci systému podle nastavení uvedeného v Cílovém konceptu</w:t>
      </w:r>
      <w:r w:rsidR="006B6AF6" w:rsidRPr="00C16840">
        <w:t>,</w:t>
      </w:r>
      <w:r w:rsidRPr="00C16840">
        <w:t xml:space="preserve"> resp. jiném návrhovém dokumentu, přičemž rozsah asistence Dodavatele při parametrizaci bude nepřímo úměrný míře detailnosti popisu v Cílovém konceptu</w:t>
      </w:r>
      <w:r w:rsidR="006B6AF6" w:rsidRPr="00C16840">
        <w:t>,</w:t>
      </w:r>
      <w:r w:rsidRPr="00C16840">
        <w:t xml:space="preserve"> resp. jiném návrhovém dokumentu.</w:t>
      </w:r>
    </w:p>
    <w:p w14:paraId="2A3BB85A" w14:textId="77777777" w:rsidR="009A4CE6" w:rsidRPr="00130B7D" w:rsidRDefault="009A4CE6" w:rsidP="009A4CE6">
      <w:pPr>
        <w:pStyle w:val="Odstavecseseznamem"/>
        <w:numPr>
          <w:ilvl w:val="0"/>
          <w:numId w:val="18"/>
        </w:numPr>
        <w:ind w:left="426" w:hanging="426"/>
        <w:contextualSpacing w:val="0"/>
      </w:pPr>
      <w:r w:rsidRPr="00130B7D">
        <w:t>Dodavatel provádí ověřování funkcionality po stránce stability, spolehlivosti ovládání a správnosti elementárních datových operací.</w:t>
      </w:r>
    </w:p>
    <w:p w14:paraId="501C1B94" w14:textId="77777777" w:rsidR="009A4CE6" w:rsidRPr="00130B7D" w:rsidRDefault="009A4CE6" w:rsidP="009A4CE6">
      <w:pPr>
        <w:pStyle w:val="Odstavecseseznamem"/>
        <w:numPr>
          <w:ilvl w:val="0"/>
          <w:numId w:val="18"/>
        </w:numPr>
        <w:ind w:left="426" w:hanging="426"/>
        <w:contextualSpacing w:val="0"/>
      </w:pPr>
      <w:r w:rsidRPr="00130B7D">
        <w:t>Odběratel pomocí simulace provozu v jednotlivých procesech i napříč procesy provádí přezkoumání funkcionality a ověřování správnosti dat a datových operací, průběhu transakcí i předávání dat po procesní linii.</w:t>
      </w:r>
    </w:p>
    <w:p w14:paraId="615AD029" w14:textId="228D395E" w:rsidR="009A4CE6" w:rsidRPr="00130B7D" w:rsidRDefault="009A4CE6" w:rsidP="009A4CE6">
      <w:pPr>
        <w:pStyle w:val="Odstavecseseznamem"/>
        <w:numPr>
          <w:ilvl w:val="0"/>
          <w:numId w:val="18"/>
        </w:numPr>
        <w:ind w:left="426" w:hanging="426"/>
        <w:contextualSpacing w:val="0"/>
      </w:pPr>
      <w:r w:rsidRPr="00130B7D">
        <w:t xml:space="preserve">Dodavatel provádí školení klíčových </w:t>
      </w:r>
      <w:r w:rsidR="006F7EFC" w:rsidRPr="00130B7D">
        <w:t>uživatelů</w:t>
      </w:r>
      <w:r w:rsidR="007637EE" w:rsidRPr="00130B7D">
        <w:t xml:space="preserve"> Odběratele </w:t>
      </w:r>
      <w:r w:rsidRPr="00130B7D">
        <w:t>v dohodnutém rozsahu a dle dohodnutých podmínek</w:t>
      </w:r>
      <w:r w:rsidR="00DF6F04" w:rsidRPr="00130B7D">
        <w:t>.</w:t>
      </w:r>
    </w:p>
    <w:p w14:paraId="73F0951A" w14:textId="3EF6F754" w:rsidR="009A4CE6" w:rsidRPr="00C16840" w:rsidRDefault="009A4CE6" w:rsidP="009A4CE6">
      <w:pPr>
        <w:pStyle w:val="Odstavecseseznamem"/>
        <w:numPr>
          <w:ilvl w:val="0"/>
          <w:numId w:val="18"/>
        </w:numPr>
        <w:ind w:left="426" w:hanging="426"/>
        <w:contextualSpacing w:val="0"/>
      </w:pPr>
      <w:r w:rsidRPr="00C16840">
        <w:t>Odběratel provádí svými zaškolenými klíčovými uživateli školení koncových uživatelů.</w:t>
      </w:r>
    </w:p>
    <w:p w14:paraId="6F94E8F9" w14:textId="77777777" w:rsidR="009A4CE6" w:rsidRPr="00C16840" w:rsidRDefault="009A4CE6" w:rsidP="009A4CE6">
      <w:pPr>
        <w:pStyle w:val="Odstavecseseznamem"/>
        <w:numPr>
          <w:ilvl w:val="0"/>
          <w:numId w:val="18"/>
        </w:numPr>
        <w:ind w:left="426" w:hanging="426"/>
        <w:contextualSpacing w:val="0"/>
      </w:pPr>
      <w:r w:rsidRPr="00C16840">
        <w:t>Strukturu, obsah i formát datových vět pro převod dat definuje Dodavatel. Odběratel bude definice dat provedené Dodavatelem respektovat.</w:t>
      </w:r>
    </w:p>
    <w:p w14:paraId="3EBA9344" w14:textId="77777777" w:rsidR="009A4CE6" w:rsidRPr="00C16840" w:rsidRDefault="009A4CE6" w:rsidP="009A4CE6">
      <w:pPr>
        <w:pStyle w:val="Odstavecseseznamem"/>
        <w:numPr>
          <w:ilvl w:val="0"/>
          <w:numId w:val="18"/>
        </w:numPr>
        <w:ind w:left="426" w:hanging="426"/>
        <w:contextualSpacing w:val="0"/>
      </w:pPr>
      <w:r w:rsidRPr="00C16840">
        <w:lastRenderedPageBreak/>
        <w:t>Dodavatel vyvine programy pro převod dat z poskytnutých souborů do cílového systému a odpovídá za kvalitu převodních programů.</w:t>
      </w:r>
    </w:p>
    <w:p w14:paraId="16B06675" w14:textId="77777777" w:rsidR="009A4CE6" w:rsidRPr="00C16840" w:rsidRDefault="009A4CE6" w:rsidP="009A4CE6">
      <w:pPr>
        <w:pStyle w:val="Odstavecseseznamem"/>
        <w:numPr>
          <w:ilvl w:val="0"/>
          <w:numId w:val="18"/>
        </w:numPr>
        <w:ind w:left="426" w:hanging="426"/>
        <w:contextualSpacing w:val="0"/>
      </w:pPr>
      <w:r w:rsidRPr="00C16840">
        <w:t>Odběratel provádí export dat ze stávajících systémů, aplikací a nosičů, jejich čištění a import do cílového systému podle sjednaných formátů a odpovídá za kvalitu poskytnutých dat ve formě souborů. Dodavatel poskytne Odběrateli asistenci při převodu dat ve sjednaném časovém rozsahu.</w:t>
      </w:r>
    </w:p>
    <w:p w14:paraId="755DA97F" w14:textId="77777777" w:rsidR="00DF6F04" w:rsidRPr="00C16840" w:rsidRDefault="009A4CE6" w:rsidP="009A4CE6">
      <w:pPr>
        <w:pStyle w:val="Odstavecseseznamem"/>
        <w:numPr>
          <w:ilvl w:val="0"/>
          <w:numId w:val="18"/>
        </w:numPr>
        <w:ind w:left="426" w:hanging="426"/>
        <w:contextualSpacing w:val="0"/>
      </w:pPr>
      <w:r w:rsidRPr="00C16840">
        <w:t>Každý import dat požadovaný Odběratelem po Dodavateli, stejně jako úpravy dat a/nebo odstraňování chyb v datech předaných Odběratelem, bude Dodavatel fakturovat Odběrateli podle skutečnosti jako vícepráce.</w:t>
      </w:r>
    </w:p>
    <w:p w14:paraId="4D26B824" w14:textId="05B7939F" w:rsidR="009A4CE6" w:rsidRPr="00130B7D" w:rsidRDefault="009A4CE6" w:rsidP="009A4CE6">
      <w:pPr>
        <w:pStyle w:val="Odstavecseseznamem"/>
        <w:numPr>
          <w:ilvl w:val="0"/>
          <w:numId w:val="18"/>
        </w:numPr>
        <w:ind w:left="426" w:hanging="426"/>
        <w:contextualSpacing w:val="0"/>
      </w:pPr>
      <w:r w:rsidRPr="00C16840">
        <w:t xml:space="preserve"> Vylepšování/rozšiřování systému (funkcionalita, uživatelské rozhraní, výkonnostní parametry atd.) na základě zkušeností</w:t>
      </w:r>
      <w:r w:rsidRPr="00130B7D">
        <w:t xml:space="preserve"> a/nebo poznatků Odběratele z provozu systému provádí Dodavatel až po spuštění systému a po dohodě s Odběratelem.</w:t>
      </w:r>
    </w:p>
    <w:p w14:paraId="269467E3" w14:textId="77777777" w:rsidR="000F1C40" w:rsidRPr="00130B7D" w:rsidRDefault="000F1C40" w:rsidP="00EF2684">
      <w:pPr>
        <w:pStyle w:val="Nadpis2"/>
        <w:numPr>
          <w:ilvl w:val="1"/>
          <w:numId w:val="27"/>
        </w:numPr>
        <w:tabs>
          <w:tab w:val="clear" w:pos="794"/>
          <w:tab w:val="num" w:pos="576"/>
        </w:tabs>
        <w:ind w:left="576" w:hanging="576"/>
      </w:pPr>
      <w:bookmarkStart w:id="1293" w:name="_Toc425943698"/>
      <w:bookmarkEnd w:id="1293"/>
    </w:p>
    <w:p w14:paraId="26623DEB" w14:textId="07CBD3F2" w:rsidR="000F1C40" w:rsidRPr="00C16840" w:rsidRDefault="009A4CE6" w:rsidP="000F1C40">
      <w:r w:rsidRPr="00C16840">
        <w:t>Cílový koncept</w:t>
      </w:r>
      <w:r w:rsidR="005F68E5" w:rsidRPr="00C16840">
        <w:t>,</w:t>
      </w:r>
      <w:r w:rsidRPr="00C16840">
        <w:t xml:space="preserve"> resp. jiný návrhový dokument (pokud je předmětem dodávky) zpracovaný jako výstup z analytických workshopů může, v závislosti na dohodě Dodavatele a Odběratele, obsahovat tyto specifikace</w:t>
      </w:r>
      <w:r w:rsidR="00AB3BFF" w:rsidRPr="00C16840">
        <w:t>:</w:t>
      </w:r>
    </w:p>
    <w:p w14:paraId="21EE1AAB" w14:textId="77777777" w:rsidR="000F1C40" w:rsidRPr="00C16840" w:rsidRDefault="000F1C40" w:rsidP="000D18F9">
      <w:pPr>
        <w:pStyle w:val="Odstavecseseznamem"/>
        <w:numPr>
          <w:ilvl w:val="0"/>
          <w:numId w:val="19"/>
        </w:numPr>
        <w:ind w:left="426" w:hanging="426"/>
        <w:contextualSpacing w:val="0"/>
      </w:pPr>
      <w:r w:rsidRPr="00C16840">
        <w:t>Přiřazení číselníků Odběratele k datovým strukturám cílového systému</w:t>
      </w:r>
    </w:p>
    <w:p w14:paraId="4681D1BC" w14:textId="77777777" w:rsidR="000F1C40" w:rsidRPr="00C16840" w:rsidRDefault="000F1C40" w:rsidP="000D18F9">
      <w:pPr>
        <w:pStyle w:val="Odstavecseseznamem"/>
        <w:numPr>
          <w:ilvl w:val="0"/>
          <w:numId w:val="19"/>
        </w:numPr>
        <w:ind w:left="426" w:hanging="426"/>
        <w:contextualSpacing w:val="0"/>
      </w:pPr>
      <w:r w:rsidRPr="00C16840">
        <w:t xml:space="preserve">Funkcionalita cílového systému odlišná od standardní funkcionality (Microsoft + </w:t>
      </w:r>
      <w:proofErr w:type="spellStart"/>
      <w:r w:rsidRPr="00C16840">
        <w:t>Navertica</w:t>
      </w:r>
      <w:proofErr w:type="spellEnd"/>
      <w:r w:rsidRPr="00C16840">
        <w:t xml:space="preserve"> + eventuální III. strana) včetně vnitřní integrace subsystémů a orientační popis těch procesů Odběratele, které budou zavedením cílového systému dotčeny.</w:t>
      </w:r>
    </w:p>
    <w:p w14:paraId="7D57FB4D" w14:textId="77777777" w:rsidR="000F1C40" w:rsidRPr="00C16840" w:rsidRDefault="000F1C40" w:rsidP="000D18F9">
      <w:pPr>
        <w:pStyle w:val="Odstavecseseznamem"/>
        <w:numPr>
          <w:ilvl w:val="0"/>
          <w:numId w:val="19"/>
        </w:numPr>
        <w:ind w:left="426" w:hanging="426"/>
        <w:contextualSpacing w:val="0"/>
      </w:pPr>
      <w:r w:rsidRPr="00C16840">
        <w:t xml:space="preserve">Vstupní / výstupní doklady případně sestavy odlišné od standardních (Microsoft + </w:t>
      </w:r>
      <w:proofErr w:type="spellStart"/>
      <w:r w:rsidRPr="00C16840">
        <w:t>Navertica</w:t>
      </w:r>
      <w:proofErr w:type="spellEnd"/>
      <w:r w:rsidRPr="00C16840">
        <w:t xml:space="preserve"> + eventuální III. strana)</w:t>
      </w:r>
    </w:p>
    <w:p w14:paraId="3350A94B" w14:textId="77777777" w:rsidR="000F1C40" w:rsidRPr="00C16840" w:rsidRDefault="000F1C40" w:rsidP="000D18F9">
      <w:pPr>
        <w:pStyle w:val="Odstavecseseznamem"/>
        <w:numPr>
          <w:ilvl w:val="0"/>
          <w:numId w:val="19"/>
        </w:numPr>
        <w:ind w:left="426" w:hanging="426"/>
        <w:contextualSpacing w:val="0"/>
      </w:pPr>
      <w:r w:rsidRPr="00C16840">
        <w:t>Propojení cílového systému s aplikacemi třetích stran (tj. vnější integrace)</w:t>
      </w:r>
    </w:p>
    <w:p w14:paraId="387B6083" w14:textId="77777777" w:rsidR="000F1C40" w:rsidRPr="00C16840" w:rsidRDefault="000F1C40" w:rsidP="000D18F9">
      <w:pPr>
        <w:pStyle w:val="Odstavecseseznamem"/>
        <w:numPr>
          <w:ilvl w:val="0"/>
          <w:numId w:val="19"/>
        </w:numPr>
        <w:ind w:left="426" w:hanging="426"/>
        <w:contextualSpacing w:val="0"/>
      </w:pPr>
      <w:r w:rsidRPr="00C16840">
        <w:t>Způsob konfigurace / parametrizace cílového systému</w:t>
      </w:r>
    </w:p>
    <w:p w14:paraId="70325941" w14:textId="77777777" w:rsidR="000F1C40" w:rsidRPr="00C16840" w:rsidRDefault="000F1C40" w:rsidP="000D18F9">
      <w:pPr>
        <w:pStyle w:val="Odstavecseseznamem"/>
        <w:numPr>
          <w:ilvl w:val="0"/>
          <w:numId w:val="19"/>
        </w:numPr>
        <w:ind w:left="426" w:hanging="426"/>
        <w:contextualSpacing w:val="0"/>
      </w:pPr>
      <w:r w:rsidRPr="00C16840">
        <w:t>Standardní formáty dodavatele pro import dat včetně popisu způsobu a pořadí importu</w:t>
      </w:r>
    </w:p>
    <w:p w14:paraId="56970062" w14:textId="77777777" w:rsidR="000F1C40" w:rsidRPr="00C16840" w:rsidRDefault="000F1C40" w:rsidP="000D18F9">
      <w:pPr>
        <w:pStyle w:val="Odstavecseseznamem"/>
        <w:numPr>
          <w:ilvl w:val="0"/>
          <w:numId w:val="19"/>
        </w:numPr>
        <w:ind w:left="426" w:hanging="426"/>
        <w:contextualSpacing w:val="0"/>
      </w:pPr>
      <w:r w:rsidRPr="00C16840">
        <w:t xml:space="preserve">Standardní (Microsoft + </w:t>
      </w:r>
      <w:proofErr w:type="spellStart"/>
      <w:r w:rsidRPr="00C16840">
        <w:t>Navertica</w:t>
      </w:r>
      <w:proofErr w:type="spellEnd"/>
      <w:r w:rsidRPr="00C16840">
        <w:t xml:space="preserve"> + eventuální III. strana) typové uživatelské profily</w:t>
      </w:r>
    </w:p>
    <w:p w14:paraId="79F68D7C" w14:textId="77777777" w:rsidR="000F1C40" w:rsidRPr="00C16840" w:rsidRDefault="000F1C40" w:rsidP="000D18F9">
      <w:pPr>
        <w:pStyle w:val="Odstavecseseznamem"/>
        <w:numPr>
          <w:ilvl w:val="0"/>
          <w:numId w:val="19"/>
        </w:numPr>
        <w:ind w:left="426" w:hanging="426"/>
        <w:contextualSpacing w:val="0"/>
      </w:pPr>
      <w:r w:rsidRPr="00C16840">
        <w:t>Způsob nastavení uživatelských sad oprávnění</w:t>
      </w:r>
    </w:p>
    <w:p w14:paraId="029EBEBE" w14:textId="77777777" w:rsidR="000F1C40" w:rsidRPr="00C16840" w:rsidRDefault="000F1C40" w:rsidP="000D18F9">
      <w:pPr>
        <w:pStyle w:val="Odstavecseseznamem"/>
        <w:numPr>
          <w:ilvl w:val="0"/>
          <w:numId w:val="19"/>
        </w:numPr>
        <w:ind w:left="426" w:hanging="426"/>
        <w:contextualSpacing w:val="0"/>
      </w:pPr>
      <w:r w:rsidRPr="00C16840">
        <w:t>Školení</w:t>
      </w:r>
    </w:p>
    <w:p w14:paraId="1F0839B2" w14:textId="325C40CD" w:rsidR="000F1C40" w:rsidRPr="00C16840" w:rsidRDefault="000F1C40" w:rsidP="000D18F9">
      <w:pPr>
        <w:pStyle w:val="Odstavecseseznamem"/>
        <w:numPr>
          <w:ilvl w:val="0"/>
          <w:numId w:val="19"/>
        </w:numPr>
        <w:ind w:left="426" w:hanging="426"/>
        <w:contextualSpacing w:val="0"/>
      </w:pPr>
      <w:r w:rsidRPr="00C16840">
        <w:t xml:space="preserve">Metodika přezkoumání a validace (včetně alespoň jednoho testovacího scénáře </w:t>
      </w:r>
      <w:r w:rsidR="004E7EBC" w:rsidRPr="00C16840">
        <w:t>–</w:t>
      </w:r>
      <w:r w:rsidRPr="00C16840">
        <w:t xml:space="preserve"> soupisu</w:t>
      </w:r>
      <w:r w:rsidR="004E7EBC" w:rsidRPr="00C16840">
        <w:t xml:space="preserve"> </w:t>
      </w:r>
      <w:r w:rsidRPr="00C16840">
        <w:t>akcí pro funkcionalitu procesů a jednoho testovacího scénáře pro integrační testování těchto procesů)</w:t>
      </w:r>
    </w:p>
    <w:p w14:paraId="199A1DC3" w14:textId="77777777" w:rsidR="000F1C40" w:rsidRPr="00C16840" w:rsidRDefault="000F1C40" w:rsidP="000D18F9">
      <w:pPr>
        <w:pStyle w:val="Odstavecseseznamem"/>
        <w:numPr>
          <w:ilvl w:val="0"/>
          <w:numId w:val="19"/>
        </w:numPr>
        <w:ind w:left="426" w:hanging="426"/>
        <w:contextualSpacing w:val="0"/>
      </w:pPr>
      <w:r w:rsidRPr="00C16840">
        <w:t>Požadavky na součinnost Odběratele</w:t>
      </w:r>
    </w:p>
    <w:p w14:paraId="48747FE1" w14:textId="77777777" w:rsidR="000F1C40" w:rsidRPr="00C16840" w:rsidRDefault="000F1C40" w:rsidP="000D18F9">
      <w:pPr>
        <w:pStyle w:val="Odstavecseseznamem"/>
        <w:numPr>
          <w:ilvl w:val="0"/>
          <w:numId w:val="19"/>
        </w:numPr>
        <w:ind w:left="426" w:hanging="426"/>
        <w:contextualSpacing w:val="0"/>
      </w:pPr>
      <w:r w:rsidRPr="00C16840">
        <w:t>Doporučená konfigurace technické infrastruktury</w:t>
      </w:r>
    </w:p>
    <w:p w14:paraId="385AC3DD" w14:textId="77777777" w:rsidR="000F1C40" w:rsidRPr="00C16840" w:rsidRDefault="000F1C40" w:rsidP="000D18F9">
      <w:pPr>
        <w:pStyle w:val="Odstavecseseznamem"/>
        <w:numPr>
          <w:ilvl w:val="0"/>
          <w:numId w:val="19"/>
        </w:numPr>
        <w:ind w:left="426" w:hanging="426"/>
        <w:contextualSpacing w:val="0"/>
      </w:pPr>
      <w:r w:rsidRPr="00C16840">
        <w:t>Rizika projektu</w:t>
      </w:r>
    </w:p>
    <w:p w14:paraId="0D18C90F" w14:textId="77777777" w:rsidR="000F1C40" w:rsidRPr="00C16840" w:rsidRDefault="000F1C40" w:rsidP="000D18F9">
      <w:pPr>
        <w:pStyle w:val="Odstavecseseznamem"/>
        <w:numPr>
          <w:ilvl w:val="0"/>
          <w:numId w:val="19"/>
        </w:numPr>
        <w:ind w:left="426" w:hanging="426"/>
        <w:contextualSpacing w:val="0"/>
      </w:pPr>
      <w:r w:rsidRPr="00C16840">
        <w:t>Cena</w:t>
      </w:r>
    </w:p>
    <w:p w14:paraId="0AE5FAC7" w14:textId="77777777" w:rsidR="000F1C40" w:rsidRPr="00C16840" w:rsidRDefault="000F1C40" w:rsidP="000D18F9">
      <w:pPr>
        <w:pStyle w:val="Odstavecseseznamem"/>
        <w:numPr>
          <w:ilvl w:val="0"/>
          <w:numId w:val="19"/>
        </w:numPr>
        <w:ind w:left="426" w:hanging="426"/>
        <w:contextualSpacing w:val="0"/>
      </w:pPr>
      <w:r w:rsidRPr="00C16840">
        <w:t>Časový harmonogram</w:t>
      </w:r>
    </w:p>
    <w:p w14:paraId="33D24BDB" w14:textId="77777777" w:rsidR="000F1C40" w:rsidRPr="00C16840" w:rsidRDefault="000F1C40" w:rsidP="000D18F9">
      <w:pPr>
        <w:pStyle w:val="Odstavecseseznamem"/>
        <w:numPr>
          <w:ilvl w:val="0"/>
          <w:numId w:val="19"/>
        </w:numPr>
        <w:ind w:left="426" w:hanging="426"/>
        <w:contextualSpacing w:val="0"/>
      </w:pPr>
      <w:r w:rsidRPr="00C16840">
        <w:t>Přílohy – podklady Odběratele.</w:t>
      </w:r>
    </w:p>
    <w:p w14:paraId="25B4E6CE" w14:textId="77777777" w:rsidR="000F1C40" w:rsidRPr="00130B7D" w:rsidRDefault="000F1C40" w:rsidP="000F1C40"/>
    <w:p w14:paraId="280722F0" w14:textId="6EA6FBB9" w:rsidR="000F1C40" w:rsidRPr="00130B7D" w:rsidRDefault="000F1C40" w:rsidP="000F1C40">
      <w:r w:rsidRPr="00130B7D">
        <w:t>Míra detailnosti Cílového konceptu</w:t>
      </w:r>
      <w:r w:rsidR="006B6AF6">
        <w:t>,</w:t>
      </w:r>
      <w:r w:rsidRPr="00130B7D">
        <w:t xml:space="preserve"> resp. jiného návrhového dokumentu a rozsah zpracování eventuálních připomínek Odběratele Dodavatelem jsou limitované časovým rozsahem určeným pro zpracování a připomínkování Cílového konceptu uvedeným v Cenové specifikaci Projektu dodávky systému.</w:t>
      </w:r>
    </w:p>
    <w:p w14:paraId="34D40A35" w14:textId="77777777" w:rsidR="000F1C40" w:rsidRPr="00130B7D" w:rsidRDefault="000F1C40" w:rsidP="00EF2684">
      <w:pPr>
        <w:pStyle w:val="Nadpis2"/>
        <w:numPr>
          <w:ilvl w:val="1"/>
          <w:numId w:val="27"/>
        </w:numPr>
        <w:tabs>
          <w:tab w:val="clear" w:pos="794"/>
          <w:tab w:val="num" w:pos="576"/>
        </w:tabs>
        <w:ind w:left="576" w:hanging="576"/>
      </w:pPr>
      <w:bookmarkStart w:id="1294" w:name="_Toc425943699"/>
      <w:bookmarkEnd w:id="1294"/>
    </w:p>
    <w:p w14:paraId="459875DC" w14:textId="182EBCE3" w:rsidR="000F1C40" w:rsidRPr="00130B7D" w:rsidRDefault="000F1C40" w:rsidP="000F1C40">
      <w:r w:rsidRPr="00130B7D">
        <w:t xml:space="preserve">V případě prodlení jedné smluvní strany, zejména z důvodu její nedostatečné přípravy a součinností, platí, že veškeré termíny plnění se prodlužují o dobu, kterou trvaly překážky a okolnosti způsobující prodlení této smluvní strany a o přiměřenou dobu nutnou k tomu, aby poskytovaná plnění mohla být znovu vhodně </w:t>
      </w:r>
      <w:r w:rsidR="006B3648" w:rsidRPr="00130B7D">
        <w:t xml:space="preserve">připravena a </w:t>
      </w:r>
      <w:r w:rsidRPr="00130B7D">
        <w:t>zkoordinována. Zmařená</w:t>
      </w:r>
      <w:r w:rsidR="004E7EBC">
        <w:t>,</w:t>
      </w:r>
      <w:r w:rsidRPr="00130B7D">
        <w:t xml:space="preserve"> resp. navíc prováděná činnost (i cesta) druhé smluvní strany příp. její prostoj při práci přitom bude fakturován </w:t>
      </w:r>
      <w:r w:rsidR="00F47C29" w:rsidRPr="00130B7D">
        <w:t xml:space="preserve">podle skutečnosti </w:t>
      </w:r>
      <w:r w:rsidRPr="00130B7D">
        <w:t>jako vícepráce.</w:t>
      </w:r>
    </w:p>
    <w:p w14:paraId="04EE5443" w14:textId="77777777" w:rsidR="000F1C40" w:rsidRPr="00130B7D" w:rsidRDefault="000F1C40" w:rsidP="00EF2684">
      <w:pPr>
        <w:pStyle w:val="Nadpis2"/>
        <w:numPr>
          <w:ilvl w:val="1"/>
          <w:numId w:val="27"/>
        </w:numPr>
        <w:tabs>
          <w:tab w:val="clear" w:pos="794"/>
          <w:tab w:val="num" w:pos="576"/>
        </w:tabs>
        <w:ind w:left="576" w:hanging="576"/>
      </w:pPr>
      <w:bookmarkStart w:id="1295" w:name="_Toc425943700"/>
      <w:bookmarkEnd w:id="1295"/>
    </w:p>
    <w:p w14:paraId="462351ED" w14:textId="1713D48E" w:rsidR="000F1C40" w:rsidRPr="00902354" w:rsidRDefault="000F1C40" w:rsidP="000F1C40">
      <w:r w:rsidRPr="00130B7D">
        <w:t xml:space="preserve">Odběratel bere na vědomí, že požadavek </w:t>
      </w:r>
      <w:r w:rsidRPr="00902354">
        <w:t xml:space="preserve">Odběratele na </w:t>
      </w:r>
      <w:r w:rsidR="00C57732" w:rsidRPr="00902354">
        <w:t>zakázkovou modifikaci / aplikaci</w:t>
      </w:r>
      <w:r w:rsidRPr="00902354">
        <w:t xml:space="preserve"> dodávaného systému a/nebo vícepráce, předložený Dodavateli až po akceptaci Cílového konceptu</w:t>
      </w:r>
      <w:r w:rsidR="006B6AF6">
        <w:t>,</w:t>
      </w:r>
      <w:r w:rsidRPr="00902354">
        <w:t xml:space="preserve"> resp. jiného návrhového dokumentu, je považován za okolnost způsobující prodlení na straně Odběratele. </w:t>
      </w:r>
    </w:p>
    <w:p w14:paraId="540AC4CB" w14:textId="77777777" w:rsidR="000F1C40" w:rsidRPr="00902354" w:rsidRDefault="000F1C40" w:rsidP="00EF2684">
      <w:pPr>
        <w:pStyle w:val="Nadpis2"/>
        <w:numPr>
          <w:ilvl w:val="1"/>
          <w:numId w:val="27"/>
        </w:numPr>
        <w:tabs>
          <w:tab w:val="clear" w:pos="794"/>
          <w:tab w:val="num" w:pos="576"/>
        </w:tabs>
        <w:ind w:left="576" w:hanging="576"/>
      </w:pPr>
      <w:bookmarkStart w:id="1296" w:name="_Toc425943701"/>
      <w:bookmarkEnd w:id="1296"/>
    </w:p>
    <w:p w14:paraId="3C2C7577" w14:textId="12B2F9B9" w:rsidR="000F1C40" w:rsidRPr="00902354" w:rsidRDefault="000F1C40" w:rsidP="000F1C40">
      <w:r w:rsidRPr="00902354">
        <w:t xml:space="preserve">Odběratel bere na vědomí, že prodlení s potvrzením výkazu práce pracovníka Dodavatele vyplněného dle skutečně provedené práce v přítomnosti pracovníka Odběratele </w:t>
      </w:r>
      <w:r w:rsidR="00C6207C" w:rsidRPr="00902354">
        <w:t xml:space="preserve">(včetně eventuálních výhrad pracovníka Odběratele) </w:t>
      </w:r>
      <w:r w:rsidRPr="00902354">
        <w:t xml:space="preserve">je považováno za prodlení na straně Odběratele. </w:t>
      </w:r>
    </w:p>
    <w:p w14:paraId="46383D64" w14:textId="265A58EE" w:rsidR="00BC2282" w:rsidRDefault="00BC2282" w:rsidP="000F1C40"/>
    <w:p w14:paraId="5E4D01A9" w14:textId="622AB560" w:rsidR="000F1C40" w:rsidRDefault="000F1C40" w:rsidP="00EF2684">
      <w:pPr>
        <w:pStyle w:val="Nadpis1"/>
        <w:numPr>
          <w:ilvl w:val="0"/>
          <w:numId w:val="27"/>
        </w:numPr>
        <w:rPr>
          <w:sz w:val="28"/>
          <w:szCs w:val="28"/>
        </w:rPr>
      </w:pPr>
      <w:bookmarkStart w:id="1297" w:name="_Toc425943702"/>
      <w:r w:rsidRPr="00902354">
        <w:rPr>
          <w:sz w:val="28"/>
          <w:szCs w:val="28"/>
        </w:rPr>
        <w:t>Cenová specifikace Projektu dodávky systému</w:t>
      </w:r>
      <w:bookmarkEnd w:id="1297"/>
    </w:p>
    <w:p w14:paraId="2348B514" w14:textId="500CE09F" w:rsidR="00630DE7" w:rsidRDefault="00FA143F" w:rsidP="00BC2282">
      <w:r w:rsidRPr="00FA143F">
        <w:drawing>
          <wp:inline distT="0" distB="0" distL="0" distR="0" wp14:anchorId="4945EFCD" wp14:editId="475DD84A">
            <wp:extent cx="6278880" cy="4624070"/>
            <wp:effectExtent l="0" t="0" r="762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8880" cy="4624070"/>
                    </a:xfrm>
                    <a:prstGeom prst="rect">
                      <a:avLst/>
                    </a:prstGeom>
                    <a:noFill/>
                    <a:ln>
                      <a:noFill/>
                    </a:ln>
                  </pic:spPr>
                </pic:pic>
              </a:graphicData>
            </a:graphic>
          </wp:inline>
        </w:drawing>
      </w:r>
    </w:p>
    <w:p w14:paraId="6E035B25" w14:textId="77777777" w:rsidR="00FA143F" w:rsidRPr="00BC2282" w:rsidRDefault="00FA143F" w:rsidP="00BC2282"/>
    <w:p w14:paraId="46C0A6DD" w14:textId="6C2077ED" w:rsidR="000F1C40" w:rsidRPr="00130B7D" w:rsidRDefault="000F1C40" w:rsidP="00EF2684">
      <w:pPr>
        <w:pStyle w:val="Nadpis1"/>
        <w:numPr>
          <w:ilvl w:val="0"/>
          <w:numId w:val="27"/>
        </w:numPr>
        <w:rPr>
          <w:sz w:val="28"/>
          <w:szCs w:val="28"/>
        </w:rPr>
      </w:pPr>
      <w:bookmarkStart w:id="1298" w:name="_Toc425943703"/>
      <w:r w:rsidRPr="00130B7D">
        <w:rPr>
          <w:sz w:val="28"/>
          <w:szCs w:val="28"/>
        </w:rPr>
        <w:t xml:space="preserve">Časový harmonogram </w:t>
      </w:r>
      <w:r w:rsidR="006D5436" w:rsidRPr="00130B7D">
        <w:rPr>
          <w:sz w:val="28"/>
          <w:szCs w:val="28"/>
        </w:rPr>
        <w:t>Projektu</w:t>
      </w:r>
      <w:bookmarkEnd w:id="1298"/>
      <w:r w:rsidR="006D5436" w:rsidRPr="00130B7D">
        <w:rPr>
          <w:sz w:val="28"/>
          <w:szCs w:val="28"/>
        </w:rPr>
        <w:t xml:space="preserve"> dodávky systému</w:t>
      </w:r>
    </w:p>
    <w:p w14:paraId="67CE4D04" w14:textId="77777777" w:rsidR="000F1C40" w:rsidRPr="00130B7D" w:rsidRDefault="000F1C40" w:rsidP="00EF2684">
      <w:pPr>
        <w:pStyle w:val="Nadpis2"/>
        <w:numPr>
          <w:ilvl w:val="1"/>
          <w:numId w:val="27"/>
        </w:numPr>
        <w:tabs>
          <w:tab w:val="clear" w:pos="794"/>
          <w:tab w:val="num" w:pos="576"/>
        </w:tabs>
        <w:ind w:left="576" w:hanging="576"/>
        <w:rPr>
          <w:sz w:val="24"/>
        </w:rPr>
      </w:pPr>
      <w:bookmarkStart w:id="1299" w:name="_Toc218313845"/>
      <w:bookmarkStart w:id="1300" w:name="_Toc218317950"/>
      <w:bookmarkStart w:id="1301" w:name="_Toc218319341"/>
      <w:bookmarkStart w:id="1302" w:name="_Toc425943704"/>
      <w:r w:rsidRPr="00130B7D">
        <w:rPr>
          <w:sz w:val="24"/>
        </w:rPr>
        <w:t>Započetí prací</w:t>
      </w:r>
      <w:bookmarkEnd w:id="1299"/>
      <w:bookmarkEnd w:id="1300"/>
      <w:bookmarkEnd w:id="1301"/>
      <w:bookmarkEnd w:id="1302"/>
    </w:p>
    <w:p w14:paraId="706D7F65" w14:textId="04390AF7" w:rsidR="000F1C40" w:rsidRPr="00130B7D" w:rsidRDefault="000F1C40" w:rsidP="000F1C40">
      <w:pPr>
        <w:tabs>
          <w:tab w:val="left" w:pos="6379"/>
        </w:tabs>
      </w:pPr>
      <w:r w:rsidRPr="00130B7D">
        <w:t>Tato smlouva bude podepsána do:</w:t>
      </w:r>
      <w:r w:rsidRPr="00130B7D">
        <w:tab/>
        <w:t xml:space="preserve"> </w:t>
      </w:r>
      <w:r w:rsidRPr="00130B7D">
        <w:tab/>
      </w:r>
      <w:r w:rsidR="00FA143F">
        <w:t>3</w:t>
      </w:r>
      <w:r w:rsidR="00BC2282">
        <w:t>0.04.2021</w:t>
      </w:r>
    </w:p>
    <w:p w14:paraId="33BD49F1" w14:textId="77777777" w:rsidR="000F1C40" w:rsidRPr="00130B7D" w:rsidRDefault="000F1C40" w:rsidP="000F1C40">
      <w:r w:rsidRPr="00130B7D">
        <w:t xml:space="preserve"> </w:t>
      </w:r>
      <w:r w:rsidRPr="00C16840">
        <w:t>(odmaže se před podpisem Smlouvy)</w:t>
      </w:r>
    </w:p>
    <w:p w14:paraId="7FCA6CF3" w14:textId="77777777" w:rsidR="000F1C40" w:rsidRPr="00130B7D" w:rsidRDefault="000F1C40" w:rsidP="000F1C40"/>
    <w:p w14:paraId="13C2B4A5" w14:textId="401D1C11" w:rsidR="000F1C40" w:rsidRDefault="000F1C40" w:rsidP="00FA143F">
      <w:r w:rsidRPr="00C16840">
        <w:t>Dodávka systému bude Dodavatelem zahájena do:</w:t>
      </w:r>
      <w:r w:rsidRPr="00130B7D">
        <w:tab/>
        <w:t xml:space="preserve"> </w:t>
      </w:r>
      <w:r w:rsidRPr="00130B7D">
        <w:tab/>
      </w:r>
      <w:r w:rsidRPr="00130B7D">
        <w:tab/>
      </w:r>
      <w:r w:rsidR="00C16840">
        <w:tab/>
      </w:r>
      <w:r w:rsidR="00FA143F">
        <w:t>3</w:t>
      </w:r>
      <w:r w:rsidR="00C16840">
        <w:t>0.04.2021</w:t>
      </w:r>
    </w:p>
    <w:p w14:paraId="7C5C59AC" w14:textId="4EF23D79" w:rsidR="00BC2282" w:rsidRDefault="00BC2282" w:rsidP="00BC2282"/>
    <w:p w14:paraId="3E2D29BE" w14:textId="0F9F00F8" w:rsidR="00FA143F" w:rsidRDefault="00FA143F" w:rsidP="00BC2282"/>
    <w:p w14:paraId="61F4F399" w14:textId="0D3215B1" w:rsidR="00FA143F" w:rsidRDefault="00FA143F" w:rsidP="00BC2282"/>
    <w:p w14:paraId="5576EA5C" w14:textId="77777777" w:rsidR="00FA143F" w:rsidRDefault="00FA143F" w:rsidP="00BC2282"/>
    <w:p w14:paraId="36B87B06" w14:textId="77777777" w:rsidR="00EE1ECB" w:rsidRPr="00130B7D" w:rsidRDefault="00EE1ECB" w:rsidP="00EF2684">
      <w:pPr>
        <w:pStyle w:val="Nadpis1"/>
        <w:numPr>
          <w:ilvl w:val="0"/>
          <w:numId w:val="27"/>
        </w:numPr>
        <w:rPr>
          <w:sz w:val="28"/>
          <w:szCs w:val="28"/>
        </w:rPr>
      </w:pPr>
      <w:r w:rsidRPr="00130B7D">
        <w:rPr>
          <w:sz w:val="28"/>
          <w:szCs w:val="28"/>
        </w:rPr>
        <w:lastRenderedPageBreak/>
        <w:t>Záměr Odběratele</w:t>
      </w:r>
    </w:p>
    <w:p w14:paraId="5E5455D7" w14:textId="77777777" w:rsidR="00EE1ECB" w:rsidRPr="00130B7D" w:rsidRDefault="00EE1ECB" w:rsidP="00EF2684">
      <w:pPr>
        <w:pStyle w:val="Nadpis2"/>
        <w:numPr>
          <w:ilvl w:val="1"/>
          <w:numId w:val="27"/>
        </w:numPr>
        <w:tabs>
          <w:tab w:val="clear" w:pos="794"/>
          <w:tab w:val="num" w:pos="576"/>
        </w:tabs>
        <w:ind w:left="576" w:hanging="576"/>
        <w:rPr>
          <w:sz w:val="24"/>
        </w:rPr>
      </w:pPr>
      <w:r w:rsidRPr="00130B7D">
        <w:rPr>
          <w:sz w:val="24"/>
        </w:rPr>
        <w:t>Důvody změny systému Odběratele</w:t>
      </w:r>
    </w:p>
    <w:p w14:paraId="3FB5A411" w14:textId="2D5C6796" w:rsidR="000F1C40" w:rsidRPr="00130B7D" w:rsidRDefault="000F1C40" w:rsidP="000F1C40">
      <w:pPr>
        <w:rPr>
          <w:rFonts w:cs="Calibri"/>
          <w:i/>
        </w:rPr>
      </w:pPr>
      <w:r w:rsidRPr="007B4A66">
        <w:rPr>
          <w:rFonts w:cs="Calibri"/>
          <w:i/>
        </w:rPr>
        <w:t xml:space="preserve">Odběratel </w:t>
      </w:r>
      <w:r w:rsidR="00BC2282" w:rsidRPr="007B4A66">
        <w:rPr>
          <w:rFonts w:cs="Calibri"/>
          <w:i/>
        </w:rPr>
        <w:t>chce pro své studenty zajistit</w:t>
      </w:r>
      <w:r w:rsidR="00A76467" w:rsidRPr="007B4A66">
        <w:rPr>
          <w:rFonts w:cs="Calibri"/>
          <w:i/>
        </w:rPr>
        <w:t xml:space="preserve"> systém</w:t>
      </w:r>
      <w:r w:rsidR="00BC2282" w:rsidRPr="007B4A66">
        <w:rPr>
          <w:rFonts w:cs="Calibri"/>
          <w:i/>
        </w:rPr>
        <w:t xml:space="preserve"> vyšší úrov</w:t>
      </w:r>
      <w:r w:rsidR="00A76467" w:rsidRPr="007B4A66">
        <w:rPr>
          <w:rFonts w:cs="Calibri"/>
          <w:i/>
        </w:rPr>
        <w:t>ně</w:t>
      </w:r>
      <w:r w:rsidR="00BC2282" w:rsidRPr="007B4A66">
        <w:rPr>
          <w:rFonts w:cs="Calibri"/>
          <w:i/>
        </w:rPr>
        <w:t xml:space="preserve"> a zvýšit tím kvalitu výuky včetně dostupnosti více jazykových mutací.</w:t>
      </w:r>
    </w:p>
    <w:p w14:paraId="3663E423" w14:textId="37E42DC2" w:rsidR="000F1C40" w:rsidRPr="00130B7D" w:rsidRDefault="000F1C40" w:rsidP="00EF2684">
      <w:pPr>
        <w:pStyle w:val="Nadpis2"/>
        <w:numPr>
          <w:ilvl w:val="1"/>
          <w:numId w:val="27"/>
        </w:numPr>
        <w:tabs>
          <w:tab w:val="clear" w:pos="794"/>
          <w:tab w:val="num" w:pos="576"/>
        </w:tabs>
        <w:ind w:left="576" w:hanging="576"/>
        <w:rPr>
          <w:sz w:val="24"/>
        </w:rPr>
      </w:pPr>
      <w:bookmarkStart w:id="1303" w:name="_Toc425943711"/>
      <w:r w:rsidRPr="00130B7D">
        <w:rPr>
          <w:sz w:val="24"/>
        </w:rPr>
        <w:t>Požadavky Odběratele</w:t>
      </w:r>
      <w:bookmarkEnd w:id="1303"/>
    </w:p>
    <w:p w14:paraId="63165F20" w14:textId="519F11E1" w:rsidR="007B4A66" w:rsidRPr="00130B7D" w:rsidRDefault="000F1C40" w:rsidP="000F1C40">
      <w:pPr>
        <w:rPr>
          <w:rFonts w:cs="Calibri"/>
          <w:i/>
        </w:rPr>
      </w:pPr>
      <w:r w:rsidRPr="007B4A66">
        <w:rPr>
          <w:rFonts w:cs="Calibri"/>
          <w:i/>
        </w:rPr>
        <w:t>Požadavky Odběratele budou Odběratelem formulovány v průběhu analýzy, kterou provede Dodavatel ve spolupráci s </w:t>
      </w:r>
      <w:r w:rsidRPr="00630DE7">
        <w:rPr>
          <w:rFonts w:cs="Calibri"/>
          <w:i/>
        </w:rPr>
        <w:t>Odběratelem.</w:t>
      </w:r>
      <w:r w:rsidR="007B4A66" w:rsidRPr="00630DE7">
        <w:rPr>
          <w:rFonts w:cs="Calibri"/>
          <w:i/>
        </w:rPr>
        <w:t xml:space="preserve"> </w:t>
      </w:r>
      <w:r w:rsidR="00266EBC" w:rsidRPr="00630DE7">
        <w:rPr>
          <w:rFonts w:cs="Calibri"/>
          <w:i/>
        </w:rPr>
        <w:t>Dojde k vytvoření šablony firmy, ze které se budou vytvářet vzorové firmy pro jednotlivé kurzy.</w:t>
      </w:r>
      <w:r w:rsidR="00266EBC">
        <w:rPr>
          <w:rFonts w:cs="Calibri"/>
          <w:i/>
        </w:rPr>
        <w:t xml:space="preserve"> </w:t>
      </w:r>
    </w:p>
    <w:p w14:paraId="7FB4C278" w14:textId="6AEB1792" w:rsidR="000F1C40" w:rsidRPr="007F7669" w:rsidRDefault="000F1C40" w:rsidP="000F1C40">
      <w:pPr>
        <w:pStyle w:val="Nadpis2"/>
        <w:numPr>
          <w:ilvl w:val="1"/>
          <w:numId w:val="27"/>
        </w:numPr>
        <w:tabs>
          <w:tab w:val="clear" w:pos="794"/>
          <w:tab w:val="num" w:pos="576"/>
        </w:tabs>
        <w:ind w:left="576" w:hanging="576"/>
        <w:rPr>
          <w:sz w:val="24"/>
        </w:rPr>
      </w:pPr>
      <w:bookmarkStart w:id="1304" w:name="_Toc425943712"/>
      <w:r w:rsidRPr="00130B7D">
        <w:rPr>
          <w:sz w:val="24"/>
        </w:rPr>
        <w:t>Cíle, jichž má být změnou systému dosaženo</w:t>
      </w:r>
      <w:bookmarkEnd w:id="1304"/>
    </w:p>
    <w:p w14:paraId="54956037" w14:textId="4D8292A5" w:rsidR="000F1C40" w:rsidRPr="007F7669" w:rsidRDefault="007F7669" w:rsidP="000F1C40">
      <w:pPr>
        <w:rPr>
          <w:i/>
        </w:rPr>
      </w:pPr>
      <w:r w:rsidRPr="00630DE7">
        <w:rPr>
          <w:i/>
        </w:rPr>
        <w:t>Cílem projektu je zvýšení kvality výuky systémem vyšší úrovně, zejména při zakládání a vedení cvičných firem žáky v rámci odborného vzdělávání.</w:t>
      </w:r>
    </w:p>
    <w:p w14:paraId="619BCFAF" w14:textId="77777777" w:rsidR="00EE1ECB" w:rsidRPr="004819D9" w:rsidRDefault="00EE1ECB" w:rsidP="00EF2684">
      <w:pPr>
        <w:pStyle w:val="Nadpis1"/>
        <w:numPr>
          <w:ilvl w:val="0"/>
          <w:numId w:val="27"/>
        </w:numPr>
        <w:rPr>
          <w:sz w:val="28"/>
          <w:szCs w:val="28"/>
        </w:rPr>
      </w:pPr>
      <w:r w:rsidRPr="004819D9">
        <w:rPr>
          <w:sz w:val="28"/>
          <w:szCs w:val="28"/>
        </w:rPr>
        <w:t>Předpokládaná konfigurace technické infrastruktury</w:t>
      </w:r>
    </w:p>
    <w:p w14:paraId="29943BCE" w14:textId="2E5C91F5" w:rsidR="004819D9" w:rsidRPr="004819D9" w:rsidRDefault="004819D9" w:rsidP="004819D9">
      <w:pPr>
        <w:pStyle w:val="Nadpis2"/>
        <w:numPr>
          <w:ilvl w:val="1"/>
          <w:numId w:val="27"/>
        </w:numPr>
        <w:tabs>
          <w:tab w:val="clear" w:pos="794"/>
          <w:tab w:val="num" w:pos="576"/>
        </w:tabs>
        <w:ind w:left="576" w:hanging="576"/>
        <w:rPr>
          <w:sz w:val="24"/>
        </w:rPr>
      </w:pPr>
      <w:r w:rsidRPr="004819D9">
        <w:rPr>
          <w:sz w:val="24"/>
        </w:rPr>
        <w:t xml:space="preserve">Minimální HW a SW infrastruktura pro Microsoft Dynamics 365 Business </w:t>
      </w:r>
      <w:proofErr w:type="spellStart"/>
      <w:r w:rsidRPr="004819D9">
        <w:rPr>
          <w:sz w:val="24"/>
        </w:rPr>
        <w:t>Central</w:t>
      </w:r>
      <w:proofErr w:type="spellEnd"/>
      <w:r w:rsidRPr="004819D9">
        <w:rPr>
          <w:sz w:val="24"/>
        </w:rPr>
        <w:t xml:space="preserve"> On-</w:t>
      </w:r>
      <w:proofErr w:type="spellStart"/>
      <w:r w:rsidRPr="004819D9">
        <w:rPr>
          <w:sz w:val="24"/>
        </w:rPr>
        <w:t>premises</w:t>
      </w:r>
      <w:proofErr w:type="spellEnd"/>
    </w:p>
    <w:p w14:paraId="20B01815" w14:textId="77777777" w:rsidR="000F1C40" w:rsidRPr="00130B7D" w:rsidRDefault="000F1C40" w:rsidP="000F1C40"/>
    <w:p w14:paraId="0304BA31" w14:textId="77777777" w:rsidR="004819D9" w:rsidRPr="00E3522C" w:rsidRDefault="004819D9" w:rsidP="004819D9">
      <w:pPr>
        <w:rPr>
          <w:b/>
          <w:u w:val="single"/>
        </w:rPr>
      </w:pPr>
      <w:r w:rsidRPr="00E3522C">
        <w:rPr>
          <w:b/>
          <w:u w:val="single"/>
        </w:rPr>
        <w:t>Serverová část</w:t>
      </w:r>
    </w:p>
    <w:p w14:paraId="67679602" w14:textId="77777777" w:rsidR="004819D9" w:rsidRDefault="004819D9" w:rsidP="004819D9">
      <w:pPr>
        <w:rPr>
          <w:b/>
        </w:rPr>
      </w:pPr>
      <w:r w:rsidRPr="00CE6DC1">
        <w:rPr>
          <w:b/>
        </w:rPr>
        <w:t>Server:</w:t>
      </w:r>
    </w:p>
    <w:p w14:paraId="0BF2AB04" w14:textId="77777777" w:rsidR="004819D9" w:rsidRDefault="004819D9" w:rsidP="004819D9">
      <w:r>
        <w:t>1x Silver 4110 nebo lepší, 64GB RAM, 7x HDD SAS min. 10 000 otáček nebo SSD</w:t>
      </w:r>
    </w:p>
    <w:p w14:paraId="77976C3A" w14:textId="77777777" w:rsidR="004819D9" w:rsidRPr="00AA5FC0" w:rsidRDefault="004819D9" w:rsidP="004819D9">
      <w:pPr>
        <w:rPr>
          <w:b/>
          <w:sz w:val="12"/>
        </w:rPr>
      </w:pPr>
    </w:p>
    <w:p w14:paraId="071FDA9F" w14:textId="77777777" w:rsidR="004819D9" w:rsidRPr="00CE6DC1" w:rsidRDefault="004819D9" w:rsidP="004819D9">
      <w:pPr>
        <w:ind w:left="360"/>
        <w:rPr>
          <w:b/>
        </w:rPr>
      </w:pPr>
      <w:r w:rsidRPr="00CE6DC1">
        <w:rPr>
          <w:b/>
        </w:rPr>
        <w:t>Virtuální stroje:</w:t>
      </w:r>
    </w:p>
    <w:p w14:paraId="6C12A873" w14:textId="77777777" w:rsidR="004819D9" w:rsidRDefault="004819D9" w:rsidP="004819D9">
      <w:pPr>
        <w:pStyle w:val="Odstavecseseznamem"/>
        <w:numPr>
          <w:ilvl w:val="0"/>
          <w:numId w:val="66"/>
        </w:numPr>
        <w:ind w:left="1080"/>
      </w:pPr>
      <w:r>
        <w:t>SQL server (4 jádra, 16GB RAM - vyhrazeno)</w:t>
      </w:r>
    </w:p>
    <w:p w14:paraId="22D547CE" w14:textId="77777777" w:rsidR="004819D9" w:rsidRDefault="004819D9" w:rsidP="004819D9">
      <w:pPr>
        <w:pStyle w:val="Odstavecseseznamem"/>
        <w:numPr>
          <w:ilvl w:val="0"/>
          <w:numId w:val="66"/>
        </w:numPr>
        <w:ind w:left="1080"/>
      </w:pPr>
      <w:r>
        <w:t xml:space="preserve">BC server + Web server + </w:t>
      </w:r>
      <w:proofErr w:type="spellStart"/>
      <w:r>
        <w:t>Help</w:t>
      </w:r>
      <w:proofErr w:type="spellEnd"/>
      <w:r>
        <w:t xml:space="preserve"> server (4 jádra, 16GB RAM)</w:t>
      </w:r>
    </w:p>
    <w:p w14:paraId="6B305F68" w14:textId="77777777" w:rsidR="004819D9" w:rsidRPr="00AA5FC0" w:rsidRDefault="004819D9" w:rsidP="004819D9">
      <w:pPr>
        <w:pStyle w:val="Odstavecseseznamem"/>
        <w:ind w:firstLine="360"/>
        <w:rPr>
          <w:sz w:val="12"/>
        </w:rPr>
      </w:pPr>
    </w:p>
    <w:p w14:paraId="39C9141D" w14:textId="77777777" w:rsidR="004819D9" w:rsidRPr="00CE6DC1" w:rsidRDefault="004819D9" w:rsidP="004819D9">
      <w:pPr>
        <w:ind w:left="360"/>
        <w:rPr>
          <w:b/>
        </w:rPr>
      </w:pPr>
      <w:r w:rsidRPr="00CE6DC1">
        <w:rPr>
          <w:b/>
        </w:rPr>
        <w:t>Disky:</w:t>
      </w:r>
    </w:p>
    <w:p w14:paraId="721575C6" w14:textId="77777777" w:rsidR="004819D9" w:rsidRDefault="004819D9" w:rsidP="004819D9">
      <w:pPr>
        <w:pStyle w:val="Odstavecseseznamem"/>
        <w:numPr>
          <w:ilvl w:val="0"/>
          <w:numId w:val="67"/>
        </w:numPr>
        <w:ind w:left="1080"/>
      </w:pPr>
      <w:r>
        <w:t>2x HDD (RAID1) – systémové disky virtuálních serverů</w:t>
      </w:r>
    </w:p>
    <w:p w14:paraId="3C541395" w14:textId="77777777" w:rsidR="004819D9" w:rsidRDefault="004819D9" w:rsidP="004819D9">
      <w:pPr>
        <w:pStyle w:val="Odstavecseseznamem"/>
        <w:numPr>
          <w:ilvl w:val="0"/>
          <w:numId w:val="67"/>
        </w:numPr>
        <w:ind w:left="1080"/>
      </w:pPr>
      <w:r>
        <w:t xml:space="preserve">2x HDD (RAID1) – databáze Business </w:t>
      </w:r>
      <w:proofErr w:type="spellStart"/>
      <w:r>
        <w:t>Central</w:t>
      </w:r>
      <w:proofErr w:type="spellEnd"/>
    </w:p>
    <w:p w14:paraId="00800F47" w14:textId="77777777" w:rsidR="004819D9" w:rsidRDefault="004819D9" w:rsidP="004819D9">
      <w:pPr>
        <w:pStyle w:val="Odstavecseseznamem"/>
        <w:numPr>
          <w:ilvl w:val="0"/>
          <w:numId w:val="67"/>
        </w:numPr>
        <w:ind w:left="1080"/>
      </w:pPr>
      <w:r>
        <w:t xml:space="preserve">2x HDD (RAID1) – transakční log databáze Business </w:t>
      </w:r>
      <w:proofErr w:type="spellStart"/>
      <w:r>
        <w:t>Central</w:t>
      </w:r>
      <w:proofErr w:type="spellEnd"/>
    </w:p>
    <w:p w14:paraId="4BD6C998" w14:textId="77777777" w:rsidR="004819D9" w:rsidRDefault="004819D9" w:rsidP="004819D9">
      <w:pPr>
        <w:pStyle w:val="Odstavecseseznamem"/>
        <w:numPr>
          <w:ilvl w:val="0"/>
          <w:numId w:val="67"/>
        </w:numPr>
        <w:ind w:left="1080"/>
      </w:pPr>
      <w:r>
        <w:t>1x HDD hot-</w:t>
      </w:r>
      <w:proofErr w:type="spellStart"/>
      <w:r>
        <w:t>spare</w:t>
      </w:r>
      <w:proofErr w:type="spellEnd"/>
    </w:p>
    <w:p w14:paraId="0A00ABE8" w14:textId="77777777" w:rsidR="004819D9" w:rsidRPr="00AA5FC0" w:rsidRDefault="004819D9" w:rsidP="004819D9">
      <w:pPr>
        <w:ind w:left="720"/>
        <w:contextualSpacing/>
        <w:rPr>
          <w:sz w:val="12"/>
        </w:rPr>
      </w:pPr>
    </w:p>
    <w:p w14:paraId="56CFA07F" w14:textId="77777777" w:rsidR="004819D9" w:rsidRPr="00AA5FC0" w:rsidRDefault="004819D9" w:rsidP="004819D9">
      <w:pPr>
        <w:ind w:left="360"/>
      </w:pPr>
      <w:r>
        <w:t xml:space="preserve">Po analýze </w:t>
      </w:r>
      <w:r w:rsidRPr="00AA5FC0">
        <w:t>konkrétních provozních požadavků</w:t>
      </w:r>
      <w:r>
        <w:t xml:space="preserve"> může být k</w:t>
      </w:r>
      <w:r w:rsidRPr="00AA5FC0">
        <w:t>onfigurace serveru redukována.</w:t>
      </w:r>
    </w:p>
    <w:p w14:paraId="764D1155" w14:textId="77777777" w:rsidR="004819D9" w:rsidRDefault="004819D9" w:rsidP="004819D9">
      <w:pPr>
        <w:ind w:left="720"/>
        <w:contextualSpacing/>
      </w:pPr>
    </w:p>
    <w:p w14:paraId="059EEAFC" w14:textId="77777777" w:rsidR="004819D9" w:rsidRPr="00CE6DC1" w:rsidRDefault="004819D9" w:rsidP="004819D9">
      <w:pPr>
        <w:rPr>
          <w:b/>
        </w:rPr>
      </w:pPr>
      <w:r w:rsidRPr="00CE6DC1">
        <w:rPr>
          <w:b/>
        </w:rPr>
        <w:t>Virtualizační platforma:</w:t>
      </w:r>
    </w:p>
    <w:p w14:paraId="3CA977D3" w14:textId="77777777" w:rsidR="004819D9" w:rsidRDefault="004819D9" w:rsidP="004819D9">
      <w:pPr>
        <w:pStyle w:val="Odstavecseseznamem"/>
        <w:numPr>
          <w:ilvl w:val="0"/>
          <w:numId w:val="68"/>
        </w:numPr>
      </w:pPr>
      <w:proofErr w:type="spellStart"/>
      <w:r w:rsidRPr="00CE6DC1">
        <w:t>VMware</w:t>
      </w:r>
      <w:proofErr w:type="spellEnd"/>
      <w:r w:rsidRPr="00CE6DC1">
        <w:t xml:space="preserve"> </w:t>
      </w:r>
      <w:proofErr w:type="spellStart"/>
      <w:r w:rsidRPr="00CE6DC1">
        <w:t>vSphere</w:t>
      </w:r>
      <w:proofErr w:type="spellEnd"/>
    </w:p>
    <w:p w14:paraId="4C66AEEC" w14:textId="77777777" w:rsidR="004819D9" w:rsidRPr="00F121C9" w:rsidRDefault="004819D9" w:rsidP="004819D9"/>
    <w:p w14:paraId="1A516256" w14:textId="77777777" w:rsidR="004819D9" w:rsidRPr="00CE6DC1" w:rsidRDefault="004819D9" w:rsidP="004819D9">
      <w:pPr>
        <w:rPr>
          <w:b/>
        </w:rPr>
      </w:pPr>
      <w:r w:rsidRPr="00CE6DC1">
        <w:rPr>
          <w:b/>
        </w:rPr>
        <w:t>Operační systém virtuálních serverů:</w:t>
      </w:r>
    </w:p>
    <w:p w14:paraId="3F364579" w14:textId="77777777" w:rsidR="004819D9" w:rsidRDefault="004819D9" w:rsidP="004819D9">
      <w:pPr>
        <w:pStyle w:val="Odstavecseseznamem"/>
        <w:numPr>
          <w:ilvl w:val="0"/>
          <w:numId w:val="68"/>
        </w:numPr>
      </w:pPr>
      <w:r>
        <w:t>Windows Server Standard nebo Datacenter 2016 nebo novější</w:t>
      </w:r>
    </w:p>
    <w:p w14:paraId="201410B2" w14:textId="77777777" w:rsidR="004819D9" w:rsidRPr="00F121C9" w:rsidRDefault="004819D9" w:rsidP="004819D9"/>
    <w:p w14:paraId="3CD1390F" w14:textId="77777777" w:rsidR="004819D9" w:rsidRPr="00CE6DC1" w:rsidRDefault="004819D9" w:rsidP="004819D9">
      <w:pPr>
        <w:rPr>
          <w:b/>
        </w:rPr>
      </w:pPr>
      <w:r w:rsidRPr="00CE6DC1">
        <w:rPr>
          <w:b/>
        </w:rPr>
        <w:t>Databázový server:</w:t>
      </w:r>
    </w:p>
    <w:p w14:paraId="4186B75C" w14:textId="77777777" w:rsidR="004819D9" w:rsidRPr="00441E16" w:rsidRDefault="004819D9" w:rsidP="004819D9">
      <w:pPr>
        <w:pStyle w:val="Odstavecseseznamem"/>
        <w:numPr>
          <w:ilvl w:val="0"/>
          <w:numId w:val="68"/>
        </w:numPr>
      </w:pPr>
      <w:r>
        <w:t xml:space="preserve">Microsoft SQL Server </w:t>
      </w:r>
      <w:r w:rsidRPr="00E37242">
        <w:t xml:space="preserve">Express, Standard </w:t>
      </w:r>
      <w:r>
        <w:t xml:space="preserve">nebo </w:t>
      </w:r>
      <w:proofErr w:type="spellStart"/>
      <w:r>
        <w:t>Enterprise</w:t>
      </w:r>
      <w:proofErr w:type="spellEnd"/>
      <w:r>
        <w:t xml:space="preserve"> 2016 nebo novější</w:t>
      </w:r>
    </w:p>
    <w:p w14:paraId="68352620" w14:textId="77777777" w:rsidR="004819D9" w:rsidRDefault="004819D9" w:rsidP="004819D9"/>
    <w:p w14:paraId="5A04946E" w14:textId="77777777" w:rsidR="004819D9" w:rsidRDefault="004819D9" w:rsidP="004819D9">
      <w:pPr>
        <w:rPr>
          <w:b/>
          <w:bCs/>
        </w:rPr>
      </w:pPr>
      <w:r w:rsidRPr="00E3522C">
        <w:rPr>
          <w:b/>
          <w:bCs/>
          <w:u w:val="single"/>
        </w:rPr>
        <w:t>Klientská část</w:t>
      </w:r>
    </w:p>
    <w:p w14:paraId="7CBF34FF" w14:textId="77777777" w:rsidR="004819D9" w:rsidRDefault="004819D9" w:rsidP="004819D9">
      <w:pPr>
        <w:rPr>
          <w:b/>
        </w:rPr>
      </w:pPr>
      <w:r>
        <w:rPr>
          <w:b/>
        </w:rPr>
        <w:t>Podporované webové prohlížeče</w:t>
      </w:r>
      <w:r w:rsidRPr="00CE6DC1">
        <w:rPr>
          <w:b/>
        </w:rPr>
        <w:t>:</w:t>
      </w:r>
    </w:p>
    <w:p w14:paraId="4E611033" w14:textId="77777777" w:rsidR="004819D9" w:rsidRPr="00B354A5" w:rsidRDefault="004819D9" w:rsidP="004819D9">
      <w:pPr>
        <w:pStyle w:val="Odstavecseseznamem"/>
        <w:numPr>
          <w:ilvl w:val="0"/>
          <w:numId w:val="68"/>
        </w:numPr>
        <w:contextualSpacing w:val="0"/>
      </w:pPr>
      <w:r>
        <w:t xml:space="preserve">Microsoft </w:t>
      </w:r>
      <w:proofErr w:type="spellStart"/>
      <w:r>
        <w:t>Edge</w:t>
      </w:r>
      <w:proofErr w:type="spellEnd"/>
    </w:p>
    <w:p w14:paraId="7CB74E37" w14:textId="77777777" w:rsidR="004819D9" w:rsidRPr="00B354A5" w:rsidRDefault="004819D9" w:rsidP="004819D9">
      <w:pPr>
        <w:pStyle w:val="Odstavecseseznamem"/>
        <w:numPr>
          <w:ilvl w:val="0"/>
          <w:numId w:val="68"/>
        </w:numPr>
        <w:contextualSpacing w:val="0"/>
      </w:pPr>
      <w:r>
        <w:t>Internet Explorer 11</w:t>
      </w:r>
    </w:p>
    <w:p w14:paraId="1F407E15" w14:textId="77777777" w:rsidR="004819D9" w:rsidRPr="00B354A5" w:rsidRDefault="004819D9" w:rsidP="004819D9">
      <w:pPr>
        <w:pStyle w:val="Odstavecseseznamem"/>
        <w:numPr>
          <w:ilvl w:val="0"/>
          <w:numId w:val="68"/>
        </w:numPr>
        <w:contextualSpacing w:val="0"/>
      </w:pPr>
      <w:r>
        <w:t xml:space="preserve">Google Chrome 81.0 </w:t>
      </w:r>
      <w:proofErr w:type="spellStart"/>
      <w:r>
        <w:t>for</w:t>
      </w:r>
      <w:proofErr w:type="spellEnd"/>
      <w:r>
        <w:t xml:space="preserve"> Windows</w:t>
      </w:r>
    </w:p>
    <w:p w14:paraId="0831A6E7" w14:textId="77777777" w:rsidR="004819D9" w:rsidRPr="00B354A5" w:rsidRDefault="004819D9" w:rsidP="004819D9">
      <w:pPr>
        <w:pStyle w:val="Odstavecseseznamem"/>
        <w:numPr>
          <w:ilvl w:val="0"/>
          <w:numId w:val="68"/>
        </w:numPr>
        <w:contextualSpacing w:val="0"/>
      </w:pPr>
      <w:r w:rsidRPr="00B354A5">
        <w:t>M</w:t>
      </w:r>
      <w:r>
        <w:t xml:space="preserve">ozilla Firefox 75.0 </w:t>
      </w:r>
      <w:proofErr w:type="spellStart"/>
      <w:r>
        <w:t>for</w:t>
      </w:r>
      <w:proofErr w:type="spellEnd"/>
      <w:r>
        <w:t xml:space="preserve"> Windows</w:t>
      </w:r>
    </w:p>
    <w:p w14:paraId="73DC9307" w14:textId="77777777" w:rsidR="004819D9" w:rsidRPr="00B354A5" w:rsidRDefault="004819D9" w:rsidP="004819D9">
      <w:pPr>
        <w:pStyle w:val="Odstavecseseznamem"/>
        <w:numPr>
          <w:ilvl w:val="0"/>
          <w:numId w:val="68"/>
        </w:numPr>
        <w:contextualSpacing w:val="0"/>
      </w:pPr>
      <w:r>
        <w:t xml:space="preserve">Safari 12.0 </w:t>
      </w:r>
      <w:proofErr w:type="spellStart"/>
      <w:r>
        <w:t>for</w:t>
      </w:r>
      <w:proofErr w:type="spellEnd"/>
      <w:r>
        <w:t xml:space="preserve"> macOS</w:t>
      </w:r>
    </w:p>
    <w:p w14:paraId="70016CB3" w14:textId="77777777" w:rsidR="004819D9" w:rsidRPr="00B354A5" w:rsidRDefault="004819D9" w:rsidP="004819D9">
      <w:r>
        <w:t>V prohlížeči musí být povoleny cookies a JavaScript</w:t>
      </w:r>
    </w:p>
    <w:p w14:paraId="01B4044B" w14:textId="77777777" w:rsidR="004819D9" w:rsidRDefault="004819D9" w:rsidP="004819D9">
      <w:pPr>
        <w:rPr>
          <w:b/>
        </w:rPr>
      </w:pPr>
    </w:p>
    <w:p w14:paraId="72156F0F" w14:textId="77777777" w:rsidR="004819D9" w:rsidRPr="00B354A5" w:rsidRDefault="004819D9" w:rsidP="004819D9">
      <w:pPr>
        <w:rPr>
          <w:b/>
        </w:rPr>
      </w:pPr>
      <w:r>
        <w:rPr>
          <w:b/>
        </w:rPr>
        <w:t xml:space="preserve">Podporované OS pro Universal </w:t>
      </w:r>
      <w:proofErr w:type="spellStart"/>
      <w:r>
        <w:rPr>
          <w:b/>
        </w:rPr>
        <w:t>App</w:t>
      </w:r>
      <w:proofErr w:type="spellEnd"/>
      <w:r>
        <w:rPr>
          <w:b/>
        </w:rPr>
        <w:t>:</w:t>
      </w:r>
    </w:p>
    <w:p w14:paraId="3B528D09" w14:textId="77777777" w:rsidR="004819D9" w:rsidRDefault="004819D9" w:rsidP="004819D9">
      <w:pPr>
        <w:pStyle w:val="Odstavecseseznamem"/>
        <w:numPr>
          <w:ilvl w:val="0"/>
          <w:numId w:val="68"/>
        </w:numPr>
      </w:pPr>
      <w:r>
        <w:t xml:space="preserve">Windows 10S, </w:t>
      </w:r>
      <w:proofErr w:type="spellStart"/>
      <w:r>
        <w:t>Home</w:t>
      </w:r>
      <w:proofErr w:type="spellEnd"/>
      <w:r>
        <w:t xml:space="preserve">, Pro, </w:t>
      </w:r>
      <w:proofErr w:type="spellStart"/>
      <w:r>
        <w:t>Enterprise</w:t>
      </w:r>
      <w:proofErr w:type="spellEnd"/>
    </w:p>
    <w:p w14:paraId="68F9631D" w14:textId="77777777" w:rsidR="004819D9" w:rsidRDefault="004819D9" w:rsidP="004819D9">
      <w:pPr>
        <w:pStyle w:val="Odstavecseseznamem"/>
        <w:numPr>
          <w:ilvl w:val="0"/>
          <w:numId w:val="68"/>
        </w:numPr>
      </w:pPr>
      <w:r>
        <w:t>Android 6.0 nebo novější</w:t>
      </w:r>
    </w:p>
    <w:p w14:paraId="425C4F5D" w14:textId="77777777" w:rsidR="004819D9" w:rsidRDefault="004819D9" w:rsidP="004819D9">
      <w:pPr>
        <w:pStyle w:val="Odstavecseseznamem"/>
        <w:numPr>
          <w:ilvl w:val="0"/>
          <w:numId w:val="68"/>
        </w:numPr>
      </w:pPr>
      <w:r>
        <w:t>iOS 10.0 nebo novější</w:t>
      </w:r>
    </w:p>
    <w:p w14:paraId="6A5D77FA" w14:textId="77777777" w:rsidR="004819D9" w:rsidRDefault="004819D9" w:rsidP="004819D9">
      <w:pPr>
        <w:contextualSpacing/>
      </w:pPr>
      <w:r>
        <w:t>1GB RAM pro Android a Windows</w:t>
      </w:r>
    </w:p>
    <w:p w14:paraId="1ED09FD1" w14:textId="77777777" w:rsidR="004819D9" w:rsidRDefault="004819D9" w:rsidP="004819D9">
      <w:pPr>
        <w:contextualSpacing/>
      </w:pPr>
    </w:p>
    <w:p w14:paraId="448FE147" w14:textId="77777777" w:rsidR="004819D9" w:rsidRPr="00B354A5" w:rsidRDefault="004819D9" w:rsidP="004819D9">
      <w:pPr>
        <w:contextualSpacing/>
        <w:rPr>
          <w:b/>
        </w:rPr>
      </w:pPr>
      <w:r w:rsidRPr="00B354A5">
        <w:rPr>
          <w:b/>
        </w:rPr>
        <w:t>Další požadavky:</w:t>
      </w:r>
    </w:p>
    <w:p w14:paraId="5EC23E27" w14:textId="77777777" w:rsidR="004819D9" w:rsidRDefault="004819D9" w:rsidP="004819D9">
      <w:pPr>
        <w:pStyle w:val="Odstavecseseznamem"/>
        <w:numPr>
          <w:ilvl w:val="0"/>
          <w:numId w:val="69"/>
        </w:numPr>
      </w:pPr>
      <w:r>
        <w:t>Microsoft Office 2016 nebo novější (pro zasílání dat do Excelu nebo do Wordu)</w:t>
      </w:r>
    </w:p>
    <w:p w14:paraId="5CD74472" w14:textId="77777777" w:rsidR="004819D9" w:rsidRDefault="004819D9" w:rsidP="004819D9">
      <w:pPr>
        <w:pStyle w:val="Odstavecseseznamem"/>
        <w:numPr>
          <w:ilvl w:val="0"/>
          <w:numId w:val="69"/>
        </w:numPr>
      </w:pPr>
      <w:r>
        <w:t>Minimální úhlopříčka displeje 7“ s rozlišením 960x510 pro tablety</w:t>
      </w:r>
    </w:p>
    <w:p w14:paraId="4969A0EE" w14:textId="77777777" w:rsidR="004819D9" w:rsidRDefault="004819D9" w:rsidP="004819D9">
      <w:pPr>
        <w:pStyle w:val="Odstavecseseznamem"/>
        <w:numPr>
          <w:ilvl w:val="0"/>
          <w:numId w:val="69"/>
        </w:numPr>
      </w:pPr>
      <w:r>
        <w:t>Minimální úhlopříčka displeje 4“ s rozlišením 854x480 pro mobilní telefony</w:t>
      </w:r>
    </w:p>
    <w:p w14:paraId="744FAA4B" w14:textId="77777777" w:rsidR="004819D9" w:rsidRDefault="004819D9" w:rsidP="004819D9">
      <w:pPr>
        <w:spacing w:after="160" w:line="259" w:lineRule="auto"/>
      </w:pPr>
    </w:p>
    <w:p w14:paraId="011D7DBD" w14:textId="77777777" w:rsidR="004819D9" w:rsidRPr="008F2830" w:rsidRDefault="004819D9" w:rsidP="004819D9">
      <w:r w:rsidRPr="008F2830">
        <w:t>Podrobné specifikace minimálních požadavků na konfiguraci technické infrastruktury jsou uvedeny na internetových stránkách výrobce:</w:t>
      </w:r>
    </w:p>
    <w:p w14:paraId="636D6911" w14:textId="77777777" w:rsidR="004819D9" w:rsidRPr="00D72DAC" w:rsidRDefault="00630DE7" w:rsidP="004819D9">
      <w:pPr>
        <w:spacing w:after="160" w:line="259" w:lineRule="auto"/>
        <w:rPr>
          <w:color w:val="0563C1"/>
          <w:u w:val="single"/>
        </w:rPr>
      </w:pPr>
      <w:hyperlink r:id="rId15">
        <w:r w:rsidR="004819D9" w:rsidRPr="4D410BFD">
          <w:rPr>
            <w:rStyle w:val="Hypertextovodkaz"/>
          </w:rPr>
          <w:t>https://docs.microsoft.com/en-us/dynamics365/business-central/dev-itpro/deployment/system-requirement-business-central-v16</w:t>
        </w:r>
      </w:hyperlink>
    </w:p>
    <w:p w14:paraId="6B021EF8" w14:textId="21749FA6" w:rsidR="00B8410F" w:rsidRDefault="00B8410F" w:rsidP="00B8410F"/>
    <w:p w14:paraId="121D75F4" w14:textId="0F42D288" w:rsidR="004819D9" w:rsidRDefault="004819D9" w:rsidP="00B8410F"/>
    <w:p w14:paraId="11936A6D" w14:textId="5F6681DB" w:rsidR="004819D9" w:rsidRDefault="004819D9" w:rsidP="00B8410F"/>
    <w:p w14:paraId="7A90997A" w14:textId="77777777" w:rsidR="004819D9" w:rsidRPr="00130B7D" w:rsidRDefault="004819D9" w:rsidP="00B8410F"/>
    <w:p w14:paraId="4B6B0BBA" w14:textId="77777777" w:rsidR="00B8410F" w:rsidRPr="00130B7D" w:rsidRDefault="00B8410F" w:rsidP="00B8410F">
      <w:r w:rsidRPr="00130B7D">
        <w:t>.……………………….</w:t>
      </w:r>
      <w:r w:rsidRPr="00130B7D">
        <w:tab/>
      </w:r>
      <w:r w:rsidRPr="00130B7D">
        <w:tab/>
      </w:r>
      <w:r w:rsidRPr="00130B7D">
        <w:tab/>
      </w:r>
      <w:r w:rsidRPr="00130B7D">
        <w:tab/>
      </w:r>
      <w:r w:rsidRPr="00130B7D">
        <w:tab/>
      </w:r>
      <w:r w:rsidRPr="00130B7D">
        <w:tab/>
      </w:r>
      <w:r w:rsidRPr="00130B7D">
        <w:tab/>
        <w:t>………………………..</w:t>
      </w:r>
    </w:p>
    <w:p w14:paraId="64ADAD51" w14:textId="77777777" w:rsidR="00B8410F" w:rsidRPr="00130B7D" w:rsidRDefault="00B8410F" w:rsidP="00B8410F"/>
    <w:p w14:paraId="75DEF8F4" w14:textId="77777777" w:rsidR="00B8410F" w:rsidRPr="00130B7D" w:rsidRDefault="00B8410F" w:rsidP="00B8410F"/>
    <w:p w14:paraId="0601A480" w14:textId="77777777" w:rsidR="00B8410F" w:rsidRPr="00130B7D" w:rsidRDefault="00B8410F" w:rsidP="00B8410F"/>
    <w:p w14:paraId="08107FB8" w14:textId="77777777" w:rsidR="00B8410F" w:rsidRPr="00130B7D" w:rsidRDefault="00B8410F" w:rsidP="00B8410F"/>
    <w:p w14:paraId="7C0078AD" w14:textId="77777777" w:rsidR="00B8410F" w:rsidRPr="00130B7D" w:rsidRDefault="00B8410F" w:rsidP="00B8410F"/>
    <w:p w14:paraId="392285F3" w14:textId="77777777" w:rsidR="00B8410F" w:rsidRPr="00130B7D" w:rsidRDefault="00B8410F" w:rsidP="00B8410F">
      <w:r w:rsidRPr="00130B7D">
        <w:t>………………………………….</w:t>
      </w:r>
      <w:r w:rsidRPr="00130B7D">
        <w:tab/>
      </w:r>
      <w:r w:rsidRPr="00130B7D">
        <w:tab/>
      </w:r>
      <w:r w:rsidRPr="00130B7D">
        <w:tab/>
      </w:r>
      <w:r w:rsidRPr="00130B7D">
        <w:tab/>
      </w:r>
      <w:r w:rsidRPr="00130B7D">
        <w:tab/>
      </w:r>
      <w:r w:rsidRPr="00130B7D">
        <w:tab/>
      </w:r>
      <w:r w:rsidRPr="00130B7D">
        <w:tab/>
        <w:t>………………………………….</w:t>
      </w:r>
    </w:p>
    <w:p w14:paraId="7C7993EA" w14:textId="77777777" w:rsidR="00B8410F" w:rsidRPr="00130B7D" w:rsidRDefault="00B8410F" w:rsidP="00B8410F">
      <w:r w:rsidRPr="00130B7D">
        <w:t>Odběratel</w:t>
      </w:r>
      <w:r w:rsidRPr="00130B7D">
        <w:tab/>
      </w:r>
      <w:r w:rsidRPr="00130B7D">
        <w:tab/>
      </w:r>
      <w:r w:rsidRPr="00130B7D">
        <w:tab/>
      </w:r>
      <w:r w:rsidRPr="00130B7D">
        <w:tab/>
      </w:r>
      <w:r w:rsidRPr="00130B7D">
        <w:tab/>
      </w:r>
      <w:r w:rsidRPr="00130B7D">
        <w:tab/>
      </w:r>
      <w:r w:rsidRPr="00130B7D">
        <w:tab/>
      </w:r>
      <w:r w:rsidRPr="00130B7D">
        <w:tab/>
        <w:t>Dodavatel</w:t>
      </w:r>
    </w:p>
    <w:p w14:paraId="5F2C73A3" w14:textId="77777777" w:rsidR="00B8410F" w:rsidRPr="00130B7D" w:rsidRDefault="00B8410F" w:rsidP="00B8410F"/>
    <w:p w14:paraId="475D2954" w14:textId="77777777" w:rsidR="00B8410F" w:rsidRPr="00130B7D" w:rsidRDefault="00B8410F" w:rsidP="00B8410F"/>
    <w:p w14:paraId="1E989FA5" w14:textId="77777777" w:rsidR="000F1C40" w:rsidRPr="00130B7D" w:rsidRDefault="000F1C40" w:rsidP="000F1C40"/>
    <w:p w14:paraId="60313164" w14:textId="77777777" w:rsidR="000F1C40" w:rsidRPr="00130B7D" w:rsidRDefault="000F1C40" w:rsidP="000F1C40"/>
    <w:p w14:paraId="2C82EAD3" w14:textId="77777777" w:rsidR="000F1C40" w:rsidRPr="00130B7D" w:rsidRDefault="000F1C40" w:rsidP="000F1C40">
      <w:pPr>
        <w:rPr>
          <w:b/>
          <w:sz w:val="40"/>
          <w:szCs w:val="40"/>
        </w:rPr>
      </w:pPr>
      <w:r w:rsidRPr="00130B7D">
        <w:rPr>
          <w:sz w:val="40"/>
          <w:szCs w:val="40"/>
        </w:rPr>
        <w:br w:type="page"/>
      </w:r>
    </w:p>
    <w:p w14:paraId="273C8D7D" w14:textId="79546C19" w:rsidR="00DE5454" w:rsidRPr="00130B7D" w:rsidRDefault="00DE5454" w:rsidP="00DE5454">
      <w:pPr>
        <w:rPr>
          <w:b/>
          <w:sz w:val="36"/>
          <w:szCs w:val="36"/>
        </w:rPr>
      </w:pPr>
      <w:r w:rsidRPr="00130B7D">
        <w:rPr>
          <w:b/>
          <w:sz w:val="40"/>
          <w:szCs w:val="40"/>
        </w:rPr>
        <w:lastRenderedPageBreak/>
        <w:t xml:space="preserve">Příloha č. </w:t>
      </w:r>
      <w:r w:rsidR="00352404" w:rsidRPr="00130B7D">
        <w:rPr>
          <w:b/>
          <w:sz w:val="40"/>
          <w:szCs w:val="40"/>
        </w:rPr>
        <w:t>3</w:t>
      </w:r>
      <w:r w:rsidRPr="00130B7D">
        <w:rPr>
          <w:b/>
          <w:sz w:val="40"/>
          <w:szCs w:val="40"/>
        </w:rPr>
        <w:t xml:space="preserve"> ke Smlouvě o dodávce a údržbě informačního systému</w:t>
      </w:r>
    </w:p>
    <w:p w14:paraId="590CB05A" w14:textId="77777777" w:rsidR="00DE5454" w:rsidRPr="00130B7D" w:rsidRDefault="00DE5454" w:rsidP="00DE5454">
      <w:pPr>
        <w:pStyle w:val="podtitul"/>
      </w:pPr>
    </w:p>
    <w:p w14:paraId="56D65286" w14:textId="29C152B0" w:rsidR="00DE5454" w:rsidRDefault="00DE5454" w:rsidP="00DE5454">
      <w:pPr>
        <w:pStyle w:val="podtitul"/>
        <w:rPr>
          <w:sz w:val="36"/>
          <w:szCs w:val="36"/>
        </w:rPr>
      </w:pPr>
      <w:r w:rsidRPr="00130B7D">
        <w:rPr>
          <w:sz w:val="36"/>
          <w:szCs w:val="36"/>
        </w:rPr>
        <w:t>Specifikace Projekt</w:t>
      </w:r>
      <w:r w:rsidR="00DA6439" w:rsidRPr="00130B7D">
        <w:rPr>
          <w:sz w:val="36"/>
          <w:szCs w:val="36"/>
        </w:rPr>
        <w:t>u</w:t>
      </w:r>
      <w:r w:rsidRPr="00130B7D">
        <w:rPr>
          <w:sz w:val="36"/>
          <w:szCs w:val="36"/>
        </w:rPr>
        <w:t xml:space="preserve"> </w:t>
      </w:r>
      <w:r w:rsidR="00233EF2" w:rsidRPr="00130B7D">
        <w:rPr>
          <w:sz w:val="36"/>
          <w:szCs w:val="36"/>
        </w:rPr>
        <w:t xml:space="preserve">údržby </w:t>
      </w:r>
      <w:r w:rsidRPr="00130B7D">
        <w:rPr>
          <w:sz w:val="36"/>
          <w:szCs w:val="36"/>
        </w:rPr>
        <w:t>Informačního systému</w:t>
      </w:r>
    </w:p>
    <w:p w14:paraId="788799BE" w14:textId="6974CE6A" w:rsidR="0035283A" w:rsidRPr="0079503B" w:rsidRDefault="0035283A" w:rsidP="0035283A">
      <w:pPr>
        <w:pStyle w:val="podtitul"/>
        <w:rPr>
          <w:sz w:val="36"/>
          <w:szCs w:val="36"/>
        </w:rPr>
      </w:pPr>
      <w:r w:rsidRPr="00902354">
        <w:rPr>
          <w:sz w:val="36"/>
          <w:szCs w:val="36"/>
        </w:rPr>
        <w:t xml:space="preserve">Název </w:t>
      </w:r>
      <w:r w:rsidRPr="0079503B">
        <w:rPr>
          <w:sz w:val="36"/>
          <w:szCs w:val="36"/>
        </w:rPr>
        <w:t xml:space="preserve">projektu: </w:t>
      </w:r>
      <w:r w:rsidR="00A76467" w:rsidRPr="0079503B">
        <w:rPr>
          <w:sz w:val="36"/>
          <w:szCs w:val="36"/>
        </w:rPr>
        <w:t>Nasazení předpřipraveného řešení systému MICOROSFT DYNAMICS 365 BUSINESS CENTRAL v rámci projektu Interreg ATCZ218.</w:t>
      </w:r>
    </w:p>
    <w:p w14:paraId="7728B2BF" w14:textId="77777777" w:rsidR="00DE5454" w:rsidRPr="0079503B" w:rsidRDefault="00DE5454" w:rsidP="00DE5454"/>
    <w:p w14:paraId="242FB61C" w14:textId="20DD40DF" w:rsidR="00DE5454" w:rsidRPr="0079503B" w:rsidRDefault="00DE5454" w:rsidP="00EF2684">
      <w:pPr>
        <w:pStyle w:val="Nadpis1"/>
        <w:numPr>
          <w:ilvl w:val="0"/>
          <w:numId w:val="36"/>
        </w:numPr>
        <w:rPr>
          <w:sz w:val="28"/>
          <w:szCs w:val="28"/>
        </w:rPr>
      </w:pPr>
      <w:bookmarkStart w:id="1305" w:name="_Toc425943715"/>
      <w:r w:rsidRPr="0079503B">
        <w:rPr>
          <w:sz w:val="28"/>
          <w:szCs w:val="28"/>
        </w:rPr>
        <w:t xml:space="preserve">Předmět Projektu </w:t>
      </w:r>
      <w:r w:rsidR="00233EF2" w:rsidRPr="0079503B">
        <w:rPr>
          <w:sz w:val="28"/>
          <w:szCs w:val="28"/>
        </w:rPr>
        <w:t>údržby</w:t>
      </w:r>
      <w:r w:rsidRPr="0079503B">
        <w:rPr>
          <w:sz w:val="28"/>
          <w:szCs w:val="28"/>
        </w:rPr>
        <w:t xml:space="preserve"> systému</w:t>
      </w:r>
      <w:bookmarkEnd w:id="1305"/>
      <w:r w:rsidRPr="0079503B">
        <w:rPr>
          <w:sz w:val="28"/>
          <w:szCs w:val="28"/>
        </w:rPr>
        <w:t xml:space="preserve"> </w:t>
      </w:r>
    </w:p>
    <w:p w14:paraId="556A13AE" w14:textId="6F49A8BA" w:rsidR="00DE5454" w:rsidRPr="0079503B" w:rsidRDefault="00DE5454" w:rsidP="00DE5454">
      <w:r w:rsidRPr="0079503B">
        <w:t xml:space="preserve">Předmětem Projektu je </w:t>
      </w:r>
      <w:r w:rsidR="00233EF2" w:rsidRPr="0079503B">
        <w:t>údržba</w:t>
      </w:r>
      <w:r w:rsidRPr="0079503B">
        <w:t xml:space="preserve"> informačního systému (popř. jeho části). Projekt se skládá právě z níže uvedených položek v souladu s</w:t>
      </w:r>
      <w:r w:rsidR="00775A5A" w:rsidRPr="0079503B">
        <w:t> touto Smlouvou</w:t>
      </w:r>
      <w:r w:rsidRPr="0079503B">
        <w:t xml:space="preserve"> a licenčními podmínkami firmy Microsoft (viz níže).</w:t>
      </w:r>
    </w:p>
    <w:p w14:paraId="6181ED4D" w14:textId="28E5C0CD" w:rsidR="00DE5454" w:rsidRPr="0079503B" w:rsidRDefault="00841923" w:rsidP="00EF2684">
      <w:pPr>
        <w:pStyle w:val="Nadpis2"/>
        <w:numPr>
          <w:ilvl w:val="1"/>
          <w:numId w:val="36"/>
        </w:numPr>
        <w:ind w:left="576" w:hanging="576"/>
        <w:rPr>
          <w:sz w:val="24"/>
        </w:rPr>
      </w:pPr>
      <w:bookmarkStart w:id="1306" w:name="_Toc425943716"/>
      <w:r w:rsidRPr="0079503B">
        <w:rPr>
          <w:sz w:val="24"/>
        </w:rPr>
        <w:t>Update / upgrade a</w:t>
      </w:r>
      <w:r w:rsidR="00DE5454" w:rsidRPr="0079503B">
        <w:rPr>
          <w:sz w:val="24"/>
        </w:rPr>
        <w:t>plikační</w:t>
      </w:r>
      <w:r w:rsidRPr="0079503B">
        <w:rPr>
          <w:sz w:val="24"/>
        </w:rPr>
        <w:t>ho</w:t>
      </w:r>
      <w:r w:rsidR="00DE5454" w:rsidRPr="0079503B">
        <w:rPr>
          <w:sz w:val="24"/>
        </w:rPr>
        <w:t xml:space="preserve"> software (SW)</w:t>
      </w:r>
      <w:bookmarkEnd w:id="1306"/>
    </w:p>
    <w:p w14:paraId="50797CD0" w14:textId="77D30144" w:rsidR="00DE5454" w:rsidRPr="00130B7D" w:rsidRDefault="00DE5454" w:rsidP="00EF2684">
      <w:pPr>
        <w:numPr>
          <w:ilvl w:val="0"/>
          <w:numId w:val="28"/>
        </w:numPr>
        <w:ind w:left="426" w:hanging="426"/>
      </w:pPr>
      <w:r w:rsidRPr="00130B7D">
        <w:t xml:space="preserve">Microsoft Dynamics </w:t>
      </w:r>
      <w:r w:rsidR="00866A30" w:rsidRPr="00113BD9">
        <w:t>BC</w:t>
      </w:r>
    </w:p>
    <w:p w14:paraId="17B2045D" w14:textId="77777777" w:rsidR="00DE5454" w:rsidRPr="00113BD9" w:rsidRDefault="00DE5454" w:rsidP="00EF2684">
      <w:pPr>
        <w:pStyle w:val="Nadpis2"/>
        <w:numPr>
          <w:ilvl w:val="1"/>
          <w:numId w:val="36"/>
        </w:numPr>
        <w:ind w:left="576" w:hanging="576"/>
        <w:rPr>
          <w:sz w:val="24"/>
        </w:rPr>
      </w:pPr>
      <w:bookmarkStart w:id="1307" w:name="_Toc425943717"/>
      <w:r w:rsidRPr="00113BD9">
        <w:rPr>
          <w:sz w:val="24"/>
        </w:rPr>
        <w:t>Systémové prostředí</w:t>
      </w:r>
      <w:bookmarkEnd w:id="1307"/>
    </w:p>
    <w:p w14:paraId="6B1C9D9B" w14:textId="28B6D638" w:rsidR="00DE5454" w:rsidRPr="00113BD9" w:rsidRDefault="00A76467" w:rsidP="00A76467">
      <w:pPr>
        <w:rPr>
          <w:i/>
          <w:iCs/>
        </w:rPr>
      </w:pPr>
      <w:r w:rsidRPr="00113BD9">
        <w:rPr>
          <w:i/>
          <w:iCs/>
        </w:rPr>
        <w:t>Neaplikováno</w:t>
      </w:r>
      <w:r w:rsidR="0079503B">
        <w:rPr>
          <w:i/>
          <w:iCs/>
        </w:rPr>
        <w:t>.</w:t>
      </w:r>
    </w:p>
    <w:p w14:paraId="43D72F0E" w14:textId="77777777" w:rsidR="00DE5454" w:rsidRPr="00113BD9" w:rsidRDefault="00DE5454" w:rsidP="00EF2684">
      <w:pPr>
        <w:pStyle w:val="Nadpis2"/>
        <w:numPr>
          <w:ilvl w:val="1"/>
          <w:numId w:val="36"/>
        </w:numPr>
        <w:ind w:left="576" w:hanging="576"/>
        <w:rPr>
          <w:sz w:val="24"/>
        </w:rPr>
      </w:pPr>
      <w:bookmarkStart w:id="1308" w:name="_Toc425943718"/>
      <w:r w:rsidRPr="00113BD9">
        <w:rPr>
          <w:sz w:val="24"/>
        </w:rPr>
        <w:t>Hardware</w:t>
      </w:r>
      <w:bookmarkEnd w:id="1308"/>
    </w:p>
    <w:p w14:paraId="77443195" w14:textId="0944DEE4" w:rsidR="00DE5454" w:rsidRPr="00A76467" w:rsidRDefault="00A76467" w:rsidP="00A76467">
      <w:pPr>
        <w:rPr>
          <w:i/>
          <w:iCs/>
        </w:rPr>
      </w:pPr>
      <w:r w:rsidRPr="00113BD9">
        <w:rPr>
          <w:i/>
          <w:iCs/>
        </w:rPr>
        <w:t>Neaplikováno</w:t>
      </w:r>
      <w:r w:rsidR="0079503B">
        <w:rPr>
          <w:i/>
          <w:iCs/>
        </w:rPr>
        <w:t>.</w:t>
      </w:r>
    </w:p>
    <w:p w14:paraId="0E2F1652" w14:textId="77777777" w:rsidR="00DE5454" w:rsidRPr="00130B7D" w:rsidRDefault="00DE5454" w:rsidP="00EF2684">
      <w:pPr>
        <w:pStyle w:val="Nadpis2"/>
        <w:numPr>
          <w:ilvl w:val="1"/>
          <w:numId w:val="36"/>
        </w:numPr>
        <w:ind w:left="576" w:hanging="576"/>
        <w:rPr>
          <w:sz w:val="24"/>
        </w:rPr>
      </w:pPr>
      <w:bookmarkStart w:id="1309" w:name="_Toc425943719"/>
      <w:r w:rsidRPr="00130B7D">
        <w:rPr>
          <w:sz w:val="24"/>
        </w:rPr>
        <w:t>Služby</w:t>
      </w:r>
      <w:bookmarkEnd w:id="1309"/>
    </w:p>
    <w:p w14:paraId="3F77FE90" w14:textId="77777777" w:rsidR="00DE5454" w:rsidRPr="00C16840" w:rsidRDefault="00DE5454" w:rsidP="00DE5454">
      <w:r w:rsidRPr="00130B7D">
        <w:t xml:space="preserve">Přesný výčet služeb z katalogu služeb Dodavatele, jež jsou součástí Projektu, je uveden níže v této specifikaci. Tyto </w:t>
      </w:r>
      <w:r w:rsidRPr="00C16840">
        <w:t>služby budou poskytovány v následujících fázích:</w:t>
      </w:r>
    </w:p>
    <w:p w14:paraId="796DABAE" w14:textId="77777777" w:rsidR="00DE5454" w:rsidRPr="00C16840" w:rsidRDefault="00DE5454" w:rsidP="00EF2684">
      <w:pPr>
        <w:numPr>
          <w:ilvl w:val="0"/>
          <w:numId w:val="31"/>
        </w:numPr>
        <w:ind w:left="426" w:hanging="426"/>
      </w:pPr>
      <w:r w:rsidRPr="00C16840">
        <w:t>Řízení projektu</w:t>
      </w:r>
    </w:p>
    <w:p w14:paraId="7F603C73" w14:textId="784A6CD5" w:rsidR="00DE5454" w:rsidRPr="00C16840" w:rsidRDefault="00233EF2" w:rsidP="00EF2684">
      <w:pPr>
        <w:numPr>
          <w:ilvl w:val="0"/>
          <w:numId w:val="31"/>
        </w:numPr>
        <w:ind w:left="426" w:hanging="426"/>
      </w:pPr>
      <w:proofErr w:type="spellStart"/>
      <w:r w:rsidRPr="00C16840">
        <w:t>Service</w:t>
      </w:r>
      <w:proofErr w:type="spellEnd"/>
      <w:r w:rsidRPr="00C16840">
        <w:t xml:space="preserve"> </w:t>
      </w:r>
      <w:proofErr w:type="spellStart"/>
      <w:r w:rsidRPr="00C16840">
        <w:t>Desk</w:t>
      </w:r>
      <w:proofErr w:type="spellEnd"/>
      <w:r w:rsidRPr="00C16840">
        <w:t xml:space="preserve"> </w:t>
      </w:r>
    </w:p>
    <w:p w14:paraId="280A4C9B" w14:textId="77777777" w:rsidR="00DE5454" w:rsidRPr="00130B7D" w:rsidRDefault="00DE5454" w:rsidP="00DE5454">
      <w:pPr>
        <w:rPr>
          <w:highlight w:val="green"/>
        </w:rPr>
      </w:pPr>
    </w:p>
    <w:p w14:paraId="2E2992C7" w14:textId="77777777" w:rsidR="00DE5454" w:rsidRPr="00130B7D" w:rsidRDefault="00DE5454" w:rsidP="00DE5454">
      <w:pPr>
        <w:rPr>
          <w:highlight w:val="green"/>
        </w:rPr>
      </w:pPr>
      <w:r w:rsidRPr="00130B7D">
        <w:t>Pořadí výše uvedených fází či služeb v nich prováděných není závazné, neboť některé fáze či služby mohou být prováděny simultánně.</w:t>
      </w:r>
    </w:p>
    <w:p w14:paraId="0BF0A62D" w14:textId="77777777" w:rsidR="00DE5454" w:rsidRPr="00130B7D" w:rsidRDefault="00DE5454" w:rsidP="00EF2684">
      <w:pPr>
        <w:pStyle w:val="Nadpis2"/>
        <w:numPr>
          <w:ilvl w:val="1"/>
          <w:numId w:val="36"/>
        </w:numPr>
        <w:ind w:left="576" w:hanging="576"/>
      </w:pPr>
      <w:bookmarkStart w:id="1310" w:name="_Toc425943720"/>
      <w:bookmarkEnd w:id="1310"/>
    </w:p>
    <w:p w14:paraId="2A23C392" w14:textId="3A2258B7" w:rsidR="00DE5454" w:rsidRPr="00130B7D" w:rsidRDefault="00DE5454" w:rsidP="00DE5454">
      <w:r w:rsidRPr="00130B7D">
        <w:t xml:space="preserve">Bližší podmínky Projektu jsou uvedeny níže v této Specifikaci Projektu. Položky předmětu plnění uvedené v Cenové specifikaci Projektu </w:t>
      </w:r>
      <w:r w:rsidR="00233EF2" w:rsidRPr="00130B7D">
        <w:t>údržby</w:t>
      </w:r>
      <w:r w:rsidRPr="00130B7D">
        <w:t xml:space="preserve"> systému s nulovou </w:t>
      </w:r>
      <w:r w:rsidRPr="00506DA0">
        <w:t xml:space="preserve">cenou </w:t>
      </w:r>
      <w:r w:rsidR="00BE15C9" w:rsidRPr="00506DA0">
        <w:t>a/nebo nulovým počtem kusů</w:t>
      </w:r>
      <w:r w:rsidR="00506DA0" w:rsidRPr="00506DA0">
        <w:t>/jednotek</w:t>
      </w:r>
      <w:r w:rsidR="00BE15C9">
        <w:t xml:space="preserve"> </w:t>
      </w:r>
      <w:r w:rsidRPr="00130B7D">
        <w:t xml:space="preserve">nejsou předmětem plnění. Položky předmětu plnění uvedené v Cenové specifikaci Projektu </w:t>
      </w:r>
      <w:r w:rsidR="00233EF2" w:rsidRPr="00130B7D">
        <w:t>údržby</w:t>
      </w:r>
      <w:r w:rsidRPr="00130B7D">
        <w:t xml:space="preserve"> systému s rozsahem plnění jsou předmětem plnění jen v uvedeném rozsahu plnění. Položky předmětu plnění neuvedené v Cenové specifikaci Projektu </w:t>
      </w:r>
      <w:r w:rsidR="00233EF2" w:rsidRPr="00130B7D">
        <w:t>údržby</w:t>
      </w:r>
      <w:r w:rsidRPr="00130B7D">
        <w:t xml:space="preserve"> systému nejsou předmětem plnění dle tohoto Projektu. Na položky </w:t>
      </w:r>
      <w:r w:rsidR="00233EF2" w:rsidRPr="00130B7D">
        <w:t>údržby</w:t>
      </w:r>
      <w:r w:rsidRPr="00130B7D">
        <w:t>, jež nejsou předmětem plnění tohoto Projektu, avšak budou objednány Odběratelem v souvislosti s tímto Projektem mimo jeho specifikaci (např. vícepráce), se aplikují ustanovení této Smlouvy.</w:t>
      </w:r>
    </w:p>
    <w:p w14:paraId="39128CDC" w14:textId="77777777" w:rsidR="00DE5454" w:rsidRPr="00130B7D" w:rsidRDefault="00DE5454" w:rsidP="00DE5454"/>
    <w:p w14:paraId="17B29F14" w14:textId="705FF740" w:rsidR="00DE5454" w:rsidRPr="00130B7D" w:rsidRDefault="00DE5454" w:rsidP="00EF2684">
      <w:pPr>
        <w:pStyle w:val="Nadpis1"/>
        <w:numPr>
          <w:ilvl w:val="0"/>
          <w:numId w:val="36"/>
        </w:numPr>
        <w:rPr>
          <w:sz w:val="28"/>
          <w:szCs w:val="28"/>
        </w:rPr>
      </w:pPr>
      <w:bookmarkStart w:id="1311" w:name="_Toc425943721"/>
      <w:r w:rsidRPr="00130B7D">
        <w:rPr>
          <w:sz w:val="28"/>
          <w:szCs w:val="28"/>
        </w:rPr>
        <w:t xml:space="preserve">Cenové, fakturační a platební podmínky Projektu </w:t>
      </w:r>
      <w:r w:rsidR="00233EF2" w:rsidRPr="00130B7D">
        <w:rPr>
          <w:sz w:val="28"/>
          <w:szCs w:val="28"/>
        </w:rPr>
        <w:t>údržby</w:t>
      </w:r>
      <w:r w:rsidRPr="00130B7D">
        <w:rPr>
          <w:sz w:val="28"/>
          <w:szCs w:val="28"/>
        </w:rPr>
        <w:t xml:space="preserve"> systému</w:t>
      </w:r>
      <w:bookmarkEnd w:id="1311"/>
    </w:p>
    <w:p w14:paraId="3A8D7CDC" w14:textId="77777777" w:rsidR="00DE5454" w:rsidRPr="00130B7D" w:rsidRDefault="00DE5454" w:rsidP="00EF2684">
      <w:pPr>
        <w:pStyle w:val="Nadpis2"/>
        <w:numPr>
          <w:ilvl w:val="1"/>
          <w:numId w:val="36"/>
        </w:numPr>
        <w:ind w:left="576" w:hanging="576"/>
      </w:pPr>
      <w:bookmarkStart w:id="1312" w:name="_Toc425943722"/>
      <w:bookmarkEnd w:id="1312"/>
    </w:p>
    <w:p w14:paraId="60FBDF68" w14:textId="26014708" w:rsidR="00DE5454" w:rsidRPr="00130B7D" w:rsidRDefault="00DE5454" w:rsidP="00DE5454">
      <w:r w:rsidRPr="00130B7D">
        <w:t xml:space="preserve">Cena Projektu je stanovena v Cenové specifikaci Projektu </w:t>
      </w:r>
      <w:r w:rsidR="00233EF2" w:rsidRPr="00130B7D">
        <w:t>údržby</w:t>
      </w:r>
      <w:r w:rsidRPr="00130B7D">
        <w:t xml:space="preserve"> systému uvedené níže. Tato cena je stanovena dohodou smluvních stran při respektování </w:t>
      </w:r>
      <w:r w:rsidR="00F03478" w:rsidRPr="00130B7D">
        <w:t>D</w:t>
      </w:r>
      <w:r w:rsidRPr="00130B7D">
        <w:t xml:space="preserve">odavatelovy projektové metodologie. </w:t>
      </w:r>
    </w:p>
    <w:p w14:paraId="39B690AB" w14:textId="77777777" w:rsidR="00DE5454" w:rsidRPr="00130B7D" w:rsidRDefault="00DE5454" w:rsidP="00EF2684">
      <w:pPr>
        <w:pStyle w:val="Nadpis2"/>
        <w:numPr>
          <w:ilvl w:val="1"/>
          <w:numId w:val="36"/>
        </w:numPr>
        <w:ind w:left="576" w:hanging="576"/>
      </w:pPr>
    </w:p>
    <w:p w14:paraId="2BD8BB93" w14:textId="129C3FB2" w:rsidR="00DE5454" w:rsidRPr="00130B7D" w:rsidRDefault="00DE5454" w:rsidP="00DE5454">
      <w:r w:rsidRPr="00130B7D">
        <w:t xml:space="preserve">Smluvená cena služeb </w:t>
      </w:r>
      <w:r w:rsidR="00233EF2" w:rsidRPr="00130B7D">
        <w:t>údržby</w:t>
      </w:r>
      <w:r w:rsidRPr="00130B7D">
        <w:t xml:space="preserve"> systému bude fakturována Dodavatelem vždy k poslednímu dni kalendářního měsíce za všechny poskytnuté služby v daném měsíci s lhůtou splatnosti 14 dnů od doručení faktury Odběrateli.</w:t>
      </w:r>
    </w:p>
    <w:p w14:paraId="62DC29C6" w14:textId="77777777" w:rsidR="00896FD1" w:rsidRPr="00130B7D" w:rsidRDefault="00896FD1" w:rsidP="00EF2684">
      <w:pPr>
        <w:pStyle w:val="Nadpis2"/>
        <w:numPr>
          <w:ilvl w:val="1"/>
          <w:numId w:val="36"/>
        </w:numPr>
        <w:ind w:left="576" w:hanging="576"/>
      </w:pPr>
    </w:p>
    <w:p w14:paraId="2579B025" w14:textId="17AFD953" w:rsidR="00896FD1" w:rsidRPr="00130B7D" w:rsidRDefault="00896FD1" w:rsidP="00DE5454">
      <w:r w:rsidRPr="00130B7D">
        <w:t>Smluvená cena za balí</w:t>
      </w:r>
      <w:r w:rsidR="00EB0556" w:rsidRPr="00130B7D">
        <w:t>ček kreditů</w:t>
      </w:r>
      <w:r w:rsidRPr="00130B7D">
        <w:t xml:space="preserve"> bude fakturována Dodavatelem neprodleně po připsání nakoupených kreditů na účet Odběratele s lhůtou splatnosti faktur 14 kalendářních dnů od doručení faktury Odběrateli.</w:t>
      </w:r>
    </w:p>
    <w:p w14:paraId="34A0CCDF" w14:textId="77777777" w:rsidR="00DE5454" w:rsidRPr="00130B7D" w:rsidRDefault="00DE5454" w:rsidP="00EF2684">
      <w:pPr>
        <w:pStyle w:val="Nadpis2"/>
        <w:numPr>
          <w:ilvl w:val="1"/>
          <w:numId w:val="36"/>
        </w:numPr>
        <w:ind w:left="576" w:hanging="576"/>
      </w:pPr>
      <w:bookmarkStart w:id="1313" w:name="_Toc425943723"/>
      <w:bookmarkEnd w:id="1313"/>
    </w:p>
    <w:p w14:paraId="79653DA7" w14:textId="78243E3D" w:rsidR="00A76467" w:rsidRPr="00A76467" w:rsidRDefault="00A76467" w:rsidP="00DE5454">
      <w:pPr>
        <w:rPr>
          <w:i/>
          <w:iCs/>
        </w:rPr>
      </w:pPr>
      <w:r w:rsidRPr="00A76467">
        <w:rPr>
          <w:i/>
          <w:iCs/>
        </w:rPr>
        <w:t>Neaplikováno</w:t>
      </w:r>
      <w:r w:rsidR="004819D9">
        <w:rPr>
          <w:i/>
          <w:iCs/>
        </w:rPr>
        <w:t>.</w:t>
      </w:r>
    </w:p>
    <w:p w14:paraId="13B7367A" w14:textId="77777777" w:rsidR="00DE5454" w:rsidRPr="00130B7D" w:rsidRDefault="00DE5454" w:rsidP="00EF2684">
      <w:pPr>
        <w:pStyle w:val="Nadpis2"/>
        <w:numPr>
          <w:ilvl w:val="1"/>
          <w:numId w:val="36"/>
        </w:numPr>
        <w:ind w:left="576" w:hanging="576"/>
      </w:pPr>
    </w:p>
    <w:p w14:paraId="3074BEC4" w14:textId="410501D6" w:rsidR="00A76467" w:rsidRPr="00A76467" w:rsidRDefault="00A76467" w:rsidP="00DE5454">
      <w:r w:rsidRPr="00A76467">
        <w:t>Neaplikováno</w:t>
      </w:r>
      <w:r w:rsidR="004819D9">
        <w:t>.</w:t>
      </w:r>
    </w:p>
    <w:p w14:paraId="2EC8809D" w14:textId="77777777" w:rsidR="00922299" w:rsidRPr="00130B7D" w:rsidRDefault="00922299" w:rsidP="00EF2684">
      <w:pPr>
        <w:pStyle w:val="Nadpis2"/>
        <w:numPr>
          <w:ilvl w:val="1"/>
          <w:numId w:val="36"/>
        </w:numPr>
        <w:ind w:left="576" w:hanging="576"/>
      </w:pPr>
    </w:p>
    <w:p w14:paraId="121E97E9" w14:textId="69641EF8" w:rsidR="00A76467" w:rsidRPr="00A76467" w:rsidRDefault="00A76467" w:rsidP="00922299">
      <w:pPr>
        <w:rPr>
          <w:i/>
          <w:iCs/>
        </w:rPr>
      </w:pPr>
      <w:r w:rsidRPr="00A76467">
        <w:rPr>
          <w:i/>
          <w:iCs/>
        </w:rPr>
        <w:t>Neaplikováno</w:t>
      </w:r>
      <w:r w:rsidR="004819D9">
        <w:rPr>
          <w:i/>
          <w:iCs/>
        </w:rPr>
        <w:t>.</w:t>
      </w:r>
    </w:p>
    <w:p w14:paraId="17E167B7" w14:textId="77777777" w:rsidR="00DE5454" w:rsidRPr="00130B7D" w:rsidRDefault="00DE5454" w:rsidP="00EF2684">
      <w:pPr>
        <w:pStyle w:val="Nadpis2"/>
        <w:numPr>
          <w:ilvl w:val="1"/>
          <w:numId w:val="36"/>
        </w:numPr>
        <w:ind w:left="576" w:hanging="576"/>
      </w:pPr>
      <w:bookmarkStart w:id="1314" w:name="_Toc425943724"/>
      <w:bookmarkEnd w:id="1314"/>
    </w:p>
    <w:p w14:paraId="4A6BE03B" w14:textId="0F527521" w:rsidR="00A76467" w:rsidRDefault="00A76467" w:rsidP="00DE5454">
      <w:r w:rsidRPr="00A76467">
        <w:t>Neaplikováno</w:t>
      </w:r>
      <w:r w:rsidR="004819D9">
        <w:t>.</w:t>
      </w:r>
    </w:p>
    <w:p w14:paraId="33F80551" w14:textId="77777777" w:rsidR="001865B5" w:rsidRPr="00130B7D" w:rsidRDefault="001865B5" w:rsidP="00EF2684">
      <w:pPr>
        <w:pStyle w:val="Nadpis2"/>
        <w:numPr>
          <w:ilvl w:val="1"/>
          <w:numId w:val="36"/>
        </w:numPr>
        <w:ind w:left="576" w:hanging="576"/>
      </w:pPr>
    </w:p>
    <w:p w14:paraId="7253E50A" w14:textId="51D77051" w:rsidR="001865B5" w:rsidRPr="0079503B" w:rsidRDefault="001865B5" w:rsidP="00DE5454">
      <w:r w:rsidRPr="0079503B">
        <w:t xml:space="preserve">Cena za aktivaci služby </w:t>
      </w:r>
      <w:proofErr w:type="spellStart"/>
      <w:r w:rsidRPr="0079503B">
        <w:t>Service</w:t>
      </w:r>
      <w:proofErr w:type="spellEnd"/>
      <w:r w:rsidRPr="0079503B">
        <w:t xml:space="preserve"> </w:t>
      </w:r>
      <w:proofErr w:type="spellStart"/>
      <w:r w:rsidRPr="0079503B">
        <w:t>Desk</w:t>
      </w:r>
      <w:proofErr w:type="spellEnd"/>
      <w:r w:rsidR="00094C1D" w:rsidRPr="0079503B">
        <w:t xml:space="preserve"> je stanovena </w:t>
      </w:r>
      <w:r w:rsidR="004A45EB" w:rsidRPr="0079503B">
        <w:t>poplatkem uveden</w:t>
      </w:r>
      <w:r w:rsidR="004A3299" w:rsidRPr="0079503B">
        <w:t>ým</w:t>
      </w:r>
      <w:r w:rsidR="004A45EB" w:rsidRPr="0079503B">
        <w:t xml:space="preserve"> v Cenové specifikaci Projektu údržby systému (viz níže). Dodavatel stanovuje Koeficient obtížnosti </w:t>
      </w:r>
      <w:proofErr w:type="spellStart"/>
      <w:r w:rsidR="004A45EB" w:rsidRPr="0079503B">
        <w:t>Service</w:t>
      </w:r>
      <w:proofErr w:type="spellEnd"/>
      <w:r w:rsidR="004A45EB" w:rsidRPr="0079503B">
        <w:t xml:space="preserve"> </w:t>
      </w:r>
      <w:proofErr w:type="spellStart"/>
      <w:r w:rsidR="004A45EB" w:rsidRPr="0079503B">
        <w:t>Desk</w:t>
      </w:r>
      <w:proofErr w:type="spellEnd"/>
      <w:r w:rsidR="004A45EB" w:rsidRPr="0079503B">
        <w:t xml:space="preserve"> vždy v dostatečném předstihu před započetím období, ve kterém má být služba </w:t>
      </w:r>
      <w:proofErr w:type="spellStart"/>
      <w:r w:rsidR="004A45EB" w:rsidRPr="0079503B">
        <w:t>Service</w:t>
      </w:r>
      <w:proofErr w:type="spellEnd"/>
      <w:r w:rsidR="004A45EB" w:rsidRPr="0079503B">
        <w:t xml:space="preserve"> </w:t>
      </w:r>
      <w:proofErr w:type="spellStart"/>
      <w:r w:rsidR="004A45EB" w:rsidRPr="0079503B">
        <w:t>Desk</w:t>
      </w:r>
      <w:proofErr w:type="spellEnd"/>
      <w:r w:rsidR="004A45EB" w:rsidRPr="0079503B">
        <w:t xml:space="preserve"> aktivní.</w:t>
      </w:r>
    </w:p>
    <w:p w14:paraId="1BD90B86" w14:textId="77777777" w:rsidR="004A45EB" w:rsidRPr="0079503B" w:rsidRDefault="004A45EB" w:rsidP="00EF2684">
      <w:pPr>
        <w:pStyle w:val="Nadpis2"/>
        <w:numPr>
          <w:ilvl w:val="1"/>
          <w:numId w:val="36"/>
        </w:numPr>
        <w:ind w:left="576" w:hanging="576"/>
      </w:pPr>
    </w:p>
    <w:p w14:paraId="05789E57" w14:textId="6E20E57A" w:rsidR="004A45EB" w:rsidRPr="0079503B" w:rsidRDefault="004A45EB" w:rsidP="00DE5454">
      <w:r w:rsidRPr="0079503B">
        <w:t xml:space="preserve">Cena za aktivaci služby </w:t>
      </w:r>
      <w:proofErr w:type="spellStart"/>
      <w:r w:rsidRPr="0079503B">
        <w:t>Service</w:t>
      </w:r>
      <w:proofErr w:type="spellEnd"/>
      <w:r w:rsidRPr="0079503B">
        <w:t xml:space="preserve"> </w:t>
      </w:r>
      <w:proofErr w:type="spellStart"/>
      <w:r w:rsidRPr="0079503B">
        <w:t>Desk</w:t>
      </w:r>
      <w:proofErr w:type="spellEnd"/>
      <w:r w:rsidRPr="0079503B">
        <w:t xml:space="preserve"> bude dodavatelem fakturována a Odběratelem hrazena vždy </w:t>
      </w:r>
      <w:r w:rsidR="00FA4D1F" w:rsidRPr="0079503B">
        <w:t xml:space="preserve">dopředu </w:t>
      </w:r>
      <w:r w:rsidRPr="0079503B">
        <w:t xml:space="preserve">na období </w:t>
      </w:r>
      <w:r w:rsidR="00FA4D1F" w:rsidRPr="0079503B">
        <w:t>v délce 12 měsíců</w:t>
      </w:r>
      <w:r w:rsidRPr="0079503B">
        <w:t>.</w:t>
      </w:r>
    </w:p>
    <w:p w14:paraId="6FA00E31" w14:textId="77777777" w:rsidR="00922299" w:rsidRPr="0079503B" w:rsidRDefault="00922299" w:rsidP="00EF2684">
      <w:pPr>
        <w:pStyle w:val="Nadpis2"/>
        <w:numPr>
          <w:ilvl w:val="1"/>
          <w:numId w:val="36"/>
        </w:numPr>
        <w:ind w:left="576" w:hanging="576"/>
      </w:pPr>
    </w:p>
    <w:p w14:paraId="6A4D5B0B" w14:textId="22B07926" w:rsidR="00922299" w:rsidRPr="00130B7D" w:rsidRDefault="00922299" w:rsidP="00922299">
      <w:r w:rsidRPr="0079503B">
        <w:t xml:space="preserve">Smluvená cena za </w:t>
      </w:r>
      <w:r w:rsidR="004A3299" w:rsidRPr="0079503B">
        <w:t xml:space="preserve">aktivaci </w:t>
      </w:r>
      <w:r w:rsidRPr="0079503B">
        <w:t xml:space="preserve">služby </w:t>
      </w:r>
      <w:proofErr w:type="spellStart"/>
      <w:r w:rsidRPr="0079503B">
        <w:t>Service</w:t>
      </w:r>
      <w:proofErr w:type="spellEnd"/>
      <w:r w:rsidRPr="0079503B">
        <w:t xml:space="preserve"> </w:t>
      </w:r>
      <w:proofErr w:type="spellStart"/>
      <w:r w:rsidRPr="0079503B">
        <w:t>Desk</w:t>
      </w:r>
      <w:proofErr w:type="spellEnd"/>
      <w:r w:rsidRPr="0079503B">
        <w:t xml:space="preserve"> dle čl. 2.8. (viz výše) bude fakturována Dodavatelem neprodleně po provedení aktivace služby </w:t>
      </w:r>
      <w:proofErr w:type="spellStart"/>
      <w:r w:rsidRPr="0079503B">
        <w:t>Service</w:t>
      </w:r>
      <w:proofErr w:type="spellEnd"/>
      <w:r w:rsidRPr="0079503B">
        <w:t xml:space="preserve"> </w:t>
      </w:r>
      <w:proofErr w:type="spellStart"/>
      <w:r w:rsidRPr="0079503B">
        <w:t>Desk</w:t>
      </w:r>
      <w:proofErr w:type="spellEnd"/>
      <w:r w:rsidRPr="0079503B">
        <w:t xml:space="preserve"> s lhůtou splatnosti faktur 14 kalendářních dnů od doručení faktury Odběrateli.</w:t>
      </w:r>
      <w:r w:rsidRPr="00130B7D">
        <w:t xml:space="preserve"> </w:t>
      </w:r>
    </w:p>
    <w:p w14:paraId="3C274F4A" w14:textId="77777777" w:rsidR="00AD3CB8" w:rsidRPr="00130B7D" w:rsidRDefault="00AD3CB8" w:rsidP="00EF2684">
      <w:pPr>
        <w:pStyle w:val="Nadpis2"/>
        <w:numPr>
          <w:ilvl w:val="1"/>
          <w:numId w:val="36"/>
        </w:numPr>
        <w:ind w:left="576" w:hanging="576"/>
      </w:pPr>
    </w:p>
    <w:p w14:paraId="2DE808E0" w14:textId="017A2DE1" w:rsidR="00AD3CB8" w:rsidRPr="00130B7D" w:rsidRDefault="00AD3CB8" w:rsidP="00DE5454">
      <w:r w:rsidRPr="00130B7D">
        <w:t xml:space="preserve">Zaplacená cena za aktivaci </w:t>
      </w:r>
      <w:r w:rsidR="00850EFE" w:rsidRPr="00130B7D">
        <w:t xml:space="preserve">služby </w:t>
      </w:r>
      <w:proofErr w:type="spellStart"/>
      <w:r w:rsidR="00850EFE" w:rsidRPr="00130B7D">
        <w:t>Service</w:t>
      </w:r>
      <w:proofErr w:type="spellEnd"/>
      <w:r w:rsidR="00850EFE" w:rsidRPr="00130B7D">
        <w:t xml:space="preserve"> </w:t>
      </w:r>
      <w:proofErr w:type="spellStart"/>
      <w:r w:rsidR="00850EFE" w:rsidRPr="00130B7D">
        <w:t>Desk</w:t>
      </w:r>
      <w:proofErr w:type="spellEnd"/>
      <w:r w:rsidR="00850EFE" w:rsidRPr="00130B7D">
        <w:t xml:space="preserve"> je v případě řádného poskytnutí této služby nevratná.</w:t>
      </w:r>
    </w:p>
    <w:p w14:paraId="410C7A6E" w14:textId="77777777" w:rsidR="007908DF" w:rsidRPr="00130B7D" w:rsidRDefault="007908DF" w:rsidP="007908DF">
      <w:pPr>
        <w:pStyle w:val="Nadpis2"/>
        <w:numPr>
          <w:ilvl w:val="1"/>
          <w:numId w:val="36"/>
        </w:numPr>
        <w:ind w:left="576" w:hanging="576"/>
      </w:pPr>
    </w:p>
    <w:p w14:paraId="1C17F416" w14:textId="404E1A44" w:rsidR="00A76467" w:rsidRPr="00A76467" w:rsidRDefault="00A76467" w:rsidP="007908DF">
      <w:pPr>
        <w:rPr>
          <w:i/>
          <w:iCs/>
        </w:rPr>
      </w:pPr>
      <w:r w:rsidRPr="00A76467">
        <w:rPr>
          <w:i/>
          <w:iCs/>
        </w:rPr>
        <w:t>Neaplikováno</w:t>
      </w:r>
      <w:r w:rsidR="004819D9">
        <w:rPr>
          <w:i/>
          <w:iCs/>
        </w:rPr>
        <w:t>.</w:t>
      </w:r>
    </w:p>
    <w:p w14:paraId="3444224A" w14:textId="77777777" w:rsidR="007908DF" w:rsidRPr="00130B7D" w:rsidRDefault="007908DF" w:rsidP="007908DF">
      <w:pPr>
        <w:pStyle w:val="Nadpis2"/>
        <w:numPr>
          <w:ilvl w:val="1"/>
          <w:numId w:val="36"/>
        </w:numPr>
        <w:ind w:left="576" w:hanging="576"/>
      </w:pPr>
    </w:p>
    <w:p w14:paraId="32E09B63" w14:textId="06580C53" w:rsidR="008E5EC2" w:rsidRPr="00130B7D" w:rsidRDefault="00E76002" w:rsidP="007908DF">
      <w:r w:rsidRPr="00130B7D">
        <w:t xml:space="preserve">Cena za všechny služby uvedené </w:t>
      </w:r>
      <w:r w:rsidR="007F08D3" w:rsidRPr="00130B7D">
        <w:t xml:space="preserve">níže </w:t>
      </w:r>
      <w:r w:rsidRPr="00130B7D">
        <w:t xml:space="preserve">v Cenové specifikaci Projektu údržby systému </w:t>
      </w:r>
      <w:r w:rsidR="007F08D3" w:rsidRPr="00130B7D">
        <w:t>(</w:t>
      </w:r>
      <w:r w:rsidRPr="00130B7D">
        <w:t>s výjimkou služby BREP</w:t>
      </w:r>
      <w:r w:rsidR="007F08D3" w:rsidRPr="00130B7D">
        <w:t>)</w:t>
      </w:r>
      <w:r w:rsidRPr="00130B7D">
        <w:t xml:space="preserve"> se </w:t>
      </w:r>
      <w:r w:rsidR="008E5EC2" w:rsidRPr="00130B7D">
        <w:t>na</w:t>
      </w:r>
      <w:r w:rsidRPr="00130B7D">
        <w:t xml:space="preserve">vyšuje </w:t>
      </w:r>
      <w:r w:rsidR="008E5EC2" w:rsidRPr="00130B7D">
        <w:t>každý rok o inflaci takto</w:t>
      </w:r>
    </w:p>
    <w:p w14:paraId="7AAF2E7C" w14:textId="77777777" w:rsidR="008E5EC2" w:rsidRPr="00130B7D" w:rsidRDefault="008E5EC2" w:rsidP="007908DF"/>
    <w:p w14:paraId="26701185" w14:textId="77777777" w:rsidR="008E5EC2" w:rsidRPr="00130B7D" w:rsidRDefault="008E5EC2" w:rsidP="007908DF">
      <w:r w:rsidRPr="00130B7D">
        <w:t>Nová cena = Předchozí cena * Inflační faktor,</w:t>
      </w:r>
    </w:p>
    <w:p w14:paraId="6BA3634E" w14:textId="77777777" w:rsidR="008E5EC2" w:rsidRPr="00130B7D" w:rsidRDefault="008E5EC2" w:rsidP="007908DF"/>
    <w:p w14:paraId="1D05E109" w14:textId="4676C6C3" w:rsidR="00E76002" w:rsidRPr="00130B7D" w:rsidRDefault="007F08D3" w:rsidP="007908DF">
      <w:r w:rsidRPr="00130B7D">
        <w:t>k</w:t>
      </w:r>
      <w:r w:rsidR="008E5EC2" w:rsidRPr="00130B7D">
        <w:t>de Inflační faktor je určen relevantní státní institucí (Česká národní banka, Český statistický úřad</w:t>
      </w:r>
      <w:r w:rsidRPr="00130B7D">
        <w:t xml:space="preserve"> </w:t>
      </w:r>
      <w:r w:rsidR="00130B7D" w:rsidRPr="00130B7D">
        <w:t>apod.</w:t>
      </w:r>
      <w:r w:rsidRPr="00130B7D">
        <w:t>).</w:t>
      </w:r>
    </w:p>
    <w:p w14:paraId="032FD2BD" w14:textId="263126E8" w:rsidR="00DE5454" w:rsidRPr="00130B7D" w:rsidRDefault="00DE5454" w:rsidP="00EF2684">
      <w:pPr>
        <w:pStyle w:val="Nadpis1"/>
        <w:numPr>
          <w:ilvl w:val="0"/>
          <w:numId w:val="36"/>
        </w:numPr>
        <w:rPr>
          <w:sz w:val="28"/>
          <w:szCs w:val="28"/>
        </w:rPr>
      </w:pPr>
      <w:bookmarkStart w:id="1315" w:name="_Toc425943725"/>
      <w:bookmarkStart w:id="1316" w:name="_Toc425943726"/>
      <w:bookmarkStart w:id="1317" w:name="_Toc425943727"/>
      <w:bookmarkStart w:id="1318" w:name="_Toc425943737"/>
      <w:bookmarkEnd w:id="1315"/>
      <w:bookmarkEnd w:id="1316"/>
      <w:bookmarkEnd w:id="1317"/>
      <w:r w:rsidRPr="00130B7D">
        <w:rPr>
          <w:sz w:val="28"/>
          <w:szCs w:val="28"/>
        </w:rPr>
        <w:lastRenderedPageBreak/>
        <w:t xml:space="preserve">Cenová specifikace Projektu </w:t>
      </w:r>
      <w:r w:rsidR="00233EF2" w:rsidRPr="00130B7D">
        <w:rPr>
          <w:sz w:val="28"/>
          <w:szCs w:val="28"/>
        </w:rPr>
        <w:t>údržby</w:t>
      </w:r>
      <w:r w:rsidRPr="00130B7D">
        <w:rPr>
          <w:sz w:val="28"/>
          <w:szCs w:val="28"/>
        </w:rPr>
        <w:t xml:space="preserve"> systému</w:t>
      </w:r>
      <w:bookmarkEnd w:id="1318"/>
    </w:p>
    <w:p w14:paraId="77B7F581" w14:textId="3AC800A3" w:rsidR="00847315" w:rsidRDefault="00847315" w:rsidP="00DE5454">
      <w:pPr>
        <w:rPr>
          <w:i/>
        </w:rPr>
      </w:pPr>
    </w:p>
    <w:p w14:paraId="09CB1C41" w14:textId="65686363" w:rsidR="0079503B" w:rsidRPr="00902354" w:rsidRDefault="0079503B" w:rsidP="00DE5454">
      <w:pPr>
        <w:rPr>
          <w:i/>
        </w:rPr>
      </w:pPr>
      <w:r w:rsidRPr="0079503B">
        <w:rPr>
          <w:noProof/>
        </w:rPr>
        <w:drawing>
          <wp:inline distT="0" distB="0" distL="0" distR="0" wp14:anchorId="4ED197EA" wp14:editId="27BB6198">
            <wp:extent cx="6278880" cy="6259195"/>
            <wp:effectExtent l="0" t="0" r="762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8880" cy="6259195"/>
                    </a:xfrm>
                    <a:prstGeom prst="rect">
                      <a:avLst/>
                    </a:prstGeom>
                    <a:noFill/>
                    <a:ln>
                      <a:noFill/>
                    </a:ln>
                  </pic:spPr>
                </pic:pic>
              </a:graphicData>
            </a:graphic>
          </wp:inline>
        </w:drawing>
      </w:r>
    </w:p>
    <w:p w14:paraId="0B14702C" w14:textId="5A9BDE95" w:rsidR="00DE5454" w:rsidRPr="00130B7D" w:rsidRDefault="00DE5454" w:rsidP="00DE5454"/>
    <w:p w14:paraId="2A1FEFB3" w14:textId="5274E0B2" w:rsidR="00DE5454" w:rsidRDefault="00DE5454" w:rsidP="00DE5454"/>
    <w:p w14:paraId="68DCFA82" w14:textId="384706E0" w:rsidR="00113BD9" w:rsidRDefault="00113BD9" w:rsidP="00DE5454"/>
    <w:p w14:paraId="2866FF06" w14:textId="3F34AA82" w:rsidR="00113BD9" w:rsidRDefault="00113BD9" w:rsidP="00DE5454">
      <w:r w:rsidRPr="00113BD9">
        <w:rPr>
          <w:noProof/>
        </w:rPr>
        <w:lastRenderedPageBreak/>
        <w:drawing>
          <wp:inline distT="0" distB="0" distL="0" distR="0" wp14:anchorId="183A1C1A" wp14:editId="5E63E970">
            <wp:extent cx="6278880" cy="6388735"/>
            <wp:effectExtent l="0" t="0" r="762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8880" cy="6388735"/>
                    </a:xfrm>
                    <a:prstGeom prst="rect">
                      <a:avLst/>
                    </a:prstGeom>
                    <a:noFill/>
                    <a:ln>
                      <a:noFill/>
                    </a:ln>
                  </pic:spPr>
                </pic:pic>
              </a:graphicData>
            </a:graphic>
          </wp:inline>
        </w:drawing>
      </w:r>
    </w:p>
    <w:p w14:paraId="7D8B0A09" w14:textId="5A0D061C" w:rsidR="00113BD9" w:rsidRDefault="00113BD9" w:rsidP="00DE5454"/>
    <w:p w14:paraId="5AB5EB13" w14:textId="77777777" w:rsidR="00113BD9" w:rsidRPr="00130B7D" w:rsidRDefault="00113BD9" w:rsidP="00DE5454"/>
    <w:p w14:paraId="4F7229B0" w14:textId="77777777" w:rsidR="00DE5454" w:rsidRPr="00130B7D" w:rsidRDefault="00DE5454" w:rsidP="00DE5454"/>
    <w:p w14:paraId="69B62511" w14:textId="77777777" w:rsidR="00DE5454" w:rsidRPr="00130B7D" w:rsidRDefault="00DE5454" w:rsidP="00DE5454"/>
    <w:p w14:paraId="0BB8FF1B" w14:textId="77777777" w:rsidR="00DE5454" w:rsidRPr="00130B7D" w:rsidRDefault="00DE5454" w:rsidP="00DE5454">
      <w:r w:rsidRPr="00130B7D">
        <w:t>.……………………….</w:t>
      </w:r>
      <w:r w:rsidRPr="00130B7D">
        <w:tab/>
      </w:r>
      <w:r w:rsidRPr="00130B7D">
        <w:tab/>
      </w:r>
      <w:r w:rsidRPr="00130B7D">
        <w:tab/>
      </w:r>
      <w:r w:rsidRPr="00130B7D">
        <w:tab/>
      </w:r>
      <w:r w:rsidRPr="00130B7D">
        <w:tab/>
      </w:r>
      <w:r w:rsidRPr="00130B7D">
        <w:tab/>
      </w:r>
      <w:r w:rsidRPr="00130B7D">
        <w:tab/>
        <w:t>………………………..</w:t>
      </w:r>
    </w:p>
    <w:p w14:paraId="531F60EF" w14:textId="77777777" w:rsidR="00DE5454" w:rsidRPr="00130B7D" w:rsidRDefault="00DE5454" w:rsidP="00DE5454"/>
    <w:p w14:paraId="75D69E84" w14:textId="77777777" w:rsidR="00DE5454" w:rsidRPr="00130B7D" w:rsidRDefault="00DE5454" w:rsidP="00DE5454"/>
    <w:p w14:paraId="458C2B29" w14:textId="77777777" w:rsidR="00DE5454" w:rsidRPr="00130B7D" w:rsidRDefault="00DE5454" w:rsidP="00DE5454"/>
    <w:p w14:paraId="2D608B74" w14:textId="77777777" w:rsidR="00DE5454" w:rsidRPr="00130B7D" w:rsidRDefault="00DE5454" w:rsidP="00DE5454"/>
    <w:p w14:paraId="6BD2A686" w14:textId="77777777" w:rsidR="00DE5454" w:rsidRPr="00130B7D" w:rsidRDefault="00DE5454" w:rsidP="00DE5454"/>
    <w:p w14:paraId="0B4B442A" w14:textId="77777777" w:rsidR="00DE5454" w:rsidRPr="00130B7D" w:rsidRDefault="00DE5454" w:rsidP="00DE5454">
      <w:r w:rsidRPr="00130B7D">
        <w:t>………………………………….</w:t>
      </w:r>
      <w:r w:rsidRPr="00130B7D">
        <w:tab/>
      </w:r>
      <w:r w:rsidRPr="00130B7D">
        <w:tab/>
      </w:r>
      <w:r w:rsidRPr="00130B7D">
        <w:tab/>
      </w:r>
      <w:r w:rsidRPr="00130B7D">
        <w:tab/>
      </w:r>
      <w:r w:rsidRPr="00130B7D">
        <w:tab/>
      </w:r>
      <w:r w:rsidRPr="00130B7D">
        <w:tab/>
      </w:r>
      <w:r w:rsidRPr="00130B7D">
        <w:tab/>
        <w:t>………………………………….</w:t>
      </w:r>
    </w:p>
    <w:p w14:paraId="6182BEDF" w14:textId="77777777" w:rsidR="00DE5454" w:rsidRPr="00130B7D" w:rsidRDefault="00DE5454" w:rsidP="00DE5454">
      <w:r w:rsidRPr="00130B7D">
        <w:t>Odběratel</w:t>
      </w:r>
      <w:r w:rsidRPr="00130B7D">
        <w:tab/>
      </w:r>
      <w:r w:rsidRPr="00130B7D">
        <w:tab/>
      </w:r>
      <w:r w:rsidRPr="00130B7D">
        <w:tab/>
      </w:r>
      <w:r w:rsidRPr="00130B7D">
        <w:tab/>
      </w:r>
      <w:r w:rsidRPr="00130B7D">
        <w:tab/>
      </w:r>
      <w:r w:rsidRPr="00130B7D">
        <w:tab/>
      </w:r>
      <w:r w:rsidRPr="00130B7D">
        <w:tab/>
      </w:r>
      <w:r w:rsidRPr="00130B7D">
        <w:tab/>
        <w:t>Dodavatel</w:t>
      </w:r>
    </w:p>
    <w:p w14:paraId="6FE15304" w14:textId="77777777" w:rsidR="00DE5454" w:rsidRPr="00130B7D" w:rsidRDefault="00DE5454" w:rsidP="00DE5454"/>
    <w:p w14:paraId="22469D24" w14:textId="77777777" w:rsidR="00326BA7" w:rsidRPr="00130B7D" w:rsidRDefault="00326BA7" w:rsidP="00326BA7">
      <w:pPr>
        <w:rPr>
          <w:rFonts w:ascii="Tahoma" w:hAnsi="Tahoma" w:cs="Tahoma"/>
          <w:b/>
          <w:sz w:val="20"/>
          <w:szCs w:val="20"/>
        </w:rPr>
      </w:pPr>
    </w:p>
    <w:sectPr w:rsidR="00326BA7" w:rsidRPr="00130B7D" w:rsidSect="00AE36BD">
      <w:headerReference w:type="default" r:id="rId18"/>
      <w:footerReference w:type="default" r:id="rId19"/>
      <w:pgSz w:w="11906" w:h="16838"/>
      <w:pgMar w:top="1418" w:right="1009" w:bottom="1134" w:left="10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5664" w14:textId="77777777" w:rsidR="00517C63" w:rsidRDefault="00517C63">
      <w:r>
        <w:separator/>
      </w:r>
    </w:p>
  </w:endnote>
  <w:endnote w:type="continuationSeparator" w:id="0">
    <w:p w14:paraId="595D039D" w14:textId="77777777" w:rsidR="00517C63" w:rsidRDefault="0051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58C9" w14:textId="2A232471" w:rsidR="00630DE7" w:rsidRPr="002F60FA" w:rsidRDefault="00630DE7" w:rsidP="005D4FE2">
    <w:pPr>
      <w:pStyle w:val="Zpat"/>
      <w:pBdr>
        <w:top w:val="single" w:sz="4" w:space="1" w:color="auto"/>
      </w:pBdr>
      <w:tabs>
        <w:tab w:val="clear" w:pos="4536"/>
        <w:tab w:val="clear" w:pos="9072"/>
        <w:tab w:val="right" w:pos="9923"/>
      </w:tabs>
      <w:rPr>
        <w:color w:val="000000" w:themeColor="text1"/>
        <w:sz w:val="17"/>
        <w:szCs w:val="17"/>
      </w:rPr>
    </w:pPr>
    <w:r w:rsidRPr="002F60FA">
      <w:rPr>
        <w:color w:val="000000" w:themeColor="text1"/>
        <w:sz w:val="17"/>
        <w:szCs w:val="17"/>
      </w:rPr>
      <w:fldChar w:fldCharType="begin"/>
    </w:r>
    <w:r w:rsidRPr="002F60FA">
      <w:rPr>
        <w:color w:val="000000" w:themeColor="text1"/>
        <w:sz w:val="17"/>
        <w:szCs w:val="17"/>
      </w:rPr>
      <w:instrText xml:space="preserve"> FILENAME </w:instrText>
    </w:r>
    <w:r w:rsidRPr="002F60FA">
      <w:rPr>
        <w:color w:val="000000" w:themeColor="text1"/>
        <w:sz w:val="17"/>
        <w:szCs w:val="17"/>
      </w:rPr>
      <w:fldChar w:fldCharType="separate"/>
    </w:r>
    <w:r>
      <w:rPr>
        <w:noProof/>
        <w:color w:val="000000" w:themeColor="text1"/>
        <w:sz w:val="17"/>
        <w:szCs w:val="17"/>
      </w:rPr>
      <w:t>VOS_SS_COP_SEZIMOVO_USTI-Smlouva_o_dodavce_a_udrzbe_IS_20210315</w:t>
    </w:r>
    <w:r w:rsidRPr="002F60FA">
      <w:rPr>
        <w:color w:val="000000" w:themeColor="text1"/>
        <w:sz w:val="17"/>
        <w:szCs w:val="17"/>
      </w:rPr>
      <w:fldChar w:fldCharType="end"/>
    </w:r>
    <w:r>
      <w:rPr>
        <w:color w:val="000000" w:themeColor="text1"/>
        <w:sz w:val="17"/>
        <w:szCs w:val="17"/>
      </w:rPr>
      <w:t xml:space="preserve"> pro účely realizace projektu</w:t>
    </w:r>
  </w:p>
  <w:p w14:paraId="077E1687" w14:textId="082171B3" w:rsidR="00630DE7" w:rsidRPr="00F51117" w:rsidRDefault="00630DE7" w:rsidP="005D4FE2">
    <w:pPr>
      <w:pStyle w:val="Zpat"/>
      <w:pBdr>
        <w:top w:val="single" w:sz="4" w:space="1" w:color="auto"/>
      </w:pBdr>
      <w:tabs>
        <w:tab w:val="clear" w:pos="4536"/>
        <w:tab w:val="clear" w:pos="9072"/>
        <w:tab w:val="right" w:pos="9923"/>
      </w:tabs>
      <w:rPr>
        <w:sz w:val="17"/>
        <w:szCs w:val="17"/>
      </w:rPr>
    </w:pPr>
    <w:r w:rsidRPr="002F60FA">
      <w:rPr>
        <w:color w:val="000000" w:themeColor="text1"/>
        <w:sz w:val="17"/>
        <w:szCs w:val="17"/>
      </w:rPr>
      <w:t xml:space="preserve"> Interreg ATCZ218 Profesní flexibilita a její implementace / </w:t>
    </w:r>
    <w:proofErr w:type="spellStart"/>
    <w:r w:rsidRPr="002F60FA">
      <w:rPr>
        <w:color w:val="000000" w:themeColor="text1"/>
        <w:sz w:val="17"/>
        <w:szCs w:val="17"/>
      </w:rPr>
      <w:t>Professionelle</w:t>
    </w:r>
    <w:proofErr w:type="spellEnd"/>
    <w:r w:rsidRPr="002F60FA">
      <w:rPr>
        <w:color w:val="000000" w:themeColor="text1"/>
        <w:sz w:val="17"/>
        <w:szCs w:val="17"/>
      </w:rPr>
      <w:t xml:space="preserve"> </w:t>
    </w:r>
    <w:proofErr w:type="spellStart"/>
    <w:r w:rsidRPr="002F60FA">
      <w:rPr>
        <w:color w:val="000000" w:themeColor="text1"/>
        <w:sz w:val="17"/>
        <w:szCs w:val="17"/>
      </w:rPr>
      <w:t>Flexibilität</w:t>
    </w:r>
    <w:proofErr w:type="spellEnd"/>
    <w:r w:rsidRPr="002F60FA">
      <w:rPr>
        <w:color w:val="000000" w:themeColor="text1"/>
        <w:sz w:val="17"/>
        <w:szCs w:val="17"/>
      </w:rPr>
      <w:t xml:space="preserve"> </w:t>
    </w:r>
    <w:proofErr w:type="spellStart"/>
    <w:r w:rsidRPr="002F60FA">
      <w:rPr>
        <w:color w:val="000000" w:themeColor="text1"/>
        <w:sz w:val="17"/>
        <w:szCs w:val="17"/>
      </w:rPr>
      <w:t>und</w:t>
    </w:r>
    <w:proofErr w:type="spellEnd"/>
    <w:r w:rsidRPr="002F60FA">
      <w:rPr>
        <w:color w:val="000000" w:themeColor="text1"/>
        <w:sz w:val="17"/>
        <w:szCs w:val="17"/>
      </w:rPr>
      <w:t xml:space="preserve"> </w:t>
    </w:r>
    <w:proofErr w:type="spellStart"/>
    <w:r w:rsidRPr="002F60FA">
      <w:rPr>
        <w:color w:val="000000" w:themeColor="text1"/>
        <w:sz w:val="17"/>
        <w:szCs w:val="17"/>
      </w:rPr>
      <w:t>ihre</w:t>
    </w:r>
    <w:proofErr w:type="spellEnd"/>
    <w:r w:rsidRPr="002F60FA">
      <w:rPr>
        <w:color w:val="000000" w:themeColor="text1"/>
        <w:sz w:val="17"/>
        <w:szCs w:val="17"/>
      </w:rPr>
      <w:t xml:space="preserve"> </w:t>
    </w:r>
    <w:proofErr w:type="spellStart"/>
    <w:r w:rsidRPr="002F60FA">
      <w:rPr>
        <w:color w:val="000000" w:themeColor="text1"/>
        <w:sz w:val="17"/>
        <w:szCs w:val="17"/>
      </w:rPr>
      <w:t>Implemetntierung</w:t>
    </w:r>
    <w:proofErr w:type="spellEnd"/>
    <w:r w:rsidRPr="002F60FA">
      <w:rPr>
        <w:color w:val="000000" w:themeColor="text1"/>
        <w:sz w:val="17"/>
        <w:szCs w:val="17"/>
      </w:rPr>
      <w:t>.</w:t>
    </w:r>
    <w:r w:rsidRPr="002F60FA">
      <w:rPr>
        <w:color w:val="000000" w:themeColor="text1"/>
        <w:sz w:val="17"/>
        <w:szCs w:val="17"/>
      </w:rPr>
      <w:tab/>
    </w:r>
    <w:r w:rsidRPr="00F51117">
      <w:rPr>
        <w:i w:val="0"/>
        <w:sz w:val="17"/>
        <w:szCs w:val="17"/>
      </w:rPr>
      <w:fldChar w:fldCharType="begin"/>
    </w:r>
    <w:r w:rsidRPr="00F51117">
      <w:rPr>
        <w:i w:val="0"/>
        <w:sz w:val="17"/>
        <w:szCs w:val="17"/>
      </w:rPr>
      <w:instrText xml:space="preserve"> PAGE </w:instrText>
    </w:r>
    <w:r w:rsidRPr="00F51117">
      <w:rPr>
        <w:i w:val="0"/>
        <w:sz w:val="17"/>
        <w:szCs w:val="17"/>
      </w:rPr>
      <w:fldChar w:fldCharType="separate"/>
    </w:r>
    <w:r>
      <w:rPr>
        <w:i w:val="0"/>
        <w:noProof/>
        <w:sz w:val="17"/>
        <w:szCs w:val="17"/>
      </w:rPr>
      <w:t>33</w:t>
    </w:r>
    <w:r w:rsidRPr="00F51117">
      <w:rPr>
        <w:i w:val="0"/>
        <w:sz w:val="17"/>
        <w:szCs w:val="17"/>
      </w:rPr>
      <w:fldChar w:fldCharType="end"/>
    </w:r>
    <w:r w:rsidRPr="00F51117">
      <w:rPr>
        <w:i w:val="0"/>
        <w:sz w:val="17"/>
        <w:szCs w:val="17"/>
      </w:rPr>
      <w:t>/</w:t>
    </w:r>
    <w:r w:rsidRPr="00F51117">
      <w:rPr>
        <w:i w:val="0"/>
        <w:sz w:val="17"/>
        <w:szCs w:val="17"/>
      </w:rPr>
      <w:fldChar w:fldCharType="begin"/>
    </w:r>
    <w:r w:rsidRPr="00F51117">
      <w:rPr>
        <w:i w:val="0"/>
        <w:sz w:val="17"/>
        <w:szCs w:val="17"/>
      </w:rPr>
      <w:instrText xml:space="preserve"> NUMPAGES </w:instrText>
    </w:r>
    <w:r w:rsidRPr="00F51117">
      <w:rPr>
        <w:i w:val="0"/>
        <w:sz w:val="17"/>
        <w:szCs w:val="17"/>
      </w:rPr>
      <w:fldChar w:fldCharType="separate"/>
    </w:r>
    <w:r>
      <w:rPr>
        <w:i w:val="0"/>
        <w:noProof/>
        <w:sz w:val="17"/>
        <w:szCs w:val="17"/>
      </w:rPr>
      <w:t>38</w:t>
    </w:r>
    <w:r w:rsidRPr="00F51117">
      <w:rPr>
        <w:i w:val="0"/>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209A" w14:textId="77777777" w:rsidR="00517C63" w:rsidRDefault="00517C63">
      <w:r>
        <w:separator/>
      </w:r>
    </w:p>
  </w:footnote>
  <w:footnote w:type="continuationSeparator" w:id="0">
    <w:p w14:paraId="725FA0E5" w14:textId="77777777" w:rsidR="00517C63" w:rsidRDefault="0051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1685" w14:textId="641117A8" w:rsidR="00630DE7" w:rsidRPr="00A21198" w:rsidRDefault="00630DE7" w:rsidP="00684FEF">
    <w:pPr>
      <w:pStyle w:val="Zhlav"/>
      <w:pBdr>
        <w:bottom w:val="single" w:sz="4" w:space="1" w:color="auto"/>
      </w:pBdr>
      <w:rPr>
        <w:sz w:val="24"/>
      </w:rPr>
    </w:pPr>
    <w:r w:rsidRPr="00A21198">
      <w:rPr>
        <w:sz w:val="24"/>
      </w:rPr>
      <w:t>NAVERTICA a.s.</w:t>
    </w:r>
  </w:p>
  <w:p w14:paraId="077E1686" w14:textId="77777777" w:rsidR="00630DE7" w:rsidRDefault="00630D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B7D"/>
    <w:multiLevelType w:val="hybridMultilevel"/>
    <w:tmpl w:val="2B82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E00C1F"/>
    <w:multiLevelType w:val="hybridMultilevel"/>
    <w:tmpl w:val="BA7A81B8"/>
    <w:lvl w:ilvl="0" w:tplc="C62626F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B95335"/>
    <w:multiLevelType w:val="hybridMultilevel"/>
    <w:tmpl w:val="14C65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CC5217"/>
    <w:multiLevelType w:val="hybridMultilevel"/>
    <w:tmpl w:val="D2F474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1822B5"/>
    <w:multiLevelType w:val="hybridMultilevel"/>
    <w:tmpl w:val="66F2EB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E301D9"/>
    <w:multiLevelType w:val="hybridMultilevel"/>
    <w:tmpl w:val="101ED0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305D01"/>
    <w:multiLevelType w:val="hybridMultilevel"/>
    <w:tmpl w:val="92BA8C6C"/>
    <w:lvl w:ilvl="0" w:tplc="EB20EF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CA7B18"/>
    <w:multiLevelType w:val="hybridMultilevel"/>
    <w:tmpl w:val="D09A4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60780E"/>
    <w:multiLevelType w:val="multilevel"/>
    <w:tmpl w:val="A0127C76"/>
    <w:lvl w:ilvl="0">
      <w:start w:val="1"/>
      <w:numFmt w:val="decimal"/>
      <w:lvlText w:val="%1."/>
      <w:lvlJc w:val="left"/>
      <w:pPr>
        <w:tabs>
          <w:tab w:val="num" w:pos="510"/>
        </w:tabs>
        <w:ind w:left="510" w:hanging="510"/>
      </w:pPr>
      <w:rPr>
        <w:rFonts w:hint="default"/>
        <w:i w:val="0"/>
        <w:iCs w:val="0"/>
        <w:caps w:val="0"/>
        <w:smallCaps w:val="0"/>
        <w:strike w:val="0"/>
        <w:dstrike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4"/>
        </w:tabs>
        <w:ind w:left="794" w:hanging="794"/>
      </w:pPr>
      <w:rPr>
        <w:rFonts w:ascii="Calibri" w:hAnsi="Calibri" w:hint="default"/>
        <w:b/>
        <w:i w:val="0"/>
        <w:sz w:val="24"/>
        <w:szCs w:val="24"/>
      </w:rPr>
    </w:lvl>
    <w:lvl w:ilvl="2">
      <w:start w:val="1"/>
      <w:numFmt w:val="decimal"/>
      <w:lvlText w:val="%1.%2.%3."/>
      <w:lvlJc w:val="left"/>
      <w:pPr>
        <w:tabs>
          <w:tab w:val="num" w:pos="1021"/>
        </w:tabs>
        <w:ind w:left="1021" w:hanging="1021"/>
      </w:pPr>
      <w:rPr>
        <w:rFonts w:ascii="Verdana" w:hAnsi="Verdana" w:hint="default"/>
        <w:b/>
        <w:i w:val="0"/>
        <w:sz w:val="20"/>
        <w:szCs w:val="20"/>
      </w:rPr>
    </w:lvl>
    <w:lvl w:ilvl="3">
      <w:start w:val="1"/>
      <w:numFmt w:val="decimal"/>
      <w:lvlText w:val="%1.%2.%3.%4."/>
      <w:lvlJc w:val="left"/>
      <w:pPr>
        <w:tabs>
          <w:tab w:val="num" w:pos="1134"/>
        </w:tabs>
        <w:ind w:left="1134" w:hanging="1134"/>
      </w:pPr>
      <w:rPr>
        <w:rFonts w:ascii="Verdana" w:hAnsi="Verdana" w:hint="default"/>
        <w:b w:val="0"/>
        <w:i w:val="0"/>
        <w:sz w:val="20"/>
        <w:szCs w:val="20"/>
      </w:rPr>
    </w:lvl>
    <w:lvl w:ilvl="4">
      <w:start w:val="1"/>
      <w:numFmt w:val="decimal"/>
      <w:lvlText w:val="%1.%2.%3.%4.%5."/>
      <w:lvlJc w:val="left"/>
      <w:pPr>
        <w:tabs>
          <w:tab w:val="num" w:pos="1247"/>
        </w:tabs>
        <w:ind w:left="1247" w:hanging="1247"/>
      </w:pPr>
      <w:rPr>
        <w:rFonts w:ascii="Verdana" w:hAnsi="Verdana" w:hint="default"/>
        <w:b w:val="0"/>
        <w:i w:val="0"/>
        <w:sz w:val="20"/>
        <w:szCs w:val="20"/>
      </w:rPr>
    </w:lvl>
    <w:lvl w:ilvl="5">
      <w:start w:val="1"/>
      <w:numFmt w:val="decimal"/>
      <w:lvlText w:val="%1.%2.%3.%4.%5.%6."/>
      <w:lvlJc w:val="left"/>
      <w:pPr>
        <w:tabs>
          <w:tab w:val="num" w:pos="1474"/>
        </w:tabs>
        <w:ind w:left="1474" w:hanging="1474"/>
      </w:pPr>
      <w:rPr>
        <w:rFonts w:ascii="Verdana" w:hAnsi="Verdana"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7C505D"/>
    <w:multiLevelType w:val="hybridMultilevel"/>
    <w:tmpl w:val="6A049992"/>
    <w:lvl w:ilvl="0" w:tplc="42AC46B2">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EF59F3"/>
    <w:multiLevelType w:val="hybridMultilevel"/>
    <w:tmpl w:val="8DDCA744"/>
    <w:lvl w:ilvl="0" w:tplc="95D0CB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3D76BC"/>
    <w:multiLevelType w:val="hybridMultilevel"/>
    <w:tmpl w:val="B540F88E"/>
    <w:lvl w:ilvl="0" w:tplc="5D1ED9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DE3A81"/>
    <w:multiLevelType w:val="hybridMultilevel"/>
    <w:tmpl w:val="ACCEEE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82190B"/>
    <w:multiLevelType w:val="multilevel"/>
    <w:tmpl w:val="1AB870D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7C52789"/>
    <w:multiLevelType w:val="multilevel"/>
    <w:tmpl w:val="FECEBEC6"/>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bullet"/>
      <w:lvlText w:val=""/>
      <w:lvlJc w:val="left"/>
      <w:pPr>
        <w:tabs>
          <w:tab w:val="num" w:pos="1437"/>
        </w:tabs>
        <w:ind w:left="1435" w:hanging="358"/>
      </w:pPr>
      <w:rPr>
        <w:rFonts w:ascii="Symbol" w:hAnsi="Symbol" w:hint="default"/>
        <w:b w:val="0"/>
        <w:i w:val="0"/>
        <w:strike w:val="0"/>
        <w:sz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18762C88"/>
    <w:multiLevelType w:val="hybridMultilevel"/>
    <w:tmpl w:val="241A3EC0"/>
    <w:lvl w:ilvl="0" w:tplc="C62626F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F077F0"/>
    <w:multiLevelType w:val="hybridMultilevel"/>
    <w:tmpl w:val="6A92DBB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355991"/>
    <w:multiLevelType w:val="hybridMultilevel"/>
    <w:tmpl w:val="6CE626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317238"/>
    <w:multiLevelType w:val="hybridMultilevel"/>
    <w:tmpl w:val="2E803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63226E"/>
    <w:multiLevelType w:val="multilevel"/>
    <w:tmpl w:val="1C08B7DE"/>
    <w:lvl w:ilvl="0">
      <w:start w:val="1"/>
      <w:numFmt w:val="decimal"/>
      <w:lvlText w:val="%1."/>
      <w:lvlJc w:val="left"/>
      <w:pPr>
        <w:tabs>
          <w:tab w:val="num" w:pos="510"/>
        </w:tabs>
        <w:ind w:left="510" w:hanging="510"/>
      </w:pPr>
      <w:rPr>
        <w:rFonts w:ascii="Calibri" w:hAnsi="Calibri" w:hint="default"/>
        <w:b/>
        <w:i w:val="0"/>
        <w:sz w:val="28"/>
        <w:szCs w:val="28"/>
      </w:rPr>
    </w:lvl>
    <w:lvl w:ilvl="1">
      <w:start w:val="1"/>
      <w:numFmt w:val="decimal"/>
      <w:lvlText w:val="%1.%2."/>
      <w:lvlJc w:val="left"/>
      <w:pPr>
        <w:tabs>
          <w:tab w:val="num" w:pos="794"/>
        </w:tabs>
        <w:ind w:left="794" w:hanging="794"/>
      </w:pPr>
      <w:rPr>
        <w:rFonts w:ascii="Calibri" w:hAnsi="Calibri" w:hint="default"/>
        <w:b/>
        <w:i w:val="0"/>
        <w:sz w:val="24"/>
        <w:szCs w:val="24"/>
      </w:rPr>
    </w:lvl>
    <w:lvl w:ilvl="2">
      <w:start w:val="1"/>
      <w:numFmt w:val="decimal"/>
      <w:lvlText w:val="%1.%2.%3."/>
      <w:lvlJc w:val="left"/>
      <w:pPr>
        <w:tabs>
          <w:tab w:val="num" w:pos="1021"/>
        </w:tabs>
        <w:ind w:left="1021" w:hanging="1021"/>
      </w:pPr>
      <w:rPr>
        <w:rFonts w:ascii="Calibri" w:hAnsi="Calibri" w:hint="default"/>
        <w:b/>
        <w:i w:val="0"/>
        <w:sz w:val="22"/>
        <w:szCs w:val="22"/>
      </w:rPr>
    </w:lvl>
    <w:lvl w:ilvl="3">
      <w:start w:val="1"/>
      <w:numFmt w:val="decimal"/>
      <w:lvlText w:val="%1.%2.%3.%4."/>
      <w:lvlJc w:val="left"/>
      <w:pPr>
        <w:tabs>
          <w:tab w:val="num" w:pos="1134"/>
        </w:tabs>
        <w:ind w:left="1134" w:hanging="1134"/>
      </w:pPr>
      <w:rPr>
        <w:rFonts w:ascii="Calibri" w:hAnsi="Calibri" w:hint="default"/>
        <w:b w:val="0"/>
        <w:i w:val="0"/>
        <w:sz w:val="20"/>
        <w:szCs w:val="20"/>
      </w:rPr>
    </w:lvl>
    <w:lvl w:ilvl="4">
      <w:start w:val="1"/>
      <w:numFmt w:val="decimal"/>
      <w:lvlText w:val="%1.%2.%3.%4.%5."/>
      <w:lvlJc w:val="left"/>
      <w:pPr>
        <w:tabs>
          <w:tab w:val="num" w:pos="1247"/>
        </w:tabs>
        <w:ind w:left="1247" w:hanging="1247"/>
      </w:pPr>
      <w:rPr>
        <w:rFonts w:ascii="Calibri" w:hAnsi="Calibri" w:hint="default"/>
        <w:b w:val="0"/>
        <w:i w:val="0"/>
        <w:sz w:val="20"/>
        <w:szCs w:val="20"/>
      </w:rPr>
    </w:lvl>
    <w:lvl w:ilvl="5">
      <w:start w:val="1"/>
      <w:numFmt w:val="decimal"/>
      <w:lvlText w:val="%1.%2.%3.%4.%5.%6."/>
      <w:lvlJc w:val="left"/>
      <w:pPr>
        <w:tabs>
          <w:tab w:val="num" w:pos="1474"/>
        </w:tabs>
        <w:ind w:left="1474" w:hanging="1474"/>
      </w:pPr>
      <w:rPr>
        <w:rFonts w:ascii="Verdana" w:hAnsi="Verdana"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2CC2B4E"/>
    <w:multiLevelType w:val="singleLevel"/>
    <w:tmpl w:val="04050017"/>
    <w:lvl w:ilvl="0">
      <w:start w:val="1"/>
      <w:numFmt w:val="lowerLetter"/>
      <w:lvlText w:val="%1)"/>
      <w:lvlJc w:val="left"/>
      <w:pPr>
        <w:tabs>
          <w:tab w:val="num" w:pos="360"/>
        </w:tabs>
        <w:ind w:left="360" w:hanging="360"/>
      </w:pPr>
      <w:rPr>
        <w:rFonts w:hint="default"/>
      </w:rPr>
    </w:lvl>
  </w:abstractNum>
  <w:abstractNum w:abstractNumId="22" w15:restartNumberingAfterBreak="0">
    <w:nsid w:val="23214EEF"/>
    <w:multiLevelType w:val="hybridMultilevel"/>
    <w:tmpl w:val="CD7E0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6634F63"/>
    <w:multiLevelType w:val="hybridMultilevel"/>
    <w:tmpl w:val="76425A50"/>
    <w:lvl w:ilvl="0" w:tplc="C62626F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CF20E78"/>
    <w:multiLevelType w:val="hybridMultilevel"/>
    <w:tmpl w:val="B1442FFC"/>
    <w:lvl w:ilvl="0" w:tplc="821E21BA">
      <w:start w:val="1"/>
      <w:numFmt w:val="upperLetter"/>
      <w:lvlText w:val="%1."/>
      <w:lvlJc w:val="left"/>
      <w:pPr>
        <w:ind w:left="720" w:hanging="360"/>
      </w:pPr>
      <w:rPr>
        <w:b/>
      </w:rPr>
    </w:lvl>
    <w:lvl w:ilvl="1" w:tplc="2B862AD0">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DE86692"/>
    <w:multiLevelType w:val="multilevel"/>
    <w:tmpl w:val="0BDA2AB8"/>
    <w:lvl w:ilvl="0">
      <w:start w:val="1"/>
      <w:numFmt w:val="decimal"/>
      <w:pStyle w:val="Nadpis1"/>
      <w:lvlText w:val="%1."/>
      <w:lvlJc w:val="left"/>
      <w:pPr>
        <w:tabs>
          <w:tab w:val="num" w:pos="510"/>
        </w:tabs>
        <w:ind w:left="510" w:hanging="510"/>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794"/>
        </w:tabs>
        <w:ind w:left="794" w:hanging="794"/>
      </w:pPr>
      <w:rPr>
        <w:rFonts w:ascii="Calibri" w:hAnsi="Calibri" w:hint="default"/>
        <w:b/>
        <w:i w:val="0"/>
        <w:sz w:val="24"/>
        <w:szCs w:val="24"/>
      </w:rPr>
    </w:lvl>
    <w:lvl w:ilvl="2">
      <w:start w:val="1"/>
      <w:numFmt w:val="decimal"/>
      <w:pStyle w:val="Nadpis3"/>
      <w:lvlText w:val="%1.%2.%3."/>
      <w:lvlJc w:val="left"/>
      <w:pPr>
        <w:tabs>
          <w:tab w:val="num" w:pos="1021"/>
        </w:tabs>
        <w:ind w:left="1021" w:hanging="1021"/>
      </w:pPr>
      <w:rPr>
        <w:rFonts w:ascii="Verdana" w:hAnsi="Verdana" w:hint="default"/>
        <w:b/>
        <w:i w:val="0"/>
        <w:sz w:val="20"/>
        <w:szCs w:val="20"/>
      </w:rPr>
    </w:lvl>
    <w:lvl w:ilvl="3">
      <w:start w:val="1"/>
      <w:numFmt w:val="decimal"/>
      <w:pStyle w:val="Nadpis4"/>
      <w:lvlText w:val="%1.%2.%3.%4."/>
      <w:lvlJc w:val="left"/>
      <w:pPr>
        <w:tabs>
          <w:tab w:val="num" w:pos="1134"/>
        </w:tabs>
        <w:ind w:left="1134" w:hanging="1134"/>
      </w:pPr>
      <w:rPr>
        <w:rFonts w:ascii="Verdana" w:hAnsi="Verdana" w:hint="default"/>
        <w:b w:val="0"/>
        <w:i w:val="0"/>
        <w:sz w:val="20"/>
        <w:szCs w:val="20"/>
      </w:rPr>
    </w:lvl>
    <w:lvl w:ilvl="4">
      <w:start w:val="1"/>
      <w:numFmt w:val="decimal"/>
      <w:pStyle w:val="Nadpis5"/>
      <w:lvlText w:val="%1.%2.%3.%4.%5."/>
      <w:lvlJc w:val="left"/>
      <w:pPr>
        <w:tabs>
          <w:tab w:val="num" w:pos="1247"/>
        </w:tabs>
        <w:ind w:left="1247" w:hanging="1247"/>
      </w:pPr>
      <w:rPr>
        <w:rFonts w:ascii="Verdana" w:hAnsi="Verdana" w:hint="default"/>
        <w:b w:val="0"/>
        <w:i w:val="0"/>
        <w:sz w:val="20"/>
        <w:szCs w:val="20"/>
      </w:rPr>
    </w:lvl>
    <w:lvl w:ilvl="5">
      <w:start w:val="1"/>
      <w:numFmt w:val="decimal"/>
      <w:lvlText w:val="%1.%2.%3.%4.%5.%6."/>
      <w:lvlJc w:val="left"/>
      <w:pPr>
        <w:tabs>
          <w:tab w:val="num" w:pos="1474"/>
        </w:tabs>
        <w:ind w:left="1474" w:hanging="1474"/>
      </w:pPr>
      <w:rPr>
        <w:rFonts w:ascii="Verdana" w:hAnsi="Verdana"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2BB70F1"/>
    <w:multiLevelType w:val="hybridMultilevel"/>
    <w:tmpl w:val="FC2E00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56B12D7"/>
    <w:multiLevelType w:val="hybridMultilevel"/>
    <w:tmpl w:val="F6060F76"/>
    <w:lvl w:ilvl="0" w:tplc="CCF2F738">
      <w:start w:val="1"/>
      <w:numFmt w:val="bullet"/>
      <w:lvlText w:val="•"/>
      <w:lvlJc w:val="left"/>
      <w:pPr>
        <w:ind w:left="720" w:hanging="360"/>
      </w:pPr>
      <w:rPr>
        <w:rFonts w:ascii="Tahoma" w:eastAsiaTheme="minorEastAsi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D4010EE"/>
    <w:multiLevelType w:val="hybridMultilevel"/>
    <w:tmpl w:val="458C9E20"/>
    <w:lvl w:ilvl="0" w:tplc="73A047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E963A2"/>
    <w:multiLevelType w:val="hybridMultilevel"/>
    <w:tmpl w:val="F7787B2A"/>
    <w:lvl w:ilvl="0" w:tplc="BB8470F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3E3371B7"/>
    <w:multiLevelType w:val="hybridMultilevel"/>
    <w:tmpl w:val="1DFEEF04"/>
    <w:lvl w:ilvl="0" w:tplc="C62626F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F2117AD"/>
    <w:multiLevelType w:val="hybridMultilevel"/>
    <w:tmpl w:val="FE7CA3E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B7004C"/>
    <w:multiLevelType w:val="hybridMultilevel"/>
    <w:tmpl w:val="280E0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1F63804"/>
    <w:multiLevelType w:val="multilevel"/>
    <w:tmpl w:val="428ECF04"/>
    <w:lvl w:ilvl="0">
      <w:start w:val="1"/>
      <w:numFmt w:val="decimal"/>
      <w:pStyle w:val="Odrazky1"/>
      <w:lvlText w:val="%1."/>
      <w:lvlJc w:val="left"/>
      <w:pPr>
        <w:tabs>
          <w:tab w:val="num" w:pos="360"/>
        </w:tabs>
        <w:ind w:left="360" w:hanging="360"/>
      </w:pPr>
      <w:rPr>
        <w:rFonts w:hint="default"/>
        <w:color w:val="auto"/>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2520"/>
        </w:tabs>
        <w:ind w:left="2234" w:hanging="2234"/>
      </w:pPr>
      <w:rPr>
        <w:rFonts w:hint="default"/>
      </w:rPr>
    </w:lvl>
    <w:lvl w:ilvl="5">
      <w:start w:val="1"/>
      <w:numFmt w:val="decimal"/>
      <w:lvlText w:val="%1.%2.%3.%4.%5.%6."/>
      <w:lvlJc w:val="left"/>
      <w:pPr>
        <w:tabs>
          <w:tab w:val="num" w:pos="2880"/>
        </w:tabs>
        <w:ind w:left="2736" w:hanging="27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2FE3FCB"/>
    <w:multiLevelType w:val="hybridMultilevel"/>
    <w:tmpl w:val="C9207CC4"/>
    <w:lvl w:ilvl="0" w:tplc="BE0C6890">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432E76A4"/>
    <w:multiLevelType w:val="hybridMultilevel"/>
    <w:tmpl w:val="F70649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3805738"/>
    <w:multiLevelType w:val="hybridMultilevel"/>
    <w:tmpl w:val="1B1EB38E"/>
    <w:lvl w:ilvl="0" w:tplc="C62626F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53F4904"/>
    <w:multiLevelType w:val="hybridMultilevel"/>
    <w:tmpl w:val="C17E9BC2"/>
    <w:lvl w:ilvl="0" w:tplc="631A4E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8093F54"/>
    <w:multiLevelType w:val="hybridMultilevel"/>
    <w:tmpl w:val="070CBAEC"/>
    <w:lvl w:ilvl="0" w:tplc="CCF2F738">
      <w:start w:val="1"/>
      <w:numFmt w:val="bullet"/>
      <w:lvlText w:val="•"/>
      <w:lvlJc w:val="left"/>
      <w:pPr>
        <w:ind w:left="1068" w:hanging="360"/>
      </w:pPr>
      <w:rPr>
        <w:rFonts w:ascii="Tahoma" w:eastAsiaTheme="minorEastAsia"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15:restartNumberingAfterBreak="0">
    <w:nsid w:val="49A50686"/>
    <w:multiLevelType w:val="hybridMultilevel"/>
    <w:tmpl w:val="44CCC2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9ED6007"/>
    <w:multiLevelType w:val="hybridMultilevel"/>
    <w:tmpl w:val="739C899E"/>
    <w:lvl w:ilvl="0" w:tplc="70CCB6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B747622"/>
    <w:multiLevelType w:val="hybridMultilevel"/>
    <w:tmpl w:val="7FB82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C977A50"/>
    <w:multiLevelType w:val="hybridMultilevel"/>
    <w:tmpl w:val="244613E4"/>
    <w:lvl w:ilvl="0" w:tplc="CCF2F738">
      <w:start w:val="1"/>
      <w:numFmt w:val="bullet"/>
      <w:lvlText w:val="•"/>
      <w:lvlJc w:val="left"/>
      <w:pPr>
        <w:ind w:left="720" w:hanging="360"/>
      </w:pPr>
      <w:rPr>
        <w:rFonts w:ascii="Tahoma" w:eastAsiaTheme="minorEastAsi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2F41BC2"/>
    <w:multiLevelType w:val="hybridMultilevel"/>
    <w:tmpl w:val="1744FEBC"/>
    <w:lvl w:ilvl="0" w:tplc="70C01230">
      <w:start w:val="1"/>
      <w:numFmt w:val="bullet"/>
      <w:pStyle w:val="Odrazky"/>
      <w:lvlText w:val=""/>
      <w:lvlJc w:val="left"/>
      <w:pPr>
        <w:tabs>
          <w:tab w:val="num" w:pos="357"/>
        </w:tabs>
        <w:ind w:left="357" w:hanging="357"/>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7D1B2B"/>
    <w:multiLevelType w:val="hybridMultilevel"/>
    <w:tmpl w:val="2716D340"/>
    <w:lvl w:ilvl="0" w:tplc="FED250F0">
      <w:start w:val="1"/>
      <w:numFmt w:val="lowerLetter"/>
      <w:pStyle w:val="Odrazkya"/>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54EF163C"/>
    <w:multiLevelType w:val="hybridMultilevel"/>
    <w:tmpl w:val="67DE24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60F3981"/>
    <w:multiLevelType w:val="hybridMultilevel"/>
    <w:tmpl w:val="C29C56A8"/>
    <w:lvl w:ilvl="0" w:tplc="9AE6E89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5A2D36FE"/>
    <w:multiLevelType w:val="multilevel"/>
    <w:tmpl w:val="D0644C58"/>
    <w:lvl w:ilvl="0">
      <w:start w:val="1"/>
      <w:numFmt w:val="decimal"/>
      <w:lvlText w:val="%1."/>
      <w:lvlJc w:val="left"/>
      <w:pPr>
        <w:tabs>
          <w:tab w:val="num" w:pos="510"/>
        </w:tabs>
        <w:ind w:left="510" w:hanging="510"/>
      </w:pPr>
      <w:rPr>
        <w:rFonts w:ascii="Calibri" w:hAnsi="Calibri" w:hint="default"/>
        <w:b/>
        <w:i w:val="0"/>
        <w:sz w:val="28"/>
        <w:szCs w:val="28"/>
      </w:rPr>
    </w:lvl>
    <w:lvl w:ilvl="1">
      <w:start w:val="1"/>
      <w:numFmt w:val="decimal"/>
      <w:lvlText w:val="%1.%2."/>
      <w:lvlJc w:val="left"/>
      <w:pPr>
        <w:tabs>
          <w:tab w:val="num" w:pos="794"/>
        </w:tabs>
        <w:ind w:left="794" w:hanging="794"/>
      </w:pPr>
      <w:rPr>
        <w:rFonts w:ascii="Calibri" w:hAnsi="Calibri" w:hint="default"/>
        <w:b/>
        <w:i w:val="0"/>
        <w:sz w:val="24"/>
        <w:szCs w:val="24"/>
      </w:rPr>
    </w:lvl>
    <w:lvl w:ilvl="2">
      <w:start w:val="1"/>
      <w:numFmt w:val="decimal"/>
      <w:lvlText w:val="%1.%2.%3."/>
      <w:lvlJc w:val="left"/>
      <w:pPr>
        <w:tabs>
          <w:tab w:val="num" w:pos="1021"/>
        </w:tabs>
        <w:ind w:left="1021" w:hanging="1021"/>
      </w:pPr>
      <w:rPr>
        <w:rFonts w:ascii="Calibri" w:hAnsi="Calibri" w:hint="default"/>
        <w:b/>
        <w:i w:val="0"/>
        <w:sz w:val="22"/>
        <w:szCs w:val="22"/>
      </w:rPr>
    </w:lvl>
    <w:lvl w:ilvl="3">
      <w:start w:val="1"/>
      <w:numFmt w:val="decimal"/>
      <w:lvlText w:val="%1.%2.%3.%4."/>
      <w:lvlJc w:val="left"/>
      <w:pPr>
        <w:tabs>
          <w:tab w:val="num" w:pos="1134"/>
        </w:tabs>
        <w:ind w:left="1134" w:hanging="1134"/>
      </w:pPr>
      <w:rPr>
        <w:rFonts w:ascii="Calibri" w:hAnsi="Calibri" w:hint="default"/>
        <w:b w:val="0"/>
        <w:i w:val="0"/>
        <w:sz w:val="20"/>
        <w:szCs w:val="20"/>
      </w:rPr>
    </w:lvl>
    <w:lvl w:ilvl="4">
      <w:start w:val="1"/>
      <w:numFmt w:val="decimal"/>
      <w:lvlText w:val="%1.%2.%3.%4.%5."/>
      <w:lvlJc w:val="left"/>
      <w:pPr>
        <w:tabs>
          <w:tab w:val="num" w:pos="1247"/>
        </w:tabs>
        <w:ind w:left="1247" w:hanging="1247"/>
      </w:pPr>
      <w:rPr>
        <w:rFonts w:ascii="Calibri" w:hAnsi="Calibri" w:hint="default"/>
        <w:b w:val="0"/>
        <w:i w:val="0"/>
        <w:sz w:val="20"/>
        <w:szCs w:val="20"/>
      </w:rPr>
    </w:lvl>
    <w:lvl w:ilvl="5">
      <w:start w:val="1"/>
      <w:numFmt w:val="decimal"/>
      <w:lvlText w:val="%1.%2.%3.%4.%5.%6."/>
      <w:lvlJc w:val="left"/>
      <w:pPr>
        <w:tabs>
          <w:tab w:val="num" w:pos="1474"/>
        </w:tabs>
        <w:ind w:left="1474" w:hanging="1474"/>
      </w:pPr>
      <w:rPr>
        <w:rFonts w:ascii="Verdana" w:hAnsi="Verdana"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5C58C0"/>
    <w:multiLevelType w:val="hybridMultilevel"/>
    <w:tmpl w:val="EF2AE806"/>
    <w:lvl w:ilvl="0" w:tplc="BB8470F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BC03F9"/>
    <w:multiLevelType w:val="hybridMultilevel"/>
    <w:tmpl w:val="1396CBCE"/>
    <w:lvl w:ilvl="0" w:tplc="CCF2F738">
      <w:start w:val="1"/>
      <w:numFmt w:val="bullet"/>
      <w:lvlText w:val="•"/>
      <w:lvlJc w:val="left"/>
      <w:pPr>
        <w:ind w:left="720" w:hanging="360"/>
      </w:pPr>
      <w:rPr>
        <w:rFonts w:ascii="Tahoma" w:eastAsiaTheme="minorEastAsia"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FE63CB9"/>
    <w:multiLevelType w:val="hybridMultilevel"/>
    <w:tmpl w:val="75B63074"/>
    <w:lvl w:ilvl="0" w:tplc="C62626F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22854D6"/>
    <w:multiLevelType w:val="hybridMultilevel"/>
    <w:tmpl w:val="9B0A5B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3A330B4"/>
    <w:multiLevelType w:val="hybridMultilevel"/>
    <w:tmpl w:val="618ED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4734FDB"/>
    <w:multiLevelType w:val="hybridMultilevel"/>
    <w:tmpl w:val="A072DBFA"/>
    <w:lvl w:ilvl="0" w:tplc="631A4E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60634B7"/>
    <w:multiLevelType w:val="multilevel"/>
    <w:tmpl w:val="565C9AE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2520"/>
        </w:tabs>
        <w:ind w:left="2234" w:hanging="2234"/>
      </w:pPr>
      <w:rPr>
        <w:rFonts w:hint="default"/>
      </w:rPr>
    </w:lvl>
    <w:lvl w:ilvl="5">
      <w:start w:val="1"/>
      <w:numFmt w:val="decimal"/>
      <w:lvlText w:val="%1.%2.%3.%4.%5.%6."/>
      <w:lvlJc w:val="left"/>
      <w:pPr>
        <w:tabs>
          <w:tab w:val="num" w:pos="2880"/>
        </w:tabs>
        <w:ind w:left="2736" w:hanging="27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7590F8E"/>
    <w:multiLevelType w:val="hybridMultilevel"/>
    <w:tmpl w:val="465CB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BBD0C98"/>
    <w:multiLevelType w:val="hybridMultilevel"/>
    <w:tmpl w:val="99167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DC163B8"/>
    <w:multiLevelType w:val="hybridMultilevel"/>
    <w:tmpl w:val="923816CE"/>
    <w:lvl w:ilvl="0" w:tplc="C62626F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CF1854"/>
    <w:multiLevelType w:val="hybridMultilevel"/>
    <w:tmpl w:val="FD3C74A4"/>
    <w:lvl w:ilvl="0" w:tplc="CCF2F738">
      <w:start w:val="1"/>
      <w:numFmt w:val="bullet"/>
      <w:lvlText w:val="•"/>
      <w:lvlJc w:val="left"/>
      <w:pPr>
        <w:ind w:left="720" w:hanging="360"/>
      </w:pPr>
      <w:rPr>
        <w:rFonts w:ascii="Tahoma" w:eastAsiaTheme="minorEastAsi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03852D6"/>
    <w:multiLevelType w:val="hybridMultilevel"/>
    <w:tmpl w:val="A6B4EB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6DE7018"/>
    <w:multiLevelType w:val="hybridMultilevel"/>
    <w:tmpl w:val="104A295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D8703A4"/>
    <w:multiLevelType w:val="hybridMultilevel"/>
    <w:tmpl w:val="C186B4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FCA2F9B"/>
    <w:multiLevelType w:val="hybridMultilevel"/>
    <w:tmpl w:val="920077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44"/>
  </w:num>
  <w:num w:numId="3">
    <w:abstractNumId w:val="2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37"/>
  </w:num>
  <w:num w:numId="9">
    <w:abstractNumId w:val="55"/>
  </w:num>
  <w:num w:numId="10">
    <w:abstractNumId w:val="53"/>
  </w:num>
  <w:num w:numId="11">
    <w:abstractNumId w:val="25"/>
  </w:num>
  <w:num w:numId="12">
    <w:abstractNumId w:val="8"/>
  </w:num>
  <w:num w:numId="13">
    <w:abstractNumId w:val="31"/>
  </w:num>
  <w:num w:numId="14">
    <w:abstractNumId w:val="66"/>
  </w:num>
  <w:num w:numId="15">
    <w:abstractNumId w:val="35"/>
  </w:num>
  <w:num w:numId="16">
    <w:abstractNumId w:val="26"/>
  </w:num>
  <w:num w:numId="17">
    <w:abstractNumId w:val="4"/>
  </w:num>
  <w:num w:numId="18">
    <w:abstractNumId w:val="64"/>
  </w:num>
  <w:num w:numId="19">
    <w:abstractNumId w:val="5"/>
  </w:num>
  <w:num w:numId="20">
    <w:abstractNumId w:val="49"/>
  </w:num>
  <w:num w:numId="21">
    <w:abstractNumId w:val="18"/>
  </w:num>
  <w:num w:numId="22">
    <w:abstractNumId w:val="50"/>
  </w:num>
  <w:num w:numId="23">
    <w:abstractNumId w:val="48"/>
  </w:num>
  <w:num w:numId="24">
    <w:abstractNumId w:val="1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47"/>
  </w:num>
  <w:num w:numId="28">
    <w:abstractNumId w:val="11"/>
  </w:num>
  <w:num w:numId="29">
    <w:abstractNumId w:val="40"/>
  </w:num>
  <w:num w:numId="30">
    <w:abstractNumId w:val="28"/>
  </w:num>
  <w:num w:numId="31">
    <w:abstractNumId w:val="6"/>
  </w:num>
  <w:num w:numId="32">
    <w:abstractNumId w:val="2"/>
  </w:num>
  <w:num w:numId="33">
    <w:abstractNumId w:val="3"/>
  </w:num>
  <w:num w:numId="34">
    <w:abstractNumId w:val="33"/>
  </w:num>
  <w:num w:numId="35">
    <w:abstractNumId w:val="60"/>
  </w:num>
  <w:num w:numId="36">
    <w:abstractNumId w:val="20"/>
  </w:num>
  <w:num w:numId="37">
    <w:abstractNumId w:val="39"/>
  </w:num>
  <w:num w:numId="38">
    <w:abstractNumId w:val="34"/>
  </w:num>
  <w:num w:numId="39">
    <w:abstractNumId w:val="46"/>
  </w:num>
  <w:num w:numId="40">
    <w:abstractNumId w:val="45"/>
  </w:num>
  <w:num w:numId="41">
    <w:abstractNumId w:val="16"/>
  </w:num>
  <w:num w:numId="42">
    <w:abstractNumId w:val="32"/>
  </w:num>
  <w:num w:numId="43">
    <w:abstractNumId w:val="58"/>
  </w:num>
  <w:num w:numId="44">
    <w:abstractNumId w:val="17"/>
  </w:num>
  <w:num w:numId="45">
    <w:abstractNumId w:val="63"/>
  </w:num>
  <w:num w:numId="46">
    <w:abstractNumId w:val="62"/>
  </w:num>
  <w:num w:numId="47">
    <w:abstractNumId w:val="10"/>
  </w:num>
  <w:num w:numId="48">
    <w:abstractNumId w:val="36"/>
  </w:num>
  <w:num w:numId="49">
    <w:abstractNumId w:val="61"/>
  </w:num>
  <w:num w:numId="50">
    <w:abstractNumId w:val="38"/>
  </w:num>
  <w:num w:numId="51">
    <w:abstractNumId w:val="51"/>
  </w:num>
  <w:num w:numId="52">
    <w:abstractNumId w:val="15"/>
  </w:num>
  <w:num w:numId="53">
    <w:abstractNumId w:val="30"/>
  </w:num>
  <w:num w:numId="54">
    <w:abstractNumId w:val="1"/>
  </w:num>
  <w:num w:numId="55">
    <w:abstractNumId w:val="27"/>
  </w:num>
  <w:num w:numId="56">
    <w:abstractNumId w:val="52"/>
  </w:num>
  <w:num w:numId="57">
    <w:abstractNumId w:val="59"/>
  </w:num>
  <w:num w:numId="58">
    <w:abstractNumId w:val="9"/>
  </w:num>
  <w:num w:numId="59">
    <w:abstractNumId w:val="42"/>
  </w:num>
  <w:num w:numId="60">
    <w:abstractNumId w:val="23"/>
  </w:num>
  <w:num w:numId="61">
    <w:abstractNumId w:val="24"/>
  </w:num>
  <w:num w:numId="62">
    <w:abstractNumId w:val="12"/>
  </w:num>
  <w:num w:numId="63">
    <w:abstractNumId w:val="41"/>
  </w:num>
  <w:num w:numId="64">
    <w:abstractNumId w:val="7"/>
  </w:num>
  <w:num w:numId="65">
    <w:abstractNumId w:val="65"/>
  </w:num>
  <w:num w:numId="66">
    <w:abstractNumId w:val="19"/>
  </w:num>
  <w:num w:numId="67">
    <w:abstractNumId w:val="54"/>
  </w:num>
  <w:num w:numId="68">
    <w:abstractNumId w:val="0"/>
  </w:num>
  <w:num w:numId="69">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10"/>
    <w:rsid w:val="00002D79"/>
    <w:rsid w:val="0000400C"/>
    <w:rsid w:val="0000478E"/>
    <w:rsid w:val="00004D7E"/>
    <w:rsid w:val="00005E68"/>
    <w:rsid w:val="00011BB8"/>
    <w:rsid w:val="00012110"/>
    <w:rsid w:val="00012425"/>
    <w:rsid w:val="00012580"/>
    <w:rsid w:val="00012D3C"/>
    <w:rsid w:val="00013788"/>
    <w:rsid w:val="00017767"/>
    <w:rsid w:val="000205F0"/>
    <w:rsid w:val="00021289"/>
    <w:rsid w:val="0002394A"/>
    <w:rsid w:val="000239DD"/>
    <w:rsid w:val="00024A25"/>
    <w:rsid w:val="00024B40"/>
    <w:rsid w:val="0002582C"/>
    <w:rsid w:val="00026C54"/>
    <w:rsid w:val="000304D5"/>
    <w:rsid w:val="00030E76"/>
    <w:rsid w:val="000319B6"/>
    <w:rsid w:val="0003260E"/>
    <w:rsid w:val="00032DAB"/>
    <w:rsid w:val="0003360A"/>
    <w:rsid w:val="00033BAC"/>
    <w:rsid w:val="00033EA4"/>
    <w:rsid w:val="00035AC1"/>
    <w:rsid w:val="00035C4A"/>
    <w:rsid w:val="00035F0C"/>
    <w:rsid w:val="00037016"/>
    <w:rsid w:val="00037A87"/>
    <w:rsid w:val="00037EB9"/>
    <w:rsid w:val="00037F08"/>
    <w:rsid w:val="000403BC"/>
    <w:rsid w:val="000403CF"/>
    <w:rsid w:val="0004246F"/>
    <w:rsid w:val="00043E87"/>
    <w:rsid w:val="000446CD"/>
    <w:rsid w:val="00045456"/>
    <w:rsid w:val="00047090"/>
    <w:rsid w:val="00047B02"/>
    <w:rsid w:val="00050629"/>
    <w:rsid w:val="000506C0"/>
    <w:rsid w:val="000517C9"/>
    <w:rsid w:val="000517CC"/>
    <w:rsid w:val="00051A80"/>
    <w:rsid w:val="00051A8C"/>
    <w:rsid w:val="00056859"/>
    <w:rsid w:val="000579BC"/>
    <w:rsid w:val="000604B5"/>
    <w:rsid w:val="00060B47"/>
    <w:rsid w:val="00063C2B"/>
    <w:rsid w:val="00067643"/>
    <w:rsid w:val="00067CCA"/>
    <w:rsid w:val="00070BC7"/>
    <w:rsid w:val="00071302"/>
    <w:rsid w:val="00071314"/>
    <w:rsid w:val="00071AF1"/>
    <w:rsid w:val="00071DF5"/>
    <w:rsid w:val="00073277"/>
    <w:rsid w:val="00073C70"/>
    <w:rsid w:val="00074D3A"/>
    <w:rsid w:val="00075AB6"/>
    <w:rsid w:val="00076E0D"/>
    <w:rsid w:val="00080F7D"/>
    <w:rsid w:val="000820AA"/>
    <w:rsid w:val="00083406"/>
    <w:rsid w:val="00083C4F"/>
    <w:rsid w:val="00085B72"/>
    <w:rsid w:val="0008637D"/>
    <w:rsid w:val="00086CFB"/>
    <w:rsid w:val="00090278"/>
    <w:rsid w:val="000906EA"/>
    <w:rsid w:val="00092BB2"/>
    <w:rsid w:val="000937DE"/>
    <w:rsid w:val="00094C1D"/>
    <w:rsid w:val="000966A0"/>
    <w:rsid w:val="000A0039"/>
    <w:rsid w:val="000A21FE"/>
    <w:rsid w:val="000A2CE7"/>
    <w:rsid w:val="000A3119"/>
    <w:rsid w:val="000A3CAE"/>
    <w:rsid w:val="000A5CB7"/>
    <w:rsid w:val="000B12C4"/>
    <w:rsid w:val="000B1F0A"/>
    <w:rsid w:val="000B244F"/>
    <w:rsid w:val="000B2986"/>
    <w:rsid w:val="000B2CF0"/>
    <w:rsid w:val="000B4D49"/>
    <w:rsid w:val="000B4DB6"/>
    <w:rsid w:val="000B520C"/>
    <w:rsid w:val="000C1204"/>
    <w:rsid w:val="000C49CB"/>
    <w:rsid w:val="000C50E8"/>
    <w:rsid w:val="000C5618"/>
    <w:rsid w:val="000C5B10"/>
    <w:rsid w:val="000C6076"/>
    <w:rsid w:val="000C63CE"/>
    <w:rsid w:val="000C6FC9"/>
    <w:rsid w:val="000D18F9"/>
    <w:rsid w:val="000D1A90"/>
    <w:rsid w:val="000D1D8A"/>
    <w:rsid w:val="000D2919"/>
    <w:rsid w:val="000D3037"/>
    <w:rsid w:val="000D3697"/>
    <w:rsid w:val="000D378D"/>
    <w:rsid w:val="000D4949"/>
    <w:rsid w:val="000D4B50"/>
    <w:rsid w:val="000E1DF5"/>
    <w:rsid w:val="000E3CA8"/>
    <w:rsid w:val="000E5D20"/>
    <w:rsid w:val="000E763A"/>
    <w:rsid w:val="000F1C40"/>
    <w:rsid w:val="000F250B"/>
    <w:rsid w:val="000F27F5"/>
    <w:rsid w:val="000F3121"/>
    <w:rsid w:val="000F3B9C"/>
    <w:rsid w:val="000F3E31"/>
    <w:rsid w:val="000F4951"/>
    <w:rsid w:val="00100E85"/>
    <w:rsid w:val="00101CEF"/>
    <w:rsid w:val="00102100"/>
    <w:rsid w:val="00104809"/>
    <w:rsid w:val="001061F8"/>
    <w:rsid w:val="00106DA2"/>
    <w:rsid w:val="00107638"/>
    <w:rsid w:val="001077C0"/>
    <w:rsid w:val="00111334"/>
    <w:rsid w:val="00111C06"/>
    <w:rsid w:val="00112030"/>
    <w:rsid w:val="001127BF"/>
    <w:rsid w:val="00113BD9"/>
    <w:rsid w:val="00113F4C"/>
    <w:rsid w:val="00114116"/>
    <w:rsid w:val="0011422C"/>
    <w:rsid w:val="00115698"/>
    <w:rsid w:val="001158EA"/>
    <w:rsid w:val="00116C09"/>
    <w:rsid w:val="0011734D"/>
    <w:rsid w:val="00117FCB"/>
    <w:rsid w:val="00120215"/>
    <w:rsid w:val="00120915"/>
    <w:rsid w:val="00120BB3"/>
    <w:rsid w:val="001213EB"/>
    <w:rsid w:val="0012295E"/>
    <w:rsid w:val="00124053"/>
    <w:rsid w:val="001246AC"/>
    <w:rsid w:val="0012472D"/>
    <w:rsid w:val="00127129"/>
    <w:rsid w:val="00127D6B"/>
    <w:rsid w:val="00130B7D"/>
    <w:rsid w:val="00131A14"/>
    <w:rsid w:val="001322DA"/>
    <w:rsid w:val="00132C59"/>
    <w:rsid w:val="00133CAE"/>
    <w:rsid w:val="00134887"/>
    <w:rsid w:val="00135C52"/>
    <w:rsid w:val="00135EFD"/>
    <w:rsid w:val="001366A3"/>
    <w:rsid w:val="001366D6"/>
    <w:rsid w:val="001375C0"/>
    <w:rsid w:val="0014006C"/>
    <w:rsid w:val="00140A80"/>
    <w:rsid w:val="001422DC"/>
    <w:rsid w:val="00143150"/>
    <w:rsid w:val="001439EE"/>
    <w:rsid w:val="00144758"/>
    <w:rsid w:val="0014478D"/>
    <w:rsid w:val="00145FA0"/>
    <w:rsid w:val="00147C91"/>
    <w:rsid w:val="00151600"/>
    <w:rsid w:val="00152BC6"/>
    <w:rsid w:val="001546A8"/>
    <w:rsid w:val="00154BB0"/>
    <w:rsid w:val="00156022"/>
    <w:rsid w:val="001560B0"/>
    <w:rsid w:val="001567BA"/>
    <w:rsid w:val="00157910"/>
    <w:rsid w:val="001602EE"/>
    <w:rsid w:val="00160666"/>
    <w:rsid w:val="0016095D"/>
    <w:rsid w:val="001612F6"/>
    <w:rsid w:val="00163930"/>
    <w:rsid w:val="00163A42"/>
    <w:rsid w:val="00164FCD"/>
    <w:rsid w:val="00165F2A"/>
    <w:rsid w:val="00166554"/>
    <w:rsid w:val="001669C7"/>
    <w:rsid w:val="001670A1"/>
    <w:rsid w:val="00170FC3"/>
    <w:rsid w:val="00171F81"/>
    <w:rsid w:val="00172BD6"/>
    <w:rsid w:val="001743F0"/>
    <w:rsid w:val="00174EF5"/>
    <w:rsid w:val="00175D96"/>
    <w:rsid w:val="00175FC9"/>
    <w:rsid w:val="0017613E"/>
    <w:rsid w:val="00176556"/>
    <w:rsid w:val="00177EA4"/>
    <w:rsid w:val="001812A9"/>
    <w:rsid w:val="0018427C"/>
    <w:rsid w:val="00185511"/>
    <w:rsid w:val="001861D3"/>
    <w:rsid w:val="001865B5"/>
    <w:rsid w:val="00187AEB"/>
    <w:rsid w:val="00190114"/>
    <w:rsid w:val="00192898"/>
    <w:rsid w:val="001940A1"/>
    <w:rsid w:val="001960DC"/>
    <w:rsid w:val="001966E0"/>
    <w:rsid w:val="00196C3E"/>
    <w:rsid w:val="00196D67"/>
    <w:rsid w:val="001A2F4F"/>
    <w:rsid w:val="001A303B"/>
    <w:rsid w:val="001A475E"/>
    <w:rsid w:val="001A65FE"/>
    <w:rsid w:val="001B04BC"/>
    <w:rsid w:val="001B09DF"/>
    <w:rsid w:val="001B0C32"/>
    <w:rsid w:val="001B5005"/>
    <w:rsid w:val="001B58EC"/>
    <w:rsid w:val="001B6737"/>
    <w:rsid w:val="001B6EFD"/>
    <w:rsid w:val="001C0442"/>
    <w:rsid w:val="001C38FC"/>
    <w:rsid w:val="001C3D24"/>
    <w:rsid w:val="001C4106"/>
    <w:rsid w:val="001C4737"/>
    <w:rsid w:val="001C4E76"/>
    <w:rsid w:val="001C5823"/>
    <w:rsid w:val="001C5EA1"/>
    <w:rsid w:val="001D1ED4"/>
    <w:rsid w:val="001D3CB3"/>
    <w:rsid w:val="001D4A81"/>
    <w:rsid w:val="001D6BA1"/>
    <w:rsid w:val="001E121F"/>
    <w:rsid w:val="001E1B69"/>
    <w:rsid w:val="001E2A04"/>
    <w:rsid w:val="001E2F0E"/>
    <w:rsid w:val="001E3FB6"/>
    <w:rsid w:val="001E41D2"/>
    <w:rsid w:val="001E63EC"/>
    <w:rsid w:val="001E73C0"/>
    <w:rsid w:val="001F0A66"/>
    <w:rsid w:val="001F2A6C"/>
    <w:rsid w:val="001F32BC"/>
    <w:rsid w:val="001F735B"/>
    <w:rsid w:val="00200C7F"/>
    <w:rsid w:val="00200DD3"/>
    <w:rsid w:val="002015ED"/>
    <w:rsid w:val="00201B66"/>
    <w:rsid w:val="00202804"/>
    <w:rsid w:val="00203C3A"/>
    <w:rsid w:val="00203F51"/>
    <w:rsid w:val="0020400B"/>
    <w:rsid w:val="0020411F"/>
    <w:rsid w:val="002053E7"/>
    <w:rsid w:val="00205673"/>
    <w:rsid w:val="00206AF3"/>
    <w:rsid w:val="00206B1C"/>
    <w:rsid w:val="002070F8"/>
    <w:rsid w:val="00210254"/>
    <w:rsid w:val="00211275"/>
    <w:rsid w:val="00211CE6"/>
    <w:rsid w:val="002138AD"/>
    <w:rsid w:val="00213D7D"/>
    <w:rsid w:val="0021504A"/>
    <w:rsid w:val="00216102"/>
    <w:rsid w:val="002163DE"/>
    <w:rsid w:val="00216EF9"/>
    <w:rsid w:val="002172AD"/>
    <w:rsid w:val="00217E1C"/>
    <w:rsid w:val="00220557"/>
    <w:rsid w:val="00220C1E"/>
    <w:rsid w:val="0022545E"/>
    <w:rsid w:val="00225EAC"/>
    <w:rsid w:val="002264BB"/>
    <w:rsid w:val="0022783F"/>
    <w:rsid w:val="00230AF5"/>
    <w:rsid w:val="00232275"/>
    <w:rsid w:val="00233D93"/>
    <w:rsid w:val="00233EF2"/>
    <w:rsid w:val="00234A54"/>
    <w:rsid w:val="0023527D"/>
    <w:rsid w:val="00236634"/>
    <w:rsid w:val="00237047"/>
    <w:rsid w:val="00241424"/>
    <w:rsid w:val="00241FEC"/>
    <w:rsid w:val="00244014"/>
    <w:rsid w:val="00244E0F"/>
    <w:rsid w:val="00245400"/>
    <w:rsid w:val="00245723"/>
    <w:rsid w:val="00245784"/>
    <w:rsid w:val="00245E32"/>
    <w:rsid w:val="00247C92"/>
    <w:rsid w:val="00247E7F"/>
    <w:rsid w:val="00253F80"/>
    <w:rsid w:val="002546C4"/>
    <w:rsid w:val="0025483F"/>
    <w:rsid w:val="00256BC4"/>
    <w:rsid w:val="002573C5"/>
    <w:rsid w:val="00257C58"/>
    <w:rsid w:val="0026114E"/>
    <w:rsid w:val="00261C8F"/>
    <w:rsid w:val="00261D06"/>
    <w:rsid w:val="0026237F"/>
    <w:rsid w:val="00262CA3"/>
    <w:rsid w:val="00265007"/>
    <w:rsid w:val="00265700"/>
    <w:rsid w:val="002666BF"/>
    <w:rsid w:val="00266EBC"/>
    <w:rsid w:val="00267095"/>
    <w:rsid w:val="00267E66"/>
    <w:rsid w:val="00270E8E"/>
    <w:rsid w:val="002710E8"/>
    <w:rsid w:val="00271EEA"/>
    <w:rsid w:val="00272A17"/>
    <w:rsid w:val="0027396E"/>
    <w:rsid w:val="002739A4"/>
    <w:rsid w:val="002740BB"/>
    <w:rsid w:val="002749AC"/>
    <w:rsid w:val="00275489"/>
    <w:rsid w:val="00281900"/>
    <w:rsid w:val="00282017"/>
    <w:rsid w:val="0028365B"/>
    <w:rsid w:val="002851C7"/>
    <w:rsid w:val="00287E09"/>
    <w:rsid w:val="00290F91"/>
    <w:rsid w:val="00294EE6"/>
    <w:rsid w:val="002952DC"/>
    <w:rsid w:val="0029579B"/>
    <w:rsid w:val="00295FC0"/>
    <w:rsid w:val="00297488"/>
    <w:rsid w:val="002978B9"/>
    <w:rsid w:val="00297FB6"/>
    <w:rsid w:val="002A0D39"/>
    <w:rsid w:val="002A164B"/>
    <w:rsid w:val="002A2390"/>
    <w:rsid w:val="002A244F"/>
    <w:rsid w:val="002A2F56"/>
    <w:rsid w:val="002A303E"/>
    <w:rsid w:val="002A382A"/>
    <w:rsid w:val="002A5A3E"/>
    <w:rsid w:val="002A5E0B"/>
    <w:rsid w:val="002A7403"/>
    <w:rsid w:val="002B1024"/>
    <w:rsid w:val="002B1546"/>
    <w:rsid w:val="002B2E8E"/>
    <w:rsid w:val="002B3907"/>
    <w:rsid w:val="002B65B4"/>
    <w:rsid w:val="002B6D6E"/>
    <w:rsid w:val="002B6D8D"/>
    <w:rsid w:val="002B6FE4"/>
    <w:rsid w:val="002B715B"/>
    <w:rsid w:val="002B7DDF"/>
    <w:rsid w:val="002C1641"/>
    <w:rsid w:val="002C2E6E"/>
    <w:rsid w:val="002C3738"/>
    <w:rsid w:val="002C59B1"/>
    <w:rsid w:val="002C5E8E"/>
    <w:rsid w:val="002C6343"/>
    <w:rsid w:val="002D0CEE"/>
    <w:rsid w:val="002D1CE6"/>
    <w:rsid w:val="002D33AA"/>
    <w:rsid w:val="002D612E"/>
    <w:rsid w:val="002D6490"/>
    <w:rsid w:val="002D66FE"/>
    <w:rsid w:val="002D7334"/>
    <w:rsid w:val="002D76CA"/>
    <w:rsid w:val="002D791F"/>
    <w:rsid w:val="002E0BC7"/>
    <w:rsid w:val="002E195E"/>
    <w:rsid w:val="002E2377"/>
    <w:rsid w:val="002E2779"/>
    <w:rsid w:val="002E2ADB"/>
    <w:rsid w:val="002E3608"/>
    <w:rsid w:val="002E3D0C"/>
    <w:rsid w:val="002E4004"/>
    <w:rsid w:val="002E6210"/>
    <w:rsid w:val="002F081B"/>
    <w:rsid w:val="002F0E99"/>
    <w:rsid w:val="002F2E9F"/>
    <w:rsid w:val="002F3624"/>
    <w:rsid w:val="002F3818"/>
    <w:rsid w:val="002F3E9D"/>
    <w:rsid w:val="002F47B5"/>
    <w:rsid w:val="002F4E06"/>
    <w:rsid w:val="002F5996"/>
    <w:rsid w:val="002F60FA"/>
    <w:rsid w:val="002F69D0"/>
    <w:rsid w:val="002F6EC0"/>
    <w:rsid w:val="002F7640"/>
    <w:rsid w:val="003001CC"/>
    <w:rsid w:val="003005B6"/>
    <w:rsid w:val="00301087"/>
    <w:rsid w:val="00301F84"/>
    <w:rsid w:val="0030245E"/>
    <w:rsid w:val="0030410A"/>
    <w:rsid w:val="0030636E"/>
    <w:rsid w:val="00306963"/>
    <w:rsid w:val="00307CA6"/>
    <w:rsid w:val="00312C1D"/>
    <w:rsid w:val="00313841"/>
    <w:rsid w:val="00313C8C"/>
    <w:rsid w:val="00315930"/>
    <w:rsid w:val="00316722"/>
    <w:rsid w:val="00316BAD"/>
    <w:rsid w:val="00321B99"/>
    <w:rsid w:val="00322164"/>
    <w:rsid w:val="003248C6"/>
    <w:rsid w:val="003262F7"/>
    <w:rsid w:val="00326BA7"/>
    <w:rsid w:val="003301A8"/>
    <w:rsid w:val="003311B3"/>
    <w:rsid w:val="003319CF"/>
    <w:rsid w:val="0033364E"/>
    <w:rsid w:val="00333B67"/>
    <w:rsid w:val="00333DFA"/>
    <w:rsid w:val="003350B7"/>
    <w:rsid w:val="00337B27"/>
    <w:rsid w:val="003405FB"/>
    <w:rsid w:val="00342B5D"/>
    <w:rsid w:val="00344521"/>
    <w:rsid w:val="003446FD"/>
    <w:rsid w:val="00346A1A"/>
    <w:rsid w:val="00347AEE"/>
    <w:rsid w:val="003502FF"/>
    <w:rsid w:val="0035123F"/>
    <w:rsid w:val="00352404"/>
    <w:rsid w:val="0035283A"/>
    <w:rsid w:val="00353568"/>
    <w:rsid w:val="00354DA3"/>
    <w:rsid w:val="003564F8"/>
    <w:rsid w:val="00356524"/>
    <w:rsid w:val="00361F0D"/>
    <w:rsid w:val="003635EE"/>
    <w:rsid w:val="00364655"/>
    <w:rsid w:val="00364C55"/>
    <w:rsid w:val="00365C0D"/>
    <w:rsid w:val="003667C7"/>
    <w:rsid w:val="0036697E"/>
    <w:rsid w:val="00370936"/>
    <w:rsid w:val="00372601"/>
    <w:rsid w:val="003744DE"/>
    <w:rsid w:val="0037626B"/>
    <w:rsid w:val="00377278"/>
    <w:rsid w:val="0038079A"/>
    <w:rsid w:val="0038081D"/>
    <w:rsid w:val="00381E0A"/>
    <w:rsid w:val="00384911"/>
    <w:rsid w:val="00387834"/>
    <w:rsid w:val="00387F6F"/>
    <w:rsid w:val="00390B75"/>
    <w:rsid w:val="00390C84"/>
    <w:rsid w:val="0039396B"/>
    <w:rsid w:val="00393B34"/>
    <w:rsid w:val="00393B65"/>
    <w:rsid w:val="003946A7"/>
    <w:rsid w:val="00397F91"/>
    <w:rsid w:val="003A0AA6"/>
    <w:rsid w:val="003A2C17"/>
    <w:rsid w:val="003A318B"/>
    <w:rsid w:val="003A372C"/>
    <w:rsid w:val="003A480F"/>
    <w:rsid w:val="003A733B"/>
    <w:rsid w:val="003B4474"/>
    <w:rsid w:val="003B4E50"/>
    <w:rsid w:val="003B534C"/>
    <w:rsid w:val="003B5A11"/>
    <w:rsid w:val="003B6A8A"/>
    <w:rsid w:val="003C0831"/>
    <w:rsid w:val="003C0EC9"/>
    <w:rsid w:val="003C3123"/>
    <w:rsid w:val="003C5D34"/>
    <w:rsid w:val="003C5E15"/>
    <w:rsid w:val="003C6D1B"/>
    <w:rsid w:val="003C70A9"/>
    <w:rsid w:val="003D11FE"/>
    <w:rsid w:val="003D2B8F"/>
    <w:rsid w:val="003D302D"/>
    <w:rsid w:val="003D385D"/>
    <w:rsid w:val="003D3945"/>
    <w:rsid w:val="003D547B"/>
    <w:rsid w:val="003D571D"/>
    <w:rsid w:val="003D79D5"/>
    <w:rsid w:val="003E03CA"/>
    <w:rsid w:val="003E1BA1"/>
    <w:rsid w:val="003E57CF"/>
    <w:rsid w:val="003E6D9B"/>
    <w:rsid w:val="003F4CD8"/>
    <w:rsid w:val="003F4FD0"/>
    <w:rsid w:val="003F5063"/>
    <w:rsid w:val="003F5859"/>
    <w:rsid w:val="003F6365"/>
    <w:rsid w:val="003F77EC"/>
    <w:rsid w:val="003F7BBF"/>
    <w:rsid w:val="00400E51"/>
    <w:rsid w:val="004034BE"/>
    <w:rsid w:val="0040472E"/>
    <w:rsid w:val="00404C64"/>
    <w:rsid w:val="00407294"/>
    <w:rsid w:val="00412B18"/>
    <w:rsid w:val="0041488A"/>
    <w:rsid w:val="00414916"/>
    <w:rsid w:val="00414B1B"/>
    <w:rsid w:val="00415283"/>
    <w:rsid w:val="004208CC"/>
    <w:rsid w:val="00422BAC"/>
    <w:rsid w:val="00423001"/>
    <w:rsid w:val="004248DC"/>
    <w:rsid w:val="00424B47"/>
    <w:rsid w:val="00425176"/>
    <w:rsid w:val="00425E7A"/>
    <w:rsid w:val="00426445"/>
    <w:rsid w:val="00430559"/>
    <w:rsid w:val="00434739"/>
    <w:rsid w:val="004351E5"/>
    <w:rsid w:val="00435ACE"/>
    <w:rsid w:val="0044000D"/>
    <w:rsid w:val="00440631"/>
    <w:rsid w:val="004408AD"/>
    <w:rsid w:val="004413CF"/>
    <w:rsid w:val="00441CE7"/>
    <w:rsid w:val="00443CB6"/>
    <w:rsid w:val="0044451D"/>
    <w:rsid w:val="004476FE"/>
    <w:rsid w:val="0045058E"/>
    <w:rsid w:val="004507CA"/>
    <w:rsid w:val="00452BE7"/>
    <w:rsid w:val="00452E64"/>
    <w:rsid w:val="00455CA4"/>
    <w:rsid w:val="00456418"/>
    <w:rsid w:val="004569F8"/>
    <w:rsid w:val="0045715F"/>
    <w:rsid w:val="00460977"/>
    <w:rsid w:val="0046401F"/>
    <w:rsid w:val="00464858"/>
    <w:rsid w:val="00464F94"/>
    <w:rsid w:val="00465214"/>
    <w:rsid w:val="00466F91"/>
    <w:rsid w:val="00467833"/>
    <w:rsid w:val="004704B2"/>
    <w:rsid w:val="00470800"/>
    <w:rsid w:val="00471AC9"/>
    <w:rsid w:val="00472957"/>
    <w:rsid w:val="00472B98"/>
    <w:rsid w:val="004736F3"/>
    <w:rsid w:val="00476B84"/>
    <w:rsid w:val="00480039"/>
    <w:rsid w:val="00480196"/>
    <w:rsid w:val="00481872"/>
    <w:rsid w:val="004819D9"/>
    <w:rsid w:val="00483E05"/>
    <w:rsid w:val="0048532D"/>
    <w:rsid w:val="00485877"/>
    <w:rsid w:val="00486336"/>
    <w:rsid w:val="00491717"/>
    <w:rsid w:val="00492FD6"/>
    <w:rsid w:val="00494778"/>
    <w:rsid w:val="0049665E"/>
    <w:rsid w:val="0049673D"/>
    <w:rsid w:val="004A0CC2"/>
    <w:rsid w:val="004A1363"/>
    <w:rsid w:val="004A3299"/>
    <w:rsid w:val="004A45EB"/>
    <w:rsid w:val="004A6654"/>
    <w:rsid w:val="004B18FF"/>
    <w:rsid w:val="004B25E7"/>
    <w:rsid w:val="004B2662"/>
    <w:rsid w:val="004B698C"/>
    <w:rsid w:val="004B6F54"/>
    <w:rsid w:val="004B7489"/>
    <w:rsid w:val="004B7509"/>
    <w:rsid w:val="004B7B58"/>
    <w:rsid w:val="004C065E"/>
    <w:rsid w:val="004C071A"/>
    <w:rsid w:val="004C12EF"/>
    <w:rsid w:val="004C3D7D"/>
    <w:rsid w:val="004C514D"/>
    <w:rsid w:val="004C53F3"/>
    <w:rsid w:val="004C5544"/>
    <w:rsid w:val="004C5A66"/>
    <w:rsid w:val="004C62A1"/>
    <w:rsid w:val="004C6EDF"/>
    <w:rsid w:val="004D0C25"/>
    <w:rsid w:val="004D1D0B"/>
    <w:rsid w:val="004D4C84"/>
    <w:rsid w:val="004D63E5"/>
    <w:rsid w:val="004D710B"/>
    <w:rsid w:val="004E0480"/>
    <w:rsid w:val="004E1643"/>
    <w:rsid w:val="004E251E"/>
    <w:rsid w:val="004E2531"/>
    <w:rsid w:val="004E3D61"/>
    <w:rsid w:val="004E54F7"/>
    <w:rsid w:val="004E7744"/>
    <w:rsid w:val="004E7EBC"/>
    <w:rsid w:val="004F074A"/>
    <w:rsid w:val="004F0D78"/>
    <w:rsid w:val="004F3DD8"/>
    <w:rsid w:val="004F434A"/>
    <w:rsid w:val="004F5FD6"/>
    <w:rsid w:val="004F64AF"/>
    <w:rsid w:val="004F7709"/>
    <w:rsid w:val="004F7EEF"/>
    <w:rsid w:val="00502556"/>
    <w:rsid w:val="00503329"/>
    <w:rsid w:val="00504681"/>
    <w:rsid w:val="00505951"/>
    <w:rsid w:val="00506DA0"/>
    <w:rsid w:val="005073F6"/>
    <w:rsid w:val="005074EF"/>
    <w:rsid w:val="005124A3"/>
    <w:rsid w:val="00513B06"/>
    <w:rsid w:val="005142A0"/>
    <w:rsid w:val="005148E8"/>
    <w:rsid w:val="00515885"/>
    <w:rsid w:val="00515B52"/>
    <w:rsid w:val="00515F27"/>
    <w:rsid w:val="00517777"/>
    <w:rsid w:val="0051792B"/>
    <w:rsid w:val="00517C63"/>
    <w:rsid w:val="00520C64"/>
    <w:rsid w:val="00527530"/>
    <w:rsid w:val="0052797B"/>
    <w:rsid w:val="0053091E"/>
    <w:rsid w:val="00532F6B"/>
    <w:rsid w:val="005337ED"/>
    <w:rsid w:val="0053528E"/>
    <w:rsid w:val="0053600B"/>
    <w:rsid w:val="0053610C"/>
    <w:rsid w:val="005361C5"/>
    <w:rsid w:val="005372C2"/>
    <w:rsid w:val="00537FD0"/>
    <w:rsid w:val="00540F0E"/>
    <w:rsid w:val="005418E7"/>
    <w:rsid w:val="005428F6"/>
    <w:rsid w:val="00543B29"/>
    <w:rsid w:val="00544363"/>
    <w:rsid w:val="0054604D"/>
    <w:rsid w:val="00546ED4"/>
    <w:rsid w:val="00547C54"/>
    <w:rsid w:val="00551539"/>
    <w:rsid w:val="005527DF"/>
    <w:rsid w:val="00552EBE"/>
    <w:rsid w:val="00553EAE"/>
    <w:rsid w:val="005548B3"/>
    <w:rsid w:val="00555D2C"/>
    <w:rsid w:val="00555E92"/>
    <w:rsid w:val="00556A2A"/>
    <w:rsid w:val="00556B58"/>
    <w:rsid w:val="00557A46"/>
    <w:rsid w:val="00557DBB"/>
    <w:rsid w:val="005617A0"/>
    <w:rsid w:val="0056313E"/>
    <w:rsid w:val="005645F8"/>
    <w:rsid w:val="0056473A"/>
    <w:rsid w:val="00565448"/>
    <w:rsid w:val="00566516"/>
    <w:rsid w:val="00566D54"/>
    <w:rsid w:val="0056787C"/>
    <w:rsid w:val="0057032E"/>
    <w:rsid w:val="005718A7"/>
    <w:rsid w:val="00573974"/>
    <w:rsid w:val="00574338"/>
    <w:rsid w:val="0057451B"/>
    <w:rsid w:val="0057470B"/>
    <w:rsid w:val="005758F7"/>
    <w:rsid w:val="005779BA"/>
    <w:rsid w:val="0058031F"/>
    <w:rsid w:val="00581FE7"/>
    <w:rsid w:val="0058212B"/>
    <w:rsid w:val="00582489"/>
    <w:rsid w:val="00587FC0"/>
    <w:rsid w:val="00595067"/>
    <w:rsid w:val="00596C89"/>
    <w:rsid w:val="005A04AE"/>
    <w:rsid w:val="005A1933"/>
    <w:rsid w:val="005A3A54"/>
    <w:rsid w:val="005A3E8D"/>
    <w:rsid w:val="005A6B78"/>
    <w:rsid w:val="005B0432"/>
    <w:rsid w:val="005B07E5"/>
    <w:rsid w:val="005B0FF6"/>
    <w:rsid w:val="005B211D"/>
    <w:rsid w:val="005B2B09"/>
    <w:rsid w:val="005B2CAA"/>
    <w:rsid w:val="005B3156"/>
    <w:rsid w:val="005B45D1"/>
    <w:rsid w:val="005B553C"/>
    <w:rsid w:val="005B653B"/>
    <w:rsid w:val="005B705C"/>
    <w:rsid w:val="005C0641"/>
    <w:rsid w:val="005C0EAD"/>
    <w:rsid w:val="005C126F"/>
    <w:rsid w:val="005C2019"/>
    <w:rsid w:val="005C5FAD"/>
    <w:rsid w:val="005C60DC"/>
    <w:rsid w:val="005C7E7D"/>
    <w:rsid w:val="005D20F2"/>
    <w:rsid w:val="005D3A96"/>
    <w:rsid w:val="005D4C73"/>
    <w:rsid w:val="005D4FE2"/>
    <w:rsid w:val="005D5399"/>
    <w:rsid w:val="005D7E78"/>
    <w:rsid w:val="005D7F80"/>
    <w:rsid w:val="005E22C7"/>
    <w:rsid w:val="005E2E0B"/>
    <w:rsid w:val="005E3EC9"/>
    <w:rsid w:val="005E4D6F"/>
    <w:rsid w:val="005E51B6"/>
    <w:rsid w:val="005E572B"/>
    <w:rsid w:val="005E5FDE"/>
    <w:rsid w:val="005E7F47"/>
    <w:rsid w:val="005F027A"/>
    <w:rsid w:val="005F24E3"/>
    <w:rsid w:val="005F4338"/>
    <w:rsid w:val="005F5AC5"/>
    <w:rsid w:val="005F6464"/>
    <w:rsid w:val="005F6702"/>
    <w:rsid w:val="005F6717"/>
    <w:rsid w:val="005F67EB"/>
    <w:rsid w:val="005F68E5"/>
    <w:rsid w:val="005F6A79"/>
    <w:rsid w:val="00601072"/>
    <w:rsid w:val="006016A8"/>
    <w:rsid w:val="0060179D"/>
    <w:rsid w:val="00602804"/>
    <w:rsid w:val="006035AA"/>
    <w:rsid w:val="00604701"/>
    <w:rsid w:val="00604C35"/>
    <w:rsid w:val="006120A8"/>
    <w:rsid w:val="0061503A"/>
    <w:rsid w:val="00615269"/>
    <w:rsid w:val="00615A68"/>
    <w:rsid w:val="006161E3"/>
    <w:rsid w:val="006166E9"/>
    <w:rsid w:val="006172C7"/>
    <w:rsid w:val="00617CE3"/>
    <w:rsid w:val="00617DAD"/>
    <w:rsid w:val="00620595"/>
    <w:rsid w:val="006206DA"/>
    <w:rsid w:val="0062079D"/>
    <w:rsid w:val="006210D6"/>
    <w:rsid w:val="00621115"/>
    <w:rsid w:val="00622520"/>
    <w:rsid w:val="006244E6"/>
    <w:rsid w:val="006247EC"/>
    <w:rsid w:val="006251E0"/>
    <w:rsid w:val="00627134"/>
    <w:rsid w:val="00627664"/>
    <w:rsid w:val="00630DE7"/>
    <w:rsid w:val="00633813"/>
    <w:rsid w:val="006361E8"/>
    <w:rsid w:val="00637E04"/>
    <w:rsid w:val="00641F61"/>
    <w:rsid w:val="00642CE1"/>
    <w:rsid w:val="00642E70"/>
    <w:rsid w:val="00642F07"/>
    <w:rsid w:val="00643AAE"/>
    <w:rsid w:val="00644978"/>
    <w:rsid w:val="00645039"/>
    <w:rsid w:val="00646C83"/>
    <w:rsid w:val="00652608"/>
    <w:rsid w:val="006529B3"/>
    <w:rsid w:val="00653516"/>
    <w:rsid w:val="006544EE"/>
    <w:rsid w:val="0065569E"/>
    <w:rsid w:val="00656EDC"/>
    <w:rsid w:val="00656F97"/>
    <w:rsid w:val="006575A8"/>
    <w:rsid w:val="006623B9"/>
    <w:rsid w:val="00662806"/>
    <w:rsid w:val="0066453F"/>
    <w:rsid w:val="00667469"/>
    <w:rsid w:val="00667D9D"/>
    <w:rsid w:val="00667EAF"/>
    <w:rsid w:val="0067011F"/>
    <w:rsid w:val="00673163"/>
    <w:rsid w:val="00675A82"/>
    <w:rsid w:val="00676C82"/>
    <w:rsid w:val="00680AFA"/>
    <w:rsid w:val="00680F4E"/>
    <w:rsid w:val="00682A6E"/>
    <w:rsid w:val="00683D2A"/>
    <w:rsid w:val="00683D8E"/>
    <w:rsid w:val="0068400A"/>
    <w:rsid w:val="00684182"/>
    <w:rsid w:val="00684C32"/>
    <w:rsid w:val="00684FEF"/>
    <w:rsid w:val="00685B52"/>
    <w:rsid w:val="00690BE9"/>
    <w:rsid w:val="00692544"/>
    <w:rsid w:val="006939B4"/>
    <w:rsid w:val="00693FA4"/>
    <w:rsid w:val="0069543A"/>
    <w:rsid w:val="00696097"/>
    <w:rsid w:val="0069772E"/>
    <w:rsid w:val="00697D87"/>
    <w:rsid w:val="006A0655"/>
    <w:rsid w:val="006A0A5A"/>
    <w:rsid w:val="006A10B6"/>
    <w:rsid w:val="006A1D77"/>
    <w:rsid w:val="006A1E9F"/>
    <w:rsid w:val="006A412C"/>
    <w:rsid w:val="006A59FA"/>
    <w:rsid w:val="006A73AA"/>
    <w:rsid w:val="006A76A7"/>
    <w:rsid w:val="006A76BB"/>
    <w:rsid w:val="006B0C40"/>
    <w:rsid w:val="006B0F88"/>
    <w:rsid w:val="006B1818"/>
    <w:rsid w:val="006B24B1"/>
    <w:rsid w:val="006B32CB"/>
    <w:rsid w:val="006B3648"/>
    <w:rsid w:val="006B47AF"/>
    <w:rsid w:val="006B5FF9"/>
    <w:rsid w:val="006B6AF6"/>
    <w:rsid w:val="006B6B44"/>
    <w:rsid w:val="006B7927"/>
    <w:rsid w:val="006C2B54"/>
    <w:rsid w:val="006C2F4C"/>
    <w:rsid w:val="006C3885"/>
    <w:rsid w:val="006C3CF9"/>
    <w:rsid w:val="006C4342"/>
    <w:rsid w:val="006C626B"/>
    <w:rsid w:val="006C6B0B"/>
    <w:rsid w:val="006D039E"/>
    <w:rsid w:val="006D0F9E"/>
    <w:rsid w:val="006D17EA"/>
    <w:rsid w:val="006D27BE"/>
    <w:rsid w:val="006D43B5"/>
    <w:rsid w:val="006D44C4"/>
    <w:rsid w:val="006D4838"/>
    <w:rsid w:val="006D4C12"/>
    <w:rsid w:val="006D5436"/>
    <w:rsid w:val="006D590F"/>
    <w:rsid w:val="006D7206"/>
    <w:rsid w:val="006E0278"/>
    <w:rsid w:val="006E040E"/>
    <w:rsid w:val="006E1446"/>
    <w:rsid w:val="006E29EF"/>
    <w:rsid w:val="006E412D"/>
    <w:rsid w:val="006E7666"/>
    <w:rsid w:val="006F1CFD"/>
    <w:rsid w:val="006F1ECC"/>
    <w:rsid w:val="006F1FAA"/>
    <w:rsid w:val="006F652A"/>
    <w:rsid w:val="006F714B"/>
    <w:rsid w:val="006F7EFC"/>
    <w:rsid w:val="00700255"/>
    <w:rsid w:val="00701773"/>
    <w:rsid w:val="00703685"/>
    <w:rsid w:val="00703882"/>
    <w:rsid w:val="00707E24"/>
    <w:rsid w:val="007102B2"/>
    <w:rsid w:val="0071073B"/>
    <w:rsid w:val="00711119"/>
    <w:rsid w:val="00711B26"/>
    <w:rsid w:val="0071281E"/>
    <w:rsid w:val="00713036"/>
    <w:rsid w:val="00714992"/>
    <w:rsid w:val="00716277"/>
    <w:rsid w:val="0071677C"/>
    <w:rsid w:val="007169D6"/>
    <w:rsid w:val="007179CA"/>
    <w:rsid w:val="00717BA7"/>
    <w:rsid w:val="00720DB2"/>
    <w:rsid w:val="007211EB"/>
    <w:rsid w:val="00722011"/>
    <w:rsid w:val="00724B58"/>
    <w:rsid w:val="00725C29"/>
    <w:rsid w:val="00726707"/>
    <w:rsid w:val="00726EED"/>
    <w:rsid w:val="00727E65"/>
    <w:rsid w:val="00730631"/>
    <w:rsid w:val="0073099C"/>
    <w:rsid w:val="00730FFF"/>
    <w:rsid w:val="00731507"/>
    <w:rsid w:val="00731F7A"/>
    <w:rsid w:val="00735439"/>
    <w:rsid w:val="007354AF"/>
    <w:rsid w:val="00736176"/>
    <w:rsid w:val="0073651C"/>
    <w:rsid w:val="00737681"/>
    <w:rsid w:val="0074220F"/>
    <w:rsid w:val="007444F2"/>
    <w:rsid w:val="0074465E"/>
    <w:rsid w:val="00745635"/>
    <w:rsid w:val="00745A17"/>
    <w:rsid w:val="00746399"/>
    <w:rsid w:val="00746884"/>
    <w:rsid w:val="00747C10"/>
    <w:rsid w:val="0075161C"/>
    <w:rsid w:val="007518F3"/>
    <w:rsid w:val="00751C25"/>
    <w:rsid w:val="00751E6A"/>
    <w:rsid w:val="00752B92"/>
    <w:rsid w:val="0075376D"/>
    <w:rsid w:val="007538B6"/>
    <w:rsid w:val="00753D8D"/>
    <w:rsid w:val="00757D9D"/>
    <w:rsid w:val="00760485"/>
    <w:rsid w:val="00760548"/>
    <w:rsid w:val="00760AA2"/>
    <w:rsid w:val="00760C03"/>
    <w:rsid w:val="007637EE"/>
    <w:rsid w:val="00763BD1"/>
    <w:rsid w:val="00765729"/>
    <w:rsid w:val="00765D58"/>
    <w:rsid w:val="00767540"/>
    <w:rsid w:val="0077276F"/>
    <w:rsid w:val="00773E23"/>
    <w:rsid w:val="00775846"/>
    <w:rsid w:val="00775A5A"/>
    <w:rsid w:val="0077613E"/>
    <w:rsid w:val="007767E1"/>
    <w:rsid w:val="00776E87"/>
    <w:rsid w:val="00777FF4"/>
    <w:rsid w:val="00781B55"/>
    <w:rsid w:val="00784665"/>
    <w:rsid w:val="0078730C"/>
    <w:rsid w:val="007879F0"/>
    <w:rsid w:val="007901A2"/>
    <w:rsid w:val="007908DF"/>
    <w:rsid w:val="00791450"/>
    <w:rsid w:val="00791970"/>
    <w:rsid w:val="007924BB"/>
    <w:rsid w:val="00792727"/>
    <w:rsid w:val="0079404F"/>
    <w:rsid w:val="007948F2"/>
    <w:rsid w:val="0079503B"/>
    <w:rsid w:val="007962EB"/>
    <w:rsid w:val="007969D9"/>
    <w:rsid w:val="007A0B79"/>
    <w:rsid w:val="007A144C"/>
    <w:rsid w:val="007A3940"/>
    <w:rsid w:val="007A42D6"/>
    <w:rsid w:val="007A52B4"/>
    <w:rsid w:val="007A531E"/>
    <w:rsid w:val="007A5D46"/>
    <w:rsid w:val="007B00B2"/>
    <w:rsid w:val="007B0A3C"/>
    <w:rsid w:val="007B1571"/>
    <w:rsid w:val="007B3D9C"/>
    <w:rsid w:val="007B3EFD"/>
    <w:rsid w:val="007B4A66"/>
    <w:rsid w:val="007B4CE4"/>
    <w:rsid w:val="007B5BCC"/>
    <w:rsid w:val="007B6398"/>
    <w:rsid w:val="007B67F8"/>
    <w:rsid w:val="007B7828"/>
    <w:rsid w:val="007C0DE3"/>
    <w:rsid w:val="007C1681"/>
    <w:rsid w:val="007C16B9"/>
    <w:rsid w:val="007C2B18"/>
    <w:rsid w:val="007C2DB2"/>
    <w:rsid w:val="007C3D5B"/>
    <w:rsid w:val="007C4D2F"/>
    <w:rsid w:val="007C5529"/>
    <w:rsid w:val="007D0165"/>
    <w:rsid w:val="007D2804"/>
    <w:rsid w:val="007D303A"/>
    <w:rsid w:val="007D3E1F"/>
    <w:rsid w:val="007D3EB9"/>
    <w:rsid w:val="007D79C2"/>
    <w:rsid w:val="007E0389"/>
    <w:rsid w:val="007E2C3A"/>
    <w:rsid w:val="007E3DCA"/>
    <w:rsid w:val="007E3F54"/>
    <w:rsid w:val="007E5048"/>
    <w:rsid w:val="007E5FD0"/>
    <w:rsid w:val="007E7130"/>
    <w:rsid w:val="007E7365"/>
    <w:rsid w:val="007E7510"/>
    <w:rsid w:val="007F0860"/>
    <w:rsid w:val="007F08D3"/>
    <w:rsid w:val="007F0C6C"/>
    <w:rsid w:val="007F0D11"/>
    <w:rsid w:val="007F10A5"/>
    <w:rsid w:val="007F25F6"/>
    <w:rsid w:val="007F34CC"/>
    <w:rsid w:val="007F51F2"/>
    <w:rsid w:val="007F5EDA"/>
    <w:rsid w:val="007F643B"/>
    <w:rsid w:val="007F6910"/>
    <w:rsid w:val="007F7669"/>
    <w:rsid w:val="00800E50"/>
    <w:rsid w:val="00802589"/>
    <w:rsid w:val="008028E4"/>
    <w:rsid w:val="00803DD8"/>
    <w:rsid w:val="00805612"/>
    <w:rsid w:val="00812EBE"/>
    <w:rsid w:val="008143B3"/>
    <w:rsid w:val="008152EE"/>
    <w:rsid w:val="0081531C"/>
    <w:rsid w:val="008156A5"/>
    <w:rsid w:val="00815BCC"/>
    <w:rsid w:val="00816F7E"/>
    <w:rsid w:val="00820FEB"/>
    <w:rsid w:val="00821294"/>
    <w:rsid w:val="0082319E"/>
    <w:rsid w:val="00823F12"/>
    <w:rsid w:val="0082553C"/>
    <w:rsid w:val="008261B5"/>
    <w:rsid w:val="008266EE"/>
    <w:rsid w:val="008271ED"/>
    <w:rsid w:val="00827808"/>
    <w:rsid w:val="00827AA7"/>
    <w:rsid w:val="00830D91"/>
    <w:rsid w:val="0083155F"/>
    <w:rsid w:val="008327B0"/>
    <w:rsid w:val="00832A00"/>
    <w:rsid w:val="00833782"/>
    <w:rsid w:val="008342D4"/>
    <w:rsid w:val="008343BA"/>
    <w:rsid w:val="00835CA3"/>
    <w:rsid w:val="00836C66"/>
    <w:rsid w:val="00840652"/>
    <w:rsid w:val="008408D4"/>
    <w:rsid w:val="00841412"/>
    <w:rsid w:val="00841923"/>
    <w:rsid w:val="00844D8E"/>
    <w:rsid w:val="008465D1"/>
    <w:rsid w:val="00847315"/>
    <w:rsid w:val="008475C9"/>
    <w:rsid w:val="00850EFE"/>
    <w:rsid w:val="00851321"/>
    <w:rsid w:val="008518B8"/>
    <w:rsid w:val="00852094"/>
    <w:rsid w:val="00853A0E"/>
    <w:rsid w:val="00854385"/>
    <w:rsid w:val="008543F1"/>
    <w:rsid w:val="00854A1A"/>
    <w:rsid w:val="00855609"/>
    <w:rsid w:val="008565D6"/>
    <w:rsid w:val="0086468B"/>
    <w:rsid w:val="0086469D"/>
    <w:rsid w:val="00864AA0"/>
    <w:rsid w:val="00864FA1"/>
    <w:rsid w:val="008652BB"/>
    <w:rsid w:val="00865614"/>
    <w:rsid w:val="008657D3"/>
    <w:rsid w:val="00866A30"/>
    <w:rsid w:val="00870A09"/>
    <w:rsid w:val="00871E84"/>
    <w:rsid w:val="00872B60"/>
    <w:rsid w:val="00873FA2"/>
    <w:rsid w:val="00876F1D"/>
    <w:rsid w:val="00877596"/>
    <w:rsid w:val="0088075A"/>
    <w:rsid w:val="00880F15"/>
    <w:rsid w:val="0088156F"/>
    <w:rsid w:val="00883A3E"/>
    <w:rsid w:val="00884880"/>
    <w:rsid w:val="008851CF"/>
    <w:rsid w:val="00887E4B"/>
    <w:rsid w:val="0089026D"/>
    <w:rsid w:val="00894F9F"/>
    <w:rsid w:val="00895592"/>
    <w:rsid w:val="00896671"/>
    <w:rsid w:val="00896B8E"/>
    <w:rsid w:val="00896FD1"/>
    <w:rsid w:val="00897488"/>
    <w:rsid w:val="0089760C"/>
    <w:rsid w:val="00897671"/>
    <w:rsid w:val="008A1505"/>
    <w:rsid w:val="008A271A"/>
    <w:rsid w:val="008A337D"/>
    <w:rsid w:val="008A3E43"/>
    <w:rsid w:val="008A5038"/>
    <w:rsid w:val="008A6807"/>
    <w:rsid w:val="008A7399"/>
    <w:rsid w:val="008A7522"/>
    <w:rsid w:val="008A7D4E"/>
    <w:rsid w:val="008B1912"/>
    <w:rsid w:val="008B2539"/>
    <w:rsid w:val="008B3874"/>
    <w:rsid w:val="008B47B4"/>
    <w:rsid w:val="008B62F2"/>
    <w:rsid w:val="008B76DA"/>
    <w:rsid w:val="008B7C20"/>
    <w:rsid w:val="008C041F"/>
    <w:rsid w:val="008C0E45"/>
    <w:rsid w:val="008C1E1F"/>
    <w:rsid w:val="008C3174"/>
    <w:rsid w:val="008C3F88"/>
    <w:rsid w:val="008C57B6"/>
    <w:rsid w:val="008C5CD0"/>
    <w:rsid w:val="008C64F9"/>
    <w:rsid w:val="008C65D5"/>
    <w:rsid w:val="008C67FF"/>
    <w:rsid w:val="008D248E"/>
    <w:rsid w:val="008D2A6F"/>
    <w:rsid w:val="008E1A4F"/>
    <w:rsid w:val="008E30F3"/>
    <w:rsid w:val="008E3C59"/>
    <w:rsid w:val="008E3E82"/>
    <w:rsid w:val="008E5010"/>
    <w:rsid w:val="008E5EC2"/>
    <w:rsid w:val="008E6711"/>
    <w:rsid w:val="008E68EC"/>
    <w:rsid w:val="008F2B8A"/>
    <w:rsid w:val="008F33D8"/>
    <w:rsid w:val="008F4439"/>
    <w:rsid w:val="008F577C"/>
    <w:rsid w:val="008F6013"/>
    <w:rsid w:val="008F69D9"/>
    <w:rsid w:val="008F6A73"/>
    <w:rsid w:val="008F6DED"/>
    <w:rsid w:val="009009D6"/>
    <w:rsid w:val="00901862"/>
    <w:rsid w:val="00901ED4"/>
    <w:rsid w:val="00902354"/>
    <w:rsid w:val="009028DF"/>
    <w:rsid w:val="00904998"/>
    <w:rsid w:val="00904D06"/>
    <w:rsid w:val="009072FA"/>
    <w:rsid w:val="00911737"/>
    <w:rsid w:val="00912143"/>
    <w:rsid w:val="00915E7B"/>
    <w:rsid w:val="00915F6A"/>
    <w:rsid w:val="00916293"/>
    <w:rsid w:val="00916AF7"/>
    <w:rsid w:val="00917A92"/>
    <w:rsid w:val="009204CD"/>
    <w:rsid w:val="00922299"/>
    <w:rsid w:val="009224A3"/>
    <w:rsid w:val="00922A38"/>
    <w:rsid w:val="00924930"/>
    <w:rsid w:val="00924D8D"/>
    <w:rsid w:val="009265D0"/>
    <w:rsid w:val="00926865"/>
    <w:rsid w:val="00926879"/>
    <w:rsid w:val="00927290"/>
    <w:rsid w:val="00927D09"/>
    <w:rsid w:val="009306F6"/>
    <w:rsid w:val="00931DD2"/>
    <w:rsid w:val="00932F17"/>
    <w:rsid w:val="0093356F"/>
    <w:rsid w:val="00937331"/>
    <w:rsid w:val="00941484"/>
    <w:rsid w:val="0094157F"/>
    <w:rsid w:val="00941A9F"/>
    <w:rsid w:val="00941F8C"/>
    <w:rsid w:val="00941FAA"/>
    <w:rsid w:val="00942A90"/>
    <w:rsid w:val="00950EC3"/>
    <w:rsid w:val="009514B1"/>
    <w:rsid w:val="009515A8"/>
    <w:rsid w:val="00951A16"/>
    <w:rsid w:val="00951DAB"/>
    <w:rsid w:val="00953FD4"/>
    <w:rsid w:val="00954098"/>
    <w:rsid w:val="0095564A"/>
    <w:rsid w:val="009556CD"/>
    <w:rsid w:val="009562DD"/>
    <w:rsid w:val="00960058"/>
    <w:rsid w:val="009611B4"/>
    <w:rsid w:val="00961829"/>
    <w:rsid w:val="00962A4B"/>
    <w:rsid w:val="00963151"/>
    <w:rsid w:val="0096380C"/>
    <w:rsid w:val="0096577C"/>
    <w:rsid w:val="009731AA"/>
    <w:rsid w:val="0097355F"/>
    <w:rsid w:val="00973C25"/>
    <w:rsid w:val="00975773"/>
    <w:rsid w:val="009757C4"/>
    <w:rsid w:val="00976000"/>
    <w:rsid w:val="009770BF"/>
    <w:rsid w:val="00977A17"/>
    <w:rsid w:val="009800EF"/>
    <w:rsid w:val="00983175"/>
    <w:rsid w:val="0098547A"/>
    <w:rsid w:val="0098600D"/>
    <w:rsid w:val="009862A8"/>
    <w:rsid w:val="009871FB"/>
    <w:rsid w:val="00990889"/>
    <w:rsid w:val="0099169C"/>
    <w:rsid w:val="009937D5"/>
    <w:rsid w:val="00994265"/>
    <w:rsid w:val="00994D73"/>
    <w:rsid w:val="00994ED8"/>
    <w:rsid w:val="00995828"/>
    <w:rsid w:val="009965B5"/>
    <w:rsid w:val="00996D7E"/>
    <w:rsid w:val="00997270"/>
    <w:rsid w:val="0099749F"/>
    <w:rsid w:val="009A294B"/>
    <w:rsid w:val="009A2FE1"/>
    <w:rsid w:val="009A31A2"/>
    <w:rsid w:val="009A34C7"/>
    <w:rsid w:val="009A4172"/>
    <w:rsid w:val="009A4466"/>
    <w:rsid w:val="009A4CE6"/>
    <w:rsid w:val="009A53F9"/>
    <w:rsid w:val="009A6C01"/>
    <w:rsid w:val="009A6F9D"/>
    <w:rsid w:val="009B0316"/>
    <w:rsid w:val="009B1591"/>
    <w:rsid w:val="009B1AF2"/>
    <w:rsid w:val="009B3235"/>
    <w:rsid w:val="009B3C64"/>
    <w:rsid w:val="009B4152"/>
    <w:rsid w:val="009B4A3D"/>
    <w:rsid w:val="009B4F3B"/>
    <w:rsid w:val="009B4FBF"/>
    <w:rsid w:val="009B5EDC"/>
    <w:rsid w:val="009B628D"/>
    <w:rsid w:val="009C1667"/>
    <w:rsid w:val="009C1AEB"/>
    <w:rsid w:val="009C24D5"/>
    <w:rsid w:val="009C2F13"/>
    <w:rsid w:val="009C39C5"/>
    <w:rsid w:val="009C3C4A"/>
    <w:rsid w:val="009C4232"/>
    <w:rsid w:val="009C6E47"/>
    <w:rsid w:val="009D25ED"/>
    <w:rsid w:val="009D3F38"/>
    <w:rsid w:val="009D4ABD"/>
    <w:rsid w:val="009D4FBD"/>
    <w:rsid w:val="009D5515"/>
    <w:rsid w:val="009D6D61"/>
    <w:rsid w:val="009D78F6"/>
    <w:rsid w:val="009D7E25"/>
    <w:rsid w:val="009E0440"/>
    <w:rsid w:val="009E2A76"/>
    <w:rsid w:val="009E309B"/>
    <w:rsid w:val="009E3FEB"/>
    <w:rsid w:val="009E419B"/>
    <w:rsid w:val="009E7927"/>
    <w:rsid w:val="009E7B01"/>
    <w:rsid w:val="009E7FA8"/>
    <w:rsid w:val="009F0580"/>
    <w:rsid w:val="009F07D6"/>
    <w:rsid w:val="009F08AE"/>
    <w:rsid w:val="009F1DF8"/>
    <w:rsid w:val="009F21D9"/>
    <w:rsid w:val="009F28EC"/>
    <w:rsid w:val="009F355B"/>
    <w:rsid w:val="009F3AFD"/>
    <w:rsid w:val="009F3EEF"/>
    <w:rsid w:val="009F4271"/>
    <w:rsid w:val="009F526B"/>
    <w:rsid w:val="009F5754"/>
    <w:rsid w:val="009F6EB3"/>
    <w:rsid w:val="00A00765"/>
    <w:rsid w:val="00A025B7"/>
    <w:rsid w:val="00A02F77"/>
    <w:rsid w:val="00A03B9F"/>
    <w:rsid w:val="00A04748"/>
    <w:rsid w:val="00A055F5"/>
    <w:rsid w:val="00A05955"/>
    <w:rsid w:val="00A06156"/>
    <w:rsid w:val="00A06A09"/>
    <w:rsid w:val="00A07CD8"/>
    <w:rsid w:val="00A10C06"/>
    <w:rsid w:val="00A10D33"/>
    <w:rsid w:val="00A120B4"/>
    <w:rsid w:val="00A13507"/>
    <w:rsid w:val="00A13A78"/>
    <w:rsid w:val="00A164CD"/>
    <w:rsid w:val="00A204F1"/>
    <w:rsid w:val="00A20577"/>
    <w:rsid w:val="00A21198"/>
    <w:rsid w:val="00A21CC8"/>
    <w:rsid w:val="00A235E7"/>
    <w:rsid w:val="00A23F8B"/>
    <w:rsid w:val="00A25228"/>
    <w:rsid w:val="00A25C4F"/>
    <w:rsid w:val="00A270AD"/>
    <w:rsid w:val="00A274DB"/>
    <w:rsid w:val="00A32EEB"/>
    <w:rsid w:val="00A33FB9"/>
    <w:rsid w:val="00A3426A"/>
    <w:rsid w:val="00A3547D"/>
    <w:rsid w:val="00A3583E"/>
    <w:rsid w:val="00A3735E"/>
    <w:rsid w:val="00A376F9"/>
    <w:rsid w:val="00A4119C"/>
    <w:rsid w:val="00A423C7"/>
    <w:rsid w:val="00A425D3"/>
    <w:rsid w:val="00A439F1"/>
    <w:rsid w:val="00A47475"/>
    <w:rsid w:val="00A50B48"/>
    <w:rsid w:val="00A518F0"/>
    <w:rsid w:val="00A51948"/>
    <w:rsid w:val="00A51C59"/>
    <w:rsid w:val="00A52F3A"/>
    <w:rsid w:val="00A52F5D"/>
    <w:rsid w:val="00A53399"/>
    <w:rsid w:val="00A53A48"/>
    <w:rsid w:val="00A53CB8"/>
    <w:rsid w:val="00A56A5E"/>
    <w:rsid w:val="00A56D11"/>
    <w:rsid w:val="00A56E75"/>
    <w:rsid w:val="00A576FE"/>
    <w:rsid w:val="00A57A72"/>
    <w:rsid w:val="00A57C30"/>
    <w:rsid w:val="00A620A3"/>
    <w:rsid w:val="00A62C06"/>
    <w:rsid w:val="00A62C54"/>
    <w:rsid w:val="00A62EE5"/>
    <w:rsid w:val="00A63057"/>
    <w:rsid w:val="00A63557"/>
    <w:rsid w:val="00A65D40"/>
    <w:rsid w:val="00A723D6"/>
    <w:rsid w:val="00A73A2E"/>
    <w:rsid w:val="00A744A7"/>
    <w:rsid w:val="00A74C8E"/>
    <w:rsid w:val="00A76467"/>
    <w:rsid w:val="00A7652A"/>
    <w:rsid w:val="00A768F4"/>
    <w:rsid w:val="00A7791C"/>
    <w:rsid w:val="00A80C9E"/>
    <w:rsid w:val="00A80EE4"/>
    <w:rsid w:val="00A81E0E"/>
    <w:rsid w:val="00A86C1C"/>
    <w:rsid w:val="00A9100B"/>
    <w:rsid w:val="00A928E3"/>
    <w:rsid w:val="00A954B7"/>
    <w:rsid w:val="00A95DA8"/>
    <w:rsid w:val="00A97358"/>
    <w:rsid w:val="00AA05F8"/>
    <w:rsid w:val="00AA06A3"/>
    <w:rsid w:val="00AA127E"/>
    <w:rsid w:val="00AA29A6"/>
    <w:rsid w:val="00AA2BA7"/>
    <w:rsid w:val="00AA4ABC"/>
    <w:rsid w:val="00AA4BAA"/>
    <w:rsid w:val="00AA4FD8"/>
    <w:rsid w:val="00AA6ADF"/>
    <w:rsid w:val="00AA7C25"/>
    <w:rsid w:val="00AA7E44"/>
    <w:rsid w:val="00AB12E7"/>
    <w:rsid w:val="00AB1A5C"/>
    <w:rsid w:val="00AB3BFF"/>
    <w:rsid w:val="00AB6064"/>
    <w:rsid w:val="00AB62DA"/>
    <w:rsid w:val="00AB632B"/>
    <w:rsid w:val="00AB659A"/>
    <w:rsid w:val="00AB665E"/>
    <w:rsid w:val="00AB6D3F"/>
    <w:rsid w:val="00AB7B5F"/>
    <w:rsid w:val="00AC3A27"/>
    <w:rsid w:val="00AC3FD9"/>
    <w:rsid w:val="00AC403E"/>
    <w:rsid w:val="00AC4F6A"/>
    <w:rsid w:val="00AC6833"/>
    <w:rsid w:val="00AC752C"/>
    <w:rsid w:val="00AD0443"/>
    <w:rsid w:val="00AD05F4"/>
    <w:rsid w:val="00AD1797"/>
    <w:rsid w:val="00AD186B"/>
    <w:rsid w:val="00AD3371"/>
    <w:rsid w:val="00AD3CB8"/>
    <w:rsid w:val="00AD68D0"/>
    <w:rsid w:val="00AD6ECF"/>
    <w:rsid w:val="00AD6F34"/>
    <w:rsid w:val="00AD7092"/>
    <w:rsid w:val="00AD72FF"/>
    <w:rsid w:val="00AE1C19"/>
    <w:rsid w:val="00AE23E9"/>
    <w:rsid w:val="00AE2816"/>
    <w:rsid w:val="00AE2F6B"/>
    <w:rsid w:val="00AE30B9"/>
    <w:rsid w:val="00AE36BD"/>
    <w:rsid w:val="00AE72D3"/>
    <w:rsid w:val="00AE7467"/>
    <w:rsid w:val="00AF0717"/>
    <w:rsid w:val="00AF13BB"/>
    <w:rsid w:val="00AF251E"/>
    <w:rsid w:val="00AF29EE"/>
    <w:rsid w:val="00AF39AB"/>
    <w:rsid w:val="00AF3F7C"/>
    <w:rsid w:val="00AF50E0"/>
    <w:rsid w:val="00AF521B"/>
    <w:rsid w:val="00AF6B05"/>
    <w:rsid w:val="00AF72A5"/>
    <w:rsid w:val="00AF7A42"/>
    <w:rsid w:val="00B0035E"/>
    <w:rsid w:val="00B047BD"/>
    <w:rsid w:val="00B0544C"/>
    <w:rsid w:val="00B06A5A"/>
    <w:rsid w:val="00B07986"/>
    <w:rsid w:val="00B07FB2"/>
    <w:rsid w:val="00B10BCB"/>
    <w:rsid w:val="00B10C67"/>
    <w:rsid w:val="00B1104D"/>
    <w:rsid w:val="00B114F9"/>
    <w:rsid w:val="00B12585"/>
    <w:rsid w:val="00B12EED"/>
    <w:rsid w:val="00B1342F"/>
    <w:rsid w:val="00B1670E"/>
    <w:rsid w:val="00B16C48"/>
    <w:rsid w:val="00B20866"/>
    <w:rsid w:val="00B20C1E"/>
    <w:rsid w:val="00B210AB"/>
    <w:rsid w:val="00B2126C"/>
    <w:rsid w:val="00B226ED"/>
    <w:rsid w:val="00B22BC9"/>
    <w:rsid w:val="00B22C31"/>
    <w:rsid w:val="00B24705"/>
    <w:rsid w:val="00B2481C"/>
    <w:rsid w:val="00B24A89"/>
    <w:rsid w:val="00B250D1"/>
    <w:rsid w:val="00B252E2"/>
    <w:rsid w:val="00B25A4A"/>
    <w:rsid w:val="00B25DE5"/>
    <w:rsid w:val="00B266AD"/>
    <w:rsid w:val="00B27B64"/>
    <w:rsid w:val="00B306F7"/>
    <w:rsid w:val="00B31B9E"/>
    <w:rsid w:val="00B3418C"/>
    <w:rsid w:val="00B35A4A"/>
    <w:rsid w:val="00B40315"/>
    <w:rsid w:val="00B411E2"/>
    <w:rsid w:val="00B41FE9"/>
    <w:rsid w:val="00B44C7B"/>
    <w:rsid w:val="00B460BB"/>
    <w:rsid w:val="00B50F33"/>
    <w:rsid w:val="00B511FF"/>
    <w:rsid w:val="00B51786"/>
    <w:rsid w:val="00B5199B"/>
    <w:rsid w:val="00B5334A"/>
    <w:rsid w:val="00B53B7E"/>
    <w:rsid w:val="00B5462C"/>
    <w:rsid w:val="00B5529B"/>
    <w:rsid w:val="00B57D82"/>
    <w:rsid w:val="00B617D6"/>
    <w:rsid w:val="00B64460"/>
    <w:rsid w:val="00B646BC"/>
    <w:rsid w:val="00B655D9"/>
    <w:rsid w:val="00B70412"/>
    <w:rsid w:val="00B70EB1"/>
    <w:rsid w:val="00B71278"/>
    <w:rsid w:val="00B71464"/>
    <w:rsid w:val="00B718EF"/>
    <w:rsid w:val="00B728F6"/>
    <w:rsid w:val="00B74C6F"/>
    <w:rsid w:val="00B76201"/>
    <w:rsid w:val="00B77D98"/>
    <w:rsid w:val="00B8106C"/>
    <w:rsid w:val="00B81A62"/>
    <w:rsid w:val="00B82E94"/>
    <w:rsid w:val="00B83BA2"/>
    <w:rsid w:val="00B8410F"/>
    <w:rsid w:val="00B86C1E"/>
    <w:rsid w:val="00B910E8"/>
    <w:rsid w:val="00B94F58"/>
    <w:rsid w:val="00B950ED"/>
    <w:rsid w:val="00B96AC1"/>
    <w:rsid w:val="00BA04C8"/>
    <w:rsid w:val="00BA1532"/>
    <w:rsid w:val="00BA1589"/>
    <w:rsid w:val="00BA388B"/>
    <w:rsid w:val="00BA612B"/>
    <w:rsid w:val="00BA7D35"/>
    <w:rsid w:val="00BB0718"/>
    <w:rsid w:val="00BB087E"/>
    <w:rsid w:val="00BB0A8A"/>
    <w:rsid w:val="00BB2E45"/>
    <w:rsid w:val="00BB4B9D"/>
    <w:rsid w:val="00BC0475"/>
    <w:rsid w:val="00BC1320"/>
    <w:rsid w:val="00BC2282"/>
    <w:rsid w:val="00BC275A"/>
    <w:rsid w:val="00BC6A33"/>
    <w:rsid w:val="00BC7DB9"/>
    <w:rsid w:val="00BD0E2A"/>
    <w:rsid w:val="00BD2A14"/>
    <w:rsid w:val="00BD34FB"/>
    <w:rsid w:val="00BD5770"/>
    <w:rsid w:val="00BD5DF8"/>
    <w:rsid w:val="00BD5EA6"/>
    <w:rsid w:val="00BD60B1"/>
    <w:rsid w:val="00BD660D"/>
    <w:rsid w:val="00BD6CE1"/>
    <w:rsid w:val="00BD72A2"/>
    <w:rsid w:val="00BE15C9"/>
    <w:rsid w:val="00BE27A4"/>
    <w:rsid w:val="00BE361B"/>
    <w:rsid w:val="00BE4304"/>
    <w:rsid w:val="00BE701A"/>
    <w:rsid w:val="00BF6B5F"/>
    <w:rsid w:val="00BF6C89"/>
    <w:rsid w:val="00BF7EBF"/>
    <w:rsid w:val="00C0112D"/>
    <w:rsid w:val="00C01888"/>
    <w:rsid w:val="00C050DD"/>
    <w:rsid w:val="00C053A2"/>
    <w:rsid w:val="00C05717"/>
    <w:rsid w:val="00C059C4"/>
    <w:rsid w:val="00C07AA1"/>
    <w:rsid w:val="00C10AC2"/>
    <w:rsid w:val="00C1164A"/>
    <w:rsid w:val="00C11B90"/>
    <w:rsid w:val="00C127C8"/>
    <w:rsid w:val="00C1472D"/>
    <w:rsid w:val="00C1495D"/>
    <w:rsid w:val="00C14BDF"/>
    <w:rsid w:val="00C14E30"/>
    <w:rsid w:val="00C16035"/>
    <w:rsid w:val="00C16840"/>
    <w:rsid w:val="00C16EE5"/>
    <w:rsid w:val="00C20E4E"/>
    <w:rsid w:val="00C2178E"/>
    <w:rsid w:val="00C262A2"/>
    <w:rsid w:val="00C262D7"/>
    <w:rsid w:val="00C265D8"/>
    <w:rsid w:val="00C27C08"/>
    <w:rsid w:val="00C27D91"/>
    <w:rsid w:val="00C27E62"/>
    <w:rsid w:val="00C30A28"/>
    <w:rsid w:val="00C3532B"/>
    <w:rsid w:val="00C35607"/>
    <w:rsid w:val="00C35D73"/>
    <w:rsid w:val="00C36071"/>
    <w:rsid w:val="00C364E1"/>
    <w:rsid w:val="00C40466"/>
    <w:rsid w:val="00C45012"/>
    <w:rsid w:val="00C4732A"/>
    <w:rsid w:val="00C47590"/>
    <w:rsid w:val="00C50981"/>
    <w:rsid w:val="00C54D32"/>
    <w:rsid w:val="00C553CA"/>
    <w:rsid w:val="00C56CEA"/>
    <w:rsid w:val="00C57732"/>
    <w:rsid w:val="00C579AC"/>
    <w:rsid w:val="00C611CA"/>
    <w:rsid w:val="00C6207C"/>
    <w:rsid w:val="00C620F3"/>
    <w:rsid w:val="00C62572"/>
    <w:rsid w:val="00C63D89"/>
    <w:rsid w:val="00C651D8"/>
    <w:rsid w:val="00C65A61"/>
    <w:rsid w:val="00C65B46"/>
    <w:rsid w:val="00C67092"/>
    <w:rsid w:val="00C672F5"/>
    <w:rsid w:val="00C67547"/>
    <w:rsid w:val="00C67FA1"/>
    <w:rsid w:val="00C706E9"/>
    <w:rsid w:val="00C711D1"/>
    <w:rsid w:val="00C7150F"/>
    <w:rsid w:val="00C730D5"/>
    <w:rsid w:val="00C73688"/>
    <w:rsid w:val="00C74217"/>
    <w:rsid w:val="00C7498A"/>
    <w:rsid w:val="00C76460"/>
    <w:rsid w:val="00C7702B"/>
    <w:rsid w:val="00C77D70"/>
    <w:rsid w:val="00C80600"/>
    <w:rsid w:val="00C8215E"/>
    <w:rsid w:val="00C82253"/>
    <w:rsid w:val="00C82656"/>
    <w:rsid w:val="00C85A02"/>
    <w:rsid w:val="00C85B01"/>
    <w:rsid w:val="00C86CF3"/>
    <w:rsid w:val="00C87FAF"/>
    <w:rsid w:val="00C90362"/>
    <w:rsid w:val="00C9355A"/>
    <w:rsid w:val="00C95102"/>
    <w:rsid w:val="00C955E4"/>
    <w:rsid w:val="00CA06A7"/>
    <w:rsid w:val="00CA33BA"/>
    <w:rsid w:val="00CA3A6F"/>
    <w:rsid w:val="00CA3AF7"/>
    <w:rsid w:val="00CA5B6D"/>
    <w:rsid w:val="00CA61C4"/>
    <w:rsid w:val="00CA72BF"/>
    <w:rsid w:val="00CA7738"/>
    <w:rsid w:val="00CB15B3"/>
    <w:rsid w:val="00CB19A5"/>
    <w:rsid w:val="00CB1A14"/>
    <w:rsid w:val="00CB1F01"/>
    <w:rsid w:val="00CB359F"/>
    <w:rsid w:val="00CB4841"/>
    <w:rsid w:val="00CB4893"/>
    <w:rsid w:val="00CB6AF2"/>
    <w:rsid w:val="00CB7094"/>
    <w:rsid w:val="00CB7D53"/>
    <w:rsid w:val="00CB7EF6"/>
    <w:rsid w:val="00CC1513"/>
    <w:rsid w:val="00CC285A"/>
    <w:rsid w:val="00CC28B0"/>
    <w:rsid w:val="00CC29C2"/>
    <w:rsid w:val="00CC5082"/>
    <w:rsid w:val="00CC5BE7"/>
    <w:rsid w:val="00CC7C7B"/>
    <w:rsid w:val="00CD27D2"/>
    <w:rsid w:val="00CD3E49"/>
    <w:rsid w:val="00CD4DCB"/>
    <w:rsid w:val="00CD51B5"/>
    <w:rsid w:val="00CD56F5"/>
    <w:rsid w:val="00CD6515"/>
    <w:rsid w:val="00CD654C"/>
    <w:rsid w:val="00CE1AB5"/>
    <w:rsid w:val="00CE2541"/>
    <w:rsid w:val="00CE41F5"/>
    <w:rsid w:val="00CE4E01"/>
    <w:rsid w:val="00CE665F"/>
    <w:rsid w:val="00CF0086"/>
    <w:rsid w:val="00CF3822"/>
    <w:rsid w:val="00CF3911"/>
    <w:rsid w:val="00CF4B5C"/>
    <w:rsid w:val="00CF7A24"/>
    <w:rsid w:val="00D00651"/>
    <w:rsid w:val="00D00BD4"/>
    <w:rsid w:val="00D00BEF"/>
    <w:rsid w:val="00D01CE0"/>
    <w:rsid w:val="00D02D3B"/>
    <w:rsid w:val="00D03A39"/>
    <w:rsid w:val="00D042A4"/>
    <w:rsid w:val="00D11FD6"/>
    <w:rsid w:val="00D12564"/>
    <w:rsid w:val="00D13245"/>
    <w:rsid w:val="00D16332"/>
    <w:rsid w:val="00D16CDE"/>
    <w:rsid w:val="00D2051D"/>
    <w:rsid w:val="00D2065F"/>
    <w:rsid w:val="00D21A1E"/>
    <w:rsid w:val="00D23E62"/>
    <w:rsid w:val="00D24814"/>
    <w:rsid w:val="00D2583A"/>
    <w:rsid w:val="00D31761"/>
    <w:rsid w:val="00D327D0"/>
    <w:rsid w:val="00D330B9"/>
    <w:rsid w:val="00D331A6"/>
    <w:rsid w:val="00D339F3"/>
    <w:rsid w:val="00D33BDE"/>
    <w:rsid w:val="00D33FD3"/>
    <w:rsid w:val="00D34ACA"/>
    <w:rsid w:val="00D371BE"/>
    <w:rsid w:val="00D375E4"/>
    <w:rsid w:val="00D37794"/>
    <w:rsid w:val="00D37EBC"/>
    <w:rsid w:val="00D40FC5"/>
    <w:rsid w:val="00D416C5"/>
    <w:rsid w:val="00D41C0B"/>
    <w:rsid w:val="00D4228F"/>
    <w:rsid w:val="00D432A8"/>
    <w:rsid w:val="00D439E1"/>
    <w:rsid w:val="00D45628"/>
    <w:rsid w:val="00D463CF"/>
    <w:rsid w:val="00D46B4E"/>
    <w:rsid w:val="00D50C6E"/>
    <w:rsid w:val="00D516D8"/>
    <w:rsid w:val="00D54A7E"/>
    <w:rsid w:val="00D56507"/>
    <w:rsid w:val="00D60D67"/>
    <w:rsid w:val="00D62187"/>
    <w:rsid w:val="00D624C9"/>
    <w:rsid w:val="00D63304"/>
    <w:rsid w:val="00D6403A"/>
    <w:rsid w:val="00D654F8"/>
    <w:rsid w:val="00D70AD5"/>
    <w:rsid w:val="00D71E8A"/>
    <w:rsid w:val="00D72650"/>
    <w:rsid w:val="00D7600E"/>
    <w:rsid w:val="00D7777C"/>
    <w:rsid w:val="00D80041"/>
    <w:rsid w:val="00D824A8"/>
    <w:rsid w:val="00D83451"/>
    <w:rsid w:val="00D85C66"/>
    <w:rsid w:val="00D87714"/>
    <w:rsid w:val="00D877F3"/>
    <w:rsid w:val="00D87B72"/>
    <w:rsid w:val="00D905B7"/>
    <w:rsid w:val="00D90E03"/>
    <w:rsid w:val="00D925AC"/>
    <w:rsid w:val="00D92B0B"/>
    <w:rsid w:val="00D9343D"/>
    <w:rsid w:val="00D94222"/>
    <w:rsid w:val="00D9485A"/>
    <w:rsid w:val="00D949E7"/>
    <w:rsid w:val="00D950ED"/>
    <w:rsid w:val="00DA1022"/>
    <w:rsid w:val="00DA37EE"/>
    <w:rsid w:val="00DA3ECB"/>
    <w:rsid w:val="00DA4724"/>
    <w:rsid w:val="00DA515C"/>
    <w:rsid w:val="00DA6439"/>
    <w:rsid w:val="00DA68F4"/>
    <w:rsid w:val="00DB069B"/>
    <w:rsid w:val="00DB14BC"/>
    <w:rsid w:val="00DB1AA3"/>
    <w:rsid w:val="00DB5BA7"/>
    <w:rsid w:val="00DB6D25"/>
    <w:rsid w:val="00DB6F08"/>
    <w:rsid w:val="00DB7A6B"/>
    <w:rsid w:val="00DC0681"/>
    <w:rsid w:val="00DC06FC"/>
    <w:rsid w:val="00DC22FC"/>
    <w:rsid w:val="00DC3BC7"/>
    <w:rsid w:val="00DC457B"/>
    <w:rsid w:val="00DC5419"/>
    <w:rsid w:val="00DC560E"/>
    <w:rsid w:val="00DC5A01"/>
    <w:rsid w:val="00DD008A"/>
    <w:rsid w:val="00DD00F2"/>
    <w:rsid w:val="00DD11BB"/>
    <w:rsid w:val="00DD658C"/>
    <w:rsid w:val="00DE0C01"/>
    <w:rsid w:val="00DE10DA"/>
    <w:rsid w:val="00DE2673"/>
    <w:rsid w:val="00DE2727"/>
    <w:rsid w:val="00DE50DF"/>
    <w:rsid w:val="00DE5454"/>
    <w:rsid w:val="00DE58A9"/>
    <w:rsid w:val="00DE5B56"/>
    <w:rsid w:val="00DE61B0"/>
    <w:rsid w:val="00DF0079"/>
    <w:rsid w:val="00DF2398"/>
    <w:rsid w:val="00DF39A5"/>
    <w:rsid w:val="00DF46D9"/>
    <w:rsid w:val="00DF4A41"/>
    <w:rsid w:val="00DF50D1"/>
    <w:rsid w:val="00DF6BEF"/>
    <w:rsid w:val="00DF6F04"/>
    <w:rsid w:val="00E003B4"/>
    <w:rsid w:val="00E008FE"/>
    <w:rsid w:val="00E014D0"/>
    <w:rsid w:val="00E02E40"/>
    <w:rsid w:val="00E03147"/>
    <w:rsid w:val="00E0594F"/>
    <w:rsid w:val="00E064F0"/>
    <w:rsid w:val="00E10ACB"/>
    <w:rsid w:val="00E136C5"/>
    <w:rsid w:val="00E1510D"/>
    <w:rsid w:val="00E154F8"/>
    <w:rsid w:val="00E168A1"/>
    <w:rsid w:val="00E16B85"/>
    <w:rsid w:val="00E1751A"/>
    <w:rsid w:val="00E17568"/>
    <w:rsid w:val="00E1788F"/>
    <w:rsid w:val="00E17AE5"/>
    <w:rsid w:val="00E21978"/>
    <w:rsid w:val="00E22249"/>
    <w:rsid w:val="00E22F02"/>
    <w:rsid w:val="00E23901"/>
    <w:rsid w:val="00E242FD"/>
    <w:rsid w:val="00E26179"/>
    <w:rsid w:val="00E275A7"/>
    <w:rsid w:val="00E27F0B"/>
    <w:rsid w:val="00E302E2"/>
    <w:rsid w:val="00E30339"/>
    <w:rsid w:val="00E4013D"/>
    <w:rsid w:val="00E40AAB"/>
    <w:rsid w:val="00E40EC2"/>
    <w:rsid w:val="00E42075"/>
    <w:rsid w:val="00E42BDF"/>
    <w:rsid w:val="00E45821"/>
    <w:rsid w:val="00E45AC7"/>
    <w:rsid w:val="00E461B1"/>
    <w:rsid w:val="00E47532"/>
    <w:rsid w:val="00E47CC5"/>
    <w:rsid w:val="00E51135"/>
    <w:rsid w:val="00E511FD"/>
    <w:rsid w:val="00E525FF"/>
    <w:rsid w:val="00E52F09"/>
    <w:rsid w:val="00E56823"/>
    <w:rsid w:val="00E57330"/>
    <w:rsid w:val="00E5736C"/>
    <w:rsid w:val="00E60131"/>
    <w:rsid w:val="00E603D0"/>
    <w:rsid w:val="00E60716"/>
    <w:rsid w:val="00E61EEA"/>
    <w:rsid w:val="00E62B94"/>
    <w:rsid w:val="00E64CA2"/>
    <w:rsid w:val="00E6638F"/>
    <w:rsid w:val="00E66544"/>
    <w:rsid w:val="00E72863"/>
    <w:rsid w:val="00E729AA"/>
    <w:rsid w:val="00E72F10"/>
    <w:rsid w:val="00E72FAB"/>
    <w:rsid w:val="00E734A1"/>
    <w:rsid w:val="00E73FB0"/>
    <w:rsid w:val="00E7417E"/>
    <w:rsid w:val="00E7565E"/>
    <w:rsid w:val="00E76002"/>
    <w:rsid w:val="00E76091"/>
    <w:rsid w:val="00E76380"/>
    <w:rsid w:val="00E80EF6"/>
    <w:rsid w:val="00E82A2A"/>
    <w:rsid w:val="00E835D7"/>
    <w:rsid w:val="00E83A7A"/>
    <w:rsid w:val="00E83F9E"/>
    <w:rsid w:val="00E85447"/>
    <w:rsid w:val="00E92877"/>
    <w:rsid w:val="00E929E4"/>
    <w:rsid w:val="00E92C54"/>
    <w:rsid w:val="00E937CA"/>
    <w:rsid w:val="00E9403D"/>
    <w:rsid w:val="00E945D3"/>
    <w:rsid w:val="00E94799"/>
    <w:rsid w:val="00E94B1B"/>
    <w:rsid w:val="00E95112"/>
    <w:rsid w:val="00E956D5"/>
    <w:rsid w:val="00E96A4D"/>
    <w:rsid w:val="00E97B7D"/>
    <w:rsid w:val="00EA0580"/>
    <w:rsid w:val="00EA2170"/>
    <w:rsid w:val="00EA351C"/>
    <w:rsid w:val="00EA725F"/>
    <w:rsid w:val="00EB0556"/>
    <w:rsid w:val="00EB0B13"/>
    <w:rsid w:val="00EB17C9"/>
    <w:rsid w:val="00EB1810"/>
    <w:rsid w:val="00EB3DD0"/>
    <w:rsid w:val="00EB4324"/>
    <w:rsid w:val="00EB466C"/>
    <w:rsid w:val="00EB4C95"/>
    <w:rsid w:val="00EB61D1"/>
    <w:rsid w:val="00EB682D"/>
    <w:rsid w:val="00EC0A4C"/>
    <w:rsid w:val="00EC0DCF"/>
    <w:rsid w:val="00EC0F1A"/>
    <w:rsid w:val="00EC12CF"/>
    <w:rsid w:val="00EC428F"/>
    <w:rsid w:val="00EC4DE5"/>
    <w:rsid w:val="00EC6561"/>
    <w:rsid w:val="00EC6CB3"/>
    <w:rsid w:val="00ED004D"/>
    <w:rsid w:val="00ED0533"/>
    <w:rsid w:val="00ED10A2"/>
    <w:rsid w:val="00ED1983"/>
    <w:rsid w:val="00ED2FB6"/>
    <w:rsid w:val="00ED3C9E"/>
    <w:rsid w:val="00EE129D"/>
    <w:rsid w:val="00EE1ECB"/>
    <w:rsid w:val="00EE28CB"/>
    <w:rsid w:val="00EE52FE"/>
    <w:rsid w:val="00EE741E"/>
    <w:rsid w:val="00EE75E7"/>
    <w:rsid w:val="00EF0C78"/>
    <w:rsid w:val="00EF2559"/>
    <w:rsid w:val="00EF2684"/>
    <w:rsid w:val="00EF31A8"/>
    <w:rsid w:val="00EF3AF2"/>
    <w:rsid w:val="00EF3C8A"/>
    <w:rsid w:val="00EF76FD"/>
    <w:rsid w:val="00F014F2"/>
    <w:rsid w:val="00F01A93"/>
    <w:rsid w:val="00F033C7"/>
    <w:rsid w:val="00F03478"/>
    <w:rsid w:val="00F03CDE"/>
    <w:rsid w:val="00F04FB6"/>
    <w:rsid w:val="00F064E0"/>
    <w:rsid w:val="00F12084"/>
    <w:rsid w:val="00F137A3"/>
    <w:rsid w:val="00F1412F"/>
    <w:rsid w:val="00F166D6"/>
    <w:rsid w:val="00F17508"/>
    <w:rsid w:val="00F229EC"/>
    <w:rsid w:val="00F25360"/>
    <w:rsid w:val="00F26653"/>
    <w:rsid w:val="00F26E17"/>
    <w:rsid w:val="00F273EF"/>
    <w:rsid w:val="00F275B8"/>
    <w:rsid w:val="00F30470"/>
    <w:rsid w:val="00F31ED6"/>
    <w:rsid w:val="00F325BB"/>
    <w:rsid w:val="00F33B98"/>
    <w:rsid w:val="00F33FDA"/>
    <w:rsid w:val="00F35B1B"/>
    <w:rsid w:val="00F35F6F"/>
    <w:rsid w:val="00F36604"/>
    <w:rsid w:val="00F42EEC"/>
    <w:rsid w:val="00F453C3"/>
    <w:rsid w:val="00F47C29"/>
    <w:rsid w:val="00F50447"/>
    <w:rsid w:val="00F51117"/>
    <w:rsid w:val="00F51BDD"/>
    <w:rsid w:val="00F5278D"/>
    <w:rsid w:val="00F53305"/>
    <w:rsid w:val="00F554D3"/>
    <w:rsid w:val="00F5653E"/>
    <w:rsid w:val="00F56B0C"/>
    <w:rsid w:val="00F57684"/>
    <w:rsid w:val="00F60A8F"/>
    <w:rsid w:val="00F61D12"/>
    <w:rsid w:val="00F63861"/>
    <w:rsid w:val="00F64B36"/>
    <w:rsid w:val="00F70145"/>
    <w:rsid w:val="00F715B8"/>
    <w:rsid w:val="00F72958"/>
    <w:rsid w:val="00F73D9E"/>
    <w:rsid w:val="00F73DDA"/>
    <w:rsid w:val="00F74741"/>
    <w:rsid w:val="00F74758"/>
    <w:rsid w:val="00F74C4A"/>
    <w:rsid w:val="00F75FEF"/>
    <w:rsid w:val="00F7731F"/>
    <w:rsid w:val="00F7743A"/>
    <w:rsid w:val="00F779DF"/>
    <w:rsid w:val="00F82D55"/>
    <w:rsid w:val="00F866A7"/>
    <w:rsid w:val="00F90F19"/>
    <w:rsid w:val="00F90F2A"/>
    <w:rsid w:val="00F92F64"/>
    <w:rsid w:val="00F932BC"/>
    <w:rsid w:val="00F9511F"/>
    <w:rsid w:val="00F962F5"/>
    <w:rsid w:val="00F96E9B"/>
    <w:rsid w:val="00FA0DF7"/>
    <w:rsid w:val="00FA143F"/>
    <w:rsid w:val="00FA2338"/>
    <w:rsid w:val="00FA4657"/>
    <w:rsid w:val="00FA4D1F"/>
    <w:rsid w:val="00FA5DE4"/>
    <w:rsid w:val="00FA6791"/>
    <w:rsid w:val="00FA6BA7"/>
    <w:rsid w:val="00FA6BF4"/>
    <w:rsid w:val="00FA6D7E"/>
    <w:rsid w:val="00FA7BEA"/>
    <w:rsid w:val="00FB0C10"/>
    <w:rsid w:val="00FB1D3D"/>
    <w:rsid w:val="00FB2B1A"/>
    <w:rsid w:val="00FB2FD6"/>
    <w:rsid w:val="00FB3832"/>
    <w:rsid w:val="00FB48EF"/>
    <w:rsid w:val="00FB79BA"/>
    <w:rsid w:val="00FB7CFE"/>
    <w:rsid w:val="00FC0B45"/>
    <w:rsid w:val="00FC1B96"/>
    <w:rsid w:val="00FC37AC"/>
    <w:rsid w:val="00FC545E"/>
    <w:rsid w:val="00FC5907"/>
    <w:rsid w:val="00FD00B7"/>
    <w:rsid w:val="00FD135E"/>
    <w:rsid w:val="00FD23D0"/>
    <w:rsid w:val="00FD2CFC"/>
    <w:rsid w:val="00FD5190"/>
    <w:rsid w:val="00FD5FA8"/>
    <w:rsid w:val="00FD6D5A"/>
    <w:rsid w:val="00FE0D39"/>
    <w:rsid w:val="00FE2C03"/>
    <w:rsid w:val="00FE3B76"/>
    <w:rsid w:val="00FE3D45"/>
    <w:rsid w:val="00FE3FE8"/>
    <w:rsid w:val="00FE5615"/>
    <w:rsid w:val="00FE60CD"/>
    <w:rsid w:val="00FE736E"/>
    <w:rsid w:val="00FE7683"/>
    <w:rsid w:val="00FF3D89"/>
    <w:rsid w:val="00FF4A68"/>
    <w:rsid w:val="00FF54A5"/>
    <w:rsid w:val="00FF569C"/>
    <w:rsid w:val="00FF7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E1297"/>
  <w15:docId w15:val="{EC4CC0AC-9AE8-475C-8F55-00A6F200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0F15"/>
    <w:rPr>
      <w:rFonts w:ascii="Calibri" w:hAnsi="Calibri"/>
      <w:sz w:val="22"/>
      <w:szCs w:val="24"/>
    </w:rPr>
  </w:style>
  <w:style w:type="paragraph" w:styleId="Nadpis1">
    <w:name w:val="heading 1"/>
    <w:basedOn w:val="Normln"/>
    <w:next w:val="Normln"/>
    <w:link w:val="Nadpis1Char"/>
    <w:qFormat/>
    <w:rsid w:val="00E47532"/>
    <w:pPr>
      <w:keepNext/>
      <w:numPr>
        <w:numId w:val="11"/>
      </w:numPr>
      <w:spacing w:before="240" w:after="60"/>
      <w:outlineLvl w:val="0"/>
    </w:pPr>
    <w:rPr>
      <w:rFonts w:cs="Arial"/>
      <w:b/>
      <w:bCs/>
      <w:kern w:val="32"/>
      <w:sz w:val="32"/>
      <w:szCs w:val="32"/>
    </w:rPr>
  </w:style>
  <w:style w:type="paragraph" w:styleId="Nadpis2">
    <w:name w:val="heading 2"/>
    <w:basedOn w:val="Normln"/>
    <w:next w:val="Normln"/>
    <w:link w:val="Nadpis2Char"/>
    <w:qFormat/>
    <w:rsid w:val="00E47532"/>
    <w:pPr>
      <w:keepNext/>
      <w:numPr>
        <w:ilvl w:val="1"/>
        <w:numId w:val="11"/>
      </w:numPr>
      <w:spacing w:before="240" w:after="60"/>
      <w:outlineLvl w:val="1"/>
    </w:pPr>
    <w:rPr>
      <w:rFonts w:cs="Arial"/>
      <w:b/>
      <w:bCs/>
      <w:iCs/>
      <w:sz w:val="28"/>
    </w:rPr>
  </w:style>
  <w:style w:type="paragraph" w:styleId="Nadpis3">
    <w:name w:val="heading 3"/>
    <w:basedOn w:val="Normln"/>
    <w:next w:val="Normln"/>
    <w:link w:val="Nadpis3Char"/>
    <w:qFormat/>
    <w:rsid w:val="00E47532"/>
    <w:pPr>
      <w:keepNext/>
      <w:numPr>
        <w:ilvl w:val="2"/>
        <w:numId w:val="11"/>
      </w:numPr>
      <w:spacing w:before="240" w:after="60"/>
      <w:outlineLvl w:val="2"/>
    </w:pPr>
    <w:rPr>
      <w:rFonts w:cs="Arial"/>
      <w:b/>
      <w:bCs/>
      <w:szCs w:val="20"/>
    </w:rPr>
  </w:style>
  <w:style w:type="paragraph" w:styleId="Nadpis4">
    <w:name w:val="heading 4"/>
    <w:basedOn w:val="Normln"/>
    <w:next w:val="Normln"/>
    <w:qFormat/>
    <w:rsid w:val="0073651C"/>
    <w:pPr>
      <w:keepNext/>
      <w:numPr>
        <w:ilvl w:val="3"/>
        <w:numId w:val="11"/>
      </w:numPr>
      <w:spacing w:before="240" w:after="60"/>
      <w:outlineLvl w:val="3"/>
    </w:pPr>
    <w:rPr>
      <w:bCs/>
      <w:szCs w:val="20"/>
      <w:u w:val="single"/>
    </w:rPr>
  </w:style>
  <w:style w:type="paragraph" w:styleId="Nadpis5">
    <w:name w:val="heading 5"/>
    <w:basedOn w:val="Normln"/>
    <w:next w:val="Normln"/>
    <w:qFormat/>
    <w:rsid w:val="0073651C"/>
    <w:pPr>
      <w:numPr>
        <w:ilvl w:val="4"/>
        <w:numId w:val="11"/>
      </w:numPr>
      <w:spacing w:before="240" w:after="60"/>
      <w:outlineLvl w:val="4"/>
    </w:pPr>
    <w:rPr>
      <w:bCs/>
      <w:iCs/>
      <w:szCs w:val="20"/>
    </w:rPr>
  </w:style>
  <w:style w:type="paragraph" w:styleId="Nadpis6">
    <w:name w:val="heading 6"/>
    <w:basedOn w:val="Normln"/>
    <w:link w:val="Nadpis6Char"/>
    <w:uiPriority w:val="99"/>
    <w:qFormat/>
    <w:rsid w:val="00AB1A5C"/>
    <w:pPr>
      <w:tabs>
        <w:tab w:val="num" w:pos="2152"/>
      </w:tabs>
      <w:spacing w:before="120" w:after="120"/>
      <w:ind w:left="2149" w:hanging="357"/>
      <w:outlineLvl w:val="5"/>
    </w:pPr>
    <w:rPr>
      <w:rFonts w:ascii="Tahoma" w:eastAsia="MS Mincho" w:hAnsi="Tahoma" w:cs="Tahoma"/>
      <w:sz w:val="19"/>
      <w:szCs w:val="19"/>
      <w:lang w:val="en-US" w:eastAsia="en-US"/>
    </w:rPr>
  </w:style>
  <w:style w:type="paragraph" w:styleId="Nadpis7">
    <w:name w:val="heading 7"/>
    <w:basedOn w:val="Normln"/>
    <w:link w:val="Nadpis7Char"/>
    <w:uiPriority w:val="99"/>
    <w:qFormat/>
    <w:rsid w:val="00AB1A5C"/>
    <w:pPr>
      <w:tabs>
        <w:tab w:val="num" w:pos="2509"/>
      </w:tabs>
      <w:spacing w:before="120" w:after="120"/>
      <w:ind w:left="2506" w:hanging="357"/>
      <w:outlineLvl w:val="6"/>
    </w:pPr>
    <w:rPr>
      <w:rFonts w:ascii="Tahoma" w:eastAsia="MS Mincho" w:hAnsi="Tahoma" w:cs="Tahoma"/>
      <w:sz w:val="19"/>
      <w:szCs w:val="19"/>
      <w:lang w:val="en-US" w:eastAsia="en-US"/>
    </w:rPr>
  </w:style>
  <w:style w:type="paragraph" w:styleId="Nadpis8">
    <w:name w:val="heading 8"/>
    <w:basedOn w:val="Normln"/>
    <w:link w:val="Nadpis8Char"/>
    <w:uiPriority w:val="99"/>
    <w:qFormat/>
    <w:rsid w:val="00AB1A5C"/>
    <w:pPr>
      <w:tabs>
        <w:tab w:val="num" w:pos="2866"/>
      </w:tabs>
      <w:spacing w:before="120" w:after="120"/>
      <w:ind w:left="2863" w:hanging="357"/>
      <w:outlineLvl w:val="7"/>
    </w:pPr>
    <w:rPr>
      <w:rFonts w:ascii="Tahoma" w:eastAsia="MS Mincho" w:hAnsi="Tahoma" w:cs="Tahoma"/>
      <w:sz w:val="19"/>
      <w:szCs w:val="19"/>
      <w:lang w:val="en-US" w:eastAsia="en-US"/>
    </w:rPr>
  </w:style>
  <w:style w:type="paragraph" w:styleId="Nadpis9">
    <w:name w:val="heading 9"/>
    <w:basedOn w:val="Normln"/>
    <w:link w:val="Nadpis9Char"/>
    <w:uiPriority w:val="99"/>
    <w:qFormat/>
    <w:rsid w:val="00AB1A5C"/>
    <w:pPr>
      <w:tabs>
        <w:tab w:val="num" w:pos="3223"/>
      </w:tabs>
      <w:spacing w:before="120" w:after="120"/>
      <w:ind w:left="3221" w:hanging="358"/>
      <w:outlineLvl w:val="8"/>
    </w:pPr>
    <w:rPr>
      <w:rFonts w:ascii="Tahoma" w:eastAsia="MS Mincho" w:hAnsi="Tahoma" w:cs="Tahoma"/>
      <w:sz w:val="19"/>
      <w:szCs w:val="19"/>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azky">
    <w:name w:val="Odrazky"/>
    <w:basedOn w:val="Normln"/>
    <w:qFormat/>
    <w:rsid w:val="00FE3D45"/>
    <w:pPr>
      <w:numPr>
        <w:numId w:val="1"/>
      </w:numPr>
      <w:tabs>
        <w:tab w:val="clear" w:pos="357"/>
        <w:tab w:val="num" w:pos="360"/>
      </w:tabs>
    </w:pPr>
  </w:style>
  <w:style w:type="paragraph" w:styleId="Zhlav">
    <w:name w:val="header"/>
    <w:basedOn w:val="Normln"/>
    <w:rsid w:val="00AF3F7C"/>
    <w:pPr>
      <w:tabs>
        <w:tab w:val="center" w:pos="4536"/>
        <w:tab w:val="right" w:pos="9072"/>
      </w:tabs>
    </w:pPr>
    <w:rPr>
      <w:i/>
    </w:rPr>
  </w:style>
  <w:style w:type="paragraph" w:styleId="Zpat">
    <w:name w:val="footer"/>
    <w:basedOn w:val="Normln"/>
    <w:link w:val="ZpatChar"/>
    <w:qFormat/>
    <w:rsid w:val="00E21978"/>
    <w:pPr>
      <w:tabs>
        <w:tab w:val="center" w:pos="4536"/>
        <w:tab w:val="right" w:pos="9072"/>
      </w:tabs>
    </w:pPr>
    <w:rPr>
      <w:i/>
      <w:sz w:val="16"/>
    </w:rPr>
  </w:style>
  <w:style w:type="paragraph" w:customStyle="1" w:styleId="Rozvrendokumentu">
    <w:name w:val="Rozvržení dokumentu"/>
    <w:basedOn w:val="Normln"/>
    <w:semiHidden/>
    <w:rsid w:val="00DC0681"/>
    <w:pPr>
      <w:shd w:val="clear" w:color="auto" w:fill="000080"/>
    </w:pPr>
    <w:rPr>
      <w:rFonts w:ascii="Tahoma" w:hAnsi="Tahoma" w:cs="Tahoma"/>
      <w:szCs w:val="20"/>
    </w:rPr>
  </w:style>
  <w:style w:type="paragraph" w:customStyle="1" w:styleId="Odrazkya">
    <w:name w:val="Odrazky a"/>
    <w:aliases w:val="b,c"/>
    <w:basedOn w:val="Odrazky"/>
    <w:qFormat/>
    <w:rsid w:val="00684FEF"/>
    <w:pPr>
      <w:numPr>
        <w:numId w:val="2"/>
      </w:numPr>
    </w:pPr>
  </w:style>
  <w:style w:type="paragraph" w:customStyle="1" w:styleId="Titul">
    <w:name w:val="Titul"/>
    <w:basedOn w:val="Normln"/>
    <w:rsid w:val="00B2481C"/>
    <w:rPr>
      <w:b/>
      <w:sz w:val="72"/>
    </w:rPr>
  </w:style>
  <w:style w:type="paragraph" w:customStyle="1" w:styleId="podtitul">
    <w:name w:val="podtitul"/>
    <w:basedOn w:val="Titul"/>
    <w:rsid w:val="00B2481C"/>
    <w:rPr>
      <w:sz w:val="32"/>
    </w:rPr>
  </w:style>
  <w:style w:type="paragraph" w:customStyle="1" w:styleId="titulekpodobrzek">
    <w:name w:val="titulek pod obrázek"/>
    <w:basedOn w:val="Normln"/>
    <w:rsid w:val="0012295E"/>
    <w:rPr>
      <w:b/>
    </w:rPr>
  </w:style>
  <w:style w:type="table" w:styleId="Profesionlntabulka">
    <w:name w:val="Table Professional"/>
    <w:basedOn w:val="Normlntabulka"/>
    <w:rsid w:val="004476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Odrazky1">
    <w:name w:val="Odrazky 1"/>
    <w:aliases w:val="2,3"/>
    <w:basedOn w:val="Normln"/>
    <w:rsid w:val="00FE3D45"/>
    <w:pPr>
      <w:numPr>
        <w:numId w:val="34"/>
      </w:numPr>
    </w:pPr>
    <w:rPr>
      <w:szCs w:val="20"/>
    </w:rPr>
  </w:style>
  <w:style w:type="character" w:customStyle="1" w:styleId="Nadpis2Char">
    <w:name w:val="Nadpis 2 Char"/>
    <w:link w:val="Nadpis2"/>
    <w:rsid w:val="00B83BA2"/>
    <w:rPr>
      <w:rFonts w:ascii="Calibri" w:hAnsi="Calibri" w:cs="Arial"/>
      <w:b/>
      <w:bCs/>
      <w:iCs/>
      <w:sz w:val="28"/>
      <w:szCs w:val="24"/>
    </w:rPr>
  </w:style>
  <w:style w:type="character" w:customStyle="1" w:styleId="Nadpis1Char">
    <w:name w:val="Nadpis 1 Char"/>
    <w:link w:val="Nadpis1"/>
    <w:rsid w:val="00BA04C8"/>
    <w:rPr>
      <w:rFonts w:ascii="Calibri" w:hAnsi="Calibri" w:cs="Arial"/>
      <w:b/>
      <w:bCs/>
      <w:kern w:val="32"/>
      <w:sz w:val="32"/>
      <w:szCs w:val="32"/>
    </w:rPr>
  </w:style>
  <w:style w:type="character" w:customStyle="1" w:styleId="Nadpis3Char">
    <w:name w:val="Nadpis 3 Char"/>
    <w:link w:val="Nadpis3"/>
    <w:rsid w:val="00381E0A"/>
    <w:rPr>
      <w:rFonts w:ascii="Calibri" w:hAnsi="Calibri" w:cs="Arial"/>
      <w:b/>
      <w:bCs/>
      <w:sz w:val="22"/>
    </w:rPr>
  </w:style>
  <w:style w:type="paragraph" w:customStyle="1" w:styleId="Default">
    <w:name w:val="Default"/>
    <w:rsid w:val="00D00BD4"/>
    <w:pPr>
      <w:autoSpaceDE w:val="0"/>
      <w:autoSpaceDN w:val="0"/>
      <w:adjustRightInd w:val="0"/>
    </w:pPr>
    <w:rPr>
      <w:rFonts w:ascii="Tahoma" w:hAnsi="Tahoma" w:cs="Tahoma"/>
      <w:color w:val="000000"/>
      <w:sz w:val="24"/>
      <w:szCs w:val="24"/>
    </w:rPr>
  </w:style>
  <w:style w:type="character" w:styleId="Hypertextovodkaz">
    <w:name w:val="Hyperlink"/>
    <w:uiPriority w:val="99"/>
    <w:rsid w:val="00D00BD4"/>
    <w:rPr>
      <w:color w:val="0000FF"/>
      <w:u w:val="single"/>
    </w:rPr>
  </w:style>
  <w:style w:type="paragraph" w:styleId="Nadpisobsahu">
    <w:name w:val="TOC Heading"/>
    <w:basedOn w:val="Nadpis1"/>
    <w:next w:val="Normln"/>
    <w:uiPriority w:val="39"/>
    <w:semiHidden/>
    <w:unhideWhenUsed/>
    <w:qFormat/>
    <w:rsid w:val="00B460BB"/>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Rejstk1">
    <w:name w:val="index 1"/>
    <w:basedOn w:val="Normln"/>
    <w:next w:val="Normln"/>
    <w:autoRedefine/>
    <w:rsid w:val="00B460BB"/>
    <w:pPr>
      <w:ind w:left="220" w:hanging="220"/>
    </w:pPr>
  </w:style>
  <w:style w:type="paragraph" w:styleId="Obsah1">
    <w:name w:val="toc 1"/>
    <w:basedOn w:val="Normln"/>
    <w:next w:val="Normln"/>
    <w:autoRedefine/>
    <w:uiPriority w:val="39"/>
    <w:qFormat/>
    <w:rsid w:val="00B460BB"/>
  </w:style>
  <w:style w:type="paragraph" w:styleId="Obsah2">
    <w:name w:val="toc 2"/>
    <w:basedOn w:val="Normln"/>
    <w:next w:val="Normln"/>
    <w:autoRedefine/>
    <w:uiPriority w:val="39"/>
    <w:qFormat/>
    <w:rsid w:val="00B460BB"/>
    <w:pPr>
      <w:ind w:left="220"/>
    </w:pPr>
  </w:style>
  <w:style w:type="paragraph" w:styleId="Obsah3">
    <w:name w:val="toc 3"/>
    <w:basedOn w:val="Normln"/>
    <w:next w:val="Normln"/>
    <w:autoRedefine/>
    <w:uiPriority w:val="39"/>
    <w:qFormat/>
    <w:rsid w:val="00B460BB"/>
    <w:pPr>
      <w:ind w:left="440"/>
    </w:pPr>
  </w:style>
  <w:style w:type="paragraph" w:styleId="Obsah4">
    <w:name w:val="toc 4"/>
    <w:basedOn w:val="Normln"/>
    <w:next w:val="Normln"/>
    <w:autoRedefine/>
    <w:uiPriority w:val="39"/>
    <w:unhideWhenUsed/>
    <w:rsid w:val="00B460BB"/>
    <w:pPr>
      <w:spacing w:after="100" w:line="276" w:lineRule="auto"/>
      <w:ind w:left="660"/>
    </w:pPr>
    <w:rPr>
      <w:szCs w:val="22"/>
    </w:rPr>
  </w:style>
  <w:style w:type="paragraph" w:styleId="Obsah5">
    <w:name w:val="toc 5"/>
    <w:basedOn w:val="Normln"/>
    <w:next w:val="Normln"/>
    <w:autoRedefine/>
    <w:uiPriority w:val="39"/>
    <w:unhideWhenUsed/>
    <w:rsid w:val="00B460BB"/>
    <w:pPr>
      <w:spacing w:after="100" w:line="276" w:lineRule="auto"/>
      <w:ind w:left="880"/>
    </w:pPr>
    <w:rPr>
      <w:szCs w:val="22"/>
    </w:rPr>
  </w:style>
  <w:style w:type="paragraph" w:styleId="Obsah6">
    <w:name w:val="toc 6"/>
    <w:basedOn w:val="Normln"/>
    <w:next w:val="Normln"/>
    <w:autoRedefine/>
    <w:uiPriority w:val="39"/>
    <w:unhideWhenUsed/>
    <w:rsid w:val="00B460BB"/>
    <w:pPr>
      <w:spacing w:after="100" w:line="276" w:lineRule="auto"/>
      <w:ind w:left="1100"/>
    </w:pPr>
    <w:rPr>
      <w:szCs w:val="22"/>
    </w:rPr>
  </w:style>
  <w:style w:type="paragraph" w:styleId="Obsah7">
    <w:name w:val="toc 7"/>
    <w:basedOn w:val="Normln"/>
    <w:next w:val="Normln"/>
    <w:autoRedefine/>
    <w:uiPriority w:val="39"/>
    <w:unhideWhenUsed/>
    <w:rsid w:val="00B460BB"/>
    <w:pPr>
      <w:spacing w:after="100" w:line="276" w:lineRule="auto"/>
      <w:ind w:left="1320"/>
    </w:pPr>
    <w:rPr>
      <w:szCs w:val="22"/>
    </w:rPr>
  </w:style>
  <w:style w:type="paragraph" w:styleId="Obsah8">
    <w:name w:val="toc 8"/>
    <w:basedOn w:val="Normln"/>
    <w:next w:val="Normln"/>
    <w:autoRedefine/>
    <w:uiPriority w:val="39"/>
    <w:unhideWhenUsed/>
    <w:rsid w:val="00B460BB"/>
    <w:pPr>
      <w:spacing w:after="100" w:line="276" w:lineRule="auto"/>
      <w:ind w:left="1540"/>
    </w:pPr>
    <w:rPr>
      <w:szCs w:val="22"/>
    </w:rPr>
  </w:style>
  <w:style w:type="paragraph" w:styleId="Obsah9">
    <w:name w:val="toc 9"/>
    <w:basedOn w:val="Normln"/>
    <w:next w:val="Normln"/>
    <w:autoRedefine/>
    <w:uiPriority w:val="39"/>
    <w:unhideWhenUsed/>
    <w:rsid w:val="00B460BB"/>
    <w:pPr>
      <w:spacing w:after="100" w:line="276" w:lineRule="auto"/>
      <w:ind w:left="1760"/>
    </w:pPr>
    <w:rPr>
      <w:szCs w:val="22"/>
    </w:rPr>
  </w:style>
  <w:style w:type="paragraph" w:styleId="Textbubliny">
    <w:name w:val="Balloon Text"/>
    <w:basedOn w:val="Normln"/>
    <w:link w:val="TextbublinyChar"/>
    <w:rsid w:val="00B460BB"/>
    <w:rPr>
      <w:rFonts w:ascii="Tahoma" w:hAnsi="Tahoma" w:cs="Tahoma"/>
      <w:sz w:val="16"/>
      <w:szCs w:val="16"/>
    </w:rPr>
  </w:style>
  <w:style w:type="character" w:customStyle="1" w:styleId="TextbublinyChar">
    <w:name w:val="Text bubliny Char"/>
    <w:link w:val="Textbubliny"/>
    <w:rsid w:val="00B460BB"/>
    <w:rPr>
      <w:rFonts w:ascii="Tahoma" w:hAnsi="Tahoma" w:cs="Tahoma"/>
      <w:sz w:val="16"/>
      <w:szCs w:val="16"/>
    </w:rPr>
  </w:style>
  <w:style w:type="paragraph" w:styleId="Odstavecseseznamem">
    <w:name w:val="List Paragraph"/>
    <w:basedOn w:val="Normln"/>
    <w:link w:val="OdstavecseseznamemChar"/>
    <w:uiPriority w:val="34"/>
    <w:qFormat/>
    <w:rsid w:val="00763BD1"/>
    <w:pPr>
      <w:ind w:left="720"/>
      <w:contextualSpacing/>
    </w:pPr>
  </w:style>
  <w:style w:type="character" w:customStyle="1" w:styleId="Nadpis6Char">
    <w:name w:val="Nadpis 6 Char"/>
    <w:basedOn w:val="Standardnpsmoodstavce"/>
    <w:link w:val="Nadpis6"/>
    <w:uiPriority w:val="99"/>
    <w:rsid w:val="00AB1A5C"/>
    <w:rPr>
      <w:rFonts w:ascii="Tahoma" w:eastAsia="MS Mincho" w:hAnsi="Tahoma" w:cs="Tahoma"/>
      <w:sz w:val="19"/>
      <w:szCs w:val="19"/>
      <w:lang w:val="en-US" w:eastAsia="en-US"/>
    </w:rPr>
  </w:style>
  <w:style w:type="character" w:customStyle="1" w:styleId="Nadpis7Char">
    <w:name w:val="Nadpis 7 Char"/>
    <w:basedOn w:val="Standardnpsmoodstavce"/>
    <w:link w:val="Nadpis7"/>
    <w:uiPriority w:val="99"/>
    <w:rsid w:val="00AB1A5C"/>
    <w:rPr>
      <w:rFonts w:ascii="Tahoma" w:eastAsia="MS Mincho" w:hAnsi="Tahoma" w:cs="Tahoma"/>
      <w:sz w:val="19"/>
      <w:szCs w:val="19"/>
      <w:lang w:val="en-US" w:eastAsia="en-US"/>
    </w:rPr>
  </w:style>
  <w:style w:type="character" w:customStyle="1" w:styleId="Nadpis8Char">
    <w:name w:val="Nadpis 8 Char"/>
    <w:basedOn w:val="Standardnpsmoodstavce"/>
    <w:link w:val="Nadpis8"/>
    <w:uiPriority w:val="99"/>
    <w:rsid w:val="00AB1A5C"/>
    <w:rPr>
      <w:rFonts w:ascii="Tahoma" w:eastAsia="MS Mincho" w:hAnsi="Tahoma" w:cs="Tahoma"/>
      <w:sz w:val="19"/>
      <w:szCs w:val="19"/>
      <w:lang w:val="en-US" w:eastAsia="en-US"/>
    </w:rPr>
  </w:style>
  <w:style w:type="character" w:customStyle="1" w:styleId="Nadpis9Char">
    <w:name w:val="Nadpis 9 Char"/>
    <w:basedOn w:val="Standardnpsmoodstavce"/>
    <w:link w:val="Nadpis9"/>
    <w:uiPriority w:val="99"/>
    <w:rsid w:val="00AB1A5C"/>
    <w:rPr>
      <w:rFonts w:ascii="Tahoma" w:eastAsia="MS Mincho" w:hAnsi="Tahoma" w:cs="Tahoma"/>
      <w:sz w:val="19"/>
      <w:szCs w:val="19"/>
      <w:lang w:val="en-US" w:eastAsia="en-US"/>
    </w:rPr>
  </w:style>
  <w:style w:type="paragraph" w:customStyle="1" w:styleId="Bullet2">
    <w:name w:val="Bullet 2"/>
    <w:basedOn w:val="Normln"/>
    <w:uiPriority w:val="99"/>
    <w:rsid w:val="00AB1A5C"/>
    <w:pPr>
      <w:numPr>
        <w:numId w:val="21"/>
      </w:numPr>
      <w:spacing w:before="120" w:after="120"/>
    </w:pPr>
    <w:rPr>
      <w:rFonts w:ascii="Tahoma" w:eastAsia="MS Mincho" w:hAnsi="Tahoma" w:cs="Tahoma"/>
      <w:sz w:val="19"/>
      <w:szCs w:val="19"/>
      <w:lang w:val="en-US" w:eastAsia="en-US"/>
    </w:rPr>
  </w:style>
  <w:style w:type="paragraph" w:customStyle="1" w:styleId="Bullet3">
    <w:name w:val="Bullet 3"/>
    <w:basedOn w:val="Normln"/>
    <w:link w:val="Bullet3Char1"/>
    <w:uiPriority w:val="99"/>
    <w:rsid w:val="00AB1A5C"/>
    <w:pPr>
      <w:numPr>
        <w:numId w:val="22"/>
      </w:numPr>
      <w:spacing w:before="120" w:after="120"/>
    </w:pPr>
    <w:rPr>
      <w:rFonts w:ascii="Tahoma" w:eastAsia="MS Mincho" w:hAnsi="Tahoma" w:cs="Tahoma"/>
      <w:sz w:val="19"/>
      <w:szCs w:val="19"/>
      <w:lang w:val="en-US" w:eastAsia="en-US"/>
    </w:rPr>
  </w:style>
  <w:style w:type="paragraph" w:customStyle="1" w:styleId="Bullet4">
    <w:name w:val="Bullet 4"/>
    <w:basedOn w:val="Normln"/>
    <w:uiPriority w:val="99"/>
    <w:rsid w:val="00AB1A5C"/>
    <w:pPr>
      <w:numPr>
        <w:numId w:val="23"/>
      </w:numPr>
      <w:spacing w:before="120" w:after="120"/>
    </w:pPr>
    <w:rPr>
      <w:rFonts w:ascii="Tahoma" w:eastAsia="MS Mincho" w:hAnsi="Tahoma" w:cs="Tahoma"/>
      <w:sz w:val="19"/>
      <w:szCs w:val="19"/>
      <w:lang w:val="en-US" w:eastAsia="en-US"/>
    </w:rPr>
  </w:style>
  <w:style w:type="paragraph" w:customStyle="1" w:styleId="HeadingSoftwareTitle">
    <w:name w:val="Heading Software Title"/>
    <w:basedOn w:val="Normln"/>
    <w:next w:val="Normln"/>
    <w:uiPriority w:val="99"/>
    <w:rsid w:val="00AB1A5C"/>
    <w:pPr>
      <w:pBdr>
        <w:bottom w:val="single" w:sz="4" w:space="1" w:color="auto"/>
      </w:pBdr>
      <w:spacing w:before="120" w:after="120"/>
    </w:pPr>
    <w:rPr>
      <w:rFonts w:ascii="Tahoma" w:eastAsia="MS Mincho" w:hAnsi="Tahoma" w:cs="Tahoma"/>
      <w:b/>
      <w:bCs/>
      <w:sz w:val="28"/>
      <w:szCs w:val="28"/>
      <w:lang w:val="en-US" w:eastAsia="en-US"/>
    </w:rPr>
  </w:style>
  <w:style w:type="paragraph" w:customStyle="1" w:styleId="Preamble">
    <w:name w:val="Preamble"/>
    <w:basedOn w:val="Normln"/>
    <w:uiPriority w:val="99"/>
    <w:rsid w:val="00AB1A5C"/>
    <w:pPr>
      <w:spacing w:before="120" w:after="120"/>
    </w:pPr>
    <w:rPr>
      <w:rFonts w:ascii="Tahoma" w:eastAsia="MS Mincho" w:hAnsi="Tahoma" w:cs="Tahoma"/>
      <w:b/>
      <w:bCs/>
      <w:sz w:val="19"/>
      <w:szCs w:val="19"/>
      <w:lang w:val="en-US" w:eastAsia="en-US"/>
    </w:rPr>
  </w:style>
  <w:style w:type="paragraph" w:customStyle="1" w:styleId="Heading1Warranty">
    <w:name w:val="Heading 1 Warranty"/>
    <w:basedOn w:val="Normln"/>
    <w:next w:val="Normln"/>
    <w:link w:val="Heading1WarrantyCharChar"/>
    <w:uiPriority w:val="99"/>
    <w:rsid w:val="00AB1A5C"/>
    <w:pPr>
      <w:numPr>
        <w:numId w:val="24"/>
      </w:numPr>
      <w:spacing w:before="120" w:after="120"/>
      <w:outlineLvl w:val="0"/>
    </w:pPr>
    <w:rPr>
      <w:rFonts w:ascii="Tahoma" w:eastAsia="MS Mincho" w:hAnsi="Tahoma" w:cs="Tahoma"/>
      <w:sz w:val="19"/>
      <w:szCs w:val="19"/>
      <w:lang w:val="en-US" w:eastAsia="en-US"/>
    </w:rPr>
  </w:style>
  <w:style w:type="character" w:customStyle="1" w:styleId="Heading1WarrantyCharChar">
    <w:name w:val="Heading 1 Warranty Char Char"/>
    <w:link w:val="Heading1Warranty"/>
    <w:uiPriority w:val="99"/>
    <w:locked/>
    <w:rsid w:val="00AB1A5C"/>
    <w:rPr>
      <w:rFonts w:ascii="Tahoma" w:eastAsia="MS Mincho" w:hAnsi="Tahoma" w:cs="Tahoma"/>
      <w:sz w:val="19"/>
      <w:szCs w:val="19"/>
      <w:lang w:val="en-US" w:eastAsia="en-US"/>
    </w:rPr>
  </w:style>
  <w:style w:type="paragraph" w:customStyle="1" w:styleId="Heading2Warranty">
    <w:name w:val="Heading 2 Warranty"/>
    <w:basedOn w:val="Normln"/>
    <w:next w:val="Normln"/>
    <w:uiPriority w:val="99"/>
    <w:rsid w:val="00AB1A5C"/>
    <w:pPr>
      <w:numPr>
        <w:ilvl w:val="1"/>
        <w:numId w:val="24"/>
      </w:numPr>
      <w:spacing w:before="120" w:after="120"/>
      <w:outlineLvl w:val="1"/>
    </w:pPr>
    <w:rPr>
      <w:rFonts w:ascii="Tahoma" w:eastAsia="MS Mincho" w:hAnsi="Tahoma" w:cs="Tahoma"/>
      <w:sz w:val="19"/>
      <w:szCs w:val="19"/>
      <w:lang w:val="en-US" w:eastAsia="en-US"/>
    </w:rPr>
  </w:style>
  <w:style w:type="paragraph" w:customStyle="1" w:styleId="Heading3Bold">
    <w:name w:val="Heading 3 Bold"/>
    <w:basedOn w:val="Nadpis3"/>
    <w:rsid w:val="00AB1A5C"/>
    <w:pPr>
      <w:keepNext w:val="0"/>
      <w:numPr>
        <w:numId w:val="25"/>
      </w:numPr>
      <w:tabs>
        <w:tab w:val="left" w:pos="1077"/>
      </w:tabs>
      <w:spacing w:before="120" w:after="120"/>
    </w:pPr>
    <w:rPr>
      <w:rFonts w:ascii="Tahoma" w:eastAsia="MS Mincho" w:hAnsi="Tahoma" w:cs="Tahoma"/>
      <w:sz w:val="19"/>
      <w:szCs w:val="19"/>
      <w:lang w:val="en-US" w:eastAsia="en-US"/>
    </w:rPr>
  </w:style>
  <w:style w:type="character" w:customStyle="1" w:styleId="Bullet3Char1">
    <w:name w:val="Bullet 3 Char1"/>
    <w:basedOn w:val="Standardnpsmoodstavce"/>
    <w:link w:val="Bullet3"/>
    <w:uiPriority w:val="99"/>
    <w:locked/>
    <w:rsid w:val="00AB1A5C"/>
    <w:rPr>
      <w:rFonts w:ascii="Tahoma" w:eastAsia="MS Mincho" w:hAnsi="Tahoma" w:cs="Tahoma"/>
      <w:sz w:val="19"/>
      <w:szCs w:val="19"/>
      <w:lang w:val="en-US" w:eastAsia="en-US"/>
    </w:rPr>
  </w:style>
  <w:style w:type="paragraph" w:styleId="Zkladntext">
    <w:name w:val="Body Text"/>
    <w:basedOn w:val="Normln"/>
    <w:link w:val="ZkladntextChar"/>
    <w:uiPriority w:val="99"/>
    <w:rsid w:val="00BD2A14"/>
    <w:pPr>
      <w:widowControl w:val="0"/>
      <w:jc w:val="both"/>
    </w:pPr>
    <w:rPr>
      <w:rFonts w:ascii="Arial" w:hAnsi="Arial"/>
      <w:sz w:val="20"/>
      <w:szCs w:val="20"/>
    </w:rPr>
  </w:style>
  <w:style w:type="character" w:customStyle="1" w:styleId="ZkladntextChar">
    <w:name w:val="Základní text Char"/>
    <w:basedOn w:val="Standardnpsmoodstavce"/>
    <w:link w:val="Zkladntext"/>
    <w:uiPriority w:val="99"/>
    <w:rsid w:val="00BD2A14"/>
    <w:rPr>
      <w:rFonts w:ascii="Arial" w:hAnsi="Arial"/>
    </w:rPr>
  </w:style>
  <w:style w:type="paragraph" w:styleId="Bezmezer">
    <w:name w:val="No Spacing"/>
    <w:uiPriority w:val="1"/>
    <w:qFormat/>
    <w:rsid w:val="00073277"/>
    <w:rPr>
      <w:rFonts w:ascii="Calibri" w:hAnsi="Calibri"/>
      <w:sz w:val="22"/>
      <w:szCs w:val="24"/>
      <w:lang w:eastAsia="en-US"/>
    </w:rPr>
  </w:style>
  <w:style w:type="paragraph" w:customStyle="1" w:styleId="podnzev">
    <w:name w:val="podnázev"/>
    <w:basedOn w:val="nzev"/>
    <w:next w:val="Normln"/>
    <w:link w:val="podnzevChar"/>
    <w:qFormat/>
    <w:rsid w:val="00990889"/>
    <w:pPr>
      <w:outlineLvl w:val="0"/>
    </w:pPr>
    <w:rPr>
      <w:b w:val="0"/>
      <w:bCs w:val="0"/>
      <w:kern w:val="28"/>
      <w:sz w:val="28"/>
    </w:rPr>
  </w:style>
  <w:style w:type="character" w:customStyle="1" w:styleId="podnzevChar">
    <w:name w:val="podnázev Char"/>
    <w:link w:val="podnzev"/>
    <w:rsid w:val="00990889"/>
    <w:rPr>
      <w:rFonts w:ascii="Calibri" w:hAnsi="Calibri"/>
      <w:caps/>
      <w:kern w:val="28"/>
      <w:sz w:val="28"/>
      <w:szCs w:val="32"/>
    </w:rPr>
  </w:style>
  <w:style w:type="paragraph" w:customStyle="1" w:styleId="nzev">
    <w:name w:val="název"/>
    <w:basedOn w:val="Normln"/>
    <w:next w:val="podnzev"/>
    <w:autoRedefine/>
    <w:rsid w:val="00990889"/>
    <w:pPr>
      <w:tabs>
        <w:tab w:val="left" w:pos="5580"/>
        <w:tab w:val="left" w:pos="10440"/>
        <w:tab w:val="right" w:pos="10490"/>
      </w:tabs>
    </w:pPr>
    <w:rPr>
      <w:b/>
      <w:bCs/>
      <w:caps/>
      <w:sz w:val="36"/>
      <w:szCs w:val="32"/>
    </w:rPr>
  </w:style>
  <w:style w:type="table" w:styleId="Mkatabulky">
    <w:name w:val="Table Grid"/>
    <w:basedOn w:val="Normlntabulka"/>
    <w:uiPriority w:val="59"/>
    <w:rsid w:val="00990889"/>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patChar">
    <w:name w:val="Zápatí Char"/>
    <w:link w:val="Zpat"/>
    <w:rsid w:val="00990889"/>
    <w:rPr>
      <w:rFonts w:ascii="Calibri" w:hAnsi="Calibri"/>
      <w:i/>
      <w:sz w:val="16"/>
      <w:szCs w:val="24"/>
    </w:rPr>
  </w:style>
  <w:style w:type="paragraph" w:styleId="Normlnweb">
    <w:name w:val="Normal (Web)"/>
    <w:basedOn w:val="Normln"/>
    <w:unhideWhenUsed/>
    <w:rsid w:val="00990889"/>
    <w:pPr>
      <w:spacing w:before="100" w:beforeAutospacing="1" w:after="100" w:afterAutospacing="1"/>
    </w:pPr>
    <w:rPr>
      <w:rFonts w:ascii="Times New Roman" w:hAnsi="Times New Roman"/>
      <w:sz w:val="24"/>
    </w:rPr>
  </w:style>
  <w:style w:type="paragraph" w:customStyle="1" w:styleId="nomargin">
    <w:name w:val="nomargin"/>
    <w:basedOn w:val="Normln"/>
    <w:rsid w:val="00990889"/>
    <w:pPr>
      <w:spacing w:line="336" w:lineRule="auto"/>
    </w:pPr>
    <w:rPr>
      <w:rFonts w:ascii="Times New Roman" w:hAnsi="Times New Roman"/>
      <w:sz w:val="17"/>
      <w:szCs w:val="17"/>
    </w:rPr>
  </w:style>
  <w:style w:type="paragraph" w:customStyle="1" w:styleId="Body1">
    <w:name w:val="Body 1"/>
    <w:basedOn w:val="Normln"/>
    <w:link w:val="Body1Char1"/>
    <w:uiPriority w:val="99"/>
    <w:rsid w:val="00326BA7"/>
    <w:pPr>
      <w:spacing w:before="120" w:after="120"/>
      <w:ind w:left="357"/>
    </w:pPr>
    <w:rPr>
      <w:rFonts w:ascii="Tahoma" w:eastAsia="MS Mincho" w:hAnsi="Tahoma" w:cs="Tahoma"/>
      <w:sz w:val="19"/>
      <w:szCs w:val="19"/>
      <w:lang w:val="en-US" w:eastAsia="en-US"/>
    </w:rPr>
  </w:style>
  <w:style w:type="paragraph" w:customStyle="1" w:styleId="Bullet5">
    <w:name w:val="Bullet 5"/>
    <w:basedOn w:val="Normln"/>
    <w:uiPriority w:val="99"/>
    <w:rsid w:val="00326BA7"/>
    <w:pPr>
      <w:numPr>
        <w:numId w:val="35"/>
      </w:numPr>
      <w:spacing w:before="120" w:after="120"/>
    </w:pPr>
    <w:rPr>
      <w:rFonts w:ascii="Tahoma" w:eastAsia="MS Mincho" w:hAnsi="Tahoma" w:cs="Tahoma"/>
      <w:sz w:val="19"/>
      <w:szCs w:val="19"/>
      <w:lang w:val="en-US" w:eastAsia="en-US"/>
    </w:rPr>
  </w:style>
  <w:style w:type="paragraph" w:customStyle="1" w:styleId="HeadingWarranty">
    <w:name w:val="Heading Warranty"/>
    <w:basedOn w:val="Normln"/>
    <w:uiPriority w:val="99"/>
    <w:rsid w:val="00326BA7"/>
    <w:pPr>
      <w:spacing w:before="120" w:after="120"/>
      <w:jc w:val="center"/>
    </w:pPr>
    <w:rPr>
      <w:rFonts w:ascii="Tahoma" w:eastAsia="MS Mincho" w:hAnsi="Tahoma" w:cs="Tahoma"/>
      <w:b/>
      <w:bCs/>
      <w:sz w:val="19"/>
      <w:szCs w:val="19"/>
      <w:lang w:val="en-US" w:eastAsia="en-US"/>
    </w:rPr>
  </w:style>
  <w:style w:type="paragraph" w:customStyle="1" w:styleId="PreambleBorderAbove">
    <w:name w:val="Preamble Border Above"/>
    <w:basedOn w:val="Preamble"/>
    <w:uiPriority w:val="99"/>
    <w:rsid w:val="00326BA7"/>
    <w:pPr>
      <w:pBdr>
        <w:top w:val="single" w:sz="4" w:space="1" w:color="auto"/>
      </w:pBdr>
    </w:pPr>
  </w:style>
  <w:style w:type="character" w:customStyle="1" w:styleId="Body1Char1">
    <w:name w:val="Body 1 Char1"/>
    <w:basedOn w:val="Standardnpsmoodstavce"/>
    <w:link w:val="Body1"/>
    <w:uiPriority w:val="99"/>
    <w:locked/>
    <w:rsid w:val="00326BA7"/>
    <w:rPr>
      <w:rFonts w:ascii="Tahoma" w:eastAsia="MS Mincho" w:hAnsi="Tahoma" w:cs="Tahoma"/>
      <w:sz w:val="19"/>
      <w:szCs w:val="19"/>
      <w:lang w:val="en-US" w:eastAsia="en-US"/>
    </w:rPr>
  </w:style>
  <w:style w:type="character" w:customStyle="1" w:styleId="Body2Char">
    <w:name w:val="Body 2 Char"/>
    <w:uiPriority w:val="99"/>
    <w:rsid w:val="00326BA7"/>
    <w:rPr>
      <w:rFonts w:ascii="Times New Roman" w:hAnsi="Times New Roman"/>
      <w:lang w:val="en-US" w:eastAsia="x-none"/>
    </w:rPr>
  </w:style>
  <w:style w:type="character" w:customStyle="1" w:styleId="Body3Char">
    <w:name w:val="Body 3 Char"/>
    <w:basedOn w:val="Standardnpsmoodstavce"/>
    <w:uiPriority w:val="99"/>
    <w:rsid w:val="00326BA7"/>
    <w:rPr>
      <w:rFonts w:ascii="Tahoma" w:hAnsi="Tahoma" w:cs="Tahoma"/>
      <w:lang w:val="en-US" w:eastAsia="en-US"/>
    </w:rPr>
  </w:style>
  <w:style w:type="character" w:styleId="Odkaznakoment">
    <w:name w:val="annotation reference"/>
    <w:basedOn w:val="Standardnpsmoodstavce"/>
    <w:semiHidden/>
    <w:unhideWhenUsed/>
    <w:rsid w:val="00B07986"/>
    <w:rPr>
      <w:sz w:val="16"/>
      <w:szCs w:val="16"/>
    </w:rPr>
  </w:style>
  <w:style w:type="paragraph" w:styleId="Textkomente">
    <w:name w:val="annotation text"/>
    <w:basedOn w:val="Normln"/>
    <w:link w:val="TextkomenteChar"/>
    <w:semiHidden/>
    <w:unhideWhenUsed/>
    <w:rsid w:val="00B07986"/>
    <w:rPr>
      <w:sz w:val="20"/>
      <w:szCs w:val="20"/>
    </w:rPr>
  </w:style>
  <w:style w:type="character" w:customStyle="1" w:styleId="TextkomenteChar">
    <w:name w:val="Text komentáře Char"/>
    <w:basedOn w:val="Standardnpsmoodstavce"/>
    <w:link w:val="Textkomente"/>
    <w:semiHidden/>
    <w:rsid w:val="00B07986"/>
    <w:rPr>
      <w:rFonts w:ascii="Calibri" w:hAnsi="Calibri"/>
    </w:rPr>
  </w:style>
  <w:style w:type="paragraph" w:customStyle="1" w:styleId="paragraph">
    <w:name w:val="paragraph"/>
    <w:basedOn w:val="Normln"/>
    <w:rsid w:val="00602804"/>
    <w:rPr>
      <w:rFonts w:ascii="Times New Roman" w:hAnsi="Times New Roman"/>
      <w:sz w:val="24"/>
    </w:rPr>
  </w:style>
  <w:style w:type="character" w:customStyle="1" w:styleId="normaltextrun1">
    <w:name w:val="normaltextrun1"/>
    <w:basedOn w:val="Standardnpsmoodstavce"/>
    <w:rsid w:val="00602804"/>
  </w:style>
  <w:style w:type="character" w:customStyle="1" w:styleId="eop">
    <w:name w:val="eop"/>
    <w:basedOn w:val="Standardnpsmoodstavce"/>
    <w:rsid w:val="00602804"/>
  </w:style>
  <w:style w:type="character" w:customStyle="1" w:styleId="contextualspellingandgrammarerror">
    <w:name w:val="contextualspellingandgrammarerror"/>
    <w:basedOn w:val="Standardnpsmoodstavce"/>
    <w:rsid w:val="00602804"/>
  </w:style>
  <w:style w:type="paragraph" w:customStyle="1" w:styleId="Bullet6">
    <w:name w:val="Bullet 6"/>
    <w:basedOn w:val="Normln"/>
    <w:uiPriority w:val="99"/>
    <w:rsid w:val="00A62C06"/>
    <w:pPr>
      <w:numPr>
        <w:numId w:val="46"/>
      </w:numPr>
      <w:spacing w:before="120" w:after="120"/>
    </w:pPr>
    <w:rPr>
      <w:rFonts w:ascii="Tahoma" w:eastAsia="MS Mincho" w:hAnsi="Tahoma" w:cs="Tahoma"/>
      <w:sz w:val="19"/>
      <w:szCs w:val="19"/>
      <w:lang w:val="en-US" w:eastAsia="en-US"/>
    </w:rPr>
  </w:style>
  <w:style w:type="paragraph" w:customStyle="1" w:styleId="HeadingEULA">
    <w:name w:val="Heading EULA"/>
    <w:basedOn w:val="Normln"/>
    <w:next w:val="Normln"/>
    <w:uiPriority w:val="99"/>
    <w:rsid w:val="00A62C06"/>
    <w:pPr>
      <w:spacing w:before="120" w:after="120"/>
    </w:pPr>
    <w:rPr>
      <w:rFonts w:ascii="Tahoma" w:eastAsia="MS Mincho" w:hAnsi="Tahoma" w:cs="Tahoma"/>
      <w:b/>
      <w:bCs/>
      <w:sz w:val="28"/>
      <w:szCs w:val="28"/>
      <w:lang w:val="en-US" w:eastAsia="en-US"/>
    </w:rPr>
  </w:style>
  <w:style w:type="character" w:customStyle="1" w:styleId="tlid-translation">
    <w:name w:val="tlid-translation"/>
    <w:basedOn w:val="Standardnpsmoodstavce"/>
    <w:rsid w:val="00E26179"/>
  </w:style>
  <w:style w:type="character" w:customStyle="1" w:styleId="e24kjd">
    <w:name w:val="e24kjd"/>
    <w:basedOn w:val="Standardnpsmoodstavce"/>
    <w:rsid w:val="003E57CF"/>
  </w:style>
  <w:style w:type="character" w:customStyle="1" w:styleId="OdstavecseseznamemChar">
    <w:name w:val="Odstavec se seznamem Char"/>
    <w:link w:val="Odstavecseseznamem"/>
    <w:uiPriority w:val="34"/>
    <w:locked/>
    <w:rsid w:val="004819D9"/>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748">
      <w:bodyDiv w:val="1"/>
      <w:marLeft w:val="0"/>
      <w:marRight w:val="0"/>
      <w:marTop w:val="0"/>
      <w:marBottom w:val="0"/>
      <w:divBdr>
        <w:top w:val="none" w:sz="0" w:space="0" w:color="auto"/>
        <w:left w:val="none" w:sz="0" w:space="0" w:color="auto"/>
        <w:bottom w:val="none" w:sz="0" w:space="0" w:color="auto"/>
        <w:right w:val="none" w:sz="0" w:space="0" w:color="auto"/>
      </w:divBdr>
    </w:div>
    <w:div w:id="30810970">
      <w:bodyDiv w:val="1"/>
      <w:marLeft w:val="0"/>
      <w:marRight w:val="0"/>
      <w:marTop w:val="0"/>
      <w:marBottom w:val="0"/>
      <w:divBdr>
        <w:top w:val="none" w:sz="0" w:space="0" w:color="auto"/>
        <w:left w:val="none" w:sz="0" w:space="0" w:color="auto"/>
        <w:bottom w:val="none" w:sz="0" w:space="0" w:color="auto"/>
        <w:right w:val="none" w:sz="0" w:space="0" w:color="auto"/>
      </w:divBdr>
    </w:div>
    <w:div w:id="267466342">
      <w:bodyDiv w:val="1"/>
      <w:marLeft w:val="0"/>
      <w:marRight w:val="0"/>
      <w:marTop w:val="0"/>
      <w:marBottom w:val="0"/>
      <w:divBdr>
        <w:top w:val="none" w:sz="0" w:space="0" w:color="auto"/>
        <w:left w:val="none" w:sz="0" w:space="0" w:color="auto"/>
        <w:bottom w:val="none" w:sz="0" w:space="0" w:color="auto"/>
        <w:right w:val="none" w:sz="0" w:space="0" w:color="auto"/>
      </w:divBdr>
    </w:div>
    <w:div w:id="268051500">
      <w:bodyDiv w:val="1"/>
      <w:marLeft w:val="0"/>
      <w:marRight w:val="0"/>
      <w:marTop w:val="0"/>
      <w:marBottom w:val="0"/>
      <w:divBdr>
        <w:top w:val="none" w:sz="0" w:space="0" w:color="auto"/>
        <w:left w:val="none" w:sz="0" w:space="0" w:color="auto"/>
        <w:bottom w:val="none" w:sz="0" w:space="0" w:color="auto"/>
        <w:right w:val="none" w:sz="0" w:space="0" w:color="auto"/>
      </w:divBdr>
    </w:div>
    <w:div w:id="337392525">
      <w:bodyDiv w:val="1"/>
      <w:marLeft w:val="0"/>
      <w:marRight w:val="0"/>
      <w:marTop w:val="0"/>
      <w:marBottom w:val="0"/>
      <w:divBdr>
        <w:top w:val="none" w:sz="0" w:space="0" w:color="auto"/>
        <w:left w:val="none" w:sz="0" w:space="0" w:color="auto"/>
        <w:bottom w:val="none" w:sz="0" w:space="0" w:color="auto"/>
        <w:right w:val="none" w:sz="0" w:space="0" w:color="auto"/>
      </w:divBdr>
    </w:div>
    <w:div w:id="374622305">
      <w:bodyDiv w:val="1"/>
      <w:marLeft w:val="0"/>
      <w:marRight w:val="0"/>
      <w:marTop w:val="0"/>
      <w:marBottom w:val="0"/>
      <w:divBdr>
        <w:top w:val="none" w:sz="0" w:space="0" w:color="auto"/>
        <w:left w:val="none" w:sz="0" w:space="0" w:color="auto"/>
        <w:bottom w:val="none" w:sz="0" w:space="0" w:color="auto"/>
        <w:right w:val="none" w:sz="0" w:space="0" w:color="auto"/>
      </w:divBdr>
      <w:divsChild>
        <w:div w:id="28534602">
          <w:marLeft w:val="0"/>
          <w:marRight w:val="0"/>
          <w:marTop w:val="0"/>
          <w:marBottom w:val="0"/>
          <w:divBdr>
            <w:top w:val="none" w:sz="0" w:space="0" w:color="auto"/>
            <w:left w:val="none" w:sz="0" w:space="0" w:color="auto"/>
            <w:bottom w:val="none" w:sz="0" w:space="0" w:color="auto"/>
            <w:right w:val="none" w:sz="0" w:space="0" w:color="auto"/>
          </w:divBdr>
          <w:divsChild>
            <w:div w:id="1053505096">
              <w:marLeft w:val="0"/>
              <w:marRight w:val="0"/>
              <w:marTop w:val="0"/>
              <w:marBottom w:val="0"/>
              <w:divBdr>
                <w:top w:val="none" w:sz="0" w:space="0" w:color="auto"/>
                <w:left w:val="none" w:sz="0" w:space="0" w:color="auto"/>
                <w:bottom w:val="none" w:sz="0" w:space="0" w:color="auto"/>
                <w:right w:val="none" w:sz="0" w:space="0" w:color="auto"/>
              </w:divBdr>
              <w:divsChild>
                <w:div w:id="1485581040">
                  <w:marLeft w:val="0"/>
                  <w:marRight w:val="0"/>
                  <w:marTop w:val="0"/>
                  <w:marBottom w:val="0"/>
                  <w:divBdr>
                    <w:top w:val="none" w:sz="0" w:space="0" w:color="auto"/>
                    <w:left w:val="none" w:sz="0" w:space="0" w:color="auto"/>
                    <w:bottom w:val="none" w:sz="0" w:space="0" w:color="auto"/>
                    <w:right w:val="none" w:sz="0" w:space="0" w:color="auto"/>
                  </w:divBdr>
                  <w:divsChild>
                    <w:div w:id="719212625">
                      <w:marLeft w:val="0"/>
                      <w:marRight w:val="0"/>
                      <w:marTop w:val="0"/>
                      <w:marBottom w:val="0"/>
                      <w:divBdr>
                        <w:top w:val="none" w:sz="0" w:space="0" w:color="auto"/>
                        <w:left w:val="none" w:sz="0" w:space="0" w:color="auto"/>
                        <w:bottom w:val="none" w:sz="0" w:space="0" w:color="auto"/>
                        <w:right w:val="none" w:sz="0" w:space="0" w:color="auto"/>
                      </w:divBdr>
                      <w:divsChild>
                        <w:div w:id="1228154176">
                          <w:marLeft w:val="0"/>
                          <w:marRight w:val="0"/>
                          <w:marTop w:val="0"/>
                          <w:marBottom w:val="0"/>
                          <w:divBdr>
                            <w:top w:val="none" w:sz="0" w:space="0" w:color="auto"/>
                            <w:left w:val="none" w:sz="0" w:space="0" w:color="auto"/>
                            <w:bottom w:val="none" w:sz="0" w:space="0" w:color="auto"/>
                            <w:right w:val="none" w:sz="0" w:space="0" w:color="auto"/>
                          </w:divBdr>
                          <w:divsChild>
                            <w:div w:id="126633570">
                              <w:marLeft w:val="0"/>
                              <w:marRight w:val="0"/>
                              <w:marTop w:val="0"/>
                              <w:marBottom w:val="0"/>
                              <w:divBdr>
                                <w:top w:val="none" w:sz="0" w:space="0" w:color="auto"/>
                                <w:left w:val="none" w:sz="0" w:space="0" w:color="auto"/>
                                <w:bottom w:val="none" w:sz="0" w:space="0" w:color="auto"/>
                                <w:right w:val="none" w:sz="0" w:space="0" w:color="auto"/>
                              </w:divBdr>
                              <w:divsChild>
                                <w:div w:id="969631841">
                                  <w:marLeft w:val="0"/>
                                  <w:marRight w:val="0"/>
                                  <w:marTop w:val="0"/>
                                  <w:marBottom w:val="0"/>
                                  <w:divBdr>
                                    <w:top w:val="none" w:sz="0" w:space="0" w:color="auto"/>
                                    <w:left w:val="none" w:sz="0" w:space="0" w:color="auto"/>
                                    <w:bottom w:val="none" w:sz="0" w:space="0" w:color="auto"/>
                                    <w:right w:val="none" w:sz="0" w:space="0" w:color="auto"/>
                                  </w:divBdr>
                                  <w:divsChild>
                                    <w:div w:id="435753430">
                                      <w:marLeft w:val="0"/>
                                      <w:marRight w:val="0"/>
                                      <w:marTop w:val="0"/>
                                      <w:marBottom w:val="0"/>
                                      <w:divBdr>
                                        <w:top w:val="none" w:sz="0" w:space="0" w:color="auto"/>
                                        <w:left w:val="none" w:sz="0" w:space="0" w:color="auto"/>
                                        <w:bottom w:val="none" w:sz="0" w:space="0" w:color="auto"/>
                                        <w:right w:val="none" w:sz="0" w:space="0" w:color="auto"/>
                                      </w:divBdr>
                                      <w:divsChild>
                                        <w:div w:id="775641548">
                                          <w:marLeft w:val="0"/>
                                          <w:marRight w:val="0"/>
                                          <w:marTop w:val="0"/>
                                          <w:marBottom w:val="0"/>
                                          <w:divBdr>
                                            <w:top w:val="none" w:sz="0" w:space="0" w:color="auto"/>
                                            <w:left w:val="none" w:sz="0" w:space="0" w:color="auto"/>
                                            <w:bottom w:val="none" w:sz="0" w:space="0" w:color="auto"/>
                                            <w:right w:val="none" w:sz="0" w:space="0" w:color="auto"/>
                                          </w:divBdr>
                                          <w:divsChild>
                                            <w:div w:id="544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993118">
      <w:bodyDiv w:val="1"/>
      <w:marLeft w:val="0"/>
      <w:marRight w:val="0"/>
      <w:marTop w:val="0"/>
      <w:marBottom w:val="0"/>
      <w:divBdr>
        <w:top w:val="none" w:sz="0" w:space="0" w:color="auto"/>
        <w:left w:val="none" w:sz="0" w:space="0" w:color="auto"/>
        <w:bottom w:val="none" w:sz="0" w:space="0" w:color="auto"/>
        <w:right w:val="none" w:sz="0" w:space="0" w:color="auto"/>
      </w:divBdr>
    </w:div>
    <w:div w:id="500052387">
      <w:bodyDiv w:val="1"/>
      <w:marLeft w:val="0"/>
      <w:marRight w:val="0"/>
      <w:marTop w:val="0"/>
      <w:marBottom w:val="0"/>
      <w:divBdr>
        <w:top w:val="none" w:sz="0" w:space="0" w:color="auto"/>
        <w:left w:val="none" w:sz="0" w:space="0" w:color="auto"/>
        <w:bottom w:val="none" w:sz="0" w:space="0" w:color="auto"/>
        <w:right w:val="none" w:sz="0" w:space="0" w:color="auto"/>
      </w:divBdr>
    </w:div>
    <w:div w:id="572475758">
      <w:bodyDiv w:val="1"/>
      <w:marLeft w:val="0"/>
      <w:marRight w:val="0"/>
      <w:marTop w:val="0"/>
      <w:marBottom w:val="0"/>
      <w:divBdr>
        <w:top w:val="none" w:sz="0" w:space="0" w:color="auto"/>
        <w:left w:val="none" w:sz="0" w:space="0" w:color="auto"/>
        <w:bottom w:val="none" w:sz="0" w:space="0" w:color="auto"/>
        <w:right w:val="none" w:sz="0" w:space="0" w:color="auto"/>
      </w:divBdr>
    </w:div>
    <w:div w:id="573708938">
      <w:bodyDiv w:val="1"/>
      <w:marLeft w:val="0"/>
      <w:marRight w:val="0"/>
      <w:marTop w:val="0"/>
      <w:marBottom w:val="0"/>
      <w:divBdr>
        <w:top w:val="none" w:sz="0" w:space="0" w:color="auto"/>
        <w:left w:val="none" w:sz="0" w:space="0" w:color="auto"/>
        <w:bottom w:val="none" w:sz="0" w:space="0" w:color="auto"/>
        <w:right w:val="none" w:sz="0" w:space="0" w:color="auto"/>
      </w:divBdr>
    </w:div>
    <w:div w:id="603003285">
      <w:bodyDiv w:val="1"/>
      <w:marLeft w:val="0"/>
      <w:marRight w:val="0"/>
      <w:marTop w:val="0"/>
      <w:marBottom w:val="0"/>
      <w:divBdr>
        <w:top w:val="none" w:sz="0" w:space="0" w:color="auto"/>
        <w:left w:val="none" w:sz="0" w:space="0" w:color="auto"/>
        <w:bottom w:val="none" w:sz="0" w:space="0" w:color="auto"/>
        <w:right w:val="none" w:sz="0" w:space="0" w:color="auto"/>
      </w:divBdr>
    </w:div>
    <w:div w:id="614823817">
      <w:bodyDiv w:val="1"/>
      <w:marLeft w:val="0"/>
      <w:marRight w:val="0"/>
      <w:marTop w:val="0"/>
      <w:marBottom w:val="0"/>
      <w:divBdr>
        <w:top w:val="none" w:sz="0" w:space="0" w:color="auto"/>
        <w:left w:val="none" w:sz="0" w:space="0" w:color="auto"/>
        <w:bottom w:val="none" w:sz="0" w:space="0" w:color="auto"/>
        <w:right w:val="none" w:sz="0" w:space="0" w:color="auto"/>
      </w:divBdr>
    </w:div>
    <w:div w:id="658315504">
      <w:bodyDiv w:val="1"/>
      <w:marLeft w:val="0"/>
      <w:marRight w:val="0"/>
      <w:marTop w:val="0"/>
      <w:marBottom w:val="0"/>
      <w:divBdr>
        <w:top w:val="none" w:sz="0" w:space="0" w:color="auto"/>
        <w:left w:val="none" w:sz="0" w:space="0" w:color="auto"/>
        <w:bottom w:val="none" w:sz="0" w:space="0" w:color="auto"/>
        <w:right w:val="none" w:sz="0" w:space="0" w:color="auto"/>
      </w:divBdr>
    </w:div>
    <w:div w:id="702560018">
      <w:bodyDiv w:val="1"/>
      <w:marLeft w:val="0"/>
      <w:marRight w:val="0"/>
      <w:marTop w:val="0"/>
      <w:marBottom w:val="0"/>
      <w:divBdr>
        <w:top w:val="none" w:sz="0" w:space="0" w:color="auto"/>
        <w:left w:val="none" w:sz="0" w:space="0" w:color="auto"/>
        <w:bottom w:val="none" w:sz="0" w:space="0" w:color="auto"/>
        <w:right w:val="none" w:sz="0" w:space="0" w:color="auto"/>
      </w:divBdr>
    </w:div>
    <w:div w:id="800267731">
      <w:bodyDiv w:val="1"/>
      <w:marLeft w:val="0"/>
      <w:marRight w:val="0"/>
      <w:marTop w:val="0"/>
      <w:marBottom w:val="0"/>
      <w:divBdr>
        <w:top w:val="none" w:sz="0" w:space="0" w:color="auto"/>
        <w:left w:val="none" w:sz="0" w:space="0" w:color="auto"/>
        <w:bottom w:val="none" w:sz="0" w:space="0" w:color="auto"/>
        <w:right w:val="none" w:sz="0" w:space="0" w:color="auto"/>
      </w:divBdr>
    </w:div>
    <w:div w:id="804814142">
      <w:bodyDiv w:val="1"/>
      <w:marLeft w:val="0"/>
      <w:marRight w:val="0"/>
      <w:marTop w:val="0"/>
      <w:marBottom w:val="0"/>
      <w:divBdr>
        <w:top w:val="none" w:sz="0" w:space="0" w:color="auto"/>
        <w:left w:val="none" w:sz="0" w:space="0" w:color="auto"/>
        <w:bottom w:val="none" w:sz="0" w:space="0" w:color="auto"/>
        <w:right w:val="none" w:sz="0" w:space="0" w:color="auto"/>
      </w:divBdr>
    </w:div>
    <w:div w:id="890073096">
      <w:bodyDiv w:val="1"/>
      <w:marLeft w:val="0"/>
      <w:marRight w:val="0"/>
      <w:marTop w:val="0"/>
      <w:marBottom w:val="0"/>
      <w:divBdr>
        <w:top w:val="none" w:sz="0" w:space="0" w:color="auto"/>
        <w:left w:val="none" w:sz="0" w:space="0" w:color="auto"/>
        <w:bottom w:val="none" w:sz="0" w:space="0" w:color="auto"/>
        <w:right w:val="none" w:sz="0" w:space="0" w:color="auto"/>
      </w:divBdr>
    </w:div>
    <w:div w:id="906918222">
      <w:bodyDiv w:val="1"/>
      <w:marLeft w:val="0"/>
      <w:marRight w:val="0"/>
      <w:marTop w:val="0"/>
      <w:marBottom w:val="0"/>
      <w:divBdr>
        <w:top w:val="none" w:sz="0" w:space="0" w:color="auto"/>
        <w:left w:val="none" w:sz="0" w:space="0" w:color="auto"/>
        <w:bottom w:val="none" w:sz="0" w:space="0" w:color="auto"/>
        <w:right w:val="none" w:sz="0" w:space="0" w:color="auto"/>
      </w:divBdr>
    </w:div>
    <w:div w:id="912817001">
      <w:bodyDiv w:val="1"/>
      <w:marLeft w:val="0"/>
      <w:marRight w:val="0"/>
      <w:marTop w:val="0"/>
      <w:marBottom w:val="0"/>
      <w:divBdr>
        <w:top w:val="none" w:sz="0" w:space="0" w:color="auto"/>
        <w:left w:val="none" w:sz="0" w:space="0" w:color="auto"/>
        <w:bottom w:val="none" w:sz="0" w:space="0" w:color="auto"/>
        <w:right w:val="none" w:sz="0" w:space="0" w:color="auto"/>
      </w:divBdr>
    </w:div>
    <w:div w:id="916942236">
      <w:bodyDiv w:val="1"/>
      <w:marLeft w:val="0"/>
      <w:marRight w:val="0"/>
      <w:marTop w:val="0"/>
      <w:marBottom w:val="0"/>
      <w:divBdr>
        <w:top w:val="none" w:sz="0" w:space="0" w:color="auto"/>
        <w:left w:val="none" w:sz="0" w:space="0" w:color="auto"/>
        <w:bottom w:val="none" w:sz="0" w:space="0" w:color="auto"/>
        <w:right w:val="none" w:sz="0" w:space="0" w:color="auto"/>
      </w:divBdr>
    </w:div>
    <w:div w:id="1021393805">
      <w:bodyDiv w:val="1"/>
      <w:marLeft w:val="0"/>
      <w:marRight w:val="0"/>
      <w:marTop w:val="0"/>
      <w:marBottom w:val="0"/>
      <w:divBdr>
        <w:top w:val="none" w:sz="0" w:space="0" w:color="auto"/>
        <w:left w:val="none" w:sz="0" w:space="0" w:color="auto"/>
        <w:bottom w:val="none" w:sz="0" w:space="0" w:color="auto"/>
        <w:right w:val="none" w:sz="0" w:space="0" w:color="auto"/>
      </w:divBdr>
    </w:div>
    <w:div w:id="1074206973">
      <w:bodyDiv w:val="1"/>
      <w:marLeft w:val="0"/>
      <w:marRight w:val="0"/>
      <w:marTop w:val="0"/>
      <w:marBottom w:val="0"/>
      <w:divBdr>
        <w:top w:val="none" w:sz="0" w:space="0" w:color="auto"/>
        <w:left w:val="none" w:sz="0" w:space="0" w:color="auto"/>
        <w:bottom w:val="none" w:sz="0" w:space="0" w:color="auto"/>
        <w:right w:val="none" w:sz="0" w:space="0" w:color="auto"/>
      </w:divBdr>
    </w:div>
    <w:div w:id="1089930135">
      <w:bodyDiv w:val="1"/>
      <w:marLeft w:val="0"/>
      <w:marRight w:val="0"/>
      <w:marTop w:val="0"/>
      <w:marBottom w:val="0"/>
      <w:divBdr>
        <w:top w:val="none" w:sz="0" w:space="0" w:color="auto"/>
        <w:left w:val="none" w:sz="0" w:space="0" w:color="auto"/>
        <w:bottom w:val="none" w:sz="0" w:space="0" w:color="auto"/>
        <w:right w:val="none" w:sz="0" w:space="0" w:color="auto"/>
      </w:divBdr>
    </w:div>
    <w:div w:id="1149639323">
      <w:bodyDiv w:val="1"/>
      <w:marLeft w:val="0"/>
      <w:marRight w:val="0"/>
      <w:marTop w:val="0"/>
      <w:marBottom w:val="0"/>
      <w:divBdr>
        <w:top w:val="none" w:sz="0" w:space="0" w:color="auto"/>
        <w:left w:val="none" w:sz="0" w:space="0" w:color="auto"/>
        <w:bottom w:val="none" w:sz="0" w:space="0" w:color="auto"/>
        <w:right w:val="none" w:sz="0" w:space="0" w:color="auto"/>
      </w:divBdr>
    </w:div>
    <w:div w:id="1258176964">
      <w:bodyDiv w:val="1"/>
      <w:marLeft w:val="0"/>
      <w:marRight w:val="0"/>
      <w:marTop w:val="0"/>
      <w:marBottom w:val="0"/>
      <w:divBdr>
        <w:top w:val="none" w:sz="0" w:space="0" w:color="auto"/>
        <w:left w:val="none" w:sz="0" w:space="0" w:color="auto"/>
        <w:bottom w:val="none" w:sz="0" w:space="0" w:color="auto"/>
        <w:right w:val="none" w:sz="0" w:space="0" w:color="auto"/>
      </w:divBdr>
    </w:div>
    <w:div w:id="1432968226">
      <w:bodyDiv w:val="1"/>
      <w:marLeft w:val="0"/>
      <w:marRight w:val="0"/>
      <w:marTop w:val="0"/>
      <w:marBottom w:val="0"/>
      <w:divBdr>
        <w:top w:val="none" w:sz="0" w:space="0" w:color="auto"/>
        <w:left w:val="none" w:sz="0" w:space="0" w:color="auto"/>
        <w:bottom w:val="none" w:sz="0" w:space="0" w:color="auto"/>
        <w:right w:val="none" w:sz="0" w:space="0" w:color="auto"/>
      </w:divBdr>
    </w:div>
    <w:div w:id="1453816771">
      <w:bodyDiv w:val="1"/>
      <w:marLeft w:val="0"/>
      <w:marRight w:val="0"/>
      <w:marTop w:val="0"/>
      <w:marBottom w:val="0"/>
      <w:divBdr>
        <w:top w:val="none" w:sz="0" w:space="0" w:color="auto"/>
        <w:left w:val="none" w:sz="0" w:space="0" w:color="auto"/>
        <w:bottom w:val="none" w:sz="0" w:space="0" w:color="auto"/>
        <w:right w:val="none" w:sz="0" w:space="0" w:color="auto"/>
      </w:divBdr>
    </w:div>
    <w:div w:id="1471821294">
      <w:bodyDiv w:val="1"/>
      <w:marLeft w:val="0"/>
      <w:marRight w:val="0"/>
      <w:marTop w:val="0"/>
      <w:marBottom w:val="0"/>
      <w:divBdr>
        <w:top w:val="none" w:sz="0" w:space="0" w:color="auto"/>
        <w:left w:val="none" w:sz="0" w:space="0" w:color="auto"/>
        <w:bottom w:val="none" w:sz="0" w:space="0" w:color="auto"/>
        <w:right w:val="none" w:sz="0" w:space="0" w:color="auto"/>
      </w:divBdr>
      <w:divsChild>
        <w:div w:id="386073185">
          <w:marLeft w:val="0"/>
          <w:marRight w:val="0"/>
          <w:marTop w:val="0"/>
          <w:marBottom w:val="0"/>
          <w:divBdr>
            <w:top w:val="none" w:sz="0" w:space="0" w:color="auto"/>
            <w:left w:val="none" w:sz="0" w:space="0" w:color="auto"/>
            <w:bottom w:val="none" w:sz="0" w:space="0" w:color="auto"/>
            <w:right w:val="none" w:sz="0" w:space="0" w:color="auto"/>
          </w:divBdr>
          <w:divsChild>
            <w:div w:id="1164051283">
              <w:marLeft w:val="0"/>
              <w:marRight w:val="0"/>
              <w:marTop w:val="0"/>
              <w:marBottom w:val="0"/>
              <w:divBdr>
                <w:top w:val="none" w:sz="0" w:space="0" w:color="auto"/>
                <w:left w:val="none" w:sz="0" w:space="0" w:color="auto"/>
                <w:bottom w:val="none" w:sz="0" w:space="0" w:color="auto"/>
                <w:right w:val="none" w:sz="0" w:space="0" w:color="auto"/>
              </w:divBdr>
              <w:divsChild>
                <w:div w:id="979385320">
                  <w:marLeft w:val="0"/>
                  <w:marRight w:val="0"/>
                  <w:marTop w:val="0"/>
                  <w:marBottom w:val="0"/>
                  <w:divBdr>
                    <w:top w:val="none" w:sz="0" w:space="0" w:color="auto"/>
                    <w:left w:val="none" w:sz="0" w:space="0" w:color="auto"/>
                    <w:bottom w:val="none" w:sz="0" w:space="0" w:color="auto"/>
                    <w:right w:val="none" w:sz="0" w:space="0" w:color="auto"/>
                  </w:divBdr>
                  <w:divsChild>
                    <w:div w:id="472328336">
                      <w:marLeft w:val="0"/>
                      <w:marRight w:val="0"/>
                      <w:marTop w:val="0"/>
                      <w:marBottom w:val="0"/>
                      <w:divBdr>
                        <w:top w:val="none" w:sz="0" w:space="0" w:color="auto"/>
                        <w:left w:val="none" w:sz="0" w:space="0" w:color="auto"/>
                        <w:bottom w:val="none" w:sz="0" w:space="0" w:color="auto"/>
                        <w:right w:val="none" w:sz="0" w:space="0" w:color="auto"/>
                      </w:divBdr>
                      <w:divsChild>
                        <w:div w:id="1239944087">
                          <w:marLeft w:val="0"/>
                          <w:marRight w:val="0"/>
                          <w:marTop w:val="0"/>
                          <w:marBottom w:val="0"/>
                          <w:divBdr>
                            <w:top w:val="none" w:sz="0" w:space="0" w:color="auto"/>
                            <w:left w:val="none" w:sz="0" w:space="0" w:color="auto"/>
                            <w:bottom w:val="none" w:sz="0" w:space="0" w:color="auto"/>
                            <w:right w:val="none" w:sz="0" w:space="0" w:color="auto"/>
                          </w:divBdr>
                          <w:divsChild>
                            <w:div w:id="1283268899">
                              <w:marLeft w:val="0"/>
                              <w:marRight w:val="0"/>
                              <w:marTop w:val="0"/>
                              <w:marBottom w:val="0"/>
                              <w:divBdr>
                                <w:top w:val="none" w:sz="0" w:space="0" w:color="auto"/>
                                <w:left w:val="none" w:sz="0" w:space="0" w:color="auto"/>
                                <w:bottom w:val="none" w:sz="0" w:space="0" w:color="auto"/>
                                <w:right w:val="none" w:sz="0" w:space="0" w:color="auto"/>
                              </w:divBdr>
                              <w:divsChild>
                                <w:div w:id="276067575">
                                  <w:marLeft w:val="0"/>
                                  <w:marRight w:val="0"/>
                                  <w:marTop w:val="0"/>
                                  <w:marBottom w:val="0"/>
                                  <w:divBdr>
                                    <w:top w:val="none" w:sz="0" w:space="0" w:color="auto"/>
                                    <w:left w:val="none" w:sz="0" w:space="0" w:color="auto"/>
                                    <w:bottom w:val="none" w:sz="0" w:space="0" w:color="auto"/>
                                    <w:right w:val="none" w:sz="0" w:space="0" w:color="auto"/>
                                  </w:divBdr>
                                  <w:divsChild>
                                    <w:div w:id="173348762">
                                      <w:marLeft w:val="0"/>
                                      <w:marRight w:val="0"/>
                                      <w:marTop w:val="0"/>
                                      <w:marBottom w:val="0"/>
                                      <w:divBdr>
                                        <w:top w:val="none" w:sz="0" w:space="0" w:color="auto"/>
                                        <w:left w:val="none" w:sz="0" w:space="0" w:color="auto"/>
                                        <w:bottom w:val="none" w:sz="0" w:space="0" w:color="auto"/>
                                        <w:right w:val="none" w:sz="0" w:space="0" w:color="auto"/>
                                      </w:divBdr>
                                      <w:divsChild>
                                        <w:div w:id="512182434">
                                          <w:marLeft w:val="0"/>
                                          <w:marRight w:val="0"/>
                                          <w:marTop w:val="0"/>
                                          <w:marBottom w:val="0"/>
                                          <w:divBdr>
                                            <w:top w:val="none" w:sz="0" w:space="0" w:color="auto"/>
                                            <w:left w:val="none" w:sz="0" w:space="0" w:color="auto"/>
                                            <w:bottom w:val="none" w:sz="0" w:space="0" w:color="auto"/>
                                            <w:right w:val="none" w:sz="0" w:space="0" w:color="auto"/>
                                          </w:divBdr>
                                          <w:divsChild>
                                            <w:div w:id="1911185075">
                                              <w:marLeft w:val="0"/>
                                              <w:marRight w:val="0"/>
                                              <w:marTop w:val="0"/>
                                              <w:marBottom w:val="0"/>
                                              <w:divBdr>
                                                <w:top w:val="none" w:sz="0" w:space="0" w:color="auto"/>
                                                <w:left w:val="none" w:sz="0" w:space="0" w:color="auto"/>
                                                <w:bottom w:val="none" w:sz="0" w:space="0" w:color="auto"/>
                                                <w:right w:val="none" w:sz="0" w:space="0" w:color="auto"/>
                                              </w:divBdr>
                                              <w:divsChild>
                                                <w:div w:id="808520838">
                                                  <w:marLeft w:val="0"/>
                                                  <w:marRight w:val="0"/>
                                                  <w:marTop w:val="0"/>
                                                  <w:marBottom w:val="0"/>
                                                  <w:divBdr>
                                                    <w:top w:val="none" w:sz="0" w:space="0" w:color="auto"/>
                                                    <w:left w:val="none" w:sz="0" w:space="0" w:color="auto"/>
                                                    <w:bottom w:val="none" w:sz="0" w:space="0" w:color="auto"/>
                                                    <w:right w:val="none" w:sz="0" w:space="0" w:color="auto"/>
                                                  </w:divBdr>
                                                  <w:divsChild>
                                                    <w:div w:id="1801537769">
                                                      <w:marLeft w:val="0"/>
                                                      <w:marRight w:val="0"/>
                                                      <w:marTop w:val="0"/>
                                                      <w:marBottom w:val="0"/>
                                                      <w:divBdr>
                                                        <w:top w:val="single" w:sz="6" w:space="0" w:color="ABABAB"/>
                                                        <w:left w:val="single" w:sz="6" w:space="0" w:color="ABABAB"/>
                                                        <w:bottom w:val="none" w:sz="0" w:space="0" w:color="auto"/>
                                                        <w:right w:val="single" w:sz="6" w:space="0" w:color="ABABAB"/>
                                                      </w:divBdr>
                                                      <w:divsChild>
                                                        <w:div w:id="1537355008">
                                                          <w:marLeft w:val="0"/>
                                                          <w:marRight w:val="0"/>
                                                          <w:marTop w:val="0"/>
                                                          <w:marBottom w:val="0"/>
                                                          <w:divBdr>
                                                            <w:top w:val="none" w:sz="0" w:space="0" w:color="auto"/>
                                                            <w:left w:val="none" w:sz="0" w:space="0" w:color="auto"/>
                                                            <w:bottom w:val="none" w:sz="0" w:space="0" w:color="auto"/>
                                                            <w:right w:val="none" w:sz="0" w:space="0" w:color="auto"/>
                                                          </w:divBdr>
                                                          <w:divsChild>
                                                            <w:div w:id="388920407">
                                                              <w:marLeft w:val="0"/>
                                                              <w:marRight w:val="0"/>
                                                              <w:marTop w:val="0"/>
                                                              <w:marBottom w:val="0"/>
                                                              <w:divBdr>
                                                                <w:top w:val="none" w:sz="0" w:space="0" w:color="auto"/>
                                                                <w:left w:val="none" w:sz="0" w:space="0" w:color="auto"/>
                                                                <w:bottom w:val="none" w:sz="0" w:space="0" w:color="auto"/>
                                                                <w:right w:val="none" w:sz="0" w:space="0" w:color="auto"/>
                                                              </w:divBdr>
                                                              <w:divsChild>
                                                                <w:div w:id="1641568116">
                                                                  <w:marLeft w:val="0"/>
                                                                  <w:marRight w:val="0"/>
                                                                  <w:marTop w:val="0"/>
                                                                  <w:marBottom w:val="0"/>
                                                                  <w:divBdr>
                                                                    <w:top w:val="none" w:sz="0" w:space="0" w:color="auto"/>
                                                                    <w:left w:val="none" w:sz="0" w:space="0" w:color="auto"/>
                                                                    <w:bottom w:val="none" w:sz="0" w:space="0" w:color="auto"/>
                                                                    <w:right w:val="none" w:sz="0" w:space="0" w:color="auto"/>
                                                                  </w:divBdr>
                                                                  <w:divsChild>
                                                                    <w:div w:id="1101995700">
                                                                      <w:marLeft w:val="0"/>
                                                                      <w:marRight w:val="0"/>
                                                                      <w:marTop w:val="0"/>
                                                                      <w:marBottom w:val="0"/>
                                                                      <w:divBdr>
                                                                        <w:top w:val="none" w:sz="0" w:space="0" w:color="auto"/>
                                                                        <w:left w:val="none" w:sz="0" w:space="0" w:color="auto"/>
                                                                        <w:bottom w:val="none" w:sz="0" w:space="0" w:color="auto"/>
                                                                        <w:right w:val="none" w:sz="0" w:space="0" w:color="auto"/>
                                                                      </w:divBdr>
                                                                      <w:divsChild>
                                                                        <w:div w:id="1857301692">
                                                                          <w:marLeft w:val="0"/>
                                                                          <w:marRight w:val="0"/>
                                                                          <w:marTop w:val="0"/>
                                                                          <w:marBottom w:val="0"/>
                                                                          <w:divBdr>
                                                                            <w:top w:val="none" w:sz="0" w:space="0" w:color="auto"/>
                                                                            <w:left w:val="none" w:sz="0" w:space="0" w:color="auto"/>
                                                                            <w:bottom w:val="none" w:sz="0" w:space="0" w:color="auto"/>
                                                                            <w:right w:val="none" w:sz="0" w:space="0" w:color="auto"/>
                                                                          </w:divBdr>
                                                                          <w:divsChild>
                                                                            <w:div w:id="1430470129">
                                                                              <w:marLeft w:val="0"/>
                                                                              <w:marRight w:val="0"/>
                                                                              <w:marTop w:val="0"/>
                                                                              <w:marBottom w:val="0"/>
                                                                              <w:divBdr>
                                                                                <w:top w:val="none" w:sz="0" w:space="0" w:color="auto"/>
                                                                                <w:left w:val="none" w:sz="0" w:space="0" w:color="auto"/>
                                                                                <w:bottom w:val="none" w:sz="0" w:space="0" w:color="auto"/>
                                                                                <w:right w:val="none" w:sz="0" w:space="0" w:color="auto"/>
                                                                              </w:divBdr>
                                                                              <w:divsChild>
                                                                                <w:div w:id="598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09539">
      <w:bodyDiv w:val="1"/>
      <w:marLeft w:val="0"/>
      <w:marRight w:val="0"/>
      <w:marTop w:val="0"/>
      <w:marBottom w:val="0"/>
      <w:divBdr>
        <w:top w:val="none" w:sz="0" w:space="0" w:color="auto"/>
        <w:left w:val="none" w:sz="0" w:space="0" w:color="auto"/>
        <w:bottom w:val="none" w:sz="0" w:space="0" w:color="auto"/>
        <w:right w:val="none" w:sz="0" w:space="0" w:color="auto"/>
      </w:divBdr>
    </w:div>
    <w:div w:id="1496609339">
      <w:bodyDiv w:val="1"/>
      <w:marLeft w:val="0"/>
      <w:marRight w:val="0"/>
      <w:marTop w:val="0"/>
      <w:marBottom w:val="0"/>
      <w:divBdr>
        <w:top w:val="none" w:sz="0" w:space="0" w:color="auto"/>
        <w:left w:val="none" w:sz="0" w:space="0" w:color="auto"/>
        <w:bottom w:val="none" w:sz="0" w:space="0" w:color="auto"/>
        <w:right w:val="none" w:sz="0" w:space="0" w:color="auto"/>
      </w:divBdr>
    </w:div>
    <w:div w:id="1500006007">
      <w:bodyDiv w:val="1"/>
      <w:marLeft w:val="0"/>
      <w:marRight w:val="0"/>
      <w:marTop w:val="0"/>
      <w:marBottom w:val="0"/>
      <w:divBdr>
        <w:top w:val="none" w:sz="0" w:space="0" w:color="auto"/>
        <w:left w:val="none" w:sz="0" w:space="0" w:color="auto"/>
        <w:bottom w:val="none" w:sz="0" w:space="0" w:color="auto"/>
        <w:right w:val="none" w:sz="0" w:space="0" w:color="auto"/>
      </w:divBdr>
    </w:div>
    <w:div w:id="1566793881">
      <w:bodyDiv w:val="1"/>
      <w:marLeft w:val="0"/>
      <w:marRight w:val="0"/>
      <w:marTop w:val="0"/>
      <w:marBottom w:val="0"/>
      <w:divBdr>
        <w:top w:val="none" w:sz="0" w:space="0" w:color="auto"/>
        <w:left w:val="none" w:sz="0" w:space="0" w:color="auto"/>
        <w:bottom w:val="none" w:sz="0" w:space="0" w:color="auto"/>
        <w:right w:val="none" w:sz="0" w:space="0" w:color="auto"/>
      </w:divBdr>
    </w:div>
    <w:div w:id="1586921022">
      <w:bodyDiv w:val="1"/>
      <w:marLeft w:val="0"/>
      <w:marRight w:val="0"/>
      <w:marTop w:val="0"/>
      <w:marBottom w:val="0"/>
      <w:divBdr>
        <w:top w:val="none" w:sz="0" w:space="0" w:color="auto"/>
        <w:left w:val="none" w:sz="0" w:space="0" w:color="auto"/>
        <w:bottom w:val="none" w:sz="0" w:space="0" w:color="auto"/>
        <w:right w:val="none" w:sz="0" w:space="0" w:color="auto"/>
      </w:divBdr>
    </w:div>
    <w:div w:id="1703477613">
      <w:bodyDiv w:val="1"/>
      <w:marLeft w:val="0"/>
      <w:marRight w:val="0"/>
      <w:marTop w:val="0"/>
      <w:marBottom w:val="0"/>
      <w:divBdr>
        <w:top w:val="none" w:sz="0" w:space="0" w:color="auto"/>
        <w:left w:val="none" w:sz="0" w:space="0" w:color="auto"/>
        <w:bottom w:val="none" w:sz="0" w:space="0" w:color="auto"/>
        <w:right w:val="none" w:sz="0" w:space="0" w:color="auto"/>
      </w:divBdr>
    </w:div>
    <w:div w:id="1747338058">
      <w:bodyDiv w:val="1"/>
      <w:marLeft w:val="0"/>
      <w:marRight w:val="0"/>
      <w:marTop w:val="0"/>
      <w:marBottom w:val="0"/>
      <w:divBdr>
        <w:top w:val="none" w:sz="0" w:space="0" w:color="auto"/>
        <w:left w:val="none" w:sz="0" w:space="0" w:color="auto"/>
        <w:bottom w:val="none" w:sz="0" w:space="0" w:color="auto"/>
        <w:right w:val="none" w:sz="0" w:space="0" w:color="auto"/>
      </w:divBdr>
    </w:div>
    <w:div w:id="1753315684">
      <w:bodyDiv w:val="1"/>
      <w:marLeft w:val="0"/>
      <w:marRight w:val="0"/>
      <w:marTop w:val="0"/>
      <w:marBottom w:val="0"/>
      <w:divBdr>
        <w:top w:val="none" w:sz="0" w:space="0" w:color="auto"/>
        <w:left w:val="none" w:sz="0" w:space="0" w:color="auto"/>
        <w:bottom w:val="none" w:sz="0" w:space="0" w:color="auto"/>
        <w:right w:val="none" w:sz="0" w:space="0" w:color="auto"/>
      </w:divBdr>
    </w:div>
    <w:div w:id="1765950478">
      <w:bodyDiv w:val="1"/>
      <w:marLeft w:val="0"/>
      <w:marRight w:val="0"/>
      <w:marTop w:val="0"/>
      <w:marBottom w:val="0"/>
      <w:divBdr>
        <w:top w:val="none" w:sz="0" w:space="0" w:color="auto"/>
        <w:left w:val="none" w:sz="0" w:space="0" w:color="auto"/>
        <w:bottom w:val="none" w:sz="0" w:space="0" w:color="auto"/>
        <w:right w:val="none" w:sz="0" w:space="0" w:color="auto"/>
      </w:divBdr>
    </w:div>
    <w:div w:id="1767774787">
      <w:bodyDiv w:val="1"/>
      <w:marLeft w:val="0"/>
      <w:marRight w:val="0"/>
      <w:marTop w:val="0"/>
      <w:marBottom w:val="0"/>
      <w:divBdr>
        <w:top w:val="none" w:sz="0" w:space="0" w:color="auto"/>
        <w:left w:val="none" w:sz="0" w:space="0" w:color="auto"/>
        <w:bottom w:val="none" w:sz="0" w:space="0" w:color="auto"/>
        <w:right w:val="none" w:sz="0" w:space="0" w:color="auto"/>
      </w:divBdr>
    </w:div>
    <w:div w:id="1784689351">
      <w:bodyDiv w:val="1"/>
      <w:marLeft w:val="0"/>
      <w:marRight w:val="0"/>
      <w:marTop w:val="0"/>
      <w:marBottom w:val="0"/>
      <w:divBdr>
        <w:top w:val="none" w:sz="0" w:space="0" w:color="auto"/>
        <w:left w:val="none" w:sz="0" w:space="0" w:color="auto"/>
        <w:bottom w:val="none" w:sz="0" w:space="0" w:color="auto"/>
        <w:right w:val="none" w:sz="0" w:space="0" w:color="auto"/>
      </w:divBdr>
    </w:div>
    <w:div w:id="1877036004">
      <w:bodyDiv w:val="1"/>
      <w:marLeft w:val="0"/>
      <w:marRight w:val="0"/>
      <w:marTop w:val="0"/>
      <w:marBottom w:val="0"/>
      <w:divBdr>
        <w:top w:val="none" w:sz="0" w:space="0" w:color="auto"/>
        <w:left w:val="none" w:sz="0" w:space="0" w:color="auto"/>
        <w:bottom w:val="none" w:sz="0" w:space="0" w:color="auto"/>
        <w:right w:val="none" w:sz="0" w:space="0" w:color="auto"/>
      </w:divBdr>
    </w:div>
    <w:div w:id="1922523950">
      <w:bodyDiv w:val="1"/>
      <w:marLeft w:val="0"/>
      <w:marRight w:val="0"/>
      <w:marTop w:val="0"/>
      <w:marBottom w:val="0"/>
      <w:divBdr>
        <w:top w:val="none" w:sz="0" w:space="0" w:color="auto"/>
        <w:left w:val="none" w:sz="0" w:space="0" w:color="auto"/>
        <w:bottom w:val="none" w:sz="0" w:space="0" w:color="auto"/>
        <w:right w:val="none" w:sz="0" w:space="0" w:color="auto"/>
      </w:divBdr>
    </w:div>
    <w:div w:id="1923029427">
      <w:bodyDiv w:val="1"/>
      <w:marLeft w:val="0"/>
      <w:marRight w:val="0"/>
      <w:marTop w:val="0"/>
      <w:marBottom w:val="0"/>
      <w:divBdr>
        <w:top w:val="none" w:sz="0" w:space="0" w:color="auto"/>
        <w:left w:val="none" w:sz="0" w:space="0" w:color="auto"/>
        <w:bottom w:val="none" w:sz="0" w:space="0" w:color="auto"/>
        <w:right w:val="none" w:sz="0" w:space="0" w:color="auto"/>
      </w:divBdr>
    </w:div>
    <w:div w:id="1971208220">
      <w:bodyDiv w:val="1"/>
      <w:marLeft w:val="0"/>
      <w:marRight w:val="0"/>
      <w:marTop w:val="0"/>
      <w:marBottom w:val="0"/>
      <w:divBdr>
        <w:top w:val="none" w:sz="0" w:space="0" w:color="auto"/>
        <w:left w:val="none" w:sz="0" w:space="0" w:color="auto"/>
        <w:bottom w:val="none" w:sz="0" w:space="0" w:color="auto"/>
        <w:right w:val="none" w:sz="0" w:space="0" w:color="auto"/>
      </w:divBdr>
    </w:div>
    <w:div w:id="2000960111">
      <w:bodyDiv w:val="1"/>
      <w:marLeft w:val="0"/>
      <w:marRight w:val="0"/>
      <w:marTop w:val="0"/>
      <w:marBottom w:val="0"/>
      <w:divBdr>
        <w:top w:val="none" w:sz="0" w:space="0" w:color="auto"/>
        <w:left w:val="none" w:sz="0" w:space="0" w:color="auto"/>
        <w:bottom w:val="none" w:sz="0" w:space="0" w:color="auto"/>
        <w:right w:val="none" w:sz="0" w:space="0" w:color="auto"/>
      </w:divBdr>
    </w:div>
    <w:div w:id="2037809072">
      <w:bodyDiv w:val="1"/>
      <w:marLeft w:val="0"/>
      <w:marRight w:val="0"/>
      <w:marTop w:val="0"/>
      <w:marBottom w:val="0"/>
      <w:divBdr>
        <w:top w:val="none" w:sz="0" w:space="0" w:color="auto"/>
        <w:left w:val="none" w:sz="0" w:space="0" w:color="auto"/>
        <w:bottom w:val="none" w:sz="0" w:space="0" w:color="auto"/>
        <w:right w:val="none" w:sz="0" w:space="0" w:color="auto"/>
      </w:divBdr>
    </w:div>
    <w:div w:id="2067482750">
      <w:bodyDiv w:val="1"/>
      <w:marLeft w:val="0"/>
      <w:marRight w:val="0"/>
      <w:marTop w:val="0"/>
      <w:marBottom w:val="0"/>
      <w:divBdr>
        <w:top w:val="none" w:sz="0" w:space="0" w:color="auto"/>
        <w:left w:val="none" w:sz="0" w:space="0" w:color="auto"/>
        <w:bottom w:val="none" w:sz="0" w:space="0" w:color="auto"/>
        <w:right w:val="none" w:sz="0" w:space="0" w:color="auto"/>
      </w:divBdr>
    </w:div>
    <w:div w:id="2069959966">
      <w:bodyDiv w:val="1"/>
      <w:marLeft w:val="0"/>
      <w:marRight w:val="0"/>
      <w:marTop w:val="0"/>
      <w:marBottom w:val="0"/>
      <w:divBdr>
        <w:top w:val="none" w:sz="0" w:space="0" w:color="auto"/>
        <w:left w:val="none" w:sz="0" w:space="0" w:color="auto"/>
        <w:bottom w:val="none" w:sz="0" w:space="0" w:color="auto"/>
        <w:right w:val="none" w:sz="0" w:space="0" w:color="auto"/>
      </w:divBdr>
    </w:div>
    <w:div w:id="20944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docs.microsoft.com/en-us/dynamics365/business-central/dev-itpro/deployment/system-requirement-business-central-v16"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ulář" ma:contentTypeID="0x010100B4D9DEF4AD44274A9744B2A1FF793C4E0300E762FEC60B3DAB48A22031EA484A2A4C" ma:contentTypeVersion="36" ma:contentTypeDescription="" ma:contentTypeScope="" ma:versionID="39f1848e030525250b8a385d4d8b1032">
  <xsd:schema xmlns:xsd="http://www.w3.org/2001/XMLSchema" xmlns:xs="http://www.w3.org/2001/XMLSchema" xmlns:p="http://schemas.microsoft.com/office/2006/metadata/properties" xmlns:ns1="http://schemas.microsoft.com/sharepoint/v3" xmlns:ns2="ebba5668-0ce9-4b55-ad5a-9593098aed32" xmlns:ns3="1cee3ea1-b7c6-4c7b-99eb-9706fa368c1e" xmlns:ns4="24585b0b-05b2-49ce-9b08-969fa487e094" xmlns:ns5="15abc8ec-edf6-4b8a-9ab5-431ea61512bc" targetNamespace="http://schemas.microsoft.com/office/2006/metadata/properties" ma:root="true" ma:fieldsID="8e501b5a6edef7cc188c71dc30133e61" ns1:_="" ns2:_="" ns3:_="" ns4:_="" ns5:_="">
    <xsd:import namespace="http://schemas.microsoft.com/sharepoint/v3"/>
    <xsd:import namespace="ebba5668-0ce9-4b55-ad5a-9593098aed32"/>
    <xsd:import namespace="1cee3ea1-b7c6-4c7b-99eb-9706fa368c1e"/>
    <xsd:import namespace="24585b0b-05b2-49ce-9b08-969fa487e094"/>
    <xsd:import namespace="15abc8ec-edf6-4b8a-9ab5-431ea61512bc"/>
    <xsd:element name="properties">
      <xsd:complexType>
        <xsd:sequence>
          <xsd:element name="documentManagement">
            <xsd:complexType>
              <xsd:all>
                <xsd:element ref="ns2:_dlc_DocId" minOccurs="0"/>
                <xsd:element ref="ns2:_dlc_DocIdUrl" minOccurs="0"/>
                <xsd:element ref="ns2:_dlc_DocIdPersistId" minOccurs="0"/>
                <xsd:element ref="ns3:Číslo" minOccurs="0"/>
                <xsd:element ref="ns3:Datum_x0020_dokumentu" minOccurs="0"/>
                <xsd:element ref="ns3:Platné_x0020_od" minOccurs="0"/>
                <xsd:element ref="ns3:Platné_x0020_do" minOccurs="0"/>
                <xsd:element ref="ns3:Autor_" minOccurs="0"/>
                <xsd:element ref="ns3:Poznámka" minOccurs="0"/>
                <xsd:element ref="ns3:Proces" minOccurs="0"/>
                <xsd:element ref="ns2:TaxCatchAll" minOccurs="0"/>
                <xsd:element ref="ns2:TaxCatchAllLabel" minOccurs="0"/>
                <xsd:element ref="ns3:Produkt_" minOccurs="0"/>
                <xsd:element ref="ns3:Verze_x0020_prod." minOccurs="0"/>
                <xsd:element ref="ns1:ReportOwner" minOccurs="0"/>
                <xsd:element ref="ns3:Publikováno" minOccurs="0"/>
                <xsd:element ref="ns3:Role_" minOccurs="0"/>
                <xsd:element ref="ns3:Schválil" minOccurs="0"/>
                <xsd:element ref="ns3:Status" minOccurs="0"/>
                <xsd:element ref="ns4:P_x0159_ipraveno" minOccurs="0"/>
                <xsd:element ref="ns5:Sorter" minOccurs="0"/>
                <xsd:element ref="ns5:VerzePom" minOccurs="0"/>
                <xsd:element ref="ns5:bb432e88eae44321a874813b1a9c608e" minOccurs="0"/>
                <xsd:element ref="ns5:Typ_x0020_dokumentu" minOccurs="0"/>
                <xsd:element ref="ns3:SharedWithUsers" minOccurs="0"/>
                <xsd:element ref="ns5:Jazy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2" nillable="true" ma:displayName="Vlastník" ma:description="Vlastník tohoto dokumentu"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a5668-0ce9-4b55-ad5a-9593098aed32"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TaxCatchAll" ma:index="18" nillable="true" ma:displayName="Taxonomy Catch All Column" ma:hidden="true" ma:list="{559327f1-0c5b-4663-9fd9-20e5413e7691}" ma:internalName="TaxCatchAll" ma:showField="CatchAllData" ma:web="1cee3ea1-b7c6-4c7b-99eb-9706fa368c1e">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559327f1-0c5b-4663-9fd9-20e5413e7691}" ma:internalName="TaxCatchAllLabel" ma:readOnly="true" ma:showField="CatchAllDataLabel" ma:web="1cee3ea1-b7c6-4c7b-99eb-9706fa368c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ee3ea1-b7c6-4c7b-99eb-9706fa368c1e" elementFormDefault="qualified">
    <xsd:import namespace="http://schemas.microsoft.com/office/2006/documentManagement/types"/>
    <xsd:import namespace="http://schemas.microsoft.com/office/infopath/2007/PartnerControls"/>
    <xsd:element name="Číslo" ma:index="11" nillable="true" ma:displayName="Číslo" ma:decimals="0" ma:description="Číselné označení" ma:internalName="_x010c__x00ed_slo">
      <xsd:simpleType>
        <xsd:restriction base="dms:Number">
          <xsd:maxInclusive value="999"/>
          <xsd:minInclusive value="0"/>
        </xsd:restriction>
      </xsd:simpleType>
    </xsd:element>
    <xsd:element name="Datum_x0020_dokumentu" ma:index="12" nillable="true" ma:displayName="Datum dokumentu" ma:default="[today]" ma:description="Datum, od kterého je položka aktuální" ma:format="DateOnly" ma:internalName="Datum_x0020_dokumentu">
      <xsd:simpleType>
        <xsd:restriction base="dms:DateTime"/>
      </xsd:simpleType>
    </xsd:element>
    <xsd:element name="Platné_x0020_od" ma:index="13" nillable="true" ma:displayName="Platné od" ma:default="" ma:description="Zadejte datum, odkdy je dokument platný" ma:format="DateOnly" ma:internalName="Platn_x00e9__x0020_od">
      <xsd:simpleType>
        <xsd:restriction base="dms:DateTime"/>
      </xsd:simpleType>
    </xsd:element>
    <xsd:element name="Platné_x0020_do" ma:index="14" nillable="true" ma:displayName="Platné do" ma:default="" ma:description="Zadejte datum, dokdy je dokument platný" ma:format="DateOnly" ma:internalName="Platn_x00e9__x0020_do">
      <xsd:simpleType>
        <xsd:restriction base="dms:DateTime"/>
      </xsd:simpleType>
    </xsd:element>
    <xsd:element name="Autor_" ma:index="15" nillable="true" ma:displayName="Autor_" ma:list="UserInfo" ma:SharePointGroup="0" ma:internalName="Autor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známka" ma:index="16" nillable="true" ma:displayName="Poznámka" ma:description="Doplňující informace" ma:internalName="Pozn_x00e1_mka">
      <xsd:simpleType>
        <xsd:restriction base="dms:Text">
          <xsd:maxLength value="255"/>
        </xsd:restriction>
      </xsd:simpleType>
    </xsd:element>
    <xsd:element name="Proces" ma:index="17" nillable="true" ma:displayName="Proces" ma:description="Vyberte související proces" ma:list="{b49e293b-8355-43c3-a1ef-04befb05b0c0}" ma:internalName="Proces" ma:showField="LinkTitleNoMenu" ma:web="1cee3ea1-b7c6-4c7b-99eb-9706fa368c1e">
      <xsd:simpleType>
        <xsd:restriction base="dms:Lookup"/>
      </xsd:simpleType>
    </xsd:element>
    <xsd:element name="Produkt_" ma:index="20" nillable="true" ma:displayName="Produkt_" ma:format="Dropdown" ma:internalName="Produkt_">
      <xsd:simpleType>
        <xsd:restriction base="dms:Choice">
          <xsd:enumeration value="AX"/>
          <xsd:enumeration value="CRM"/>
          <xsd:enumeration value="ISO"/>
          <xsd:enumeration value="NAV"/>
          <xsd:enumeration value="SharePoint"/>
        </xsd:restriction>
      </xsd:simpleType>
    </xsd:element>
    <xsd:element name="Verze_x0020_prod." ma:index="21" nillable="true" ma:displayName="Verze prod." ma:internalName="Verze_x0020_prod_x002e_0" ma:readOnly="false">
      <xsd:complexType>
        <xsd:complexContent>
          <xsd:extension base="dms:MultiChoiceFillIn">
            <xsd:sequence>
              <xsd:element name="Value" maxOccurs="unbounded" minOccurs="0" nillable="true">
                <xsd:simpleType>
                  <xsd:union memberTypes="dms:Text">
                    <xsd:simpleType>
                      <xsd:restriction base="dms:Choice">
                        <xsd:enumeration value="AX 2009"/>
                        <xsd:enumeration value="AX 2012"/>
                        <xsd:enumeration value="CRM 4"/>
                        <xsd:enumeration value="CRM 2009"/>
                        <xsd:enumeration value="CRM 2011"/>
                        <xsd:enumeration value="NAV 4.0"/>
                        <xsd:enumeration value="NAV 5.0"/>
                        <xsd:enumeration value="NAV 2009"/>
                        <xsd:enumeration value="NAV 2011"/>
                        <xsd:enumeration value="SharePoint 2007"/>
                        <xsd:enumeration value="SharePoint 2010"/>
                      </xsd:restriction>
                    </xsd:simpleType>
                  </xsd:union>
                </xsd:simpleType>
              </xsd:element>
            </xsd:sequence>
          </xsd:extension>
        </xsd:complexContent>
      </xsd:complexType>
    </xsd:element>
    <xsd:element name="Publikováno" ma:index="23" nillable="true" ma:displayName="Publikováno" ma:format="DateOnly" ma:internalName="Publikov_x00e1_no">
      <xsd:simpleType>
        <xsd:restriction base="dms:DateTime"/>
      </xsd:simpleType>
    </xsd:element>
    <xsd:element name="Role_" ma:index="24" nillable="true" ma:displayName="Role" ma:internalName="Role_">
      <xsd:complexType>
        <xsd:complexContent>
          <xsd:extension base="dms:MultiChoice">
            <xsd:sequence>
              <xsd:element name="Value" maxOccurs="unbounded" minOccurs="0" nillable="true">
                <xsd:simpleType>
                  <xsd:restriction base="dms:Choice">
                    <xsd:enumeration value="Vedoucí projektu"/>
                    <xsd:enumeration value="Konzultant"/>
                    <xsd:enumeration value="Programátor"/>
                    <xsd:enumeration value="Backoffice"/>
                  </xsd:restriction>
                </xsd:simpleType>
              </xsd:element>
            </xsd:sequence>
          </xsd:extension>
        </xsd:complexContent>
      </xsd:complexType>
    </xsd:element>
    <xsd:element name="Schválil" ma:index="25" nillable="true" ma:displayName="Schválil" ma:description="Zde je zobrazeno jméno osoby, která dokument schválila" ma:list="UserInfo" ma:SharePointGroup="0" ma:internalName="Schv_x00e1_lil"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6" nillable="true" ma:displayName="Status dokumentu" ma:default="Návrh" ma:description="Zvolte status dokumentu" ma:format="Dropdown" ma:internalName="Status">
      <xsd:simpleType>
        <xsd:restriction base="dms:Choice">
          <xsd:enumeration value="Návrh"/>
          <xsd:enumeration value="Schváleno"/>
          <xsd:enumeration value="Archiv"/>
        </xsd:restriction>
      </xsd:simpleType>
    </xsd:element>
    <xsd:element name="SharedWithUsers" ma:index="35"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85b0b-05b2-49ce-9b08-969fa487e094" elementFormDefault="qualified">
    <xsd:import namespace="http://schemas.microsoft.com/office/2006/documentManagement/types"/>
    <xsd:import namespace="http://schemas.microsoft.com/office/infopath/2007/PartnerControls"/>
    <xsd:element name="P_x0159_ipraveno" ma:index="28" nillable="true" ma:displayName="Připraveno" ma:default="0" ma:description="Zaškrtněte, máte-li dokument připraven na publikování." ma:internalName="P_x0159_ipraven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abc8ec-edf6-4b8a-9ab5-431ea61512bc" elementFormDefault="qualified">
    <xsd:import namespace="http://schemas.microsoft.com/office/2006/documentManagement/types"/>
    <xsd:import namespace="http://schemas.microsoft.com/office/infopath/2007/PartnerControls"/>
    <xsd:element name="Sorter" ma:index="29" nillable="true" ma:displayName="Sorter" ma:internalName="Sorter">
      <xsd:simpleType>
        <xsd:restriction base="dms:Text">
          <xsd:maxLength value="255"/>
        </xsd:restriction>
      </xsd:simpleType>
    </xsd:element>
    <xsd:element name="VerzePom" ma:index="31" nillable="true" ma:displayName="VerzePom" ma:internalName="VerzePom">
      <xsd:simpleType>
        <xsd:restriction base="dms:Text">
          <xsd:maxLength value="255"/>
        </xsd:restriction>
      </xsd:simpleType>
    </xsd:element>
    <xsd:element name="bb432e88eae44321a874813b1a9c608e" ma:index="33" nillable="true" ma:taxonomy="true" ma:internalName="bb432e88eae44321a874813b1a9c608e" ma:taxonomyFieldName="Produkt" ma:displayName="Produkt" ma:default="" ma:fieldId="{bb432e88-eae4-4321-a874-813b1a9c608e}" ma:taxonomyMulti="true" ma:sspId="eb3b1812-26ac-46d8-9af9-e7f905b30a23" ma:termSetId="046ef35c-b92a-4e3f-b572-12367ac2d0ab" ma:anchorId="00000000-0000-0000-0000-000000000000" ma:open="false" ma:isKeyword="false">
      <xsd:complexType>
        <xsd:sequence>
          <xsd:element ref="pc:Terms" minOccurs="0" maxOccurs="1"/>
        </xsd:sequence>
      </xsd:complexType>
    </xsd:element>
    <xsd:element name="Typ_x0020_dokumentu" ma:index="34" nillable="true" ma:displayName="Typ dokumentu" ma:internalName="Typ_x0020_dokumentu">
      <xsd:simpleType>
        <xsd:restriction base="dms:Text">
          <xsd:maxLength value="255"/>
        </xsd:restriction>
      </xsd:simpleType>
    </xsd:element>
    <xsd:element name="Jazyk2" ma:index="36" nillable="true" ma:displayName="Jazyk" ma:default="Čeština" ma:format="Dropdown" ma:internalName="Jazyk2">
      <xsd:simpleType>
        <xsd:restriction base="dms:Choice">
          <xsd:enumeration value="Čeština"/>
          <xsd:enumeration value="Slovenčina"/>
          <xsd:enumeration value="English"/>
          <xsd:enumeration value="Deuts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atné_x0020_do xmlns="1cee3ea1-b7c6-4c7b-99eb-9706fa368c1e" xsi:nil="true"/>
    <Platné_x0020_od xmlns="1cee3ea1-b7c6-4c7b-99eb-9706fa368c1e">2021-03-08T23:00:00+00:00</Platné_x0020_od>
    <Schválil xmlns="1cee3ea1-b7c6-4c7b-99eb-9706fa368c1e">
      <UserInfo>
        <DisplayName>Stanislav Matysek</DisplayName>
        <AccountId>11</AccountId>
        <AccountType/>
      </UserInfo>
    </Schválil>
    <Poznámka xmlns="1cee3ea1-b7c6-4c7b-99eb-9706fa368c1e" xsi:nil="true"/>
    <Proces xmlns="1cee3ea1-b7c6-4c7b-99eb-9706fa368c1e">127</Proces>
    <Status xmlns="1cee3ea1-b7c6-4c7b-99eb-9706fa368c1e">Schváleno</Status>
    <Datum_x0020_dokumentu xmlns="1cee3ea1-b7c6-4c7b-99eb-9706fa368c1e">2021-03-08T23:00:00+00:00</Datum_x0020_dokumentu>
    <P_x0159_ipraveno xmlns="24585b0b-05b2-49ce-9b08-969fa487e094">false</P_x0159_ipraveno>
    <Produkt_ xmlns="1cee3ea1-b7c6-4c7b-99eb-9706fa368c1e" xsi:nil="true"/>
    <Číslo xmlns="1cee3ea1-b7c6-4c7b-99eb-9706fa368c1e" xsi:nil="true"/>
    <Sorter xmlns="15abc8ec-edf6-4b8a-9ab5-431ea61512bc">Formulář</Sorter>
    <TaxCatchAll xmlns="ebba5668-0ce9-4b55-ad5a-9593098aed32"/>
    <Publikováno xmlns="1cee3ea1-b7c6-4c7b-99eb-9706fa368c1e">2021-03-10T23:00:00+00:00</Publikováno>
    <Verze_x0020_prod. xmlns="1cee3ea1-b7c6-4c7b-99eb-9706fa368c1e"/>
    <Role_ xmlns="1cee3ea1-b7c6-4c7b-99eb-9706fa368c1e"/>
    <ReportOwner xmlns="http://schemas.microsoft.com/sharepoint/v3">
      <UserInfo>
        <DisplayName>Stanislav Matysek</DisplayName>
        <AccountId>11</AccountId>
        <AccountType/>
      </UserInfo>
    </ReportOwner>
    <Autor_ xmlns="1cee3ea1-b7c6-4c7b-99eb-9706fa368c1e">
      <UserInfo>
        <DisplayName>Stanislav Matysek</DisplayName>
        <AccountId>11</AccountId>
        <AccountType/>
      </UserInfo>
    </Autor_>
    <_dlc_DocId xmlns="ebba5668-0ce9-4b55-ad5a-9593098aed32">ESYXQDZSE65U-690-471</_dlc_DocId>
    <_dlc_DocIdUrl xmlns="ebba5668-0ce9-4b55-ad5a-9593098aed32">
      <Url>http://qmp/_layouts/DocIdRedir.aspx?ID=ESYXQDZSE65U-690-471</Url>
      <Description>ESYXQDZSE65U-690-471</Description>
    </_dlc_DocIdUrl>
    <VerzePom xmlns="15abc8ec-edf6-4b8a-9ab5-431ea61512bc" xsi:nil="true"/>
    <Jazyk2 xmlns="15abc8ec-edf6-4b8a-9ab5-431ea61512bc">Čeština</Jazyk2>
    <Typ_x0020_dokumentu xmlns="15abc8ec-edf6-4b8a-9ab5-431ea61512bc">Formulář</Typ_x0020_dokumentu>
    <bb432e88eae44321a874813b1a9c608e xmlns="15abc8ec-edf6-4b8a-9ab5-431ea61512bc">
      <Terms xmlns="http://schemas.microsoft.com/office/infopath/2007/PartnerControls"/>
    </bb432e88eae44321a874813b1a9c608e>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5BDC023-A033-49E3-B067-FF93A67CCEE8}">
  <ds:schemaRefs>
    <ds:schemaRef ds:uri="http://schemas.openxmlformats.org/officeDocument/2006/bibliography"/>
  </ds:schemaRefs>
</ds:datastoreItem>
</file>

<file path=customXml/itemProps2.xml><?xml version="1.0" encoding="utf-8"?>
<ds:datastoreItem xmlns:ds="http://schemas.openxmlformats.org/officeDocument/2006/customXml" ds:itemID="{7CCD0AF4-A1E2-4A4E-81FA-1B031F8A6DA1}">
  <ds:schemaRefs>
    <ds:schemaRef ds:uri="http://schemas.microsoft.com/sharepoint/v3/contenttype/forms"/>
  </ds:schemaRefs>
</ds:datastoreItem>
</file>

<file path=customXml/itemProps3.xml><?xml version="1.0" encoding="utf-8"?>
<ds:datastoreItem xmlns:ds="http://schemas.openxmlformats.org/officeDocument/2006/customXml" ds:itemID="{5EF4CB21-7976-47E5-8E0F-C2D5A4F74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a5668-0ce9-4b55-ad5a-9593098aed32"/>
    <ds:schemaRef ds:uri="1cee3ea1-b7c6-4c7b-99eb-9706fa368c1e"/>
    <ds:schemaRef ds:uri="24585b0b-05b2-49ce-9b08-969fa487e094"/>
    <ds:schemaRef ds:uri="15abc8ec-edf6-4b8a-9ab5-431ea6151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02F69-B69A-445F-957A-E88248508D70}">
  <ds:schemaRefs>
    <ds:schemaRef ds:uri="http://schemas.microsoft.com/office/2006/metadata/properties"/>
    <ds:schemaRef ds:uri="http://schemas.microsoft.com/office/infopath/2007/PartnerControls"/>
    <ds:schemaRef ds:uri="1cee3ea1-b7c6-4c7b-99eb-9706fa368c1e"/>
    <ds:schemaRef ds:uri="24585b0b-05b2-49ce-9b08-969fa487e094"/>
    <ds:schemaRef ds:uri="15abc8ec-edf6-4b8a-9ab5-431ea61512bc"/>
    <ds:schemaRef ds:uri="ebba5668-0ce9-4b55-ad5a-9593098aed32"/>
    <ds:schemaRef ds:uri="http://schemas.microsoft.com/sharepoint/v3"/>
  </ds:schemaRefs>
</ds:datastoreItem>
</file>

<file path=customXml/itemProps5.xml><?xml version="1.0" encoding="utf-8"?>
<ds:datastoreItem xmlns:ds="http://schemas.openxmlformats.org/officeDocument/2006/customXml" ds:itemID="{ED87E72B-A02E-442A-BC5B-BDA2F8AFC98A}">
  <ds:schemaRefs>
    <ds:schemaRef ds:uri="http://schemas.microsoft.com/office/2006/metadata/longProperties"/>
  </ds:schemaRefs>
</ds:datastoreItem>
</file>

<file path=customXml/itemProps6.xml><?xml version="1.0" encoding="utf-8"?>
<ds:datastoreItem xmlns:ds="http://schemas.openxmlformats.org/officeDocument/2006/customXml" ds:itemID="{E0B8BE07-D61E-4D67-A41F-6677BF608C76}">
  <ds:schemaRefs>
    <ds:schemaRef ds:uri="http://schemas.microsoft.com/sharepoint/events"/>
  </ds:schemaRefs>
</ds:datastoreItem>
</file>

<file path=customXml/itemProps7.xml><?xml version="1.0" encoding="utf-8"?>
<ds:datastoreItem xmlns:ds="http://schemas.openxmlformats.org/officeDocument/2006/customXml" ds:itemID="{5FF8770B-E4EA-4DF9-8C0B-EB70B3F969A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11556</Words>
  <Characters>68182</Characters>
  <Application>Microsoft Office Word</Application>
  <DocSecurity>0</DocSecurity>
  <Lines>568</Lines>
  <Paragraphs>159</Paragraphs>
  <ScaleCrop>false</ScaleCrop>
  <HeadingPairs>
    <vt:vector size="2" baseType="variant">
      <vt:variant>
        <vt:lpstr>Název</vt:lpstr>
      </vt:variant>
      <vt:variant>
        <vt:i4>1</vt:i4>
      </vt:variant>
    </vt:vector>
  </HeadingPairs>
  <TitlesOfParts>
    <vt:vector size="1" baseType="lpstr">
      <vt:lpstr>Smlouva o dodávce a údržbě IS</vt:lpstr>
    </vt:vector>
  </TitlesOfParts>
  <Manager>Stanislav Matýšek</Manager>
  <Company>FUTURE Engineering</Company>
  <LinksUpToDate>false</LinksUpToDate>
  <CharactersWithSpaces>79579</CharactersWithSpaces>
  <SharedDoc>false</SharedDoc>
  <HLinks>
    <vt:vector size="54" baseType="variant">
      <vt:variant>
        <vt:i4>3276832</vt:i4>
      </vt:variant>
      <vt:variant>
        <vt:i4>42</vt:i4>
      </vt:variant>
      <vt:variant>
        <vt:i4>0</vt:i4>
      </vt:variant>
      <vt:variant>
        <vt:i4>5</vt:i4>
      </vt:variant>
      <vt:variant>
        <vt:lpwstr>http://www.microsoft.com/worldwide</vt:lpwstr>
      </vt:variant>
      <vt:variant>
        <vt:lpwstr/>
      </vt:variant>
      <vt:variant>
        <vt:i4>5832778</vt:i4>
      </vt:variant>
      <vt:variant>
        <vt:i4>39</vt:i4>
      </vt:variant>
      <vt:variant>
        <vt:i4>0</vt:i4>
      </vt:variant>
      <vt:variant>
        <vt:i4>5</vt:i4>
      </vt:variant>
      <vt:variant>
        <vt:lpwstr>http://www.microsoft.com/CZE</vt:lpwstr>
      </vt:variant>
      <vt:variant>
        <vt:lpwstr/>
      </vt:variant>
      <vt:variant>
        <vt:i4>3276832</vt:i4>
      </vt:variant>
      <vt:variant>
        <vt:i4>36</vt:i4>
      </vt:variant>
      <vt:variant>
        <vt:i4>0</vt:i4>
      </vt:variant>
      <vt:variant>
        <vt:i4>5</vt:i4>
      </vt:variant>
      <vt:variant>
        <vt:lpwstr>http://www.microsoft.com/worldwide</vt:lpwstr>
      </vt:variant>
      <vt:variant>
        <vt:lpwstr/>
      </vt:variant>
      <vt:variant>
        <vt:i4>5963841</vt:i4>
      </vt:variant>
      <vt:variant>
        <vt:i4>33</vt:i4>
      </vt:variant>
      <vt:variant>
        <vt:i4>0</vt:i4>
      </vt:variant>
      <vt:variant>
        <vt:i4>5</vt:i4>
      </vt:variant>
      <vt:variant>
        <vt:lpwstr>http://www.microsoft.com/dynamics</vt:lpwstr>
      </vt:variant>
      <vt:variant>
        <vt:lpwstr/>
      </vt:variant>
      <vt:variant>
        <vt:i4>3342449</vt:i4>
      </vt:variant>
      <vt:variant>
        <vt:i4>30</vt:i4>
      </vt:variant>
      <vt:variant>
        <vt:i4>0</vt:i4>
      </vt:variant>
      <vt:variant>
        <vt:i4>5</vt:i4>
      </vt:variant>
      <vt:variant>
        <vt:lpwstr>http://www.support.microsoft.com/common/international.aspx</vt:lpwstr>
      </vt:variant>
      <vt:variant>
        <vt:lpwstr/>
      </vt:variant>
      <vt:variant>
        <vt:i4>3539044</vt:i4>
      </vt:variant>
      <vt:variant>
        <vt:i4>27</vt:i4>
      </vt:variant>
      <vt:variant>
        <vt:i4>0</vt:i4>
      </vt:variant>
      <vt:variant>
        <vt:i4>5</vt:i4>
      </vt:variant>
      <vt:variant>
        <vt:lpwstr>http://microsoft.com/exporting</vt:lpwstr>
      </vt:variant>
      <vt:variant>
        <vt:lpwstr/>
      </vt:variant>
      <vt:variant>
        <vt:i4>2687020</vt:i4>
      </vt:variant>
      <vt:variant>
        <vt:i4>24</vt:i4>
      </vt:variant>
      <vt:variant>
        <vt:i4>0</vt:i4>
      </vt:variant>
      <vt:variant>
        <vt:i4>5</vt:i4>
      </vt:variant>
      <vt:variant>
        <vt:lpwstr>http://www.microsoft.com/education</vt:lpwstr>
      </vt:variant>
      <vt:variant>
        <vt:lpwstr/>
      </vt:variant>
      <vt:variant>
        <vt:i4>6029332</vt:i4>
      </vt:variant>
      <vt:variant>
        <vt:i4>21</vt:i4>
      </vt:variant>
      <vt:variant>
        <vt:i4>0</vt:i4>
      </vt:variant>
      <vt:variant>
        <vt:i4>5</vt:i4>
      </vt:variant>
      <vt:variant>
        <vt:lpwstr>http://www.microsoft.com/dynamics/purchase/editionsandlicensing.mspx</vt:lpwstr>
      </vt:variant>
      <vt:variant>
        <vt:lpwstr/>
      </vt:variant>
      <vt:variant>
        <vt:i4>6029332</vt:i4>
      </vt:variant>
      <vt:variant>
        <vt:i4>18</vt:i4>
      </vt:variant>
      <vt:variant>
        <vt:i4>0</vt:i4>
      </vt:variant>
      <vt:variant>
        <vt:i4>5</vt:i4>
      </vt:variant>
      <vt:variant>
        <vt:lpwstr>http://www.microsoft.com/dynamics/purchase/editionsandlicensing.mspx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a údržbě IS</dc:title>
  <dc:subject>Platnost od: 02.07.07</dc:subject>
  <dc:creator>Stanislav Matýšek</dc:creator>
  <cp:lastModifiedBy>Premysl Pernica</cp:lastModifiedBy>
  <cp:revision>3</cp:revision>
  <cp:lastPrinted>2005-09-01T08:36:00Z</cp:lastPrinted>
  <dcterms:created xsi:type="dcterms:W3CDTF">2021-04-20T05:42:00Z</dcterms:created>
  <dcterms:modified xsi:type="dcterms:W3CDTF">2021-04-20T05:59:00Z</dcterms:modified>
  <cp:category>Schválil: Stanislav Matýšek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Vlastnik">
    <vt:lpwstr>Tomas Sacek</vt:lpwstr>
  </property>
  <property fmtid="{D5CDD505-2E9C-101B-9397-08002B2CF9AE}" pid="3" name="display_urn:schemas-microsoft-com:office:office#Schv_x00e1_lil">
    <vt:lpwstr>Stanislav Matysek</vt:lpwstr>
  </property>
  <property fmtid="{D5CDD505-2E9C-101B-9397-08002B2CF9AE}" pid="4" name="display_urn:schemas-microsoft-com:office:office#Autor0">
    <vt:lpwstr>Stanislav Matysek</vt:lpwstr>
  </property>
  <property fmtid="{D5CDD505-2E9C-101B-9397-08002B2CF9AE}" pid="5" name="ContentType">
    <vt:lpwstr>Dokument</vt:lpwstr>
  </property>
  <property fmtid="{D5CDD505-2E9C-101B-9397-08002B2CF9AE}" pid="6" name="ContentTypeId">
    <vt:lpwstr>0x010100B4D9DEF4AD44274A9744B2A1FF793C4E0300E762FEC60B3DAB48A22031EA484A2A4C</vt:lpwstr>
  </property>
  <property fmtid="{D5CDD505-2E9C-101B-9397-08002B2CF9AE}" pid="7" name="Procesy0">
    <vt:lpwstr/>
  </property>
  <property fmtid="{D5CDD505-2E9C-101B-9397-08002B2CF9AE}" pid="8" name="_dlc_DocIdItemGuid">
    <vt:lpwstr>b8524bed-ffc4-46cf-9027-e8ca8f21f1d2</vt:lpwstr>
  </property>
  <property fmtid="{D5CDD505-2E9C-101B-9397-08002B2CF9AE}" pid="9" name="2proces">
    <vt:lpwstr>510 Prodej</vt:lpwstr>
  </property>
  <property fmtid="{D5CDD505-2E9C-101B-9397-08002B2CF9AE}" pid="10" name="c2ce4627d4e54bd4a7c85d64fa622d63">
    <vt:lpwstr/>
  </property>
  <property fmtid="{D5CDD505-2E9C-101B-9397-08002B2CF9AE}" pid="11" name="Produkty">
    <vt:lpwstr/>
  </property>
  <property fmtid="{D5CDD505-2E9C-101B-9397-08002B2CF9AE}" pid="12" name="Produkt">
    <vt:lpwstr/>
  </property>
  <property fmtid="{D5CDD505-2E9C-101B-9397-08002B2CF9AE}" pid="13" name="Jazyk">
    <vt:lpwstr>Čeština</vt:lpwstr>
  </property>
</Properties>
</file>