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12141" w14:textId="77777777" w:rsidR="00953E90" w:rsidRDefault="008C09CE">
      <w:pPr>
        <w:spacing w:line="276" w:lineRule="auto"/>
        <w:jc w:val="both"/>
        <w:rPr>
          <w:rFonts w:ascii="Tahoma" w:hAnsi="Tahoma" w:cs="Tahoma"/>
          <w:sz w:val="20"/>
          <w:szCs w:val="20"/>
        </w:rPr>
      </w:pPr>
      <w:r>
        <w:rPr>
          <w:rFonts w:ascii="Tahoma" w:hAnsi="Tahoma" w:cs="Tahoma"/>
          <w:sz w:val="20"/>
          <w:szCs w:val="20"/>
        </w:rPr>
        <w:t>Dne, měsíce a roku uvedeného níže, podle zákona č. 89/2012 Sb., občanský zákoník (dále jen „občanský zákoník“) a ve smyslu ustanovení § 2430 a násl. citovaného zákona, je uzavřena tato:</w:t>
      </w:r>
    </w:p>
    <w:p w14:paraId="3255A65D" w14:textId="77777777" w:rsidR="00953E90" w:rsidRDefault="00953E90">
      <w:pPr>
        <w:spacing w:line="276" w:lineRule="auto"/>
        <w:rPr>
          <w:rFonts w:ascii="Tahoma" w:hAnsi="Tahoma" w:cs="Tahoma"/>
          <w:sz w:val="20"/>
          <w:szCs w:val="20"/>
        </w:rPr>
      </w:pPr>
    </w:p>
    <w:p w14:paraId="1ADBF90E" w14:textId="77777777" w:rsidR="00953E90" w:rsidRDefault="008C09CE">
      <w:pPr>
        <w:spacing w:line="276" w:lineRule="auto"/>
        <w:jc w:val="center"/>
        <w:rPr>
          <w:rFonts w:ascii="Tahoma" w:hAnsi="Tahoma" w:cs="Tahoma"/>
          <w:sz w:val="56"/>
          <w:szCs w:val="56"/>
        </w:rPr>
      </w:pPr>
      <w:r>
        <w:rPr>
          <w:rFonts w:ascii="Tahoma" w:hAnsi="Tahoma" w:cs="Tahoma"/>
          <w:sz w:val="56"/>
          <w:szCs w:val="56"/>
        </w:rPr>
        <w:t>PŘÍKAZNÍ SMLOUVA</w:t>
      </w:r>
    </w:p>
    <w:p w14:paraId="03EE5B91"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Č. ……………………….</w:t>
      </w:r>
    </w:p>
    <w:p w14:paraId="6A3B761B" w14:textId="77777777" w:rsidR="00953E90" w:rsidRDefault="00953E90">
      <w:pPr>
        <w:spacing w:line="276" w:lineRule="auto"/>
        <w:jc w:val="center"/>
        <w:rPr>
          <w:rFonts w:ascii="Tahoma" w:hAnsi="Tahoma" w:cs="Tahoma"/>
          <w:sz w:val="20"/>
          <w:szCs w:val="20"/>
        </w:rPr>
      </w:pPr>
    </w:p>
    <w:p w14:paraId="062EDF00"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mezi</w:t>
      </w:r>
    </w:p>
    <w:p w14:paraId="4F2DB9C6" w14:textId="77777777" w:rsidR="00953E90" w:rsidRDefault="00953E90">
      <w:pPr>
        <w:spacing w:line="276" w:lineRule="auto"/>
        <w:rPr>
          <w:rFonts w:ascii="Tahoma" w:hAnsi="Tahoma" w:cs="Tahoma"/>
          <w:b/>
          <w:sz w:val="20"/>
          <w:szCs w:val="20"/>
        </w:rPr>
      </w:pPr>
    </w:p>
    <w:p w14:paraId="283CB24E" w14:textId="77777777" w:rsidR="00953E90" w:rsidRDefault="008C09CE">
      <w:pPr>
        <w:spacing w:line="276" w:lineRule="auto"/>
        <w:rPr>
          <w:rFonts w:ascii="Tahoma" w:hAnsi="Tahoma" w:cs="Tahoma"/>
          <w:b/>
          <w:bCs/>
          <w:sz w:val="20"/>
          <w:szCs w:val="20"/>
        </w:rPr>
      </w:pPr>
      <w:r>
        <w:rPr>
          <w:rFonts w:ascii="Tahoma" w:hAnsi="Tahoma" w:cs="Tahoma"/>
          <w:b/>
          <w:bCs/>
          <w:sz w:val="20"/>
          <w:szCs w:val="20"/>
        </w:rPr>
        <w:t xml:space="preserve">Aquacentrum, </w:t>
      </w:r>
      <w:proofErr w:type="spellStart"/>
      <w:r>
        <w:rPr>
          <w:rFonts w:ascii="Tahoma" w:hAnsi="Tahoma" w:cs="Tahoma"/>
          <w:b/>
          <w:bCs/>
          <w:sz w:val="20"/>
          <w:szCs w:val="20"/>
        </w:rPr>
        <w:t>p.o</w:t>
      </w:r>
      <w:proofErr w:type="spellEnd"/>
      <w:r>
        <w:rPr>
          <w:rFonts w:ascii="Tahoma" w:hAnsi="Tahoma" w:cs="Tahoma"/>
          <w:b/>
          <w:bCs/>
          <w:sz w:val="20"/>
          <w:szCs w:val="20"/>
        </w:rPr>
        <w:t>.</w:t>
      </w:r>
    </w:p>
    <w:p w14:paraId="3B9117DA" w14:textId="77777777" w:rsidR="00953E90" w:rsidRDefault="008C09CE">
      <w:pPr>
        <w:spacing w:line="276" w:lineRule="auto"/>
        <w:rPr>
          <w:rFonts w:ascii="Tahoma" w:hAnsi="Tahoma" w:cs="Tahoma"/>
          <w:sz w:val="20"/>
          <w:szCs w:val="20"/>
        </w:rPr>
      </w:pPr>
      <w:r>
        <w:rPr>
          <w:rFonts w:ascii="Tahoma" w:hAnsi="Tahoma" w:cs="Tahoma"/>
          <w:sz w:val="20"/>
          <w:szCs w:val="20"/>
        </w:rPr>
        <w:t xml:space="preserve">Se sídlem </w:t>
      </w:r>
      <w:r>
        <w:rPr>
          <w:rFonts w:ascii="Tahoma" w:hAnsi="Tahoma" w:cs="Tahoma"/>
          <w:bCs/>
          <w:sz w:val="20"/>
          <w:szCs w:val="20"/>
        </w:rPr>
        <w:t>Aloise Jiráska 3149, 415 01 Teplice</w:t>
      </w:r>
      <w:r>
        <w:rPr>
          <w:rFonts w:ascii="Tahoma" w:hAnsi="Tahoma" w:cs="Tahoma"/>
          <w:bCs/>
          <w:sz w:val="20"/>
          <w:szCs w:val="20"/>
        </w:rPr>
        <w:br/>
      </w:r>
      <w:r>
        <w:rPr>
          <w:rFonts w:ascii="Tahoma" w:hAnsi="Tahoma" w:cs="Tahoma"/>
          <w:sz w:val="20"/>
          <w:szCs w:val="20"/>
        </w:rPr>
        <w:t>IČ: 68975490, DIČ: CZ…………………</w:t>
      </w:r>
      <w:proofErr w:type="gramStart"/>
      <w:r>
        <w:rPr>
          <w:rFonts w:ascii="Tahoma" w:hAnsi="Tahoma" w:cs="Tahoma"/>
          <w:sz w:val="20"/>
          <w:szCs w:val="20"/>
        </w:rPr>
        <w:t>…….</w:t>
      </w:r>
      <w:proofErr w:type="gramEnd"/>
      <w:r>
        <w:rPr>
          <w:rFonts w:ascii="Tahoma" w:hAnsi="Tahoma" w:cs="Tahoma"/>
          <w:sz w:val="20"/>
          <w:szCs w:val="20"/>
        </w:rPr>
        <w:t>.</w:t>
      </w:r>
    </w:p>
    <w:p w14:paraId="484CE4E8" w14:textId="77777777" w:rsidR="00953E90" w:rsidRDefault="008C09CE">
      <w:pPr>
        <w:spacing w:line="276" w:lineRule="auto"/>
        <w:rPr>
          <w:rFonts w:ascii="Tahoma" w:hAnsi="Tahoma" w:cs="Tahoma"/>
          <w:sz w:val="20"/>
          <w:szCs w:val="20"/>
        </w:rPr>
      </w:pPr>
      <w:r>
        <w:rPr>
          <w:rFonts w:ascii="Tahoma" w:hAnsi="Tahoma" w:cs="Tahoma"/>
          <w:sz w:val="20"/>
          <w:szCs w:val="20"/>
        </w:rPr>
        <w:t>Zastoupené ve věcech smluvních: Ing. Michael Paraska, ředitel Aquacentra Teplice</w:t>
      </w:r>
    </w:p>
    <w:p w14:paraId="48F66289" w14:textId="77777777" w:rsidR="00953E90" w:rsidRDefault="008C09CE">
      <w:pPr>
        <w:spacing w:line="276" w:lineRule="auto"/>
        <w:rPr>
          <w:rFonts w:ascii="Tahoma" w:hAnsi="Tahoma" w:cs="Tahoma"/>
          <w:sz w:val="20"/>
          <w:szCs w:val="20"/>
        </w:rPr>
      </w:pPr>
      <w:r>
        <w:rPr>
          <w:rFonts w:ascii="Tahoma" w:hAnsi="Tahoma" w:cs="Tahoma"/>
          <w:sz w:val="20"/>
          <w:szCs w:val="20"/>
        </w:rPr>
        <w:t xml:space="preserve">(dále jen </w:t>
      </w:r>
      <w:r>
        <w:rPr>
          <w:rFonts w:ascii="Tahoma" w:hAnsi="Tahoma" w:cs="Tahoma"/>
          <w:b/>
          <w:sz w:val="20"/>
          <w:szCs w:val="20"/>
        </w:rPr>
        <w:t>„příkazce“ nebo „zadavatel“</w:t>
      </w:r>
      <w:r>
        <w:rPr>
          <w:rFonts w:ascii="Tahoma" w:hAnsi="Tahoma" w:cs="Tahoma"/>
          <w:sz w:val="20"/>
          <w:szCs w:val="20"/>
        </w:rPr>
        <w:t>)</w:t>
      </w:r>
    </w:p>
    <w:p w14:paraId="2F2EFBD6" w14:textId="77777777" w:rsidR="00953E90" w:rsidRDefault="00953E90">
      <w:pPr>
        <w:spacing w:line="276" w:lineRule="auto"/>
        <w:rPr>
          <w:rFonts w:ascii="Tahoma" w:hAnsi="Tahoma" w:cs="Tahoma"/>
          <w:sz w:val="20"/>
          <w:szCs w:val="20"/>
        </w:rPr>
      </w:pPr>
    </w:p>
    <w:p w14:paraId="388000F5"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na straně jedné</w:t>
      </w:r>
    </w:p>
    <w:p w14:paraId="21B18408" w14:textId="77777777" w:rsidR="00953E90" w:rsidRDefault="00953E90">
      <w:pPr>
        <w:spacing w:line="276" w:lineRule="auto"/>
        <w:rPr>
          <w:rFonts w:ascii="Tahoma" w:hAnsi="Tahoma" w:cs="Tahoma"/>
          <w:sz w:val="20"/>
          <w:szCs w:val="20"/>
        </w:rPr>
      </w:pPr>
    </w:p>
    <w:p w14:paraId="3222F642"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a</w:t>
      </w:r>
    </w:p>
    <w:p w14:paraId="024E032B" w14:textId="77777777" w:rsidR="00953E90" w:rsidRDefault="00953E90">
      <w:pPr>
        <w:spacing w:line="276" w:lineRule="auto"/>
        <w:rPr>
          <w:rFonts w:ascii="Tahoma" w:hAnsi="Tahoma" w:cs="Tahoma"/>
          <w:b/>
          <w:sz w:val="20"/>
          <w:szCs w:val="20"/>
        </w:rPr>
      </w:pPr>
    </w:p>
    <w:p w14:paraId="05DC3D26" w14:textId="77777777" w:rsidR="00953E90" w:rsidRDefault="008C09CE">
      <w:pPr>
        <w:spacing w:line="276" w:lineRule="auto"/>
        <w:rPr>
          <w:rFonts w:ascii="Tahoma" w:hAnsi="Tahoma" w:cs="Tahoma"/>
          <w:b/>
          <w:bCs/>
          <w:sz w:val="20"/>
          <w:szCs w:val="20"/>
        </w:rPr>
      </w:pPr>
      <w:r>
        <w:rPr>
          <w:rFonts w:ascii="Tahoma" w:hAnsi="Tahoma" w:cs="Tahoma"/>
          <w:b/>
          <w:bCs/>
          <w:sz w:val="20"/>
          <w:szCs w:val="20"/>
        </w:rPr>
        <w:t>ECC Group, a.s.</w:t>
      </w:r>
    </w:p>
    <w:p w14:paraId="6D229AF1" w14:textId="77777777" w:rsidR="00953E90" w:rsidRDefault="008C09CE">
      <w:pPr>
        <w:spacing w:line="276" w:lineRule="auto"/>
        <w:rPr>
          <w:rFonts w:ascii="Tahoma" w:hAnsi="Tahoma" w:cs="Tahoma"/>
          <w:sz w:val="20"/>
          <w:szCs w:val="20"/>
        </w:rPr>
      </w:pPr>
      <w:r>
        <w:rPr>
          <w:rFonts w:ascii="Tahoma" w:hAnsi="Tahoma" w:cs="Tahoma"/>
          <w:sz w:val="20"/>
          <w:szCs w:val="20"/>
        </w:rPr>
        <w:t>Zapsanou v obchodním rejstříku vedeném u Městského soudu v Praze v oddíle B, vložce 11580</w:t>
      </w:r>
    </w:p>
    <w:p w14:paraId="639F12F7" w14:textId="77777777" w:rsidR="00953E90" w:rsidRDefault="008C09CE">
      <w:pPr>
        <w:spacing w:line="276" w:lineRule="auto"/>
        <w:rPr>
          <w:rFonts w:ascii="Tahoma" w:hAnsi="Tahoma" w:cs="Tahoma"/>
          <w:sz w:val="20"/>
          <w:szCs w:val="20"/>
        </w:rPr>
      </w:pPr>
      <w:r>
        <w:rPr>
          <w:rFonts w:ascii="Tahoma" w:hAnsi="Tahoma" w:cs="Tahoma"/>
          <w:sz w:val="20"/>
          <w:szCs w:val="20"/>
        </w:rPr>
        <w:t>Se sídlem Na Nivách 956/2, 141 00 Praha 4 - Michle</w:t>
      </w:r>
    </w:p>
    <w:p w14:paraId="68A76F5C" w14:textId="77777777" w:rsidR="00953E90" w:rsidRDefault="008C09CE">
      <w:pPr>
        <w:spacing w:line="276" w:lineRule="auto"/>
        <w:rPr>
          <w:rFonts w:ascii="Tahoma" w:hAnsi="Tahoma" w:cs="Tahoma"/>
          <w:sz w:val="20"/>
          <w:szCs w:val="20"/>
        </w:rPr>
      </w:pPr>
      <w:r>
        <w:rPr>
          <w:rFonts w:ascii="Tahoma" w:hAnsi="Tahoma" w:cs="Tahoma"/>
          <w:sz w:val="20"/>
          <w:szCs w:val="20"/>
        </w:rPr>
        <w:t xml:space="preserve">IČ: </w:t>
      </w:r>
      <w:r>
        <w:rPr>
          <w:rFonts w:ascii="Tahoma" w:hAnsi="Tahoma" w:cs="Tahoma"/>
          <w:kern w:val="2"/>
          <w:sz w:val="20"/>
          <w:szCs w:val="20"/>
        </w:rPr>
        <w:t>27963306</w:t>
      </w:r>
      <w:r>
        <w:rPr>
          <w:rFonts w:ascii="Tahoma" w:hAnsi="Tahoma" w:cs="Tahoma"/>
          <w:sz w:val="20"/>
          <w:szCs w:val="20"/>
        </w:rPr>
        <w:t xml:space="preserve">, DIČ: </w:t>
      </w:r>
      <w:r>
        <w:rPr>
          <w:rFonts w:ascii="Tahoma" w:hAnsi="Tahoma" w:cs="Tahoma"/>
          <w:kern w:val="2"/>
          <w:sz w:val="20"/>
          <w:szCs w:val="20"/>
        </w:rPr>
        <w:t>CZ27963306</w:t>
      </w:r>
    </w:p>
    <w:p w14:paraId="7A681042" w14:textId="77777777" w:rsidR="00953E90" w:rsidRDefault="008C09CE">
      <w:pPr>
        <w:spacing w:line="276" w:lineRule="auto"/>
        <w:rPr>
          <w:rFonts w:ascii="Tahoma" w:hAnsi="Tahoma" w:cs="Tahoma"/>
          <w:sz w:val="20"/>
          <w:szCs w:val="20"/>
        </w:rPr>
      </w:pPr>
      <w:r>
        <w:rPr>
          <w:rFonts w:ascii="Tahoma" w:hAnsi="Tahoma" w:cs="Tahoma"/>
          <w:sz w:val="20"/>
          <w:szCs w:val="20"/>
        </w:rPr>
        <w:t>Číslo bankovního účtu: 210283774/0300</w:t>
      </w:r>
    </w:p>
    <w:p w14:paraId="0544AD24" w14:textId="77777777" w:rsidR="00953E90" w:rsidRDefault="008C09CE">
      <w:pPr>
        <w:spacing w:line="276" w:lineRule="auto"/>
        <w:rPr>
          <w:rFonts w:ascii="Tahoma" w:hAnsi="Tahoma" w:cs="Tahoma"/>
          <w:sz w:val="20"/>
          <w:szCs w:val="20"/>
        </w:rPr>
      </w:pPr>
      <w:r>
        <w:rPr>
          <w:rFonts w:ascii="Tahoma" w:hAnsi="Tahoma" w:cs="Tahoma"/>
          <w:sz w:val="20"/>
          <w:szCs w:val="20"/>
        </w:rPr>
        <w:t xml:space="preserve">Zastoupená: Mgr. Janem </w:t>
      </w:r>
      <w:proofErr w:type="spellStart"/>
      <w:r>
        <w:rPr>
          <w:rFonts w:ascii="Tahoma" w:hAnsi="Tahoma" w:cs="Tahoma"/>
          <w:sz w:val="20"/>
          <w:szCs w:val="20"/>
        </w:rPr>
        <w:t>Podhráským</w:t>
      </w:r>
      <w:proofErr w:type="spellEnd"/>
      <w:r>
        <w:rPr>
          <w:rFonts w:ascii="Tahoma" w:hAnsi="Tahoma" w:cs="Tahoma"/>
          <w:sz w:val="20"/>
          <w:szCs w:val="20"/>
        </w:rPr>
        <w:t>, statutárním ředitelem</w:t>
      </w:r>
    </w:p>
    <w:p w14:paraId="36B2E69D" w14:textId="77777777" w:rsidR="00953E90" w:rsidRDefault="008C09CE">
      <w:pPr>
        <w:spacing w:line="276" w:lineRule="auto"/>
        <w:rPr>
          <w:rFonts w:ascii="Tahoma" w:hAnsi="Tahoma" w:cs="Tahoma"/>
          <w:sz w:val="20"/>
          <w:szCs w:val="20"/>
        </w:rPr>
      </w:pPr>
      <w:r>
        <w:rPr>
          <w:rFonts w:ascii="Tahoma" w:hAnsi="Tahoma" w:cs="Tahoma"/>
          <w:sz w:val="20"/>
          <w:szCs w:val="20"/>
        </w:rPr>
        <w:t xml:space="preserve">(dále jen </w:t>
      </w:r>
      <w:r>
        <w:rPr>
          <w:rFonts w:ascii="Tahoma" w:hAnsi="Tahoma" w:cs="Tahoma"/>
          <w:b/>
          <w:sz w:val="20"/>
          <w:szCs w:val="20"/>
        </w:rPr>
        <w:t>„příkazník”</w:t>
      </w:r>
      <w:r>
        <w:rPr>
          <w:rFonts w:ascii="Tahoma" w:hAnsi="Tahoma" w:cs="Tahoma"/>
          <w:sz w:val="20"/>
          <w:szCs w:val="20"/>
        </w:rPr>
        <w:t>)</w:t>
      </w:r>
    </w:p>
    <w:p w14:paraId="0845F925" w14:textId="77777777" w:rsidR="00953E90" w:rsidRDefault="00953E90">
      <w:pPr>
        <w:spacing w:line="276" w:lineRule="auto"/>
        <w:rPr>
          <w:rFonts w:ascii="Tahoma" w:hAnsi="Tahoma" w:cs="Tahoma"/>
          <w:sz w:val="20"/>
          <w:szCs w:val="20"/>
          <w:highlight w:val="yellow"/>
        </w:rPr>
      </w:pPr>
    </w:p>
    <w:p w14:paraId="7F73A753"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na straně druhé</w:t>
      </w:r>
    </w:p>
    <w:p w14:paraId="12E725C6" w14:textId="77777777" w:rsidR="00953E90" w:rsidRDefault="00953E90">
      <w:pPr>
        <w:spacing w:line="276" w:lineRule="auto"/>
        <w:rPr>
          <w:rFonts w:ascii="Tahoma" w:hAnsi="Tahoma" w:cs="Tahoma"/>
          <w:b/>
          <w:sz w:val="20"/>
          <w:szCs w:val="20"/>
        </w:rPr>
      </w:pPr>
    </w:p>
    <w:p w14:paraId="48A0D1E7" w14:textId="77777777" w:rsidR="00953E90" w:rsidRDefault="00953E90">
      <w:pPr>
        <w:spacing w:line="276" w:lineRule="auto"/>
        <w:rPr>
          <w:rFonts w:ascii="Tahoma" w:hAnsi="Tahoma" w:cs="Tahoma"/>
          <w:b/>
          <w:sz w:val="20"/>
          <w:szCs w:val="20"/>
        </w:rPr>
      </w:pPr>
    </w:p>
    <w:p w14:paraId="5CA174DD"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 xml:space="preserve">I. </w:t>
      </w:r>
      <w:r>
        <w:rPr>
          <w:rFonts w:ascii="Tahoma" w:hAnsi="Tahoma" w:cs="Tahoma"/>
          <w:b/>
          <w:sz w:val="20"/>
          <w:szCs w:val="20"/>
        </w:rPr>
        <w:br/>
        <w:t>PŘEDMĚT SMLOUVY</w:t>
      </w:r>
    </w:p>
    <w:p w14:paraId="390D3C58" w14:textId="77777777" w:rsidR="00953E90" w:rsidRDefault="00953E90">
      <w:pPr>
        <w:spacing w:line="276" w:lineRule="auto"/>
        <w:jc w:val="center"/>
        <w:rPr>
          <w:rFonts w:ascii="Tahoma" w:hAnsi="Tahoma" w:cs="Tahoma"/>
          <w:b/>
          <w:sz w:val="20"/>
          <w:szCs w:val="20"/>
        </w:rPr>
      </w:pPr>
    </w:p>
    <w:p w14:paraId="4BD0D1B0"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1.1</w:t>
      </w:r>
    </w:p>
    <w:p w14:paraId="25091EFC" w14:textId="77777777" w:rsidR="00953E90" w:rsidRDefault="008C09CE">
      <w:pPr>
        <w:spacing w:line="276" w:lineRule="auto"/>
        <w:jc w:val="both"/>
        <w:rPr>
          <w:rFonts w:ascii="Tahoma" w:hAnsi="Tahoma" w:cs="Tahoma"/>
          <w:sz w:val="20"/>
          <w:szCs w:val="20"/>
        </w:rPr>
      </w:pPr>
      <w:r>
        <w:rPr>
          <w:rFonts w:ascii="Tahoma" w:hAnsi="Tahoma" w:cs="Tahoma"/>
          <w:sz w:val="20"/>
          <w:szCs w:val="20"/>
        </w:rPr>
        <w:t xml:space="preserve">Předmětem této příkazní smlouvy (dále jen „smlouva“) je </w:t>
      </w:r>
      <w:r>
        <w:rPr>
          <w:rFonts w:ascii="Tahoma" w:hAnsi="Tahoma" w:cs="Tahoma"/>
          <w:b/>
          <w:sz w:val="20"/>
          <w:szCs w:val="20"/>
        </w:rPr>
        <w:t>kompletní</w:t>
      </w:r>
      <w:r>
        <w:rPr>
          <w:rFonts w:ascii="Tahoma" w:hAnsi="Tahoma" w:cs="Tahoma"/>
          <w:b/>
          <w:color w:val="000000"/>
          <w:sz w:val="20"/>
          <w:szCs w:val="20"/>
        </w:rPr>
        <w:t xml:space="preserve"> organizace a</w:t>
      </w:r>
      <w:r>
        <w:rPr>
          <w:rFonts w:ascii="Tahoma" w:hAnsi="Tahoma" w:cs="Tahoma"/>
          <w:b/>
          <w:sz w:val="20"/>
          <w:szCs w:val="20"/>
        </w:rPr>
        <w:t xml:space="preserve"> administrace</w:t>
      </w:r>
      <w:r>
        <w:rPr>
          <w:rFonts w:ascii="Tahoma" w:hAnsi="Tahoma" w:cs="Tahoma"/>
          <w:sz w:val="20"/>
          <w:szCs w:val="20"/>
        </w:rPr>
        <w:t xml:space="preserve"> </w:t>
      </w:r>
      <w:r>
        <w:rPr>
          <w:rFonts w:ascii="Tahoma" w:hAnsi="Tahoma" w:cs="Tahoma"/>
          <w:b/>
          <w:sz w:val="20"/>
          <w:szCs w:val="20"/>
        </w:rPr>
        <w:t>výběrového řízení na dodavatele stavebních prací</w:t>
      </w:r>
      <w:r>
        <w:rPr>
          <w:rFonts w:ascii="Tahoma" w:hAnsi="Tahoma" w:cs="Tahoma"/>
          <w:sz w:val="20"/>
          <w:szCs w:val="20"/>
        </w:rPr>
        <w:t xml:space="preserve"> pro podlimitní veřejnou zakázku s názvem </w:t>
      </w:r>
      <w:r>
        <w:rPr>
          <w:rFonts w:ascii="Tahoma" w:hAnsi="Tahoma" w:cs="Tahoma"/>
          <w:b/>
          <w:sz w:val="20"/>
          <w:szCs w:val="20"/>
        </w:rPr>
        <w:t>„Oprava střešního pláště Aquacentra Teplice“</w:t>
      </w:r>
      <w:r>
        <w:rPr>
          <w:rFonts w:ascii="Tahoma" w:hAnsi="Tahoma" w:cs="Tahoma"/>
          <w:sz w:val="20"/>
          <w:szCs w:val="20"/>
        </w:rPr>
        <w:t>, a to v souladu se zákonem č. 134/2016 Sb., o zadávání veřejných zakázek (dále jen „zákon“), včetně zastupování příkazce a zabezpečení dalších činností s tím spojených. Konkrétní rozsah prací je následující:</w:t>
      </w:r>
    </w:p>
    <w:p w14:paraId="69F67F6A" w14:textId="77777777" w:rsidR="00953E90" w:rsidRDefault="00953E90">
      <w:pPr>
        <w:spacing w:line="276" w:lineRule="auto"/>
        <w:jc w:val="center"/>
        <w:rPr>
          <w:rFonts w:ascii="Tahoma" w:hAnsi="Tahoma" w:cs="Tahoma"/>
          <w:b/>
          <w:sz w:val="20"/>
          <w:szCs w:val="20"/>
        </w:rPr>
      </w:pPr>
    </w:p>
    <w:p w14:paraId="3082E57E"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1.1.1</w:t>
      </w:r>
    </w:p>
    <w:p w14:paraId="28AAE067" w14:textId="77777777" w:rsidR="00953E90" w:rsidRDefault="008C09CE">
      <w:pPr>
        <w:spacing w:line="276" w:lineRule="auto"/>
        <w:rPr>
          <w:rFonts w:ascii="Tahoma" w:hAnsi="Tahoma" w:cs="Tahoma"/>
          <w:b/>
          <w:sz w:val="22"/>
          <w:szCs w:val="22"/>
        </w:rPr>
      </w:pPr>
      <w:r>
        <w:rPr>
          <w:rFonts w:ascii="Tahoma" w:hAnsi="Tahoma" w:cs="Tahoma"/>
          <w:b/>
          <w:sz w:val="22"/>
          <w:szCs w:val="22"/>
        </w:rPr>
        <w:t>I. etapa: Zahájení řízení (zahájení zadávacího řízení a zadávací dokumentace a jejich uveřejnění):</w:t>
      </w:r>
    </w:p>
    <w:p w14:paraId="3E6F89CA" w14:textId="77777777" w:rsidR="00953E90" w:rsidRDefault="008C09CE">
      <w:pPr>
        <w:numPr>
          <w:ilvl w:val="0"/>
          <w:numId w:val="1"/>
        </w:numPr>
        <w:spacing w:line="276" w:lineRule="auto"/>
        <w:jc w:val="both"/>
        <w:rPr>
          <w:rFonts w:ascii="Tahoma" w:hAnsi="Tahoma" w:cs="Tahoma"/>
          <w:sz w:val="20"/>
          <w:szCs w:val="20"/>
        </w:rPr>
      </w:pPr>
      <w:r>
        <w:rPr>
          <w:rFonts w:ascii="Tahoma" w:hAnsi="Tahoma" w:cs="Tahoma"/>
          <w:sz w:val="20"/>
          <w:szCs w:val="20"/>
        </w:rPr>
        <w:t>zpracování návrhu výzvy k podání nabídky a kompletní zadávací dokumentace, která bude obsahovat zadávací podmínky dle § 36 zákona a dle Hlavy VIII zákona včetně podmínek účasti dle § 37 zákona,</w:t>
      </w:r>
    </w:p>
    <w:p w14:paraId="5805D0F7" w14:textId="77777777" w:rsidR="00953E90" w:rsidRDefault="008C09CE">
      <w:pPr>
        <w:numPr>
          <w:ilvl w:val="0"/>
          <w:numId w:val="1"/>
        </w:numPr>
        <w:spacing w:line="276" w:lineRule="auto"/>
        <w:jc w:val="both"/>
        <w:rPr>
          <w:rFonts w:ascii="Tahoma" w:hAnsi="Tahoma" w:cs="Tahoma"/>
          <w:sz w:val="20"/>
          <w:szCs w:val="20"/>
        </w:rPr>
      </w:pPr>
      <w:r>
        <w:rPr>
          <w:rFonts w:ascii="Tahoma" w:hAnsi="Tahoma" w:cs="Tahoma"/>
          <w:sz w:val="20"/>
          <w:szCs w:val="20"/>
        </w:rPr>
        <w:t>konzultace zadávacích podmínek se zadavatelem, zapracování připomínek zadavatele,</w:t>
      </w:r>
    </w:p>
    <w:p w14:paraId="722E719D" w14:textId="77777777" w:rsidR="00953E90" w:rsidRDefault="008C09CE">
      <w:pPr>
        <w:numPr>
          <w:ilvl w:val="0"/>
          <w:numId w:val="1"/>
        </w:numPr>
        <w:spacing w:line="276" w:lineRule="auto"/>
        <w:jc w:val="both"/>
        <w:rPr>
          <w:rFonts w:ascii="Tahoma" w:hAnsi="Tahoma" w:cs="Tahoma"/>
          <w:sz w:val="20"/>
          <w:szCs w:val="20"/>
        </w:rPr>
      </w:pPr>
      <w:r>
        <w:rPr>
          <w:rFonts w:ascii="Tahoma" w:hAnsi="Tahoma" w:cs="Tahoma"/>
          <w:sz w:val="20"/>
          <w:szCs w:val="20"/>
        </w:rPr>
        <w:t>uveřejnění zadávací dokumentace na Profilu zadavatele.</w:t>
      </w:r>
    </w:p>
    <w:p w14:paraId="7AC984B9" w14:textId="77777777" w:rsidR="00953E90" w:rsidRDefault="00953E90">
      <w:pPr>
        <w:spacing w:line="276" w:lineRule="auto"/>
        <w:rPr>
          <w:rFonts w:ascii="Tahoma" w:hAnsi="Tahoma" w:cs="Tahoma"/>
          <w:sz w:val="20"/>
          <w:szCs w:val="20"/>
          <w:highlight w:val="yellow"/>
        </w:rPr>
      </w:pPr>
    </w:p>
    <w:p w14:paraId="1FF5B49B" w14:textId="77777777" w:rsidR="00953E90" w:rsidRDefault="008C09CE">
      <w:pPr>
        <w:spacing w:line="276" w:lineRule="auto"/>
        <w:jc w:val="center"/>
        <w:rPr>
          <w:rFonts w:ascii="Tahoma" w:hAnsi="Tahoma" w:cs="Tahoma"/>
          <w:b/>
          <w:sz w:val="20"/>
          <w:szCs w:val="20"/>
        </w:rPr>
      </w:pPr>
      <w:r>
        <w:rPr>
          <w:rFonts w:ascii="Tahoma" w:hAnsi="Tahoma" w:cs="Tahoma"/>
          <w:b/>
          <w:sz w:val="20"/>
          <w:szCs w:val="20"/>
        </w:rPr>
        <w:lastRenderedPageBreak/>
        <w:t>1.1.2</w:t>
      </w:r>
    </w:p>
    <w:p w14:paraId="301E5A7A" w14:textId="77777777" w:rsidR="00953E90" w:rsidRDefault="008C09CE">
      <w:pPr>
        <w:spacing w:line="276" w:lineRule="auto"/>
        <w:rPr>
          <w:rFonts w:ascii="Tahoma" w:hAnsi="Tahoma" w:cs="Tahoma"/>
          <w:b/>
          <w:sz w:val="22"/>
          <w:szCs w:val="22"/>
        </w:rPr>
      </w:pPr>
      <w:r>
        <w:rPr>
          <w:rFonts w:ascii="Tahoma" w:hAnsi="Tahoma" w:cs="Tahoma"/>
          <w:b/>
          <w:sz w:val="22"/>
          <w:szCs w:val="22"/>
        </w:rPr>
        <w:t>II. etapa: Činnosti spojené s příjmem odtajnění nabídek od účastníků, posouzení splnění podmínek účasti v zadávacím řízení a hodnocení nabídek:</w:t>
      </w:r>
    </w:p>
    <w:p w14:paraId="1781CEB1" w14:textId="77777777" w:rsidR="00953E90" w:rsidRDefault="008C09CE">
      <w:pPr>
        <w:numPr>
          <w:ilvl w:val="0"/>
          <w:numId w:val="1"/>
        </w:numPr>
        <w:spacing w:line="276" w:lineRule="auto"/>
        <w:jc w:val="both"/>
        <w:rPr>
          <w:rFonts w:ascii="Tahoma" w:hAnsi="Tahoma" w:cs="Tahoma"/>
          <w:sz w:val="20"/>
          <w:szCs w:val="20"/>
        </w:rPr>
      </w:pPr>
      <w:r>
        <w:rPr>
          <w:rFonts w:ascii="Tahoma" w:hAnsi="Tahoma" w:cs="Tahoma"/>
          <w:sz w:val="20"/>
          <w:szCs w:val="20"/>
        </w:rPr>
        <w:t>administrativní podpora při procesu otevírání nabídek, zpracování písemného protokolu o otevírání nabídek,</w:t>
      </w:r>
    </w:p>
    <w:p w14:paraId="69E32401" w14:textId="77777777" w:rsidR="00953E90" w:rsidRDefault="008C09CE">
      <w:pPr>
        <w:numPr>
          <w:ilvl w:val="0"/>
          <w:numId w:val="1"/>
        </w:numPr>
        <w:spacing w:line="276" w:lineRule="auto"/>
        <w:jc w:val="both"/>
        <w:rPr>
          <w:rFonts w:ascii="Tahoma" w:hAnsi="Tahoma" w:cs="Tahoma"/>
          <w:sz w:val="20"/>
          <w:szCs w:val="20"/>
        </w:rPr>
      </w:pPr>
      <w:r>
        <w:rPr>
          <w:rFonts w:ascii="Tahoma" w:hAnsi="Tahoma" w:cs="Tahoma"/>
          <w:sz w:val="20"/>
          <w:szCs w:val="20"/>
        </w:rPr>
        <w:t>administrativní podpora při procesu posouzení nabídek,</w:t>
      </w:r>
    </w:p>
    <w:p w14:paraId="49E9340C" w14:textId="77777777" w:rsidR="00953E90" w:rsidRDefault="008C09CE">
      <w:pPr>
        <w:numPr>
          <w:ilvl w:val="0"/>
          <w:numId w:val="1"/>
        </w:numPr>
        <w:spacing w:line="276" w:lineRule="auto"/>
        <w:jc w:val="both"/>
        <w:rPr>
          <w:rFonts w:ascii="Tahoma" w:hAnsi="Tahoma" w:cs="Tahoma"/>
          <w:sz w:val="20"/>
          <w:szCs w:val="20"/>
        </w:rPr>
      </w:pPr>
      <w:r>
        <w:rPr>
          <w:rFonts w:ascii="Tahoma" w:hAnsi="Tahoma" w:cs="Tahoma"/>
          <w:sz w:val="20"/>
          <w:szCs w:val="20"/>
        </w:rPr>
        <w:t xml:space="preserve">administrativní podpora při procesu hodnocení nabídek, </w:t>
      </w:r>
    </w:p>
    <w:p w14:paraId="127E899A" w14:textId="77777777" w:rsidR="00953E90" w:rsidRDefault="008C09CE">
      <w:pPr>
        <w:numPr>
          <w:ilvl w:val="0"/>
          <w:numId w:val="1"/>
        </w:numPr>
        <w:spacing w:line="276" w:lineRule="auto"/>
        <w:jc w:val="both"/>
        <w:rPr>
          <w:rFonts w:ascii="Tahoma" w:hAnsi="Tahoma" w:cs="Tahoma"/>
          <w:sz w:val="20"/>
          <w:szCs w:val="20"/>
        </w:rPr>
      </w:pPr>
      <w:r>
        <w:rPr>
          <w:rFonts w:ascii="Tahoma" w:hAnsi="Tahoma" w:cs="Tahoma"/>
          <w:sz w:val="20"/>
          <w:szCs w:val="20"/>
        </w:rPr>
        <w:t>zajištění administrativních úkonů souvisejících s požadavkem zadavatele na objasnění předložených nebo doplnění dalších nebo chybějících údajů, dokumentů, případně vzorků a modelů,</w:t>
      </w:r>
    </w:p>
    <w:p w14:paraId="1B71993D" w14:textId="77777777" w:rsidR="00953E90" w:rsidRDefault="008C09CE">
      <w:pPr>
        <w:numPr>
          <w:ilvl w:val="0"/>
          <w:numId w:val="1"/>
        </w:numPr>
        <w:spacing w:line="276" w:lineRule="auto"/>
        <w:jc w:val="both"/>
        <w:rPr>
          <w:rFonts w:ascii="Tahoma" w:hAnsi="Tahoma" w:cs="Tahoma"/>
          <w:sz w:val="20"/>
          <w:szCs w:val="20"/>
        </w:rPr>
      </w:pPr>
      <w:r>
        <w:rPr>
          <w:rFonts w:ascii="Tahoma" w:hAnsi="Tahoma" w:cs="Tahoma"/>
          <w:sz w:val="20"/>
          <w:szCs w:val="20"/>
        </w:rPr>
        <w:t>vypracování zprávy o hodnocení nabídek v rozsahu stanoveném zákonem,</w:t>
      </w:r>
    </w:p>
    <w:p w14:paraId="701066CA" w14:textId="77777777" w:rsidR="00953E90" w:rsidRDefault="008C09CE">
      <w:pPr>
        <w:numPr>
          <w:ilvl w:val="0"/>
          <w:numId w:val="1"/>
        </w:numPr>
        <w:spacing w:line="276" w:lineRule="auto"/>
        <w:jc w:val="both"/>
        <w:rPr>
          <w:rFonts w:ascii="Tahoma" w:hAnsi="Tahoma" w:cs="Tahoma"/>
          <w:sz w:val="20"/>
          <w:szCs w:val="20"/>
        </w:rPr>
      </w:pPr>
      <w:r>
        <w:rPr>
          <w:rFonts w:ascii="Tahoma" w:hAnsi="Tahoma" w:cs="Tahoma"/>
          <w:sz w:val="20"/>
          <w:szCs w:val="20"/>
        </w:rPr>
        <w:t>vypracování podkladů pro rozhodnutí zadavatele o přidělení veřejné zakázky, popř. rozhodnutí o vyloučení.</w:t>
      </w:r>
    </w:p>
    <w:p w14:paraId="404444F9" w14:textId="77777777" w:rsidR="00953E90" w:rsidRDefault="00953E90">
      <w:pPr>
        <w:spacing w:line="276" w:lineRule="auto"/>
        <w:rPr>
          <w:rFonts w:ascii="Tahoma" w:hAnsi="Tahoma" w:cs="Tahoma"/>
          <w:sz w:val="20"/>
          <w:szCs w:val="20"/>
          <w:highlight w:val="yellow"/>
        </w:rPr>
      </w:pPr>
    </w:p>
    <w:p w14:paraId="1616EC63"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1.1.3</w:t>
      </w:r>
    </w:p>
    <w:p w14:paraId="087742F9" w14:textId="77777777" w:rsidR="00953E90" w:rsidRDefault="008C09CE">
      <w:pPr>
        <w:spacing w:line="276" w:lineRule="auto"/>
        <w:rPr>
          <w:rFonts w:ascii="Tahoma" w:hAnsi="Tahoma" w:cs="Tahoma"/>
          <w:b/>
          <w:sz w:val="22"/>
          <w:szCs w:val="22"/>
        </w:rPr>
      </w:pPr>
      <w:r>
        <w:rPr>
          <w:rFonts w:ascii="Tahoma" w:hAnsi="Tahoma" w:cs="Tahoma"/>
          <w:b/>
          <w:sz w:val="22"/>
          <w:szCs w:val="22"/>
        </w:rPr>
        <w:t>III. etapa: Činnosti spojené s výběrem dodavatele a podpisem smlouvy:</w:t>
      </w:r>
    </w:p>
    <w:p w14:paraId="6250F5FD" w14:textId="77777777" w:rsidR="00953E90" w:rsidRDefault="008C09CE">
      <w:pPr>
        <w:numPr>
          <w:ilvl w:val="0"/>
          <w:numId w:val="1"/>
        </w:numPr>
        <w:spacing w:line="276" w:lineRule="auto"/>
        <w:jc w:val="both"/>
        <w:rPr>
          <w:rFonts w:ascii="Tahoma" w:hAnsi="Tahoma" w:cs="Tahoma"/>
          <w:sz w:val="20"/>
          <w:szCs w:val="20"/>
        </w:rPr>
      </w:pPr>
      <w:r>
        <w:rPr>
          <w:rFonts w:ascii="Tahoma" w:hAnsi="Tahoma" w:cs="Tahoma"/>
          <w:sz w:val="20"/>
          <w:szCs w:val="20"/>
        </w:rPr>
        <w:t>zpracování oznámení o výběru dodavatele, popř. oznámení o vyloučení</w:t>
      </w:r>
    </w:p>
    <w:p w14:paraId="56F9D934" w14:textId="77777777" w:rsidR="00953E90" w:rsidRDefault="008C09CE">
      <w:pPr>
        <w:numPr>
          <w:ilvl w:val="0"/>
          <w:numId w:val="1"/>
        </w:numPr>
        <w:spacing w:line="276" w:lineRule="auto"/>
        <w:jc w:val="both"/>
        <w:rPr>
          <w:rFonts w:ascii="Tahoma" w:hAnsi="Tahoma" w:cs="Tahoma"/>
          <w:sz w:val="20"/>
          <w:szCs w:val="20"/>
        </w:rPr>
      </w:pPr>
      <w:r>
        <w:rPr>
          <w:rFonts w:ascii="Tahoma" w:hAnsi="Tahoma" w:cs="Tahoma"/>
          <w:sz w:val="20"/>
          <w:szCs w:val="20"/>
        </w:rPr>
        <w:t>rozeslání oznámení o výběru dodavatele, popř. oznámení o vyloučení, bez zbytečného odkladu po rozhodnutí o výběru dodavatele,</w:t>
      </w:r>
    </w:p>
    <w:p w14:paraId="4A0E881E" w14:textId="77777777" w:rsidR="00953E90" w:rsidRDefault="008C09CE">
      <w:pPr>
        <w:numPr>
          <w:ilvl w:val="0"/>
          <w:numId w:val="1"/>
        </w:numPr>
        <w:spacing w:line="276" w:lineRule="auto"/>
        <w:jc w:val="both"/>
        <w:rPr>
          <w:rFonts w:ascii="Tahoma" w:hAnsi="Tahoma" w:cs="Tahoma"/>
          <w:sz w:val="20"/>
          <w:szCs w:val="20"/>
        </w:rPr>
      </w:pPr>
      <w:r>
        <w:rPr>
          <w:rFonts w:ascii="Tahoma" w:hAnsi="Tahoma" w:cs="Tahoma"/>
          <w:sz w:val="20"/>
          <w:szCs w:val="20"/>
        </w:rPr>
        <w:t>zaslání výzvy vybranému dodavateli k přeložení dokumentů dle § 122 odst. 3 zákona,</w:t>
      </w:r>
    </w:p>
    <w:p w14:paraId="2A88B3C7" w14:textId="77777777" w:rsidR="00953E90" w:rsidRDefault="008C09CE">
      <w:pPr>
        <w:numPr>
          <w:ilvl w:val="0"/>
          <w:numId w:val="1"/>
        </w:numPr>
        <w:spacing w:line="276" w:lineRule="auto"/>
        <w:jc w:val="both"/>
        <w:rPr>
          <w:rFonts w:ascii="Tahoma" w:hAnsi="Tahoma" w:cs="Tahoma"/>
          <w:sz w:val="20"/>
          <w:szCs w:val="20"/>
        </w:rPr>
      </w:pPr>
      <w:r>
        <w:rPr>
          <w:rFonts w:ascii="Tahoma" w:hAnsi="Tahoma" w:cs="Tahoma"/>
          <w:sz w:val="20"/>
          <w:szCs w:val="20"/>
        </w:rPr>
        <w:t>zajištění ověření skutečností dle § 48 odst. 9 zákona u vybraného dodavatele,</w:t>
      </w:r>
    </w:p>
    <w:p w14:paraId="59659AB4" w14:textId="77777777" w:rsidR="00953E90" w:rsidRDefault="008C09CE">
      <w:pPr>
        <w:numPr>
          <w:ilvl w:val="0"/>
          <w:numId w:val="1"/>
        </w:numPr>
        <w:spacing w:line="276" w:lineRule="auto"/>
        <w:jc w:val="both"/>
        <w:rPr>
          <w:rFonts w:ascii="Tahoma" w:hAnsi="Tahoma" w:cs="Tahoma"/>
          <w:sz w:val="20"/>
          <w:szCs w:val="20"/>
        </w:rPr>
      </w:pPr>
      <w:r>
        <w:rPr>
          <w:rFonts w:ascii="Tahoma" w:hAnsi="Tahoma" w:cs="Tahoma"/>
          <w:sz w:val="20"/>
          <w:szCs w:val="20"/>
        </w:rPr>
        <w:t>v případě podání námitek či návrhů ze strany dodavatelů příprava podkladů a spolupráce se zadavatelem, tj. poskytnutí odborné konzultace při zpracování rozhodnutí o námitce proti rozhodnutí, případně poskytnutí odborné konzultace při zpracování stanoviska zadavatele k podanému návrhu.</w:t>
      </w:r>
    </w:p>
    <w:p w14:paraId="29ECDB2F" w14:textId="77777777" w:rsidR="00953E90" w:rsidRDefault="00953E90">
      <w:pPr>
        <w:spacing w:line="276" w:lineRule="auto"/>
        <w:jc w:val="center"/>
        <w:rPr>
          <w:rFonts w:ascii="Tahoma" w:hAnsi="Tahoma" w:cs="Tahoma"/>
          <w:b/>
          <w:sz w:val="20"/>
          <w:szCs w:val="20"/>
        </w:rPr>
      </w:pPr>
    </w:p>
    <w:p w14:paraId="7EA17436"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1.1.4</w:t>
      </w:r>
    </w:p>
    <w:p w14:paraId="12F4292A" w14:textId="77777777" w:rsidR="00953E90" w:rsidRDefault="008C09CE">
      <w:pPr>
        <w:spacing w:line="276" w:lineRule="auto"/>
        <w:rPr>
          <w:rFonts w:ascii="Tahoma" w:hAnsi="Tahoma" w:cs="Tahoma"/>
          <w:b/>
          <w:sz w:val="20"/>
          <w:szCs w:val="20"/>
        </w:rPr>
      </w:pPr>
      <w:r>
        <w:rPr>
          <w:rFonts w:ascii="Tahoma" w:hAnsi="Tahoma" w:cs="Tahoma"/>
          <w:b/>
          <w:sz w:val="20"/>
          <w:szCs w:val="20"/>
        </w:rPr>
        <w:t>IV. etapa: Činnosti související s ukončením zadávacího řízení:</w:t>
      </w:r>
    </w:p>
    <w:p w14:paraId="3BDBF950" w14:textId="77777777" w:rsidR="00953E90" w:rsidRDefault="008C09CE">
      <w:pPr>
        <w:numPr>
          <w:ilvl w:val="0"/>
          <w:numId w:val="1"/>
        </w:numPr>
        <w:spacing w:line="276" w:lineRule="auto"/>
        <w:jc w:val="both"/>
        <w:rPr>
          <w:rFonts w:ascii="Tahoma" w:hAnsi="Tahoma" w:cs="Tahoma"/>
          <w:sz w:val="20"/>
          <w:szCs w:val="20"/>
        </w:rPr>
      </w:pPr>
      <w:r>
        <w:rPr>
          <w:rFonts w:ascii="Tahoma" w:hAnsi="Tahoma" w:cs="Tahoma"/>
          <w:sz w:val="20"/>
          <w:szCs w:val="20"/>
        </w:rPr>
        <w:t>příprava smlouvy k podpisu – smlouva bude připravena v souladu s nabídkou vybraného dodavatele,</w:t>
      </w:r>
    </w:p>
    <w:p w14:paraId="00F84FBA" w14:textId="77777777" w:rsidR="00953E90" w:rsidRDefault="008C09CE">
      <w:pPr>
        <w:numPr>
          <w:ilvl w:val="0"/>
          <w:numId w:val="1"/>
        </w:numPr>
        <w:spacing w:line="276" w:lineRule="auto"/>
        <w:jc w:val="both"/>
        <w:rPr>
          <w:rFonts w:ascii="Tahoma" w:hAnsi="Tahoma" w:cs="Tahoma"/>
          <w:sz w:val="20"/>
          <w:szCs w:val="20"/>
        </w:rPr>
      </w:pPr>
      <w:r>
        <w:rPr>
          <w:rFonts w:ascii="Tahoma" w:hAnsi="Tahoma" w:cs="Tahoma"/>
          <w:sz w:val="20"/>
          <w:szCs w:val="20"/>
        </w:rPr>
        <w:t>uveřejnění uzavřené smlouvy na profilu zadavatele v termínu stanoveném zákonem,</w:t>
      </w:r>
    </w:p>
    <w:p w14:paraId="511747FE" w14:textId="77777777" w:rsidR="00953E90" w:rsidRDefault="008C09CE">
      <w:pPr>
        <w:numPr>
          <w:ilvl w:val="0"/>
          <w:numId w:val="1"/>
        </w:numPr>
        <w:spacing w:line="276" w:lineRule="auto"/>
        <w:jc w:val="both"/>
        <w:rPr>
          <w:rFonts w:ascii="Tahoma" w:hAnsi="Tahoma" w:cs="Tahoma"/>
          <w:sz w:val="20"/>
          <w:szCs w:val="20"/>
        </w:rPr>
      </w:pPr>
      <w:r>
        <w:rPr>
          <w:rFonts w:ascii="Tahoma" w:hAnsi="Tahoma" w:cs="Tahoma"/>
          <w:sz w:val="20"/>
          <w:szCs w:val="20"/>
        </w:rPr>
        <w:t>vypracování písemné zprávy s informacemi dle § 217 odst. 2 zákona, její uveřejnění na Profilu zadavatele v termínu stanoveném zákonem,</w:t>
      </w:r>
    </w:p>
    <w:p w14:paraId="0531C8AC" w14:textId="77777777" w:rsidR="00953E90" w:rsidRDefault="008C09CE">
      <w:pPr>
        <w:numPr>
          <w:ilvl w:val="0"/>
          <w:numId w:val="1"/>
        </w:numPr>
        <w:spacing w:line="276" w:lineRule="auto"/>
        <w:jc w:val="both"/>
        <w:rPr>
          <w:rFonts w:ascii="Tahoma" w:hAnsi="Tahoma" w:cs="Tahoma"/>
          <w:sz w:val="20"/>
          <w:szCs w:val="20"/>
        </w:rPr>
      </w:pPr>
      <w:r>
        <w:rPr>
          <w:rFonts w:ascii="Tahoma" w:hAnsi="Tahoma" w:cs="Tahoma"/>
          <w:sz w:val="20"/>
          <w:szCs w:val="20"/>
        </w:rPr>
        <w:t>uveřejnění Oznámení o výsledku zadávacího řízení na VVZ,</w:t>
      </w:r>
    </w:p>
    <w:p w14:paraId="61EC34EA" w14:textId="77777777" w:rsidR="00953E90" w:rsidRDefault="008C09CE">
      <w:pPr>
        <w:numPr>
          <w:ilvl w:val="0"/>
          <w:numId w:val="1"/>
        </w:numPr>
        <w:spacing w:line="276" w:lineRule="auto"/>
        <w:jc w:val="both"/>
        <w:rPr>
          <w:rFonts w:ascii="Tahoma" w:hAnsi="Tahoma" w:cs="Tahoma"/>
          <w:sz w:val="20"/>
          <w:szCs w:val="20"/>
        </w:rPr>
      </w:pPr>
      <w:r>
        <w:rPr>
          <w:rFonts w:ascii="Tahoma" w:hAnsi="Tahoma" w:cs="Tahoma"/>
          <w:sz w:val="20"/>
          <w:szCs w:val="20"/>
        </w:rPr>
        <w:t>sumarizace, uspořádání a předání veškeré dokumentace z průběhu výběrového řízení zadavateli,</w:t>
      </w:r>
    </w:p>
    <w:p w14:paraId="3DB6EB52" w14:textId="77777777" w:rsidR="00953E90" w:rsidRDefault="008C09CE">
      <w:pPr>
        <w:numPr>
          <w:ilvl w:val="0"/>
          <w:numId w:val="1"/>
        </w:numPr>
        <w:spacing w:line="276" w:lineRule="auto"/>
        <w:jc w:val="both"/>
        <w:rPr>
          <w:rFonts w:ascii="Tahoma" w:hAnsi="Tahoma" w:cs="Tahoma"/>
          <w:sz w:val="20"/>
          <w:szCs w:val="20"/>
        </w:rPr>
      </w:pPr>
      <w:r>
        <w:rPr>
          <w:rFonts w:ascii="Tahoma" w:hAnsi="Tahoma" w:cs="Tahoma"/>
          <w:sz w:val="20"/>
          <w:szCs w:val="20"/>
        </w:rPr>
        <w:t>případné další činnosti přímo související se zdárným průběhem zadávacího řízení.</w:t>
      </w:r>
    </w:p>
    <w:p w14:paraId="2D6E7B5D" w14:textId="77777777" w:rsidR="00953E90" w:rsidRDefault="00953E90">
      <w:pPr>
        <w:spacing w:line="276" w:lineRule="auto"/>
        <w:rPr>
          <w:rFonts w:ascii="Tahoma" w:hAnsi="Tahoma" w:cs="Tahoma"/>
          <w:sz w:val="20"/>
          <w:szCs w:val="20"/>
        </w:rPr>
      </w:pPr>
    </w:p>
    <w:p w14:paraId="027F58B5" w14:textId="77777777" w:rsidR="00953E90" w:rsidRDefault="008C09CE">
      <w:pPr>
        <w:spacing w:line="276" w:lineRule="auto"/>
        <w:jc w:val="both"/>
        <w:rPr>
          <w:rFonts w:ascii="Tahoma" w:hAnsi="Tahoma" w:cs="Tahoma"/>
          <w:sz w:val="20"/>
          <w:szCs w:val="20"/>
        </w:rPr>
      </w:pPr>
      <w:r>
        <w:rPr>
          <w:rFonts w:ascii="Tahoma" w:hAnsi="Tahoma" w:cs="Tahoma"/>
          <w:sz w:val="20"/>
          <w:szCs w:val="20"/>
        </w:rPr>
        <w:t xml:space="preserve">V průběhu celého procesu výběru dodavatele budou poskytovány odborné konzultace, včetně komentáře k zákonu, včetně všech prováděcích vyhlášek a veškerých novelizací a změn.  </w:t>
      </w:r>
    </w:p>
    <w:p w14:paraId="6A7ADAE3" w14:textId="77777777" w:rsidR="00953E90" w:rsidRDefault="008C09CE">
      <w:pPr>
        <w:spacing w:line="276" w:lineRule="auto"/>
        <w:jc w:val="both"/>
        <w:rPr>
          <w:rFonts w:ascii="Tahoma" w:hAnsi="Tahoma" w:cs="Tahoma"/>
          <w:sz w:val="20"/>
          <w:szCs w:val="20"/>
        </w:rPr>
      </w:pPr>
      <w:r>
        <w:rPr>
          <w:rFonts w:ascii="Tahoma" w:hAnsi="Tahoma" w:cs="Tahoma"/>
          <w:sz w:val="20"/>
          <w:szCs w:val="20"/>
        </w:rPr>
        <w:t>Pokud ve výše uvedeném demonstrativním výčtu činnosti administrátora není některý úkon výslovně svěřen příkazníkovi a jeho výkon není zákonem či touto smlouvou z působnosti administrátora veřejné zakázky vyloučen, pak vždy platí, že příkazník jako administrátor v součinnosti se zadavatelem připraví potřebné podklady pro realizaci takového úkonu, pokud se zadavatel s administrátorem nedohodnou jinak.</w:t>
      </w:r>
    </w:p>
    <w:p w14:paraId="062C2D15" w14:textId="77777777" w:rsidR="00953E90" w:rsidRDefault="00953E90">
      <w:pPr>
        <w:spacing w:line="276" w:lineRule="auto"/>
        <w:rPr>
          <w:rFonts w:ascii="Tahoma" w:hAnsi="Tahoma" w:cs="Tahoma"/>
          <w:sz w:val="20"/>
          <w:szCs w:val="20"/>
        </w:rPr>
      </w:pPr>
    </w:p>
    <w:p w14:paraId="67CA3759" w14:textId="77777777" w:rsidR="00953E90" w:rsidRDefault="00953E90">
      <w:pPr>
        <w:spacing w:line="276" w:lineRule="auto"/>
        <w:rPr>
          <w:rFonts w:ascii="Tahoma" w:hAnsi="Tahoma" w:cs="Tahoma"/>
          <w:sz w:val="20"/>
          <w:szCs w:val="20"/>
        </w:rPr>
      </w:pPr>
    </w:p>
    <w:p w14:paraId="53BA3E6D" w14:textId="77777777" w:rsidR="00953E90" w:rsidRDefault="00953E90">
      <w:pPr>
        <w:spacing w:line="276" w:lineRule="auto"/>
        <w:rPr>
          <w:rFonts w:ascii="Tahoma" w:hAnsi="Tahoma" w:cs="Tahoma"/>
          <w:sz w:val="20"/>
          <w:szCs w:val="20"/>
        </w:rPr>
      </w:pPr>
    </w:p>
    <w:p w14:paraId="2AF9C76C"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1.2</w:t>
      </w:r>
    </w:p>
    <w:p w14:paraId="4B643C52" w14:textId="77777777" w:rsidR="00953E90" w:rsidRDefault="008C09CE">
      <w:pPr>
        <w:spacing w:line="276" w:lineRule="auto"/>
        <w:jc w:val="both"/>
        <w:rPr>
          <w:rFonts w:ascii="Tahoma" w:hAnsi="Tahoma" w:cs="Tahoma"/>
          <w:sz w:val="20"/>
          <w:szCs w:val="20"/>
        </w:rPr>
      </w:pPr>
      <w:r>
        <w:rPr>
          <w:rFonts w:ascii="Tahoma" w:hAnsi="Tahoma" w:cs="Tahoma"/>
          <w:sz w:val="20"/>
          <w:szCs w:val="20"/>
        </w:rPr>
        <w:lastRenderedPageBreak/>
        <w:t>Příkazník se zavazuje pro příkazce řádně a včas obstarat úkony a činnosti na svůj náklad a na své nebezpečí a příkazce se zavazuje za činnost uvedenou v článku I., odst. 1.1 této smlouvy uhradit příkazníkovi odměnu sjednanou podle článku IV., odst. 4.1 této smlouvy.</w:t>
      </w:r>
    </w:p>
    <w:p w14:paraId="5F6AF792" w14:textId="77777777" w:rsidR="00953E90" w:rsidRDefault="00953E90">
      <w:pPr>
        <w:spacing w:line="276" w:lineRule="auto"/>
        <w:jc w:val="both"/>
        <w:rPr>
          <w:rFonts w:ascii="Tahoma" w:hAnsi="Tahoma" w:cs="Tahoma"/>
          <w:sz w:val="20"/>
          <w:szCs w:val="20"/>
        </w:rPr>
      </w:pPr>
    </w:p>
    <w:p w14:paraId="25A87774" w14:textId="77777777" w:rsidR="00953E90" w:rsidRDefault="00953E90">
      <w:pPr>
        <w:spacing w:line="276" w:lineRule="auto"/>
        <w:jc w:val="both"/>
        <w:rPr>
          <w:rFonts w:ascii="Tahoma" w:hAnsi="Tahoma" w:cs="Tahoma"/>
          <w:sz w:val="20"/>
          <w:szCs w:val="20"/>
        </w:rPr>
      </w:pPr>
    </w:p>
    <w:p w14:paraId="4AFB67B2" w14:textId="77777777" w:rsidR="00953E90" w:rsidRDefault="008C09CE">
      <w:pPr>
        <w:spacing w:line="276" w:lineRule="auto"/>
        <w:jc w:val="center"/>
        <w:rPr>
          <w:rFonts w:ascii="Tahoma" w:hAnsi="Tahoma" w:cs="Tahoma"/>
          <w:b/>
          <w:sz w:val="28"/>
          <w:szCs w:val="28"/>
        </w:rPr>
      </w:pPr>
      <w:r>
        <w:rPr>
          <w:rFonts w:ascii="Tahoma" w:hAnsi="Tahoma" w:cs="Tahoma"/>
          <w:b/>
          <w:sz w:val="28"/>
          <w:szCs w:val="28"/>
        </w:rPr>
        <w:t xml:space="preserve">II. </w:t>
      </w:r>
      <w:r>
        <w:rPr>
          <w:rFonts w:ascii="Tahoma" w:hAnsi="Tahoma" w:cs="Tahoma"/>
          <w:b/>
          <w:sz w:val="28"/>
          <w:szCs w:val="28"/>
        </w:rPr>
        <w:br/>
        <w:t>PRÁVA A POVINNOSTI PŘÍKAZNÍKA PŘI PLNĚNÍ SMLOUVY</w:t>
      </w:r>
    </w:p>
    <w:p w14:paraId="29C5E73D" w14:textId="77777777" w:rsidR="00953E90" w:rsidRDefault="00953E90">
      <w:pPr>
        <w:spacing w:line="276" w:lineRule="auto"/>
        <w:rPr>
          <w:rFonts w:ascii="Tahoma" w:hAnsi="Tahoma" w:cs="Tahoma"/>
          <w:sz w:val="20"/>
          <w:szCs w:val="20"/>
        </w:rPr>
      </w:pPr>
    </w:p>
    <w:p w14:paraId="2844E541"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2.1</w:t>
      </w:r>
    </w:p>
    <w:p w14:paraId="761BBD23" w14:textId="77777777" w:rsidR="00953E90" w:rsidRDefault="008C09CE">
      <w:pPr>
        <w:spacing w:line="276" w:lineRule="auto"/>
        <w:jc w:val="both"/>
      </w:pPr>
      <w:r>
        <w:rPr>
          <w:rFonts w:ascii="Tahoma" w:hAnsi="Tahoma" w:cs="Tahoma"/>
          <w:sz w:val="20"/>
          <w:szCs w:val="20"/>
        </w:rPr>
        <w:t>Příkazník je povinen při plnění této smlouvy postupovat s odbornou péčí v zájmu příkazce, dle platných ustanovení obecně závazných předpisů.</w:t>
      </w:r>
    </w:p>
    <w:p w14:paraId="2133CF58" w14:textId="77777777" w:rsidR="00953E90" w:rsidRDefault="00953E90">
      <w:pPr>
        <w:spacing w:line="276" w:lineRule="auto"/>
        <w:jc w:val="center"/>
        <w:rPr>
          <w:rFonts w:ascii="Tahoma" w:hAnsi="Tahoma" w:cs="Tahoma"/>
          <w:b/>
          <w:sz w:val="20"/>
          <w:szCs w:val="20"/>
        </w:rPr>
      </w:pPr>
    </w:p>
    <w:p w14:paraId="5BA61E89"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2.2</w:t>
      </w:r>
    </w:p>
    <w:p w14:paraId="0EEE571F" w14:textId="77777777" w:rsidR="00953E90" w:rsidRDefault="008C09CE">
      <w:pPr>
        <w:spacing w:line="276" w:lineRule="auto"/>
        <w:jc w:val="both"/>
        <w:rPr>
          <w:rFonts w:ascii="Tahoma" w:hAnsi="Tahoma" w:cs="Tahoma"/>
          <w:sz w:val="20"/>
          <w:szCs w:val="20"/>
        </w:rPr>
      </w:pPr>
      <w:r>
        <w:rPr>
          <w:rFonts w:ascii="Tahoma" w:hAnsi="Tahoma" w:cs="Tahoma"/>
          <w:sz w:val="20"/>
          <w:szCs w:val="20"/>
        </w:rPr>
        <w:t>Příkazník je povinen uskutečňovat činnost, která je předmětem této smlouvy, podle pokynů příkazce a v souladu s jeho zájmy. Příkazník neodpovídá za vady v dokončené a příkazci odevzdané práci, jestliže tyto vady byly způsobeny použitím podkladů, informací a věcí, předaných mu ke zpracování příkazcem.</w:t>
      </w:r>
    </w:p>
    <w:p w14:paraId="68910292"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2.3</w:t>
      </w:r>
    </w:p>
    <w:p w14:paraId="1E1C91BA" w14:textId="77777777" w:rsidR="00953E90" w:rsidRDefault="008C09CE">
      <w:pPr>
        <w:spacing w:line="276" w:lineRule="auto"/>
        <w:jc w:val="both"/>
        <w:rPr>
          <w:rFonts w:ascii="Tahoma" w:hAnsi="Tahoma" w:cs="Tahoma"/>
          <w:sz w:val="20"/>
          <w:szCs w:val="20"/>
        </w:rPr>
      </w:pPr>
      <w:r>
        <w:rPr>
          <w:rFonts w:ascii="Tahoma" w:hAnsi="Tahoma" w:cs="Tahoma"/>
          <w:sz w:val="20"/>
          <w:szCs w:val="20"/>
        </w:rPr>
        <w:t>Příkazník se zavazuje, že bude průběžně informovat příkazce o všech skutečnostech a postupech, které zjistí při zařizování záležitosti a jež mohou mít vliv na změnu pokynů příkazce.</w:t>
      </w:r>
    </w:p>
    <w:p w14:paraId="490F5B9F" w14:textId="77777777" w:rsidR="00953E90" w:rsidRDefault="00953E90">
      <w:pPr>
        <w:spacing w:line="276" w:lineRule="auto"/>
        <w:jc w:val="both"/>
        <w:rPr>
          <w:rFonts w:ascii="Tahoma" w:hAnsi="Tahoma" w:cs="Tahoma"/>
          <w:sz w:val="20"/>
          <w:szCs w:val="20"/>
        </w:rPr>
      </w:pPr>
    </w:p>
    <w:p w14:paraId="6D3AAE70"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2.4</w:t>
      </w:r>
    </w:p>
    <w:p w14:paraId="7F42EA0E" w14:textId="77777777" w:rsidR="00953E90" w:rsidRDefault="008C09CE">
      <w:pPr>
        <w:spacing w:line="276" w:lineRule="auto"/>
        <w:jc w:val="both"/>
      </w:pPr>
      <w:r>
        <w:rPr>
          <w:rFonts w:ascii="Tahoma" w:hAnsi="Tahoma" w:cs="Tahoma"/>
          <w:sz w:val="20"/>
          <w:szCs w:val="20"/>
        </w:rPr>
        <w:t>Příkazník je oprávněn, poté co o této skutečnosti písemně informuje příkazce, uskutečňovat část smluvního plnění prostřednictvím třetích osob (např. jinou právnickou nebo fyzickou osobou). Toto právo se vztahuje na činnosti, které nemůže příkazník zajistit ze svých zdrojů a je-li to nutné např. k vypracování podpůrných nezávislých posudků a vyhodnocení. K těmto činnostem je příkazník oprávněn udělit třetím osobám plnou moc k uskutečňování právních úkonů jménem příkazníka, a to na základě zmocnění příkazníka podle článku III., odst. 3.4 této smlouvy. Za taková plnění třetích osob nese odpovědnost vůči příkazci příkazník.</w:t>
      </w:r>
    </w:p>
    <w:p w14:paraId="451A2687" w14:textId="77777777" w:rsidR="00953E90" w:rsidRDefault="00953E90">
      <w:pPr>
        <w:spacing w:line="276" w:lineRule="auto"/>
        <w:jc w:val="both"/>
        <w:rPr>
          <w:rFonts w:ascii="Tahoma" w:hAnsi="Tahoma" w:cs="Tahoma"/>
          <w:sz w:val="20"/>
          <w:szCs w:val="20"/>
        </w:rPr>
      </w:pPr>
    </w:p>
    <w:p w14:paraId="1744E43C"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2.5</w:t>
      </w:r>
    </w:p>
    <w:p w14:paraId="48F48772" w14:textId="77777777" w:rsidR="00953E90" w:rsidRDefault="008C09CE">
      <w:pPr>
        <w:spacing w:line="276" w:lineRule="auto"/>
        <w:jc w:val="both"/>
        <w:rPr>
          <w:rFonts w:ascii="Tahoma" w:hAnsi="Tahoma" w:cs="Tahoma"/>
          <w:sz w:val="20"/>
          <w:szCs w:val="20"/>
        </w:rPr>
      </w:pPr>
      <w:r>
        <w:rPr>
          <w:rFonts w:ascii="Tahoma" w:hAnsi="Tahoma" w:cs="Tahoma"/>
          <w:sz w:val="20"/>
          <w:szCs w:val="20"/>
        </w:rPr>
        <w:t>Příkazník je povinen předat příkazci bez zbytečného odkladu, na základě písemné výzvy příkazce, věci, které za něho převzal při začátku a během plnění této smlouvy.</w:t>
      </w:r>
    </w:p>
    <w:p w14:paraId="67FCFC59" w14:textId="77777777" w:rsidR="00953E90" w:rsidRDefault="00953E90">
      <w:pPr>
        <w:spacing w:line="276" w:lineRule="auto"/>
        <w:jc w:val="both"/>
        <w:rPr>
          <w:rFonts w:ascii="Tahoma" w:hAnsi="Tahoma" w:cs="Tahoma"/>
          <w:sz w:val="20"/>
          <w:szCs w:val="20"/>
        </w:rPr>
      </w:pPr>
    </w:p>
    <w:p w14:paraId="6F69DDA9"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2.6</w:t>
      </w:r>
    </w:p>
    <w:p w14:paraId="4B699BD9" w14:textId="77777777" w:rsidR="00953E90" w:rsidRDefault="008C09CE">
      <w:pPr>
        <w:spacing w:line="276" w:lineRule="auto"/>
        <w:jc w:val="both"/>
        <w:rPr>
          <w:rFonts w:ascii="Tahoma" w:hAnsi="Tahoma" w:cs="Tahoma"/>
          <w:sz w:val="20"/>
          <w:szCs w:val="20"/>
        </w:rPr>
      </w:pPr>
      <w:r>
        <w:rPr>
          <w:rFonts w:ascii="Tahoma" w:hAnsi="Tahoma" w:cs="Tahoma"/>
          <w:sz w:val="20"/>
          <w:szCs w:val="20"/>
        </w:rPr>
        <w:t>Zjistí-li příkazník při zajišťování prací překážky, které znemožňují řádné uskutečnění činnosti a právních úkonů dohodnutým způsobem, oznámí to neprodleně příkazci, se kterým se dohodne na odstranění těchto překážek. Nedohodnou-li se strany na odstranění překážek, popř. změně této smlouvy, ve lhůtě 7 dnů, je příkazník oprávněn vypovědět smlouvu ve smyslu ustanovení § 2440 odst. 1 občanského zákoníku. Smluvní strany sjednávají, že příkazníkovi náleží v tomto případě částka, dosud účelně a nezbytně vynaložená pro potřeby příkazce.</w:t>
      </w:r>
    </w:p>
    <w:p w14:paraId="2D8CACA0" w14:textId="77777777" w:rsidR="00953E90" w:rsidRDefault="00953E90">
      <w:pPr>
        <w:spacing w:line="276" w:lineRule="auto"/>
        <w:jc w:val="both"/>
        <w:rPr>
          <w:rFonts w:ascii="Tahoma" w:hAnsi="Tahoma" w:cs="Tahoma"/>
          <w:sz w:val="20"/>
          <w:szCs w:val="20"/>
          <w:highlight w:val="yellow"/>
        </w:rPr>
      </w:pPr>
    </w:p>
    <w:p w14:paraId="08C732F8"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2.7</w:t>
      </w:r>
    </w:p>
    <w:p w14:paraId="5CFB1A73" w14:textId="77777777" w:rsidR="00953E90" w:rsidRDefault="008C09CE">
      <w:pPr>
        <w:spacing w:line="276" w:lineRule="auto"/>
        <w:jc w:val="both"/>
      </w:pPr>
      <w:r>
        <w:rPr>
          <w:rFonts w:ascii="Tahoma" w:hAnsi="Tahoma" w:cs="Tahoma"/>
          <w:sz w:val="20"/>
          <w:szCs w:val="20"/>
        </w:rPr>
        <w:t>Příkazník je povinen zachovávat mlčenlivost o všech údajích, které jsou obsaženy v projektových, technických a realizačních podkladech, nebo o jiných skutečnostech, se kterými přijde při plnění této smlouvy do styku. Tyto údaje jsou příkazníkem považovány za předmět obchodního tajemství příkazce ve smyslu ustanovení § 2985 občanského zákoníku.</w:t>
      </w:r>
    </w:p>
    <w:p w14:paraId="28329D1F" w14:textId="77777777" w:rsidR="00953E90" w:rsidRDefault="00953E90">
      <w:pPr>
        <w:spacing w:line="276" w:lineRule="auto"/>
        <w:jc w:val="both"/>
        <w:rPr>
          <w:rFonts w:ascii="Tahoma" w:hAnsi="Tahoma" w:cs="Tahoma"/>
          <w:sz w:val="20"/>
          <w:szCs w:val="20"/>
        </w:rPr>
      </w:pPr>
    </w:p>
    <w:p w14:paraId="38C284F4" w14:textId="77777777" w:rsidR="00953E90" w:rsidRDefault="00953E90">
      <w:pPr>
        <w:spacing w:line="276" w:lineRule="auto"/>
        <w:jc w:val="both"/>
        <w:rPr>
          <w:rFonts w:ascii="Tahoma" w:hAnsi="Tahoma" w:cs="Tahoma"/>
          <w:sz w:val="20"/>
          <w:szCs w:val="20"/>
        </w:rPr>
      </w:pPr>
    </w:p>
    <w:p w14:paraId="1973648D" w14:textId="77777777" w:rsidR="00953E90" w:rsidRDefault="00953E90">
      <w:pPr>
        <w:spacing w:line="276" w:lineRule="auto"/>
        <w:jc w:val="both"/>
        <w:rPr>
          <w:rFonts w:ascii="Tahoma" w:hAnsi="Tahoma" w:cs="Tahoma"/>
          <w:sz w:val="20"/>
          <w:szCs w:val="20"/>
        </w:rPr>
      </w:pPr>
    </w:p>
    <w:p w14:paraId="7AE53BE0" w14:textId="77777777" w:rsidR="00953E90" w:rsidRDefault="008C09CE">
      <w:pPr>
        <w:spacing w:line="276" w:lineRule="auto"/>
        <w:jc w:val="center"/>
        <w:rPr>
          <w:b/>
          <w:bCs/>
        </w:rPr>
      </w:pPr>
      <w:r>
        <w:rPr>
          <w:rFonts w:ascii="Tahoma" w:hAnsi="Tahoma" w:cs="Tahoma"/>
          <w:b/>
          <w:bCs/>
          <w:sz w:val="20"/>
          <w:szCs w:val="20"/>
        </w:rPr>
        <w:lastRenderedPageBreak/>
        <w:t>2.8.</w:t>
      </w:r>
    </w:p>
    <w:p w14:paraId="47370B97" w14:textId="77777777" w:rsidR="00953E90" w:rsidRDefault="008C09CE">
      <w:pPr>
        <w:spacing w:line="276" w:lineRule="auto"/>
        <w:jc w:val="both"/>
        <w:rPr>
          <w:rFonts w:ascii="Tahoma" w:hAnsi="Tahoma" w:cs="Tahoma"/>
          <w:sz w:val="20"/>
          <w:szCs w:val="20"/>
        </w:rPr>
      </w:pPr>
      <w:r>
        <w:rPr>
          <w:rFonts w:ascii="Tahoma" w:hAnsi="Tahoma" w:cs="Tahoma"/>
          <w:sz w:val="20"/>
          <w:szCs w:val="20"/>
        </w:rPr>
        <w:t>Příkazník je při plnění této smlouvy povinen postupovat s náležitou odbornou péčí, zajišťovat plnění smlouvy v souladu se zájmy zadavatele, oznámit zadavateli všechny okolnosti, které zjisti při výkonu své činnosti a jež mohou mít vliv na změnu pokynů zadavatele. Zjistí-li příkazník kdykoliv v průběhu zadávacího řízení, že pokyny zadavatele jsou nevhodné nebo pro splnění této smlouvy neúčelné, je povinen na to zadavatele upozornit.</w:t>
      </w:r>
    </w:p>
    <w:p w14:paraId="25C48C94" w14:textId="77777777" w:rsidR="00953E90" w:rsidRDefault="00953E90">
      <w:pPr>
        <w:spacing w:line="276" w:lineRule="auto"/>
        <w:jc w:val="both"/>
        <w:rPr>
          <w:rFonts w:ascii="Tahoma" w:hAnsi="Tahoma" w:cs="Tahoma"/>
          <w:sz w:val="20"/>
          <w:szCs w:val="20"/>
        </w:rPr>
      </w:pPr>
    </w:p>
    <w:p w14:paraId="0051D2C0" w14:textId="77777777" w:rsidR="00953E90" w:rsidRDefault="00953E90">
      <w:pPr>
        <w:spacing w:line="276" w:lineRule="auto"/>
        <w:jc w:val="both"/>
        <w:rPr>
          <w:rFonts w:ascii="Tahoma" w:hAnsi="Tahoma" w:cs="Tahoma"/>
          <w:sz w:val="20"/>
          <w:szCs w:val="20"/>
        </w:rPr>
      </w:pPr>
    </w:p>
    <w:p w14:paraId="5E0EC014" w14:textId="77777777" w:rsidR="00953E90" w:rsidRDefault="008C09CE">
      <w:pPr>
        <w:spacing w:line="276" w:lineRule="auto"/>
        <w:jc w:val="center"/>
        <w:rPr>
          <w:rFonts w:ascii="Tahoma" w:hAnsi="Tahoma" w:cs="Tahoma"/>
          <w:b/>
          <w:sz w:val="28"/>
          <w:szCs w:val="28"/>
        </w:rPr>
      </w:pPr>
      <w:r>
        <w:rPr>
          <w:rFonts w:ascii="Tahoma" w:hAnsi="Tahoma" w:cs="Tahoma"/>
          <w:b/>
          <w:sz w:val="28"/>
          <w:szCs w:val="28"/>
        </w:rPr>
        <w:t xml:space="preserve">III. </w:t>
      </w:r>
      <w:r>
        <w:rPr>
          <w:rFonts w:ascii="Tahoma" w:hAnsi="Tahoma" w:cs="Tahoma"/>
          <w:b/>
          <w:sz w:val="28"/>
          <w:szCs w:val="28"/>
        </w:rPr>
        <w:br/>
        <w:t>PRÁVA A POVINNOSTI PŘÍKAZCE</w:t>
      </w:r>
    </w:p>
    <w:p w14:paraId="76EB9F2C" w14:textId="77777777" w:rsidR="00953E90" w:rsidRDefault="00953E90">
      <w:pPr>
        <w:spacing w:line="276" w:lineRule="auto"/>
        <w:jc w:val="center"/>
        <w:rPr>
          <w:rFonts w:ascii="Tahoma" w:hAnsi="Tahoma" w:cs="Tahoma"/>
          <w:sz w:val="20"/>
          <w:szCs w:val="20"/>
        </w:rPr>
      </w:pPr>
    </w:p>
    <w:p w14:paraId="48465664"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3.1</w:t>
      </w:r>
    </w:p>
    <w:p w14:paraId="4D6D1A76" w14:textId="77777777" w:rsidR="00953E90" w:rsidRDefault="008C09CE">
      <w:pPr>
        <w:spacing w:line="276" w:lineRule="auto"/>
        <w:jc w:val="both"/>
        <w:rPr>
          <w:rFonts w:ascii="Tahoma" w:hAnsi="Tahoma" w:cs="Tahoma"/>
          <w:sz w:val="20"/>
          <w:szCs w:val="20"/>
        </w:rPr>
      </w:pPr>
      <w:r>
        <w:rPr>
          <w:rFonts w:ascii="Tahoma" w:hAnsi="Tahoma" w:cs="Tahoma"/>
          <w:sz w:val="20"/>
          <w:szCs w:val="20"/>
        </w:rPr>
        <w:t>Příkazce je povinen na základě žádosti příkazníka předat včas příkazníkovi úplné, pravdivé a přehledné informace, jež jsou nezbytně nutné k věcnému plnění této smlouvy, pokud z jejich povahy nevyplývá, že je má zajistit příkazník v rámci své činnosti. Příkazce je povinen řádně a včas (v písemně dohodnutém termínu) předat příkazníkovi veškerý listinný materiál potřebný k řádnému plnění této smlouvy.</w:t>
      </w:r>
    </w:p>
    <w:p w14:paraId="6D9CFC6D" w14:textId="77777777" w:rsidR="00953E90" w:rsidRDefault="00953E90">
      <w:pPr>
        <w:spacing w:line="276" w:lineRule="auto"/>
        <w:jc w:val="both"/>
        <w:rPr>
          <w:rFonts w:ascii="Tahoma" w:hAnsi="Tahoma" w:cs="Tahoma"/>
          <w:sz w:val="20"/>
          <w:szCs w:val="20"/>
        </w:rPr>
      </w:pPr>
    </w:p>
    <w:p w14:paraId="3A8CE074"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3.2</w:t>
      </w:r>
    </w:p>
    <w:p w14:paraId="498B898C" w14:textId="77777777" w:rsidR="00953E90" w:rsidRDefault="008C09CE">
      <w:pPr>
        <w:spacing w:line="276" w:lineRule="auto"/>
        <w:jc w:val="both"/>
      </w:pPr>
      <w:r>
        <w:rPr>
          <w:rFonts w:ascii="Tahoma" w:hAnsi="Tahoma" w:cs="Tahoma"/>
          <w:sz w:val="20"/>
          <w:szCs w:val="20"/>
        </w:rPr>
        <w:t xml:space="preserve">Příkazce je povinen poskytovat příkazníkovi během plnění předmětu této smlouvy nezbytnou součinnost, včetně zajištění součinnosti dalších osob na projektu specifikovaném v článku I., odst. 1.1 zúčastněných. </w:t>
      </w:r>
    </w:p>
    <w:p w14:paraId="09289DAC" w14:textId="77777777" w:rsidR="00953E90" w:rsidRDefault="00953E90">
      <w:pPr>
        <w:spacing w:line="276" w:lineRule="auto"/>
        <w:rPr>
          <w:rFonts w:ascii="Tahoma" w:hAnsi="Tahoma" w:cs="Tahoma"/>
          <w:sz w:val="20"/>
          <w:szCs w:val="20"/>
        </w:rPr>
      </w:pPr>
    </w:p>
    <w:p w14:paraId="763592D8"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3.3</w:t>
      </w:r>
    </w:p>
    <w:p w14:paraId="004F4DA0" w14:textId="77777777" w:rsidR="00953E90" w:rsidRDefault="008C09CE">
      <w:pPr>
        <w:spacing w:line="276" w:lineRule="auto"/>
        <w:jc w:val="both"/>
        <w:rPr>
          <w:rFonts w:ascii="Tahoma" w:hAnsi="Tahoma" w:cs="Tahoma"/>
          <w:sz w:val="20"/>
          <w:szCs w:val="20"/>
        </w:rPr>
      </w:pPr>
      <w:r>
        <w:rPr>
          <w:rFonts w:ascii="Tahoma" w:hAnsi="Tahoma" w:cs="Tahoma"/>
          <w:sz w:val="20"/>
          <w:szCs w:val="20"/>
        </w:rPr>
        <w:t>Příkazce je povinen příkazníkovi za činnost provedenou v souladu s touto smlouvou vyplatit odměnu, výše odměny viz článek IV. této smlouvy.</w:t>
      </w:r>
    </w:p>
    <w:p w14:paraId="7D61AEFD" w14:textId="77777777" w:rsidR="00953E90" w:rsidRDefault="00953E90">
      <w:pPr>
        <w:spacing w:line="276" w:lineRule="auto"/>
        <w:jc w:val="both"/>
        <w:rPr>
          <w:rFonts w:ascii="Tahoma" w:hAnsi="Tahoma" w:cs="Tahoma"/>
          <w:sz w:val="20"/>
          <w:szCs w:val="20"/>
        </w:rPr>
      </w:pPr>
    </w:p>
    <w:p w14:paraId="27832523"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3.4</w:t>
      </w:r>
    </w:p>
    <w:p w14:paraId="6D346FED" w14:textId="77777777" w:rsidR="00953E90" w:rsidRDefault="008C09CE">
      <w:pPr>
        <w:spacing w:line="276" w:lineRule="auto"/>
        <w:jc w:val="both"/>
        <w:rPr>
          <w:rFonts w:ascii="Tahoma" w:hAnsi="Tahoma" w:cs="Tahoma"/>
          <w:sz w:val="20"/>
          <w:szCs w:val="20"/>
        </w:rPr>
      </w:pPr>
      <w:r>
        <w:rPr>
          <w:rFonts w:ascii="Tahoma" w:hAnsi="Tahoma" w:cs="Tahoma"/>
          <w:sz w:val="20"/>
          <w:szCs w:val="20"/>
        </w:rPr>
        <w:t>Touto smlouvou uděluje příkazce příkazníkovi plnou moc k provádění úkonů specifikovaných v článku I. této smlouvy.</w:t>
      </w:r>
    </w:p>
    <w:p w14:paraId="0FB6CA7E" w14:textId="77777777" w:rsidR="00953E90" w:rsidRDefault="00953E90">
      <w:pPr>
        <w:spacing w:line="276" w:lineRule="auto"/>
        <w:jc w:val="both"/>
        <w:rPr>
          <w:rFonts w:ascii="Tahoma" w:hAnsi="Tahoma" w:cs="Tahoma"/>
          <w:sz w:val="20"/>
          <w:szCs w:val="20"/>
        </w:rPr>
      </w:pPr>
    </w:p>
    <w:p w14:paraId="7282ECC2" w14:textId="77777777" w:rsidR="00953E90" w:rsidRDefault="00953E90">
      <w:pPr>
        <w:spacing w:line="276" w:lineRule="auto"/>
        <w:jc w:val="both"/>
        <w:rPr>
          <w:rFonts w:ascii="Tahoma" w:hAnsi="Tahoma" w:cs="Tahoma"/>
          <w:sz w:val="20"/>
          <w:szCs w:val="20"/>
        </w:rPr>
      </w:pPr>
    </w:p>
    <w:p w14:paraId="23C1B608" w14:textId="77777777" w:rsidR="00953E90" w:rsidRDefault="008C09CE">
      <w:pPr>
        <w:spacing w:line="276" w:lineRule="auto"/>
        <w:jc w:val="center"/>
        <w:rPr>
          <w:rFonts w:ascii="Tahoma" w:hAnsi="Tahoma" w:cs="Tahoma"/>
          <w:b/>
          <w:sz w:val="28"/>
          <w:szCs w:val="28"/>
        </w:rPr>
      </w:pPr>
      <w:r>
        <w:rPr>
          <w:rFonts w:ascii="Tahoma" w:hAnsi="Tahoma" w:cs="Tahoma"/>
          <w:b/>
          <w:sz w:val="28"/>
          <w:szCs w:val="28"/>
        </w:rPr>
        <w:t xml:space="preserve">IV. </w:t>
      </w:r>
      <w:r>
        <w:rPr>
          <w:rFonts w:ascii="Tahoma" w:hAnsi="Tahoma" w:cs="Tahoma"/>
          <w:b/>
          <w:sz w:val="28"/>
          <w:szCs w:val="28"/>
        </w:rPr>
        <w:br/>
        <w:t>ÚHRADA</w:t>
      </w:r>
    </w:p>
    <w:p w14:paraId="59710594" w14:textId="77777777" w:rsidR="00953E90" w:rsidRDefault="00953E90">
      <w:pPr>
        <w:spacing w:line="276" w:lineRule="auto"/>
        <w:jc w:val="center"/>
        <w:rPr>
          <w:rFonts w:ascii="Tahoma" w:hAnsi="Tahoma" w:cs="Tahoma"/>
          <w:sz w:val="20"/>
          <w:szCs w:val="20"/>
        </w:rPr>
      </w:pPr>
    </w:p>
    <w:p w14:paraId="5FEFF334"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4.1</w:t>
      </w:r>
    </w:p>
    <w:p w14:paraId="1351F613" w14:textId="1208BBBF" w:rsidR="00953E90" w:rsidRDefault="008C09CE">
      <w:pPr>
        <w:spacing w:line="276" w:lineRule="auto"/>
        <w:rPr>
          <w:rFonts w:ascii="Tahoma" w:hAnsi="Tahoma" w:cs="Tahoma"/>
          <w:b/>
          <w:sz w:val="20"/>
          <w:szCs w:val="20"/>
        </w:rPr>
      </w:pPr>
      <w:r>
        <w:rPr>
          <w:rFonts w:ascii="Tahoma" w:hAnsi="Tahoma" w:cs="Tahoma"/>
          <w:sz w:val="20"/>
          <w:szCs w:val="20"/>
        </w:rPr>
        <w:t xml:space="preserve">Za plnění zakázky specifikované v článku I., odst. 1.1 náleží příkazníkovi odměna ve výši </w:t>
      </w:r>
      <w:r w:rsidR="00C25B3E">
        <w:rPr>
          <w:rFonts w:ascii="Tahoma" w:hAnsi="Tahoma" w:cs="Tahoma"/>
          <w:b/>
          <w:sz w:val="20"/>
          <w:szCs w:val="20"/>
        </w:rPr>
        <w:t>74</w:t>
      </w:r>
      <w:r>
        <w:rPr>
          <w:rFonts w:ascii="Tahoma" w:hAnsi="Tahoma" w:cs="Tahoma"/>
          <w:b/>
          <w:sz w:val="20"/>
          <w:szCs w:val="20"/>
        </w:rPr>
        <w:t> 000,- Kč</w:t>
      </w:r>
      <w:r>
        <w:rPr>
          <w:rFonts w:ascii="Tahoma" w:hAnsi="Tahoma" w:cs="Tahoma"/>
          <w:sz w:val="20"/>
          <w:szCs w:val="20"/>
        </w:rPr>
        <w:t>.</w:t>
      </w:r>
    </w:p>
    <w:p w14:paraId="4A59E4C2" w14:textId="77777777" w:rsidR="00953E90" w:rsidRDefault="00953E90">
      <w:pPr>
        <w:spacing w:line="276" w:lineRule="auto"/>
        <w:rPr>
          <w:rFonts w:ascii="Tahoma" w:hAnsi="Tahoma" w:cs="Tahoma"/>
          <w:sz w:val="20"/>
          <w:szCs w:val="20"/>
        </w:rPr>
      </w:pPr>
    </w:p>
    <w:p w14:paraId="75A9C69B"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4.2</w:t>
      </w:r>
    </w:p>
    <w:p w14:paraId="0D352A3D" w14:textId="77777777" w:rsidR="00953E90" w:rsidRDefault="008C09CE">
      <w:pPr>
        <w:spacing w:line="276" w:lineRule="auto"/>
        <w:jc w:val="both"/>
        <w:rPr>
          <w:rFonts w:ascii="Tahoma" w:hAnsi="Tahoma" w:cs="Tahoma"/>
          <w:sz w:val="20"/>
          <w:szCs w:val="20"/>
        </w:rPr>
      </w:pPr>
      <w:r>
        <w:rPr>
          <w:rFonts w:ascii="Tahoma" w:hAnsi="Tahoma" w:cs="Tahoma"/>
          <w:sz w:val="20"/>
          <w:szCs w:val="20"/>
        </w:rPr>
        <w:t>Odměna příkazníka podle článku IV, odst. 4.1 této smlouvy neobsahuje DPH, které bude fakturováno podle daňového zákona platného v den fakturace.</w:t>
      </w:r>
    </w:p>
    <w:p w14:paraId="4BA21870" w14:textId="77777777" w:rsidR="00953E90" w:rsidRDefault="00953E90">
      <w:pPr>
        <w:spacing w:line="276" w:lineRule="auto"/>
        <w:rPr>
          <w:rFonts w:ascii="Tahoma" w:hAnsi="Tahoma" w:cs="Tahoma"/>
          <w:sz w:val="20"/>
          <w:szCs w:val="20"/>
        </w:rPr>
      </w:pPr>
    </w:p>
    <w:p w14:paraId="249055F5"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4.3</w:t>
      </w:r>
    </w:p>
    <w:p w14:paraId="503E669A" w14:textId="77777777" w:rsidR="00953E90" w:rsidRDefault="008C09CE">
      <w:pPr>
        <w:spacing w:line="276" w:lineRule="auto"/>
        <w:jc w:val="both"/>
        <w:rPr>
          <w:rFonts w:ascii="Tahoma" w:hAnsi="Tahoma" w:cs="Tahoma"/>
          <w:sz w:val="20"/>
          <w:szCs w:val="20"/>
        </w:rPr>
      </w:pPr>
      <w:r>
        <w:rPr>
          <w:rFonts w:ascii="Tahoma" w:hAnsi="Tahoma" w:cs="Tahoma"/>
          <w:sz w:val="20"/>
          <w:szCs w:val="20"/>
        </w:rPr>
        <w:t>Odměna příkazníka podle článku IV, odst. 4.1 této smlouvy zahrnuje rovněž veškeré vynaložené náklady příkazníka a zahrnuje i náklady na cestovné. Tato cena neobsahuje speciální znalecké posudky, které si vyžádá příkazce. Náklady na jejich pořízení hradí v plném rozsahu příkazce, na základě dokladů předložených příkazníkem.</w:t>
      </w:r>
    </w:p>
    <w:p w14:paraId="04F3108B" w14:textId="77777777" w:rsidR="00953E90" w:rsidRDefault="00953E90">
      <w:pPr>
        <w:spacing w:line="276" w:lineRule="auto"/>
        <w:jc w:val="both"/>
        <w:rPr>
          <w:rFonts w:ascii="Tahoma" w:hAnsi="Tahoma" w:cs="Tahoma"/>
          <w:sz w:val="20"/>
          <w:szCs w:val="20"/>
        </w:rPr>
      </w:pPr>
    </w:p>
    <w:p w14:paraId="7BCE5BDD" w14:textId="77777777" w:rsidR="00953E90" w:rsidRDefault="00953E90">
      <w:pPr>
        <w:spacing w:line="276" w:lineRule="auto"/>
        <w:jc w:val="both"/>
        <w:rPr>
          <w:rFonts w:ascii="Tahoma" w:hAnsi="Tahoma" w:cs="Tahoma"/>
          <w:sz w:val="20"/>
          <w:szCs w:val="20"/>
        </w:rPr>
      </w:pPr>
    </w:p>
    <w:p w14:paraId="36A73668" w14:textId="77777777" w:rsidR="00953E90" w:rsidRDefault="00953E90">
      <w:pPr>
        <w:spacing w:line="276" w:lineRule="auto"/>
        <w:jc w:val="both"/>
      </w:pPr>
    </w:p>
    <w:p w14:paraId="47DEF6D8" w14:textId="77777777" w:rsidR="00953E90" w:rsidRDefault="008C09CE">
      <w:pPr>
        <w:spacing w:line="276" w:lineRule="auto"/>
        <w:jc w:val="center"/>
        <w:rPr>
          <w:rFonts w:ascii="Tahoma" w:hAnsi="Tahoma" w:cs="Tahoma"/>
          <w:b/>
          <w:sz w:val="20"/>
          <w:szCs w:val="20"/>
        </w:rPr>
      </w:pPr>
      <w:r>
        <w:rPr>
          <w:rFonts w:ascii="Tahoma" w:hAnsi="Tahoma" w:cs="Tahoma"/>
          <w:b/>
          <w:sz w:val="20"/>
          <w:szCs w:val="20"/>
        </w:rPr>
        <w:lastRenderedPageBreak/>
        <w:t>4.4</w:t>
      </w:r>
    </w:p>
    <w:p w14:paraId="4FB085BF" w14:textId="77777777" w:rsidR="00953E90" w:rsidRDefault="008C09CE">
      <w:pPr>
        <w:spacing w:line="276" w:lineRule="auto"/>
        <w:jc w:val="both"/>
        <w:rPr>
          <w:rFonts w:ascii="Tahoma" w:hAnsi="Tahoma" w:cs="Tahoma"/>
          <w:sz w:val="20"/>
          <w:szCs w:val="20"/>
        </w:rPr>
      </w:pPr>
      <w:r>
        <w:rPr>
          <w:rFonts w:ascii="Tahoma" w:hAnsi="Tahoma" w:cs="Tahoma"/>
          <w:sz w:val="20"/>
          <w:szCs w:val="20"/>
        </w:rPr>
        <w:t>Příkazník je oprávněn vyúčtovat cenu po předání veškeré dokumentace z průběhu výběrového řízení podle článku I., odst. 1.1 této smlouvy příkazci. Smluvní strany se dohodly, že k tomuto datu dochází k uskutečnění zdanitelného plnění a příkazníkem bude vystavena faktura – daňový doklad.</w:t>
      </w:r>
    </w:p>
    <w:p w14:paraId="4207E2F4" w14:textId="77777777" w:rsidR="00953E90" w:rsidRDefault="00953E90">
      <w:pPr>
        <w:spacing w:line="276" w:lineRule="auto"/>
        <w:jc w:val="both"/>
        <w:rPr>
          <w:rFonts w:ascii="Tahoma" w:hAnsi="Tahoma" w:cs="Tahoma"/>
          <w:sz w:val="20"/>
          <w:szCs w:val="20"/>
        </w:rPr>
      </w:pPr>
    </w:p>
    <w:p w14:paraId="439A7A11" w14:textId="77777777" w:rsidR="00953E90" w:rsidRDefault="00953E90">
      <w:pPr>
        <w:spacing w:line="276" w:lineRule="auto"/>
        <w:jc w:val="both"/>
        <w:rPr>
          <w:rFonts w:ascii="Tahoma" w:hAnsi="Tahoma" w:cs="Tahoma"/>
          <w:sz w:val="20"/>
          <w:szCs w:val="20"/>
        </w:rPr>
      </w:pPr>
    </w:p>
    <w:p w14:paraId="1849A656"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4.5</w:t>
      </w:r>
    </w:p>
    <w:p w14:paraId="5C7EE1A5" w14:textId="7C603257" w:rsidR="00953E90" w:rsidRDefault="008C09CE">
      <w:pPr>
        <w:spacing w:line="276" w:lineRule="auto"/>
        <w:jc w:val="both"/>
        <w:rPr>
          <w:rFonts w:ascii="Tahoma" w:hAnsi="Tahoma" w:cs="Tahoma"/>
          <w:sz w:val="20"/>
          <w:szCs w:val="20"/>
        </w:rPr>
      </w:pPr>
      <w:r>
        <w:rPr>
          <w:rFonts w:ascii="Tahoma" w:hAnsi="Tahoma" w:cs="Tahoma"/>
          <w:sz w:val="20"/>
          <w:szCs w:val="20"/>
        </w:rPr>
        <w:t xml:space="preserve">Smluvní strany sjednávají splatnost </w:t>
      </w:r>
      <w:r w:rsidRPr="00C25B3E">
        <w:rPr>
          <w:rFonts w:ascii="Tahoma" w:hAnsi="Tahoma" w:cs="Tahoma"/>
          <w:sz w:val="20"/>
          <w:szCs w:val="20"/>
        </w:rPr>
        <w:t xml:space="preserve">faktury do 14 dnů po jejím </w:t>
      </w:r>
      <w:r>
        <w:rPr>
          <w:rFonts w:ascii="Tahoma" w:hAnsi="Tahoma" w:cs="Tahoma"/>
          <w:sz w:val="20"/>
          <w:szCs w:val="20"/>
        </w:rPr>
        <w:t>obdržení příkazcem. Za den úhrady faktury je smluvními stranami považován den, kdy příkazce předal příkaz k úhradě peněžnímu ústavu příkazce.</w:t>
      </w:r>
    </w:p>
    <w:p w14:paraId="385303D4" w14:textId="77777777" w:rsidR="00953E90" w:rsidRDefault="00953E90">
      <w:pPr>
        <w:spacing w:line="276" w:lineRule="auto"/>
        <w:jc w:val="both"/>
        <w:rPr>
          <w:rFonts w:ascii="Tahoma" w:hAnsi="Tahoma" w:cs="Tahoma"/>
          <w:sz w:val="20"/>
          <w:szCs w:val="20"/>
        </w:rPr>
      </w:pPr>
    </w:p>
    <w:p w14:paraId="63C69AE1" w14:textId="77777777" w:rsidR="00953E90" w:rsidRDefault="008C09CE">
      <w:pPr>
        <w:spacing w:line="276" w:lineRule="auto"/>
        <w:jc w:val="center"/>
        <w:rPr>
          <w:rFonts w:ascii="Tahoma" w:hAnsi="Tahoma" w:cs="Tahoma"/>
          <w:b/>
          <w:sz w:val="28"/>
          <w:szCs w:val="28"/>
        </w:rPr>
      </w:pPr>
      <w:r>
        <w:rPr>
          <w:rFonts w:ascii="Tahoma" w:hAnsi="Tahoma" w:cs="Tahoma"/>
          <w:b/>
          <w:sz w:val="28"/>
          <w:szCs w:val="28"/>
        </w:rPr>
        <w:t xml:space="preserve">V. </w:t>
      </w:r>
      <w:r>
        <w:rPr>
          <w:rFonts w:ascii="Tahoma" w:hAnsi="Tahoma" w:cs="Tahoma"/>
          <w:b/>
          <w:sz w:val="28"/>
          <w:szCs w:val="28"/>
        </w:rPr>
        <w:br/>
        <w:t>DOBA TRVÁNÍ SMLOUVY</w:t>
      </w:r>
    </w:p>
    <w:p w14:paraId="553092C9" w14:textId="77777777" w:rsidR="00953E90" w:rsidRDefault="00953E90">
      <w:pPr>
        <w:spacing w:line="276" w:lineRule="auto"/>
        <w:jc w:val="center"/>
        <w:rPr>
          <w:rFonts w:ascii="Tahoma" w:hAnsi="Tahoma" w:cs="Tahoma"/>
          <w:sz w:val="20"/>
          <w:szCs w:val="20"/>
        </w:rPr>
      </w:pPr>
    </w:p>
    <w:p w14:paraId="437C1C2F"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5.1</w:t>
      </w:r>
    </w:p>
    <w:p w14:paraId="0B5217E3" w14:textId="77777777" w:rsidR="00953E90" w:rsidRDefault="008C09CE">
      <w:pPr>
        <w:spacing w:line="276" w:lineRule="auto"/>
        <w:jc w:val="both"/>
        <w:rPr>
          <w:rFonts w:ascii="Tahoma" w:hAnsi="Tahoma" w:cs="Tahoma"/>
          <w:sz w:val="20"/>
          <w:szCs w:val="20"/>
        </w:rPr>
      </w:pPr>
      <w:r>
        <w:rPr>
          <w:rFonts w:ascii="Tahoma" w:hAnsi="Tahoma" w:cs="Tahoma"/>
          <w:sz w:val="20"/>
          <w:szCs w:val="20"/>
        </w:rPr>
        <w:t>Tato smlouva nabývá platnosti a účinnosti dnem podpisu této smlouvy a je sjednána na dobu určitou do splnění veškerých závazků smluvních stran podle této smlouvy.</w:t>
      </w:r>
    </w:p>
    <w:p w14:paraId="676B06A6" w14:textId="77777777" w:rsidR="00953E90" w:rsidRDefault="00953E90">
      <w:pPr>
        <w:spacing w:line="276" w:lineRule="auto"/>
        <w:rPr>
          <w:rFonts w:ascii="Tahoma" w:hAnsi="Tahoma" w:cs="Tahoma"/>
          <w:sz w:val="20"/>
          <w:szCs w:val="20"/>
        </w:rPr>
      </w:pPr>
    </w:p>
    <w:p w14:paraId="0FEB0E6F"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5.2</w:t>
      </w:r>
    </w:p>
    <w:p w14:paraId="47958307" w14:textId="77777777" w:rsidR="00953E90" w:rsidRDefault="008C09CE">
      <w:pPr>
        <w:spacing w:line="276" w:lineRule="auto"/>
        <w:jc w:val="both"/>
        <w:rPr>
          <w:rFonts w:ascii="Tahoma" w:hAnsi="Tahoma" w:cs="Tahoma"/>
          <w:sz w:val="20"/>
          <w:szCs w:val="20"/>
        </w:rPr>
      </w:pPr>
      <w:r>
        <w:rPr>
          <w:rFonts w:ascii="Tahoma" w:hAnsi="Tahoma" w:cs="Tahoma"/>
          <w:sz w:val="20"/>
          <w:szCs w:val="20"/>
        </w:rPr>
        <w:t>Tento smluvní vztah může před uplynutím doby uvedené v článku V., odst. 5.1 této smlouvy, být ukončen:</w:t>
      </w:r>
    </w:p>
    <w:p w14:paraId="4DD0810E" w14:textId="77777777" w:rsidR="00953E90" w:rsidRDefault="008C09CE">
      <w:pPr>
        <w:numPr>
          <w:ilvl w:val="0"/>
          <w:numId w:val="2"/>
        </w:numPr>
        <w:spacing w:line="276" w:lineRule="auto"/>
        <w:jc w:val="both"/>
        <w:rPr>
          <w:rFonts w:ascii="Tahoma" w:hAnsi="Tahoma" w:cs="Tahoma"/>
          <w:sz w:val="20"/>
          <w:szCs w:val="20"/>
        </w:rPr>
      </w:pPr>
      <w:r>
        <w:rPr>
          <w:rFonts w:ascii="Tahoma" w:hAnsi="Tahoma" w:cs="Tahoma"/>
          <w:sz w:val="20"/>
          <w:szCs w:val="20"/>
        </w:rPr>
        <w:t>oboustrannou vzájemnou dohodou, a to pouze písemnou formou s tím, že platnost této smlouvy končí dnem uvedeným v této dohodě;</w:t>
      </w:r>
    </w:p>
    <w:p w14:paraId="52F3C3F0" w14:textId="77777777" w:rsidR="00953E90" w:rsidRDefault="008C09CE">
      <w:pPr>
        <w:numPr>
          <w:ilvl w:val="0"/>
          <w:numId w:val="2"/>
        </w:numPr>
        <w:spacing w:line="276" w:lineRule="auto"/>
        <w:jc w:val="both"/>
        <w:rPr>
          <w:rFonts w:ascii="Tahoma" w:hAnsi="Tahoma" w:cs="Tahoma"/>
          <w:sz w:val="20"/>
          <w:szCs w:val="20"/>
        </w:rPr>
      </w:pPr>
      <w:r>
        <w:rPr>
          <w:rFonts w:ascii="Tahoma" w:hAnsi="Tahoma" w:cs="Tahoma"/>
          <w:sz w:val="20"/>
          <w:szCs w:val="20"/>
        </w:rPr>
        <w:t xml:space="preserve">písemnou výpovědí při podstatném a opakovaném porušení závazků touto smlouvou </w:t>
      </w:r>
      <w:proofErr w:type="gramStart"/>
      <w:r>
        <w:rPr>
          <w:rFonts w:ascii="Tahoma" w:hAnsi="Tahoma" w:cs="Tahoma"/>
          <w:sz w:val="20"/>
          <w:szCs w:val="20"/>
        </w:rPr>
        <w:t>přijatých</w:t>
      </w:r>
      <w:proofErr w:type="gramEnd"/>
      <w:r>
        <w:rPr>
          <w:rFonts w:ascii="Tahoma" w:hAnsi="Tahoma" w:cs="Tahoma"/>
          <w:sz w:val="20"/>
          <w:szCs w:val="20"/>
        </w:rPr>
        <w:t xml:space="preserve"> tj. porušuje-li druhá Smluvní strana své povinnosti i poté, co byla k jejich plnění písemně vyzvána a na možnost výpovědi výslovně upozorněna a byla jí poskytnuta dostatečná lhůta k nápravě závadného stavu.</w:t>
      </w:r>
    </w:p>
    <w:p w14:paraId="6CB09D76" w14:textId="77777777" w:rsidR="00953E90" w:rsidRDefault="00953E90">
      <w:pPr>
        <w:spacing w:line="276" w:lineRule="auto"/>
        <w:jc w:val="both"/>
        <w:rPr>
          <w:rFonts w:ascii="Tahoma" w:hAnsi="Tahoma" w:cs="Tahoma"/>
          <w:sz w:val="20"/>
          <w:szCs w:val="20"/>
        </w:rPr>
      </w:pPr>
    </w:p>
    <w:p w14:paraId="4E959873"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5.3</w:t>
      </w:r>
    </w:p>
    <w:p w14:paraId="5C0652DC" w14:textId="77777777" w:rsidR="00953E90" w:rsidRDefault="008C09CE">
      <w:pPr>
        <w:spacing w:line="276" w:lineRule="auto"/>
        <w:jc w:val="both"/>
        <w:rPr>
          <w:rFonts w:ascii="Tahoma" w:hAnsi="Tahoma" w:cs="Tahoma"/>
          <w:sz w:val="20"/>
          <w:szCs w:val="20"/>
        </w:rPr>
      </w:pPr>
      <w:r>
        <w:rPr>
          <w:rFonts w:ascii="Tahoma" w:hAnsi="Tahoma" w:cs="Tahoma"/>
          <w:sz w:val="20"/>
          <w:szCs w:val="20"/>
        </w:rPr>
        <w:t>Výpovědní doba činí 1 měsíc a začíná plynout od prvého dne měsíce následujícího po doručení výpovědi druhé smluvní straně.</w:t>
      </w:r>
    </w:p>
    <w:p w14:paraId="79A5AF04" w14:textId="77777777" w:rsidR="00953E90" w:rsidRDefault="00953E90">
      <w:pPr>
        <w:spacing w:line="276" w:lineRule="auto"/>
        <w:jc w:val="both"/>
        <w:rPr>
          <w:rFonts w:ascii="Tahoma" w:hAnsi="Tahoma" w:cs="Tahoma"/>
          <w:sz w:val="20"/>
          <w:szCs w:val="20"/>
        </w:rPr>
      </w:pPr>
    </w:p>
    <w:p w14:paraId="49D28D9F" w14:textId="77777777" w:rsidR="00953E90" w:rsidRDefault="008C09CE">
      <w:pPr>
        <w:spacing w:line="276" w:lineRule="auto"/>
        <w:jc w:val="center"/>
        <w:rPr>
          <w:rFonts w:ascii="Tahoma" w:hAnsi="Tahoma" w:cs="Tahoma"/>
          <w:b/>
          <w:sz w:val="28"/>
          <w:szCs w:val="28"/>
        </w:rPr>
      </w:pPr>
      <w:r>
        <w:rPr>
          <w:rFonts w:ascii="Tahoma" w:hAnsi="Tahoma" w:cs="Tahoma"/>
          <w:b/>
          <w:sz w:val="28"/>
          <w:szCs w:val="28"/>
        </w:rPr>
        <w:t xml:space="preserve">VI. </w:t>
      </w:r>
      <w:r>
        <w:rPr>
          <w:rFonts w:ascii="Tahoma" w:hAnsi="Tahoma" w:cs="Tahoma"/>
          <w:b/>
          <w:sz w:val="28"/>
          <w:szCs w:val="28"/>
        </w:rPr>
        <w:br/>
        <w:t>SANKCE</w:t>
      </w:r>
    </w:p>
    <w:p w14:paraId="2D8FD7C4" w14:textId="77777777" w:rsidR="00953E90" w:rsidRDefault="00953E90">
      <w:pPr>
        <w:spacing w:line="276" w:lineRule="auto"/>
        <w:jc w:val="center"/>
        <w:rPr>
          <w:rFonts w:ascii="Tahoma" w:hAnsi="Tahoma" w:cs="Tahoma"/>
          <w:sz w:val="20"/>
          <w:szCs w:val="20"/>
        </w:rPr>
      </w:pPr>
    </w:p>
    <w:p w14:paraId="02554D3A"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6.1</w:t>
      </w:r>
    </w:p>
    <w:p w14:paraId="1D806770" w14:textId="77777777" w:rsidR="00953E90" w:rsidRDefault="008C09CE">
      <w:pPr>
        <w:spacing w:line="276" w:lineRule="auto"/>
        <w:jc w:val="both"/>
        <w:rPr>
          <w:rFonts w:ascii="Tahoma" w:hAnsi="Tahoma" w:cs="Tahoma"/>
          <w:sz w:val="20"/>
          <w:szCs w:val="20"/>
        </w:rPr>
      </w:pPr>
      <w:r>
        <w:rPr>
          <w:rFonts w:ascii="Tahoma" w:hAnsi="Tahoma" w:cs="Tahoma"/>
          <w:sz w:val="20"/>
          <w:szCs w:val="20"/>
        </w:rPr>
        <w:t>V případě, že příkazník zvlášť hrubým způsobem poruší své povinnosti vyplývající z této smlouvy, je povinen zaplatit smluvní pokutu ve výši 25 % ze sjednané ceny dle této smlouvy bez DPH.</w:t>
      </w:r>
    </w:p>
    <w:p w14:paraId="620D0476" w14:textId="77777777" w:rsidR="00953E90" w:rsidRDefault="00953E90">
      <w:pPr>
        <w:spacing w:line="276" w:lineRule="auto"/>
        <w:jc w:val="both"/>
        <w:rPr>
          <w:rFonts w:ascii="Tahoma" w:hAnsi="Tahoma" w:cs="Tahoma"/>
          <w:sz w:val="20"/>
          <w:szCs w:val="20"/>
        </w:rPr>
      </w:pPr>
    </w:p>
    <w:p w14:paraId="28710C5E"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6.2</w:t>
      </w:r>
    </w:p>
    <w:p w14:paraId="13F44266" w14:textId="77777777" w:rsidR="00953E90" w:rsidRDefault="008C09CE">
      <w:pPr>
        <w:spacing w:line="276" w:lineRule="auto"/>
        <w:jc w:val="both"/>
      </w:pPr>
      <w:r>
        <w:rPr>
          <w:rFonts w:ascii="Tahoma" w:hAnsi="Tahoma" w:cs="Tahoma"/>
          <w:sz w:val="20"/>
          <w:szCs w:val="20"/>
        </w:rPr>
        <w:t>V případě, že bude smlouva vypovězena příkazcem, je příkazník povinen dokončit všechny nezbytné činnosti, jež nesnesou odkladu a/nebo činnosti vyžádané ve výpovědi příkazcem.</w:t>
      </w:r>
    </w:p>
    <w:p w14:paraId="1CA40B23" w14:textId="77777777" w:rsidR="00953E90" w:rsidRDefault="00953E90">
      <w:pPr>
        <w:spacing w:line="276" w:lineRule="auto"/>
        <w:jc w:val="both"/>
        <w:rPr>
          <w:rFonts w:ascii="Tahoma" w:hAnsi="Tahoma" w:cs="Tahoma"/>
          <w:sz w:val="20"/>
          <w:szCs w:val="20"/>
        </w:rPr>
      </w:pPr>
    </w:p>
    <w:p w14:paraId="5C4C0D83"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6.3</w:t>
      </w:r>
    </w:p>
    <w:p w14:paraId="6CAF4596" w14:textId="77777777" w:rsidR="00953E90" w:rsidRDefault="008C09CE">
      <w:pPr>
        <w:spacing w:line="276" w:lineRule="auto"/>
        <w:jc w:val="both"/>
      </w:pPr>
      <w:r>
        <w:rPr>
          <w:rFonts w:ascii="Tahoma" w:hAnsi="Tahoma" w:cs="Tahoma"/>
          <w:sz w:val="20"/>
          <w:szCs w:val="20"/>
        </w:rPr>
        <w:t>Pro případ nesplnění úhrady faktury ve lhůtě splatnosti je příkazce povinen zaplatit příkazníkovi úrok z prodlení dle obecně závazných předpisů.</w:t>
      </w:r>
    </w:p>
    <w:p w14:paraId="1B0D7405" w14:textId="77777777" w:rsidR="00953E90" w:rsidRDefault="00953E90">
      <w:pPr>
        <w:spacing w:line="276" w:lineRule="auto"/>
        <w:jc w:val="both"/>
        <w:rPr>
          <w:rFonts w:ascii="Tahoma" w:hAnsi="Tahoma" w:cs="Tahoma"/>
          <w:sz w:val="20"/>
          <w:szCs w:val="20"/>
        </w:rPr>
      </w:pPr>
    </w:p>
    <w:p w14:paraId="6E28A646" w14:textId="77777777" w:rsidR="00953E90" w:rsidRDefault="008C09CE">
      <w:pPr>
        <w:spacing w:line="276" w:lineRule="auto"/>
        <w:jc w:val="center"/>
        <w:rPr>
          <w:b/>
          <w:bCs/>
          <w:sz w:val="20"/>
          <w:szCs w:val="20"/>
        </w:rPr>
      </w:pPr>
      <w:r>
        <w:rPr>
          <w:rFonts w:ascii="Tahoma" w:hAnsi="Tahoma" w:cs="Tahoma"/>
          <w:b/>
          <w:bCs/>
          <w:sz w:val="20"/>
          <w:szCs w:val="20"/>
        </w:rPr>
        <w:t>6.4.</w:t>
      </w:r>
    </w:p>
    <w:p w14:paraId="287FD00E" w14:textId="77777777" w:rsidR="00953E90" w:rsidRDefault="008C09CE">
      <w:pPr>
        <w:spacing w:line="276" w:lineRule="auto"/>
        <w:jc w:val="both"/>
        <w:rPr>
          <w:rFonts w:ascii="Tahoma" w:hAnsi="Tahoma"/>
          <w:sz w:val="20"/>
          <w:szCs w:val="20"/>
        </w:rPr>
      </w:pPr>
      <w:r>
        <w:rPr>
          <w:rFonts w:ascii="Tahoma" w:hAnsi="Tahoma" w:cs="Tahoma"/>
          <w:sz w:val="20"/>
          <w:szCs w:val="20"/>
        </w:rPr>
        <w:lastRenderedPageBreak/>
        <w:t xml:space="preserve">Příkazník </w:t>
      </w:r>
      <w:r>
        <w:rPr>
          <w:rFonts w:ascii="Tahoma" w:hAnsi="Tahoma"/>
          <w:sz w:val="20"/>
          <w:szCs w:val="20"/>
        </w:rPr>
        <w:t>odpovídá zadavateli za újmu, která zadavateli vznikne v důsledku porušení povinnosti příkazníka podle této smlouvy nebo povinnosti příkazníka podle platných a účinných právních předpisů. Případná pokuta udělená zadavateli orgánem dohledu za správní delikt podle ustanoveni zákona, se považuje za škodu způsobenou příkazníkem zadavateli v důsledku porušení povinností příkazníka. Za škodu způsobenou příkazníkem zadavateli se považují i náklady vynaložené zadavatelem na zabezpečeni nápravných opatření, pokud tato jsou způsobilá vést k zachováni možnosti dále plnit předmět této smlouvy, a náklady řízení o přezkoumáni úkonů zadavatele vzniklé v důsledku porušení povinnosti příkazníka podle zákona. Příkazník se odpovědnosti za újmu zprostí, prokáže-li, že újmě nemohlo být zabráněno ani při vynaložení veškerého úsilí, které lze na něm vyžadovat.</w:t>
      </w:r>
    </w:p>
    <w:p w14:paraId="4A5D700B" w14:textId="77777777" w:rsidR="00953E90" w:rsidRDefault="00953E90">
      <w:pPr>
        <w:spacing w:line="276" w:lineRule="auto"/>
        <w:jc w:val="both"/>
        <w:rPr>
          <w:rFonts w:ascii="Thoth-Unicode" w:hAnsi="Thoth-Unicode"/>
          <w:sz w:val="21"/>
        </w:rPr>
      </w:pPr>
    </w:p>
    <w:p w14:paraId="7DA0305B" w14:textId="77777777" w:rsidR="00953E90" w:rsidRDefault="00953E90">
      <w:pPr>
        <w:spacing w:line="276" w:lineRule="auto"/>
        <w:jc w:val="both"/>
        <w:rPr>
          <w:rFonts w:ascii="Tahoma" w:hAnsi="Tahoma" w:cs="Tahoma"/>
          <w:sz w:val="20"/>
          <w:szCs w:val="20"/>
        </w:rPr>
      </w:pPr>
    </w:p>
    <w:p w14:paraId="056C1583" w14:textId="77777777" w:rsidR="00953E90" w:rsidRDefault="008C09CE">
      <w:pPr>
        <w:spacing w:line="276" w:lineRule="auto"/>
        <w:jc w:val="center"/>
        <w:rPr>
          <w:rFonts w:ascii="Tahoma" w:hAnsi="Tahoma" w:cs="Tahoma"/>
          <w:b/>
          <w:sz w:val="28"/>
          <w:szCs w:val="28"/>
        </w:rPr>
      </w:pPr>
      <w:r>
        <w:rPr>
          <w:rFonts w:ascii="Tahoma" w:hAnsi="Tahoma" w:cs="Tahoma"/>
          <w:b/>
          <w:sz w:val="28"/>
          <w:szCs w:val="28"/>
        </w:rPr>
        <w:t xml:space="preserve">VII. </w:t>
      </w:r>
      <w:r>
        <w:rPr>
          <w:rFonts w:ascii="Tahoma" w:hAnsi="Tahoma" w:cs="Tahoma"/>
          <w:b/>
          <w:sz w:val="28"/>
          <w:szCs w:val="28"/>
        </w:rPr>
        <w:br/>
        <w:t>ZÁVĚREČNÁ USTANOVENÍ</w:t>
      </w:r>
    </w:p>
    <w:p w14:paraId="1E81FF36" w14:textId="77777777" w:rsidR="00953E90" w:rsidRDefault="00953E90">
      <w:pPr>
        <w:spacing w:line="276" w:lineRule="auto"/>
        <w:jc w:val="center"/>
        <w:rPr>
          <w:rFonts w:ascii="Tahoma" w:hAnsi="Tahoma" w:cs="Tahoma"/>
          <w:b/>
          <w:sz w:val="20"/>
          <w:szCs w:val="20"/>
        </w:rPr>
      </w:pPr>
    </w:p>
    <w:p w14:paraId="7C286C11"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7.1</w:t>
      </w:r>
    </w:p>
    <w:p w14:paraId="35C6C3E2" w14:textId="77777777" w:rsidR="00953E90" w:rsidRDefault="008C09CE">
      <w:pPr>
        <w:spacing w:line="276" w:lineRule="auto"/>
        <w:jc w:val="both"/>
        <w:rPr>
          <w:rFonts w:ascii="Tahoma" w:hAnsi="Tahoma" w:cs="Tahoma"/>
          <w:sz w:val="20"/>
          <w:szCs w:val="20"/>
        </w:rPr>
      </w:pPr>
      <w:r>
        <w:rPr>
          <w:rFonts w:ascii="Tahoma" w:hAnsi="Tahoma" w:cs="Tahoma"/>
          <w:sz w:val="20"/>
          <w:szCs w:val="20"/>
        </w:rPr>
        <w:t>Vztahy neupravené touto smlouvou se řídí příslušnými ustanoveními občanského zákoníku.</w:t>
      </w:r>
    </w:p>
    <w:p w14:paraId="25558ABF" w14:textId="77777777" w:rsidR="00953E90" w:rsidRDefault="00953E90">
      <w:pPr>
        <w:spacing w:line="276" w:lineRule="auto"/>
        <w:jc w:val="both"/>
        <w:rPr>
          <w:rFonts w:ascii="Tahoma" w:hAnsi="Tahoma" w:cs="Tahoma"/>
          <w:sz w:val="20"/>
          <w:szCs w:val="20"/>
        </w:rPr>
      </w:pPr>
    </w:p>
    <w:p w14:paraId="5DB88C77"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7.2</w:t>
      </w:r>
    </w:p>
    <w:p w14:paraId="0BF18B39" w14:textId="77777777" w:rsidR="00953E90" w:rsidRDefault="008C09CE">
      <w:pPr>
        <w:spacing w:line="276" w:lineRule="auto"/>
        <w:jc w:val="both"/>
        <w:rPr>
          <w:rFonts w:ascii="Tahoma" w:hAnsi="Tahoma" w:cs="Tahoma"/>
          <w:sz w:val="20"/>
          <w:szCs w:val="20"/>
        </w:rPr>
      </w:pPr>
      <w:r>
        <w:rPr>
          <w:rFonts w:ascii="Tahoma" w:hAnsi="Tahoma" w:cs="Tahoma"/>
          <w:sz w:val="20"/>
          <w:szCs w:val="20"/>
        </w:rPr>
        <w:t>Veškeré změny této smlouvy je možné provést pouze písemnou formou, se souhlasem obou smluvních stran.</w:t>
      </w:r>
    </w:p>
    <w:p w14:paraId="4C76C2F4" w14:textId="77777777" w:rsidR="00953E90" w:rsidRDefault="00953E90">
      <w:pPr>
        <w:spacing w:line="276" w:lineRule="auto"/>
        <w:jc w:val="both"/>
        <w:rPr>
          <w:rFonts w:ascii="Tahoma" w:hAnsi="Tahoma" w:cs="Tahoma"/>
          <w:sz w:val="20"/>
          <w:szCs w:val="20"/>
        </w:rPr>
      </w:pPr>
    </w:p>
    <w:p w14:paraId="0321DBCB"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7.3</w:t>
      </w:r>
    </w:p>
    <w:p w14:paraId="44F9A35B" w14:textId="77777777" w:rsidR="00953E90" w:rsidRDefault="008C09CE">
      <w:pPr>
        <w:spacing w:line="276" w:lineRule="auto"/>
        <w:jc w:val="both"/>
        <w:rPr>
          <w:rFonts w:ascii="Tahoma" w:hAnsi="Tahoma" w:cs="Tahoma"/>
          <w:sz w:val="20"/>
          <w:szCs w:val="20"/>
        </w:rPr>
      </w:pPr>
      <w:r>
        <w:rPr>
          <w:rFonts w:ascii="Tahoma" w:hAnsi="Tahoma" w:cs="Tahoma"/>
          <w:sz w:val="20"/>
          <w:szCs w:val="20"/>
        </w:rPr>
        <w:t>Smlouva zaniká uskutečněním právních úkonů a činností příkazníka sjednaných v této smlouvě.</w:t>
      </w:r>
    </w:p>
    <w:p w14:paraId="37FCC522" w14:textId="77777777" w:rsidR="00953E90" w:rsidRDefault="00953E90">
      <w:pPr>
        <w:spacing w:line="276" w:lineRule="auto"/>
        <w:jc w:val="both"/>
        <w:rPr>
          <w:rFonts w:ascii="Tahoma" w:hAnsi="Tahoma" w:cs="Tahoma"/>
          <w:sz w:val="20"/>
          <w:szCs w:val="20"/>
        </w:rPr>
      </w:pPr>
    </w:p>
    <w:p w14:paraId="7723897B"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7.4</w:t>
      </w:r>
    </w:p>
    <w:p w14:paraId="295E359C" w14:textId="77777777" w:rsidR="00953E90" w:rsidRDefault="008C09CE">
      <w:pPr>
        <w:jc w:val="both"/>
        <w:rPr>
          <w:rFonts w:ascii="Tahoma" w:hAnsi="Tahoma" w:cs="Tahoma"/>
          <w:sz w:val="20"/>
          <w:szCs w:val="20"/>
        </w:rPr>
      </w:pPr>
      <w:r>
        <w:rPr>
          <w:rFonts w:ascii="Tahoma" w:hAnsi="Tahoma" w:cs="Tahoma"/>
          <w:sz w:val="20"/>
          <w:szCs w:val="20"/>
        </w:rPr>
        <w:t>Smlouva se vyhotovuje ve čtyřech vyhotoveních, přičemž příkazce obdrží tři vyhotovení a příkazník jedno vyhotovení.</w:t>
      </w:r>
    </w:p>
    <w:p w14:paraId="1E3B7A50" w14:textId="77777777" w:rsidR="00953E90" w:rsidRDefault="00953E90">
      <w:pPr>
        <w:spacing w:line="276" w:lineRule="auto"/>
        <w:jc w:val="both"/>
        <w:rPr>
          <w:rFonts w:ascii="Tahoma" w:hAnsi="Tahoma" w:cs="Tahoma"/>
          <w:sz w:val="20"/>
          <w:szCs w:val="20"/>
        </w:rPr>
      </w:pPr>
    </w:p>
    <w:p w14:paraId="6AD02454" w14:textId="77777777" w:rsidR="00953E90" w:rsidRDefault="00953E90">
      <w:pPr>
        <w:spacing w:line="276" w:lineRule="auto"/>
        <w:rPr>
          <w:rFonts w:ascii="Tahoma" w:hAnsi="Tahoma" w:cs="Tahoma"/>
          <w:b/>
          <w:sz w:val="20"/>
          <w:szCs w:val="20"/>
        </w:rPr>
      </w:pPr>
    </w:p>
    <w:p w14:paraId="4E0E9F7A"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7.5</w:t>
      </w:r>
    </w:p>
    <w:p w14:paraId="2208F9FE" w14:textId="77777777" w:rsidR="00953E90" w:rsidRDefault="008C09CE">
      <w:pPr>
        <w:spacing w:line="276" w:lineRule="auto"/>
        <w:jc w:val="both"/>
        <w:rPr>
          <w:rFonts w:ascii="Tahoma" w:hAnsi="Tahoma" w:cs="Tahoma"/>
          <w:sz w:val="20"/>
          <w:szCs w:val="20"/>
        </w:rPr>
      </w:pPr>
      <w:r>
        <w:rPr>
          <w:rFonts w:ascii="Tahoma" w:hAnsi="Tahoma" w:cs="Tahoma"/>
          <w:sz w:val="20"/>
          <w:szCs w:val="20"/>
        </w:rPr>
        <w:t>Smluvní strany prohlašují, že ujednání v této smlouvě obsažené jsou jim jasná a srozumitelná, jsou jimi míněna vážně a byla učiněna na základě jejich pravé a svobodné vůle. Na důkaz tohoto tvrzení smluvní strany připojují níže své podpisy.</w:t>
      </w:r>
    </w:p>
    <w:p w14:paraId="4D6B439D" w14:textId="77777777" w:rsidR="00953E90" w:rsidRDefault="00953E90">
      <w:pPr>
        <w:spacing w:line="276" w:lineRule="auto"/>
        <w:jc w:val="both"/>
        <w:rPr>
          <w:rFonts w:ascii="Tahoma" w:hAnsi="Tahoma" w:cs="Tahoma"/>
          <w:sz w:val="20"/>
          <w:szCs w:val="20"/>
        </w:rPr>
      </w:pPr>
    </w:p>
    <w:p w14:paraId="270DBCAC" w14:textId="77777777" w:rsidR="00953E90" w:rsidRDefault="008C09CE">
      <w:pPr>
        <w:spacing w:line="276" w:lineRule="auto"/>
        <w:jc w:val="center"/>
        <w:rPr>
          <w:rFonts w:ascii="Tahoma" w:hAnsi="Tahoma" w:cs="Tahoma"/>
          <w:b/>
          <w:sz w:val="20"/>
          <w:szCs w:val="20"/>
        </w:rPr>
      </w:pPr>
      <w:r>
        <w:rPr>
          <w:rFonts w:ascii="Tahoma" w:hAnsi="Tahoma" w:cs="Tahoma"/>
          <w:b/>
          <w:sz w:val="20"/>
          <w:szCs w:val="20"/>
        </w:rPr>
        <w:t>7.6</w:t>
      </w:r>
    </w:p>
    <w:p w14:paraId="550BD5C5" w14:textId="77777777" w:rsidR="00953E90" w:rsidRDefault="008C09CE">
      <w:pPr>
        <w:jc w:val="both"/>
        <w:rPr>
          <w:rFonts w:ascii="Tahoma" w:hAnsi="Tahoma" w:cs="Tahoma"/>
          <w:sz w:val="20"/>
          <w:szCs w:val="20"/>
        </w:rPr>
      </w:pPr>
      <w:r>
        <w:rPr>
          <w:rFonts w:ascii="Tahoma" w:hAnsi="Tahoma" w:cs="Tahoma"/>
          <w:sz w:val="20"/>
          <w:szCs w:val="20"/>
        </w:rPr>
        <w:t xml:space="preserve">Všechny informace uvedené ve smlouvě jsou považovány za veřejné. </w:t>
      </w:r>
      <w:r w:rsidRPr="00C25B3E">
        <w:rPr>
          <w:rFonts w:ascii="Tahoma" w:hAnsi="Tahoma" w:cs="Tahoma"/>
          <w:sz w:val="20"/>
          <w:szCs w:val="20"/>
        </w:rPr>
        <w:t>Smlouva bude zveřejněna v Registru smluv, zveřejnění zajišťuje Příkazce.</w:t>
      </w:r>
    </w:p>
    <w:p w14:paraId="4214C4C0" w14:textId="77777777" w:rsidR="00953E90" w:rsidRDefault="00953E90">
      <w:pPr>
        <w:jc w:val="both"/>
        <w:rPr>
          <w:rFonts w:ascii="Tahoma" w:hAnsi="Tahoma" w:cs="Tahoma"/>
          <w:sz w:val="20"/>
          <w:szCs w:val="20"/>
        </w:rPr>
      </w:pPr>
    </w:p>
    <w:p w14:paraId="31CCDFF4" w14:textId="0DDC351A" w:rsidR="00953E90" w:rsidRDefault="00953E90">
      <w:pPr>
        <w:jc w:val="both"/>
        <w:rPr>
          <w:rFonts w:ascii="Tahoma" w:hAnsi="Tahoma" w:cs="Tahoma"/>
          <w:sz w:val="20"/>
          <w:szCs w:val="20"/>
        </w:rPr>
      </w:pPr>
    </w:p>
    <w:p w14:paraId="53EDCF5B" w14:textId="77777777" w:rsidR="00C25B3E" w:rsidRDefault="00C25B3E">
      <w:pPr>
        <w:jc w:val="both"/>
        <w:rPr>
          <w:rFonts w:ascii="Tahoma" w:hAnsi="Tahoma" w:cs="Tahoma"/>
          <w:sz w:val="20"/>
          <w:szCs w:val="20"/>
        </w:rPr>
      </w:pPr>
    </w:p>
    <w:p w14:paraId="34E9DB5C" w14:textId="17FE324B" w:rsidR="00953E90" w:rsidRDefault="008C09CE">
      <w:pPr>
        <w:rPr>
          <w:rFonts w:ascii="Tahoma" w:hAnsi="Tahoma" w:cs="Tahoma"/>
          <w:sz w:val="20"/>
          <w:szCs w:val="20"/>
        </w:rPr>
      </w:pPr>
      <w:r>
        <w:rPr>
          <w:rFonts w:ascii="Tahoma" w:hAnsi="Tahoma" w:cs="Tahoma"/>
          <w:sz w:val="20"/>
          <w:szCs w:val="20"/>
        </w:rPr>
        <w:t xml:space="preserve">V Teplicích dne </w:t>
      </w:r>
      <w:r w:rsidR="00C25B3E">
        <w:rPr>
          <w:rFonts w:ascii="Tahoma" w:hAnsi="Tahoma" w:cs="Tahoma"/>
          <w:sz w:val="20"/>
          <w:szCs w:val="20"/>
        </w:rPr>
        <w:t>7. 4. 2021</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V Praze dne </w:t>
      </w:r>
      <w:r w:rsidR="00C25B3E">
        <w:rPr>
          <w:rFonts w:ascii="Tahoma" w:hAnsi="Tahoma" w:cs="Tahoma"/>
          <w:sz w:val="20"/>
          <w:szCs w:val="20"/>
        </w:rPr>
        <w:t>7. 4. 2021</w:t>
      </w:r>
    </w:p>
    <w:p w14:paraId="0A913B7B" w14:textId="77777777" w:rsidR="00953E90" w:rsidRDefault="00953E90">
      <w:pPr>
        <w:spacing w:line="276" w:lineRule="auto"/>
        <w:jc w:val="both"/>
        <w:rPr>
          <w:rFonts w:ascii="Tahoma" w:hAnsi="Tahoma" w:cs="Tahoma"/>
          <w:sz w:val="20"/>
          <w:szCs w:val="20"/>
        </w:rPr>
      </w:pPr>
    </w:p>
    <w:p w14:paraId="212B17DA" w14:textId="77777777" w:rsidR="00953E90" w:rsidRDefault="00953E90">
      <w:pPr>
        <w:spacing w:line="276" w:lineRule="auto"/>
        <w:jc w:val="both"/>
        <w:rPr>
          <w:rFonts w:ascii="Tahoma" w:hAnsi="Tahoma" w:cs="Tahoma"/>
          <w:sz w:val="20"/>
          <w:szCs w:val="20"/>
        </w:rPr>
      </w:pPr>
    </w:p>
    <w:p w14:paraId="0D3ED24A" w14:textId="77777777" w:rsidR="00953E90" w:rsidRDefault="00953E90">
      <w:pPr>
        <w:spacing w:line="276" w:lineRule="auto"/>
        <w:jc w:val="both"/>
        <w:rPr>
          <w:rFonts w:ascii="Tahoma" w:hAnsi="Tahoma" w:cs="Tahoma"/>
          <w:sz w:val="20"/>
          <w:szCs w:val="20"/>
        </w:rPr>
      </w:pPr>
    </w:p>
    <w:p w14:paraId="3E1612AC" w14:textId="77777777" w:rsidR="00953E90" w:rsidRDefault="00953E90">
      <w:pPr>
        <w:spacing w:line="276" w:lineRule="auto"/>
        <w:rPr>
          <w:rFonts w:ascii="Tahoma" w:hAnsi="Tahoma" w:cs="Tahoma"/>
          <w:sz w:val="20"/>
          <w:szCs w:val="20"/>
        </w:rPr>
      </w:pPr>
    </w:p>
    <w:p w14:paraId="6FD73200" w14:textId="77777777" w:rsidR="00953E90" w:rsidRDefault="00953E90">
      <w:pPr>
        <w:spacing w:line="276" w:lineRule="auto"/>
        <w:rPr>
          <w:rFonts w:ascii="Tahoma" w:hAnsi="Tahoma" w:cs="Tahoma"/>
          <w:sz w:val="20"/>
          <w:szCs w:val="20"/>
        </w:rPr>
      </w:pPr>
    </w:p>
    <w:p w14:paraId="2DA62688" w14:textId="77777777" w:rsidR="00953E90" w:rsidRDefault="008C09CE">
      <w:pPr>
        <w:spacing w:line="276" w:lineRule="auto"/>
        <w:rPr>
          <w:rFonts w:ascii="Tahoma" w:hAnsi="Tahoma" w:cs="Tahoma"/>
          <w:sz w:val="20"/>
          <w:szCs w:val="20"/>
        </w:rPr>
      </w:pPr>
      <w:r>
        <w:rPr>
          <w:rFonts w:ascii="Tahoma" w:hAnsi="Tahoma" w:cs="Tahoma"/>
          <w:sz w:val="20"/>
          <w:szCs w:val="20"/>
        </w:rPr>
        <w:t>................................................................           </w:t>
      </w:r>
      <w:r>
        <w:rPr>
          <w:rFonts w:ascii="Tahoma" w:hAnsi="Tahoma" w:cs="Tahoma"/>
          <w:sz w:val="20"/>
          <w:szCs w:val="20"/>
        </w:rPr>
        <w:tab/>
        <w:t>.................................................................</w:t>
      </w:r>
    </w:p>
    <w:p w14:paraId="5A21050C" w14:textId="77777777" w:rsidR="00953E90" w:rsidRDefault="008C09CE">
      <w:pPr>
        <w:spacing w:line="276" w:lineRule="auto"/>
        <w:rPr>
          <w:rFonts w:ascii="Tahoma" w:hAnsi="Tahoma" w:cs="Tahoma"/>
          <w:b/>
          <w:sz w:val="20"/>
          <w:szCs w:val="20"/>
        </w:rPr>
      </w:pPr>
      <w:r>
        <w:rPr>
          <w:rFonts w:ascii="Tahoma" w:hAnsi="Tahoma" w:cs="Tahoma"/>
          <w:b/>
          <w:sz w:val="20"/>
          <w:szCs w:val="20"/>
        </w:rPr>
        <w:t>za příkazce</w:t>
      </w:r>
      <w:r>
        <w:rPr>
          <w:rFonts w:ascii="Tahoma" w:hAnsi="Tahoma" w:cs="Tahoma"/>
          <w:b/>
          <w:sz w:val="20"/>
          <w:szCs w:val="20"/>
        </w:rPr>
        <w:tab/>
      </w:r>
      <w:r>
        <w:rPr>
          <w:rFonts w:ascii="Tahoma" w:hAnsi="Tahoma" w:cs="Tahoma"/>
          <w:b/>
          <w:sz w:val="20"/>
          <w:szCs w:val="20"/>
        </w:rPr>
        <w:tab/>
        <w:t xml:space="preserve">                               </w:t>
      </w:r>
      <w:r>
        <w:rPr>
          <w:rFonts w:ascii="Tahoma" w:hAnsi="Tahoma" w:cs="Tahoma"/>
          <w:b/>
          <w:sz w:val="20"/>
          <w:szCs w:val="20"/>
        </w:rPr>
        <w:tab/>
      </w:r>
      <w:r>
        <w:rPr>
          <w:rFonts w:ascii="Tahoma" w:hAnsi="Tahoma" w:cs="Tahoma"/>
          <w:b/>
          <w:sz w:val="20"/>
          <w:szCs w:val="20"/>
        </w:rPr>
        <w:tab/>
        <w:t>za příkazníka</w:t>
      </w:r>
    </w:p>
    <w:p w14:paraId="3FCB8ECD" w14:textId="77777777" w:rsidR="00953E90" w:rsidRDefault="008C09CE">
      <w:pPr>
        <w:spacing w:line="276" w:lineRule="auto"/>
        <w:rPr>
          <w:rFonts w:ascii="Tahoma" w:hAnsi="Tahoma" w:cs="Tahoma"/>
          <w:sz w:val="20"/>
          <w:szCs w:val="20"/>
        </w:rPr>
      </w:pPr>
      <w:r>
        <w:rPr>
          <w:rFonts w:ascii="Tahoma" w:hAnsi="Tahoma" w:cs="Tahoma"/>
          <w:sz w:val="20"/>
          <w:szCs w:val="20"/>
        </w:rPr>
        <w:t>Ing. Michael Paraska,</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Mgr. Jan </w:t>
      </w:r>
      <w:proofErr w:type="spellStart"/>
      <w:r>
        <w:rPr>
          <w:rFonts w:ascii="Tahoma" w:hAnsi="Tahoma" w:cs="Tahoma"/>
          <w:sz w:val="20"/>
          <w:szCs w:val="20"/>
        </w:rPr>
        <w:t>Podhráský</w:t>
      </w:r>
      <w:proofErr w:type="spellEnd"/>
    </w:p>
    <w:p w14:paraId="3C361778" w14:textId="089B5AA9" w:rsidR="00953E90" w:rsidRDefault="008C09CE" w:rsidP="00C25B3E">
      <w:pPr>
        <w:spacing w:line="276" w:lineRule="auto"/>
      </w:pPr>
      <w:r>
        <w:rPr>
          <w:rFonts w:ascii="Tahoma" w:hAnsi="Tahoma" w:cs="Tahoma"/>
          <w:sz w:val="20"/>
          <w:szCs w:val="20"/>
        </w:rPr>
        <w:t>Ředitel Aquacentra Teplice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Statutární ředitel</w:t>
      </w:r>
    </w:p>
    <w:sectPr w:rsidR="00953E90">
      <w:footerReference w:type="default" r:id="rId8"/>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75954" w14:textId="77777777" w:rsidR="00CE688E" w:rsidRDefault="008C09CE">
      <w:r>
        <w:separator/>
      </w:r>
    </w:p>
  </w:endnote>
  <w:endnote w:type="continuationSeparator" w:id="0">
    <w:p w14:paraId="210060D6" w14:textId="77777777" w:rsidR="00CE688E" w:rsidRDefault="008C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NewRoman">
    <w:altName w:val="Times New Roman"/>
    <w:charset w:val="01"/>
    <w:family w:val="auto"/>
    <w:pitch w:val="default"/>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hoth-Unicode">
    <w:altName w:val="Cambria"/>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890465"/>
      <w:docPartObj>
        <w:docPartGallery w:val="Page Numbers (Bottom of Page)"/>
        <w:docPartUnique/>
      </w:docPartObj>
    </w:sdtPr>
    <w:sdtEndPr/>
    <w:sdtContent>
      <w:p w14:paraId="703801B6" w14:textId="77777777" w:rsidR="00953E90" w:rsidRDefault="008C09CE">
        <w:pPr>
          <w:pStyle w:val="Zpat"/>
          <w:jc w:val="right"/>
        </w:pPr>
        <w:r>
          <w:fldChar w:fldCharType="begin"/>
        </w:r>
        <w:r>
          <w:instrText>PAGE</w:instrText>
        </w:r>
        <w:r>
          <w:fldChar w:fldCharType="separate"/>
        </w:r>
        <w:r>
          <w:t>7</w:t>
        </w:r>
        <w:r>
          <w:fldChar w:fldCharType="end"/>
        </w:r>
      </w:p>
    </w:sdtContent>
  </w:sdt>
  <w:p w14:paraId="2FA6935C" w14:textId="77777777" w:rsidR="00953E90" w:rsidRDefault="00953E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28CE2" w14:textId="77777777" w:rsidR="00CE688E" w:rsidRDefault="008C09CE">
      <w:r>
        <w:separator/>
      </w:r>
    </w:p>
  </w:footnote>
  <w:footnote w:type="continuationSeparator" w:id="0">
    <w:p w14:paraId="550FFE1C" w14:textId="77777777" w:rsidR="00CE688E" w:rsidRDefault="008C0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1909D3"/>
    <w:multiLevelType w:val="multilevel"/>
    <w:tmpl w:val="3BCC7A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6712CFE"/>
    <w:multiLevelType w:val="multilevel"/>
    <w:tmpl w:val="6C266E84"/>
    <w:lvl w:ilvl="0">
      <w:start w:val="4"/>
      <w:numFmt w:val="bullet"/>
      <w:lvlText w:val="-"/>
      <w:lvlJc w:val="left"/>
      <w:pPr>
        <w:tabs>
          <w:tab w:val="num" w:pos="720"/>
        </w:tabs>
        <w:ind w:left="720" w:hanging="360"/>
      </w:pPr>
      <w:rPr>
        <w:rFonts w:ascii="TimesNewRoman" w:hAnsi="TimesNewRoman" w:cs="TimesNew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7DF06B1"/>
    <w:multiLevelType w:val="multilevel"/>
    <w:tmpl w:val="CF92AF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E90"/>
    <w:rsid w:val="008C09CE"/>
    <w:rsid w:val="00953E90"/>
    <w:rsid w:val="00C25B3E"/>
    <w:rsid w:val="00CE688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1187"/>
  <w15:docId w15:val="{E02088EF-D468-4F45-96F9-4F934738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2B2C"/>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B95B89"/>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B95B89"/>
    <w:rPr>
      <w:rFonts w:ascii="Times New Roman" w:eastAsia="Times New Roman" w:hAnsi="Times New Roman" w:cs="Times New Roman"/>
      <w:sz w:val="24"/>
      <w:szCs w:val="24"/>
      <w:lang w:eastAsia="cs-CZ"/>
    </w:rPr>
  </w:style>
  <w:style w:type="character" w:customStyle="1" w:styleId="TextkomenteChar">
    <w:name w:val="Text komentáře Char"/>
    <w:basedOn w:val="Standardnpsmoodstavce"/>
    <w:link w:val="Textkomente"/>
    <w:uiPriority w:val="99"/>
    <w:semiHidden/>
    <w:qFormat/>
    <w:rPr>
      <w:rFonts w:ascii="Times New Roman" w:eastAsia="Times New Roman" w:hAnsi="Times New Roman" w:cs="Times New Roman"/>
      <w:szCs w:val="20"/>
      <w:lang w:eastAsia="cs-CZ"/>
    </w:rPr>
  </w:style>
  <w:style w:type="character" w:styleId="Odkaznakoment">
    <w:name w:val="annotation reference"/>
    <w:basedOn w:val="Standardnpsmoodstavce"/>
    <w:uiPriority w:val="99"/>
    <w:semiHidden/>
    <w:unhideWhenUsed/>
    <w:qFormat/>
    <w:rPr>
      <w:sz w:val="16"/>
      <w:szCs w:val="16"/>
    </w:rPr>
  </w:style>
  <w:style w:type="character" w:customStyle="1" w:styleId="TextbublinyChar">
    <w:name w:val="Text bubliny Char"/>
    <w:basedOn w:val="Standardnpsmoodstavce"/>
    <w:link w:val="Textbubliny"/>
    <w:uiPriority w:val="99"/>
    <w:semiHidden/>
    <w:qFormat/>
    <w:rsid w:val="003446A9"/>
    <w:rPr>
      <w:rFonts w:ascii="Tahoma" w:eastAsia="Times New Roman" w:hAnsi="Tahoma" w:cs="Tahoma"/>
      <w:sz w:val="16"/>
      <w:szCs w:val="16"/>
      <w:lang w:eastAsia="cs-CZ"/>
    </w:rPr>
  </w:style>
  <w:style w:type="character" w:customStyle="1" w:styleId="PedmtkomenteChar">
    <w:name w:val="Předmět komentáře Char"/>
    <w:basedOn w:val="TextkomenteChar"/>
    <w:link w:val="Pedmtkomente"/>
    <w:uiPriority w:val="99"/>
    <w:semiHidden/>
    <w:qFormat/>
    <w:rsid w:val="003446A9"/>
    <w:rPr>
      <w:rFonts w:ascii="Times New Roman" w:eastAsia="Times New Roman" w:hAnsi="Times New Roman" w:cs="Times New Roman"/>
      <w:b/>
      <w:bCs/>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76"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customStyle="1" w:styleId="Zhlavazpat">
    <w:name w:val="Záhlaví a zápatí"/>
    <w:basedOn w:val="Normln"/>
    <w:qFormat/>
  </w:style>
  <w:style w:type="paragraph" w:styleId="Zhlav">
    <w:name w:val="header"/>
    <w:basedOn w:val="Normln"/>
    <w:link w:val="ZhlavChar"/>
    <w:uiPriority w:val="99"/>
    <w:unhideWhenUsed/>
    <w:rsid w:val="00B95B89"/>
    <w:pPr>
      <w:tabs>
        <w:tab w:val="center" w:pos="4536"/>
        <w:tab w:val="right" w:pos="9072"/>
      </w:tabs>
    </w:pPr>
  </w:style>
  <w:style w:type="paragraph" w:styleId="Zpat">
    <w:name w:val="footer"/>
    <w:basedOn w:val="Normln"/>
    <w:link w:val="ZpatChar"/>
    <w:uiPriority w:val="99"/>
    <w:unhideWhenUsed/>
    <w:rsid w:val="00B95B89"/>
    <w:pPr>
      <w:tabs>
        <w:tab w:val="center" w:pos="4536"/>
        <w:tab w:val="right" w:pos="9072"/>
      </w:tabs>
    </w:pPr>
  </w:style>
  <w:style w:type="paragraph" w:styleId="Textkomente">
    <w:name w:val="annotation text"/>
    <w:basedOn w:val="Normln"/>
    <w:link w:val="TextkomenteChar"/>
    <w:uiPriority w:val="99"/>
    <w:semiHidden/>
    <w:unhideWhenUsed/>
    <w:qFormat/>
    <w:rPr>
      <w:sz w:val="20"/>
      <w:szCs w:val="20"/>
    </w:rPr>
  </w:style>
  <w:style w:type="paragraph" w:styleId="Textbubliny">
    <w:name w:val="Balloon Text"/>
    <w:basedOn w:val="Normln"/>
    <w:link w:val="TextbublinyChar"/>
    <w:uiPriority w:val="99"/>
    <w:semiHidden/>
    <w:unhideWhenUsed/>
    <w:qFormat/>
    <w:rsid w:val="003446A9"/>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qFormat/>
    <w:rsid w:val="003446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7263F-F936-45DD-BF26-76589D41A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1868</Words>
  <Characters>11027</Characters>
  <Application>Microsoft Office Word</Application>
  <DocSecurity>4</DocSecurity>
  <Lines>91</Lines>
  <Paragraphs>25</Paragraphs>
  <ScaleCrop>false</ScaleCrop>
  <Company>ECConsulting</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Podhráský</dc:creator>
  <dc:description/>
  <cp:lastModifiedBy>admin@aquacentrumAQ.onmicrosoft.com</cp:lastModifiedBy>
  <cp:revision>2</cp:revision>
  <cp:lastPrinted>2021-01-25T16:07:00Z</cp:lastPrinted>
  <dcterms:created xsi:type="dcterms:W3CDTF">2021-04-16T08:21:00Z</dcterms:created>
  <dcterms:modified xsi:type="dcterms:W3CDTF">2021-04-16T08:21:00Z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