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6"/>
        <w:gridCol w:w="288"/>
        <w:gridCol w:w="153"/>
        <w:gridCol w:w="142"/>
        <w:gridCol w:w="250"/>
        <w:gridCol w:w="250"/>
        <w:gridCol w:w="241"/>
        <w:gridCol w:w="241"/>
        <w:gridCol w:w="241"/>
        <w:gridCol w:w="191"/>
        <w:gridCol w:w="50"/>
        <w:gridCol w:w="241"/>
        <w:gridCol w:w="241"/>
        <w:gridCol w:w="241"/>
        <w:gridCol w:w="241"/>
        <w:gridCol w:w="241"/>
        <w:gridCol w:w="241"/>
        <w:gridCol w:w="241"/>
        <w:gridCol w:w="256"/>
        <w:gridCol w:w="274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16"/>
        <w:gridCol w:w="2876"/>
        <w:gridCol w:w="236"/>
        <w:gridCol w:w="73"/>
        <w:gridCol w:w="163"/>
        <w:gridCol w:w="493"/>
        <w:gridCol w:w="283"/>
        <w:gridCol w:w="316"/>
        <w:gridCol w:w="457"/>
        <w:gridCol w:w="759"/>
        <w:gridCol w:w="696"/>
        <w:gridCol w:w="381"/>
        <w:gridCol w:w="1836"/>
      </w:tblGrid>
      <w:tr w:rsidR="003A3A2B" w:rsidRPr="003A3A2B" w:rsidTr="003A3A2B">
        <w:trPr>
          <w:gridAfter w:val="2"/>
          <w:wAfter w:w="2217" w:type="dxa"/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7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lang w:eastAsia="cs-CZ"/>
              </w:rPr>
              <w:t>Oprava střech(krtiny) stodol  - Hanácké muzeum   Příkazy</w:t>
            </w: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11. 2. 2021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72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6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150 820,00</w:t>
            </w: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150 820,00</w:t>
            </w: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150 820,00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31 672,20</w:t>
            </w: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182 492,20</w:t>
            </w:r>
          </w:p>
        </w:tc>
      </w:tr>
      <w:tr w:rsidR="003A3A2B" w:rsidRPr="003A3A2B" w:rsidTr="003A3A2B">
        <w:trPr>
          <w:gridAfter w:val="2"/>
          <w:wAfter w:w="2217" w:type="dxa"/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gridAfter w:val="2"/>
          <w:wAfter w:w="2217" w:type="dxa"/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139"/>
        </w:trPr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6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A3A2B" w:rsidRPr="003A3A2B" w:rsidTr="003A3A2B">
        <w:trPr>
          <w:trHeight w:val="499"/>
        </w:trPr>
        <w:tc>
          <w:tcPr>
            <w:tcW w:w="2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139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240"/>
        </w:trPr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Oprava střech(krtiny) stodol  - Hanácké muzeum   Příkazy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240"/>
        </w:trPr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lang w:eastAsia="cs-CZ"/>
              </w:rPr>
              <w:t>SO 01 - Špaletová stodola parc. č. 6 a parc. č. 15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139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240"/>
        </w:trPr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11. 2. 2021</w:t>
            </w:r>
          </w:p>
        </w:tc>
      </w:tr>
      <w:tr w:rsidR="003A3A2B" w:rsidRPr="003A3A2B" w:rsidTr="003A3A2B">
        <w:trPr>
          <w:trHeight w:val="139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304"/>
        </w:trPr>
        <w:tc>
          <w:tcPr>
            <w:tcW w:w="2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A3A2B" w:rsidRPr="003A3A2B" w:rsidTr="003A3A2B">
        <w:trPr>
          <w:trHeight w:val="304"/>
        </w:trPr>
        <w:tc>
          <w:tcPr>
            <w:tcW w:w="2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Vyplň údaj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A3A2B" w:rsidRPr="003A3A2B" w:rsidTr="003A3A2B">
        <w:trPr>
          <w:trHeight w:val="20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A3A2B" w:rsidRPr="003A3A2B" w:rsidTr="003A3A2B">
        <w:trPr>
          <w:trHeight w:val="585"/>
        </w:trPr>
        <w:tc>
          <w:tcPr>
            <w:tcW w:w="39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5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096" w:type="dxa"/>
            <w:gridSpan w:val="2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5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5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3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3A3A2B" w:rsidRPr="003A3A2B" w:rsidTr="003A3A2B">
        <w:trPr>
          <w:trHeight w:val="458"/>
        </w:trPr>
        <w:tc>
          <w:tcPr>
            <w:tcW w:w="114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150 820,00</w:t>
            </w:r>
          </w:p>
        </w:tc>
      </w:tr>
      <w:tr w:rsidR="003A3A2B" w:rsidRPr="003A3A2B" w:rsidTr="003A3A2B">
        <w:trPr>
          <w:trHeight w:val="518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120 420,00</w:t>
            </w:r>
          </w:p>
        </w:tc>
      </w:tr>
      <w:tr w:rsidR="003A3A2B" w:rsidRPr="003A3A2B" w:rsidTr="003A3A2B">
        <w:trPr>
          <w:trHeight w:val="458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120 420,00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765-03</w:t>
            </w:r>
          </w:p>
        </w:tc>
        <w:tc>
          <w:tcPr>
            <w:tcW w:w="9096" w:type="dxa"/>
            <w:gridSpan w:val="2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poškozené břidlice - Špaletová stodola parc. č. 6</w:t>
            </w:r>
          </w:p>
        </w:tc>
        <w:tc>
          <w:tcPr>
            <w:tcW w:w="65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22,500</w:t>
            </w:r>
          </w:p>
        </w:tc>
        <w:tc>
          <w:tcPr>
            <w:tcW w:w="183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7 020,00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765-10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poškozené břidlice - Špaletová stodola parc. č. 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4 725,00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765-04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břidlicové krytiny - Špaletová stodola parc. č. 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22,500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55 125,00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765-05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břidlicové krytiny - Špaletová stodola parc. č. 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38 250,00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765-01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Připevnění uvolněné břidlice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sb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12 900,00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765-02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- sponky, hřebíky, apod.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sb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</w:tr>
      <w:tr w:rsidR="003A3A2B" w:rsidRPr="003A3A2B" w:rsidTr="003A3A2B">
        <w:trPr>
          <w:trHeight w:val="518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30 400,00</w:t>
            </w:r>
          </w:p>
        </w:tc>
      </w:tr>
      <w:tr w:rsidR="003A3A2B" w:rsidRPr="003A3A2B" w:rsidTr="003A3A2B">
        <w:trPr>
          <w:trHeight w:val="458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30 400,00</w:t>
            </w:r>
          </w:p>
        </w:tc>
      </w:tr>
      <w:tr w:rsidR="003A3A2B" w:rsidRPr="003A3A2B" w:rsidTr="003A3A2B">
        <w:trPr>
          <w:trHeight w:val="330"/>
        </w:trPr>
        <w:tc>
          <w:tcPr>
            <w:tcW w:w="39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945412111</w:t>
            </w:r>
          </w:p>
        </w:tc>
        <w:tc>
          <w:tcPr>
            <w:tcW w:w="9096" w:type="dxa"/>
            <w:gridSpan w:val="2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Hydraulická montážní plošina </w:t>
            </w:r>
          </w:p>
        </w:tc>
        <w:tc>
          <w:tcPr>
            <w:tcW w:w="65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5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32,000</w:t>
            </w:r>
          </w:p>
        </w:tc>
        <w:tc>
          <w:tcPr>
            <w:tcW w:w="183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A3A2B" w:rsidRPr="003A3A2B" w:rsidRDefault="003A3A2B" w:rsidP="003A3A2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A3A2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30 400,00</w:t>
            </w:r>
          </w:p>
        </w:tc>
      </w:tr>
    </w:tbl>
    <w:p w:rsidR="00406E7B" w:rsidRDefault="00406E7B"/>
    <w:sectPr w:rsidR="00406E7B" w:rsidSect="003A3A2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A2B"/>
    <w:rsid w:val="003A3A2B"/>
    <w:rsid w:val="00406E7B"/>
    <w:rsid w:val="009319FF"/>
    <w:rsid w:val="00E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2508</Characters>
  <Application>Microsoft Office Word</Application>
  <DocSecurity>0</DocSecurity>
  <Lines>20</Lines>
  <Paragraphs>5</Paragraphs>
  <ScaleCrop>false</ScaleCrop>
  <Company>ATC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2021-04-15T13:41:00Z</dcterms:created>
  <dcterms:modified xsi:type="dcterms:W3CDTF">2021-04-15T13:41:00Z</dcterms:modified>
</cp:coreProperties>
</file>