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48" w:rsidRDefault="00FD7FC3">
      <w:pPr>
        <w:jc w:val="both"/>
      </w:pPr>
      <w:r>
        <w:rPr>
          <w:b/>
        </w:rPr>
        <w:t>Smlouva o obsazení a financování pozice  AVAST Fellow č. [4.2]</w:t>
      </w:r>
    </w:p>
    <w:p w:rsidR="00C14348" w:rsidRDefault="00FD7FC3">
      <w:pPr>
        <w:jc w:val="both"/>
      </w:pPr>
      <w:r>
        <w:t>Tuto Smlouvu dle § 1746 odst. 2 zákona č. 89/2012 Sb., občanského zákoníku, ve znění pozdějších předpisů, o hledání uchazeče o pozici AVAST Fellow („</w:t>
      </w:r>
      <w:r>
        <w:rPr>
          <w:b/>
          <w:bCs/>
        </w:rPr>
        <w:t>Smlouva</w:t>
      </w:r>
      <w:r>
        <w:t xml:space="preserve">“) uzavřely dne </w:t>
      </w:r>
      <w:r w:rsidR="001E75DF">
        <w:t xml:space="preserve">16. února 2017 </w:t>
      </w:r>
      <w:r>
        <w:t>tyto smluvní strany:</w:t>
      </w:r>
    </w:p>
    <w:p w:rsidR="00C14348" w:rsidRDefault="00FD7FC3">
      <w:pPr>
        <w:spacing w:line="240" w:lineRule="auto"/>
        <w:jc w:val="both"/>
      </w:pPr>
      <w:r>
        <w:rPr>
          <w:b/>
        </w:rPr>
        <w:t>AVAST Software s.r.o.</w:t>
      </w:r>
      <w:r>
        <w:t>, společnost řádně založená a existující v souladu s právním řádem České republiky, se sídlem na adrese Pikrtova 1737/1a, Nusle, 140 00 Praha 4, Česká republika, IČ 02176475, zapsaná v obchodním rejstříku vedeném Městským soudem v Praze, oddíl C, vložka 216540 („</w:t>
      </w:r>
      <w:r>
        <w:rPr>
          <w:b/>
        </w:rPr>
        <w:t>AVAST</w:t>
      </w:r>
      <w:r>
        <w:t>“)</w:t>
      </w:r>
    </w:p>
    <w:p w:rsidR="00C14348" w:rsidRDefault="00FD7FC3">
      <w:pPr>
        <w:spacing w:line="240" w:lineRule="auto"/>
        <w:jc w:val="both"/>
      </w:pPr>
      <w:r>
        <w:t>a</w:t>
      </w:r>
    </w:p>
    <w:p w:rsidR="00C14348" w:rsidRDefault="00FD7FC3">
      <w:pPr>
        <w:spacing w:line="240" w:lineRule="auto"/>
        <w:jc w:val="both"/>
      </w:pPr>
      <w:r>
        <w:rPr>
          <w:b/>
          <w:bCs/>
        </w:rPr>
        <w:t>Ústav informatiky AV ČR, v.v.i.</w:t>
      </w:r>
      <w:r>
        <w:rPr>
          <w:bCs/>
        </w:rPr>
        <w:t xml:space="preserve">, </w:t>
      </w:r>
      <w:r>
        <w:t>Pod Vodárenskou věží 271/2, 182 07 Praha 8, Česká republika, IČ 67985807 („</w:t>
      </w:r>
      <w:r>
        <w:rPr>
          <w:b/>
        </w:rPr>
        <w:t>ÚIAV</w:t>
      </w:r>
      <w:r>
        <w:t>“)</w:t>
      </w:r>
    </w:p>
    <w:p w:rsidR="00C14348" w:rsidRDefault="00FD7FC3">
      <w:pPr>
        <w:spacing w:line="240" w:lineRule="auto"/>
        <w:jc w:val="both"/>
      </w:pPr>
      <w:r>
        <w:t>(AVAST s ÚIAV dále společně jen „</w:t>
      </w:r>
      <w:r>
        <w:rPr>
          <w:b/>
        </w:rPr>
        <w:t>Smluvní strany“</w:t>
      </w:r>
      <w:r>
        <w:t xml:space="preserve"> a jednotlivě „</w:t>
      </w:r>
      <w:r>
        <w:rPr>
          <w:b/>
        </w:rPr>
        <w:t>Smluvní strana</w:t>
      </w:r>
      <w:r>
        <w:t>“)</w:t>
      </w:r>
    </w:p>
    <w:p w:rsidR="00C14348" w:rsidRDefault="00FD7FC3">
      <w:pPr>
        <w:jc w:val="both"/>
      </w:pPr>
      <w:r>
        <w:t>AVAST a ÚIAV se dohodly na této Smlouvě upravující obsazení a financování  pozice AVAST Fellow [4.2]:</w:t>
      </w:r>
    </w:p>
    <w:p w:rsidR="00C14348" w:rsidRDefault="00FD7FC3">
      <w:pPr>
        <w:pStyle w:val="Odstavecseseznamem"/>
        <w:numPr>
          <w:ilvl w:val="0"/>
          <w:numId w:val="1"/>
        </w:numPr>
        <w:suppressAutoHyphens w:val="0"/>
        <w:contextualSpacing/>
        <w:textAlignment w:val="auto"/>
      </w:pPr>
      <w:r>
        <w:t>NABÍDKA PRACOVNÍ POZICE</w:t>
      </w:r>
      <w:r>
        <w:br/>
      </w:r>
    </w:p>
    <w:p w:rsidR="00C14348" w:rsidRDefault="00FD7FC3">
      <w:pPr>
        <w:pStyle w:val="Odstavecseseznamem"/>
        <w:numPr>
          <w:ilvl w:val="1"/>
          <w:numId w:val="1"/>
        </w:numPr>
        <w:suppressAutoHyphens w:val="0"/>
        <w:contextualSpacing/>
        <w:textAlignment w:val="auto"/>
      </w:pPr>
      <w:r w:rsidRPr="001E75DF">
        <w:t>Na základě Rámcové smlouvy uzavřené mezi Smluvními stranami dne 30. 8. 2016 a zejména na základě výsledku projektu č. [3.2], v němž byl uchazeč Marek Krčál, Ph. D. vybrán pro pozici AVAST Fellow,  předloží ÚIAV uchazeči  Marku Krčálovi</w:t>
      </w:r>
      <w:r w:rsidR="006D4AC6" w:rsidRPr="001E75DF">
        <w:t>, Ph. D. (dále AVAST Fellow)</w:t>
      </w:r>
      <w:r>
        <w:t xml:space="preserve"> nabídku pracovní pozice (job offer).</w:t>
      </w:r>
      <w:r>
        <w:br/>
      </w:r>
    </w:p>
    <w:p w:rsidR="00C14348" w:rsidRPr="001E75DF" w:rsidRDefault="00FD7FC3">
      <w:pPr>
        <w:pStyle w:val="Odstavecseseznamem"/>
        <w:numPr>
          <w:ilvl w:val="1"/>
          <w:numId w:val="1"/>
        </w:numPr>
        <w:suppressAutoHyphens w:val="0"/>
        <w:contextualSpacing/>
        <w:jc w:val="both"/>
        <w:textAlignment w:val="auto"/>
      </w:pPr>
      <w:r w:rsidRPr="001E75DF">
        <w:t xml:space="preserve">Nabídka pracovní pozice bude obsahovat následující náležitosti, které budou v případě přijetí nabídky pracovní pozice reflektovány v pracovní smlouvě uzavírané mezi AVAST Fellow a ÚIAV: </w:t>
      </w:r>
    </w:p>
    <w:p w:rsidR="00C14348" w:rsidRPr="001E75DF" w:rsidRDefault="00DD053B">
      <w:pPr>
        <w:pStyle w:val="Odstavecseseznamem"/>
        <w:numPr>
          <w:ilvl w:val="2"/>
          <w:numId w:val="1"/>
        </w:numPr>
        <w:suppressAutoHyphens w:val="0"/>
        <w:contextualSpacing/>
        <w:jc w:val="both"/>
        <w:textAlignment w:val="auto"/>
      </w:pPr>
      <w:r w:rsidRPr="001E75DF">
        <w:t xml:space="preserve"> </w:t>
      </w:r>
      <w:r w:rsidR="00FD7FC3" w:rsidRPr="001E75DF">
        <w:t>trvání pracovního poměru</w:t>
      </w:r>
      <w:r w:rsidRPr="001E75DF">
        <w:t xml:space="preserve"> v délce 1 roku, </w:t>
      </w:r>
      <w:r w:rsidR="00FD7FC3" w:rsidRPr="001E75DF">
        <w:t>zkušební doba</w:t>
      </w:r>
      <w:r w:rsidRPr="001E75DF">
        <w:t xml:space="preserve"> v délce 3 měsíců a ustanovení, že nejpozději 2 měsíce před koncem pracovního poměru se sejde Programový výbor (viz ) a rozhodne o prodloužení  pracovního poměru;</w:t>
      </w:r>
    </w:p>
    <w:p w:rsidR="00C14348" w:rsidRPr="001E75DF" w:rsidRDefault="00FD7FC3">
      <w:pPr>
        <w:pStyle w:val="Odstavecseseznamem"/>
        <w:numPr>
          <w:ilvl w:val="2"/>
          <w:numId w:val="1"/>
        </w:numPr>
        <w:suppressAutoHyphens w:val="0"/>
        <w:contextualSpacing/>
        <w:jc w:val="both"/>
        <w:textAlignment w:val="auto"/>
      </w:pPr>
      <w:r w:rsidRPr="001E75DF">
        <w:t xml:space="preserve"> měsíční mzda;</w:t>
      </w:r>
    </w:p>
    <w:p w:rsidR="00C14348" w:rsidRPr="001E75DF" w:rsidRDefault="00FD7FC3">
      <w:pPr>
        <w:pStyle w:val="Odstavecseseznamem"/>
        <w:numPr>
          <w:ilvl w:val="2"/>
          <w:numId w:val="1"/>
        </w:numPr>
        <w:suppressAutoHyphens w:val="0"/>
        <w:contextualSpacing/>
        <w:jc w:val="both"/>
        <w:textAlignment w:val="auto"/>
      </w:pPr>
      <w:r w:rsidRPr="001E75DF">
        <w:t xml:space="preserve"> organizační začlenění AVAST Fellow do organizační struktury ÚIAV; a</w:t>
      </w:r>
    </w:p>
    <w:p w:rsidR="00C14348" w:rsidRPr="001E75DF" w:rsidRDefault="00FD7FC3">
      <w:pPr>
        <w:pStyle w:val="Odstavecseseznamem"/>
        <w:numPr>
          <w:ilvl w:val="2"/>
          <w:numId w:val="1"/>
        </w:numPr>
        <w:suppressAutoHyphens w:val="0"/>
        <w:contextualSpacing/>
        <w:textAlignment w:val="auto"/>
      </w:pPr>
      <w:r w:rsidRPr="001E75DF">
        <w:t xml:space="preserve"> případné další dohodnuté benefity (např. souhrnná částka na vzdělávání).</w:t>
      </w:r>
      <w:r w:rsidRPr="001E75DF">
        <w:br/>
      </w:r>
    </w:p>
    <w:p w:rsidR="00C14348" w:rsidRPr="001E75DF" w:rsidRDefault="00FD7FC3">
      <w:pPr>
        <w:pStyle w:val="Odstavecseseznamem"/>
        <w:numPr>
          <w:ilvl w:val="0"/>
          <w:numId w:val="1"/>
        </w:numPr>
        <w:suppressAutoHyphens w:val="0"/>
        <w:contextualSpacing/>
        <w:textAlignment w:val="auto"/>
      </w:pPr>
      <w:r w:rsidRPr="001E75DF">
        <w:t>FINANCOVÁNÍ PROJEKTU</w:t>
      </w:r>
      <w:r w:rsidRPr="001E75DF">
        <w:br/>
      </w:r>
    </w:p>
    <w:p w:rsidR="00C14348" w:rsidRPr="001E75DF" w:rsidRDefault="00FD7FC3" w:rsidP="00FB37A0">
      <w:pPr>
        <w:pStyle w:val="Odstavecseseznamem"/>
        <w:numPr>
          <w:ilvl w:val="1"/>
          <w:numId w:val="1"/>
        </w:numPr>
        <w:suppressAutoHyphens w:val="0"/>
        <w:contextualSpacing/>
        <w:textAlignment w:val="auto"/>
      </w:pPr>
      <w:r w:rsidRPr="001E75DF">
        <w:t xml:space="preserve">AVAST se zavazuje, že jestliže </w:t>
      </w:r>
      <w:r w:rsidR="006D4AC6" w:rsidRPr="001E75DF">
        <w:t>AVAST Fellow</w:t>
      </w:r>
      <w:r w:rsidRPr="001E75DF">
        <w:t xml:space="preserve"> přijme nabídku pracovní pozice předloženou ÚIAV, bude AVAST financovat projekt [4.2] celkovou částkou  Kč </w:t>
      </w:r>
      <w:bookmarkStart w:id="0" w:name="__DdeLink__716_1634678821"/>
      <w:bookmarkEnd w:id="0"/>
      <w:r w:rsidR="00FB37A0" w:rsidRPr="001E75DF">
        <w:t xml:space="preserve"> 1,364,194,-    </w:t>
      </w:r>
    </w:p>
    <w:p w:rsidR="00C14348" w:rsidRDefault="00FD7FC3">
      <w:pPr>
        <w:pStyle w:val="Odstavecseseznamem"/>
        <w:numPr>
          <w:ilvl w:val="1"/>
          <w:numId w:val="1"/>
        </w:numPr>
        <w:suppressAutoHyphens w:val="0"/>
        <w:contextualSpacing/>
        <w:textAlignment w:val="auto"/>
      </w:pPr>
      <w:r w:rsidRPr="001E75DF">
        <w:t xml:space="preserve"> podle rozpočtu, který je nedílnou součástí této Smlouvy jako její příloha, a to formou</w:t>
      </w:r>
      <w:r>
        <w:t xml:space="preserve"> čtvrtletních zálohových plateb </w:t>
      </w:r>
      <w:r w:rsidR="00CA037A">
        <w:t>podle rozpisu, který je přílohou této smlouvy</w:t>
      </w:r>
      <w:r>
        <w:t xml:space="preserve"> na základě zálohových faktur zaslaných od ÚIAV.</w:t>
      </w:r>
      <w:r>
        <w:br/>
      </w:r>
    </w:p>
    <w:p w:rsidR="00C14348" w:rsidRDefault="00FD7FC3">
      <w:pPr>
        <w:pStyle w:val="Odstavecseseznamem"/>
        <w:numPr>
          <w:ilvl w:val="1"/>
          <w:numId w:val="1"/>
        </w:numPr>
        <w:suppressAutoHyphens w:val="0"/>
        <w:contextualSpacing/>
        <w:jc w:val="both"/>
        <w:textAlignment w:val="auto"/>
      </w:pPr>
      <w:r>
        <w:t>ÚIAV se zavazuje, že bude prostředky používat výhradně v souladu s přiloženým rozpočtem.</w:t>
      </w:r>
      <w:r>
        <w:br/>
      </w:r>
    </w:p>
    <w:p w:rsidR="00C14348" w:rsidRDefault="00FD7FC3" w:rsidP="001E75DF">
      <w:pPr>
        <w:pStyle w:val="Odstavecseseznamem"/>
        <w:numPr>
          <w:ilvl w:val="1"/>
          <w:numId w:val="1"/>
        </w:numPr>
        <w:suppressAutoHyphens w:val="0"/>
        <w:contextualSpacing/>
        <w:jc w:val="both"/>
        <w:textAlignment w:val="auto"/>
      </w:pPr>
      <w:r>
        <w:lastRenderedPageBreak/>
        <w:t>ÚIAV se zavazuje, že bude AVAST čtvrtletně předkládat vyú</w:t>
      </w:r>
      <w:r w:rsidR="00CA037A">
        <w:t xml:space="preserve">čtování poskytnutých prostředků. </w:t>
      </w:r>
      <w:r w:rsidR="00DC033C">
        <w:t xml:space="preserve">  </w:t>
      </w:r>
      <w:r w:rsidR="00DC033C">
        <w:br/>
      </w:r>
    </w:p>
    <w:p w:rsidR="001E75DF" w:rsidRPr="001E75DF" w:rsidRDefault="00DC033C" w:rsidP="001E75DF">
      <w:pPr>
        <w:pStyle w:val="Odstavecseseznamem"/>
        <w:numPr>
          <w:ilvl w:val="1"/>
          <w:numId w:val="1"/>
        </w:numPr>
        <w:suppressAutoHyphens w:val="0"/>
        <w:contextualSpacing/>
        <w:jc w:val="both"/>
        <w:textAlignment w:val="auto"/>
      </w:pPr>
      <w:r w:rsidRPr="001E75DF">
        <w:t xml:space="preserve">Nepeněžitý </w:t>
      </w:r>
      <w:r w:rsidR="00206BB8" w:rsidRPr="001E75DF">
        <w:t xml:space="preserve">prospěch </w:t>
      </w:r>
      <w:r w:rsidRPr="001E75DF">
        <w:t xml:space="preserve">pro UIAV zahrnuje zejména </w:t>
      </w:r>
      <w:r w:rsidR="00AB7002" w:rsidRPr="001E75DF">
        <w:t xml:space="preserve">přístup k unikátním </w:t>
      </w:r>
      <w:r w:rsidR="001E75DF" w:rsidRPr="001E75DF">
        <w:t xml:space="preserve">pramenům </w:t>
      </w:r>
    </w:p>
    <w:p w:rsidR="00DC033C" w:rsidRDefault="001E75DF" w:rsidP="001E75DF">
      <w:pPr>
        <w:pStyle w:val="Odstavecseseznamem"/>
        <w:suppressAutoHyphens w:val="0"/>
        <w:ind w:left="792"/>
        <w:contextualSpacing/>
        <w:jc w:val="both"/>
        <w:textAlignment w:val="auto"/>
      </w:pPr>
      <w:r w:rsidRPr="001E75DF">
        <w:t xml:space="preserve">využívaným </w:t>
      </w:r>
      <w:r w:rsidR="009C2D86" w:rsidRPr="001E75DF">
        <w:t>společnost</w:t>
      </w:r>
      <w:r w:rsidRPr="001E75DF">
        <w:t>í</w:t>
      </w:r>
      <w:r w:rsidR="009C2D86" w:rsidRPr="001E75DF">
        <w:t xml:space="preserve"> AVAST,</w:t>
      </w:r>
      <w:r w:rsidR="00AB7002" w:rsidRPr="001E75DF">
        <w:t xml:space="preserve"> </w:t>
      </w:r>
      <w:r w:rsidR="00DC033C" w:rsidRPr="001E75DF">
        <w:t xml:space="preserve">možnost </w:t>
      </w:r>
      <w:r w:rsidR="00AB7002" w:rsidRPr="001E75DF">
        <w:t>rozhovorů a spolupráce se zaměstnanci AVAST, kteří</w:t>
      </w:r>
      <w:r w:rsidR="00206BB8" w:rsidRPr="001E75DF">
        <w:t xml:space="preserve"> jsou nositeli cenného know-how a přístup k aktuálním problémům z oblasti počítačové bezpečnosti.</w:t>
      </w:r>
      <w:r w:rsidR="00AB7002" w:rsidRPr="001E75DF">
        <w:t xml:space="preserve"> </w:t>
      </w:r>
      <w:r w:rsidR="00DC033C" w:rsidRPr="001E75DF">
        <w:t xml:space="preserve"> </w:t>
      </w:r>
      <w:r w:rsidR="00DC033C">
        <w:br/>
      </w:r>
    </w:p>
    <w:p w:rsidR="00C14348" w:rsidRDefault="00FD7FC3" w:rsidP="001E75DF">
      <w:pPr>
        <w:pStyle w:val="Odstavecseseznamem"/>
        <w:numPr>
          <w:ilvl w:val="0"/>
          <w:numId w:val="1"/>
        </w:numPr>
        <w:suppressAutoHyphens w:val="0"/>
        <w:contextualSpacing/>
        <w:jc w:val="both"/>
        <w:textAlignment w:val="auto"/>
      </w:pPr>
      <w:r>
        <w:t>PRÁVA K DÍLU</w:t>
      </w:r>
      <w:r>
        <w:br/>
      </w:r>
    </w:p>
    <w:p w:rsidR="00C14348" w:rsidRDefault="00FD7FC3">
      <w:pPr>
        <w:pStyle w:val="Odstavecseseznamem"/>
        <w:numPr>
          <w:ilvl w:val="1"/>
          <w:numId w:val="1"/>
        </w:numPr>
        <w:suppressAutoHyphens w:val="0"/>
        <w:contextualSpacing/>
        <w:jc w:val="both"/>
        <w:textAlignment w:val="auto"/>
      </w:pPr>
      <w:r>
        <w:t xml:space="preserve">Smluvní strany konstatují, že v souladu s § 58 odst. 1 zákona č. 121/2000 Sb., autorského zákona, ve znění pozdějších předpisů, je ÚIAV povinna svým jménem a na svůj účet vykonávat autorova majetková práva ke všem výstupům nebo jejich dílčím částem, které vzniknou prací AVAST Fellow </w:t>
      </w:r>
      <w:r w:rsidRPr="00AB7002">
        <w:rPr>
          <w:szCs w:val="24"/>
        </w:rPr>
        <w:t>bez ohledu na to, zda k nim lze nebo nelze získat patent, autorské právo nebo jinou zákonnou ochranu jakožto i obchodní tajemství apod</w:t>
      </w:r>
      <w:r>
        <w:rPr>
          <w:szCs w:val="24"/>
        </w:rPr>
        <w:t xml:space="preserve"> </w:t>
      </w:r>
      <w:r>
        <w:t>(dále jen „</w:t>
      </w:r>
      <w:r>
        <w:rPr>
          <w:b/>
        </w:rPr>
        <w:t>Dílo</w:t>
      </w:r>
      <w:r>
        <w:t>“). ÚIAV zajistí, aby AVAST měl oprávnění k dokončení jakéhokoli rozpracovaného Díla, ke zveřejnění, modifikaci a úpravě (včetně překladu) původního díla, k jeho kompilaci spolu s dalšími díly, k jeho zařazování do souborného díla, a k prezentaci původního Díla svým jménem.</w:t>
      </w:r>
    </w:p>
    <w:p w:rsidR="00C14348" w:rsidRDefault="00FD7FC3">
      <w:pPr>
        <w:pStyle w:val="Odstavecseseznamem"/>
        <w:numPr>
          <w:ilvl w:val="1"/>
          <w:numId w:val="1"/>
        </w:numPr>
        <w:suppressAutoHyphens w:val="0"/>
        <w:contextualSpacing/>
        <w:jc w:val="both"/>
        <w:textAlignment w:val="auto"/>
      </w:pPr>
      <w:r>
        <w:t>Touto Smlouvou není dotčeno duševní vlastnictví (např. informace, postupy, know-how, software čí materiály), které je poskytováno jednou Smluvní stranou druhé Smluvní straně za účelem jeho využití v rámci jejich spolupráce na některém ze společných projektu, se kterými Smluvní strany vstupují do projektu (dále jen „</w:t>
      </w:r>
      <w:r>
        <w:rPr>
          <w:b/>
        </w:rPr>
        <w:t>Podklady</w:t>
      </w:r>
      <w:r>
        <w:t xml:space="preserve">“). Podklady zůstávají duševním vlastnictvím té </w:t>
      </w:r>
      <w:r w:rsidR="00AB7002">
        <w:t>Smluvní</w:t>
      </w:r>
      <w:r>
        <w:t xml:space="preserve"> strany, která je zpřístupnila a umožnila jejich využití v rámci spolupráce na projektu.</w:t>
      </w:r>
    </w:p>
    <w:p w:rsidR="00C14348" w:rsidRDefault="00FD7FC3">
      <w:pPr>
        <w:pStyle w:val="Odstavecseseznamem"/>
        <w:numPr>
          <w:ilvl w:val="1"/>
          <w:numId w:val="1"/>
        </w:numPr>
        <w:suppressAutoHyphens w:val="0"/>
        <w:contextualSpacing/>
        <w:jc w:val="both"/>
        <w:textAlignment w:val="auto"/>
      </w:pPr>
      <w:r>
        <w:t xml:space="preserve">ÚIAV tímto poskytuje AVAST bezplatnou nevýlučnou licenci (souhlas) k využití Podkladů, tj. k výkonu práv z duševního vlastnictví k Podkladům. Licence (souhlasy) poskytnuté dle tohoto článku Smlouvy jsou poskytnuty pouze a výlučně za účelem realizace společného projektu. AVAST není oprávněn poskytovat sublicence, ani jiným způsobem přenechat výkon práva k Podkladům jiným osobám.  </w:t>
      </w:r>
    </w:p>
    <w:p w:rsidR="00C14348" w:rsidRDefault="00FD7FC3">
      <w:pPr>
        <w:pStyle w:val="Odstavecseseznamem"/>
        <w:numPr>
          <w:ilvl w:val="1"/>
          <w:numId w:val="1"/>
        </w:numPr>
        <w:suppressAutoHyphens w:val="0"/>
        <w:contextualSpacing/>
        <w:jc w:val="both"/>
        <w:textAlignment w:val="auto"/>
      </w:pPr>
      <w:r>
        <w:t xml:space="preserve">Při dokončení každé části Díla ji ÚIAV na nejbližší schůzi Programového výboru předloží k posouzení společnosti AVAST. AVAST nejpozději do 2 měsíců rozhodne, která část Díla může být publikována způsobem obvyklým u výzkumných pracovníků ÚIAV. </w:t>
      </w:r>
      <w:r>
        <w:rPr>
          <w:iCs/>
          <w:szCs w:val="20"/>
        </w:rPr>
        <w:t>Na ostatní části Díla ÚIAV postoupí AVASTu v souladu s Přílohou č. 5 Rámcové smlouvy právo na výkon autorova majetkového práva</w:t>
      </w:r>
      <w:r>
        <w:t xml:space="preserve"> včetně práva na dokončení rozpracovaného Díla, jeho zveřejnění, modifikaci a úpravu (včetně překladu), kompilaci s ostatními díly, zařazení do sbírky děl, a rovněž právo prezentovat toto Dílo jménem společnosti AVAST. </w:t>
      </w:r>
    </w:p>
    <w:p w:rsidR="00C14348" w:rsidRDefault="00FD7FC3">
      <w:pPr>
        <w:pStyle w:val="Odstavecseseznamem"/>
        <w:numPr>
          <w:ilvl w:val="1"/>
          <w:numId w:val="1"/>
        </w:numPr>
        <w:suppressAutoHyphens w:val="0"/>
        <w:contextualSpacing/>
        <w:jc w:val="both"/>
        <w:textAlignment w:val="auto"/>
      </w:pPr>
      <w:r>
        <w:t>Pokud Dílo povede k vynálezu ve smyslu zákona č. 527/1990 Sb., o vynálezech a zlepšovacích návrzích, ve znění pozdějších předpisů, nebo ve smyslu podobného zahraničního předpisu („</w:t>
      </w:r>
      <w:r>
        <w:rPr>
          <w:b/>
        </w:rPr>
        <w:t>Vynález</w:t>
      </w:r>
      <w:r>
        <w:t>“), technickému řešení ve smyslu zákona č. 478/1992 Sb., o užitných vzorech, ve znění pozdějších předpisů, nebo ve smyslu podobného zahraničního předpisu („</w:t>
      </w:r>
      <w:r>
        <w:rPr>
          <w:b/>
        </w:rPr>
        <w:t>Technické řešení</w:t>
      </w:r>
      <w:r>
        <w:t>”), průmyslovému vzoru ve smyslu zákona č. 207/2000 Sb., o ochraně průmyslových vzorů, ve znění pozdějších předpisů, nebo ve smyslu podobného zahraničního předpisu, nebo průmyslovému vzoru Společenství ve smyslu Nařízení Rady (ES) č. 6/2002 ze dne 12. prosince 2001 o (průmyslových) vzorech Společenství, ve znění pozdějších předpisů („</w:t>
      </w:r>
      <w:r>
        <w:rPr>
          <w:b/>
        </w:rPr>
        <w:t>Průmyslový vzor</w:t>
      </w:r>
      <w:r>
        <w:t xml:space="preserve">“), nebo k jakémukoli předmětu požívajícímu ochrany prostřednictvím jakéhokoli práva duševního nebo průmyslového vlastnictví kdekoli na světě (spolu s </w:t>
      </w:r>
      <w:r>
        <w:lastRenderedPageBreak/>
        <w:t>Vynálezy, Technickými řešeními a Průmyslovými vzory dále jen „</w:t>
      </w:r>
      <w:r>
        <w:rPr>
          <w:b/>
        </w:rPr>
        <w:t>Průmyslové vlastnictví</w:t>
      </w:r>
      <w:r>
        <w:t xml:space="preserve">“), </w:t>
      </w:r>
      <w:r>
        <w:rPr>
          <w:iCs/>
          <w:szCs w:val="20"/>
        </w:rPr>
        <w:t>je ÚIAV o tom povinen informovat AVAST bez zbytečného prodlení.</w:t>
      </w:r>
    </w:p>
    <w:p w:rsidR="00C14348" w:rsidRDefault="00FD7FC3">
      <w:pPr>
        <w:pStyle w:val="Odstavecseseznamem"/>
        <w:numPr>
          <w:ilvl w:val="1"/>
          <w:numId w:val="1"/>
        </w:numPr>
        <w:suppressAutoHyphens w:val="0"/>
        <w:contextualSpacing/>
        <w:jc w:val="both"/>
        <w:textAlignment w:val="auto"/>
      </w:pPr>
      <w:r>
        <w:t xml:space="preserve">ÚIAV na žádost společnosti AVAST podá společně se společností  AVAST a na náklady společnosti AVAST patentovou přihlášku, přihlášku užitného vzoru, průmyslového vzoru nebo jakéhokoli jiného druhu ochrany duševního vlastnictví. </w:t>
      </w:r>
      <w:r>
        <w:rPr>
          <w:iCs/>
          <w:szCs w:val="20"/>
        </w:rPr>
        <w:t>Pokud v souladu s příslušnou národní legislativou přihlášku podává vynálezce, ÚIAV se zavazuje toto na náklady společnosti AVAST zajistit a následně zajistit postoupení společně na ÚIAV a AVAST.</w:t>
      </w:r>
      <w:r>
        <w:t xml:space="preserve"> Smluvní strany se dále v souladu s § 16 zákona č. 527/1990 Sb., o vynálezech a zlepšovacích návrzích, ve znění pozdějších předpisů dohodly, že AVAST je oprávněn využívat Vynález, resp. patent, a to kdekoliv na světě, kde bude patentová přihláška podána, resp.patent udělen, ke všem obchodním účelům včetně práva udělit licenci třetím osobám. </w:t>
      </w:r>
      <w:r>
        <w:rPr>
          <w:iCs/>
          <w:szCs w:val="20"/>
        </w:rPr>
        <w:t>ÚIAV</w:t>
      </w:r>
      <w:r>
        <w:t xml:space="preserve"> je oprávněn Vynález, resp. patent užít k interním účelům, pro vzdělávací a vědecké účely. Veškeré know-how k Dílům (zejména včetně technických či jiných postupů, dokumentace, informací, zkušeností, diagramů, plánů, metod systémové integrace a/nebo hospodářsky využitelných informací nebo prostředků) („</w:t>
      </w:r>
      <w:r>
        <w:rPr>
          <w:b/>
        </w:rPr>
        <w:t>Know-how</w:t>
      </w:r>
      <w:r>
        <w:t xml:space="preserve">“) bude majetkem společnosti AVAST.  </w:t>
      </w:r>
    </w:p>
    <w:p w:rsidR="00C14348" w:rsidRDefault="00FD7FC3">
      <w:pPr>
        <w:pStyle w:val="Odstavecseseznamem"/>
        <w:numPr>
          <w:ilvl w:val="1"/>
          <w:numId w:val="1"/>
        </w:numPr>
        <w:suppressAutoHyphens w:val="0"/>
        <w:contextualSpacing/>
        <w:jc w:val="both"/>
        <w:textAlignment w:val="auto"/>
      </w:pPr>
      <w:r>
        <w:t xml:space="preserve">ÚIAV si opatří souhlas Výzkumného pracovníka resp. pracovníka, který se podílel na vytvoření Díla, s postoupením práva na výkon majetkových autorských práv k Dílu a s převodem všech práv k duševnímu vlastnictví a Know-how na AVAST. </w:t>
      </w:r>
    </w:p>
    <w:p w:rsidR="00C14348" w:rsidRDefault="00FD7FC3">
      <w:pPr>
        <w:pStyle w:val="Odstavecseseznamem"/>
        <w:numPr>
          <w:ilvl w:val="1"/>
          <w:numId w:val="1"/>
        </w:numPr>
        <w:suppressAutoHyphens w:val="0"/>
        <w:contextualSpacing/>
        <w:jc w:val="both"/>
        <w:textAlignment w:val="auto"/>
      </w:pPr>
      <w:r>
        <w:t>Pokud právo na výkon majetkových autorských práv k Dílu nebude uděleno, jak zamýšlí tato Smlouva, bude ÚIAV v dobré víře spolupracovat se společností AVAST za účelem udělení ekvivalentních práv.</w:t>
      </w:r>
    </w:p>
    <w:p w:rsidR="00C14348" w:rsidRDefault="00FD7FC3">
      <w:pPr>
        <w:pStyle w:val="Odstavecseseznamem"/>
        <w:numPr>
          <w:ilvl w:val="1"/>
          <w:numId w:val="1"/>
        </w:numPr>
        <w:suppressAutoHyphens w:val="0"/>
        <w:contextualSpacing/>
        <w:jc w:val="both"/>
        <w:textAlignment w:val="auto"/>
      </w:pPr>
      <w:r>
        <w:t>ÚIAV poskytne společnosti AVAST bez zbytečného prodlení veškerou součinnost, kterou může AVAST požadovat k platnému vymáhání, výkonu a ochraně svých práv z této Smlouvy. Odměna za tuto součinnost je zahrnuta do úhrad podle odst. 4.2 Rámcové Smlouvy. AVAST však nahradí ÚIAV náklady, které ÚIAV při poskytování této součinnosti vzniknou.</w:t>
      </w:r>
      <w:r>
        <w:br/>
      </w:r>
    </w:p>
    <w:p w:rsidR="00C14348" w:rsidRDefault="00FD7FC3">
      <w:pPr>
        <w:pStyle w:val="Odstavecseseznamem"/>
        <w:numPr>
          <w:ilvl w:val="0"/>
          <w:numId w:val="1"/>
        </w:numPr>
        <w:suppressAutoHyphens w:val="0"/>
        <w:contextualSpacing/>
        <w:textAlignment w:val="auto"/>
      </w:pPr>
      <w:r>
        <w:t>PRACOVNÍ SMLOUVA A JEJÍ PŘÍLOHY</w:t>
      </w:r>
      <w:r>
        <w:br/>
      </w:r>
    </w:p>
    <w:p w:rsidR="00C14348" w:rsidRPr="001E75DF" w:rsidRDefault="00FD7FC3">
      <w:pPr>
        <w:pStyle w:val="Odstavecseseznamem"/>
        <w:numPr>
          <w:ilvl w:val="1"/>
          <w:numId w:val="1"/>
        </w:numPr>
        <w:suppressAutoHyphens w:val="0"/>
        <w:contextualSpacing/>
        <w:textAlignment w:val="auto"/>
      </w:pPr>
      <w:r w:rsidRPr="001E75DF">
        <w:t>ÚIAV se zavazuje uzavřít s</w:t>
      </w:r>
      <w:r w:rsidR="00AB7002" w:rsidRPr="001E75DF">
        <w:t> AVAST Fellow</w:t>
      </w:r>
      <w:r w:rsidRPr="001E75DF">
        <w:t xml:space="preserve"> pracovní smlouvu v souladu s přijatou nabídkou pracovní pozice. Přílohami pracovní smlouvy </w:t>
      </w:r>
      <w:r w:rsidR="004B57CE" w:rsidRPr="001E75DF">
        <w:t xml:space="preserve">AVAST Fellow </w:t>
      </w:r>
      <w:r w:rsidRPr="001E75DF">
        <w:t xml:space="preserve">budou (i) Příloha č. 1 - Výzkumný záměr </w:t>
      </w:r>
      <w:r w:rsidR="00AB7002" w:rsidRPr="001E75DF">
        <w:t>AVAST Fellow</w:t>
      </w:r>
      <w:r w:rsidRPr="001E75DF">
        <w:t xml:space="preserve">. a (ii) Příloha č. 2 -Závazek mlčenlivosti </w:t>
      </w:r>
      <w:r w:rsidR="00AB7002" w:rsidRPr="001E75DF">
        <w:t>AVAST Fellow</w:t>
      </w:r>
      <w:r w:rsidRPr="001E75DF">
        <w:t xml:space="preserve"> a souhlas s užitím Díla.</w:t>
      </w:r>
      <w:bookmarkStart w:id="1" w:name="_GoBack"/>
      <w:bookmarkEnd w:id="1"/>
      <w:r w:rsidRPr="001E75DF">
        <w:br/>
      </w:r>
    </w:p>
    <w:p w:rsidR="00C14348" w:rsidRPr="001E75DF" w:rsidRDefault="00FD7FC3">
      <w:pPr>
        <w:pStyle w:val="Odstavecseseznamem"/>
        <w:numPr>
          <w:ilvl w:val="1"/>
          <w:numId w:val="1"/>
        </w:numPr>
        <w:suppressAutoHyphens w:val="0"/>
        <w:contextualSpacing/>
        <w:jc w:val="both"/>
        <w:textAlignment w:val="auto"/>
      </w:pPr>
      <w:r>
        <w:t xml:space="preserve">Vzorový text </w:t>
      </w:r>
      <w:r w:rsidRPr="001E75DF">
        <w:t>Přílohy č. 2:</w:t>
      </w:r>
    </w:p>
    <w:p w:rsidR="00C14348" w:rsidRPr="001E75DF" w:rsidRDefault="00C14348">
      <w:pPr>
        <w:pStyle w:val="Odstavecseseznamem"/>
        <w:suppressAutoHyphens w:val="0"/>
        <w:ind w:left="792"/>
        <w:contextualSpacing/>
        <w:jc w:val="both"/>
      </w:pPr>
    </w:p>
    <w:p w:rsidR="00C14348" w:rsidRPr="001E75DF" w:rsidRDefault="00FD7FC3">
      <w:pPr>
        <w:pStyle w:val="Odstavecseseznamem"/>
        <w:suppressAutoHyphens w:val="0"/>
        <w:ind w:left="360"/>
        <w:contextualSpacing/>
        <w:jc w:val="both"/>
      </w:pPr>
      <w:r w:rsidRPr="001E75DF">
        <w:t xml:space="preserve">Závazek mlčenlivosti </w:t>
      </w:r>
      <w:r w:rsidR="00AB7002" w:rsidRPr="001E75DF">
        <w:t>AVAST Fellow</w:t>
      </w:r>
      <w:r w:rsidRPr="001E75DF">
        <w:t xml:space="preserve"> a souhlas s užitím Díla</w:t>
      </w:r>
    </w:p>
    <w:p w:rsidR="00C14348" w:rsidRDefault="00FD7FC3">
      <w:pPr>
        <w:pStyle w:val="Odstavecseseznamem"/>
        <w:suppressAutoHyphens w:val="0"/>
        <w:ind w:left="360"/>
        <w:contextualSpacing/>
        <w:jc w:val="both"/>
      </w:pPr>
      <w:r w:rsidRPr="001E75DF">
        <w:t xml:space="preserve"> Ústav  informatiky  AV  ČR,  v.  v.  i.,  Pod</w:t>
      </w:r>
      <w:r>
        <w:t xml:space="preserve">  Vodárenskou  věží  271/2,  182  07  Praha  8,  Česká republika, IČ 67985807 („ÚIAV“ nebo „Zaměstnavatel“) </w:t>
      </w:r>
    </w:p>
    <w:p w:rsidR="00C14348" w:rsidRDefault="00FD7FC3">
      <w:pPr>
        <w:pStyle w:val="Odstavecseseznamem"/>
        <w:suppressAutoHyphens w:val="0"/>
        <w:ind w:left="360"/>
        <w:contextualSpacing/>
        <w:jc w:val="both"/>
      </w:pPr>
      <w:r>
        <w:t xml:space="preserve">a </w:t>
      </w:r>
    </w:p>
    <w:p w:rsidR="00C14348" w:rsidRDefault="00FD7FC3">
      <w:pPr>
        <w:pStyle w:val="Odstavecseseznamem"/>
        <w:suppressAutoHyphens w:val="0"/>
        <w:ind w:left="360"/>
        <w:contextualSpacing/>
        <w:jc w:val="both"/>
      </w:pPr>
      <w:r>
        <w:t xml:space="preserve">...  („Zaměstnanec“) </w:t>
      </w:r>
    </w:p>
    <w:p w:rsidR="00C14348" w:rsidRDefault="00FD7FC3">
      <w:pPr>
        <w:pStyle w:val="Odstavecseseznamem"/>
        <w:suppressAutoHyphens w:val="0"/>
        <w:ind w:left="360"/>
        <w:contextualSpacing/>
        <w:jc w:val="both"/>
      </w:pPr>
      <w:r>
        <w:t xml:space="preserve">se dohodli na tomto dodatku k  pracovní smlouvě uzavřené ... . </w:t>
      </w:r>
    </w:p>
    <w:p w:rsidR="00C14348" w:rsidRDefault="00FD7FC3">
      <w:pPr>
        <w:pStyle w:val="Odstavecseseznamem"/>
        <w:suppressAutoHyphens w:val="0"/>
        <w:ind w:left="360"/>
        <w:contextualSpacing/>
        <w:jc w:val="both"/>
      </w:pPr>
      <w:r>
        <w:t xml:space="preserve"> Od ...  do  ...  bude  Zaměstnanec    ÚIAV  zaměstnán  na  postu  Výzkumného pracovníka financovaného společností AVAST Software, s r. o.,   se sídlem na adrese Pikrtova 1737/1a, Nusle, 140 00 Praha 4, Česká republika, IČ 02176475,  (dále  jen „AVAST“), a to v oblastech vymezených výzkumným záměrem, který je též přílohou uvedené pracovní smlouvy.</w:t>
      </w:r>
    </w:p>
    <w:p w:rsidR="00C14348" w:rsidRDefault="00FD7FC3">
      <w:pPr>
        <w:pStyle w:val="Odstavecseseznamem"/>
        <w:suppressAutoHyphens w:val="0"/>
        <w:ind w:left="360"/>
        <w:contextualSpacing/>
        <w:jc w:val="both"/>
      </w:pPr>
      <w:r>
        <w:lastRenderedPageBreak/>
        <w:t xml:space="preserve">Za  předpokladu  souhlasu  ze  strany  AVAST  bude  mít  Zaměstnanec  možnost  zveřejnit  své výsledky  charakteru  základního  výzkumu  ve  vědeckých  publikacích,  na  přednáškách  a konferencích způsobem stejným jako ostatní výzkumní pracovníci ÚIAV.  </w:t>
      </w:r>
    </w:p>
    <w:p w:rsidR="00C14348" w:rsidRDefault="00FD7FC3">
      <w:pPr>
        <w:pStyle w:val="Odstavecseseznamem"/>
        <w:suppressAutoHyphens w:val="0"/>
        <w:ind w:left="360"/>
        <w:contextualSpacing/>
        <w:jc w:val="both"/>
      </w:pPr>
      <w:r>
        <w:t xml:space="preserve">Vzhledem k tomu, že Zaměstnanec bude mít přístup k unikátním datům společnosti AVAST a bude moci těžit z rozhovorů a spolupráce se zaměstnanci AVAST, kteří jsou nositeli cenného know-how, lze předpokládat, že k některým výsledkům AVAST výše zmíněný souhlas neudělí. </w:t>
      </w:r>
    </w:p>
    <w:p w:rsidR="00C14348" w:rsidRDefault="00FD7FC3">
      <w:pPr>
        <w:pStyle w:val="Odstavecseseznamem"/>
        <w:suppressAutoHyphens w:val="0"/>
        <w:ind w:left="360"/>
        <w:contextualSpacing/>
        <w:jc w:val="both"/>
      </w:pPr>
      <w:r>
        <w:t xml:space="preserve">Všechna  taková  práva  na  výkon  majetkových  autorských  práv  k  výsledkům,  která  ÚIAV vykonává  svým  jménem  jako  Zaměstnavatel  a  u  nichž  AVAST  souhlas  dle  předchozího odstavce neudělí, převede ÚIAV spolu  se všemi právy k duševnímu vlastnictví a Know-how na AVAST.  </w:t>
      </w:r>
    </w:p>
    <w:p w:rsidR="00C14348" w:rsidRDefault="00FD7FC3">
      <w:pPr>
        <w:pStyle w:val="Odstavecseseznamem"/>
        <w:suppressAutoHyphens w:val="0"/>
        <w:ind w:left="360"/>
        <w:contextualSpacing/>
        <w:jc w:val="both"/>
      </w:pPr>
      <w:r>
        <w:t xml:space="preserve">Vzhledem  k  specifickému  postavení  Zaměstnance  mezi  ostatními  zaměstnanci  ÚIAV,  bere  na  sebe Zaměstnanec následující závazky. </w:t>
      </w:r>
    </w:p>
    <w:p w:rsidR="00C14348" w:rsidRDefault="00FD7FC3">
      <w:pPr>
        <w:pStyle w:val="Odstavecseseznamem"/>
        <w:suppressAutoHyphens w:val="0"/>
        <w:ind w:left="360"/>
        <w:contextualSpacing/>
        <w:jc w:val="both"/>
      </w:pPr>
      <w:r>
        <w:t xml:space="preserve">1. Povinnost mlčenlivosti </w:t>
      </w:r>
    </w:p>
    <w:p w:rsidR="00C14348" w:rsidRDefault="00FD7FC3">
      <w:pPr>
        <w:pStyle w:val="Odstavecseseznamem"/>
        <w:suppressAutoHyphens w:val="0"/>
        <w:ind w:left="360"/>
        <w:contextualSpacing/>
        <w:jc w:val="both"/>
      </w:pPr>
      <w:r>
        <w:t xml:space="preserve"> 1.1.  Zaměstnanec  se  tímto  dodatkem  k  pracovní  smlouvě  </w:t>
      </w:r>
      <w:r w:rsidRPr="001E75DF">
        <w:t>zavazuje,  že  po  dobu  trvání pracovněprávního  vztahu k  Zaměstnavateli bude zachovávat mlčenlivost</w:t>
      </w:r>
      <w:r w:rsidR="00206BB8" w:rsidRPr="001E75DF">
        <w:t xml:space="preserve"> vůči třetím stranám</w:t>
      </w:r>
      <w:r w:rsidRPr="001E75DF">
        <w:t xml:space="preserve"> o</w:t>
      </w:r>
      <w:r>
        <w:t xml:space="preserve"> všech rozhodných skutečnostech,  o  nichž  se  při  výkonu  pracovní  činnosti  dověděl,  které  se  týkají  provozu, pracovních  metod,  technických  postupů  a  všech  dalších  skutečností  rozhodných  pro  činnost společnosti  AVAST.  Dále  jsou  předmětem  mlčenlivosti  veškeré  informace,  které  vedou k uzavírání  obchodních  případů  společnosti  AVAST,  k jejich  vyhodnocování,  stejně  jako informace  o  účetních  a  daňových  poměrech  společnosti  AVAST.  Předmětem  obchodního tajemství  jsou  i  pracovně-obchodní  postupy  a  veškeré  údaje,  obsažené  v počítačových jednotkách či obdobných médiích společnosti AVAST. Povinnost mlčenlivosti se vztahuje i na veškeré skutečnosti, které  nejsou  ze  strany  společnosti  AVAST  označeny  jako  veřejné,  nebo takové, o kterých Zaměstnanec ví, má, nebo musí vědět, že společnost AVAST má zájem na jejich  ochraně.  Zaměstnanec  bere  na  vědomí,  že  porušení  této  povinnosti  je  zvláště  hrubým porušením pracovních povinností. Povinnost mlčenlivosti trvá po celou dobu trvání pracovního poměru a po jeho skončení ještě po dobu následujících tří let. </w:t>
      </w:r>
    </w:p>
    <w:p w:rsidR="00C14348" w:rsidRDefault="00FD7FC3">
      <w:pPr>
        <w:pStyle w:val="Odstavecseseznamem"/>
        <w:suppressAutoHyphens w:val="0"/>
        <w:ind w:left="360"/>
        <w:contextualSpacing/>
        <w:jc w:val="both"/>
      </w:pPr>
      <w:r>
        <w:t xml:space="preserve"> 1.2.  Povinnost  mlčenlivosti  podle  odstavce  1  tohoto  článku  zahrnuje  zákaz  zpřístupnění důvěrných informací třetí osobě nebo osobám (kromě případů stanovených zákonem), použití důvěrných informací pro své vlastní účely nebo pro jiné účely než pro účely Zaměstnavatele a povinnost ochrany důvěrných informací před zpřístupněním.  </w:t>
      </w:r>
    </w:p>
    <w:p w:rsidR="00C14348" w:rsidRDefault="00FD7FC3">
      <w:pPr>
        <w:pStyle w:val="Odstavecseseznamem"/>
        <w:suppressAutoHyphens w:val="0"/>
        <w:ind w:left="360"/>
        <w:contextualSpacing/>
        <w:jc w:val="both"/>
      </w:pPr>
      <w:r>
        <w:t xml:space="preserve">1.3. Pro případ, že Zaměstnanec poruší některou z povinností uvedených pod bodem 1 tohoto článku, odpovídá Zaměstnavateli  za  škodu,  která  mu  v důsledku  porušení  povinnosti Zaměstnance vznikne.  </w:t>
      </w:r>
    </w:p>
    <w:p w:rsidR="00C14348" w:rsidRDefault="00FD7FC3">
      <w:pPr>
        <w:pStyle w:val="Odstavecseseznamem"/>
        <w:suppressAutoHyphens w:val="0"/>
        <w:ind w:left="360"/>
        <w:contextualSpacing/>
        <w:jc w:val="both"/>
      </w:pPr>
      <w:r>
        <w:t xml:space="preserve">1.4.  Jakékoli  dokumenty,  poznámky,  memoranda,  písemné  nebo  jiné  záznamy  Zaměstnance související  s obchodní  činností  společnosti  AVAST  jsou  a zůstanou  majetkem  společnosti AVAST.  Zaměstnavatel  je  oprávněn  požadovat  jejich  předání  kdykoliv  i  za  trvání  pracovního poměru. Zaměstnanec je povinen je předat společnosti AVAST na žádost Zaměstnavatele. </w:t>
      </w:r>
    </w:p>
    <w:p w:rsidR="00C14348" w:rsidRDefault="00FD7FC3">
      <w:pPr>
        <w:pStyle w:val="Odstavecseseznamem"/>
        <w:suppressAutoHyphens w:val="0"/>
        <w:ind w:left="360"/>
        <w:contextualSpacing/>
        <w:jc w:val="both"/>
      </w:pPr>
      <w:r>
        <w:t xml:space="preserve"> 2. Souhlas s užitím díla </w:t>
      </w:r>
    </w:p>
    <w:p w:rsidR="00C14348" w:rsidRDefault="00FD7FC3">
      <w:pPr>
        <w:pStyle w:val="Odstavecseseznamem"/>
        <w:suppressAutoHyphens w:val="0"/>
        <w:ind w:left="360"/>
        <w:contextualSpacing/>
        <w:jc w:val="both"/>
      </w:pPr>
      <w:r>
        <w:t xml:space="preserve"> 2.1. Zaměstnanec podpisem tohoto dodatku k pracovní smlouvě bere na vědomí, že veškerá autorská díla vytvořená při plnění jeho povinností dle pracovní smlouvy jsou zaměstnaneckými díly  ve  smyslu  §  58  zákona  č.  121/2000  Sb.,  o  právu  autorském,  o  právech  souvisejících s právem  autorským  a  o  změně  některých  zákonů,  ve  znění  pozdějších  předpisů  (dále  jen „autorský zákon“), a Zaměstnavatel vykonává  svým jménem a na svůj účet  Zaměstnancova </w:t>
      </w:r>
      <w:r>
        <w:lastRenderedPageBreak/>
        <w:t xml:space="preserve">majetková práva k dílu, které Zaměstnanec vytvořil ke splnění svých povinností vyplývajících z této  pracovní  smlouvy.  Majetková  práva  ke  všem  výsledkům  práce,  dokumentům  nebo jakýmkoliv nákresům (nebo jejich nedokončeným nebo nehotovým částem) všeho druhu, které Zaměstnanec  vytvořil  v souvislosti  s  pracovním  poměrem  vůči  Zaměstnavateli,  vykonává Zaměstnavatel. </w:t>
      </w:r>
    </w:p>
    <w:p w:rsidR="00C14348" w:rsidRDefault="00FD7FC3">
      <w:pPr>
        <w:pStyle w:val="Odstavecseseznamem"/>
        <w:suppressAutoHyphens w:val="0"/>
        <w:ind w:left="360"/>
        <w:contextualSpacing/>
        <w:jc w:val="both"/>
      </w:pPr>
      <w:r>
        <w:t xml:space="preserve"> 2.2.  Zaměstnanec  uděluje  tímto  výslovný  souhlas  s postoupením  práva  výkonu  majetkových práv a s převodem všech práv k duševnímu vlastnictví a Know-how na AVAST.  </w:t>
      </w:r>
    </w:p>
    <w:p w:rsidR="00C14348" w:rsidRDefault="00FD7FC3">
      <w:pPr>
        <w:pStyle w:val="Odstavecseseznamem"/>
        <w:suppressAutoHyphens w:val="0"/>
        <w:ind w:left="360"/>
        <w:contextualSpacing/>
        <w:jc w:val="both"/>
      </w:pPr>
      <w:r>
        <w:t>2.3.  Způsob  užití  a  šíření  díla  je  Zaměstnavatel  nebo  AVAST  oprávněn  zvolit  tak,  aby  plně korespondoval  s jeho  obcho</w:t>
      </w:r>
      <w:r w:rsidR="00540108">
        <w:t xml:space="preserve">dní  strategií.  Zaměstnavatel nebo  AVAST je oprávněn </w:t>
      </w:r>
      <w:r>
        <w:t xml:space="preserve">dílo zhotovené Zaměstnancem upravit podle svých potřeb s tím, že realizace takových případných zásahů  či  úprav  nepodléhá  žádnému  dalšímu  schválení  Zaměstnancem  ani  jinými  osobami. Zaměstnanec  dále  podpisem  pracovní  smlouvy  svoluje  ke  zveřejnění  zaměstnaneckého  díla, zpracování včetně překladu, spojení s jiným dílem, zařazení do díla souborného, jakož i k tomu, aby Zaměstnavatel nebo AVAST uváděl zaměstnanecké dílo na veřejnost pod svým jménem a disponoval s ním jakýmkoliv jiným způsobem. </w:t>
      </w:r>
    </w:p>
    <w:p w:rsidR="00C14348" w:rsidRDefault="00FD7FC3">
      <w:pPr>
        <w:pStyle w:val="Odstavecseseznamem"/>
        <w:suppressAutoHyphens w:val="0"/>
        <w:ind w:left="360"/>
        <w:contextualSpacing/>
        <w:jc w:val="both"/>
      </w:pPr>
      <w:r>
        <w:t xml:space="preserve"> 2.4. Zaměstnanec podpisem tohoto dodatku k pracovní smlouvě uděluje Zaměstnavateli nebo AVAST svolení k dokončení svého nehotového zaměstnaneckého díla pro případ, že jeho pracovněprávní vztah k Zaměstnavateli skončí dříve, než dílo dokončí, jakož i pro případ, že budou existovat důvodné obavy, že Zaměstnanec dílo nedokončí řádně nebo včas v souladu s potřebami Zaměstnavatele. Zaměstnanec je povinen ohlásit Zaměstnavateli, že došlo nebo mohlo dojít ke vzniku autorského díla. Odměna Zaměstnance za vytvoření a užití autorského díla je již zahrnuta ve stanovené mzdě, proto zaměstnanci ve smyslu ustanovení § 58 odst. 6 autorského zákona nenáleží žádné další odměny z titulu vytvoření či užití autorského díla, a to ani právo na dodatečnou odměnu, jestliže se mzda vyplacená autorovi Zaměstnavatelem dostane do zjevného nepoměru k zisku z využití práv k zaměstnaneckému dílu a významu takového díla pro dosažení takového zisku. Práva a povinnosti podle tohoto odstavce zůstávají skončením pracovního poměru Zaměstnance k Zaměstnavateli nedotčena. </w:t>
      </w:r>
    </w:p>
    <w:p w:rsidR="00C14348" w:rsidRDefault="00FD7FC3">
      <w:pPr>
        <w:pStyle w:val="Odstavecseseznamem"/>
        <w:suppressAutoHyphens w:val="0"/>
        <w:ind w:left="360"/>
        <w:contextualSpacing/>
        <w:jc w:val="both"/>
      </w:pPr>
      <w:r>
        <w:t xml:space="preserve">2.5. Zaměstnanec a Zaměstnavatel sjednávají, že veškeré vynálezy, vytvořené Zaměstnancem ke splnění úkolu z pracovního poměru, náleží za podmínek stanovených v § 9 a násl. zákona č. 527/1990 Sb., o vynálezech a zlepšovacích návrzích v platném znění, Zaměstnavateli. To platí obdobně o zaměstnaneckých průmyslových vzorech ve smyslu § 13 a násl. zákona č. 207/2000 Sb., o ochraně průmyslových vzorů v platném znění. </w:t>
      </w:r>
    </w:p>
    <w:p w:rsidR="00C14348" w:rsidRDefault="00FD7FC3">
      <w:pPr>
        <w:pStyle w:val="Odstavecseseznamem"/>
        <w:suppressAutoHyphens w:val="0"/>
        <w:ind w:left="360"/>
        <w:contextualSpacing/>
        <w:jc w:val="both"/>
      </w:pPr>
      <w:r>
        <w:t xml:space="preserve"> Tento dodatek je platný do  ... .</w:t>
      </w:r>
    </w:p>
    <w:p w:rsidR="00C14348" w:rsidRDefault="00C14348">
      <w:pPr>
        <w:pStyle w:val="Odstavecseseznamem"/>
        <w:suppressAutoHyphens w:val="0"/>
        <w:ind w:left="360"/>
        <w:contextualSpacing/>
        <w:jc w:val="both"/>
      </w:pPr>
    </w:p>
    <w:p w:rsidR="00C14348" w:rsidRDefault="00FD7FC3">
      <w:pPr>
        <w:pStyle w:val="Odstavecseseznamem"/>
        <w:numPr>
          <w:ilvl w:val="0"/>
          <w:numId w:val="1"/>
        </w:numPr>
        <w:suppressAutoHyphens w:val="0"/>
        <w:contextualSpacing/>
        <w:textAlignment w:val="auto"/>
      </w:pPr>
      <w:r>
        <w:t>ZÁVĚREČNÁ USTANOVENÍ</w:t>
      </w:r>
      <w:r>
        <w:br/>
      </w:r>
    </w:p>
    <w:p w:rsidR="00C14348" w:rsidRDefault="00FD7FC3">
      <w:pPr>
        <w:numPr>
          <w:ilvl w:val="1"/>
          <w:numId w:val="1"/>
        </w:numPr>
      </w:pPr>
      <w:r>
        <w:t>V náležitostech nesjednaných touto Dohodou Smluvní strany postupují podle ujednání Rámcové smlouvy.</w:t>
      </w:r>
    </w:p>
    <w:p w:rsidR="00C14348" w:rsidRDefault="00FD7FC3">
      <w:pPr>
        <w:numPr>
          <w:ilvl w:val="1"/>
          <w:numId w:val="1"/>
        </w:numPr>
      </w:pPr>
      <w:r>
        <w:rPr>
          <w:szCs w:val="20"/>
        </w:rPr>
        <w:t xml:space="preserve">Tato Smlouva se vyhotovuje v počtu dvou stejnopisů, po jednom pro každou Smluvní stranu. </w:t>
      </w:r>
    </w:p>
    <w:p w:rsidR="00C14348" w:rsidRDefault="00FD7FC3">
      <w:pPr>
        <w:suppressAutoHyphens w:val="0"/>
        <w:jc w:val="both"/>
      </w:pPr>
      <w:r>
        <w:tab/>
      </w:r>
    </w:p>
    <w:p w:rsidR="00C14348" w:rsidRDefault="00C14348"/>
    <w:p w:rsidR="00C14348" w:rsidRDefault="00C14348"/>
    <w:tbl>
      <w:tblPr>
        <w:tblW w:w="9288" w:type="dxa"/>
        <w:tblInd w:w="98" w:type="dxa"/>
        <w:tblLook w:val="04A0"/>
      </w:tblPr>
      <w:tblGrid>
        <w:gridCol w:w="4723"/>
        <w:gridCol w:w="4565"/>
      </w:tblGrid>
      <w:tr w:rsidR="00C14348">
        <w:tc>
          <w:tcPr>
            <w:tcW w:w="4722" w:type="dxa"/>
            <w:shd w:val="clear" w:color="auto" w:fill="auto"/>
          </w:tcPr>
          <w:p w:rsidR="00C14348" w:rsidRDefault="00FD7FC3">
            <w:pPr>
              <w:pStyle w:val="Bezmezer"/>
              <w:spacing w:line="276" w:lineRule="auto"/>
              <w:jc w:val="both"/>
              <w:rPr>
                <w:rFonts w:ascii="Times New Roman" w:hAnsi="Times New Roman"/>
                <w:sz w:val="24"/>
                <w:szCs w:val="24"/>
              </w:rPr>
            </w:pPr>
            <w:r>
              <w:rPr>
                <w:rFonts w:ascii="Times New Roman" w:hAnsi="Times New Roman"/>
                <w:sz w:val="24"/>
                <w:szCs w:val="24"/>
              </w:rPr>
              <w:lastRenderedPageBreak/>
              <w:t>_______________________________</w:t>
            </w:r>
          </w:p>
        </w:tc>
        <w:tc>
          <w:tcPr>
            <w:tcW w:w="4565" w:type="dxa"/>
            <w:shd w:val="clear" w:color="auto" w:fill="auto"/>
          </w:tcPr>
          <w:p w:rsidR="00C14348" w:rsidRDefault="00FD7FC3">
            <w:pPr>
              <w:pStyle w:val="Bezmezer"/>
              <w:spacing w:line="276" w:lineRule="auto"/>
              <w:jc w:val="both"/>
              <w:rPr>
                <w:szCs w:val="20"/>
              </w:rPr>
            </w:pPr>
            <w:r>
              <w:rPr>
                <w:szCs w:val="20"/>
              </w:rPr>
              <w:t xml:space="preserve">                __________________________</w:t>
            </w:r>
          </w:p>
        </w:tc>
      </w:tr>
      <w:tr w:rsidR="00C14348">
        <w:tc>
          <w:tcPr>
            <w:tcW w:w="4722" w:type="dxa"/>
            <w:shd w:val="clear" w:color="auto" w:fill="auto"/>
          </w:tcPr>
          <w:p w:rsidR="00C14348" w:rsidRDefault="00FD7FC3">
            <w:pPr>
              <w:pStyle w:val="Bezmezer"/>
              <w:spacing w:line="276" w:lineRule="auto"/>
              <w:jc w:val="both"/>
            </w:pPr>
            <w:r>
              <w:rPr>
                <w:szCs w:val="20"/>
              </w:rPr>
              <w:t xml:space="preserve">            </w:t>
            </w:r>
            <w:r>
              <w:rPr>
                <w:b/>
                <w:bCs/>
                <w:szCs w:val="20"/>
              </w:rPr>
              <w:t>AVAST Software s.r.o.</w:t>
            </w:r>
          </w:p>
        </w:tc>
        <w:tc>
          <w:tcPr>
            <w:tcW w:w="4565" w:type="dxa"/>
            <w:shd w:val="clear" w:color="auto" w:fill="auto"/>
          </w:tcPr>
          <w:p w:rsidR="00C14348" w:rsidRDefault="00FD7FC3">
            <w:pPr>
              <w:pStyle w:val="Bezmezer"/>
              <w:spacing w:line="276" w:lineRule="auto"/>
              <w:jc w:val="both"/>
            </w:pPr>
            <w:r>
              <w:rPr>
                <w:szCs w:val="20"/>
              </w:rPr>
              <w:t xml:space="preserve">                        </w:t>
            </w:r>
            <w:r>
              <w:rPr>
                <w:b/>
                <w:bCs/>
                <w:szCs w:val="20"/>
              </w:rPr>
              <w:t xml:space="preserve">Ústav informatiky AV ČR </w:t>
            </w:r>
          </w:p>
        </w:tc>
      </w:tr>
      <w:tr w:rsidR="00C14348">
        <w:tc>
          <w:tcPr>
            <w:tcW w:w="4722" w:type="dxa"/>
            <w:shd w:val="clear" w:color="auto" w:fill="auto"/>
          </w:tcPr>
          <w:p w:rsidR="00C14348" w:rsidRDefault="00FD7FC3">
            <w:pPr>
              <w:pStyle w:val="Bezmezer"/>
              <w:spacing w:line="276" w:lineRule="auto"/>
              <w:jc w:val="both"/>
              <w:rPr>
                <w:szCs w:val="20"/>
              </w:rPr>
            </w:pPr>
            <w:r>
              <w:rPr>
                <w:szCs w:val="20"/>
              </w:rPr>
              <w:t xml:space="preserve">           Alan Rassaby</w:t>
            </w:r>
          </w:p>
        </w:tc>
        <w:tc>
          <w:tcPr>
            <w:tcW w:w="4565" w:type="dxa"/>
            <w:shd w:val="clear" w:color="auto" w:fill="auto"/>
          </w:tcPr>
          <w:p w:rsidR="00C14348" w:rsidRDefault="00FD7FC3">
            <w:pPr>
              <w:pStyle w:val="Bezmezer"/>
              <w:spacing w:line="276" w:lineRule="auto"/>
              <w:jc w:val="both"/>
              <w:rPr>
                <w:szCs w:val="20"/>
              </w:rPr>
            </w:pPr>
            <w:r>
              <w:rPr>
                <w:szCs w:val="20"/>
              </w:rPr>
              <w:t xml:space="preserve">                        Michal Chytil</w:t>
            </w:r>
          </w:p>
        </w:tc>
      </w:tr>
      <w:tr w:rsidR="00C14348">
        <w:trPr>
          <w:trHeight w:val="725"/>
        </w:trPr>
        <w:tc>
          <w:tcPr>
            <w:tcW w:w="4722" w:type="dxa"/>
            <w:shd w:val="clear" w:color="auto" w:fill="auto"/>
          </w:tcPr>
          <w:p w:rsidR="00C14348" w:rsidRDefault="00FD7FC3">
            <w:pPr>
              <w:pStyle w:val="Bezmezer"/>
              <w:spacing w:line="276" w:lineRule="auto"/>
              <w:jc w:val="both"/>
              <w:rPr>
                <w:szCs w:val="20"/>
              </w:rPr>
            </w:pPr>
            <w:r>
              <w:rPr>
                <w:szCs w:val="20"/>
              </w:rPr>
              <w:t xml:space="preserve">           jednatel </w:t>
            </w:r>
          </w:p>
        </w:tc>
        <w:tc>
          <w:tcPr>
            <w:tcW w:w="4565" w:type="dxa"/>
            <w:shd w:val="clear" w:color="auto" w:fill="auto"/>
          </w:tcPr>
          <w:p w:rsidR="00C14348" w:rsidRDefault="00FD7FC3">
            <w:pPr>
              <w:pStyle w:val="Bezmezer"/>
              <w:spacing w:line="276" w:lineRule="auto"/>
              <w:jc w:val="both"/>
              <w:rPr>
                <w:szCs w:val="20"/>
              </w:rPr>
            </w:pPr>
            <w:r>
              <w:rPr>
                <w:szCs w:val="20"/>
              </w:rPr>
              <w:t xml:space="preserve">                        ředitel</w:t>
            </w:r>
          </w:p>
        </w:tc>
      </w:tr>
    </w:tbl>
    <w:p w:rsidR="00C14348" w:rsidRDefault="00C14348"/>
    <w:sectPr w:rsidR="00C14348" w:rsidSect="00272AB0">
      <w:pgSz w:w="11906" w:h="16838"/>
      <w:pgMar w:top="1417" w:right="1417" w:bottom="1417"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F45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EEF668A"/>
    <w:multiLevelType w:val="multilevel"/>
    <w:tmpl w:val="05446A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14348"/>
    <w:rsid w:val="001E75DF"/>
    <w:rsid w:val="00206BB8"/>
    <w:rsid w:val="00272AB0"/>
    <w:rsid w:val="004B57CE"/>
    <w:rsid w:val="00540108"/>
    <w:rsid w:val="00543551"/>
    <w:rsid w:val="006D4AC6"/>
    <w:rsid w:val="007D4320"/>
    <w:rsid w:val="009743A4"/>
    <w:rsid w:val="009C2D86"/>
    <w:rsid w:val="00AB7002"/>
    <w:rsid w:val="00C14348"/>
    <w:rsid w:val="00CA037A"/>
    <w:rsid w:val="00DC033C"/>
    <w:rsid w:val="00DD053B"/>
    <w:rsid w:val="00FB37A0"/>
    <w:rsid w:val="00FD7F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CE1"/>
    <w:pPr>
      <w:suppressAutoHyphens/>
      <w:spacing w:after="200" w:line="276" w:lineRule="auto"/>
      <w:textAlignment w:val="baseline"/>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rsid w:val="00272AB0"/>
    <w:pPr>
      <w:keepNext/>
      <w:spacing w:before="240" w:after="120"/>
    </w:pPr>
    <w:rPr>
      <w:rFonts w:ascii="Liberation Sans" w:eastAsia="Microsoft YaHei" w:hAnsi="Liberation Sans" w:cs="Arial"/>
      <w:sz w:val="28"/>
      <w:szCs w:val="28"/>
    </w:rPr>
  </w:style>
  <w:style w:type="paragraph" w:styleId="Zkladntext">
    <w:name w:val="Body Text"/>
    <w:basedOn w:val="Normln"/>
    <w:rsid w:val="00272AB0"/>
    <w:pPr>
      <w:spacing w:after="140" w:line="288" w:lineRule="auto"/>
    </w:pPr>
  </w:style>
  <w:style w:type="paragraph" w:styleId="Seznam">
    <w:name w:val="List"/>
    <w:basedOn w:val="Zkladntext"/>
    <w:rsid w:val="00272AB0"/>
    <w:rPr>
      <w:rFonts w:cs="Arial"/>
    </w:rPr>
  </w:style>
  <w:style w:type="paragraph" w:styleId="Titulek">
    <w:name w:val="caption"/>
    <w:basedOn w:val="Normln"/>
    <w:qFormat/>
    <w:rsid w:val="00272AB0"/>
    <w:pPr>
      <w:suppressLineNumbers/>
      <w:spacing w:before="120" w:after="120"/>
    </w:pPr>
    <w:rPr>
      <w:rFonts w:cs="Arial"/>
      <w:i/>
      <w:iCs/>
      <w:sz w:val="24"/>
      <w:szCs w:val="24"/>
    </w:rPr>
  </w:style>
  <w:style w:type="paragraph" w:customStyle="1" w:styleId="Rejstk">
    <w:name w:val="Rejstřík"/>
    <w:basedOn w:val="Normln"/>
    <w:qFormat/>
    <w:rsid w:val="00272AB0"/>
    <w:pPr>
      <w:suppressLineNumbers/>
    </w:pPr>
    <w:rPr>
      <w:rFonts w:cs="Arial"/>
    </w:rPr>
  </w:style>
  <w:style w:type="paragraph" w:styleId="Odstavecseseznamem">
    <w:name w:val="List Paragraph"/>
    <w:basedOn w:val="Normln"/>
    <w:uiPriority w:val="34"/>
    <w:qFormat/>
    <w:rsid w:val="00AB3CE1"/>
    <w:pPr>
      <w:ind w:left="720"/>
    </w:pPr>
  </w:style>
  <w:style w:type="paragraph" w:styleId="Bezmezer">
    <w:name w:val="No Spacing"/>
    <w:qFormat/>
    <w:rsid w:val="00AB3CE1"/>
    <w:pPr>
      <w:suppressAutoHyphens/>
      <w:textAlignment w:val="baseline"/>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CE1"/>
    <w:pPr>
      <w:suppressAutoHyphens/>
      <w:spacing w:after="200" w:line="276" w:lineRule="auto"/>
      <w:textAlignment w:val="baseline"/>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AB3CE1"/>
    <w:pPr>
      <w:ind w:left="720"/>
    </w:pPr>
  </w:style>
  <w:style w:type="paragraph" w:styleId="Bezmezer">
    <w:name w:val="No Spacing"/>
    <w:qFormat/>
    <w:rsid w:val="00AB3CE1"/>
    <w:pPr>
      <w:suppressAutoHyphens/>
      <w:textAlignment w:val="baseline"/>
    </w:pPr>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2261</Words>
  <Characters>13341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Ustav informatiky AV CR, v.v.i.</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Chytil</dc:creator>
  <cp:lastModifiedBy>kuzelova</cp:lastModifiedBy>
  <cp:revision>2</cp:revision>
  <dcterms:created xsi:type="dcterms:W3CDTF">2017-03-08T13:41:00Z</dcterms:created>
  <dcterms:modified xsi:type="dcterms:W3CDTF">2017-03-08T13:41:00Z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Ustav informatiky AV CR, v.v.i.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