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0296" w:rsidRPr="0011703C" w:rsidRDefault="005D0296" w:rsidP="005D0296">
      <w:pPr>
        <w:jc w:val="center"/>
        <w:rPr>
          <w:rFonts w:ascii="Arial" w:hAnsi="Arial" w:cs="Arial"/>
          <w:i/>
        </w:rPr>
      </w:pP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  <w:r w:rsidRPr="0011703C">
        <w:rPr>
          <w:rFonts w:ascii="Arial" w:hAnsi="Arial" w:cs="Arial"/>
          <w:b/>
          <w:sz w:val="28"/>
        </w:rPr>
        <w:t>S M L O U V A   O   D Í L O</w:t>
      </w: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</w:p>
    <w:p w:rsidR="005D0296" w:rsidRPr="0011703C" w:rsidRDefault="005D0296" w:rsidP="00491BA5">
      <w:pPr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uzavřená podle § </w:t>
      </w:r>
      <w:r w:rsidR="00491BA5">
        <w:rPr>
          <w:rFonts w:ascii="Arial" w:hAnsi="Arial" w:cs="Arial"/>
        </w:rPr>
        <w:t xml:space="preserve">2586 </w:t>
      </w:r>
      <w:r w:rsidRPr="0011703C">
        <w:rPr>
          <w:rFonts w:ascii="Arial" w:hAnsi="Arial" w:cs="Arial"/>
        </w:rPr>
        <w:t>ob</w:t>
      </w:r>
      <w:r w:rsidR="00491BA5">
        <w:rPr>
          <w:rFonts w:ascii="Arial" w:hAnsi="Arial" w:cs="Arial"/>
        </w:rPr>
        <w:t>čanského</w:t>
      </w:r>
      <w:r w:rsidRPr="0011703C">
        <w:rPr>
          <w:rFonts w:ascii="Arial" w:hAnsi="Arial" w:cs="Arial"/>
        </w:rPr>
        <w:t xml:space="preserve"> zákoníku č. </w:t>
      </w:r>
      <w:r w:rsidR="00491BA5">
        <w:rPr>
          <w:rFonts w:ascii="Arial" w:hAnsi="Arial" w:cs="Arial"/>
        </w:rPr>
        <w:t>89</w:t>
      </w:r>
      <w:r w:rsidRPr="0011703C">
        <w:rPr>
          <w:rFonts w:ascii="Arial" w:hAnsi="Arial" w:cs="Arial"/>
        </w:rPr>
        <w:t>/</w:t>
      </w:r>
      <w:r w:rsidR="00491BA5">
        <w:rPr>
          <w:rFonts w:ascii="Arial" w:hAnsi="Arial" w:cs="Arial"/>
        </w:rPr>
        <w:t>2012</w:t>
      </w:r>
      <w:r w:rsidRPr="0011703C">
        <w:rPr>
          <w:rFonts w:ascii="Arial" w:hAnsi="Arial" w:cs="Arial"/>
        </w:rPr>
        <w:t xml:space="preserve"> Sb</w:t>
      </w:r>
      <w:r w:rsidR="005A6BDC">
        <w:rPr>
          <w:rFonts w:ascii="Arial" w:hAnsi="Arial" w:cs="Arial"/>
        </w:rPr>
        <w:t>.</w:t>
      </w:r>
    </w:p>
    <w:p w:rsidR="005D0296" w:rsidRPr="0011703C" w:rsidRDefault="005D0296" w:rsidP="005D0296">
      <w:pPr>
        <w:jc w:val="center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i/>
          <w:iCs/>
          <w:sz w:val="20"/>
        </w:rPr>
      </w:pP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objednatele: </w:t>
      </w:r>
      <w:r w:rsidR="00CD4AD1">
        <w:rPr>
          <w:rFonts w:ascii="Arial" w:hAnsi="Arial" w:cs="Arial"/>
          <w:b/>
          <w:iCs/>
          <w:sz w:val="20"/>
        </w:rPr>
        <w:t>SMLN-2020-723-000003</w:t>
      </w:r>
      <w:r w:rsidRPr="0011703C">
        <w:rPr>
          <w:rFonts w:ascii="Arial" w:hAnsi="Arial" w:cs="Arial"/>
          <w:i/>
          <w:iCs/>
          <w:sz w:val="20"/>
        </w:rPr>
        <w:t xml:space="preserve">            </w:t>
      </w: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zhotovitele:</w:t>
      </w:r>
    </w:p>
    <w:p w:rsidR="005D0296" w:rsidRPr="0011703C" w:rsidRDefault="005D0296" w:rsidP="005D0296">
      <w:pPr>
        <w:pStyle w:val="Nadpis1"/>
        <w:rPr>
          <w:rFonts w:cs="Arial"/>
        </w:rPr>
      </w:pP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  <w:t xml:space="preserve">         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STRANY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Objednatel:</w:t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Výzkumný ústav vodohospodářský T.</w:t>
      </w:r>
      <w:r w:rsidR="00BA7A7B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G.</w:t>
      </w:r>
      <w:r w:rsidR="00BA7A7B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Masaryka</w:t>
      </w:r>
      <w:r w:rsidR="00BA7547">
        <w:rPr>
          <w:rFonts w:ascii="Arial" w:hAnsi="Arial" w:cs="Arial"/>
          <w:b/>
          <w:bCs/>
        </w:rPr>
        <w:t>,</w:t>
      </w: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veřejná výzkumná instituce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Podbabská 2582</w:t>
      </w:r>
      <w:r w:rsidR="0005645B">
        <w:rPr>
          <w:rFonts w:ascii="Arial" w:hAnsi="Arial" w:cs="Arial"/>
        </w:rPr>
        <w:t>/30</w:t>
      </w:r>
      <w:r w:rsidRPr="0011703C">
        <w:rPr>
          <w:rFonts w:ascii="Arial" w:hAnsi="Arial" w:cs="Arial"/>
        </w:rPr>
        <w:t>, 160 00  Praha 6</w:t>
      </w:r>
    </w:p>
    <w:p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Pr="0011703C">
        <w:rPr>
          <w:rFonts w:ascii="Arial" w:hAnsi="Arial" w:cs="Arial"/>
        </w:rPr>
        <w:tab/>
      </w:r>
      <w:r w:rsidR="00CF6F68">
        <w:rPr>
          <w:rFonts w:ascii="Arial" w:hAnsi="Arial" w:cs="Arial"/>
        </w:rPr>
        <w:t>Ing. Tomáš Urban, ředitel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Pr="0011703C">
        <w:rPr>
          <w:rFonts w:ascii="Arial" w:hAnsi="Arial" w:cs="Arial"/>
        </w:rPr>
        <w:tab/>
      </w:r>
      <w:r w:rsidR="0052487C" w:rsidRPr="00FF555A">
        <w:rPr>
          <w:rFonts w:ascii="Arial" w:hAnsi="Arial" w:cs="Arial"/>
          <w:highlight w:val="black"/>
        </w:rPr>
        <w:t>Ing. Jiří Picek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FF555A">
        <w:rPr>
          <w:rFonts w:ascii="Arial" w:hAnsi="Arial" w:cs="Arial"/>
          <w:highlight w:val="black"/>
        </w:rPr>
        <w:t>Komerční banka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FF555A">
        <w:rPr>
          <w:rFonts w:ascii="Arial" w:hAnsi="Arial" w:cs="Arial"/>
          <w:highlight w:val="black"/>
        </w:rPr>
        <w:t>32931-061/0100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00020711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CZ 00020711</w:t>
      </w:r>
    </w:p>
    <w:p w:rsidR="005D0296" w:rsidRPr="00CF6F68" w:rsidRDefault="005D0296" w:rsidP="005D0296">
      <w:pPr>
        <w:ind w:left="3540" w:hanging="3540"/>
        <w:jc w:val="both"/>
        <w:rPr>
          <w:rFonts w:ascii="Arial" w:hAnsi="Arial" w:cs="Arial"/>
          <w:sz w:val="20"/>
          <w:szCs w:val="20"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</w:r>
      <w:r w:rsidRPr="00CF6F68">
        <w:rPr>
          <w:rFonts w:ascii="Arial" w:hAnsi="Arial" w:cs="Arial"/>
          <w:sz w:val="20"/>
          <w:szCs w:val="20"/>
        </w:rPr>
        <w:t xml:space="preserve">od </w:t>
      </w:r>
      <w:proofErr w:type="gramStart"/>
      <w:r w:rsidRPr="00CF6F68">
        <w:rPr>
          <w:rFonts w:ascii="Arial" w:hAnsi="Arial" w:cs="Arial"/>
          <w:sz w:val="20"/>
          <w:szCs w:val="20"/>
        </w:rPr>
        <w:t>1.6.2007</w:t>
      </w:r>
      <w:proofErr w:type="gramEnd"/>
      <w:r w:rsidRPr="00CF6F68">
        <w:rPr>
          <w:rFonts w:ascii="Arial" w:hAnsi="Arial" w:cs="Arial"/>
          <w:sz w:val="20"/>
          <w:szCs w:val="20"/>
        </w:rPr>
        <w:t xml:space="preserve"> (dle zákona č.235/2004 Sb.</w:t>
      </w:r>
      <w:r w:rsidR="00ED0D22">
        <w:rPr>
          <w:rFonts w:ascii="Arial" w:hAnsi="Arial" w:cs="Arial"/>
          <w:sz w:val="20"/>
          <w:szCs w:val="20"/>
        </w:rPr>
        <w:t xml:space="preserve"> </w:t>
      </w:r>
      <w:r w:rsidRPr="00CF6F68">
        <w:rPr>
          <w:rFonts w:ascii="Arial" w:hAnsi="Arial" w:cs="Arial"/>
          <w:sz w:val="20"/>
          <w:szCs w:val="20"/>
        </w:rPr>
        <w:t>včetně změn a doplňků)</w:t>
      </w:r>
    </w:p>
    <w:p w:rsidR="005D0296" w:rsidRPr="0011703C" w:rsidRDefault="005D0296" w:rsidP="005D0296">
      <w:pPr>
        <w:jc w:val="both"/>
        <w:rPr>
          <w:rFonts w:ascii="Arial" w:hAnsi="Arial" w:cs="Arial"/>
          <w:i/>
          <w:iCs/>
        </w:rPr>
      </w:pPr>
      <w:r w:rsidRPr="0011703C">
        <w:rPr>
          <w:rFonts w:ascii="Arial" w:hAnsi="Arial" w:cs="Arial"/>
          <w:i/>
          <w:iCs/>
        </w:rPr>
        <w:t>(dále jen objednatel)</w:t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  <w:t xml:space="preserve">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Zhotovitel:</w:t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A0070D">
        <w:rPr>
          <w:rFonts w:ascii="Arial" w:hAnsi="Arial" w:cs="Arial"/>
          <w:b/>
          <w:bCs/>
          <w:sz w:val="22"/>
          <w:szCs w:val="22"/>
        </w:rPr>
        <w:t>HYDROSOFT</w:t>
      </w:r>
      <w:r w:rsidR="00040F6C" w:rsidRPr="00F7299E">
        <w:rPr>
          <w:rFonts w:ascii="Arial" w:hAnsi="Arial" w:cs="Arial"/>
          <w:b/>
          <w:bCs/>
          <w:sz w:val="22"/>
          <w:szCs w:val="22"/>
        </w:rPr>
        <w:t xml:space="preserve"> Veleslavín s.r.o.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Zapsán</w:t>
      </w:r>
      <w:r w:rsidR="00040F6C">
        <w:rPr>
          <w:rFonts w:ascii="Arial" w:hAnsi="Arial" w:cs="Arial"/>
        </w:rPr>
        <w:t>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u Městského soudu v Praze oddíl C, vložka 43062</w:t>
      </w:r>
    </w:p>
    <w:p w:rsidR="00040F6C" w:rsidRPr="00F7299E" w:rsidRDefault="005D0296" w:rsidP="00040F6C">
      <w:pPr>
        <w:tabs>
          <w:tab w:val="left" w:pos="3544"/>
        </w:tabs>
        <w:ind w:left="3686" w:hanging="3686"/>
        <w:rPr>
          <w:rFonts w:ascii="Arial" w:hAnsi="Arial" w:cs="Arial"/>
          <w:sz w:val="22"/>
          <w:szCs w:val="22"/>
        </w:rPr>
      </w:pPr>
      <w:r w:rsidRPr="0011703C">
        <w:rPr>
          <w:rFonts w:ascii="Arial" w:hAnsi="Arial" w:cs="Arial"/>
        </w:rPr>
        <w:t>Sídlem:</w:t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z w:val="22"/>
          <w:szCs w:val="22"/>
        </w:rPr>
        <w:t>U Sadu 13, 162 00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="00BC236B">
        <w:rPr>
          <w:rFonts w:ascii="Arial" w:hAnsi="Arial" w:cs="Arial"/>
        </w:rPr>
        <w:tab/>
      </w:r>
      <w:r w:rsidR="00BC236B">
        <w:rPr>
          <w:rFonts w:ascii="Arial" w:hAnsi="Arial" w:cs="Arial"/>
        </w:rPr>
        <w:tab/>
      </w:r>
      <w:r w:rsidR="00BC236B">
        <w:rPr>
          <w:rFonts w:ascii="Arial" w:hAnsi="Arial" w:cs="Arial"/>
        </w:rPr>
        <w:tab/>
      </w:r>
      <w:r w:rsidR="00BC236B" w:rsidRPr="00F7299E">
        <w:rPr>
          <w:rFonts w:ascii="Arial" w:hAnsi="Arial" w:cs="Arial"/>
          <w:sz w:val="22"/>
          <w:szCs w:val="22"/>
        </w:rPr>
        <w:t xml:space="preserve">Ing. </w:t>
      </w:r>
      <w:r w:rsidR="00BC236B">
        <w:rPr>
          <w:rFonts w:ascii="Arial" w:hAnsi="Arial" w:cs="Arial"/>
          <w:sz w:val="22"/>
          <w:szCs w:val="22"/>
        </w:rPr>
        <w:t>Petr Hurych</w:t>
      </w:r>
      <w:r w:rsidR="00BC236B" w:rsidRPr="00F7299E">
        <w:rPr>
          <w:rFonts w:ascii="Arial" w:hAnsi="Arial" w:cs="Arial"/>
          <w:sz w:val="22"/>
          <w:szCs w:val="22"/>
        </w:rPr>
        <w:t>, jednatel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="003B1B75">
        <w:rPr>
          <w:rFonts w:ascii="Arial" w:hAnsi="Arial" w:cs="Arial"/>
        </w:rPr>
        <w:t xml:space="preserve"> </w:t>
      </w:r>
      <w:r w:rsidR="00492BC9" w:rsidRPr="00FF555A">
        <w:rPr>
          <w:rFonts w:ascii="Arial" w:hAnsi="Arial" w:cs="Arial"/>
          <w:highlight w:val="black"/>
        </w:rPr>
        <w:t>Mgr</w:t>
      </w:r>
      <w:r w:rsidR="00BC236B" w:rsidRPr="00FF555A">
        <w:rPr>
          <w:rFonts w:ascii="Arial" w:hAnsi="Arial" w:cs="Arial"/>
          <w:highlight w:val="black"/>
        </w:rPr>
        <w:t>. Josef Beneš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smluvních:</w:t>
      </w:r>
      <w:r w:rsidR="00BC236B">
        <w:rPr>
          <w:rFonts w:ascii="Arial" w:hAnsi="Arial" w:cs="Arial"/>
        </w:rPr>
        <w:tab/>
      </w:r>
      <w:r w:rsidR="00BC236B" w:rsidRPr="00FF555A">
        <w:rPr>
          <w:rFonts w:ascii="Arial" w:hAnsi="Arial" w:cs="Arial"/>
          <w:sz w:val="22"/>
          <w:szCs w:val="22"/>
          <w:highlight w:val="black"/>
        </w:rPr>
        <w:t>Ing. Petr Hurych, jednatel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F555A">
        <w:rPr>
          <w:rFonts w:ascii="Arial" w:hAnsi="Arial" w:cs="Arial"/>
          <w:snapToGrid w:val="0"/>
          <w:color w:val="000000"/>
          <w:sz w:val="22"/>
          <w:szCs w:val="22"/>
          <w:highlight w:val="black"/>
        </w:rPr>
        <w:t>ČSOB Praha</w:t>
      </w:r>
      <w:bookmarkStart w:id="0" w:name="_GoBack"/>
      <w:bookmarkEnd w:id="0"/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F555A">
        <w:rPr>
          <w:rFonts w:ascii="Arial" w:hAnsi="Arial" w:cs="Arial"/>
          <w:snapToGrid w:val="0"/>
          <w:color w:val="000000"/>
          <w:sz w:val="22"/>
          <w:szCs w:val="22"/>
          <w:highlight w:val="black"/>
        </w:rPr>
        <w:t>162295091/0300</w:t>
      </w:r>
    </w:p>
    <w:p w:rsidR="005D0296" w:rsidRPr="0011703C" w:rsidRDefault="005D0296" w:rsidP="005D0296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61061557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CZ61061557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Pr="0011703C" w:rsidRDefault="00040F6C" w:rsidP="005D029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  <w:i/>
          <w:iCs/>
        </w:rPr>
        <w:t>(dále jen zhotovitel)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1F7CF2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uzavírají tuto smlouvu, čímž se zhotovitel zavazuje  ke zhotovení díla  specifikovaného v </w:t>
      </w:r>
      <w:proofErr w:type="spellStart"/>
      <w:proofErr w:type="gramStart"/>
      <w:r w:rsidRPr="0011703C">
        <w:rPr>
          <w:rFonts w:ascii="Arial" w:hAnsi="Arial" w:cs="Arial"/>
        </w:rPr>
        <w:t>čl.I</w:t>
      </w:r>
      <w:proofErr w:type="spellEnd"/>
      <w:r w:rsidRPr="0011703C">
        <w:rPr>
          <w:rFonts w:ascii="Arial" w:hAnsi="Arial" w:cs="Arial"/>
        </w:rPr>
        <w:t xml:space="preserve"> této</w:t>
      </w:r>
      <w:proofErr w:type="gramEnd"/>
      <w:r w:rsidRPr="0011703C">
        <w:rPr>
          <w:rFonts w:ascii="Arial" w:hAnsi="Arial" w:cs="Arial"/>
        </w:rPr>
        <w:t xml:space="preserve"> smlouvy a objednatel k zaplacení ceny za podle čl. III. této smlouvy, a to za podmínek dále ve smlouvě uvedených.</w:t>
      </w:r>
    </w:p>
    <w:p w:rsidR="001F7CF2" w:rsidRDefault="001F7CF2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BA7547" w:rsidRDefault="005D0296" w:rsidP="00101199">
      <w:pPr>
        <w:pStyle w:val="Nadpis2"/>
        <w:jc w:val="center"/>
        <w:rPr>
          <w:i w:val="0"/>
        </w:rPr>
      </w:pPr>
      <w:r w:rsidRPr="00BA7547">
        <w:rPr>
          <w:i w:val="0"/>
        </w:rPr>
        <w:t>Článek 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52487C" w:rsidRDefault="005D0296" w:rsidP="00BD7C1B">
      <w:pPr>
        <w:pStyle w:val="Odstavecseseznamem"/>
        <w:numPr>
          <w:ilvl w:val="1"/>
          <w:numId w:val="9"/>
        </w:numPr>
        <w:tabs>
          <w:tab w:val="left" w:pos="709"/>
        </w:tabs>
        <w:spacing w:after="120" w:line="240" w:lineRule="auto"/>
        <w:contextualSpacing w:val="0"/>
        <w:jc w:val="both"/>
        <w:rPr>
          <w:rFonts w:ascii="Arial" w:hAnsi="Arial" w:cs="Arial"/>
        </w:rPr>
      </w:pPr>
      <w:r w:rsidRPr="0052487C">
        <w:rPr>
          <w:rFonts w:ascii="Arial" w:hAnsi="Arial" w:cs="Arial"/>
        </w:rPr>
        <w:t>Předmětem smlouvy je závaz</w:t>
      </w:r>
      <w:r w:rsidR="0052487C" w:rsidRPr="0052487C">
        <w:rPr>
          <w:rFonts w:ascii="Arial" w:hAnsi="Arial" w:cs="Arial"/>
        </w:rPr>
        <w:t>ek zhotovitele k</w:t>
      </w:r>
      <w:r w:rsidR="001E409A">
        <w:rPr>
          <w:rFonts w:ascii="Arial" w:hAnsi="Arial" w:cs="Arial"/>
        </w:rPr>
        <w:t> </w:t>
      </w:r>
      <w:r w:rsidR="0052487C" w:rsidRPr="0052487C">
        <w:rPr>
          <w:rFonts w:ascii="Arial" w:hAnsi="Arial" w:cs="Arial"/>
        </w:rPr>
        <w:t>rozšíření</w:t>
      </w:r>
      <w:r w:rsidR="001E409A">
        <w:rPr>
          <w:rFonts w:ascii="Arial" w:hAnsi="Arial" w:cs="Arial"/>
        </w:rPr>
        <w:t xml:space="preserve"> systémové</w:t>
      </w:r>
      <w:r w:rsidR="0052487C" w:rsidRPr="0052487C">
        <w:rPr>
          <w:rFonts w:ascii="Arial" w:hAnsi="Arial" w:cs="Arial"/>
        </w:rPr>
        <w:t xml:space="preserve"> funkčnosti editoru dat simulačního modelu </w:t>
      </w:r>
      <w:r w:rsidR="001E409A">
        <w:rPr>
          <w:rFonts w:ascii="Arial" w:hAnsi="Arial" w:cs="Arial"/>
        </w:rPr>
        <w:t>množství</w:t>
      </w:r>
      <w:r w:rsidR="0052487C" w:rsidRPr="0052487C">
        <w:rPr>
          <w:rFonts w:ascii="Arial" w:hAnsi="Arial" w:cs="Arial"/>
        </w:rPr>
        <w:t xml:space="preserve"> povrchových vod pro potřeby realizace projektu </w:t>
      </w:r>
      <w:r w:rsidR="006B453A" w:rsidRPr="001E409A">
        <w:rPr>
          <w:rFonts w:ascii="Arial" w:hAnsi="Arial" w:cs="Arial"/>
        </w:rPr>
        <w:t>VI20192022159</w:t>
      </w:r>
      <w:r w:rsidR="0052487C" w:rsidRPr="0052487C">
        <w:rPr>
          <w:rFonts w:ascii="Arial" w:hAnsi="Arial" w:cs="Arial"/>
        </w:rPr>
        <w:t xml:space="preserve"> – „</w:t>
      </w:r>
      <w:r w:rsidR="006B453A" w:rsidRPr="001E409A">
        <w:rPr>
          <w:rFonts w:ascii="Arial" w:hAnsi="Arial" w:cs="Arial"/>
        </w:rPr>
        <w:t>Vodohospodářské a vodárenské soustavy a preventivní opatření ke snížení rizik při zásobování pitnou vodou</w:t>
      </w:r>
      <w:r w:rsidR="001E409A" w:rsidRPr="001E409A">
        <w:rPr>
          <w:rFonts w:ascii="Arial" w:hAnsi="Arial" w:cs="Arial"/>
        </w:rPr>
        <w:t>“</w:t>
      </w:r>
      <w:r w:rsidR="0052487C" w:rsidRPr="0052487C">
        <w:rPr>
          <w:rFonts w:ascii="Arial" w:hAnsi="Arial" w:cs="Arial"/>
        </w:rPr>
        <w:t xml:space="preserve"> v rozsahu:</w:t>
      </w:r>
    </w:p>
    <w:p w:rsidR="00464011" w:rsidRPr="00464011" w:rsidRDefault="00464011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64011">
        <w:rPr>
          <w:rFonts w:ascii="Arial" w:hAnsi="Arial" w:cs="Arial"/>
        </w:rPr>
        <w:t xml:space="preserve">ozšíření </w:t>
      </w:r>
      <w:r w:rsidR="006C59A7">
        <w:rPr>
          <w:rFonts w:ascii="Arial" w:hAnsi="Arial" w:cs="Arial"/>
        </w:rPr>
        <w:t xml:space="preserve">systémových </w:t>
      </w:r>
      <w:r w:rsidRPr="00464011">
        <w:rPr>
          <w:rFonts w:ascii="Arial" w:hAnsi="Arial" w:cs="Arial"/>
        </w:rPr>
        <w:t xml:space="preserve">funkcí editoru </w:t>
      </w:r>
      <w:r w:rsidR="001E409A">
        <w:rPr>
          <w:rFonts w:ascii="Arial" w:hAnsi="Arial" w:cs="Arial"/>
        </w:rPr>
        <w:t>v oblasti vizualizace grafů o možnosti uživatelské konfigurace zobrazení koláčových (výsečových) grafů</w:t>
      </w:r>
      <w:r w:rsidR="00A17E85">
        <w:rPr>
          <w:rFonts w:ascii="Arial" w:hAnsi="Arial" w:cs="Arial"/>
        </w:rPr>
        <w:t>, včetně doplnění odpovídajícího uživatelského rozhraní (dialogového okna),</w:t>
      </w:r>
    </w:p>
    <w:p w:rsidR="00464011" w:rsidRDefault="001E409A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úpravy možností zobrazení grafů se zobrazovanou osou „x“ o možnost nastavení zobrazení osy x na střed osy „y“ (</w:t>
      </w:r>
      <w:r w:rsidR="00A17E85">
        <w:rPr>
          <w:rFonts w:ascii="Arial" w:hAnsi="Arial" w:cs="Arial"/>
        </w:rPr>
        <w:t xml:space="preserve">tedy </w:t>
      </w:r>
      <w:r>
        <w:rPr>
          <w:rFonts w:ascii="Arial" w:hAnsi="Arial" w:cs="Arial"/>
        </w:rPr>
        <w:t xml:space="preserve">nastavení nuly osy „y“ na poloviny její výšky) bez ohledu na </w:t>
      </w:r>
      <w:r w:rsidR="00A17E85">
        <w:rPr>
          <w:rFonts w:ascii="Arial" w:hAnsi="Arial" w:cs="Arial"/>
        </w:rPr>
        <w:t>rozsah zobrazovaných</w:t>
      </w:r>
      <w:r>
        <w:rPr>
          <w:rFonts w:ascii="Arial" w:hAnsi="Arial" w:cs="Arial"/>
        </w:rPr>
        <w:t xml:space="preserve"> hodnot</w:t>
      </w:r>
      <w:r w:rsidR="00A17E8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</w:t>
      </w:r>
      <w:r w:rsidR="00A17E85">
        <w:rPr>
          <w:rFonts w:ascii="Arial" w:hAnsi="Arial" w:cs="Arial"/>
        </w:rPr>
        <w:t>g</w:t>
      </w:r>
      <w:r>
        <w:rPr>
          <w:rFonts w:ascii="Arial" w:hAnsi="Arial" w:cs="Arial"/>
        </w:rPr>
        <w:t>rafu,</w:t>
      </w:r>
    </w:p>
    <w:p w:rsidR="001E409A" w:rsidRDefault="001E409A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rozšíření možností filtrování hodnot pro zobrazení dynamických legend</w:t>
      </w:r>
      <w:r w:rsidR="00A17E85">
        <w:rPr>
          <w:rFonts w:ascii="Arial" w:hAnsi="Arial" w:cs="Arial"/>
        </w:rPr>
        <w:t xml:space="preserve"> (dynamicky generovaných mapových vrstev)</w:t>
      </w:r>
      <w:r>
        <w:rPr>
          <w:rFonts w:ascii="Arial" w:hAnsi="Arial" w:cs="Arial"/>
        </w:rPr>
        <w:t xml:space="preserve"> </w:t>
      </w:r>
      <w:r w:rsidR="00A17E85">
        <w:rPr>
          <w:rFonts w:ascii="Arial" w:hAnsi="Arial" w:cs="Arial"/>
        </w:rPr>
        <w:t xml:space="preserve">o možnost zadání podmínek </w:t>
      </w:r>
      <w:r>
        <w:rPr>
          <w:rFonts w:ascii="Arial" w:hAnsi="Arial" w:cs="Arial"/>
        </w:rPr>
        <w:t>uživatelsky definovan</w:t>
      </w:r>
      <w:r w:rsidR="00A17E85">
        <w:rPr>
          <w:rFonts w:ascii="Arial" w:hAnsi="Arial" w:cs="Arial"/>
        </w:rPr>
        <w:t>ým</w:t>
      </w:r>
      <w:r>
        <w:rPr>
          <w:rFonts w:ascii="Arial" w:hAnsi="Arial" w:cs="Arial"/>
        </w:rPr>
        <w:t xml:space="preserve"> </w:t>
      </w:r>
      <w:r w:rsidR="00A17E85">
        <w:rPr>
          <w:rFonts w:ascii="Arial" w:hAnsi="Arial" w:cs="Arial"/>
        </w:rPr>
        <w:t>konfiguračním</w:t>
      </w:r>
      <w:r>
        <w:rPr>
          <w:rFonts w:ascii="Arial" w:hAnsi="Arial" w:cs="Arial"/>
        </w:rPr>
        <w:t xml:space="preserve"> řetězce</w:t>
      </w:r>
      <w:r w:rsidR="00A17E85">
        <w:rPr>
          <w:rFonts w:ascii="Arial" w:hAnsi="Arial" w:cs="Arial"/>
        </w:rPr>
        <w:t>m</w:t>
      </w:r>
      <w:r>
        <w:rPr>
          <w:rFonts w:ascii="Arial" w:hAnsi="Arial" w:cs="Arial"/>
        </w:rPr>
        <w:t>,</w:t>
      </w:r>
    </w:p>
    <w:p w:rsidR="001E409A" w:rsidRDefault="001E409A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</w:t>
      </w:r>
      <w:r w:rsidR="002D230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dynamické změny velikosti zobrazení značek objektů zobrazujících objekty definované dvojicí souřadnic</w:t>
      </w:r>
      <w:r w:rsidR="00A17E85">
        <w:rPr>
          <w:rFonts w:ascii="Arial" w:hAnsi="Arial" w:cs="Arial"/>
        </w:rPr>
        <w:t xml:space="preserve"> v mapovém okně</w:t>
      </w:r>
      <w:r>
        <w:rPr>
          <w:rFonts w:ascii="Arial" w:hAnsi="Arial" w:cs="Arial"/>
        </w:rPr>
        <w:t xml:space="preserve"> (úprava minimální velikosti značky),</w:t>
      </w:r>
    </w:p>
    <w:p w:rsidR="001E409A" w:rsidRDefault="001E409A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úpravy </w:t>
      </w:r>
      <w:r w:rsidR="00044FA7">
        <w:rPr>
          <w:rFonts w:ascii="Arial" w:hAnsi="Arial" w:cs="Arial"/>
        </w:rPr>
        <w:t xml:space="preserve">zobrazení legendy </w:t>
      </w:r>
      <w:r>
        <w:rPr>
          <w:rFonts w:ascii="Arial" w:hAnsi="Arial" w:cs="Arial"/>
        </w:rPr>
        <w:t>mapového okna</w:t>
      </w:r>
      <w:r w:rsidR="00044FA7">
        <w:rPr>
          <w:rFonts w:ascii="Arial" w:hAnsi="Arial" w:cs="Arial"/>
        </w:rPr>
        <w:t xml:space="preserve"> a funkčnosti vazby mapového okna na zobrazení atributních dat v případě vícenásobných vazeb.</w:t>
      </w:r>
    </w:p>
    <w:p w:rsidR="00C86567" w:rsidRPr="00C86567" w:rsidRDefault="005D0296" w:rsidP="006C6DBB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a závazek objednatele zaplatit za provedení díla cenu </w:t>
      </w:r>
      <w:r w:rsidR="00855767">
        <w:rPr>
          <w:rFonts w:ascii="Arial" w:hAnsi="Arial" w:cs="Arial"/>
          <w:sz w:val="22"/>
          <w:szCs w:val="22"/>
        </w:rPr>
        <w:t xml:space="preserve">ve výši a způsobem dle čl. III </w:t>
      </w:r>
    </w:p>
    <w:p w:rsidR="005D0296" w:rsidRPr="0011703C" w:rsidRDefault="005D0296" w:rsidP="00101199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Zhotovitel se zavazuje provést dílo v celém ro</w:t>
      </w:r>
      <w:r w:rsidR="009F559D">
        <w:rPr>
          <w:rFonts w:ascii="Arial" w:hAnsi="Arial" w:cs="Arial"/>
          <w:sz w:val="22"/>
          <w:szCs w:val="22"/>
        </w:rPr>
        <w:t xml:space="preserve">zsahu nejpozději </w:t>
      </w:r>
      <w:r w:rsidR="009F559D" w:rsidRPr="00146C82">
        <w:rPr>
          <w:rFonts w:ascii="Arial" w:hAnsi="Arial" w:cs="Arial"/>
          <w:b/>
          <w:sz w:val="22"/>
          <w:szCs w:val="22"/>
        </w:rPr>
        <w:t xml:space="preserve">do </w:t>
      </w:r>
      <w:r w:rsidR="001F7CF2" w:rsidRPr="00146C82">
        <w:rPr>
          <w:rFonts w:ascii="Arial" w:hAnsi="Arial" w:cs="Arial"/>
          <w:b/>
          <w:sz w:val="22"/>
          <w:szCs w:val="22"/>
        </w:rPr>
        <w:t>30</w:t>
      </w:r>
      <w:r w:rsidR="009F559D" w:rsidRPr="00146C82">
        <w:rPr>
          <w:rFonts w:ascii="Arial" w:hAnsi="Arial" w:cs="Arial"/>
          <w:b/>
          <w:sz w:val="22"/>
          <w:szCs w:val="22"/>
        </w:rPr>
        <w:t>.1</w:t>
      </w:r>
      <w:r w:rsidR="00ED0D22" w:rsidRPr="00146C82">
        <w:rPr>
          <w:rFonts w:ascii="Arial" w:hAnsi="Arial" w:cs="Arial"/>
          <w:b/>
          <w:sz w:val="22"/>
          <w:szCs w:val="22"/>
        </w:rPr>
        <w:t>1</w:t>
      </w:r>
      <w:r w:rsidR="009F559D" w:rsidRPr="00146C82">
        <w:rPr>
          <w:rFonts w:ascii="Arial" w:hAnsi="Arial" w:cs="Arial"/>
          <w:b/>
          <w:sz w:val="22"/>
          <w:szCs w:val="22"/>
        </w:rPr>
        <w:t>.20</w:t>
      </w:r>
      <w:r w:rsidR="006B453A" w:rsidRPr="00146C82">
        <w:rPr>
          <w:rFonts w:ascii="Arial" w:hAnsi="Arial" w:cs="Arial"/>
          <w:b/>
          <w:sz w:val="22"/>
          <w:szCs w:val="22"/>
        </w:rPr>
        <w:t>20</w:t>
      </w:r>
      <w:r w:rsidR="009F559D">
        <w:rPr>
          <w:rFonts w:ascii="Arial" w:hAnsi="Arial" w:cs="Arial"/>
          <w:sz w:val="22"/>
          <w:szCs w:val="22"/>
        </w:rPr>
        <w:t>.</w:t>
      </w: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2.2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Dílo bude předáno objednateli v</w:t>
      </w:r>
      <w:r w:rsidR="00450B44">
        <w:rPr>
          <w:rFonts w:ascii="Arial" w:hAnsi="Arial" w:cs="Arial"/>
          <w:sz w:val="22"/>
          <w:szCs w:val="22"/>
        </w:rPr>
        <w:t xml:space="preserve"> elektronické </w:t>
      </w:r>
      <w:r w:rsidRPr="00C86567">
        <w:rPr>
          <w:rFonts w:ascii="Arial" w:hAnsi="Arial" w:cs="Arial"/>
          <w:sz w:val="22"/>
          <w:szCs w:val="22"/>
        </w:rPr>
        <w:t>podobě</w:t>
      </w:r>
      <w:r w:rsidR="00450B44">
        <w:rPr>
          <w:rFonts w:ascii="Arial" w:hAnsi="Arial" w:cs="Arial"/>
          <w:sz w:val="22"/>
          <w:szCs w:val="22"/>
        </w:rPr>
        <w:t xml:space="preserve"> prostřednictvím e-mailu.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C86567" w:rsidRPr="00855767" w:rsidRDefault="005D0296" w:rsidP="0085576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2.3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="00C86567" w:rsidRPr="00C86567">
        <w:rPr>
          <w:rFonts w:ascii="Arial" w:hAnsi="Arial" w:cs="Arial"/>
          <w:sz w:val="22"/>
          <w:szCs w:val="22"/>
        </w:rPr>
        <w:tab/>
      </w:r>
      <w:r w:rsidRPr="00C86567">
        <w:rPr>
          <w:rFonts w:ascii="Arial" w:hAnsi="Arial" w:cs="Arial"/>
          <w:sz w:val="22"/>
          <w:szCs w:val="22"/>
        </w:rPr>
        <w:t>O předání díla, případně o odmítnutí jeho převzetí, bude sepsán protokol s uvedením případných zjevných vad a s termínem jejich odstranění. Objednatel je oprávněn převzetí díla odmítnout pouze v případě, že vady díla znemožňují nebo značně omezují jeho užívání.</w:t>
      </w:r>
    </w:p>
    <w:p w:rsidR="005D0296" w:rsidRPr="0011703C" w:rsidRDefault="005D0296" w:rsidP="00101199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III</w:t>
      </w:r>
    </w:p>
    <w:p w:rsidR="005D0296" w:rsidRPr="0011703C" w:rsidRDefault="005D0296" w:rsidP="005D0296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3B5528" w:rsidRDefault="005D0296" w:rsidP="00101199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 xml:space="preserve">Cena díla, jež je předmětem plnění smlouvy, se stanoví dohodou  dle ustanovení zákona č. 526/1990 Sb., o cenách, v platném znění, a činí </w:t>
      </w:r>
      <w:r w:rsidR="001F7CF2" w:rsidRPr="00146C82">
        <w:rPr>
          <w:rFonts w:ascii="Arial" w:hAnsi="Arial" w:cs="Arial"/>
          <w:b/>
          <w:sz w:val="22"/>
          <w:szCs w:val="22"/>
        </w:rPr>
        <w:t>2</w:t>
      </w:r>
      <w:r w:rsidR="00ED0D22" w:rsidRPr="00146C82">
        <w:rPr>
          <w:rFonts w:ascii="Arial" w:hAnsi="Arial" w:cs="Arial"/>
          <w:b/>
          <w:sz w:val="22"/>
          <w:szCs w:val="22"/>
        </w:rPr>
        <w:t>0</w:t>
      </w:r>
      <w:r w:rsidR="00C86577" w:rsidRPr="00146C82">
        <w:rPr>
          <w:rFonts w:ascii="Arial" w:hAnsi="Arial" w:cs="Arial"/>
          <w:b/>
          <w:sz w:val="22"/>
          <w:szCs w:val="22"/>
        </w:rPr>
        <w:t xml:space="preserve">0 000,- </w:t>
      </w:r>
      <w:r w:rsidRPr="00146C82">
        <w:rPr>
          <w:rFonts w:ascii="Arial" w:hAnsi="Arial" w:cs="Arial"/>
          <w:b/>
          <w:sz w:val="22"/>
          <w:szCs w:val="22"/>
        </w:rPr>
        <w:t xml:space="preserve">Kč (slovy: </w:t>
      </w:r>
      <w:proofErr w:type="spellStart"/>
      <w:r w:rsidR="001F7CF2" w:rsidRPr="00146C82">
        <w:rPr>
          <w:rFonts w:ascii="Arial" w:hAnsi="Arial" w:cs="Arial"/>
          <w:b/>
          <w:sz w:val="22"/>
          <w:szCs w:val="22"/>
        </w:rPr>
        <w:t>dvěstě</w:t>
      </w:r>
      <w:r w:rsidR="00C86577" w:rsidRPr="00146C82">
        <w:rPr>
          <w:rFonts w:ascii="Arial" w:hAnsi="Arial" w:cs="Arial"/>
          <w:b/>
          <w:sz w:val="22"/>
          <w:szCs w:val="22"/>
        </w:rPr>
        <w:t>tisíc</w:t>
      </w:r>
      <w:proofErr w:type="spellEnd"/>
      <w:r w:rsidRPr="00146C82">
        <w:rPr>
          <w:rFonts w:ascii="Arial" w:hAnsi="Arial" w:cs="Arial"/>
          <w:b/>
          <w:sz w:val="22"/>
          <w:szCs w:val="22"/>
        </w:rPr>
        <w:t xml:space="preserve"> korun)</w:t>
      </w:r>
      <w:r w:rsidRPr="00146C82">
        <w:rPr>
          <w:rFonts w:ascii="Arial" w:hAnsi="Arial" w:cs="Arial"/>
          <w:b/>
          <w:i/>
          <w:sz w:val="22"/>
          <w:szCs w:val="22"/>
        </w:rPr>
        <w:t xml:space="preserve"> </w:t>
      </w:r>
      <w:r w:rsidR="00C86577" w:rsidRPr="00146C82">
        <w:rPr>
          <w:rFonts w:ascii="Arial" w:hAnsi="Arial" w:cs="Arial"/>
          <w:b/>
          <w:sz w:val="22"/>
          <w:szCs w:val="22"/>
        </w:rPr>
        <w:t>včetně</w:t>
      </w:r>
      <w:r w:rsidRPr="00146C82">
        <w:rPr>
          <w:rFonts w:ascii="Arial" w:hAnsi="Arial" w:cs="Arial"/>
          <w:b/>
          <w:iCs/>
          <w:sz w:val="22"/>
          <w:szCs w:val="22"/>
        </w:rPr>
        <w:t xml:space="preserve"> DPH.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:rsidR="005D0296" w:rsidRPr="003B5528" w:rsidRDefault="005D0296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3.2</w:t>
      </w:r>
      <w:proofErr w:type="gramEnd"/>
      <w:r w:rsid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>Dohodnutá cena zahrnuje veškeré náklady zhotovitele související s provedením díla.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D0296" w:rsidRPr="003B5528" w:rsidRDefault="005D0296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t>Objednatel si vyhrazuje právo, v případě vládního zásahu, krácení finančních prostředků ze státního rozpočtu, dohodnout se zhotovitelem úpravu ceny uvedené v čl. III této smlouvy a právo rozšířit, nebo zúžit rozsah prováděných prací podle aktuální potřeby, a to i v závislosti na výši finančních prostředků přidělených ze státního rozpočtu.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V případě snížení, nebo zvýšení celkové výše nákladů dle této smlouvy, bude mezi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objednatelem a zhotovitelem uzavřen dodatek k této smlouvě.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IV</w:t>
      </w:r>
    </w:p>
    <w:p w:rsidR="005D0296" w:rsidRPr="00B0604F" w:rsidRDefault="005D0296" w:rsidP="00B0604F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:rsidR="005D0296" w:rsidRPr="00101199" w:rsidRDefault="005D0296" w:rsidP="00101199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65189" w:rsidRDefault="00765189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>Konečná faktura bude vystavena zhotovitelem bez zbytečného odkladu po převzetí díla objednatelem</w:t>
      </w:r>
    </w:p>
    <w:p w:rsidR="00765189" w:rsidRPr="00101199" w:rsidRDefault="00765189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</w:t>
      </w:r>
      <w:r w:rsidR="00765189">
        <w:rPr>
          <w:rFonts w:ascii="Arial" w:hAnsi="Arial" w:cs="Arial"/>
          <w:sz w:val="22"/>
          <w:szCs w:val="22"/>
        </w:rPr>
        <w:t>2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P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i náležitosti daňového dokladu dle ustanovení § 28 zákona č. 235/2004 Sb., o </w:t>
      </w:r>
      <w:r w:rsidR="00D254EF">
        <w:rPr>
          <w:rFonts w:ascii="Arial" w:hAnsi="Arial" w:cs="Arial"/>
          <w:iCs/>
          <w:sz w:val="22"/>
          <w:szCs w:val="22"/>
        </w:rPr>
        <w:t xml:space="preserve">dani z přidané hodnoty </w:t>
      </w:r>
      <w:r w:rsidRPr="00101199">
        <w:rPr>
          <w:rFonts w:ascii="Arial" w:hAnsi="Arial" w:cs="Arial"/>
          <w:iCs/>
          <w:sz w:val="22"/>
          <w:szCs w:val="22"/>
        </w:rPr>
        <w:t>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Default="002B420A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</w:t>
      </w:r>
      <w:r w:rsidR="00765189">
        <w:rPr>
          <w:rFonts w:ascii="Arial" w:hAnsi="Arial" w:cs="Arial"/>
          <w:sz w:val="22"/>
          <w:szCs w:val="22"/>
        </w:rPr>
        <w:t>3</w:t>
      </w:r>
      <w:proofErr w:type="gramEnd"/>
      <w:r w:rsidR="005D0296" w:rsidRPr="00101199">
        <w:rPr>
          <w:rFonts w:ascii="Arial" w:hAnsi="Arial" w:cs="Arial"/>
          <w:sz w:val="22"/>
          <w:szCs w:val="22"/>
        </w:rPr>
        <w:t>.</w:t>
      </w:r>
      <w:r w:rsidR="00B0604F">
        <w:rPr>
          <w:rFonts w:ascii="Arial" w:hAnsi="Arial" w:cs="Arial"/>
          <w:sz w:val="22"/>
          <w:szCs w:val="22"/>
        </w:rPr>
        <w:tab/>
      </w:r>
      <w:r w:rsidR="005D0296" w:rsidRPr="00101199">
        <w:rPr>
          <w:rFonts w:ascii="Arial" w:hAnsi="Arial" w:cs="Arial"/>
          <w:sz w:val="22"/>
          <w:szCs w:val="22"/>
        </w:rPr>
        <w:t xml:space="preserve">Faktury vystavené </w:t>
      </w:r>
      <w:r w:rsidR="00AF7D23">
        <w:rPr>
          <w:rFonts w:ascii="Arial" w:hAnsi="Arial" w:cs="Arial"/>
          <w:sz w:val="22"/>
          <w:szCs w:val="22"/>
        </w:rPr>
        <w:t xml:space="preserve">zhotovitelem budou splatné do </w:t>
      </w:r>
      <w:r w:rsidR="00C777BD">
        <w:rPr>
          <w:rFonts w:ascii="Arial" w:hAnsi="Arial" w:cs="Arial"/>
          <w:sz w:val="22"/>
          <w:szCs w:val="22"/>
        </w:rPr>
        <w:t>60</w:t>
      </w:r>
      <w:r w:rsidR="005D0296" w:rsidRPr="00101199">
        <w:rPr>
          <w:rFonts w:ascii="Arial" w:hAnsi="Arial" w:cs="Arial"/>
          <w:sz w:val="22"/>
          <w:szCs w:val="22"/>
        </w:rPr>
        <w:t>ti</w:t>
      </w:r>
      <w:r w:rsidR="005D0296" w:rsidRPr="00101199">
        <w:rPr>
          <w:rFonts w:ascii="Arial" w:hAnsi="Arial" w:cs="Arial"/>
          <w:b/>
          <w:bCs/>
          <w:sz w:val="22"/>
          <w:szCs w:val="22"/>
        </w:rPr>
        <w:t xml:space="preserve">  </w:t>
      </w:r>
      <w:r w:rsidR="005D0296" w:rsidRPr="00101199">
        <w:rPr>
          <w:rFonts w:ascii="Arial" w:hAnsi="Arial" w:cs="Arial"/>
          <w:sz w:val="22"/>
          <w:szCs w:val="22"/>
        </w:rPr>
        <w:t>dnů po jejich obdržení objednatelem.</w:t>
      </w:r>
    </w:p>
    <w:p w:rsidR="00584668" w:rsidRDefault="00584668" w:rsidP="00855767">
      <w:pPr>
        <w:tabs>
          <w:tab w:val="left" w:pos="709"/>
        </w:tabs>
        <w:jc w:val="both"/>
        <w:rPr>
          <w:rFonts w:ascii="Arial" w:hAnsi="Arial" w:cs="Arial"/>
        </w:rPr>
      </w:pPr>
    </w:p>
    <w:p w:rsidR="00855767" w:rsidRDefault="00855767" w:rsidP="00855767">
      <w:pPr>
        <w:tabs>
          <w:tab w:val="left" w:pos="70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>4.</w:t>
      </w:r>
      <w:r w:rsidR="0076518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  </w:t>
      </w:r>
      <w:r w:rsidRPr="00855767">
        <w:rPr>
          <w:rFonts w:ascii="Arial" w:hAnsi="Arial" w:cs="Arial"/>
          <w:sz w:val="22"/>
          <w:szCs w:val="22"/>
        </w:rPr>
        <w:t xml:space="preserve">V návaznosti na § 109 a § 109a zákona č. 235/2004 Sb., o dani </w:t>
      </w:r>
      <w:r w:rsidRPr="00855767">
        <w:rPr>
          <w:rFonts w:ascii="Arial" w:hAnsi="Arial" w:cs="Arial"/>
          <w:iCs/>
          <w:sz w:val="22"/>
          <w:szCs w:val="22"/>
        </w:rPr>
        <w:t xml:space="preserve">z přidané hodnoty, 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ve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 </w:t>
      </w:r>
    </w:p>
    <w:p w:rsidR="00855767" w:rsidRPr="00855767" w:rsidRDefault="00855767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584668">
        <w:rPr>
          <w:rFonts w:ascii="Arial" w:hAnsi="Arial" w:cs="Arial"/>
          <w:iCs/>
          <w:sz w:val="22"/>
          <w:szCs w:val="22"/>
        </w:rPr>
        <w:t xml:space="preserve"> </w:t>
      </w:r>
      <w:r w:rsidRPr="00855767">
        <w:rPr>
          <w:rFonts w:ascii="Arial" w:hAnsi="Arial" w:cs="Arial"/>
          <w:iCs/>
          <w:sz w:val="22"/>
          <w:szCs w:val="22"/>
        </w:rPr>
        <w:t xml:space="preserve">znění aktuálně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účinném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, se </w:t>
      </w:r>
      <w:r w:rsidRPr="00855767">
        <w:rPr>
          <w:rFonts w:ascii="Arial" w:hAnsi="Arial" w:cs="Arial"/>
          <w:sz w:val="22"/>
          <w:szCs w:val="22"/>
        </w:rPr>
        <w:t>smluvní strany dohodly následovně</w:t>
      </w:r>
      <w:r w:rsidRPr="00855767">
        <w:rPr>
          <w:rFonts w:ascii="Arial" w:hAnsi="Arial" w:cs="Arial"/>
          <w:iCs/>
          <w:sz w:val="22"/>
          <w:szCs w:val="22"/>
        </w:rPr>
        <w:t>.</w:t>
      </w:r>
    </w:p>
    <w:p w:rsidR="00855767" w:rsidRPr="00855767" w:rsidRDefault="00855767" w:rsidP="00855767">
      <w:pPr>
        <w:ind w:left="709"/>
        <w:jc w:val="both"/>
        <w:rPr>
          <w:rFonts w:ascii="Arial" w:hAnsi="Arial" w:cs="Arial"/>
          <w:sz w:val="22"/>
          <w:szCs w:val="22"/>
        </w:rPr>
      </w:pPr>
      <w:r w:rsidRPr="00855767">
        <w:rPr>
          <w:rFonts w:ascii="Arial" w:hAnsi="Arial" w:cs="Arial"/>
          <w:sz w:val="22"/>
          <w:szCs w:val="22"/>
        </w:rPr>
        <w:t xml:space="preserve">Pokud se v okamžiku uskutečnění zdanitelného plnění s místem plnění v tuzemsku objednatel jako příjemce tohoto plnění dozví, že 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8571D">
        <w:rPr>
          <w:rFonts w:ascii="Arial" w:hAnsi="Arial" w:cs="Arial"/>
        </w:rPr>
        <w:t>da</w:t>
      </w:r>
      <w:r w:rsidRPr="00E8571D">
        <w:rPr>
          <w:rFonts w:ascii="Arial" w:hAnsi="Arial" w:cs="Arial"/>
          <w:color w:val="000000"/>
        </w:rPr>
        <w:t>ň</w:t>
      </w:r>
      <w:r w:rsidRPr="00E8571D">
        <w:rPr>
          <w:rFonts w:ascii="Arial" w:hAnsi="Arial" w:cs="Arial"/>
        </w:rPr>
        <w:t xml:space="preserve"> z přidané hodnoty uvedená na přijatém da</w:t>
      </w:r>
      <w:r w:rsidRPr="00E8571D">
        <w:rPr>
          <w:rFonts w:ascii="Arial" w:hAnsi="Arial" w:cs="Arial"/>
          <w:color w:val="000000"/>
        </w:rPr>
        <w:t>ňovém dokladu nebude úmyslně zaplacena,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 xml:space="preserve">plátce, který uskutečňuje toto zdanitelné plnění nebo obdrží úplatu za takové plnění (dále jen „poskytovatel zdanitelného plnění“), se úmyslně dostal nebo dostane do postavení, kdy nemůže DPH zaplatit, 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dojde ke zkrácení DPH nebo vylákání daňové výhody,</w:t>
      </w:r>
    </w:p>
    <w:p w:rsidR="00855767" w:rsidRPr="00855767" w:rsidRDefault="00855767" w:rsidP="002B420A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o poskytovateli zdanitelného plnění je zveřejněna způsobem umožňujícím dálkový přístup skutečnost, že je nespolehlivým plátcem,</w:t>
      </w:r>
      <w:r w:rsidR="001F7CF2">
        <w:rPr>
          <w:rFonts w:ascii="Arial" w:hAnsi="Arial" w:cs="Arial"/>
          <w:color w:val="000000"/>
        </w:rPr>
        <w:t xml:space="preserve"> </w:t>
      </w:r>
      <w:r w:rsidRPr="00855767">
        <w:rPr>
          <w:rFonts w:ascii="Arial" w:hAnsi="Arial" w:cs="Arial"/>
        </w:rPr>
        <w:t xml:space="preserve">nebo pokud 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úplata za poskytnuté plnění bez ekonomického opodstatnění je zcela zjevně odchylná od obvyklé ceny,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zhotovitel požaduje, aby úplata za poskytnuté plnění zcela nebo zčásti byla poskytnuta bezhotovostním převodem na účet vedený poskytovatelem platebních služeb mimo tuzemsko,</w:t>
      </w:r>
    </w:p>
    <w:p w:rsidR="00855767" w:rsidRPr="00855767" w:rsidRDefault="00855767" w:rsidP="002B420A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lastRenderedPageBreak/>
        <w:t xml:space="preserve">zhotovitel požaduje, aby úplata za poskytnuté plnění byla poskytnuta zcela nebo zčásti bezhotovostním převodem na jiný účet než účet poskytovatele zdanitelného plnění, který </w:t>
      </w:r>
      <w:proofErr w:type="gramStart"/>
      <w:r w:rsidRPr="00E8571D">
        <w:rPr>
          <w:rFonts w:ascii="Arial" w:hAnsi="Arial" w:cs="Arial"/>
          <w:color w:val="000000"/>
        </w:rPr>
        <w:t>je</w:t>
      </w:r>
      <w:proofErr w:type="gramEnd"/>
      <w:r w:rsidRPr="00E8571D">
        <w:rPr>
          <w:rFonts w:ascii="Arial" w:hAnsi="Arial" w:cs="Arial"/>
          <w:color w:val="000000"/>
        </w:rPr>
        <w:t xml:space="preserve"> správcem daně zveřejněn způsobem umožňujícím dálkový přístup</w:t>
      </w:r>
      <w:r>
        <w:rPr>
          <w:rFonts w:ascii="Arial" w:hAnsi="Arial" w:cs="Arial"/>
          <w:color w:val="000000"/>
        </w:rPr>
        <w:t xml:space="preserve"> </w:t>
      </w:r>
      <w:r w:rsidRPr="00855767">
        <w:rPr>
          <w:rFonts w:ascii="Arial" w:hAnsi="Arial" w:cs="Arial"/>
        </w:rPr>
        <w:t>uhradí objednatel zhotoviteli cenu dle této smlouvy takto:</w:t>
      </w:r>
    </w:p>
    <w:p w:rsidR="00855767" w:rsidRPr="00855767" w:rsidRDefault="00855767" w:rsidP="002B420A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55767">
        <w:rPr>
          <w:rFonts w:ascii="Arial" w:hAnsi="Arial" w:cs="Arial"/>
          <w:sz w:val="22"/>
          <w:szCs w:val="22"/>
        </w:rPr>
        <w:t xml:space="preserve">- </w:t>
      </w:r>
      <w:r w:rsidR="002B420A">
        <w:rPr>
          <w:rFonts w:ascii="Arial" w:hAnsi="Arial" w:cs="Arial"/>
          <w:sz w:val="22"/>
          <w:szCs w:val="22"/>
        </w:rPr>
        <w:tab/>
      </w:r>
      <w:r w:rsidRPr="00855767">
        <w:rPr>
          <w:rFonts w:ascii="Arial" w:hAnsi="Arial" w:cs="Arial"/>
          <w:sz w:val="22"/>
          <w:szCs w:val="22"/>
        </w:rPr>
        <w:t>částka rovnající se základu daně z přidané hodnoty bude uhrazena způsobem dohodnutým dle této smlouvy,</w:t>
      </w:r>
    </w:p>
    <w:p w:rsidR="005D0296" w:rsidRPr="00855767" w:rsidRDefault="00855767" w:rsidP="002B420A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420A">
        <w:rPr>
          <w:rFonts w:ascii="Arial" w:hAnsi="Arial" w:cs="Arial"/>
          <w:sz w:val="22"/>
          <w:szCs w:val="22"/>
        </w:rPr>
        <w:t>-</w:t>
      </w:r>
      <w:r w:rsidR="002B420A">
        <w:rPr>
          <w:rFonts w:ascii="Arial" w:hAnsi="Arial" w:cs="Arial"/>
          <w:sz w:val="22"/>
          <w:szCs w:val="22"/>
        </w:rPr>
        <w:tab/>
      </w:r>
      <w:r w:rsidRPr="00855767">
        <w:rPr>
          <w:rFonts w:ascii="Arial" w:hAnsi="Arial" w:cs="Arial"/>
          <w:sz w:val="22"/>
          <w:szCs w:val="22"/>
        </w:rPr>
        <w:t xml:space="preserve">částka ve výši daně z přidané hodnoty bude poukázána správci daně zhotovitele jako úhrada DPH za zhotovitele z přijatého zdanitelného plnění. Současně s platbou sdělí objednatel správci daně údaje dle § 109a odst. 2 zákona č. 235/2004 Sb., o dani </w:t>
      </w:r>
      <w:r w:rsidRPr="00855767">
        <w:rPr>
          <w:rFonts w:ascii="Arial" w:hAnsi="Arial" w:cs="Arial"/>
          <w:iCs/>
          <w:sz w:val="22"/>
          <w:szCs w:val="22"/>
        </w:rPr>
        <w:t>z přidané hodnoty ve znění aktuálně účinném.</w:t>
      </w: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V</w:t>
      </w:r>
    </w:p>
    <w:p w:rsidR="005D0296" w:rsidRPr="0011703C" w:rsidRDefault="005D0296" w:rsidP="00B0604F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5.1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účtován úrok z prodlení ve výši 0,05 % z fakturované částky za každý den prodlení.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D0296" w:rsidRPr="007039CD">
        <w:rPr>
          <w:rFonts w:ascii="Arial" w:hAnsi="Arial" w:cs="Arial"/>
          <w:sz w:val="22"/>
          <w:szCs w:val="22"/>
        </w:rPr>
        <w:t>Za každý započatý měsíc prodlení v době plnění dle článku II má objednatel právo účtovat zhotoviteli smluvní pokutu ve výši 2 % z ceny díla dle čl. III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5.3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855767" w:rsidRDefault="005D0296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5.4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V případě odstoupení od smlouvy je smluvní strana, která od smlouvy odstupuje, povinna uhradit druhé straně veškeré prokazatelné náklady vzniklé do doby odstoupení, pokud se s</w:t>
      </w:r>
      <w:r w:rsidR="00855767">
        <w:rPr>
          <w:rFonts w:ascii="Arial" w:hAnsi="Arial" w:cs="Arial"/>
          <w:sz w:val="22"/>
          <w:szCs w:val="22"/>
        </w:rPr>
        <w:t>mluvní strany nedohodnou jinak.</w:t>
      </w:r>
    </w:p>
    <w:p w:rsidR="005D0296" w:rsidRPr="007039CD" w:rsidRDefault="005D0296" w:rsidP="007039CD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VADY DÍLA A OSTATNÍ UJEDNÁNÍ</w:t>
      </w:r>
    </w:p>
    <w:p w:rsidR="005D0296" w:rsidRPr="008C7E09" w:rsidRDefault="005D0296" w:rsidP="005D0296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6.1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Zhotovitel je povinen vady odstranit svým nákladem. Pokud tak zhotovitel neučiní ve lhůtě přiměřené povaze díla, a způsobu jeho užití objednatelem, je objednatel oprávněn od smlouvy odstoupit nebo požadovat přiměřenou slevu z ceny díla.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Právo na náhradu škody není výše uvedeným dotčeno.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6.2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6.3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6.4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6.5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:rsidR="008C7E09" w:rsidRDefault="008C7E09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6.6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Objednatel je oprávněn v průběhu zhotovování díla vykonávat u zhotovitele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audity pracovních postupů směřujících k provedení objednaného díla.</w:t>
      </w:r>
      <w:r w:rsidRPr="008C7E09">
        <w:rPr>
          <w:rFonts w:ascii="Arial" w:hAnsi="Arial" w:cs="Arial"/>
          <w:sz w:val="22"/>
          <w:szCs w:val="22"/>
        </w:rPr>
        <w:t>.</w:t>
      </w:r>
    </w:p>
    <w:p w:rsidR="001F2F06" w:rsidRPr="008C7E09" w:rsidRDefault="001F2F06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039CD" w:rsidRPr="001F2F06" w:rsidRDefault="001F2F06" w:rsidP="001F2F06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1F2F06">
        <w:rPr>
          <w:rFonts w:ascii="Arial" w:hAnsi="Arial" w:cs="Arial"/>
          <w:i w:val="0"/>
          <w:sz w:val="28"/>
          <w:szCs w:val="28"/>
        </w:rPr>
        <w:t>Článek VII</w:t>
      </w:r>
    </w:p>
    <w:p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 w:rsidRPr="001F2F06">
        <w:rPr>
          <w:rFonts w:ascii="Arial" w:hAnsi="Arial" w:cs="Arial"/>
          <w:b/>
          <w:caps/>
          <w:kern w:val="24"/>
        </w:rPr>
        <w:t>Vlastník a uživatel díla</w:t>
      </w:r>
    </w:p>
    <w:p w:rsidR="001F2F06" w:rsidRPr="001F2F06" w:rsidRDefault="001F2F06" w:rsidP="001F2F06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F7564">
        <w:rPr>
          <w:rFonts w:ascii="Arial" w:hAnsi="Arial" w:cs="Arial"/>
          <w:sz w:val="22"/>
          <w:szCs w:val="22"/>
        </w:rPr>
        <w:t>.1</w:t>
      </w:r>
      <w:proofErr w:type="gramEnd"/>
      <w:r w:rsidR="007F7564">
        <w:rPr>
          <w:rFonts w:ascii="Arial" w:hAnsi="Arial" w:cs="Arial"/>
          <w:sz w:val="22"/>
          <w:szCs w:val="22"/>
        </w:rPr>
        <w:t>.</w:t>
      </w:r>
      <w:r w:rsidR="007F7564">
        <w:rPr>
          <w:rFonts w:ascii="Arial" w:hAnsi="Arial" w:cs="Arial"/>
          <w:sz w:val="22"/>
          <w:szCs w:val="22"/>
        </w:rPr>
        <w:tab/>
        <w:t>Zhotovené dílo je dílem</w:t>
      </w:r>
      <w:r w:rsidRPr="001F2F06">
        <w:rPr>
          <w:rFonts w:ascii="Arial" w:hAnsi="Arial" w:cs="Arial"/>
          <w:sz w:val="22"/>
          <w:szCs w:val="22"/>
        </w:rPr>
        <w:t xml:space="preserve"> ve smyslu autorského zákona a jeho výlučným vlastníkem a uživatelem je objednatel.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F2F06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>2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Zhotovitel – autor není oprávněn dílo užívat a prezentovat bez předchozího písemného souhlasu objednatele.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Pr="001F2F06" w:rsidRDefault="001F2F06" w:rsidP="001F2F0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7.3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Režim díla se v tomto směru řídí ustanovením § 58 a násl</w:t>
      </w:r>
      <w:r w:rsidR="007F7564">
        <w:rPr>
          <w:rFonts w:ascii="Arial" w:hAnsi="Arial" w:cs="Arial"/>
          <w:sz w:val="22"/>
          <w:szCs w:val="22"/>
        </w:rPr>
        <w:t xml:space="preserve">. </w:t>
      </w:r>
      <w:r w:rsidRPr="001F2F06">
        <w:rPr>
          <w:rFonts w:ascii="Arial" w:hAnsi="Arial" w:cs="Arial"/>
          <w:sz w:val="22"/>
          <w:szCs w:val="22"/>
        </w:rPr>
        <w:t>autorského zákona a ve vztahu</w:t>
      </w:r>
      <w:r w:rsidR="007F7564">
        <w:rPr>
          <w:rFonts w:ascii="Arial" w:hAnsi="Arial" w:cs="Arial"/>
          <w:sz w:val="22"/>
          <w:szCs w:val="22"/>
        </w:rPr>
        <w:t xml:space="preserve"> k </w:t>
      </w:r>
      <w:r w:rsidRPr="001F2F06">
        <w:rPr>
          <w:rFonts w:ascii="Arial" w:hAnsi="Arial" w:cs="Arial"/>
          <w:sz w:val="22"/>
          <w:szCs w:val="22"/>
        </w:rPr>
        <w:t xml:space="preserve"> eventuálně použitým databázím objednavatele § 88 a násl</w:t>
      </w:r>
      <w:r w:rsidR="007F7564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 xml:space="preserve"> autorského zákona.</w:t>
      </w:r>
    </w:p>
    <w:p w:rsidR="001F2F06" w:rsidRPr="001F2F06" w:rsidRDefault="001F2F06" w:rsidP="00855767">
      <w:pPr>
        <w:rPr>
          <w:rFonts w:ascii="Arial" w:hAnsi="Arial" w:cs="Arial"/>
          <w:b/>
          <w:caps/>
          <w:kern w:val="24"/>
        </w:rPr>
      </w:pPr>
    </w:p>
    <w:p w:rsidR="005D0296" w:rsidRPr="007039CD" w:rsidRDefault="005D0296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VII</w:t>
      </w:r>
      <w:r w:rsidR="001F2F06">
        <w:rPr>
          <w:rFonts w:ascii="Arial" w:hAnsi="Arial" w:cs="Arial"/>
          <w:i w:val="0"/>
          <w:sz w:val="28"/>
          <w:szCs w:val="28"/>
        </w:rPr>
        <w:t>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:rsidR="005D0296" w:rsidRPr="008C7E09" w:rsidRDefault="005D0296" w:rsidP="00B447E1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Práva a povinnosti smluvních stran, pokud nejsou upraveny touto smlouvou, se řídí</w:t>
      </w:r>
      <w:r w:rsidR="00C64414">
        <w:rPr>
          <w:rFonts w:ascii="Arial" w:hAnsi="Arial" w:cs="Arial"/>
          <w:sz w:val="22"/>
          <w:szCs w:val="22"/>
        </w:rPr>
        <w:t xml:space="preserve"> </w:t>
      </w:r>
      <w:r w:rsidRPr="009A3DDC">
        <w:rPr>
          <w:rFonts w:ascii="Arial" w:hAnsi="Arial" w:cs="Arial"/>
          <w:sz w:val="22"/>
          <w:szCs w:val="22"/>
        </w:rPr>
        <w:t>ob</w:t>
      </w:r>
      <w:r w:rsidR="00E3393D">
        <w:rPr>
          <w:rFonts w:ascii="Arial" w:hAnsi="Arial" w:cs="Arial"/>
          <w:sz w:val="22"/>
          <w:szCs w:val="22"/>
        </w:rPr>
        <w:t>čanským</w:t>
      </w:r>
      <w:r w:rsidRPr="009A3DDC">
        <w:rPr>
          <w:rFonts w:ascii="Arial" w:hAnsi="Arial" w:cs="Arial"/>
          <w:sz w:val="22"/>
          <w:szCs w:val="22"/>
        </w:rPr>
        <w:t xml:space="preserve"> zákoníkem a předpisy souvisejícími.</w:t>
      </w:r>
    </w:p>
    <w:p w:rsidR="005D0296" w:rsidRPr="008C7E09" w:rsidRDefault="005D0296" w:rsidP="00B447E1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  z těchto jednání jsou podkladem pro úpravu právních vztahů stran v rámci této smlouvy. Zástupce ve věcech technických není oprávněn měnit, rušit ani uzavírat smlouvu.</w:t>
      </w:r>
    </w:p>
    <w:p w:rsidR="005D0296" w:rsidRPr="008C7E09" w:rsidRDefault="005D0296" w:rsidP="00B447E1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.3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Veškeré změny a doplňky této smlouvy budou uskutečňovány formou písemných dodatků podepsanými oprávněnými zástupci obou smluvních stran.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.4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Tato smlouva je vyhotovena v</w:t>
      </w:r>
      <w:r w:rsidR="00BC7469">
        <w:rPr>
          <w:rFonts w:ascii="Arial" w:hAnsi="Arial" w:cs="Arial"/>
          <w:sz w:val="22"/>
          <w:szCs w:val="22"/>
        </w:rPr>
        <w:t>e</w:t>
      </w:r>
      <w:r w:rsidR="005D0296" w:rsidRPr="009A3DDC">
        <w:rPr>
          <w:rFonts w:ascii="Arial" w:hAnsi="Arial" w:cs="Arial"/>
          <w:sz w:val="22"/>
          <w:szCs w:val="22"/>
        </w:rPr>
        <w:t xml:space="preserve">  </w:t>
      </w:r>
      <w:r w:rsidR="00BC7469">
        <w:rPr>
          <w:rFonts w:ascii="Arial" w:hAnsi="Arial" w:cs="Arial"/>
          <w:sz w:val="22"/>
          <w:szCs w:val="22"/>
        </w:rPr>
        <w:t>4</w:t>
      </w:r>
      <w:r w:rsidR="005D0296" w:rsidRPr="009A3DDC">
        <w:rPr>
          <w:rFonts w:ascii="Arial" w:hAnsi="Arial" w:cs="Arial"/>
          <w:sz w:val="22"/>
          <w:szCs w:val="22"/>
        </w:rPr>
        <w:t xml:space="preserve">  stejnopisech, z nichž každá smluvní strana obdrží </w:t>
      </w:r>
      <w:r w:rsidR="00BC7469">
        <w:rPr>
          <w:rFonts w:ascii="Arial" w:hAnsi="Arial" w:cs="Arial"/>
          <w:sz w:val="22"/>
          <w:szCs w:val="22"/>
        </w:rPr>
        <w:t>2</w:t>
      </w:r>
      <w:r w:rsidR="00B447E1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96" w:rsidRPr="009A3DDC">
        <w:rPr>
          <w:rFonts w:ascii="Arial" w:hAnsi="Arial" w:cs="Arial"/>
          <w:sz w:val="22"/>
          <w:szCs w:val="22"/>
        </w:rPr>
        <w:t>výtisk</w:t>
      </w:r>
      <w:r w:rsidR="00BC7469">
        <w:rPr>
          <w:rFonts w:ascii="Arial" w:hAnsi="Arial" w:cs="Arial"/>
          <w:sz w:val="22"/>
          <w:szCs w:val="22"/>
        </w:rPr>
        <w:t>y</w:t>
      </w:r>
      <w:r w:rsidR="005D0296" w:rsidRPr="009A3DDC">
        <w:rPr>
          <w:rFonts w:ascii="Arial" w:hAnsi="Arial" w:cs="Arial"/>
          <w:b/>
          <w:bCs/>
          <w:sz w:val="22"/>
          <w:szCs w:val="22"/>
        </w:rPr>
        <w:t>.</w:t>
      </w:r>
    </w:p>
    <w:p w:rsidR="005D0296" w:rsidRPr="008C7E09" w:rsidRDefault="005D0296" w:rsidP="00B447E1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BC7469" w:rsidP="001F2F0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je</w:t>
      </w:r>
      <w:r w:rsidR="005D0296" w:rsidRPr="009A3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„P</w:t>
      </w:r>
      <w:r w:rsidR="005D0296" w:rsidRPr="009A3DDC">
        <w:rPr>
          <w:rFonts w:ascii="Arial" w:hAnsi="Arial" w:cs="Arial"/>
          <w:sz w:val="22"/>
          <w:szCs w:val="22"/>
        </w:rPr>
        <w:t>říloh</w:t>
      </w:r>
      <w:r>
        <w:rPr>
          <w:rFonts w:ascii="Arial" w:hAnsi="Arial" w:cs="Arial"/>
          <w:sz w:val="22"/>
          <w:szCs w:val="22"/>
        </w:rPr>
        <w:t>a 1 – Rozpočet“</w:t>
      </w:r>
      <w:r w:rsidR="005D0296" w:rsidRPr="009A3DDC">
        <w:rPr>
          <w:rFonts w:ascii="Arial" w:hAnsi="Arial" w:cs="Arial"/>
          <w:sz w:val="22"/>
          <w:szCs w:val="22"/>
        </w:rPr>
        <w:t>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1442A4" w:rsidRDefault="001F2F06" w:rsidP="001442A4">
      <w:pPr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.6.</w:t>
      </w:r>
      <w:r w:rsidR="005D0296" w:rsidRPr="009A3DDC">
        <w:rPr>
          <w:rFonts w:ascii="Arial" w:hAnsi="Arial" w:cs="Arial"/>
          <w:sz w:val="22"/>
          <w:szCs w:val="22"/>
        </w:rPr>
        <w:tab/>
      </w:r>
      <w:r w:rsidR="001442A4" w:rsidRPr="00ED26B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Smlouva nabývá </w:t>
      </w:r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>účinnosti</w:t>
      </w:r>
      <w:r w:rsidR="001442A4" w:rsidRPr="00ED26B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okamžikem zveřejnění v regist</w:t>
      </w:r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ru smluv podle </w:t>
      </w:r>
      <w:proofErr w:type="spellStart"/>
      <w:proofErr w:type="gramStart"/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>zák.č</w:t>
      </w:r>
      <w:proofErr w:type="spellEnd"/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>.</w:t>
      </w:r>
      <w:proofErr w:type="gramEnd"/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340/2015      </w:t>
      </w:r>
    </w:p>
    <w:p w:rsidR="005D0296" w:rsidRPr="009A3DDC" w:rsidRDefault="001442A4" w:rsidP="001442A4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Sb. </w:t>
      </w:r>
      <w:r w:rsidRPr="00ED26B5">
        <w:rPr>
          <w:rFonts w:ascii="Arial" w:eastAsiaTheme="minorHAnsi" w:hAnsi="Arial" w:cs="Arial"/>
          <w:kern w:val="0"/>
          <w:sz w:val="22"/>
          <w:szCs w:val="22"/>
          <w:lang w:eastAsia="en-US"/>
        </w:rPr>
        <w:t>o registru smluv.  Smlouvu  v registru smluv zveřejní objednatel.</w:t>
      </w:r>
      <w:r w:rsidR="00F92DD7">
        <w:rPr>
          <w:rFonts w:ascii="Arial" w:hAnsi="Arial" w:cs="Arial"/>
          <w:sz w:val="22"/>
          <w:szCs w:val="22"/>
        </w:rPr>
        <w:t>.</w:t>
      </w:r>
    </w:p>
    <w:p w:rsidR="005D0296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55767" w:rsidRPr="009A3DDC" w:rsidRDefault="00855767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Datum: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Datum: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196E28" w:rsidP="00196E28">
      <w:pPr>
        <w:tabs>
          <w:tab w:val="center" w:pos="1701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.............................................</w:t>
      </w:r>
      <w:r w:rsidR="005D0296"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5D0296" w:rsidRPr="009A3DDC" w:rsidRDefault="005D0296" w:rsidP="00196E28">
      <w:pPr>
        <w:tabs>
          <w:tab w:val="center" w:pos="1701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  <w:t>objednatel</w:t>
      </w:r>
      <w:r w:rsidRPr="009A3DDC">
        <w:rPr>
          <w:rFonts w:ascii="Arial" w:hAnsi="Arial" w:cs="Arial"/>
          <w:sz w:val="22"/>
          <w:szCs w:val="22"/>
        </w:rPr>
        <w:tab/>
        <w:t>zhotovitel</w:t>
      </w:r>
    </w:p>
    <w:p w:rsidR="003477CE" w:rsidRPr="00196E28" w:rsidRDefault="00196E28" w:rsidP="00196E28">
      <w:pPr>
        <w:tabs>
          <w:tab w:val="center" w:pos="1701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84668">
        <w:rPr>
          <w:rFonts w:ascii="Arial" w:hAnsi="Arial" w:cs="Arial"/>
          <w:sz w:val="22"/>
          <w:szCs w:val="22"/>
        </w:rPr>
        <w:t>Ing. Tomáš Urban</w:t>
      </w:r>
      <w:r w:rsidR="00BC236B">
        <w:rPr>
          <w:rFonts w:ascii="Arial" w:hAnsi="Arial" w:cs="Arial"/>
          <w:sz w:val="22"/>
          <w:szCs w:val="22"/>
        </w:rPr>
        <w:tab/>
      </w:r>
      <w:r w:rsidR="00BC236B" w:rsidRPr="00196E28">
        <w:rPr>
          <w:rFonts w:ascii="Arial" w:hAnsi="Arial" w:cs="Arial"/>
          <w:sz w:val="22"/>
          <w:szCs w:val="22"/>
        </w:rPr>
        <w:t>Ing. Petr Hurych</w:t>
      </w:r>
    </w:p>
    <w:p w:rsidR="005D0296" w:rsidRPr="003477CE" w:rsidRDefault="00196E28" w:rsidP="00196E28">
      <w:pPr>
        <w:tabs>
          <w:tab w:val="center" w:pos="1701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196E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ab/>
      </w:r>
      <w:r w:rsidRPr="00196E28">
        <w:rPr>
          <w:rFonts w:ascii="Arial" w:hAnsi="Arial" w:cs="Arial"/>
          <w:sz w:val="22"/>
          <w:szCs w:val="22"/>
        </w:rPr>
        <w:t>jednatel</w:t>
      </w:r>
    </w:p>
    <w:p w:rsidR="00FF4406" w:rsidRDefault="00FF440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F4406" w:rsidRDefault="00FF4406" w:rsidP="00FF4406">
      <w:pPr>
        <w:ind w:left="705" w:hanging="705"/>
        <w:jc w:val="both"/>
      </w:pPr>
    </w:p>
    <w:p w:rsidR="00B342AA" w:rsidRDefault="00B342AA">
      <w:pPr>
        <w:widowControl/>
        <w:suppressAutoHyphens w:val="0"/>
      </w:pPr>
    </w:p>
    <w:p w:rsidR="00B342AA" w:rsidRPr="00B342AA" w:rsidRDefault="00B342AA" w:rsidP="00B342AA">
      <w:pPr>
        <w:pStyle w:val="Nadpis5"/>
        <w:rPr>
          <w:rFonts w:ascii="Arial" w:hAnsi="Arial" w:cs="Arial"/>
          <w:i w:val="0"/>
        </w:rPr>
      </w:pPr>
      <w:r w:rsidRPr="00B342AA">
        <w:rPr>
          <w:rFonts w:ascii="Arial" w:hAnsi="Arial" w:cs="Arial"/>
          <w:i w:val="0"/>
        </w:rPr>
        <w:t>Příloha 1 - Rozpočet</w:t>
      </w: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126"/>
      </w:tblGrid>
      <w:tr w:rsidR="00B342AA" w:rsidRPr="00650900" w:rsidTr="00B342AA">
        <w:trPr>
          <w:trHeight w:val="412"/>
        </w:trPr>
        <w:tc>
          <w:tcPr>
            <w:tcW w:w="595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B342AA" w:rsidRPr="00650900" w:rsidRDefault="00B342AA" w:rsidP="00D10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Činnost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B342AA" w:rsidRPr="00650900" w:rsidRDefault="00B342AA" w:rsidP="00D10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cena vč. DPH</w:t>
            </w:r>
          </w:p>
        </w:tc>
      </w:tr>
      <w:tr w:rsidR="00B342AA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20224C" w:rsidRDefault="002D2306" w:rsidP="00F84FCE">
            <w:pPr>
              <w:ind w:left="2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64011">
              <w:rPr>
                <w:rFonts w:ascii="Arial" w:hAnsi="Arial" w:cs="Arial"/>
              </w:rPr>
              <w:t xml:space="preserve">ozšíření </w:t>
            </w:r>
            <w:r>
              <w:rPr>
                <w:rFonts w:ascii="Arial" w:hAnsi="Arial" w:cs="Arial"/>
              </w:rPr>
              <w:t xml:space="preserve">systémových </w:t>
            </w:r>
            <w:r w:rsidRPr="00464011">
              <w:rPr>
                <w:rFonts w:ascii="Arial" w:hAnsi="Arial" w:cs="Arial"/>
              </w:rPr>
              <w:t xml:space="preserve">funkcí editoru </w:t>
            </w:r>
            <w:r>
              <w:rPr>
                <w:rFonts w:ascii="Arial" w:hAnsi="Arial" w:cs="Arial"/>
              </w:rPr>
              <w:t>v oblasti vizualizace koláčových (výsečových) grafů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0D4E2D" w:rsidP="000D4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C52706">
              <w:rPr>
                <w:rFonts w:ascii="Arial" w:hAnsi="Arial" w:cs="Arial"/>
              </w:rPr>
              <w:t xml:space="preserve"> 000,-</w:t>
            </w:r>
          </w:p>
        </w:tc>
      </w:tr>
      <w:tr w:rsidR="002D2306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D2306" w:rsidRDefault="002D2306" w:rsidP="00F84FCE">
            <w:pPr>
              <w:ind w:left="2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úpravy možností zobrazení grafů se zobrazovanou osou „x“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D2306" w:rsidRDefault="000D4E2D" w:rsidP="005D5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15 000,-</w:t>
            </w:r>
          </w:p>
        </w:tc>
      </w:tr>
      <w:tr w:rsidR="002D2306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D2306" w:rsidRDefault="002D2306" w:rsidP="00F84FCE">
            <w:pPr>
              <w:ind w:left="2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rozšíření možností filtrování hodnot pro zobrazení dynamických legend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D2306" w:rsidRDefault="000D4E2D" w:rsidP="005D5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25 000,-</w:t>
            </w:r>
          </w:p>
        </w:tc>
      </w:tr>
      <w:tr w:rsidR="002D2306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D2306" w:rsidRDefault="002D2306" w:rsidP="00F84FCE">
            <w:pPr>
              <w:ind w:left="2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úpravy dynamické změny velikosti zobrazení značek objektů zobrazujících objekty definované dvojicí souřadnic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D2306" w:rsidRDefault="000D4E2D" w:rsidP="005D5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35 000,-</w:t>
            </w:r>
          </w:p>
        </w:tc>
      </w:tr>
      <w:tr w:rsidR="00B342AA" w:rsidRPr="00C8194D" w:rsidTr="00B342AA">
        <w:trPr>
          <w:trHeight w:val="683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20224C" w:rsidRDefault="002D2306" w:rsidP="00F84FCE">
            <w:pPr>
              <w:ind w:left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úpravy zobrazení legendy mapového okna a funkčnosti vazby mapového okna na zobrazení atributních dat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0D4E2D" w:rsidP="00C60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60447">
              <w:rPr>
                <w:rFonts w:ascii="Arial" w:hAnsi="Arial" w:cs="Arial"/>
              </w:rPr>
              <w:t>0</w:t>
            </w:r>
            <w:r w:rsidR="00C52706">
              <w:rPr>
                <w:rFonts w:ascii="Arial" w:hAnsi="Arial" w:cs="Arial"/>
              </w:rPr>
              <w:t> 000,-</w:t>
            </w:r>
          </w:p>
        </w:tc>
      </w:tr>
      <w:tr w:rsidR="00B342AA" w:rsidRPr="00650900" w:rsidTr="00B342AA">
        <w:trPr>
          <w:trHeight w:val="636"/>
        </w:trPr>
        <w:tc>
          <w:tcPr>
            <w:tcW w:w="5954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B342AA" w:rsidRPr="00650900" w:rsidRDefault="00B342AA" w:rsidP="00F84FCE">
            <w:pPr>
              <w:ind w:left="209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B342AA" w:rsidRPr="00650900" w:rsidRDefault="002D2306" w:rsidP="00C604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C60447">
              <w:rPr>
                <w:rFonts w:ascii="Arial" w:hAnsi="Arial" w:cs="Arial"/>
                <w:b/>
                <w:bCs/>
              </w:rPr>
              <w:t>0</w:t>
            </w:r>
            <w:r w:rsidR="00B342AA" w:rsidRPr="00650900">
              <w:rPr>
                <w:rFonts w:ascii="Arial" w:hAnsi="Arial" w:cs="Arial"/>
                <w:b/>
                <w:bCs/>
              </w:rPr>
              <w:t>0 000,-</w:t>
            </w:r>
          </w:p>
        </w:tc>
      </w:tr>
    </w:tbl>
    <w:p w:rsidR="00B342AA" w:rsidRPr="00650900" w:rsidRDefault="00B342AA" w:rsidP="00B342AA">
      <w:pPr>
        <w:ind w:left="705" w:hanging="705"/>
        <w:jc w:val="both"/>
        <w:rPr>
          <w:rFonts w:ascii="Arial" w:hAnsi="Arial" w:cs="Arial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</w:rPr>
      </w:pPr>
    </w:p>
    <w:p w:rsidR="00FF4406" w:rsidRDefault="00FF4406" w:rsidP="00FF4406">
      <w:pPr>
        <w:ind w:left="705" w:hanging="705"/>
        <w:jc w:val="both"/>
      </w:pPr>
    </w:p>
    <w:sectPr w:rsidR="00FF4406" w:rsidSect="00FF4406">
      <w:headerReference w:type="default" r:id="rId7"/>
      <w:footerReference w:type="default" r:id="rId8"/>
      <w:type w:val="continuous"/>
      <w:pgSz w:w="11905" w:h="16837"/>
      <w:pgMar w:top="2608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9E" w:rsidRDefault="004C669E">
      <w:r>
        <w:separator/>
      </w:r>
    </w:p>
  </w:endnote>
  <w:endnote w:type="continuationSeparator" w:id="0">
    <w:p w:rsidR="004C669E" w:rsidRDefault="004C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F10AF2">
    <w:pPr>
      <w:pStyle w:val="VUVTGM-Kontakty"/>
    </w:pPr>
    <w:r>
      <w:t xml:space="preserve">VÚV TGM, </w:t>
    </w:r>
    <w:proofErr w:type="gramStart"/>
    <w:r>
      <w:t>v.v.</w:t>
    </w:r>
    <w:proofErr w:type="gramEnd"/>
    <w:r>
      <w:t>i., Podbabská 2582</w:t>
    </w:r>
    <w:r w:rsidR="0023186F">
      <w:t>/30</w:t>
    </w:r>
    <w:r>
      <w:t>, 160 00 Praha 6</w:t>
    </w:r>
  </w:p>
  <w:p w:rsidR="00F10AF2" w:rsidRDefault="00F10AF2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 xml:space="preserve">Tel.: +420 220 197 111 | Fax: </w:t>
    </w:r>
    <w:r w:rsidR="00E350C6" w:rsidRPr="00E350C6">
      <w:rPr>
        <w:rFonts w:eastAsia="Times New Roman"/>
        <w:lang w:val="en-US"/>
      </w:rPr>
      <w:t>+420 224 310</w:t>
    </w:r>
    <w:r w:rsidR="00E350C6">
      <w:rPr>
        <w:rFonts w:eastAsia="Times New Roman"/>
        <w:lang w:val="en-US"/>
      </w:rPr>
      <w:t> </w:t>
    </w:r>
    <w:r w:rsidR="00E350C6" w:rsidRPr="00E350C6">
      <w:rPr>
        <w:rFonts w:eastAsia="Times New Roman"/>
        <w:lang w:val="en-US"/>
      </w:rPr>
      <w:t>450</w:t>
    </w:r>
    <w:r w:rsidR="00E350C6">
      <w:rPr>
        <w:rFonts w:eastAsia="Times New Roman"/>
        <w:lang w:val="en-US"/>
      </w:rPr>
      <w:t xml:space="preserve"> </w:t>
    </w:r>
    <w:r>
      <w:rPr>
        <w:rFonts w:eastAsia="Times New Roman"/>
        <w:lang w:val="en-US"/>
      </w:rPr>
      <w:t>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9E" w:rsidRDefault="004C669E">
      <w:r>
        <w:separator/>
      </w:r>
    </w:p>
  </w:footnote>
  <w:footnote w:type="continuationSeparator" w:id="0">
    <w:p w:rsidR="004C669E" w:rsidRDefault="004C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973BA5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965" cy="391160"/>
          <wp:effectExtent l="0" t="0" r="6985" b="889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1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E4B91"/>
    <w:multiLevelType w:val="hybridMultilevel"/>
    <w:tmpl w:val="98C41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6813"/>
    <w:multiLevelType w:val="hybridMultilevel"/>
    <w:tmpl w:val="EE6C27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8E66A2"/>
    <w:multiLevelType w:val="multilevel"/>
    <w:tmpl w:val="5DC49A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A5"/>
    <w:rsid w:val="00006DCE"/>
    <w:rsid w:val="00012203"/>
    <w:rsid w:val="00027C6D"/>
    <w:rsid w:val="00040F6C"/>
    <w:rsid w:val="00044FA7"/>
    <w:rsid w:val="0005645B"/>
    <w:rsid w:val="000A1A14"/>
    <w:rsid w:val="000A52D1"/>
    <w:rsid w:val="000D4E2D"/>
    <w:rsid w:val="00101199"/>
    <w:rsid w:val="0011703C"/>
    <w:rsid w:val="001442A4"/>
    <w:rsid w:val="001467BC"/>
    <w:rsid w:val="00146C82"/>
    <w:rsid w:val="001477AA"/>
    <w:rsid w:val="0015261B"/>
    <w:rsid w:val="00176C90"/>
    <w:rsid w:val="00196E28"/>
    <w:rsid w:val="001E409A"/>
    <w:rsid w:val="001F2F06"/>
    <w:rsid w:val="001F7CF2"/>
    <w:rsid w:val="002128EC"/>
    <w:rsid w:val="002153E3"/>
    <w:rsid w:val="0023186F"/>
    <w:rsid w:val="002A06A5"/>
    <w:rsid w:val="002B420A"/>
    <w:rsid w:val="002D2306"/>
    <w:rsid w:val="002F52D0"/>
    <w:rsid w:val="00302222"/>
    <w:rsid w:val="00331DD1"/>
    <w:rsid w:val="00341D89"/>
    <w:rsid w:val="003477CE"/>
    <w:rsid w:val="00353FAA"/>
    <w:rsid w:val="00356B6B"/>
    <w:rsid w:val="003B1B75"/>
    <w:rsid w:val="003B5528"/>
    <w:rsid w:val="003B5FB0"/>
    <w:rsid w:val="0041776B"/>
    <w:rsid w:val="00447617"/>
    <w:rsid w:val="00450B44"/>
    <w:rsid w:val="00464011"/>
    <w:rsid w:val="00482C6D"/>
    <w:rsid w:val="00491BA5"/>
    <w:rsid w:val="00492BC9"/>
    <w:rsid w:val="00494DBF"/>
    <w:rsid w:val="004C669E"/>
    <w:rsid w:val="0052487C"/>
    <w:rsid w:val="00584668"/>
    <w:rsid w:val="005A6BDC"/>
    <w:rsid w:val="005D0296"/>
    <w:rsid w:val="005D5EFB"/>
    <w:rsid w:val="005F2912"/>
    <w:rsid w:val="006A573B"/>
    <w:rsid w:val="006B0213"/>
    <w:rsid w:val="006B453A"/>
    <w:rsid w:val="006C11ED"/>
    <w:rsid w:val="006C59A7"/>
    <w:rsid w:val="006C6DBB"/>
    <w:rsid w:val="007039CD"/>
    <w:rsid w:val="00721607"/>
    <w:rsid w:val="00727018"/>
    <w:rsid w:val="007510FF"/>
    <w:rsid w:val="00755B96"/>
    <w:rsid w:val="00765189"/>
    <w:rsid w:val="007F0C4A"/>
    <w:rsid w:val="007F7564"/>
    <w:rsid w:val="00812277"/>
    <w:rsid w:val="0083432E"/>
    <w:rsid w:val="008375DC"/>
    <w:rsid w:val="00855767"/>
    <w:rsid w:val="00863AD1"/>
    <w:rsid w:val="00890F70"/>
    <w:rsid w:val="008A2076"/>
    <w:rsid w:val="008C6279"/>
    <w:rsid w:val="008C7E09"/>
    <w:rsid w:val="009126FA"/>
    <w:rsid w:val="009660BD"/>
    <w:rsid w:val="00973BA5"/>
    <w:rsid w:val="009A3DDC"/>
    <w:rsid w:val="009A4A66"/>
    <w:rsid w:val="009F3978"/>
    <w:rsid w:val="009F559D"/>
    <w:rsid w:val="00A0070D"/>
    <w:rsid w:val="00A06697"/>
    <w:rsid w:val="00A17E85"/>
    <w:rsid w:val="00A650CA"/>
    <w:rsid w:val="00A6783E"/>
    <w:rsid w:val="00AF7D23"/>
    <w:rsid w:val="00B0604F"/>
    <w:rsid w:val="00B342AA"/>
    <w:rsid w:val="00B4179E"/>
    <w:rsid w:val="00B447E1"/>
    <w:rsid w:val="00B731BF"/>
    <w:rsid w:val="00B96701"/>
    <w:rsid w:val="00BA0E49"/>
    <w:rsid w:val="00BA7547"/>
    <w:rsid w:val="00BA7A7B"/>
    <w:rsid w:val="00BC236B"/>
    <w:rsid w:val="00BC7469"/>
    <w:rsid w:val="00BD7C1B"/>
    <w:rsid w:val="00C52706"/>
    <w:rsid w:val="00C60447"/>
    <w:rsid w:val="00C64414"/>
    <w:rsid w:val="00C777BD"/>
    <w:rsid w:val="00C824DE"/>
    <w:rsid w:val="00C86567"/>
    <w:rsid w:val="00C86577"/>
    <w:rsid w:val="00CB09A9"/>
    <w:rsid w:val="00CD4AD1"/>
    <w:rsid w:val="00CF6F68"/>
    <w:rsid w:val="00D04C50"/>
    <w:rsid w:val="00D254EF"/>
    <w:rsid w:val="00D8326C"/>
    <w:rsid w:val="00DA43D7"/>
    <w:rsid w:val="00E10BAD"/>
    <w:rsid w:val="00E26398"/>
    <w:rsid w:val="00E3393D"/>
    <w:rsid w:val="00E350C6"/>
    <w:rsid w:val="00E55DD9"/>
    <w:rsid w:val="00E85F86"/>
    <w:rsid w:val="00EC22BD"/>
    <w:rsid w:val="00ED0D22"/>
    <w:rsid w:val="00ED3C28"/>
    <w:rsid w:val="00F10AF2"/>
    <w:rsid w:val="00F5603D"/>
    <w:rsid w:val="00F84FCE"/>
    <w:rsid w:val="00F92DD7"/>
    <w:rsid w:val="00FA30E3"/>
    <w:rsid w:val="00FE5565"/>
    <w:rsid w:val="00FF4406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35706B9-9C87-4F26-93A3-CB59A41D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P\Ukoly2020\BV%20Soustavy%20(2710%20PV)\smlouva%20HV%20-%20editor\Smlova_o_d&#237;lo-VUV-objednatel-vzor-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Smlova_o_dílo-VUV-objednatel-vzor-2014</Template>
  <TotalTime>12</TotalTime>
  <Pages>6</Pages>
  <Words>1525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Horáková Irena</dc:creator>
  <cp:lastModifiedBy>Horáková Irena</cp:lastModifiedBy>
  <cp:revision>8</cp:revision>
  <cp:lastPrinted>2020-10-01T11:17:00Z</cp:lastPrinted>
  <dcterms:created xsi:type="dcterms:W3CDTF">2020-10-01T10:34:00Z</dcterms:created>
  <dcterms:modified xsi:type="dcterms:W3CDTF">2021-03-25T11:08:00Z</dcterms:modified>
</cp:coreProperties>
</file>