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77777777" w:rsidR="00F61292" w:rsidRDefault="004B44C0">
      <w:pPr>
        <w:pStyle w:val="Nzev"/>
        <w:outlineLvl w:val="0"/>
        <w:rPr>
          <w:rFonts w:ascii="Arial Narrow" w:hAnsi="Arial Narrow"/>
          <w:sz w:val="22"/>
          <w:szCs w:val="22"/>
        </w:rPr>
      </w:pPr>
      <w:bookmarkStart w:id="0" w:name="_GoBack"/>
      <w:bookmarkEnd w:id="0"/>
      <w:r>
        <w:rPr>
          <w:rFonts w:ascii="Arial Narrow" w:hAnsi="Arial Narrow"/>
          <w:sz w:val="22"/>
          <w:szCs w:val="22"/>
        </w:rPr>
        <w:t xml:space="preserve">    </w:t>
      </w:r>
    </w:p>
    <w:p w14:paraId="51B2B41E" w14:textId="26675C05"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284753">
        <w:rPr>
          <w:rFonts w:ascii="Arial" w:hAnsi="Arial" w:cs="Arial"/>
          <w:b w:val="0"/>
          <w:sz w:val="20"/>
        </w:rPr>
        <w:t>1082</w:t>
      </w:r>
      <w:r w:rsidR="000E0360">
        <w:rPr>
          <w:rFonts w:ascii="Arial" w:hAnsi="Arial" w:cs="Arial"/>
          <w:sz w:val="20"/>
        </w:rPr>
        <w:t xml:space="preserve"> </w:t>
      </w:r>
      <w:r w:rsidR="00FA3E2B">
        <w:rPr>
          <w:rFonts w:ascii="Arial" w:hAnsi="Arial" w:cs="Arial"/>
          <w:sz w:val="20"/>
        </w:rPr>
        <w:t>/202</w:t>
      </w:r>
      <w:r w:rsidR="006272E6">
        <w:rPr>
          <w:rFonts w:ascii="Arial" w:hAnsi="Arial" w:cs="Arial"/>
          <w:sz w:val="20"/>
        </w:rPr>
        <w:t>1</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8076D8C" w:rsidR="004B44C0" w:rsidRPr="009E158E" w:rsidRDefault="001F467C">
      <w:pPr>
        <w:pStyle w:val="Nzev"/>
        <w:jc w:val="left"/>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6272E6">
        <w:rPr>
          <w:rFonts w:ascii="Arial" w:hAnsi="Arial" w:cs="Arial"/>
          <w:sz w:val="22"/>
          <w:szCs w:val="22"/>
        </w:rPr>
        <w:t>0</w:t>
      </w:r>
      <w:r w:rsidR="00CE6860">
        <w:rPr>
          <w:rFonts w:ascii="Arial" w:hAnsi="Arial" w:cs="Arial"/>
          <w:sz w:val="22"/>
          <w:szCs w:val="22"/>
        </w:rPr>
        <w:t>3</w:t>
      </w:r>
      <w:r w:rsidR="006272E6">
        <w:rPr>
          <w:rFonts w:ascii="Arial" w:hAnsi="Arial" w:cs="Arial"/>
          <w:sz w:val="22"/>
          <w:szCs w:val="22"/>
        </w:rPr>
        <w:t>/2021</w:t>
      </w:r>
    </w:p>
    <w:p w14:paraId="7AAADA96" w14:textId="77777777" w:rsidR="0071346E" w:rsidRPr="009E158E" w:rsidRDefault="0071346E">
      <w:pPr>
        <w:jc w:val="both"/>
        <w:rPr>
          <w:rFonts w:ascii="Arial" w:hAnsi="Arial" w:cs="Arial"/>
          <w:sz w:val="20"/>
        </w:rPr>
      </w:pPr>
    </w:p>
    <w:p w14:paraId="0790B949" w14:textId="3E47C035"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CE6860">
        <w:rPr>
          <w:rFonts w:ascii="Arial" w:hAnsi="Arial" w:cs="Arial"/>
          <w:b/>
          <w:sz w:val="22"/>
          <w:szCs w:val="22"/>
        </w:rPr>
        <w:t xml:space="preserve">Vypracování dodatku </w:t>
      </w:r>
      <w:r w:rsidR="009D160A">
        <w:rPr>
          <w:rFonts w:ascii="Arial" w:hAnsi="Arial" w:cs="Arial"/>
          <w:b/>
          <w:sz w:val="22"/>
          <w:szCs w:val="22"/>
        </w:rPr>
        <w:t>požárně bezpečnostního řešení stavby (</w:t>
      </w:r>
      <w:r w:rsidR="00CE6860">
        <w:rPr>
          <w:rFonts w:ascii="Arial" w:hAnsi="Arial" w:cs="Arial"/>
          <w:b/>
          <w:sz w:val="22"/>
          <w:szCs w:val="22"/>
        </w:rPr>
        <w:t>PBŘS</w:t>
      </w:r>
      <w:r w:rsidR="009D160A">
        <w:rPr>
          <w:rFonts w:ascii="Arial" w:hAnsi="Arial" w:cs="Arial"/>
          <w:b/>
          <w:sz w:val="22"/>
          <w:szCs w:val="22"/>
        </w:rPr>
        <w:t>)</w:t>
      </w:r>
      <w:r w:rsidR="00CE6860">
        <w:rPr>
          <w:rFonts w:ascii="Arial" w:hAnsi="Arial" w:cs="Arial"/>
          <w:b/>
          <w:sz w:val="22"/>
          <w:szCs w:val="22"/>
        </w:rPr>
        <w:t xml:space="preserve"> Státní opery</w:t>
      </w:r>
      <w:r w:rsidR="003A548B">
        <w:rPr>
          <w:rFonts w:ascii="Arial" w:hAnsi="Arial" w:cs="Arial"/>
          <w:b/>
          <w:sz w:val="22"/>
          <w:szCs w:val="22"/>
        </w:rPr>
        <w:t xml:space="preserve"> a zajištění souhlasu </w:t>
      </w:r>
      <w:r w:rsidR="005F5B1D">
        <w:rPr>
          <w:rFonts w:ascii="Arial" w:hAnsi="Arial" w:cs="Arial"/>
          <w:b/>
          <w:sz w:val="22"/>
          <w:szCs w:val="22"/>
        </w:rPr>
        <w:t>Hasičského záchranného sboru (</w:t>
      </w:r>
      <w:r w:rsidR="003A548B">
        <w:rPr>
          <w:rFonts w:ascii="Arial" w:hAnsi="Arial" w:cs="Arial"/>
          <w:b/>
          <w:sz w:val="22"/>
          <w:szCs w:val="22"/>
        </w:rPr>
        <w:t>HZS</w:t>
      </w:r>
      <w:r w:rsidR="005F5B1D">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 xml:space="preserve">zástupcem ředitele </w:t>
      </w:r>
      <w:proofErr w:type="spellStart"/>
      <w:r w:rsidR="00FA3E2B">
        <w:rPr>
          <w:rFonts w:ascii="Arial" w:hAnsi="Arial" w:cs="Arial"/>
          <w:sz w:val="20"/>
        </w:rPr>
        <w:t>technicko</w:t>
      </w:r>
      <w:proofErr w:type="spellEnd"/>
      <w:r w:rsidR="00FA3E2B">
        <w:rPr>
          <w:rFonts w:ascii="Arial" w:hAnsi="Arial" w:cs="Arial"/>
          <w:sz w:val="20"/>
        </w:rPr>
        <w:t xml:space="preserve">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2457BB5B"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proofErr w:type="spellStart"/>
      <w:r w:rsidR="00CE6860" w:rsidRPr="00CE6860">
        <w:rPr>
          <w:rFonts w:ascii="Arial" w:hAnsi="Arial" w:cs="Arial"/>
          <w:b/>
          <w:sz w:val="20"/>
        </w:rPr>
        <w:t>AMPeng</w:t>
      </w:r>
      <w:proofErr w:type="spellEnd"/>
      <w:r w:rsidR="009F47E7">
        <w:rPr>
          <w:rFonts w:ascii="Arial" w:hAnsi="Arial" w:cs="Arial"/>
          <w:b/>
          <w:sz w:val="20"/>
        </w:rPr>
        <w:t xml:space="preserve"> s</w:t>
      </w:r>
      <w:r w:rsidR="00CE6860">
        <w:rPr>
          <w:rFonts w:ascii="Arial" w:hAnsi="Arial" w:cs="Arial"/>
          <w:b/>
          <w:sz w:val="20"/>
        </w:rPr>
        <w:t>.</w:t>
      </w:r>
      <w:r w:rsidR="009F47E7">
        <w:rPr>
          <w:rFonts w:ascii="Arial" w:hAnsi="Arial" w:cs="Arial"/>
          <w:b/>
          <w:sz w:val="20"/>
        </w:rPr>
        <w:t>r.o.</w:t>
      </w:r>
    </w:p>
    <w:p w14:paraId="036AEE4F" w14:textId="3F8818DD"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CE6860">
        <w:rPr>
          <w:rFonts w:ascii="Arial" w:hAnsi="Arial" w:cs="Arial"/>
          <w:sz w:val="20"/>
        </w:rPr>
        <w:t>Štěrboholská 1434/102a, 102 00 Praha 10 - Hostivař</w:t>
      </w:r>
    </w:p>
    <w:p w14:paraId="02137E63" w14:textId="55618F81" w:rsidR="000638BF" w:rsidRPr="00E2673D" w:rsidRDefault="00042E04" w:rsidP="000638BF">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7D04F2">
        <w:rPr>
          <w:rFonts w:ascii="Arial" w:hAnsi="Arial" w:cs="Arial"/>
          <w:sz w:val="20"/>
        </w:rPr>
        <w:t xml:space="preserve">Ing. </w:t>
      </w:r>
      <w:r w:rsidR="00CE6860">
        <w:rPr>
          <w:rFonts w:ascii="Arial" w:hAnsi="Arial" w:cs="Arial"/>
          <w:sz w:val="20"/>
        </w:rPr>
        <w:t xml:space="preserve">Miroslav </w:t>
      </w:r>
      <w:proofErr w:type="spellStart"/>
      <w:r w:rsidR="00CE6860">
        <w:rPr>
          <w:rFonts w:ascii="Arial" w:hAnsi="Arial" w:cs="Arial"/>
          <w:sz w:val="20"/>
        </w:rPr>
        <w:t>Praxl</w:t>
      </w:r>
      <w:proofErr w:type="spellEnd"/>
      <w:r w:rsidR="000638BF" w:rsidRPr="00E2673D">
        <w:rPr>
          <w:rFonts w:ascii="Arial" w:hAnsi="Arial" w:cs="Arial"/>
          <w:sz w:val="20"/>
        </w:rPr>
        <w:t>, jednatel společnosti</w:t>
      </w:r>
    </w:p>
    <w:p w14:paraId="37AFA61F" w14:textId="1CDC71AE"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1</w:t>
      </w:r>
      <w:r w:rsidR="00CE6860">
        <w:rPr>
          <w:rFonts w:ascii="Arial" w:hAnsi="Arial" w:cs="Arial"/>
          <w:sz w:val="20"/>
        </w:rPr>
        <w:t>46133</w:t>
      </w:r>
      <w:r>
        <w:rPr>
          <w:rFonts w:ascii="Arial" w:hAnsi="Arial" w:cs="Arial"/>
          <w:sz w:val="20"/>
        </w:rPr>
        <w:t xml:space="preserve"> vedená u M</w:t>
      </w:r>
      <w:r w:rsidR="007D04F2">
        <w:rPr>
          <w:rFonts w:ascii="Arial" w:hAnsi="Arial" w:cs="Arial"/>
          <w:sz w:val="20"/>
        </w:rPr>
        <w:t>ěstského soudu</w:t>
      </w:r>
      <w:r>
        <w:rPr>
          <w:rFonts w:ascii="Arial" w:hAnsi="Arial" w:cs="Arial"/>
          <w:sz w:val="20"/>
        </w:rPr>
        <w:t xml:space="preserve"> v Praze</w:t>
      </w:r>
    </w:p>
    <w:p w14:paraId="6884BF9D" w14:textId="09C320D0" w:rsidR="00042E04" w:rsidRPr="00CE4322" w:rsidRDefault="00CE6860"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26885093</w:t>
      </w:r>
    </w:p>
    <w:p w14:paraId="47B7C765" w14:textId="77EAA998" w:rsidR="00042E04" w:rsidRPr="00CE4322" w:rsidRDefault="00CE6860"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CZ26885093</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1A46A113"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6A1180">
        <w:rPr>
          <w:rFonts w:ascii="Arial" w:hAnsi="Arial" w:cs="Arial"/>
          <w:b/>
          <w:sz w:val="20"/>
        </w:rPr>
        <w:t xml:space="preserve">e </w:t>
      </w:r>
      <w:r w:rsidR="00CE6860">
        <w:rPr>
          <w:rFonts w:ascii="Arial" w:hAnsi="Arial" w:cs="Arial"/>
          <w:b/>
          <w:sz w:val="20"/>
        </w:rPr>
        <w:t xml:space="preserve">vypracování dodatku </w:t>
      </w:r>
      <w:r w:rsidR="005F5B1D">
        <w:rPr>
          <w:rFonts w:ascii="Arial" w:hAnsi="Arial" w:cs="Arial"/>
          <w:b/>
          <w:sz w:val="20"/>
        </w:rPr>
        <w:t>požárně bezpečnostního řešení stavby (</w:t>
      </w:r>
      <w:r w:rsidR="00CE6860">
        <w:rPr>
          <w:rFonts w:ascii="Arial" w:hAnsi="Arial" w:cs="Arial"/>
          <w:b/>
          <w:sz w:val="20"/>
        </w:rPr>
        <w:t>PBŘS</w:t>
      </w:r>
      <w:r w:rsidR="005F5B1D">
        <w:rPr>
          <w:rFonts w:ascii="Arial" w:hAnsi="Arial" w:cs="Arial"/>
          <w:b/>
          <w:sz w:val="20"/>
        </w:rPr>
        <w:t>)</w:t>
      </w:r>
      <w:r w:rsidR="00CE6860">
        <w:rPr>
          <w:rFonts w:ascii="Arial" w:hAnsi="Arial" w:cs="Arial"/>
          <w:b/>
          <w:sz w:val="20"/>
        </w:rPr>
        <w:t xml:space="preserve"> </w:t>
      </w:r>
      <w:r w:rsidR="008A06B1">
        <w:rPr>
          <w:rFonts w:ascii="Arial" w:hAnsi="Arial" w:cs="Arial"/>
          <w:b/>
          <w:sz w:val="20"/>
        </w:rPr>
        <w:t xml:space="preserve">provozní a historické budovy </w:t>
      </w:r>
      <w:r w:rsidR="00CE6860">
        <w:rPr>
          <w:rFonts w:ascii="Arial" w:hAnsi="Arial" w:cs="Arial"/>
          <w:b/>
          <w:sz w:val="20"/>
        </w:rPr>
        <w:t>S</w:t>
      </w:r>
      <w:r w:rsidR="00486CCB">
        <w:rPr>
          <w:rFonts w:ascii="Arial" w:hAnsi="Arial" w:cs="Arial"/>
          <w:b/>
          <w:sz w:val="20"/>
        </w:rPr>
        <w:t>tátní opery, včetně stanovení nových logický</w:t>
      </w:r>
      <w:r w:rsidR="000D71B9">
        <w:rPr>
          <w:rFonts w:ascii="Arial" w:hAnsi="Arial" w:cs="Arial"/>
          <w:b/>
          <w:sz w:val="20"/>
        </w:rPr>
        <w:t>ch</w:t>
      </w:r>
      <w:r w:rsidR="00256FCC">
        <w:rPr>
          <w:rFonts w:ascii="Arial" w:hAnsi="Arial" w:cs="Arial"/>
          <w:b/>
          <w:sz w:val="20"/>
        </w:rPr>
        <w:t xml:space="preserve"> </w:t>
      </w:r>
      <w:r w:rsidR="00CE6860">
        <w:rPr>
          <w:rFonts w:ascii="Arial" w:hAnsi="Arial" w:cs="Arial"/>
          <w:b/>
          <w:sz w:val="20"/>
        </w:rPr>
        <w:t xml:space="preserve">vazeb a návazností u všech </w:t>
      </w:r>
      <w:r w:rsidR="00486CCB">
        <w:rPr>
          <w:rFonts w:ascii="Arial" w:hAnsi="Arial" w:cs="Arial"/>
          <w:b/>
          <w:sz w:val="20"/>
        </w:rPr>
        <w:t xml:space="preserve">instalovaných </w:t>
      </w:r>
      <w:r w:rsidR="00CE6860">
        <w:rPr>
          <w:rFonts w:ascii="Arial" w:hAnsi="Arial" w:cs="Arial"/>
          <w:b/>
          <w:sz w:val="20"/>
        </w:rPr>
        <w:t>požárn</w:t>
      </w:r>
      <w:r w:rsidR="00486CCB">
        <w:rPr>
          <w:rFonts w:ascii="Arial" w:hAnsi="Arial" w:cs="Arial"/>
          <w:b/>
          <w:sz w:val="20"/>
        </w:rPr>
        <w:t>ě</w:t>
      </w:r>
      <w:r w:rsidR="00CE6860">
        <w:rPr>
          <w:rFonts w:ascii="Arial" w:hAnsi="Arial" w:cs="Arial"/>
          <w:b/>
          <w:sz w:val="20"/>
        </w:rPr>
        <w:t xml:space="preserve"> bezpečnostní</w:t>
      </w:r>
      <w:r w:rsidR="000F3887">
        <w:rPr>
          <w:rFonts w:ascii="Arial" w:hAnsi="Arial" w:cs="Arial"/>
          <w:b/>
          <w:sz w:val="20"/>
        </w:rPr>
        <w:t>ch</w:t>
      </w:r>
      <w:r w:rsidR="00CE6860">
        <w:rPr>
          <w:rFonts w:ascii="Arial" w:hAnsi="Arial" w:cs="Arial"/>
          <w:b/>
          <w:sz w:val="20"/>
        </w:rPr>
        <w:t xml:space="preserve"> zařízení</w:t>
      </w:r>
      <w:r w:rsidR="00486CCB">
        <w:rPr>
          <w:rFonts w:ascii="Arial" w:hAnsi="Arial" w:cs="Arial"/>
          <w:b/>
          <w:sz w:val="20"/>
        </w:rPr>
        <w:t xml:space="preserve"> při přímém ovládání těchto zařízení, jen přes EPS, vytvoření nových nebo upravených detekčních smyček </w:t>
      </w:r>
      <w:r w:rsidR="00DB4472">
        <w:rPr>
          <w:rFonts w:ascii="Arial" w:hAnsi="Arial" w:cs="Arial"/>
          <w:b/>
          <w:sz w:val="20"/>
        </w:rPr>
        <w:t xml:space="preserve">dle požadavků objednatele </w:t>
      </w:r>
      <w:r w:rsidR="00486CCB">
        <w:rPr>
          <w:rFonts w:ascii="Arial" w:hAnsi="Arial" w:cs="Arial"/>
          <w:b/>
          <w:sz w:val="20"/>
        </w:rPr>
        <w:t>s ohledem na dosažený stupeň poznání nebo odstranění nevyhovujícího stavu ve stávajícím řešení detekce požáru</w:t>
      </w:r>
      <w:r w:rsidR="000F3887">
        <w:rPr>
          <w:rFonts w:ascii="Arial" w:hAnsi="Arial" w:cs="Arial"/>
          <w:b/>
          <w:sz w:val="20"/>
        </w:rPr>
        <w:t xml:space="preserve">. </w:t>
      </w:r>
      <w:r w:rsidR="00486CCB">
        <w:rPr>
          <w:rFonts w:ascii="Arial" w:hAnsi="Arial" w:cs="Arial"/>
          <w:b/>
          <w:sz w:val="20"/>
        </w:rPr>
        <w:t>Následné</w:t>
      </w:r>
      <w:r w:rsidR="000F3887">
        <w:rPr>
          <w:rFonts w:ascii="Arial" w:hAnsi="Arial" w:cs="Arial"/>
          <w:b/>
          <w:sz w:val="20"/>
        </w:rPr>
        <w:t xml:space="preserve"> zajištění kladného </w:t>
      </w:r>
      <w:r w:rsidR="000D74D1">
        <w:rPr>
          <w:rFonts w:ascii="Arial" w:hAnsi="Arial" w:cs="Arial"/>
          <w:b/>
          <w:sz w:val="20"/>
        </w:rPr>
        <w:t xml:space="preserve">stanoviska </w:t>
      </w:r>
      <w:r w:rsidR="000D71B9">
        <w:rPr>
          <w:rFonts w:ascii="Arial" w:hAnsi="Arial" w:cs="Arial"/>
          <w:b/>
          <w:sz w:val="20"/>
        </w:rPr>
        <w:t xml:space="preserve">k tomuto </w:t>
      </w:r>
      <w:r w:rsidR="000F3887">
        <w:rPr>
          <w:rFonts w:ascii="Arial" w:hAnsi="Arial" w:cs="Arial"/>
          <w:b/>
          <w:sz w:val="20"/>
        </w:rPr>
        <w:t>dodatku PBŘS u H</w:t>
      </w:r>
      <w:r w:rsidR="00580ED6">
        <w:rPr>
          <w:rFonts w:ascii="Arial" w:hAnsi="Arial" w:cs="Arial"/>
          <w:b/>
          <w:sz w:val="20"/>
        </w:rPr>
        <w:t xml:space="preserve">asičského </w:t>
      </w:r>
      <w:r w:rsidR="005F5B1D">
        <w:rPr>
          <w:rFonts w:ascii="Arial" w:hAnsi="Arial" w:cs="Arial"/>
          <w:b/>
          <w:sz w:val="20"/>
        </w:rPr>
        <w:t>z</w:t>
      </w:r>
      <w:r w:rsidR="00580ED6">
        <w:rPr>
          <w:rFonts w:ascii="Arial" w:hAnsi="Arial" w:cs="Arial"/>
          <w:b/>
          <w:sz w:val="20"/>
        </w:rPr>
        <w:t xml:space="preserve">áchranného </w:t>
      </w:r>
      <w:r w:rsidR="005F5B1D">
        <w:rPr>
          <w:rFonts w:ascii="Arial" w:hAnsi="Arial" w:cs="Arial"/>
          <w:b/>
          <w:sz w:val="20"/>
        </w:rPr>
        <w:t>s</w:t>
      </w:r>
      <w:r w:rsidR="00580ED6">
        <w:rPr>
          <w:rFonts w:ascii="Arial" w:hAnsi="Arial" w:cs="Arial"/>
          <w:b/>
          <w:sz w:val="20"/>
        </w:rPr>
        <w:t>boru</w:t>
      </w:r>
      <w:r w:rsidR="005F5B1D">
        <w:rPr>
          <w:rFonts w:ascii="Arial" w:hAnsi="Arial" w:cs="Arial"/>
          <w:b/>
          <w:sz w:val="20"/>
        </w:rPr>
        <w:t xml:space="preserve"> (HZS)</w:t>
      </w:r>
      <w:r w:rsidR="000F3887">
        <w:rPr>
          <w:rFonts w:ascii="Arial" w:hAnsi="Arial" w:cs="Arial"/>
          <w:b/>
          <w:sz w:val="20"/>
        </w:rPr>
        <w:t xml:space="preserve"> Praha, </w:t>
      </w:r>
      <w:r w:rsidR="005F5B1D">
        <w:rPr>
          <w:rFonts w:ascii="Arial" w:hAnsi="Arial" w:cs="Arial"/>
          <w:b/>
          <w:sz w:val="20"/>
        </w:rPr>
        <w:t>Oddělení stavební prevence (</w:t>
      </w:r>
      <w:r w:rsidR="000F3887">
        <w:rPr>
          <w:rFonts w:ascii="Arial" w:hAnsi="Arial" w:cs="Arial"/>
          <w:b/>
          <w:sz w:val="20"/>
        </w:rPr>
        <w:t>ODSP</w:t>
      </w:r>
      <w:r w:rsidR="005F5B1D">
        <w:rPr>
          <w:rFonts w:ascii="Arial" w:hAnsi="Arial" w:cs="Arial"/>
          <w:b/>
          <w:sz w:val="20"/>
        </w:rPr>
        <w:t>)</w:t>
      </w:r>
      <w:r w:rsidR="009275FC">
        <w:rPr>
          <w:rFonts w:ascii="Arial" w:hAnsi="Arial" w:cs="Arial"/>
          <w:b/>
          <w:sz w:val="20"/>
        </w:rPr>
        <w:t xml:space="preserve"> </w:t>
      </w:r>
      <w:r w:rsidR="005F5B1D">
        <w:rPr>
          <w:rFonts w:ascii="Arial" w:hAnsi="Arial" w:cs="Arial"/>
          <w:b/>
          <w:sz w:val="20"/>
        </w:rPr>
        <w:t xml:space="preserve">– </w:t>
      </w:r>
      <w:r w:rsidRPr="009E158E">
        <w:rPr>
          <w:rFonts w:ascii="Arial" w:hAnsi="Arial" w:cs="Arial"/>
          <w:b/>
          <w:sz w:val="20"/>
        </w:rPr>
        <w:t>dále i jen „dílo“.</w:t>
      </w:r>
      <w:r w:rsidR="008D121B">
        <w:rPr>
          <w:rFonts w:ascii="Arial" w:hAnsi="Arial" w:cs="Arial"/>
          <w:b/>
          <w:sz w:val="20"/>
        </w:rPr>
        <w:t xml:space="preserve"> </w:t>
      </w:r>
      <w:r w:rsidR="008A06B1">
        <w:rPr>
          <w:rFonts w:ascii="Arial" w:hAnsi="Arial" w:cs="Arial"/>
          <w:b/>
          <w:sz w:val="20"/>
        </w:rPr>
        <w:t xml:space="preserve">Výše uvedený dodatek PBŘS bude zpracován k verzi PBŘS (vč. všech předchozích dodatků), která je aktuální k datu podpisu této smlouvy.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59E3DF92" w14:textId="77777777" w:rsidR="006A1180" w:rsidRPr="006A1180" w:rsidRDefault="006A1180" w:rsidP="005621C5">
      <w:pPr>
        <w:pStyle w:val="Odstavecseseznamem"/>
        <w:jc w:val="both"/>
        <w:rPr>
          <w:rFonts w:ascii="Arial" w:hAnsi="Arial" w:cs="Arial"/>
          <w:sz w:val="20"/>
        </w:rPr>
      </w:pPr>
    </w:p>
    <w:p w14:paraId="6677FB5D" w14:textId="41C4C139" w:rsidR="004B44C0" w:rsidRPr="009E158E" w:rsidRDefault="00486CCB">
      <w:pPr>
        <w:tabs>
          <w:tab w:val="left" w:pos="-6237"/>
          <w:tab w:val="left" w:pos="-6096"/>
          <w:tab w:val="left" w:pos="426"/>
        </w:tabs>
        <w:jc w:val="both"/>
        <w:rPr>
          <w:rFonts w:ascii="Arial" w:hAnsi="Arial" w:cs="Arial"/>
          <w:b/>
          <w:sz w:val="20"/>
        </w:rPr>
      </w:pPr>
      <w:r>
        <w:rPr>
          <w:rFonts w:ascii="Arial" w:hAnsi="Arial" w:cs="Arial"/>
          <w:b/>
          <w:sz w:val="20"/>
        </w:rPr>
        <w:t>2</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3D3A5FB1" w14:textId="5198C509" w:rsidR="00486CCB" w:rsidRDefault="00486CCB" w:rsidP="005621C5">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4x barevné provedení dodatku PBŘ</w:t>
      </w:r>
      <w:r w:rsidR="00580ED6">
        <w:rPr>
          <w:rFonts w:ascii="Arial" w:hAnsi="Arial" w:cs="Arial"/>
          <w:sz w:val="20"/>
        </w:rPr>
        <w:t>S</w:t>
      </w:r>
      <w:r>
        <w:rPr>
          <w:rFonts w:ascii="Arial" w:hAnsi="Arial" w:cs="Arial"/>
          <w:sz w:val="20"/>
        </w:rPr>
        <w:t xml:space="preserve"> v tištěné podobě</w:t>
      </w:r>
    </w:p>
    <w:p w14:paraId="42F3F504" w14:textId="25CCDB89" w:rsidR="004B44C0" w:rsidRPr="00EE5BBC" w:rsidRDefault="00486CCB" w:rsidP="00EE5BBC">
      <w:pPr>
        <w:pStyle w:val="Zkladntextodsazen2"/>
        <w:numPr>
          <w:ilvl w:val="1"/>
          <w:numId w:val="11"/>
        </w:numPr>
        <w:tabs>
          <w:tab w:val="clear" w:pos="284"/>
          <w:tab w:val="clear" w:pos="1440"/>
          <w:tab w:val="num" w:pos="-6096"/>
        </w:tabs>
        <w:ind w:left="709" w:hanging="426"/>
        <w:rPr>
          <w:rFonts w:ascii="Arial" w:hAnsi="Arial" w:cs="Arial"/>
          <w:sz w:val="20"/>
        </w:rPr>
      </w:pPr>
      <w:r>
        <w:rPr>
          <w:rFonts w:ascii="Arial" w:hAnsi="Arial" w:cs="Arial"/>
          <w:sz w:val="20"/>
        </w:rPr>
        <w:t xml:space="preserve">1x na datovém nosiči v elektronické podobě </w:t>
      </w:r>
      <w:r w:rsidR="000D71B9">
        <w:rPr>
          <w:rFonts w:ascii="Arial" w:hAnsi="Arial" w:cs="Arial"/>
          <w:sz w:val="20"/>
        </w:rPr>
        <w:t>(</w:t>
      </w:r>
      <w:r>
        <w:rPr>
          <w:rFonts w:ascii="Arial" w:hAnsi="Arial" w:cs="Arial"/>
          <w:sz w:val="20"/>
        </w:rPr>
        <w:t>2D</w:t>
      </w:r>
      <w:r w:rsidR="00EE5BBC">
        <w:rPr>
          <w:rFonts w:ascii="Arial" w:hAnsi="Arial" w:cs="Arial"/>
          <w:sz w:val="20"/>
        </w:rPr>
        <w:t xml:space="preserve"> výstup bez BIM</w:t>
      </w:r>
      <w:r w:rsidR="000D71B9">
        <w:rPr>
          <w:rFonts w:ascii="Arial" w:hAnsi="Arial" w:cs="Arial"/>
          <w:sz w:val="20"/>
        </w:rPr>
        <w:t>)</w:t>
      </w:r>
      <w:r w:rsidR="004B44C0" w:rsidRPr="009E158E">
        <w:rPr>
          <w:rFonts w:ascii="Arial" w:hAnsi="Arial" w:cs="Arial"/>
          <w:sz w:val="20"/>
        </w:rPr>
        <w:t xml:space="preserve"> </w:t>
      </w:r>
    </w:p>
    <w:p w14:paraId="240B6B14" w14:textId="77777777" w:rsidR="00D36F61" w:rsidRPr="009E158E" w:rsidRDefault="00D36F61" w:rsidP="005621C5">
      <w:pPr>
        <w:pStyle w:val="Zkladntextodsazen2"/>
        <w:tabs>
          <w:tab w:val="clear" w:pos="284"/>
          <w:tab w:val="clear" w:pos="1418"/>
        </w:tabs>
        <w:ind w:left="709" w:hanging="426"/>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09C13593" w14:textId="0D2DA081" w:rsidR="00486CCB" w:rsidRPr="009E158E"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Pr>
          <w:rFonts w:ascii="Arial" w:hAnsi="Arial" w:cs="Arial"/>
          <w:sz w:val="20"/>
        </w:rPr>
        <w:t>átní opery je to pan Pavel Caska</w:t>
      </w:r>
      <w:r w:rsidRPr="009E158E">
        <w:rPr>
          <w:rFonts w:ascii="Arial" w:hAnsi="Arial" w:cs="Arial"/>
          <w:sz w:val="20"/>
        </w:rPr>
        <w:t xml:space="preserve"> </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49865F7F" w14:textId="77777777" w:rsidR="00486CCB" w:rsidRPr="00486CCB" w:rsidRDefault="00486CCB" w:rsidP="00486CCB">
      <w:pPr>
        <w:pStyle w:val="Zkladntextodsazen2"/>
        <w:tabs>
          <w:tab w:val="clear" w:pos="284"/>
          <w:tab w:val="clear" w:pos="1418"/>
        </w:tabs>
        <w:ind w:left="709"/>
        <w:rPr>
          <w:rFonts w:ascii="Arial" w:hAnsi="Arial" w:cs="Arial"/>
          <w:sz w:val="20"/>
        </w:rPr>
      </w:pPr>
    </w:p>
    <w:p w14:paraId="11D48634" w14:textId="610A8E09"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Pr="00ED0EAE" w:rsidRDefault="004B44C0" w:rsidP="00ED0EAE">
      <w:pPr>
        <w:ind w:left="284"/>
        <w:jc w:val="both"/>
        <w:rPr>
          <w:rFonts w:ascii="Arial" w:hAnsi="Arial" w:cs="Arial"/>
          <w:sz w:val="20"/>
        </w:rPr>
      </w:pPr>
      <w:r w:rsidRPr="00ED0EAE">
        <w:rPr>
          <w:rFonts w:ascii="Arial" w:hAnsi="Arial" w:cs="Arial"/>
          <w:sz w:val="20"/>
        </w:rPr>
        <w:lastRenderedPageBreak/>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396EB05E" w14:textId="77777777" w:rsidR="00D36F61" w:rsidRPr="009E158E" w:rsidRDefault="00D36F61" w:rsidP="00ED0EAE">
      <w:pPr>
        <w:pStyle w:val="Zkladntextodsazen2"/>
        <w:ind w:left="0"/>
        <w:rPr>
          <w:rFonts w:ascii="Arial" w:hAnsi="Arial" w:cs="Arial"/>
          <w:sz w:val="20"/>
        </w:rPr>
      </w:pPr>
    </w:p>
    <w:p w14:paraId="6670E049" w14:textId="269FA7BE" w:rsidR="00883580" w:rsidRPr="00883580" w:rsidRDefault="00BD78A5" w:rsidP="00883580">
      <w:pPr>
        <w:jc w:val="both"/>
        <w:rPr>
          <w:rFonts w:ascii="Arial" w:hAnsi="Arial" w:cs="Arial"/>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83D56">
        <w:rPr>
          <w:rFonts w:ascii="Arial" w:hAnsi="Arial" w:cs="Arial"/>
          <w:b/>
          <w:sz w:val="20"/>
        </w:rPr>
        <w:t xml:space="preserve"> </w:t>
      </w:r>
      <w:r w:rsidR="0011237A">
        <w:rPr>
          <w:rFonts w:ascii="Arial" w:hAnsi="Arial" w:cs="Arial"/>
          <w:b/>
          <w:bCs/>
          <w:color w:val="000000"/>
          <w:sz w:val="18"/>
          <w:szCs w:val="18"/>
          <w:shd w:val="clear" w:color="auto" w:fill="F5F8FA"/>
        </w:rPr>
        <w:t>T004/21V/00008344</w:t>
      </w:r>
    </w:p>
    <w:p w14:paraId="13593E11" w14:textId="1BBBBFAE" w:rsidR="00D36F61" w:rsidRDefault="00D36F61">
      <w:pPr>
        <w:tabs>
          <w:tab w:val="left" w:pos="426"/>
        </w:tabs>
        <w:jc w:val="both"/>
        <w:rPr>
          <w:rFonts w:ascii="Arial" w:hAnsi="Arial" w:cs="Arial"/>
          <w:b/>
          <w:sz w:val="20"/>
        </w:rPr>
      </w:pPr>
    </w:p>
    <w:p w14:paraId="0CB541BE" w14:textId="77777777" w:rsidR="00E56EE4" w:rsidRDefault="00E56EE4">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5C5F0C96" w14:textId="0F6E8F6A" w:rsidR="00DB4472" w:rsidRDefault="00DB4472" w:rsidP="00EE5BBC">
      <w:pPr>
        <w:ind w:left="284"/>
        <w:jc w:val="both"/>
        <w:rPr>
          <w:rFonts w:ascii="Arial" w:hAnsi="Arial" w:cs="Arial"/>
          <w:sz w:val="20"/>
        </w:rPr>
      </w:pPr>
      <w:r>
        <w:rPr>
          <w:rFonts w:ascii="Arial" w:hAnsi="Arial" w:cs="Arial"/>
          <w:sz w:val="20"/>
        </w:rPr>
        <w:t>Kanceláře zhotovitele a dále:</w:t>
      </w:r>
    </w:p>
    <w:p w14:paraId="499A78B8" w14:textId="6DFEA078" w:rsidR="004B44C0" w:rsidRDefault="00985DC7" w:rsidP="00EE5BBC">
      <w:pPr>
        <w:ind w:left="284"/>
        <w:jc w:val="both"/>
        <w:rPr>
          <w:rFonts w:ascii="Arial" w:hAnsi="Arial" w:cs="Arial"/>
          <w:sz w:val="20"/>
        </w:rPr>
      </w:pPr>
      <w:r>
        <w:rPr>
          <w:rFonts w:ascii="Arial" w:hAnsi="Arial" w:cs="Arial"/>
          <w:sz w:val="20"/>
        </w:rPr>
        <w:t>Provozní budova Státní opery</w:t>
      </w:r>
      <w:r w:rsidR="004B44C0" w:rsidRPr="009E158E">
        <w:rPr>
          <w:rFonts w:ascii="Arial" w:hAnsi="Arial" w:cs="Arial"/>
          <w:sz w:val="20"/>
        </w:rPr>
        <w:t xml:space="preserve">, </w:t>
      </w:r>
      <w:r>
        <w:rPr>
          <w:rFonts w:ascii="Arial" w:hAnsi="Arial" w:cs="Arial"/>
          <w:sz w:val="20"/>
        </w:rPr>
        <w:t xml:space="preserve">Legerova </w:t>
      </w:r>
      <w:r w:rsidR="004B44C0" w:rsidRPr="009E158E">
        <w:rPr>
          <w:rFonts w:ascii="Arial" w:hAnsi="Arial" w:cs="Arial"/>
          <w:sz w:val="20"/>
        </w:rPr>
        <w:t>ulice, č.p. 5</w:t>
      </w:r>
      <w:r>
        <w:rPr>
          <w:rFonts w:ascii="Arial" w:hAnsi="Arial" w:cs="Arial"/>
          <w:sz w:val="20"/>
        </w:rPr>
        <w:t>7, orien</w:t>
      </w:r>
      <w:r w:rsidR="00E56EE4">
        <w:rPr>
          <w:rFonts w:ascii="Arial" w:hAnsi="Arial" w:cs="Arial"/>
          <w:sz w:val="20"/>
        </w:rPr>
        <w:t xml:space="preserve">tační </w:t>
      </w:r>
      <w:r>
        <w:rPr>
          <w:rFonts w:ascii="Arial" w:hAnsi="Arial" w:cs="Arial"/>
          <w:sz w:val="20"/>
        </w:rPr>
        <w:t>č. 75</w:t>
      </w:r>
      <w:r w:rsidR="004B44C0" w:rsidRPr="009E158E">
        <w:rPr>
          <w:rFonts w:ascii="Arial" w:hAnsi="Arial" w:cs="Arial"/>
          <w:sz w:val="20"/>
        </w:rPr>
        <w:t xml:space="preserve">, umístěné na parcele </w:t>
      </w:r>
      <w:r>
        <w:rPr>
          <w:rFonts w:ascii="Arial" w:hAnsi="Arial" w:cs="Arial"/>
          <w:sz w:val="20"/>
        </w:rPr>
        <w:t>č.2237 v katastrálním území 727 164,</w:t>
      </w:r>
      <w:r w:rsidR="004B44C0" w:rsidRPr="009E158E">
        <w:rPr>
          <w:rFonts w:ascii="Arial" w:hAnsi="Arial" w:cs="Arial"/>
          <w:sz w:val="20"/>
        </w:rPr>
        <w:t xml:space="preserve"> </w:t>
      </w:r>
      <w:r>
        <w:rPr>
          <w:rFonts w:ascii="Arial" w:hAnsi="Arial" w:cs="Arial"/>
          <w:sz w:val="20"/>
        </w:rPr>
        <w:t xml:space="preserve">Vinohrady Praha 1, </w:t>
      </w:r>
    </w:p>
    <w:p w14:paraId="4BB4CEA9" w14:textId="69C76248" w:rsidR="00EE5BBC" w:rsidRPr="009820A4" w:rsidRDefault="00EE5BBC" w:rsidP="00EE5BBC">
      <w:pPr>
        <w:ind w:left="284"/>
        <w:jc w:val="both"/>
        <w:rPr>
          <w:rFonts w:ascii="Arial" w:hAnsi="Arial" w:cs="Arial"/>
          <w:sz w:val="20"/>
        </w:rPr>
      </w:pPr>
      <w:r>
        <w:rPr>
          <w:rFonts w:ascii="Arial" w:hAnsi="Arial" w:cs="Arial"/>
          <w:sz w:val="20"/>
        </w:rPr>
        <w:t>Historická budova Státní opery, Wilsonova ulice, č.p. 101 orientační č. 4, umístěné na parcele č. 2244/3 v katastrálním území 727 164, Vinohrady Praha 1</w:t>
      </w:r>
    </w:p>
    <w:p w14:paraId="46161398" w14:textId="01D2240F" w:rsidR="004B44C0" w:rsidRPr="009E158E" w:rsidRDefault="004B44C0" w:rsidP="00EE5BBC">
      <w:pPr>
        <w:ind w:firstLine="284"/>
        <w:jc w:val="both"/>
        <w:rPr>
          <w:rFonts w:ascii="Arial" w:hAnsi="Arial" w:cs="Arial"/>
          <w:sz w:val="20"/>
        </w:rPr>
      </w:pPr>
      <w:r w:rsidRPr="009E158E">
        <w:rPr>
          <w:rFonts w:ascii="Arial" w:hAnsi="Arial" w:cs="Arial"/>
          <w:sz w:val="20"/>
        </w:rPr>
        <w:t>(dále také jen „pracoviště“)</w:t>
      </w:r>
    </w:p>
    <w:p w14:paraId="57FA8582" w14:textId="65E1CFA1" w:rsidR="00D36F61" w:rsidRDefault="00D36F61">
      <w:pPr>
        <w:tabs>
          <w:tab w:val="left" w:pos="426"/>
          <w:tab w:val="left" w:pos="1418"/>
        </w:tabs>
        <w:jc w:val="both"/>
        <w:rPr>
          <w:rFonts w:ascii="Arial" w:hAnsi="Arial" w:cs="Arial"/>
          <w:b/>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3CF3580" w14:textId="77777777" w:rsidR="00E56EE4" w:rsidRDefault="00E56EE4" w:rsidP="00E56EE4">
      <w:pPr>
        <w:tabs>
          <w:tab w:val="left" w:pos="-6096"/>
        </w:tabs>
        <w:ind w:left="426"/>
        <w:jc w:val="both"/>
        <w:rPr>
          <w:rFonts w:ascii="Arial" w:hAnsi="Arial" w:cs="Arial"/>
          <w:sz w:val="20"/>
        </w:rPr>
      </w:pP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07123146" w14:textId="77777777" w:rsidR="00E56EE4" w:rsidRDefault="00E56EE4" w:rsidP="00E56EE4">
      <w:pPr>
        <w:tabs>
          <w:tab w:val="left" w:pos="-6096"/>
          <w:tab w:val="num" w:pos="426"/>
        </w:tabs>
        <w:ind w:left="426"/>
        <w:jc w:val="both"/>
        <w:rPr>
          <w:rFonts w:ascii="Arial" w:hAnsi="Arial" w:cs="Arial"/>
          <w:sz w:val="20"/>
        </w:rPr>
      </w:pP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658CD5E" w14:textId="26B1EE9A" w:rsidR="00E56EE4" w:rsidRDefault="00E56EE4" w:rsidP="00ED0EAE">
      <w:pPr>
        <w:tabs>
          <w:tab w:val="left" w:pos="-6096"/>
        </w:tabs>
        <w:ind w:left="426"/>
        <w:jc w:val="both"/>
        <w:rPr>
          <w:rFonts w:ascii="Arial" w:hAnsi="Arial" w:cs="Arial"/>
          <w:sz w:val="20"/>
        </w:rPr>
      </w:pP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3E0E1172" w14:textId="77777777" w:rsidR="00E56EE4" w:rsidRDefault="00E56EE4" w:rsidP="00ED0EAE">
      <w:pPr>
        <w:tabs>
          <w:tab w:val="left" w:pos="-6096"/>
          <w:tab w:val="left" w:pos="426"/>
        </w:tabs>
        <w:ind w:left="426"/>
        <w:jc w:val="both"/>
        <w:rPr>
          <w:rFonts w:ascii="Arial" w:hAnsi="Arial" w:cs="Arial"/>
          <w:sz w:val="20"/>
        </w:rPr>
      </w:pPr>
    </w:p>
    <w:p w14:paraId="57FCBFE9" w14:textId="39277E1C"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14B7F5BF" w14:textId="0A9749BC" w:rsidR="00E56EE4" w:rsidRDefault="00E56EE4" w:rsidP="00E56EE4">
      <w:pPr>
        <w:tabs>
          <w:tab w:val="left" w:pos="-6096"/>
          <w:tab w:val="num" w:pos="426"/>
        </w:tabs>
        <w:ind w:left="426"/>
        <w:jc w:val="both"/>
        <w:rPr>
          <w:rFonts w:ascii="Arial" w:hAnsi="Arial" w:cs="Arial"/>
          <w:sz w:val="20"/>
        </w:rPr>
      </w:pP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CC30224" w14:textId="6523948D" w:rsidR="00E56EE4" w:rsidRDefault="00E56EE4" w:rsidP="00ED0EAE">
      <w:pPr>
        <w:tabs>
          <w:tab w:val="left" w:pos="-6096"/>
          <w:tab w:val="left" w:pos="426"/>
        </w:tabs>
        <w:ind w:left="426"/>
        <w:jc w:val="both"/>
        <w:rPr>
          <w:rFonts w:ascii="Arial" w:hAnsi="Arial" w:cs="Arial"/>
          <w:sz w:val="20"/>
        </w:rPr>
      </w:pP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CC8EBB9" w14:textId="50EA5C79" w:rsidR="00E56EE4" w:rsidRDefault="00E56EE4" w:rsidP="00ED0EAE">
      <w:pPr>
        <w:tabs>
          <w:tab w:val="left" w:pos="-6096"/>
          <w:tab w:val="left" w:pos="426"/>
        </w:tabs>
        <w:ind w:left="426"/>
        <w:jc w:val="both"/>
        <w:rPr>
          <w:rFonts w:ascii="Arial" w:hAnsi="Arial" w:cs="Arial"/>
          <w:sz w:val="20"/>
        </w:rPr>
      </w:pP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7ADB67" w14:textId="6982DF8C" w:rsidR="00E56EE4" w:rsidRDefault="00E56EE4" w:rsidP="00E56EE4">
      <w:pPr>
        <w:tabs>
          <w:tab w:val="left" w:pos="-6096"/>
          <w:tab w:val="num" w:pos="426"/>
        </w:tabs>
        <w:jc w:val="both"/>
        <w:rPr>
          <w:rFonts w:ascii="Arial" w:hAnsi="Arial" w:cs="Arial"/>
          <w:sz w:val="20"/>
        </w:rPr>
      </w:pP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2EC70291" w14:textId="2A04E652" w:rsidR="00D36F61" w:rsidRDefault="00D36F61" w:rsidP="00ED0EAE">
      <w:pPr>
        <w:tabs>
          <w:tab w:val="left" w:pos="-6096"/>
        </w:tabs>
        <w:jc w:val="both"/>
        <w:rPr>
          <w:rFonts w:ascii="Arial" w:hAnsi="Arial" w:cs="Arial"/>
          <w:sz w:val="20"/>
        </w:rPr>
      </w:pPr>
    </w:p>
    <w:p w14:paraId="1904B108" w14:textId="77777777" w:rsidR="00E56EE4" w:rsidRPr="009E158E" w:rsidRDefault="00E56EE4"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AC896C6" w14:textId="6C86AC3B" w:rsidR="009D6ADA" w:rsidRDefault="00DB4472" w:rsidP="00C337AA">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0D74D1">
        <w:rPr>
          <w:rFonts w:ascii="Arial" w:hAnsi="Arial" w:cs="Arial"/>
          <w:b/>
          <w:sz w:val="20"/>
        </w:rPr>
        <w:t>dnem podpisu smlouvy</w:t>
      </w:r>
    </w:p>
    <w:p w14:paraId="2940E42E" w14:textId="0F80324F" w:rsidR="009D6ADA" w:rsidRDefault="00A17409" w:rsidP="00C337AA">
      <w:pPr>
        <w:numPr>
          <w:ilvl w:val="0"/>
          <w:numId w:val="9"/>
        </w:numPr>
        <w:tabs>
          <w:tab w:val="clear" w:pos="360"/>
          <w:tab w:val="num" w:pos="-6096"/>
        </w:tabs>
        <w:ind w:left="426" w:hanging="426"/>
        <w:rPr>
          <w:rFonts w:ascii="Arial" w:hAnsi="Arial" w:cs="Arial"/>
          <w:sz w:val="20"/>
        </w:rPr>
      </w:pPr>
      <w:r>
        <w:rPr>
          <w:rFonts w:ascii="Arial" w:hAnsi="Arial" w:cs="Arial"/>
          <w:sz w:val="20"/>
        </w:rPr>
        <w:t>Vyhotovení</w:t>
      </w:r>
      <w:r w:rsidR="009D6ADA">
        <w:rPr>
          <w:rFonts w:ascii="Arial" w:hAnsi="Arial" w:cs="Arial"/>
          <w:sz w:val="20"/>
        </w:rPr>
        <w:t xml:space="preserve"> dodatku PBŘS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D6ADA" w:rsidRPr="000D74D1">
        <w:rPr>
          <w:rFonts w:ascii="Arial" w:hAnsi="Arial" w:cs="Arial"/>
          <w:b/>
          <w:sz w:val="20"/>
        </w:rPr>
        <w:t>do 3 týdnů od podpisu smlouvy</w:t>
      </w:r>
    </w:p>
    <w:p w14:paraId="7A584CA1" w14:textId="77777777" w:rsidR="00A17409" w:rsidRDefault="009D6ADA" w:rsidP="00C337AA">
      <w:pPr>
        <w:numPr>
          <w:ilvl w:val="0"/>
          <w:numId w:val="9"/>
        </w:numPr>
        <w:tabs>
          <w:tab w:val="clear" w:pos="360"/>
          <w:tab w:val="num" w:pos="-6096"/>
        </w:tabs>
        <w:ind w:left="426" w:hanging="426"/>
        <w:rPr>
          <w:rFonts w:ascii="Arial" w:hAnsi="Arial" w:cs="Arial"/>
          <w:sz w:val="20"/>
        </w:rPr>
      </w:pPr>
      <w:r>
        <w:rPr>
          <w:rFonts w:ascii="Arial" w:hAnsi="Arial" w:cs="Arial"/>
          <w:sz w:val="20"/>
        </w:rPr>
        <w:t xml:space="preserve">Podání dodatku PBŘS </w:t>
      </w:r>
      <w:r w:rsidR="00A17409">
        <w:rPr>
          <w:rFonts w:ascii="Arial" w:hAnsi="Arial" w:cs="Arial"/>
          <w:sz w:val="20"/>
        </w:rPr>
        <w:t>na HZS Praha, ODSP</w:t>
      </w:r>
      <w:r w:rsidR="00A17409">
        <w:rPr>
          <w:rFonts w:ascii="Arial" w:hAnsi="Arial" w:cs="Arial"/>
          <w:sz w:val="20"/>
        </w:rPr>
        <w:tab/>
      </w:r>
      <w:r w:rsidR="00A17409" w:rsidRPr="000D74D1">
        <w:rPr>
          <w:rFonts w:ascii="Arial" w:hAnsi="Arial" w:cs="Arial"/>
          <w:b/>
          <w:sz w:val="20"/>
        </w:rPr>
        <w:t>do 1 týdne od vyhotovení dodatku PBŘS</w:t>
      </w:r>
    </w:p>
    <w:p w14:paraId="16815799" w14:textId="2EDAB6F0" w:rsidR="0071346E" w:rsidRPr="00E56EE4" w:rsidRDefault="00A17409" w:rsidP="00C337AA">
      <w:pPr>
        <w:numPr>
          <w:ilvl w:val="0"/>
          <w:numId w:val="9"/>
        </w:numPr>
        <w:tabs>
          <w:tab w:val="clear" w:pos="360"/>
          <w:tab w:val="num" w:pos="-6096"/>
        </w:tabs>
        <w:ind w:left="426" w:hanging="426"/>
        <w:rPr>
          <w:rFonts w:ascii="Arial" w:hAnsi="Arial" w:cs="Arial"/>
          <w:sz w:val="20"/>
        </w:rPr>
      </w:pPr>
      <w:r>
        <w:rPr>
          <w:rFonts w:ascii="Arial" w:hAnsi="Arial" w:cs="Arial"/>
          <w:sz w:val="20"/>
        </w:rPr>
        <w:t>Získání kladného stanoviska HZS Praha k </w:t>
      </w:r>
      <w:proofErr w:type="spellStart"/>
      <w:r>
        <w:rPr>
          <w:rFonts w:ascii="Arial" w:hAnsi="Arial" w:cs="Arial"/>
          <w:sz w:val="20"/>
        </w:rPr>
        <w:t>dod</w:t>
      </w:r>
      <w:proofErr w:type="spellEnd"/>
      <w:r>
        <w:rPr>
          <w:rFonts w:ascii="Arial" w:hAnsi="Arial" w:cs="Arial"/>
          <w:sz w:val="20"/>
        </w:rPr>
        <w:t>. PBŘS</w:t>
      </w:r>
      <w:r>
        <w:rPr>
          <w:rFonts w:ascii="Arial" w:hAnsi="Arial" w:cs="Arial"/>
          <w:sz w:val="20"/>
        </w:rPr>
        <w:tab/>
      </w:r>
      <w:r w:rsidRPr="000D74D1">
        <w:rPr>
          <w:rFonts w:ascii="Arial" w:hAnsi="Arial" w:cs="Arial"/>
          <w:b/>
          <w:sz w:val="20"/>
        </w:rPr>
        <w:t>do 30 dnů od podání</w:t>
      </w:r>
      <w:r w:rsidR="00E93B37">
        <w:rPr>
          <w:rFonts w:ascii="Arial" w:hAnsi="Arial" w:cs="Arial"/>
          <w:b/>
          <w:sz w:val="20"/>
        </w:rPr>
        <w:t xml:space="preserve"> dle bodu 3.</w:t>
      </w:r>
    </w:p>
    <w:p w14:paraId="7B0A583A" w14:textId="6D4CAA59" w:rsidR="0071346E" w:rsidRDefault="0071346E">
      <w:pPr>
        <w:rPr>
          <w:rFonts w:ascii="Arial" w:hAnsi="Arial" w:cs="Arial"/>
          <w:sz w:val="20"/>
        </w:rPr>
      </w:pPr>
    </w:p>
    <w:p w14:paraId="313007E7" w14:textId="48DBBB9C" w:rsidR="00A17409" w:rsidRDefault="00A17409" w:rsidP="00FB65CF">
      <w:pPr>
        <w:ind w:left="284"/>
        <w:jc w:val="both"/>
        <w:rPr>
          <w:rFonts w:ascii="Arial" w:hAnsi="Arial" w:cs="Arial"/>
          <w:sz w:val="20"/>
        </w:rPr>
      </w:pPr>
      <w:r w:rsidRPr="00A17409">
        <w:rPr>
          <w:rFonts w:ascii="Arial" w:hAnsi="Arial" w:cs="Arial"/>
          <w:sz w:val="20"/>
        </w:rPr>
        <w:t>Obje</w:t>
      </w:r>
      <w:r>
        <w:rPr>
          <w:rFonts w:ascii="Arial" w:hAnsi="Arial" w:cs="Arial"/>
          <w:sz w:val="20"/>
        </w:rPr>
        <w:t>dnatel bere na vědomí, že doba plnění uvedená</w:t>
      </w:r>
      <w:r w:rsidRPr="00A17409">
        <w:rPr>
          <w:rFonts w:ascii="Arial" w:hAnsi="Arial" w:cs="Arial"/>
          <w:sz w:val="20"/>
        </w:rPr>
        <w:t xml:space="preserve"> výše v bodě V.</w:t>
      </w:r>
      <w:r>
        <w:rPr>
          <w:rFonts w:ascii="Arial" w:hAnsi="Arial" w:cs="Arial"/>
          <w:sz w:val="20"/>
        </w:rPr>
        <w:t>4</w:t>
      </w:r>
      <w:r w:rsidRPr="00A17409">
        <w:rPr>
          <w:rFonts w:ascii="Arial" w:hAnsi="Arial" w:cs="Arial"/>
          <w:sz w:val="20"/>
        </w:rPr>
        <w:t>. může být změněn</w:t>
      </w:r>
      <w:r>
        <w:rPr>
          <w:rFonts w:ascii="Arial" w:hAnsi="Arial" w:cs="Arial"/>
          <w:sz w:val="20"/>
        </w:rPr>
        <w:t>a</w:t>
      </w:r>
      <w:r w:rsidRPr="00A17409">
        <w:rPr>
          <w:rFonts w:ascii="Arial" w:hAnsi="Arial" w:cs="Arial"/>
          <w:sz w:val="20"/>
        </w:rPr>
        <w:t xml:space="preserve"> v závislosti na dodržení, příp. prodloužení, příslušných lhůt dotčených správních orgánů pro vydání rozhodnutí dle zákona č. 500/2004 Sb., správní řád (dále jen „správní řád“), jež nemohou být Zhotovitelem </w:t>
      </w:r>
      <w:r w:rsidRPr="00A17409">
        <w:rPr>
          <w:rFonts w:ascii="Arial" w:hAnsi="Arial" w:cs="Arial"/>
          <w:sz w:val="20"/>
        </w:rPr>
        <w:lastRenderedPageBreak/>
        <w:t>ovlivněny. Jednotlivé změny uvedeného termínu musí zohlednit délky lhůt pro vydání rozhodnutí stanovené správním řádem.</w:t>
      </w: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62C7A50A" w:rsidR="004B44C0"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580ED6">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580ED6">
        <w:rPr>
          <w:rFonts w:ascii="Arial" w:hAnsi="Arial" w:cs="Arial"/>
          <w:sz w:val="20"/>
        </w:rPr>
        <w:t>,</w:t>
      </w:r>
      <w:r w:rsidR="00F66F85" w:rsidRPr="009E158E">
        <w:rPr>
          <w:rFonts w:ascii="Arial" w:hAnsi="Arial" w:cs="Arial"/>
          <w:sz w:val="20"/>
        </w:rPr>
        <w:t xml:space="preserve"> o cenách</w:t>
      </w:r>
      <w:r w:rsidR="00580ED6">
        <w:rPr>
          <w:rFonts w:ascii="Arial" w:hAnsi="Arial" w:cs="Arial"/>
          <w:sz w:val="20"/>
        </w:rPr>
        <w:t>, v platném znění, a to</w:t>
      </w:r>
      <w:r w:rsidR="00F66F85" w:rsidRPr="009E158E">
        <w:rPr>
          <w:rFonts w:ascii="Arial" w:hAnsi="Arial" w:cs="Arial"/>
          <w:sz w:val="20"/>
        </w:rPr>
        <w:t xml:space="preserve"> ve výši:</w:t>
      </w:r>
    </w:p>
    <w:p w14:paraId="5BA02F67" w14:textId="77777777" w:rsidR="000D74D1" w:rsidRPr="009E158E" w:rsidRDefault="000D74D1" w:rsidP="00F66F85">
      <w:pPr>
        <w:tabs>
          <w:tab w:val="left" w:pos="-6096"/>
        </w:tabs>
        <w:ind w:left="426" w:hanging="426"/>
        <w:jc w:val="both"/>
        <w:rPr>
          <w:rFonts w:ascii="Arial" w:hAnsi="Arial" w:cs="Arial"/>
          <w:sz w:val="20"/>
        </w:rPr>
      </w:pPr>
    </w:p>
    <w:p w14:paraId="3C028678" w14:textId="61F3BB1A" w:rsidR="007B51F2" w:rsidRDefault="002405F7" w:rsidP="002405F7">
      <w:pPr>
        <w:jc w:val="both"/>
        <w:rPr>
          <w:rFonts w:ascii="Arial" w:hAnsi="Arial" w:cs="Arial"/>
          <w:sz w:val="20"/>
        </w:rPr>
      </w:pPr>
      <w:r>
        <w:rPr>
          <w:rFonts w:ascii="Arial" w:hAnsi="Arial" w:cs="Arial"/>
          <w:sz w:val="20"/>
        </w:rPr>
        <w:tab/>
      </w:r>
      <w:r w:rsidR="000D74D1">
        <w:rPr>
          <w:rFonts w:ascii="Arial" w:hAnsi="Arial" w:cs="Arial"/>
          <w:sz w:val="20"/>
        </w:rPr>
        <w:t xml:space="preserve">Vyhotovení </w:t>
      </w:r>
      <w:r>
        <w:rPr>
          <w:rFonts w:ascii="Arial" w:hAnsi="Arial" w:cs="Arial"/>
          <w:sz w:val="20"/>
        </w:rPr>
        <w:t>dodat</w:t>
      </w:r>
      <w:r w:rsidR="00EF75B0">
        <w:rPr>
          <w:rFonts w:ascii="Arial" w:hAnsi="Arial" w:cs="Arial"/>
          <w:sz w:val="20"/>
        </w:rPr>
        <w:t>k</w:t>
      </w:r>
      <w:r>
        <w:rPr>
          <w:rFonts w:ascii="Arial" w:hAnsi="Arial" w:cs="Arial"/>
          <w:sz w:val="20"/>
        </w:rPr>
        <w:t>u</w:t>
      </w:r>
      <w:r w:rsidR="00EF75B0">
        <w:rPr>
          <w:rFonts w:ascii="Arial" w:hAnsi="Arial" w:cs="Arial"/>
          <w:sz w:val="20"/>
        </w:rPr>
        <w:t xml:space="preserve"> PBŘS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69 000,00 Kč</w:t>
      </w:r>
    </w:p>
    <w:p w14:paraId="20B92ADF" w14:textId="6349C506" w:rsidR="00EF75B0" w:rsidRPr="00E93B37" w:rsidRDefault="002405F7" w:rsidP="002405F7">
      <w:pPr>
        <w:jc w:val="both"/>
        <w:rPr>
          <w:rFonts w:ascii="Arial" w:hAnsi="Arial" w:cs="Arial"/>
          <w:sz w:val="20"/>
          <w:u w:val="single"/>
        </w:rPr>
      </w:pPr>
      <w:r>
        <w:rPr>
          <w:rFonts w:ascii="Arial" w:hAnsi="Arial" w:cs="Arial"/>
          <w:sz w:val="20"/>
        </w:rPr>
        <w:tab/>
      </w:r>
      <w:r w:rsidR="000D74D1" w:rsidRPr="00E93B37">
        <w:rPr>
          <w:rFonts w:ascii="Arial" w:hAnsi="Arial" w:cs="Arial"/>
          <w:sz w:val="20"/>
          <w:u w:val="single"/>
        </w:rPr>
        <w:t xml:space="preserve">Získání </w:t>
      </w:r>
      <w:r w:rsidRPr="00E93B37">
        <w:rPr>
          <w:rFonts w:ascii="Arial" w:hAnsi="Arial" w:cs="Arial"/>
          <w:sz w:val="20"/>
          <w:u w:val="single"/>
        </w:rPr>
        <w:t>kl</w:t>
      </w:r>
      <w:r w:rsidR="00EF75B0" w:rsidRPr="00E93B37">
        <w:rPr>
          <w:rFonts w:ascii="Arial" w:hAnsi="Arial" w:cs="Arial"/>
          <w:sz w:val="20"/>
          <w:u w:val="single"/>
        </w:rPr>
        <w:t>adného stanoviska PBŘS na HZS Praha, ODSP</w:t>
      </w:r>
      <w:r w:rsidRPr="00E93B37">
        <w:rPr>
          <w:rFonts w:ascii="Arial" w:hAnsi="Arial" w:cs="Arial"/>
          <w:sz w:val="20"/>
          <w:u w:val="single"/>
        </w:rPr>
        <w:tab/>
        <w:t>10 000,00 Kč</w:t>
      </w:r>
      <w:r w:rsidR="00EF75B0" w:rsidRPr="00E93B37">
        <w:rPr>
          <w:rFonts w:ascii="Arial" w:hAnsi="Arial" w:cs="Arial"/>
          <w:sz w:val="20"/>
          <w:u w:val="single"/>
        </w:rPr>
        <w:t xml:space="preserve"> </w:t>
      </w:r>
    </w:p>
    <w:p w14:paraId="47ED781E" w14:textId="66B865FE"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75639">
        <w:rPr>
          <w:rFonts w:ascii="Arial" w:hAnsi="Arial" w:cs="Arial"/>
          <w:b/>
          <w:sz w:val="20"/>
        </w:rPr>
        <w:t xml:space="preserve"> </w:t>
      </w:r>
      <w:r w:rsidR="00562FAB">
        <w:rPr>
          <w:rFonts w:ascii="Arial" w:hAnsi="Arial" w:cs="Arial"/>
          <w:b/>
          <w:sz w:val="20"/>
        </w:rPr>
        <w:t xml:space="preserve">  </w:t>
      </w:r>
      <w:r w:rsidR="00341AAA" w:rsidRPr="00341AAA">
        <w:rPr>
          <w:rFonts w:ascii="Arial" w:hAnsi="Arial" w:cs="Arial"/>
          <w:b/>
          <w:sz w:val="20"/>
        </w:rPr>
        <w:t xml:space="preserve"> </w:t>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EF75B0">
        <w:rPr>
          <w:rFonts w:ascii="Arial" w:hAnsi="Arial" w:cs="Arial"/>
          <w:b/>
          <w:sz w:val="20"/>
        </w:rPr>
        <w:t>79 000</w:t>
      </w:r>
      <w:r w:rsidR="00341AAA" w:rsidRPr="00341AAA">
        <w:rPr>
          <w:rFonts w:ascii="Arial" w:hAnsi="Arial" w:cs="Arial"/>
          <w:b/>
          <w:sz w:val="20"/>
        </w:rPr>
        <w:t>,00</w:t>
      </w:r>
      <w:r w:rsidR="00F9543F" w:rsidRPr="00FF1094">
        <w:rPr>
          <w:rFonts w:ascii="Arial" w:hAnsi="Arial" w:cs="Arial"/>
          <w:b/>
          <w:sz w:val="20"/>
        </w:rPr>
        <w:t xml:space="preserve"> </w:t>
      </w:r>
      <w:r w:rsidR="00985DC7" w:rsidRPr="00FF1094">
        <w:rPr>
          <w:rFonts w:ascii="Arial" w:hAnsi="Arial" w:cs="Arial"/>
          <w:b/>
          <w:sz w:val="20"/>
        </w:rPr>
        <w:t>Kč</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35A5D5A2" w:rsidR="0004119C" w:rsidRDefault="005621C5" w:rsidP="005621C5">
      <w:pPr>
        <w:tabs>
          <w:tab w:val="left" w:pos="284"/>
        </w:tabs>
        <w:jc w:val="both"/>
        <w:rPr>
          <w:rFonts w:ascii="Arial" w:hAnsi="Arial" w:cs="Arial"/>
          <w:b/>
          <w:sz w:val="20"/>
        </w:rPr>
      </w:pPr>
      <w:r>
        <w:rPr>
          <w:rFonts w:ascii="Arial" w:hAnsi="Arial" w:cs="Arial"/>
          <w:sz w:val="20"/>
        </w:rPr>
        <w:tab/>
      </w:r>
      <w:r>
        <w:rPr>
          <w:rFonts w:ascii="Arial" w:hAnsi="Arial" w:cs="Arial"/>
          <w:sz w:val="20"/>
        </w:rPr>
        <w:tab/>
      </w:r>
      <w:r w:rsidR="0004119C">
        <w:rPr>
          <w:rFonts w:ascii="Arial" w:hAnsi="Arial" w:cs="Arial"/>
          <w:sz w:val="20"/>
        </w:rPr>
        <w:t>k</w:t>
      </w:r>
      <w:r w:rsidR="0004119C" w:rsidRPr="00BC2DCC">
        <w:rPr>
          <w:rFonts w:ascii="Arial" w:hAnsi="Arial" w:cs="Arial"/>
          <w:sz w:val="20"/>
        </w:rPr>
        <w:t> ceně bude připočten</w:t>
      </w:r>
      <w:r w:rsidR="0004119C">
        <w:rPr>
          <w:rFonts w:ascii="Arial" w:hAnsi="Arial" w:cs="Arial"/>
          <w:sz w:val="20"/>
        </w:rPr>
        <w:t>a</w:t>
      </w:r>
      <w:r w:rsidR="0004119C" w:rsidRPr="00BC2DCC">
        <w:rPr>
          <w:rFonts w:ascii="Arial" w:hAnsi="Arial" w:cs="Arial"/>
          <w:sz w:val="20"/>
        </w:rPr>
        <w:t xml:space="preserve"> DPH podle platných předpisů</w:t>
      </w:r>
      <w:r w:rsidR="000D74D1">
        <w:rPr>
          <w:rFonts w:ascii="Arial" w:hAnsi="Arial" w:cs="Arial"/>
          <w:sz w:val="20"/>
        </w:rPr>
        <w:t>.</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42DD8232" w14:textId="77777777" w:rsidR="00E56EE4" w:rsidRDefault="00E56EE4" w:rsidP="00E56EE4">
      <w:pPr>
        <w:pStyle w:val="Zkladntextodsazen"/>
        <w:tabs>
          <w:tab w:val="clear" w:pos="284"/>
          <w:tab w:val="clear" w:pos="1418"/>
        </w:tabs>
        <w:ind w:left="0"/>
        <w:rPr>
          <w:rFonts w:ascii="Arial" w:hAnsi="Arial" w:cs="Arial"/>
          <w:sz w:val="20"/>
        </w:rPr>
      </w:pPr>
    </w:p>
    <w:p w14:paraId="0D7183AE" w14:textId="1F77455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580ED6">
        <w:rPr>
          <w:rFonts w:ascii="Arial" w:hAnsi="Arial" w:cs="Arial"/>
          <w:sz w:val="20"/>
        </w:rPr>
        <w:t>íku</w:t>
      </w:r>
      <w:r w:rsidRPr="009E158E">
        <w:rPr>
          <w:rFonts w:ascii="Arial" w:hAnsi="Arial" w:cs="Arial"/>
          <w:sz w:val="20"/>
        </w:rPr>
        <w:t xml:space="preserve">. </w:t>
      </w:r>
    </w:p>
    <w:p w14:paraId="29A63F6E" w14:textId="77777777" w:rsidR="00E56EE4" w:rsidRDefault="00E56EE4" w:rsidP="00E56EE4">
      <w:pPr>
        <w:pStyle w:val="Zkladntextodsazen"/>
        <w:tabs>
          <w:tab w:val="clear" w:pos="284"/>
          <w:tab w:val="clear" w:pos="1418"/>
        </w:tabs>
        <w:ind w:left="0"/>
        <w:rPr>
          <w:rFonts w:ascii="Arial" w:hAnsi="Arial" w:cs="Arial"/>
          <w:sz w:val="20"/>
        </w:rPr>
      </w:pPr>
    </w:p>
    <w:p w14:paraId="56D5572B" w14:textId="2936B6DF"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580ED6">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2F8CBF40" w14:textId="77777777" w:rsidR="00D543FE" w:rsidRPr="00D543FE" w:rsidRDefault="00D543FE" w:rsidP="00D543FE">
      <w:pPr>
        <w:tabs>
          <w:tab w:val="left" w:pos="284"/>
          <w:tab w:val="left" w:pos="1418"/>
        </w:tabs>
        <w:jc w:val="both"/>
        <w:rPr>
          <w:rFonts w:ascii="Arial" w:hAnsi="Arial" w:cs="Arial"/>
          <w:sz w:val="20"/>
        </w:rPr>
      </w:pPr>
    </w:p>
    <w:p w14:paraId="4591C182" w14:textId="75305D6B"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4B54C458"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Zhotovitel poskytne objednateli záruku na provedené práce a dodávky specifikované v čl. II. smlouvy v délce 36 měsíců.</w:t>
      </w:r>
    </w:p>
    <w:p w14:paraId="0DFD3F76" w14:textId="77777777" w:rsidR="00FB65CF" w:rsidRPr="00FB65CF" w:rsidRDefault="00FB65CF" w:rsidP="00FB65CF">
      <w:pPr>
        <w:tabs>
          <w:tab w:val="left" w:pos="-6096"/>
        </w:tabs>
        <w:ind w:left="426" w:hanging="426"/>
        <w:jc w:val="both"/>
        <w:rPr>
          <w:rFonts w:ascii="Arial" w:hAnsi="Arial" w:cs="Arial"/>
          <w:b/>
          <w:sz w:val="20"/>
        </w:rPr>
      </w:pPr>
    </w:p>
    <w:p w14:paraId="7ADB790B" w14:textId="7D3C680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Pr="00FB65CF">
        <w:rPr>
          <w:rFonts w:ascii="Arial" w:hAnsi="Arial" w:cs="Arial"/>
          <w:sz w:val="20"/>
        </w:rPr>
        <w:t>Objednatel si zároveň vyhrazuje právo od smlouvy odstoupit, pokud bude</w:t>
      </w:r>
      <w:r w:rsidR="00735556" w:rsidRPr="00FB65CF">
        <w:rPr>
          <w:rFonts w:ascii="Arial" w:hAnsi="Arial" w:cs="Arial"/>
          <w:sz w:val="20"/>
        </w:rPr>
        <w:t xml:space="preserve"> zhotovitel</w:t>
      </w:r>
      <w:r w:rsidRPr="00FB65CF">
        <w:rPr>
          <w:rFonts w:ascii="Arial" w:hAnsi="Arial" w:cs="Arial"/>
          <w:sz w:val="20"/>
        </w:rPr>
        <w:t xml:space="preserve"> v prodlení s vyhotovením anebo předáním </w:t>
      </w:r>
      <w:r w:rsidR="00735556" w:rsidRPr="00FB65CF">
        <w:rPr>
          <w:rFonts w:ascii="Arial" w:hAnsi="Arial" w:cs="Arial"/>
          <w:sz w:val="20"/>
        </w:rPr>
        <w:t>díla</w:t>
      </w:r>
      <w:r w:rsidRPr="00FB65CF">
        <w:rPr>
          <w:rFonts w:ascii="Arial" w:hAnsi="Arial" w:cs="Arial"/>
          <w:sz w:val="20"/>
        </w:rPr>
        <w:t xml:space="preserve"> delší</w:t>
      </w:r>
      <w:r w:rsidR="00CB2509">
        <w:rPr>
          <w:rFonts w:ascii="Arial" w:hAnsi="Arial" w:cs="Arial"/>
          <w:sz w:val="20"/>
        </w:rPr>
        <w:t>m</w:t>
      </w:r>
      <w:r w:rsidRPr="00FB65CF">
        <w:rPr>
          <w:rFonts w:ascii="Arial" w:hAnsi="Arial" w:cs="Arial"/>
          <w:sz w:val="20"/>
        </w:rPr>
        <w:t xml:space="preserve"> než </w:t>
      </w:r>
      <w:r w:rsidR="005F185A" w:rsidRPr="00FB65CF">
        <w:rPr>
          <w:rFonts w:ascii="Arial" w:hAnsi="Arial" w:cs="Arial"/>
          <w:sz w:val="20"/>
        </w:rPr>
        <w:t>21</w:t>
      </w:r>
      <w:r w:rsidR="005B05AB" w:rsidRPr="00FB65CF">
        <w:rPr>
          <w:rFonts w:ascii="Arial" w:hAnsi="Arial" w:cs="Arial"/>
          <w:sz w:val="20"/>
        </w:rPr>
        <w:t xml:space="preserve"> kalendářních</w:t>
      </w:r>
      <w:r w:rsidRPr="00FB65CF">
        <w:rPr>
          <w:rFonts w:ascii="Arial" w:hAnsi="Arial" w:cs="Arial"/>
          <w:sz w:val="20"/>
        </w:rPr>
        <w:t xml:space="preserve"> dnů. Zhotovitel se v tomto případě zavazuje uhradit objednateli škody způsobené nedodáním předmětu zakázky. </w:t>
      </w:r>
    </w:p>
    <w:p w14:paraId="4E9AC026" w14:textId="77777777" w:rsidR="00FB65CF" w:rsidRPr="00FB65CF" w:rsidRDefault="00FB65CF" w:rsidP="00FB65CF">
      <w:pPr>
        <w:tabs>
          <w:tab w:val="left" w:pos="-6096"/>
        </w:tabs>
        <w:ind w:left="426" w:hanging="426"/>
        <w:jc w:val="both"/>
        <w:rPr>
          <w:rFonts w:ascii="Arial" w:hAnsi="Arial" w:cs="Arial"/>
          <w:b/>
          <w:sz w:val="20"/>
        </w:rPr>
      </w:pPr>
    </w:p>
    <w:p w14:paraId="50BFA5C3" w14:textId="413FF4BE"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4D9CF9A2" w14:textId="77777777" w:rsidR="00FB65CF" w:rsidRPr="00FB65CF" w:rsidRDefault="00FB65CF" w:rsidP="00FB65CF">
      <w:pPr>
        <w:tabs>
          <w:tab w:val="left" w:pos="-6096"/>
        </w:tabs>
        <w:ind w:left="426" w:hanging="426"/>
        <w:jc w:val="both"/>
        <w:rPr>
          <w:rFonts w:ascii="Arial" w:hAnsi="Arial" w:cs="Arial"/>
          <w:b/>
          <w:sz w:val="20"/>
        </w:rPr>
      </w:pPr>
    </w:p>
    <w:p w14:paraId="634712F6" w14:textId="67C4D71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057C768F" w14:textId="77777777" w:rsidR="00FB65CF" w:rsidRPr="00FB65CF" w:rsidRDefault="00FB65CF" w:rsidP="00FB65CF">
      <w:pPr>
        <w:tabs>
          <w:tab w:val="left" w:pos="-6096"/>
        </w:tabs>
        <w:ind w:left="426" w:hanging="426"/>
        <w:jc w:val="both"/>
        <w:rPr>
          <w:rFonts w:ascii="Arial" w:hAnsi="Arial" w:cs="Arial"/>
          <w:b/>
          <w:sz w:val="20"/>
        </w:rPr>
      </w:pPr>
    </w:p>
    <w:p w14:paraId="517DE5DC" w14:textId="36D42A76" w:rsidR="004B44C0" w:rsidRPr="00FB65CF" w:rsidRDefault="00D543FE" w:rsidP="00FB65CF">
      <w:pPr>
        <w:tabs>
          <w:tab w:val="left" w:pos="-6096"/>
        </w:tabs>
        <w:ind w:left="426" w:hanging="426"/>
        <w:jc w:val="both"/>
        <w:rPr>
          <w:rFonts w:ascii="Arial" w:hAnsi="Arial" w:cs="Arial"/>
          <w:b/>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w:t>
      </w:r>
      <w:r w:rsidR="00735556" w:rsidRPr="00FB65CF">
        <w:rPr>
          <w:rFonts w:ascii="Arial" w:hAnsi="Arial" w:cs="Arial"/>
          <w:sz w:val="20"/>
        </w:rPr>
        <w:t>y, nesmí však překročit lhůtu 30</w:t>
      </w:r>
      <w:r w:rsidRPr="00FB65CF">
        <w:rPr>
          <w:rFonts w:ascii="Arial" w:hAnsi="Arial" w:cs="Arial"/>
          <w:sz w:val="20"/>
        </w:rPr>
        <w:t xml:space="preserve"> kalendářních dnů ode dne písemného uplatnění reklamace.</w:t>
      </w: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1BCFE7B3"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D543FE">
        <w:rPr>
          <w:rFonts w:ascii="Arial" w:hAnsi="Arial" w:cs="Arial"/>
          <w:sz w:val="20"/>
        </w:rPr>
        <w:t xml:space="preserve"> (vč. získání kladného stanoviska HZS Praha, ODSP)</w:t>
      </w:r>
      <w:r w:rsidRPr="009E158E">
        <w:rPr>
          <w:rFonts w:ascii="Arial" w:hAnsi="Arial" w:cs="Arial"/>
          <w:sz w:val="20"/>
        </w:rPr>
        <w:t>, tj. po dokončení díla, jeho předání objednateli a příp. odstranění vad. Cena za dílo nebude splatná do doby, dokud nebudou zhotovitelem odstraněny všechny případné vady díla či nedodělky, tzn., že nebude řádně provedeno.</w:t>
      </w:r>
    </w:p>
    <w:p w14:paraId="653EA807" w14:textId="77777777" w:rsidR="005167E7" w:rsidRDefault="005167E7" w:rsidP="005167E7">
      <w:pPr>
        <w:tabs>
          <w:tab w:val="left" w:pos="-6096"/>
          <w:tab w:val="left" w:pos="-2977"/>
        </w:tabs>
        <w:ind w:left="426"/>
        <w:jc w:val="both"/>
        <w:rPr>
          <w:rFonts w:ascii="Arial" w:hAnsi="Arial" w:cs="Arial"/>
          <w:sz w:val="20"/>
        </w:rPr>
      </w:pPr>
    </w:p>
    <w:p w14:paraId="6AB40B9B" w14:textId="797A55E8"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4D8EE2AC" w14:textId="77777777" w:rsidR="005167E7" w:rsidRDefault="005167E7" w:rsidP="005167E7">
      <w:pPr>
        <w:tabs>
          <w:tab w:val="left" w:pos="-6096"/>
          <w:tab w:val="left" w:pos="-2977"/>
        </w:tabs>
        <w:ind w:left="426"/>
        <w:jc w:val="both"/>
        <w:rPr>
          <w:rFonts w:ascii="Arial" w:hAnsi="Arial" w:cs="Arial"/>
          <w:sz w:val="20"/>
        </w:rPr>
      </w:pP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405E4864" w14:textId="0E64CA86" w:rsidR="00FF1094" w:rsidRDefault="00FF1094">
      <w:pPr>
        <w:pStyle w:val="Zkladntextodsazen"/>
        <w:tabs>
          <w:tab w:val="clear" w:pos="284"/>
          <w:tab w:val="clear" w:pos="1418"/>
        </w:tabs>
        <w:ind w:left="426" w:hanging="426"/>
        <w:rPr>
          <w:rFonts w:ascii="Arial" w:hAnsi="Arial" w:cs="Arial"/>
          <w:sz w:val="20"/>
        </w:rPr>
      </w:pPr>
    </w:p>
    <w:p w14:paraId="1DCDF204" w14:textId="346691A7" w:rsidR="00E13EC4" w:rsidRDefault="00E13EC4">
      <w:pPr>
        <w:pStyle w:val="Zkladntextodsazen"/>
        <w:tabs>
          <w:tab w:val="clear" w:pos="284"/>
          <w:tab w:val="clear" w:pos="1418"/>
        </w:tabs>
        <w:ind w:left="426" w:hanging="426"/>
        <w:rPr>
          <w:rFonts w:ascii="Arial" w:hAnsi="Arial" w:cs="Arial"/>
          <w:sz w:val="20"/>
        </w:rPr>
      </w:pPr>
    </w:p>
    <w:p w14:paraId="5DEE7202" w14:textId="77777777" w:rsidR="00E52F68" w:rsidRPr="009E158E" w:rsidRDefault="00E52F68">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11165591"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EF1162">
        <w:rPr>
          <w:rFonts w:ascii="Arial" w:hAnsi="Arial" w:cs="Arial"/>
          <w:sz w:val="20"/>
        </w:rPr>
        <w:t>10</w:t>
      </w:r>
      <w:r w:rsidRPr="009E158E">
        <w:rPr>
          <w:rFonts w:ascii="Arial" w:hAnsi="Arial" w:cs="Arial"/>
          <w:sz w:val="20"/>
        </w:rPr>
        <w:t>00,00 Kč za každý den prodlení.</w:t>
      </w:r>
    </w:p>
    <w:p w14:paraId="20DD5B11" w14:textId="1E0397DD"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lastRenderedPageBreak/>
        <w:t>V případě neodstranění reklamovaných vad nebo nedodělků do 30 kalendářních dnů ode dne nahlášení konkrétní vady je zhotovitel povinen uhradit objednateli smluvní pokutu ve výši 500,- Kč za každou reklamovanou vadu nebo nedodělek a den prodlení.</w:t>
      </w:r>
    </w:p>
    <w:p w14:paraId="0AE5ACB1" w14:textId="77777777" w:rsidR="002B28FE" w:rsidRDefault="002B28FE" w:rsidP="002B28FE">
      <w:pPr>
        <w:pStyle w:val="Zkladntext2"/>
        <w:spacing w:after="0" w:line="240" w:lineRule="auto"/>
        <w:jc w:val="both"/>
        <w:rPr>
          <w:rFonts w:ascii="Arial" w:hAnsi="Arial" w:cs="Arial"/>
          <w:sz w:val="20"/>
        </w:rPr>
      </w:pP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75F0FE54" w14:textId="77777777" w:rsidR="002B28FE" w:rsidRDefault="002B28FE" w:rsidP="002B28FE">
      <w:pPr>
        <w:pStyle w:val="Zkladntext2"/>
        <w:spacing w:after="0" w:line="240" w:lineRule="auto"/>
        <w:jc w:val="both"/>
        <w:rPr>
          <w:rFonts w:ascii="Arial" w:hAnsi="Arial" w:cs="Arial"/>
          <w:sz w:val="20"/>
        </w:rPr>
      </w:pPr>
    </w:p>
    <w:p w14:paraId="34217441" w14:textId="1B17E1CF"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že zhotovitel nezahájí práce za účelem odstranění vad v záruční době do 5 pracovních dnů od doby nahlášení vady objednatelem, je zhotovitel povinen uhradit objednateli smluvní pokutu ve výši 500,- Kč za každou reklamovanou vadu a den prodlení.</w:t>
      </w:r>
    </w:p>
    <w:p w14:paraId="7E3E95AA" w14:textId="77777777" w:rsidR="002B28FE" w:rsidRDefault="002B28FE" w:rsidP="002B28FE">
      <w:pPr>
        <w:pStyle w:val="Zkladntext2"/>
        <w:spacing w:after="0" w:line="240" w:lineRule="auto"/>
        <w:jc w:val="both"/>
        <w:rPr>
          <w:rFonts w:ascii="Arial" w:hAnsi="Arial" w:cs="Arial"/>
          <w:sz w:val="20"/>
        </w:rPr>
      </w:pP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CC9E251" w14:textId="77777777" w:rsidR="002B28FE" w:rsidRDefault="002B28FE" w:rsidP="002B28FE">
      <w:pPr>
        <w:pStyle w:val="Zkladntext2"/>
        <w:spacing w:after="0" w:line="240" w:lineRule="auto"/>
        <w:jc w:val="both"/>
        <w:rPr>
          <w:rFonts w:ascii="Arial" w:hAnsi="Arial" w:cs="Arial"/>
          <w:sz w:val="20"/>
        </w:rPr>
      </w:pP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BDBD594" w14:textId="77777777" w:rsidR="005167E7" w:rsidRDefault="005167E7" w:rsidP="005167E7">
      <w:pPr>
        <w:pStyle w:val="Odstavecseseznamem"/>
        <w:rPr>
          <w:rFonts w:ascii="Arial" w:hAnsi="Arial" w:cs="Arial"/>
          <w:sz w:val="20"/>
        </w:rPr>
      </w:pP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5771AD46" w:rsidR="004B44C0" w:rsidRDefault="004B44C0">
      <w:pPr>
        <w:tabs>
          <w:tab w:val="num" w:pos="-6096"/>
          <w:tab w:val="left" w:pos="1418"/>
        </w:tabs>
        <w:jc w:val="both"/>
        <w:rPr>
          <w:rFonts w:ascii="Arial" w:hAnsi="Arial" w:cs="Arial"/>
          <w:b/>
          <w:sz w:val="20"/>
        </w:rPr>
      </w:pPr>
    </w:p>
    <w:p w14:paraId="3F11415A" w14:textId="77777777" w:rsidR="00E56EE4" w:rsidRPr="009E158E" w:rsidRDefault="00E56EE4">
      <w:pPr>
        <w:tabs>
          <w:tab w:val="num" w:pos="-6096"/>
          <w:tab w:val="left" w:pos="1418"/>
        </w:tabs>
        <w:jc w:val="both"/>
        <w:rPr>
          <w:rFonts w:ascii="Arial" w:hAnsi="Arial" w:cs="Arial"/>
          <w:b/>
          <w:sz w:val="20"/>
        </w:rPr>
      </w:pPr>
    </w:p>
    <w:p w14:paraId="18E06163" w14:textId="52E12859"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65FF2B0A" w14:textId="77777777" w:rsidR="005167E7" w:rsidRDefault="005167E7" w:rsidP="005167E7">
      <w:pPr>
        <w:tabs>
          <w:tab w:val="left" w:pos="-6096"/>
          <w:tab w:val="left" w:pos="-2268"/>
        </w:tabs>
        <w:ind w:left="426"/>
        <w:jc w:val="both"/>
        <w:rPr>
          <w:rFonts w:ascii="Arial" w:hAnsi="Arial" w:cs="Arial"/>
          <w:sz w:val="20"/>
        </w:rPr>
      </w:pPr>
    </w:p>
    <w:p w14:paraId="7F63B023" w14:textId="25709857"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 xml:space="preserve">ů dle </w:t>
      </w:r>
      <w:proofErr w:type="spellStart"/>
      <w:r w:rsidR="005B05AB">
        <w:rPr>
          <w:rFonts w:ascii="Arial" w:hAnsi="Arial" w:cs="Arial"/>
          <w:sz w:val="20"/>
        </w:rPr>
        <w:t>čl.III</w:t>
      </w:r>
      <w:proofErr w:type="spellEnd"/>
      <w:r w:rsidR="005B05AB">
        <w:rPr>
          <w:rFonts w:ascii="Arial" w:hAnsi="Arial" w:cs="Arial"/>
          <w:sz w:val="20"/>
        </w:rPr>
        <w:t>.</w:t>
      </w:r>
      <w:r w:rsidRPr="005167E7">
        <w:rPr>
          <w:rFonts w:ascii="Arial" w:hAnsi="Arial" w:cs="Arial"/>
          <w:sz w:val="20"/>
        </w:rPr>
        <w:t xml:space="preserve"> pro pracovníky zhotovitele. </w:t>
      </w:r>
    </w:p>
    <w:p w14:paraId="1CE9D378" w14:textId="77777777" w:rsidR="005167E7" w:rsidRDefault="005167E7" w:rsidP="005167E7">
      <w:pPr>
        <w:tabs>
          <w:tab w:val="left" w:pos="-6096"/>
          <w:tab w:val="left" w:pos="-2268"/>
        </w:tabs>
        <w:ind w:left="426"/>
        <w:jc w:val="both"/>
        <w:rPr>
          <w:rFonts w:ascii="Arial" w:hAnsi="Arial" w:cs="Arial"/>
          <w:sz w:val="20"/>
        </w:rPr>
      </w:pP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BA1A7A1" w14:textId="77777777" w:rsidR="005167E7" w:rsidRDefault="005167E7" w:rsidP="005167E7">
      <w:pPr>
        <w:tabs>
          <w:tab w:val="left" w:pos="-6096"/>
          <w:tab w:val="left" w:pos="-2268"/>
        </w:tabs>
        <w:ind w:left="426"/>
        <w:jc w:val="both"/>
        <w:rPr>
          <w:rFonts w:ascii="Arial" w:hAnsi="Arial" w:cs="Arial"/>
          <w:sz w:val="20"/>
        </w:rPr>
      </w:pPr>
    </w:p>
    <w:p w14:paraId="53C60EF7" w14:textId="77777777" w:rsidR="00E56EE4" w:rsidRPr="009E158E" w:rsidRDefault="00E56EE4">
      <w:pPr>
        <w:tabs>
          <w:tab w:val="left" w:pos="284"/>
          <w:tab w:val="left" w:pos="1418"/>
        </w:tabs>
        <w:jc w:val="both"/>
        <w:rPr>
          <w:rFonts w:ascii="Arial" w:hAnsi="Arial" w:cs="Arial"/>
          <w:sz w:val="20"/>
        </w:rPr>
      </w:pPr>
    </w:p>
    <w:p w14:paraId="56F0E084" w14:textId="6D2AF6AB"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6B3E553D" w14:textId="77777777" w:rsidR="000263DE" w:rsidRDefault="000263DE" w:rsidP="000263DE">
      <w:pPr>
        <w:tabs>
          <w:tab w:val="left" w:pos="-2268"/>
        </w:tabs>
        <w:ind w:left="426"/>
        <w:jc w:val="both"/>
        <w:rPr>
          <w:rFonts w:ascii="Arial" w:hAnsi="Arial" w:cs="Arial"/>
          <w:sz w:val="20"/>
        </w:rPr>
      </w:pP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909D111" w14:textId="77777777" w:rsidR="000263DE" w:rsidRDefault="000263DE" w:rsidP="000263DE">
      <w:pPr>
        <w:tabs>
          <w:tab w:val="left" w:pos="-6096"/>
          <w:tab w:val="left" w:pos="-2268"/>
        </w:tabs>
        <w:ind w:left="426"/>
        <w:jc w:val="both"/>
        <w:rPr>
          <w:rFonts w:ascii="Arial" w:hAnsi="Arial" w:cs="Arial"/>
          <w:sz w:val="20"/>
        </w:rPr>
      </w:pP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7A46A4E5" w14:textId="77777777" w:rsidR="000263DE" w:rsidRDefault="000263DE" w:rsidP="000263DE">
      <w:pPr>
        <w:ind w:left="426"/>
        <w:jc w:val="both"/>
        <w:rPr>
          <w:rFonts w:ascii="Arial" w:hAnsi="Arial" w:cs="Arial"/>
          <w:sz w:val="20"/>
        </w:rPr>
      </w:pPr>
    </w:p>
    <w:p w14:paraId="0B5AA2F2" w14:textId="38AD2FAB"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985DC7" w:rsidRPr="002B28FE">
        <w:rPr>
          <w:rFonts w:ascii="Arial" w:hAnsi="Arial" w:cs="Arial"/>
          <w:b/>
          <w:sz w:val="20"/>
        </w:rPr>
        <w:t>Pavel Cas</w:t>
      </w:r>
      <w:r w:rsidR="007A3166" w:rsidRPr="002B28FE">
        <w:rPr>
          <w:rFonts w:ascii="Arial" w:hAnsi="Arial" w:cs="Arial"/>
          <w:b/>
          <w:sz w:val="20"/>
        </w:rPr>
        <w:t>k</w:t>
      </w:r>
      <w:r w:rsidR="00985DC7" w:rsidRPr="002B28FE">
        <w:rPr>
          <w:rFonts w:ascii="Arial" w:hAnsi="Arial" w:cs="Arial"/>
          <w:b/>
          <w:sz w:val="20"/>
        </w:rPr>
        <w:t>a</w:t>
      </w:r>
      <w:r w:rsidR="007A3166" w:rsidRPr="002B28FE">
        <w:rPr>
          <w:rFonts w:ascii="Arial" w:hAnsi="Arial" w:cs="Arial"/>
          <w:b/>
          <w:sz w:val="20"/>
        </w:rPr>
        <w:t xml:space="preserve">, </w:t>
      </w:r>
    </w:p>
    <w:p w14:paraId="024A0D44" w14:textId="77777777" w:rsidR="002B28FE" w:rsidRDefault="002B28FE" w:rsidP="002B28FE">
      <w:pPr>
        <w:jc w:val="both"/>
        <w:rPr>
          <w:rStyle w:val="Hypertextovodkaz"/>
          <w:rFonts w:ascii="Arial" w:hAnsi="Arial" w:cs="Arial"/>
          <w:color w:val="auto"/>
          <w:sz w:val="20"/>
          <w:u w:val="none"/>
        </w:rPr>
      </w:pPr>
    </w:p>
    <w:p w14:paraId="37D047E6" w14:textId="4C18E9FE" w:rsidR="002B28FE"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 xml:space="preserve">Zástupcem zhotovitele na pracovišti je ustanoven pan </w:t>
      </w:r>
      <w:r w:rsidRPr="002B28FE">
        <w:rPr>
          <w:rFonts w:ascii="Arial" w:hAnsi="Arial" w:cs="Arial"/>
          <w:b/>
          <w:sz w:val="20"/>
        </w:rPr>
        <w:t xml:space="preserve">Ing. Miroslav </w:t>
      </w:r>
      <w:proofErr w:type="spellStart"/>
      <w:r w:rsidRPr="002B28FE">
        <w:rPr>
          <w:rFonts w:ascii="Arial" w:hAnsi="Arial" w:cs="Arial"/>
          <w:b/>
          <w:sz w:val="20"/>
        </w:rPr>
        <w:t>Praxl</w:t>
      </w:r>
      <w:proofErr w:type="spellEnd"/>
      <w:r w:rsidRPr="002B28FE">
        <w:rPr>
          <w:rFonts w:ascii="Arial" w:hAnsi="Arial" w:cs="Arial"/>
          <w:b/>
          <w:sz w:val="20"/>
        </w:rPr>
        <w:t xml:space="preserve">, </w:t>
      </w:r>
      <w:r w:rsidRPr="002B28FE">
        <w:rPr>
          <w:rFonts w:ascii="Arial" w:hAnsi="Arial" w:cs="Arial"/>
          <w:sz w:val="20"/>
        </w:rPr>
        <w:t xml:space="preserve"> a paní </w:t>
      </w:r>
      <w:r w:rsidRPr="002B28FE">
        <w:rPr>
          <w:rFonts w:ascii="Arial" w:hAnsi="Arial" w:cs="Arial"/>
          <w:b/>
          <w:sz w:val="20"/>
        </w:rPr>
        <w:t>Ing. Kateřina Hrušková</w:t>
      </w:r>
      <w:r w:rsidRPr="002B28FE">
        <w:rPr>
          <w:rFonts w:ascii="Arial" w:hAnsi="Arial" w:cs="Arial"/>
          <w:sz w:val="20"/>
        </w:rPr>
        <w:t>.</w:t>
      </w:r>
    </w:p>
    <w:p w14:paraId="50FAD4B5" w14:textId="77777777" w:rsidR="002B28FE" w:rsidRPr="00985DC7" w:rsidRDefault="002B28FE" w:rsidP="002B28FE">
      <w:pPr>
        <w:jc w:val="both"/>
        <w:rPr>
          <w:rFonts w:ascii="Arial" w:hAnsi="Arial" w:cs="Arial"/>
          <w:sz w:val="20"/>
        </w:rPr>
      </w:pP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6C5BA855" w14:textId="77777777" w:rsidR="000263DE" w:rsidRDefault="000263DE" w:rsidP="000263DE">
      <w:pPr>
        <w:pStyle w:val="Zkladntextodsazen3"/>
        <w:tabs>
          <w:tab w:val="clear" w:pos="284"/>
          <w:tab w:val="clear" w:pos="1418"/>
          <w:tab w:val="left" w:pos="-6096"/>
        </w:tabs>
        <w:ind w:left="426"/>
        <w:rPr>
          <w:rFonts w:ascii="Arial" w:hAnsi="Arial" w:cs="Arial"/>
          <w:sz w:val="20"/>
        </w:rPr>
      </w:pP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36E0B412" w14:textId="77777777" w:rsidR="000263DE" w:rsidRDefault="000263DE" w:rsidP="000263DE">
      <w:pPr>
        <w:tabs>
          <w:tab w:val="left" w:pos="426"/>
        </w:tabs>
        <w:suppressAutoHyphens/>
        <w:ind w:left="426"/>
        <w:jc w:val="both"/>
        <w:rPr>
          <w:rFonts w:ascii="Arial" w:hAnsi="Arial" w:cs="Arial"/>
          <w:sz w:val="20"/>
        </w:rPr>
      </w:pP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37F2E6A5"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29BDB33D" w14:textId="581721B3" w:rsidR="005F185A" w:rsidRDefault="005F185A" w:rsidP="005F185A">
      <w:pPr>
        <w:pStyle w:val="Zkladntextodsazen3"/>
        <w:numPr>
          <w:ilvl w:val="1"/>
          <w:numId w:val="14"/>
        </w:numPr>
        <w:tabs>
          <w:tab w:val="clear" w:pos="284"/>
          <w:tab w:val="clear" w:pos="1418"/>
          <w:tab w:val="left" w:pos="-2268"/>
        </w:tabs>
        <w:rPr>
          <w:rFonts w:ascii="Arial" w:hAnsi="Arial" w:cs="Arial"/>
          <w:sz w:val="20"/>
        </w:rPr>
      </w:pPr>
      <w:r w:rsidRPr="005F185A">
        <w:rPr>
          <w:rFonts w:ascii="Arial" w:hAnsi="Arial" w:cs="Arial"/>
          <w:sz w:val="20"/>
        </w:rPr>
        <w:t>Zhotovite</w:t>
      </w:r>
      <w:r>
        <w:rPr>
          <w:rFonts w:ascii="Arial" w:hAnsi="Arial" w:cs="Arial"/>
          <w:sz w:val="20"/>
        </w:rPr>
        <w:t>l předá kompletně zpracované dílo objednateli</w:t>
      </w:r>
      <w:r w:rsidRPr="005F185A">
        <w:rPr>
          <w:rFonts w:ascii="Arial" w:hAnsi="Arial" w:cs="Arial"/>
          <w:sz w:val="20"/>
        </w:rPr>
        <w:t xml:space="preserve"> ve </w:t>
      </w:r>
      <w:r>
        <w:rPr>
          <w:rFonts w:ascii="Arial" w:hAnsi="Arial" w:cs="Arial"/>
          <w:sz w:val="20"/>
        </w:rPr>
        <w:t>4</w:t>
      </w:r>
      <w:r w:rsidRPr="005F185A">
        <w:rPr>
          <w:rFonts w:ascii="Arial" w:hAnsi="Arial" w:cs="Arial"/>
          <w:sz w:val="20"/>
        </w:rPr>
        <w:t xml:space="preserve"> tištěných </w:t>
      </w:r>
      <w:proofErr w:type="spellStart"/>
      <w:r w:rsidRPr="005F185A">
        <w:rPr>
          <w:rFonts w:ascii="Arial" w:hAnsi="Arial" w:cs="Arial"/>
          <w:sz w:val="20"/>
        </w:rPr>
        <w:t>paré</w:t>
      </w:r>
      <w:proofErr w:type="spellEnd"/>
      <w:r w:rsidRPr="005F185A">
        <w:rPr>
          <w:rFonts w:ascii="Arial" w:hAnsi="Arial" w:cs="Arial"/>
          <w:sz w:val="20"/>
        </w:rPr>
        <w:t xml:space="preserve"> + 1x v elektronické podobě.</w:t>
      </w:r>
    </w:p>
    <w:p w14:paraId="1B53CCE9" w14:textId="2A26B36A"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722CAD7E" w14:textId="77777777" w:rsidR="000263DE" w:rsidRDefault="000263DE" w:rsidP="000263DE">
      <w:pPr>
        <w:pStyle w:val="Zkladntextodsazen3"/>
        <w:tabs>
          <w:tab w:val="clear" w:pos="284"/>
          <w:tab w:val="clear" w:pos="1418"/>
          <w:tab w:val="left" w:pos="-2268"/>
        </w:tabs>
        <w:ind w:left="360"/>
        <w:rPr>
          <w:rFonts w:ascii="Arial" w:hAnsi="Arial" w:cs="Arial"/>
          <w:sz w:val="20"/>
        </w:rPr>
      </w:pPr>
    </w:p>
    <w:p w14:paraId="57EA102F" w14:textId="4BD86E93" w:rsidR="005F185A" w:rsidRPr="005F185A" w:rsidRDefault="004B44C0" w:rsidP="005F185A">
      <w:pPr>
        <w:pStyle w:val="Zkladntextodsazen3"/>
        <w:numPr>
          <w:ilvl w:val="1"/>
          <w:numId w:val="14"/>
        </w:numPr>
        <w:tabs>
          <w:tab w:val="left" w:pos="-2268"/>
        </w:tabs>
        <w:rPr>
          <w:rFonts w:ascii="Arial" w:hAnsi="Arial" w:cs="Arial"/>
          <w:sz w:val="20"/>
        </w:rPr>
      </w:pPr>
      <w:r w:rsidRPr="009E158E">
        <w:rPr>
          <w:rFonts w:ascii="Arial" w:hAnsi="Arial" w:cs="Arial"/>
          <w:sz w:val="20"/>
        </w:rPr>
        <w:t>Zhotovitel splní svoji povinnost provést dílo dle předmětu smlouvy jeho řádným ukončením a předáním objednateli. Dílo je dokončeno, pokud byla předvedena jeho způsobilost sloužit smluvenému účelu. O předání díla bude sepsán předávací protokol, který podepíší obě smluvní strany</w:t>
      </w:r>
      <w:r w:rsidR="005F185A">
        <w:rPr>
          <w:rFonts w:ascii="Arial" w:hAnsi="Arial" w:cs="Arial"/>
          <w:sz w:val="20"/>
        </w:rPr>
        <w:t xml:space="preserve"> </w:t>
      </w:r>
      <w:r w:rsidR="005F185A" w:rsidRPr="005F185A">
        <w:rPr>
          <w:rFonts w:ascii="Arial" w:hAnsi="Arial" w:cs="Arial"/>
          <w:sz w:val="20"/>
        </w:rPr>
        <w:t>a který musí obsahovat alespoň:</w:t>
      </w:r>
    </w:p>
    <w:p w14:paraId="497BB729" w14:textId="4E9C11EE" w:rsidR="005F185A" w:rsidRPr="005F185A" w:rsidRDefault="002B28FE" w:rsidP="00E93B37">
      <w:pPr>
        <w:pStyle w:val="Zkladntextodsazen3"/>
        <w:tabs>
          <w:tab w:val="left" w:pos="-2268"/>
        </w:tabs>
        <w:ind w:left="360"/>
        <w:rPr>
          <w:rFonts w:ascii="Arial" w:hAnsi="Arial" w:cs="Arial"/>
          <w:sz w:val="20"/>
        </w:rPr>
      </w:pPr>
      <w:r>
        <w:rPr>
          <w:rFonts w:ascii="Arial" w:hAnsi="Arial" w:cs="Arial"/>
          <w:sz w:val="20"/>
        </w:rPr>
        <w:tab/>
      </w:r>
      <w:r w:rsidR="005F185A" w:rsidRPr="005F185A">
        <w:rPr>
          <w:rFonts w:ascii="Arial" w:hAnsi="Arial" w:cs="Arial"/>
          <w:sz w:val="20"/>
        </w:rPr>
        <w:t>a)</w:t>
      </w:r>
      <w:r w:rsidR="005F185A" w:rsidRPr="005F185A">
        <w:rPr>
          <w:rFonts w:ascii="Arial" w:hAnsi="Arial" w:cs="Arial"/>
          <w:sz w:val="20"/>
        </w:rPr>
        <w:tab/>
        <w:t>popis předávaného díla,</w:t>
      </w:r>
    </w:p>
    <w:p w14:paraId="2A2E82CD" w14:textId="74EB088A" w:rsidR="005F185A" w:rsidRPr="005F185A" w:rsidRDefault="005F185A" w:rsidP="00E93B37">
      <w:pPr>
        <w:pStyle w:val="Zkladntextodsazen3"/>
        <w:tabs>
          <w:tab w:val="left" w:pos="-2268"/>
        </w:tabs>
        <w:ind w:left="360"/>
        <w:rPr>
          <w:rFonts w:ascii="Arial" w:hAnsi="Arial" w:cs="Arial"/>
          <w:sz w:val="20"/>
        </w:rPr>
      </w:pPr>
      <w:r>
        <w:rPr>
          <w:rFonts w:ascii="Arial" w:hAnsi="Arial" w:cs="Arial"/>
          <w:sz w:val="20"/>
        </w:rPr>
        <w:tab/>
      </w:r>
      <w:r w:rsidRPr="005F185A">
        <w:rPr>
          <w:rFonts w:ascii="Arial" w:hAnsi="Arial" w:cs="Arial"/>
          <w:sz w:val="20"/>
        </w:rPr>
        <w:t>b)</w:t>
      </w:r>
      <w:r w:rsidRPr="005F185A">
        <w:rPr>
          <w:rFonts w:ascii="Arial" w:hAnsi="Arial" w:cs="Arial"/>
          <w:sz w:val="20"/>
        </w:rPr>
        <w:tab/>
        <w:t>zhodnocení kvality předávaného díla,</w:t>
      </w:r>
    </w:p>
    <w:p w14:paraId="555CC352" w14:textId="5D44F97E" w:rsidR="005F185A" w:rsidRPr="005F185A" w:rsidRDefault="005F185A" w:rsidP="00E93B37">
      <w:pPr>
        <w:pStyle w:val="Zkladntextodsazen3"/>
        <w:tabs>
          <w:tab w:val="left" w:pos="-2268"/>
        </w:tabs>
        <w:ind w:left="360"/>
        <w:rPr>
          <w:rFonts w:ascii="Arial" w:hAnsi="Arial" w:cs="Arial"/>
          <w:sz w:val="20"/>
        </w:rPr>
      </w:pPr>
      <w:r>
        <w:rPr>
          <w:rFonts w:ascii="Arial" w:hAnsi="Arial" w:cs="Arial"/>
          <w:sz w:val="20"/>
        </w:rPr>
        <w:tab/>
      </w:r>
      <w:r w:rsidRPr="005F185A">
        <w:rPr>
          <w:rFonts w:ascii="Arial" w:hAnsi="Arial" w:cs="Arial"/>
          <w:sz w:val="20"/>
        </w:rPr>
        <w:t>c)</w:t>
      </w:r>
      <w:r w:rsidRPr="005F185A">
        <w:rPr>
          <w:rFonts w:ascii="Arial" w:hAnsi="Arial" w:cs="Arial"/>
          <w:sz w:val="20"/>
        </w:rPr>
        <w:tab/>
        <w:t>soupis relevantních vad a nedodělků, pokud je předávané dílo vykazuje,</w:t>
      </w:r>
    </w:p>
    <w:p w14:paraId="62BDFA40" w14:textId="21B21DFF" w:rsidR="005F185A" w:rsidRPr="005F185A" w:rsidRDefault="005F185A" w:rsidP="00E93B37">
      <w:pPr>
        <w:pStyle w:val="Zkladntextodsazen3"/>
        <w:tabs>
          <w:tab w:val="left" w:pos="-2268"/>
        </w:tabs>
        <w:ind w:left="360"/>
        <w:rPr>
          <w:rFonts w:ascii="Arial" w:hAnsi="Arial" w:cs="Arial"/>
          <w:sz w:val="20"/>
        </w:rPr>
      </w:pPr>
      <w:r>
        <w:rPr>
          <w:rFonts w:ascii="Arial" w:hAnsi="Arial" w:cs="Arial"/>
          <w:sz w:val="20"/>
        </w:rPr>
        <w:tab/>
      </w:r>
      <w:r w:rsidRPr="005F185A">
        <w:rPr>
          <w:rFonts w:ascii="Arial" w:hAnsi="Arial" w:cs="Arial"/>
          <w:sz w:val="20"/>
        </w:rPr>
        <w:t>d)</w:t>
      </w:r>
      <w:r w:rsidRPr="005F185A">
        <w:rPr>
          <w:rFonts w:ascii="Arial" w:hAnsi="Arial" w:cs="Arial"/>
          <w:sz w:val="20"/>
        </w:rPr>
        <w:tab/>
        <w:t>způsob odstranění případných vad a nedodělků,</w:t>
      </w:r>
    </w:p>
    <w:p w14:paraId="2D3664CF" w14:textId="4CA2F07E" w:rsidR="005F185A" w:rsidRPr="005F185A" w:rsidRDefault="005F185A" w:rsidP="00E93B37">
      <w:pPr>
        <w:pStyle w:val="Zkladntextodsazen3"/>
        <w:tabs>
          <w:tab w:val="left" w:pos="-2268"/>
        </w:tabs>
        <w:ind w:left="360"/>
        <w:rPr>
          <w:rFonts w:ascii="Arial" w:hAnsi="Arial" w:cs="Arial"/>
          <w:sz w:val="20"/>
        </w:rPr>
      </w:pPr>
      <w:r>
        <w:rPr>
          <w:rFonts w:ascii="Arial" w:hAnsi="Arial" w:cs="Arial"/>
          <w:sz w:val="20"/>
        </w:rPr>
        <w:tab/>
      </w:r>
      <w:r w:rsidRPr="005F185A">
        <w:rPr>
          <w:rFonts w:ascii="Arial" w:hAnsi="Arial" w:cs="Arial"/>
          <w:sz w:val="20"/>
        </w:rPr>
        <w:t>e)</w:t>
      </w:r>
      <w:r w:rsidRPr="005F185A">
        <w:rPr>
          <w:rFonts w:ascii="Arial" w:hAnsi="Arial" w:cs="Arial"/>
          <w:sz w:val="20"/>
        </w:rPr>
        <w:tab/>
        <w:t>lhůta k odstranění případných vad a nedodělků,</w:t>
      </w:r>
    </w:p>
    <w:p w14:paraId="1AC620D5" w14:textId="1C6BD1DA" w:rsidR="005F185A" w:rsidRPr="005F185A" w:rsidRDefault="005F185A" w:rsidP="00E93B37">
      <w:pPr>
        <w:pStyle w:val="Zkladntextodsazen3"/>
        <w:tabs>
          <w:tab w:val="left" w:pos="-2268"/>
        </w:tabs>
        <w:ind w:left="360"/>
        <w:rPr>
          <w:rFonts w:ascii="Arial" w:hAnsi="Arial" w:cs="Arial"/>
          <w:sz w:val="20"/>
        </w:rPr>
      </w:pPr>
      <w:r>
        <w:rPr>
          <w:rFonts w:ascii="Arial" w:hAnsi="Arial" w:cs="Arial"/>
          <w:sz w:val="20"/>
        </w:rPr>
        <w:tab/>
      </w:r>
      <w:r w:rsidRPr="005F185A">
        <w:rPr>
          <w:rFonts w:ascii="Arial" w:hAnsi="Arial" w:cs="Arial"/>
          <w:sz w:val="20"/>
        </w:rPr>
        <w:t>f)</w:t>
      </w:r>
      <w:r w:rsidRPr="005F185A">
        <w:rPr>
          <w:rFonts w:ascii="Arial" w:hAnsi="Arial" w:cs="Arial"/>
          <w:sz w:val="20"/>
        </w:rPr>
        <w:tab/>
        <w:t>výsledek přejímacího řízení,</w:t>
      </w:r>
    </w:p>
    <w:p w14:paraId="118C722C" w14:textId="1F3B70BC" w:rsidR="000263DE" w:rsidRDefault="005F185A" w:rsidP="00E93B37">
      <w:pPr>
        <w:pStyle w:val="Zkladntextodsazen3"/>
        <w:tabs>
          <w:tab w:val="clear" w:pos="284"/>
          <w:tab w:val="clear" w:pos="1418"/>
          <w:tab w:val="left" w:pos="-2268"/>
        </w:tabs>
        <w:ind w:left="360"/>
        <w:rPr>
          <w:rFonts w:ascii="Arial" w:hAnsi="Arial" w:cs="Arial"/>
          <w:sz w:val="20"/>
        </w:rPr>
      </w:pPr>
      <w:r>
        <w:rPr>
          <w:rFonts w:ascii="Arial" w:hAnsi="Arial" w:cs="Arial"/>
          <w:sz w:val="20"/>
        </w:rPr>
        <w:tab/>
      </w:r>
      <w:r w:rsidR="002B28FE">
        <w:rPr>
          <w:rFonts w:ascii="Arial" w:hAnsi="Arial" w:cs="Arial"/>
          <w:sz w:val="20"/>
        </w:rPr>
        <w:tab/>
      </w:r>
      <w:r w:rsidRPr="005F185A">
        <w:rPr>
          <w:rFonts w:ascii="Arial" w:hAnsi="Arial" w:cs="Arial"/>
          <w:sz w:val="20"/>
        </w:rPr>
        <w:t>g)</w:t>
      </w:r>
      <w:r w:rsidRPr="005F185A">
        <w:rPr>
          <w:rFonts w:ascii="Arial" w:hAnsi="Arial" w:cs="Arial"/>
          <w:sz w:val="20"/>
        </w:rPr>
        <w:tab/>
        <w:t>podpisy zástupců obou smluvních stran, kteří předání a převzetí díla provedli.</w:t>
      </w:r>
    </w:p>
    <w:p w14:paraId="0558B0FD" w14:textId="77777777" w:rsidR="000263DE" w:rsidRDefault="000263DE" w:rsidP="000263DE">
      <w:pPr>
        <w:pStyle w:val="Odstavecseseznamem"/>
        <w:rPr>
          <w:rFonts w:ascii="Arial" w:hAnsi="Arial" w:cs="Arial"/>
          <w:sz w:val="20"/>
        </w:rPr>
      </w:pPr>
    </w:p>
    <w:p w14:paraId="1EC8F834" w14:textId="3408DF2D" w:rsidR="001B7E01" w:rsidRDefault="004B44C0" w:rsidP="001B7E01">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36692CB" w14:textId="77777777" w:rsidR="001B7E01" w:rsidRPr="001B7E01" w:rsidRDefault="001B7E01" w:rsidP="001B7E01">
      <w:pPr>
        <w:pStyle w:val="Zkladntextodsazen3"/>
        <w:tabs>
          <w:tab w:val="clear" w:pos="284"/>
          <w:tab w:val="clear" w:pos="1418"/>
          <w:tab w:val="left" w:pos="-2268"/>
        </w:tabs>
        <w:rPr>
          <w:rFonts w:ascii="Arial" w:hAnsi="Arial" w:cs="Arial"/>
          <w:sz w:val="20"/>
        </w:rPr>
      </w:pPr>
    </w:p>
    <w:p w14:paraId="51FF0DEA" w14:textId="4BC102E7"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46993FC5" w14:textId="77777777" w:rsidR="001B7E01" w:rsidRDefault="001B7E01" w:rsidP="001B7E01">
      <w:pPr>
        <w:pStyle w:val="Zkladntextodsazen3"/>
        <w:tabs>
          <w:tab w:val="clear" w:pos="284"/>
          <w:tab w:val="clear" w:pos="1418"/>
          <w:tab w:val="left" w:pos="-2268"/>
        </w:tabs>
        <w:rPr>
          <w:rFonts w:ascii="Arial" w:hAnsi="Arial" w:cs="Arial"/>
          <w:sz w:val="20"/>
        </w:rPr>
      </w:pPr>
    </w:p>
    <w:p w14:paraId="2E4F727F" w14:textId="25335492"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A8458D9"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283EA48" w14:textId="77777777" w:rsidR="000263DE" w:rsidRDefault="000263DE" w:rsidP="000263DE">
      <w:pPr>
        <w:pStyle w:val="Zkladntextodsazen3"/>
        <w:tabs>
          <w:tab w:val="clear" w:pos="284"/>
          <w:tab w:val="clear" w:pos="1418"/>
        </w:tabs>
        <w:ind w:left="426"/>
        <w:rPr>
          <w:rFonts w:ascii="Arial" w:hAnsi="Arial" w:cs="Arial"/>
          <w:sz w:val="20"/>
        </w:rPr>
      </w:pPr>
    </w:p>
    <w:p w14:paraId="067FF2F4" w14:textId="39295A8F" w:rsidR="004070D1" w:rsidRP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22A02CE" w14:textId="58735BA9" w:rsidR="000263DE" w:rsidRDefault="000263DE" w:rsidP="000263DE">
      <w:pPr>
        <w:ind w:left="426"/>
        <w:jc w:val="both"/>
        <w:rPr>
          <w:rFonts w:ascii="Arial" w:hAnsi="Arial" w:cs="Arial"/>
          <w:sz w:val="20"/>
        </w:rPr>
      </w:pPr>
    </w:p>
    <w:p w14:paraId="5C903929" w14:textId="77777777" w:rsidR="000263DE" w:rsidRDefault="000263DE" w:rsidP="000263DE">
      <w:pPr>
        <w:ind w:left="426"/>
        <w:jc w:val="both"/>
        <w:rPr>
          <w:rFonts w:ascii="Arial" w:hAnsi="Arial" w:cs="Arial"/>
          <w:sz w:val="20"/>
        </w:rPr>
      </w:pPr>
    </w:p>
    <w:p w14:paraId="1380318A" w14:textId="5A2D0CDE"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1C6E08">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6629A322" w14:textId="77777777" w:rsidR="000263DE" w:rsidRPr="000263DE" w:rsidRDefault="000263DE" w:rsidP="000263DE">
      <w:pPr>
        <w:ind w:left="426"/>
        <w:jc w:val="both"/>
        <w:rPr>
          <w:rFonts w:ascii="Arial" w:hAnsi="Arial" w:cs="Arial"/>
          <w:sz w:val="20"/>
        </w:rPr>
      </w:pPr>
    </w:p>
    <w:p w14:paraId="56E2133F" w14:textId="1003EBCC" w:rsidR="00F0384B" w:rsidRPr="00E93B37"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179AF9B" w14:textId="18EDBBCF" w:rsidR="00C262A1" w:rsidRPr="00F0384B" w:rsidRDefault="00C262A1" w:rsidP="00C262A1">
      <w:pPr>
        <w:numPr>
          <w:ilvl w:val="0"/>
          <w:numId w:val="2"/>
        </w:numPr>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5D5C046F" w14:textId="77777777" w:rsidR="000263DE" w:rsidRDefault="000263DE" w:rsidP="000263DE">
      <w:pPr>
        <w:ind w:left="426"/>
        <w:jc w:val="both"/>
        <w:rPr>
          <w:rFonts w:ascii="Arial" w:hAnsi="Arial" w:cs="Arial"/>
          <w:sz w:val="20"/>
        </w:rPr>
      </w:pP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7BC0281" w14:textId="77777777" w:rsidR="000263DE" w:rsidRDefault="000263DE" w:rsidP="000263DE">
      <w:pPr>
        <w:ind w:left="426"/>
        <w:jc w:val="both"/>
        <w:rPr>
          <w:rFonts w:ascii="Arial" w:hAnsi="Arial" w:cs="Arial"/>
          <w:sz w:val="20"/>
        </w:rPr>
      </w:pPr>
    </w:p>
    <w:p w14:paraId="2731075B" w14:textId="7D1475D5"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1C6E08">
        <w:rPr>
          <w:rFonts w:ascii="Arial" w:hAnsi="Arial" w:cs="Arial"/>
          <w:sz w:val="20"/>
        </w:rPr>
        <w:t xml:space="preserve">smluvních stran </w:t>
      </w:r>
      <w:r w:rsidRPr="00F0384B">
        <w:rPr>
          <w:rFonts w:ascii="Arial" w:hAnsi="Arial" w:cs="Arial"/>
          <w:sz w:val="20"/>
        </w:rPr>
        <w:t>vyplývající z této smlouvy se řídí občanským zákoníkem, není-li v této smlouvě stanoveno jinak.</w:t>
      </w:r>
    </w:p>
    <w:p w14:paraId="73298A6B" w14:textId="77777777" w:rsidR="000263DE" w:rsidRDefault="000263DE" w:rsidP="000263DE">
      <w:pPr>
        <w:ind w:left="426"/>
        <w:jc w:val="both"/>
        <w:rPr>
          <w:rFonts w:ascii="Arial" w:hAnsi="Arial" w:cs="Arial"/>
          <w:sz w:val="20"/>
        </w:rPr>
      </w:pPr>
    </w:p>
    <w:p w14:paraId="5F1C178C" w14:textId="70FE9F13"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57A01B5B"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sidR="00E93B37">
        <w:rPr>
          <w:rFonts w:ascii="Arial" w:hAnsi="Arial" w:cs="Arial"/>
          <w:sz w:val="20"/>
        </w:rPr>
        <w:t xml:space="preserve">             </w:t>
      </w:r>
      <w:r w:rsidRPr="009E158E">
        <w:rPr>
          <w:rFonts w:ascii="Arial" w:hAnsi="Arial" w:cs="Arial"/>
          <w:sz w:val="20"/>
        </w:rPr>
        <w:t>…………………………………</w:t>
      </w:r>
      <w:r>
        <w:rPr>
          <w:rFonts w:ascii="Arial" w:hAnsi="Arial" w:cs="Arial"/>
          <w:sz w:val="20"/>
        </w:rPr>
        <w:t>…..</w:t>
      </w:r>
    </w:p>
    <w:p w14:paraId="4B7EC6AF" w14:textId="3A865806" w:rsidR="00042E04" w:rsidRPr="009E158E" w:rsidRDefault="00985DC7"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E93B37">
        <w:rPr>
          <w:rFonts w:ascii="Arial" w:hAnsi="Arial" w:cs="Arial"/>
          <w:sz w:val="20"/>
        </w:rPr>
        <w:t xml:space="preserve">          </w:t>
      </w:r>
      <w:proofErr w:type="spellStart"/>
      <w:r w:rsidR="00BE66F2" w:rsidRPr="00BE66F2">
        <w:rPr>
          <w:rFonts w:ascii="Arial" w:hAnsi="Arial" w:cs="Arial"/>
          <w:b/>
          <w:sz w:val="20"/>
        </w:rPr>
        <w:t>AMPeng</w:t>
      </w:r>
      <w:proofErr w:type="spellEnd"/>
      <w:r w:rsidR="00BE66F2" w:rsidRPr="00BE66F2">
        <w:rPr>
          <w:rFonts w:ascii="Arial" w:hAnsi="Arial" w:cs="Arial"/>
          <w:b/>
          <w:sz w:val="20"/>
        </w:rPr>
        <w:t xml:space="preserve"> s.r.o.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E93B37">
        <w:rPr>
          <w:rFonts w:ascii="Arial" w:hAnsi="Arial" w:cs="Arial"/>
          <w:sz w:val="20"/>
        </w:rPr>
        <w:t xml:space="preserve"> </w:t>
      </w:r>
      <w:r w:rsidR="00F36488">
        <w:rPr>
          <w:rFonts w:ascii="Arial" w:hAnsi="Arial" w:cs="Arial"/>
          <w:sz w:val="20"/>
        </w:rPr>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9966D3">
        <w:rPr>
          <w:rFonts w:ascii="Arial" w:hAnsi="Arial" w:cs="Arial"/>
          <w:b/>
          <w:sz w:val="20"/>
        </w:rPr>
        <w:t>Národní divadlo</w:t>
      </w:r>
    </w:p>
    <w:p w14:paraId="45A98AD8" w14:textId="6CFD7D69"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BE66F2" w:rsidRPr="00BE66F2">
        <w:rPr>
          <w:rFonts w:ascii="Arial" w:hAnsi="Arial" w:cs="Arial"/>
          <w:sz w:val="20"/>
        </w:rPr>
        <w:t xml:space="preserve">Ing. Miroslav </w:t>
      </w:r>
      <w:proofErr w:type="spellStart"/>
      <w:r w:rsidR="00BE66F2" w:rsidRPr="00BE66F2">
        <w:rPr>
          <w:rFonts w:ascii="Arial" w:hAnsi="Arial" w:cs="Arial"/>
          <w:sz w:val="20"/>
        </w:rPr>
        <w:t>Praxl</w:t>
      </w:r>
      <w:proofErr w:type="spellEnd"/>
      <w:r w:rsidR="0012198F">
        <w:rPr>
          <w:rFonts w:ascii="Arial" w:hAnsi="Arial" w:cs="Arial"/>
          <w:sz w:val="20"/>
        </w:rPr>
        <w:tab/>
        <w:t xml:space="preserve">         </w:t>
      </w:r>
      <w:r w:rsidR="005B5E91">
        <w:rPr>
          <w:rFonts w:ascii="Arial" w:hAnsi="Arial" w:cs="Arial"/>
          <w:sz w:val="20"/>
        </w:rPr>
        <w:tab/>
      </w:r>
      <w:r w:rsidR="00E93B37">
        <w:rPr>
          <w:rFonts w:ascii="Arial" w:hAnsi="Arial" w:cs="Arial"/>
          <w:sz w:val="20"/>
        </w:rPr>
        <w:t xml:space="preserve"> </w:t>
      </w:r>
      <w:r w:rsidR="005B5E91">
        <w:rPr>
          <w:rFonts w:ascii="Arial" w:hAnsi="Arial" w:cs="Arial"/>
          <w:sz w:val="20"/>
        </w:rPr>
        <w:t xml:space="preserve">           </w:t>
      </w:r>
      <w:r w:rsidR="0012198F">
        <w:rPr>
          <w:rFonts w:ascii="Arial" w:hAnsi="Arial" w:cs="Arial"/>
          <w:sz w:val="20"/>
        </w:rPr>
        <w:t xml:space="preserve">   </w:t>
      </w:r>
      <w:r w:rsidR="00042E04">
        <w:rPr>
          <w:rFonts w:ascii="Arial" w:hAnsi="Arial" w:cs="Arial"/>
          <w:sz w:val="20"/>
        </w:rPr>
        <w:t xml:space="preserve"> </w:t>
      </w:r>
      <w:r w:rsidR="00363A68">
        <w:rPr>
          <w:rFonts w:ascii="Arial" w:hAnsi="Arial" w:cs="Arial"/>
          <w:sz w:val="20"/>
        </w:rPr>
        <w:t>Ing. Jan Míka</w:t>
      </w:r>
    </w:p>
    <w:p w14:paraId="5C318430" w14:textId="312C5D81" w:rsidR="00363A68"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 xml:space="preserve">e </w:t>
      </w:r>
      <w:proofErr w:type="spellStart"/>
      <w:r w:rsidR="00363A68">
        <w:rPr>
          <w:rFonts w:ascii="Arial" w:hAnsi="Arial" w:cs="Arial"/>
          <w:sz w:val="20"/>
        </w:rPr>
        <w:t>technicko</w:t>
      </w:r>
      <w:proofErr w:type="spellEnd"/>
      <w:r w:rsidR="00363A68">
        <w:rPr>
          <w:rFonts w:ascii="Arial" w:hAnsi="Arial" w:cs="Arial"/>
          <w:sz w:val="20"/>
        </w:rPr>
        <w:t xml:space="preserve"> provozní správy</w:t>
      </w:r>
      <w:r w:rsidR="00F36488">
        <w:rPr>
          <w:rFonts w:ascii="Arial" w:hAnsi="Arial" w:cs="Arial"/>
          <w:sz w:val="20"/>
        </w:rPr>
        <w:t xml:space="preserve"> </w:t>
      </w:r>
      <w:r w:rsidR="00363A68">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77777777"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sectPr w:rsidR="00511AD3" w:rsidSect="005621C5">
      <w:footerReference w:type="default" r:id="rId8"/>
      <w:headerReference w:type="first" r:id="rId9"/>
      <w:footerReference w:type="first" r:id="rId10"/>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7A0C" w14:textId="77777777" w:rsidR="0031637B" w:rsidRDefault="0031637B">
      <w:r>
        <w:separator/>
      </w:r>
    </w:p>
  </w:endnote>
  <w:endnote w:type="continuationSeparator" w:id="0">
    <w:p w14:paraId="2E90C871" w14:textId="77777777" w:rsidR="0031637B" w:rsidRDefault="0031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7E7D580D"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8C1719">
      <w:rPr>
        <w:rStyle w:val="slostrnky"/>
        <w:b/>
        <w:noProof/>
      </w:rPr>
      <w:t>6</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8C1719">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4BD66806"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8C1719">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8C1719">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9A781" w14:textId="77777777" w:rsidR="0031637B" w:rsidRDefault="0031637B">
      <w:r>
        <w:separator/>
      </w:r>
    </w:p>
  </w:footnote>
  <w:footnote w:type="continuationSeparator" w:id="0">
    <w:p w14:paraId="1EE8B5CB" w14:textId="77777777" w:rsidR="0031637B" w:rsidRDefault="0031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7"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8"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1"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6"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4"/>
  </w:num>
  <w:num w:numId="4">
    <w:abstractNumId w:val="12"/>
  </w:num>
  <w:num w:numId="5">
    <w:abstractNumId w:val="26"/>
  </w:num>
  <w:num w:numId="6">
    <w:abstractNumId w:val="22"/>
  </w:num>
  <w:num w:numId="7">
    <w:abstractNumId w:val="38"/>
  </w:num>
  <w:num w:numId="8">
    <w:abstractNumId w:val="35"/>
  </w:num>
  <w:num w:numId="9">
    <w:abstractNumId w:val="5"/>
  </w:num>
  <w:num w:numId="10">
    <w:abstractNumId w:val="41"/>
  </w:num>
  <w:num w:numId="11">
    <w:abstractNumId w:val="30"/>
  </w:num>
  <w:num w:numId="12">
    <w:abstractNumId w:val="40"/>
  </w:num>
  <w:num w:numId="13">
    <w:abstractNumId w:val="31"/>
  </w:num>
  <w:num w:numId="14">
    <w:abstractNumId w:val="8"/>
  </w:num>
  <w:num w:numId="15">
    <w:abstractNumId w:val="14"/>
  </w:num>
  <w:num w:numId="16">
    <w:abstractNumId w:val="17"/>
  </w:num>
  <w:num w:numId="17">
    <w:abstractNumId w:val="28"/>
  </w:num>
  <w:num w:numId="18">
    <w:abstractNumId w:val="34"/>
  </w:num>
  <w:num w:numId="19">
    <w:abstractNumId w:val="25"/>
  </w:num>
  <w:num w:numId="20">
    <w:abstractNumId w:val="15"/>
  </w:num>
  <w:num w:numId="21">
    <w:abstractNumId w:val="46"/>
  </w:num>
  <w:num w:numId="22">
    <w:abstractNumId w:val="39"/>
  </w:num>
  <w:num w:numId="23">
    <w:abstractNumId w:val="2"/>
  </w:num>
  <w:num w:numId="24">
    <w:abstractNumId w:val="36"/>
  </w:num>
  <w:num w:numId="25">
    <w:abstractNumId w:val="0"/>
  </w:num>
  <w:num w:numId="26">
    <w:abstractNumId w:val="45"/>
  </w:num>
  <w:num w:numId="27">
    <w:abstractNumId w:val="1"/>
  </w:num>
  <w:num w:numId="28">
    <w:abstractNumId w:val="27"/>
  </w:num>
  <w:num w:numId="29">
    <w:abstractNumId w:val="24"/>
  </w:num>
  <w:num w:numId="30">
    <w:abstractNumId w:val="29"/>
  </w:num>
  <w:num w:numId="31">
    <w:abstractNumId w:val="3"/>
  </w:num>
  <w:num w:numId="32">
    <w:abstractNumId w:val="42"/>
  </w:num>
  <w:num w:numId="33">
    <w:abstractNumId w:val="7"/>
  </w:num>
  <w:num w:numId="34">
    <w:abstractNumId w:val="33"/>
  </w:num>
  <w:num w:numId="35">
    <w:abstractNumId w:val="23"/>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3"/>
  </w:num>
  <w:num w:numId="39">
    <w:abstractNumId w:val="11"/>
  </w:num>
  <w:num w:numId="40">
    <w:abstractNumId w:val="6"/>
  </w:num>
  <w:num w:numId="41">
    <w:abstractNumId w:val="44"/>
  </w:num>
  <w:num w:numId="42">
    <w:abstractNumId w:val="9"/>
  </w:num>
  <w:num w:numId="43">
    <w:abstractNumId w:val="10"/>
  </w:num>
  <w:num w:numId="44">
    <w:abstractNumId w:val="19"/>
  </w:num>
  <w:num w:numId="45">
    <w:abstractNumId w:val="37"/>
  </w:num>
  <w:num w:numId="46">
    <w:abstractNumId w:val="3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20E3"/>
    <w:rsid w:val="000263DE"/>
    <w:rsid w:val="00036217"/>
    <w:rsid w:val="000377CC"/>
    <w:rsid w:val="0004119C"/>
    <w:rsid w:val="00042E04"/>
    <w:rsid w:val="00061C99"/>
    <w:rsid w:val="00062732"/>
    <w:rsid w:val="000638BF"/>
    <w:rsid w:val="00067120"/>
    <w:rsid w:val="0007327B"/>
    <w:rsid w:val="00075639"/>
    <w:rsid w:val="000833E8"/>
    <w:rsid w:val="0008400E"/>
    <w:rsid w:val="0009391C"/>
    <w:rsid w:val="000A57B7"/>
    <w:rsid w:val="000A79A7"/>
    <w:rsid w:val="000D4A83"/>
    <w:rsid w:val="000D71B9"/>
    <w:rsid w:val="000D74D1"/>
    <w:rsid w:val="000D7AD0"/>
    <w:rsid w:val="000E0360"/>
    <w:rsid w:val="000F3887"/>
    <w:rsid w:val="000F6115"/>
    <w:rsid w:val="0011237A"/>
    <w:rsid w:val="00112D7E"/>
    <w:rsid w:val="00117D2D"/>
    <w:rsid w:val="0012198F"/>
    <w:rsid w:val="00133504"/>
    <w:rsid w:val="00137763"/>
    <w:rsid w:val="00177A89"/>
    <w:rsid w:val="0018731C"/>
    <w:rsid w:val="001B7E01"/>
    <w:rsid w:val="001C6E08"/>
    <w:rsid w:val="001D766D"/>
    <w:rsid w:val="001F467C"/>
    <w:rsid w:val="002073DE"/>
    <w:rsid w:val="00234164"/>
    <w:rsid w:val="002405F7"/>
    <w:rsid w:val="002464C4"/>
    <w:rsid w:val="00252761"/>
    <w:rsid w:val="00256FCC"/>
    <w:rsid w:val="00260633"/>
    <w:rsid w:val="00283384"/>
    <w:rsid w:val="00284753"/>
    <w:rsid w:val="002B28FE"/>
    <w:rsid w:val="0030011F"/>
    <w:rsid w:val="00300B6C"/>
    <w:rsid w:val="0031637B"/>
    <w:rsid w:val="0031748F"/>
    <w:rsid w:val="00333F44"/>
    <w:rsid w:val="00335812"/>
    <w:rsid w:val="00341AAA"/>
    <w:rsid w:val="00350886"/>
    <w:rsid w:val="00363A68"/>
    <w:rsid w:val="003A3351"/>
    <w:rsid w:val="003A548B"/>
    <w:rsid w:val="003D00EF"/>
    <w:rsid w:val="003D1BEE"/>
    <w:rsid w:val="003D496B"/>
    <w:rsid w:val="004070D1"/>
    <w:rsid w:val="00431870"/>
    <w:rsid w:val="00447869"/>
    <w:rsid w:val="0046572A"/>
    <w:rsid w:val="004834DD"/>
    <w:rsid w:val="00486CCB"/>
    <w:rsid w:val="004B44C0"/>
    <w:rsid w:val="004B5E37"/>
    <w:rsid w:val="004C7187"/>
    <w:rsid w:val="00511AD3"/>
    <w:rsid w:val="0051422D"/>
    <w:rsid w:val="005167E7"/>
    <w:rsid w:val="0053064F"/>
    <w:rsid w:val="00543F9B"/>
    <w:rsid w:val="00552E92"/>
    <w:rsid w:val="005540A1"/>
    <w:rsid w:val="005621C5"/>
    <w:rsid w:val="00562FAB"/>
    <w:rsid w:val="005672B0"/>
    <w:rsid w:val="0057672D"/>
    <w:rsid w:val="00580ED6"/>
    <w:rsid w:val="005847DE"/>
    <w:rsid w:val="00584B86"/>
    <w:rsid w:val="005A7A72"/>
    <w:rsid w:val="005B05AB"/>
    <w:rsid w:val="005B1271"/>
    <w:rsid w:val="005B5E91"/>
    <w:rsid w:val="005C13BE"/>
    <w:rsid w:val="005C56A0"/>
    <w:rsid w:val="005E3412"/>
    <w:rsid w:val="005F185A"/>
    <w:rsid w:val="005F5B1D"/>
    <w:rsid w:val="005F7921"/>
    <w:rsid w:val="006272E6"/>
    <w:rsid w:val="00653270"/>
    <w:rsid w:val="0067114E"/>
    <w:rsid w:val="00677E06"/>
    <w:rsid w:val="00691312"/>
    <w:rsid w:val="006A00A3"/>
    <w:rsid w:val="006A1180"/>
    <w:rsid w:val="006A6550"/>
    <w:rsid w:val="006B630F"/>
    <w:rsid w:val="006B6D55"/>
    <w:rsid w:val="006D6284"/>
    <w:rsid w:val="006E4E29"/>
    <w:rsid w:val="00710F7A"/>
    <w:rsid w:val="0071346E"/>
    <w:rsid w:val="00717DC7"/>
    <w:rsid w:val="00730BC5"/>
    <w:rsid w:val="00731C3F"/>
    <w:rsid w:val="00735556"/>
    <w:rsid w:val="007477B3"/>
    <w:rsid w:val="0075361A"/>
    <w:rsid w:val="00760CBF"/>
    <w:rsid w:val="007629DE"/>
    <w:rsid w:val="00770A18"/>
    <w:rsid w:val="00777A26"/>
    <w:rsid w:val="00782596"/>
    <w:rsid w:val="00791DFB"/>
    <w:rsid w:val="007A3166"/>
    <w:rsid w:val="007A4C53"/>
    <w:rsid w:val="007B51F2"/>
    <w:rsid w:val="007B758B"/>
    <w:rsid w:val="007C4CAE"/>
    <w:rsid w:val="007D04F2"/>
    <w:rsid w:val="00806E60"/>
    <w:rsid w:val="00812C9C"/>
    <w:rsid w:val="0081664B"/>
    <w:rsid w:val="00830EA2"/>
    <w:rsid w:val="008335D2"/>
    <w:rsid w:val="008412A1"/>
    <w:rsid w:val="00864562"/>
    <w:rsid w:val="00882714"/>
    <w:rsid w:val="00882DF2"/>
    <w:rsid w:val="00883580"/>
    <w:rsid w:val="00885117"/>
    <w:rsid w:val="00894214"/>
    <w:rsid w:val="008A06B1"/>
    <w:rsid w:val="008A532E"/>
    <w:rsid w:val="008B05AD"/>
    <w:rsid w:val="008C1719"/>
    <w:rsid w:val="008C42DB"/>
    <w:rsid w:val="008D121B"/>
    <w:rsid w:val="008D32CB"/>
    <w:rsid w:val="008D60AA"/>
    <w:rsid w:val="008D7710"/>
    <w:rsid w:val="008E0AF5"/>
    <w:rsid w:val="0092186C"/>
    <w:rsid w:val="009275FC"/>
    <w:rsid w:val="00942108"/>
    <w:rsid w:val="009435A4"/>
    <w:rsid w:val="00971B9D"/>
    <w:rsid w:val="009820A4"/>
    <w:rsid w:val="00985DC7"/>
    <w:rsid w:val="009966D3"/>
    <w:rsid w:val="009D10BF"/>
    <w:rsid w:val="009D160A"/>
    <w:rsid w:val="009D65CF"/>
    <w:rsid w:val="009D6ADA"/>
    <w:rsid w:val="009E158E"/>
    <w:rsid w:val="009F47E7"/>
    <w:rsid w:val="00A01575"/>
    <w:rsid w:val="00A17409"/>
    <w:rsid w:val="00A4304D"/>
    <w:rsid w:val="00A45C35"/>
    <w:rsid w:val="00A62024"/>
    <w:rsid w:val="00A94DBC"/>
    <w:rsid w:val="00A96BE6"/>
    <w:rsid w:val="00AA2855"/>
    <w:rsid w:val="00AB2B16"/>
    <w:rsid w:val="00AF404D"/>
    <w:rsid w:val="00AF41DC"/>
    <w:rsid w:val="00AF722B"/>
    <w:rsid w:val="00B21ADD"/>
    <w:rsid w:val="00B433E9"/>
    <w:rsid w:val="00B44347"/>
    <w:rsid w:val="00B54B89"/>
    <w:rsid w:val="00B55DD2"/>
    <w:rsid w:val="00B60FF8"/>
    <w:rsid w:val="00B66072"/>
    <w:rsid w:val="00B96C58"/>
    <w:rsid w:val="00BA73B8"/>
    <w:rsid w:val="00BB38E5"/>
    <w:rsid w:val="00BC2DCC"/>
    <w:rsid w:val="00BD78A5"/>
    <w:rsid w:val="00BE66F2"/>
    <w:rsid w:val="00C114CF"/>
    <w:rsid w:val="00C13E82"/>
    <w:rsid w:val="00C262A1"/>
    <w:rsid w:val="00C26775"/>
    <w:rsid w:val="00C74DB5"/>
    <w:rsid w:val="00C77029"/>
    <w:rsid w:val="00C85BE5"/>
    <w:rsid w:val="00C918E8"/>
    <w:rsid w:val="00C92F66"/>
    <w:rsid w:val="00C94A73"/>
    <w:rsid w:val="00CA1BE8"/>
    <w:rsid w:val="00CA4C77"/>
    <w:rsid w:val="00CB0DA3"/>
    <w:rsid w:val="00CB2509"/>
    <w:rsid w:val="00CB2AFC"/>
    <w:rsid w:val="00CC0486"/>
    <w:rsid w:val="00CE4322"/>
    <w:rsid w:val="00CE6860"/>
    <w:rsid w:val="00CE77B6"/>
    <w:rsid w:val="00D17BE7"/>
    <w:rsid w:val="00D36F61"/>
    <w:rsid w:val="00D543FE"/>
    <w:rsid w:val="00D632A3"/>
    <w:rsid w:val="00D67E55"/>
    <w:rsid w:val="00D74F80"/>
    <w:rsid w:val="00D83D56"/>
    <w:rsid w:val="00D8660B"/>
    <w:rsid w:val="00D94E84"/>
    <w:rsid w:val="00DB4472"/>
    <w:rsid w:val="00DB68F6"/>
    <w:rsid w:val="00DC2472"/>
    <w:rsid w:val="00DF42BB"/>
    <w:rsid w:val="00E13EC4"/>
    <w:rsid w:val="00E23B27"/>
    <w:rsid w:val="00E2673D"/>
    <w:rsid w:val="00E52F68"/>
    <w:rsid w:val="00E541E2"/>
    <w:rsid w:val="00E56EE4"/>
    <w:rsid w:val="00E5717B"/>
    <w:rsid w:val="00E91978"/>
    <w:rsid w:val="00E93B37"/>
    <w:rsid w:val="00E97232"/>
    <w:rsid w:val="00E97D78"/>
    <w:rsid w:val="00EA5688"/>
    <w:rsid w:val="00EB7D35"/>
    <w:rsid w:val="00EC0E51"/>
    <w:rsid w:val="00EC4AB4"/>
    <w:rsid w:val="00ED0EAE"/>
    <w:rsid w:val="00EE5BBC"/>
    <w:rsid w:val="00EF1162"/>
    <w:rsid w:val="00EF75B0"/>
    <w:rsid w:val="00F0384B"/>
    <w:rsid w:val="00F36488"/>
    <w:rsid w:val="00F37A9C"/>
    <w:rsid w:val="00F57A46"/>
    <w:rsid w:val="00F61292"/>
    <w:rsid w:val="00F62DA8"/>
    <w:rsid w:val="00F66F85"/>
    <w:rsid w:val="00F74CE6"/>
    <w:rsid w:val="00F844D9"/>
    <w:rsid w:val="00F9543F"/>
    <w:rsid w:val="00FA3E2B"/>
    <w:rsid w:val="00FB372B"/>
    <w:rsid w:val="00FB65C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7FB23-E0E7-4292-BDDA-23B18549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13782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Vávrová Renata</cp:lastModifiedBy>
  <cp:revision>2</cp:revision>
  <cp:lastPrinted>2012-12-07T12:54:00Z</cp:lastPrinted>
  <dcterms:created xsi:type="dcterms:W3CDTF">2021-04-15T09:33:00Z</dcterms:created>
  <dcterms:modified xsi:type="dcterms:W3CDTF">2021-04-15T09:33:00Z</dcterms:modified>
</cp:coreProperties>
</file>