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FB87" w14:textId="31D58196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F35671">
        <w:rPr>
          <w:rFonts w:ascii="Arial" w:hAnsi="Arial" w:cs="Arial"/>
          <w:b/>
          <w:bCs/>
          <w:sz w:val="28"/>
        </w:rPr>
        <w:t>32</w:t>
      </w:r>
      <w:r w:rsidR="003D5781" w:rsidRPr="00473791">
        <w:rPr>
          <w:rFonts w:ascii="Arial" w:hAnsi="Arial" w:cs="Arial"/>
          <w:b/>
          <w:bCs/>
          <w:sz w:val="28"/>
        </w:rPr>
        <w:t>/20</w:t>
      </w:r>
      <w:r w:rsidR="00755EA3">
        <w:rPr>
          <w:rFonts w:ascii="Arial" w:hAnsi="Arial" w:cs="Arial"/>
          <w:b/>
          <w:bCs/>
          <w:sz w:val="28"/>
        </w:rPr>
        <w:t>2</w:t>
      </w:r>
      <w:r w:rsidR="001013D6">
        <w:rPr>
          <w:rFonts w:ascii="Arial" w:hAnsi="Arial" w:cs="Arial"/>
          <w:b/>
          <w:bCs/>
          <w:sz w:val="28"/>
        </w:rPr>
        <w:t>1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437CB31A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2D7A0A30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42073">
        <w:rPr>
          <w:rFonts w:ascii="Arial" w:hAnsi="Arial" w:cs="Arial"/>
          <w:sz w:val="20"/>
          <w:szCs w:val="20"/>
        </w:rPr>
        <w:t>CitiBank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Europe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plc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C42073">
        <w:rPr>
          <w:rFonts w:ascii="Arial" w:hAnsi="Arial" w:cs="Arial"/>
          <w:sz w:val="20"/>
          <w:szCs w:val="20"/>
        </w:rPr>
        <w:t>č.ú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. </w:t>
      </w:r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1A6BF188" w:rsidR="00FA6914" w:rsidRDefault="002A562D" w:rsidP="00FA6914">
      <w:pPr>
        <w:ind w:left="2124" w:hanging="2124"/>
        <w:jc w:val="both"/>
        <w:rPr>
          <w:rStyle w:val="ra"/>
          <w:rFonts w:hint="eastAsi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Zastoupená: [OU 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OU], na základě plné moci</w:t>
      </w:r>
    </w:p>
    <w:p w14:paraId="044C2165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0BC9DD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F5E3981" w14:textId="77777777" w:rsidR="00F35671" w:rsidRPr="00F35671" w:rsidRDefault="00F35671" w:rsidP="00F3567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sk-SK" w:bidi="ar-SA"/>
        </w:rPr>
      </w:pPr>
      <w:r w:rsidRPr="00F35671">
        <w:rPr>
          <w:rFonts w:ascii="Arial" w:eastAsia="Times New Roman" w:hAnsi="Arial" w:cs="Arial"/>
          <w:b/>
          <w:color w:val="auto"/>
          <w:sz w:val="20"/>
          <w:szCs w:val="20"/>
          <w:lang w:eastAsia="sk-SK" w:bidi="ar-SA"/>
        </w:rPr>
        <w:t>Nemocnice Boskovice s.r.o.</w:t>
      </w:r>
    </w:p>
    <w:p w14:paraId="7CD0C654" w14:textId="77777777" w:rsidR="00F35671" w:rsidRPr="00F35671" w:rsidRDefault="00F35671" w:rsidP="00F3567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</w:pPr>
      <w:r w:rsidRPr="00F35671"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  <w:t xml:space="preserve">Sídlo: </w:t>
      </w:r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Otakara Kubína 179, </w:t>
      </w:r>
      <w:proofErr w:type="spellStart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Boskovice</w:t>
      </w:r>
      <w:proofErr w:type="spellEnd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680 21</w:t>
      </w:r>
    </w:p>
    <w:p w14:paraId="705574C1" w14:textId="77777777" w:rsidR="00F35671" w:rsidRPr="00F35671" w:rsidRDefault="00F35671" w:rsidP="00F3567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F35671"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  <w:t>IČ</w:t>
      </w:r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</w:t>
      </w:r>
      <w:r w:rsidRPr="00F35671"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  <w:t xml:space="preserve">: </w:t>
      </w:r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26925974</w:t>
      </w:r>
    </w:p>
    <w:p w14:paraId="196D1437" w14:textId="77777777" w:rsidR="00F35671" w:rsidRPr="00F35671" w:rsidRDefault="00F35671" w:rsidP="00F3567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</w:pPr>
      <w:r w:rsidRPr="00F35671"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  <w:t>DIČ: CZ</w:t>
      </w:r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26925974</w:t>
      </w:r>
    </w:p>
    <w:p w14:paraId="08AD3E74" w14:textId="3A1DA51B" w:rsidR="00F35671" w:rsidRPr="00F35671" w:rsidRDefault="00F35671" w:rsidP="00F3567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</w:pPr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</w:t>
      </w:r>
      <w:proofErr w:type="spellStart"/>
      <w:r w:rsidRPr="00F35671"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  <w:t>ankovní</w:t>
      </w:r>
      <w:proofErr w:type="spellEnd"/>
      <w:r w:rsidRPr="00F35671"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  <w:t xml:space="preserve"> spojení:</w:t>
      </w:r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Česká </w:t>
      </w:r>
      <w:proofErr w:type="spellStart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spořitelna</w:t>
      </w:r>
      <w:proofErr w:type="spellEnd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, </w:t>
      </w:r>
      <w:proofErr w:type="spellStart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a.s</w:t>
      </w:r>
      <w:proofErr w:type="spellEnd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. </w:t>
      </w:r>
    </w:p>
    <w:p w14:paraId="79418BA7" w14:textId="77777777" w:rsidR="00F35671" w:rsidRPr="00F35671" w:rsidRDefault="00F35671" w:rsidP="00F3567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</w:pPr>
      <w:r w:rsidRPr="00F35671"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  <w:t>Zapsaná v</w:t>
      </w:r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 </w:t>
      </w:r>
      <w:proofErr w:type="spellStart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obchodním</w:t>
      </w:r>
      <w:proofErr w:type="spellEnd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rejstříku</w:t>
      </w:r>
      <w:proofErr w:type="spellEnd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vedeném</w:t>
      </w:r>
      <w:proofErr w:type="spellEnd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u KS Brno, </w:t>
      </w:r>
      <w:proofErr w:type="spellStart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oddíl</w:t>
      </w:r>
      <w:proofErr w:type="spellEnd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C, vložka 45305</w:t>
      </w:r>
    </w:p>
    <w:p w14:paraId="6297899D" w14:textId="1E53C737" w:rsidR="00F35671" w:rsidRPr="00F35671" w:rsidRDefault="00F35671" w:rsidP="00F3567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</w:pPr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</w:t>
      </w:r>
      <w:proofErr w:type="spellStart"/>
      <w:r w:rsidRPr="00F35671"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  <w:t>astoupen</w:t>
      </w:r>
      <w:proofErr w:type="spellEnd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á</w:t>
      </w:r>
      <w:r w:rsidRPr="00F35671">
        <w:rPr>
          <w:rFonts w:ascii="Arial" w:eastAsia="Times New Roman" w:hAnsi="Arial" w:cs="Arial"/>
          <w:color w:val="auto"/>
          <w:sz w:val="20"/>
          <w:szCs w:val="20"/>
          <w:lang w:eastAsia="sk-SK" w:bidi="ar-SA"/>
        </w:rPr>
        <w:t xml:space="preserve">: </w:t>
      </w:r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[OU OU], </w:t>
      </w:r>
      <w:proofErr w:type="spellStart"/>
      <w:r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jednatel</w:t>
      </w:r>
      <w:proofErr w:type="spellEnd"/>
    </w:p>
    <w:p w14:paraId="70520006" w14:textId="7ED96166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747A75BB" w14:textId="19037934" w:rsidR="00716C47" w:rsidRDefault="00716C47" w:rsidP="00FA6914">
      <w:pPr>
        <w:jc w:val="both"/>
        <w:rPr>
          <w:rFonts w:ascii="Arial" w:hAnsi="Arial" w:cs="Arial"/>
          <w:sz w:val="20"/>
        </w:rPr>
      </w:pPr>
    </w:p>
    <w:p w14:paraId="354D7384" w14:textId="77777777" w:rsidR="00716C47" w:rsidRDefault="00716C47" w:rsidP="00FA6914">
      <w:pPr>
        <w:jc w:val="both"/>
        <w:rPr>
          <w:rFonts w:ascii="Arial" w:hAnsi="Arial" w:cs="Arial"/>
          <w:sz w:val="20"/>
        </w:rPr>
      </w:pPr>
    </w:p>
    <w:p w14:paraId="11E90F25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4235092E" w14:textId="4FA9A330" w:rsidR="00F35671" w:rsidRPr="00357E2D" w:rsidRDefault="00357E2D" w:rsidP="00FA6914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[XX</w:t>
      </w:r>
    </w:p>
    <w:p w14:paraId="73FACBF8" w14:textId="7028B071" w:rsidR="00FA6914" w:rsidRDefault="00357E2D" w:rsidP="00FA691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XX]</w:t>
      </w:r>
    </w:p>
    <w:p w14:paraId="6A87474A" w14:textId="4C246A5D" w:rsidR="00F35671" w:rsidRDefault="00F35671" w:rsidP="00FA6914">
      <w:pPr>
        <w:jc w:val="both"/>
        <w:rPr>
          <w:rFonts w:ascii="Arial" w:hAnsi="Arial" w:cs="Arial"/>
          <w:color w:val="000000"/>
          <w:sz w:val="20"/>
        </w:rPr>
      </w:pPr>
    </w:p>
    <w:p w14:paraId="2C115A50" w14:textId="30C27173" w:rsidR="00716C47" w:rsidRDefault="00716C47" w:rsidP="00FA6914">
      <w:pPr>
        <w:jc w:val="both"/>
        <w:rPr>
          <w:rFonts w:ascii="Arial" w:hAnsi="Arial" w:cs="Arial"/>
          <w:color w:val="000000"/>
          <w:sz w:val="20"/>
        </w:rPr>
      </w:pPr>
    </w:p>
    <w:p w14:paraId="0CF88926" w14:textId="35B22676" w:rsidR="00716C47" w:rsidRDefault="00716C47" w:rsidP="00FA6914">
      <w:pPr>
        <w:jc w:val="both"/>
        <w:rPr>
          <w:rFonts w:ascii="Arial" w:hAnsi="Arial" w:cs="Arial"/>
          <w:color w:val="000000"/>
          <w:sz w:val="20"/>
        </w:rPr>
      </w:pPr>
    </w:p>
    <w:p w14:paraId="0E7A446D" w14:textId="039FCEFC" w:rsidR="00716C47" w:rsidRDefault="00716C47" w:rsidP="00FA6914">
      <w:pPr>
        <w:jc w:val="both"/>
        <w:rPr>
          <w:rFonts w:ascii="Arial" w:hAnsi="Arial" w:cs="Arial"/>
          <w:color w:val="000000"/>
          <w:sz w:val="20"/>
        </w:rPr>
      </w:pPr>
    </w:p>
    <w:p w14:paraId="24D454AB" w14:textId="00C0E3AA" w:rsidR="00716C47" w:rsidRDefault="00716C47" w:rsidP="00FA6914">
      <w:pPr>
        <w:jc w:val="both"/>
        <w:rPr>
          <w:rFonts w:ascii="Arial" w:hAnsi="Arial" w:cs="Arial"/>
          <w:color w:val="000000"/>
          <w:sz w:val="20"/>
        </w:rPr>
      </w:pPr>
    </w:p>
    <w:p w14:paraId="57F4596B" w14:textId="77777777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251FE3B5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1.1. – 31.12.20</w:t>
      </w:r>
      <w:r w:rsidR="00755EA3">
        <w:rPr>
          <w:rFonts w:ascii="Arial" w:hAnsi="Arial" w:cs="Arial"/>
          <w:b/>
          <w:color w:val="000000"/>
          <w:sz w:val="20"/>
        </w:rPr>
        <w:t>2</w:t>
      </w:r>
      <w:r w:rsidR="001013D6">
        <w:rPr>
          <w:rFonts w:ascii="Arial" w:hAnsi="Arial" w:cs="Arial"/>
          <w:b/>
          <w:color w:val="000000"/>
          <w:sz w:val="20"/>
        </w:rPr>
        <w:t>1</w:t>
      </w: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556E8F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237F5B76" w14:textId="77777777" w:rsidR="00716C47" w:rsidRDefault="00716C47" w:rsidP="00FA6914">
      <w:pPr>
        <w:pStyle w:val="Zkladntext2"/>
        <w:rPr>
          <w:rFonts w:cs="Arial" w:hint="eastAsia"/>
          <w:b/>
          <w:sz w:val="20"/>
        </w:rPr>
      </w:pPr>
    </w:p>
    <w:p w14:paraId="462EF13A" w14:textId="77777777" w:rsidR="00FC0B17" w:rsidRPr="002A562D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57169C74" w14:textId="03954F5D" w:rsidR="00FA6914" w:rsidRPr="002D0F6C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473791">
        <w:rPr>
          <w:rFonts w:ascii="Arial" w:hAnsi="Arial" w:cs="Arial"/>
          <w:b/>
          <w:sz w:val="20"/>
        </w:rPr>
        <w:t xml:space="preserve">V Praze, dne </w:t>
      </w:r>
      <w:r w:rsidR="0074223B">
        <w:rPr>
          <w:rFonts w:ascii="Arial" w:hAnsi="Arial" w:cs="Arial"/>
          <w:b/>
          <w:sz w:val="20"/>
        </w:rPr>
        <w:t>13.1. 2021</w:t>
      </w:r>
      <w:r w:rsidRPr="00473791">
        <w:rPr>
          <w:rFonts w:ascii="Arial" w:hAnsi="Arial" w:cs="Arial"/>
          <w:b/>
          <w:sz w:val="20"/>
        </w:rPr>
        <w:tab/>
        <w:t>V</w:t>
      </w:r>
      <w:r w:rsidR="00F35671">
        <w:rPr>
          <w:rFonts w:ascii="Arial" w:hAnsi="Arial" w:cs="Arial"/>
          <w:b/>
          <w:sz w:val="20"/>
        </w:rPr>
        <w:t> </w:t>
      </w:r>
      <w:r w:rsidR="00753BEE">
        <w:rPr>
          <w:rFonts w:ascii="Arial" w:hAnsi="Arial" w:cs="Arial"/>
          <w:b/>
          <w:sz w:val="20"/>
        </w:rPr>
        <w:t>Boskovicích</w:t>
      </w:r>
      <w:r w:rsidR="00F35671">
        <w:rPr>
          <w:rFonts w:ascii="Arial" w:hAnsi="Arial" w:cs="Arial"/>
          <w:b/>
          <w:sz w:val="20"/>
        </w:rPr>
        <w:t>,</w:t>
      </w:r>
      <w:r w:rsidRPr="00473791">
        <w:rPr>
          <w:rFonts w:ascii="Arial" w:hAnsi="Arial" w:cs="Arial"/>
          <w:b/>
          <w:sz w:val="20"/>
        </w:rPr>
        <w:t xml:space="preserve"> dne </w:t>
      </w:r>
      <w:r w:rsidR="0074223B">
        <w:rPr>
          <w:rFonts w:ascii="Arial" w:hAnsi="Arial" w:cs="Arial"/>
          <w:b/>
          <w:sz w:val="20"/>
        </w:rPr>
        <w:t xml:space="preserve"> 1.2. 2021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351B9B5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314E308B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C31A70B" w14:textId="4B74116E" w:rsidR="00FC0B17" w:rsidRPr="005470AA" w:rsidRDefault="00FC0B17" w:rsidP="00FC0B17">
      <w:pPr>
        <w:pStyle w:val="Zkladntext2"/>
        <w:tabs>
          <w:tab w:val="left" w:pos="4820"/>
        </w:tabs>
        <w:rPr>
          <w:rFonts w:cs="Arial" w:hint="eastAsia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27E21D5A" w14:textId="13584593" w:rsidR="00FC0B17" w:rsidRPr="00FC0B17" w:rsidRDefault="002A562D" w:rsidP="00C42073">
      <w:pPr>
        <w:spacing w:line="360" w:lineRule="auto"/>
        <w:ind w:left="2124" w:hanging="2124"/>
        <w:jc w:val="both"/>
        <w:rPr>
          <w:rFonts w:ascii="Arial" w:hAnsi="Arial" w:cs="Arial"/>
          <w:b/>
          <w:sz w:val="20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     </w:t>
      </w:r>
      <w:r w:rsidR="00F35671">
        <w:rPr>
          <w:rFonts w:ascii="Arial" w:hAnsi="Arial" w:cs="Arial"/>
          <w:b/>
          <w:i/>
          <w:sz w:val="20"/>
        </w:rPr>
        <w:t>Nemocnice Boskovice s.r.o.</w:t>
      </w:r>
    </w:p>
    <w:p w14:paraId="420FC624" w14:textId="6516B36A" w:rsidR="002A562D" w:rsidRDefault="002A562D" w:rsidP="00C4207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Pr="00C4207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OU]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Pr="00FC0B17">
        <w:rPr>
          <w:rFonts w:ascii="Arial" w:hAnsi="Arial" w:cs="Arial"/>
          <w:sz w:val="20"/>
        </w:rPr>
        <w:t>[OU</w:t>
      </w:r>
      <w:r w:rsidR="00F35671" w:rsidRPr="00F3567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bookmarkStart w:id="0" w:name="_GoBack"/>
      <w:bookmarkEnd w:id="0"/>
      <w:r w:rsidRPr="001377EB">
        <w:rPr>
          <w:rFonts w:ascii="Arial" w:hAnsi="Arial" w:cs="Arial"/>
          <w:sz w:val="20"/>
        </w:rPr>
        <w:t xml:space="preserve">OU], </w:t>
      </w:r>
    </w:p>
    <w:p w14:paraId="2288395E" w14:textId="404E06D3" w:rsidR="000345F9" w:rsidRPr="001013D6" w:rsidRDefault="002A562D" w:rsidP="00C4207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Cs/>
          <w:sz w:val="20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 w:rsidRPr="00FC0B17" w:rsidDel="002A562D">
        <w:rPr>
          <w:rFonts w:ascii="Arial" w:hAnsi="Arial" w:cs="Arial"/>
          <w:sz w:val="20"/>
          <w:lang w:eastAsia="cs-CZ"/>
        </w:rPr>
        <w:t xml:space="preserve"> </w:t>
      </w:r>
      <w:r w:rsidR="00FC0B17" w:rsidRPr="00FC0B17">
        <w:rPr>
          <w:rFonts w:ascii="Arial" w:hAnsi="Arial" w:cs="Arial"/>
          <w:sz w:val="20"/>
          <w:lang w:eastAsia="cs-CZ"/>
        </w:rPr>
        <w:t xml:space="preserve"> </w:t>
      </w:r>
      <w:r w:rsidR="001013D6">
        <w:rPr>
          <w:rFonts w:ascii="Arial" w:hAnsi="Arial" w:cs="Arial"/>
          <w:sz w:val="20"/>
          <w:lang w:eastAsia="cs-CZ"/>
        </w:rPr>
        <w:t xml:space="preserve">                                                  </w:t>
      </w:r>
      <w:r w:rsidR="001013D6">
        <w:rPr>
          <w:rFonts w:ascii="Arial" w:hAnsi="Arial" w:cs="Arial"/>
          <w:b/>
          <w:sz w:val="20"/>
        </w:rPr>
        <w:t xml:space="preserve"> </w:t>
      </w:r>
      <w:r w:rsidR="001013D6">
        <w:rPr>
          <w:rFonts w:ascii="Arial" w:hAnsi="Arial" w:cs="Arial"/>
          <w:bCs/>
          <w:sz w:val="20"/>
        </w:rPr>
        <w:t>jednatel</w:t>
      </w:r>
    </w:p>
    <w:sectPr w:rsidR="000345F9" w:rsidRPr="001013D6" w:rsidSect="00FC0B17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087B17"/>
    <w:rsid w:val="001013D6"/>
    <w:rsid w:val="001377EB"/>
    <w:rsid w:val="00143970"/>
    <w:rsid w:val="001F5977"/>
    <w:rsid w:val="002A562D"/>
    <w:rsid w:val="002C5442"/>
    <w:rsid w:val="002D0F6C"/>
    <w:rsid w:val="00325207"/>
    <w:rsid w:val="00357E2D"/>
    <w:rsid w:val="003D5781"/>
    <w:rsid w:val="004138BC"/>
    <w:rsid w:val="00473791"/>
    <w:rsid w:val="004B67AD"/>
    <w:rsid w:val="00512DBD"/>
    <w:rsid w:val="00530C31"/>
    <w:rsid w:val="00542643"/>
    <w:rsid w:val="005C2008"/>
    <w:rsid w:val="00624779"/>
    <w:rsid w:val="00681B47"/>
    <w:rsid w:val="006B5ED7"/>
    <w:rsid w:val="00716C47"/>
    <w:rsid w:val="0074223B"/>
    <w:rsid w:val="0075310C"/>
    <w:rsid w:val="00753BEE"/>
    <w:rsid w:val="00755EA3"/>
    <w:rsid w:val="00762CDE"/>
    <w:rsid w:val="007F2ACA"/>
    <w:rsid w:val="0083215A"/>
    <w:rsid w:val="00972A20"/>
    <w:rsid w:val="009B52F6"/>
    <w:rsid w:val="009C5090"/>
    <w:rsid w:val="00A03F51"/>
    <w:rsid w:val="00AB2B90"/>
    <w:rsid w:val="00AB394D"/>
    <w:rsid w:val="00AE42C9"/>
    <w:rsid w:val="00B148B4"/>
    <w:rsid w:val="00B94CDF"/>
    <w:rsid w:val="00BA72AF"/>
    <w:rsid w:val="00BF4352"/>
    <w:rsid w:val="00C42073"/>
    <w:rsid w:val="00C80262"/>
    <w:rsid w:val="00C8054D"/>
    <w:rsid w:val="00C95C6C"/>
    <w:rsid w:val="00D256BD"/>
    <w:rsid w:val="00DB2791"/>
    <w:rsid w:val="00DE3D73"/>
    <w:rsid w:val="00E27153"/>
    <w:rsid w:val="00E53807"/>
    <w:rsid w:val="00ED29CC"/>
    <w:rsid w:val="00F10947"/>
    <w:rsid w:val="00F35671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2DAF1BFA-23CD-41D1-B74B-64A781FF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Klepacek, Slavomil /CZ</cp:lastModifiedBy>
  <cp:revision>2</cp:revision>
  <dcterms:created xsi:type="dcterms:W3CDTF">2021-02-09T13:05:00Z</dcterms:created>
  <dcterms:modified xsi:type="dcterms:W3CDTF">2021-02-09T13:05:00Z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