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4F354" w14:textId="77777777" w:rsidR="00D778FA" w:rsidRDefault="00DD12AC">
      <w:pPr>
        <w:pStyle w:val="Bodytext30"/>
        <w:framePr w:wrap="none" w:vAnchor="page" w:hAnchor="page" w:x="3925" w:y="1696"/>
        <w:shd w:val="clear" w:color="auto" w:fill="D7D9DA"/>
        <w:spacing w:after="0"/>
        <w:ind w:left="580"/>
      </w:pPr>
      <w:r>
        <w:t>Příloha č. 11 - Honoráře umělců</w:t>
      </w:r>
    </w:p>
    <w:p w14:paraId="4364F355" w14:textId="5AE826E2" w:rsidR="00D778FA" w:rsidRDefault="00DD12AC">
      <w:pPr>
        <w:pStyle w:val="Bodytext20"/>
        <w:framePr w:w="2011" w:h="1214" w:hRule="exact" w:wrap="none" w:vAnchor="page" w:hAnchor="page" w:x="1573" w:y="3087"/>
        <w:shd w:val="clear" w:color="auto" w:fill="auto"/>
        <w:spacing w:before="0" w:line="288" w:lineRule="exact"/>
        <w:jc w:val="left"/>
      </w:pPr>
      <w:r>
        <w:t xml:space="preserve">Rebelové                         Sestra v akci                        </w:t>
      </w:r>
      <w:r>
        <w:rPr>
          <w:lang w:val="en-US" w:eastAsia="en-US" w:bidi="en-US"/>
        </w:rPr>
        <w:t>Jesus Christ Superstar Carmen</w:t>
      </w:r>
    </w:p>
    <w:p w14:paraId="4364F356" w14:textId="7D9BE6E0" w:rsidR="00D778FA" w:rsidRDefault="00D778FA">
      <w:pPr>
        <w:pStyle w:val="Bodytext20"/>
        <w:framePr w:w="6365" w:h="1205" w:hRule="exact" w:wrap="none" w:vAnchor="page" w:hAnchor="page" w:x="3925" w:y="3095"/>
        <w:shd w:val="clear" w:color="auto" w:fill="auto"/>
        <w:tabs>
          <w:tab w:val="left" w:pos="5227"/>
        </w:tabs>
        <w:spacing w:before="0"/>
        <w:ind w:left="2100"/>
      </w:pPr>
    </w:p>
    <w:p w14:paraId="4364F357" w14:textId="60F50876" w:rsidR="00D778FA" w:rsidRDefault="00D778FA" w:rsidP="007B6F8F">
      <w:pPr>
        <w:pStyle w:val="Bodytext20"/>
        <w:framePr w:w="6365" w:h="1205" w:hRule="exact" w:wrap="none" w:vAnchor="page" w:hAnchor="page" w:x="3925" w:y="3095"/>
        <w:shd w:val="clear" w:color="auto" w:fill="auto"/>
        <w:tabs>
          <w:tab w:val="left" w:pos="5227"/>
        </w:tabs>
        <w:spacing w:before="0"/>
      </w:pPr>
    </w:p>
    <w:p w14:paraId="4364F358" w14:textId="77777777" w:rsidR="00D778FA" w:rsidRDefault="00DD12AC">
      <w:pPr>
        <w:pStyle w:val="Bodytext20"/>
        <w:framePr w:w="6365" w:h="1205" w:hRule="exact" w:wrap="none" w:vAnchor="page" w:hAnchor="page" w:x="3925" w:y="3095"/>
        <w:shd w:val="clear" w:color="auto" w:fill="auto"/>
        <w:spacing w:before="0"/>
      </w:pPr>
      <w:r>
        <w:t>Honoráře budou doplněny ze strany HDK nejpozději do konce měsíce dubna, přičemž toto podléhá schválení oběma smluvními stranami.</w:t>
      </w:r>
    </w:p>
    <w:p w14:paraId="4364F359" w14:textId="77777777" w:rsidR="00D778FA" w:rsidRDefault="00D778FA">
      <w:pPr>
        <w:rPr>
          <w:sz w:val="2"/>
          <w:szCs w:val="2"/>
        </w:rPr>
      </w:pPr>
    </w:p>
    <w:sectPr w:rsidR="00D778F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DEB1D" w14:textId="77777777" w:rsidR="00CA2DAD" w:rsidRDefault="00CA2DAD">
      <w:r>
        <w:separator/>
      </w:r>
    </w:p>
  </w:endnote>
  <w:endnote w:type="continuationSeparator" w:id="0">
    <w:p w14:paraId="005AA983" w14:textId="77777777" w:rsidR="00CA2DAD" w:rsidRDefault="00CA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1FE46" w14:textId="77777777" w:rsidR="00CA2DAD" w:rsidRDefault="00CA2DAD"/>
  </w:footnote>
  <w:footnote w:type="continuationSeparator" w:id="0">
    <w:p w14:paraId="73C2BCC5" w14:textId="77777777" w:rsidR="00CA2DAD" w:rsidRDefault="00CA2D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8FA"/>
    <w:rsid w:val="00234703"/>
    <w:rsid w:val="007B6F8F"/>
    <w:rsid w:val="00CA2DAD"/>
    <w:rsid w:val="00D778FA"/>
    <w:rsid w:val="00D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F354"/>
  <w15:docId w15:val="{C1F65495-83C8-49CE-A8D5-25BBBD08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240" w:line="212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240" w:line="283" w:lineRule="exact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226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2021-03-25T14:08:00Z</dcterms:created>
  <dcterms:modified xsi:type="dcterms:W3CDTF">2021-04-11T15:36:00Z</dcterms:modified>
</cp:coreProperties>
</file>