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EECC9" w14:textId="77777777" w:rsidR="009D1AE6" w:rsidRDefault="00ED143A">
      <w:pPr>
        <w:pStyle w:val="Bodytext20"/>
        <w:framePr w:wrap="none" w:vAnchor="page" w:hAnchor="page" w:x="1900" w:y="1353"/>
        <w:shd w:val="clear" w:color="auto" w:fill="auto"/>
        <w:spacing w:after="0"/>
      </w:pPr>
      <w:r>
        <w:t>Příloha č. 8 - Část zvukové techniky poskytované HDK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2"/>
        <w:gridCol w:w="3096"/>
      </w:tblGrid>
      <w:tr w:rsidR="009D1AE6" w14:paraId="190EECC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478" w:type="dxa"/>
            <w:gridSpan w:val="2"/>
            <w:shd w:val="clear" w:color="auto" w:fill="D6D8D9"/>
            <w:vAlign w:val="bottom"/>
          </w:tcPr>
          <w:p w14:paraId="190EECCA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/>
              <w:jc w:val="center"/>
            </w:pPr>
            <w:r>
              <w:rPr>
                <w:rStyle w:val="Bodytext21"/>
                <w:b/>
                <w:bCs/>
              </w:rPr>
              <w:t>Zvuk z HDK na Letní scénu vč. příslušenství</w:t>
            </w:r>
          </w:p>
        </w:tc>
      </w:tr>
      <w:tr w:rsidR="009D1AE6" w14:paraId="190EECC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EECCC" w14:textId="7F8889C5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</w:pPr>
            <w:r>
              <w:rPr>
                <w:rStyle w:val="Bodytext2105ptNotBold"/>
              </w:rPr>
              <w:t xml:space="preserve"> </w:t>
            </w:r>
            <w:r>
              <w:rPr>
                <w:rStyle w:val="Bodytext2105ptNotBold"/>
              </w:rPr>
              <w:t>Monitorový mix. pult: Yamaha LS-9</w:t>
            </w:r>
          </w:p>
        </w:tc>
        <w:tc>
          <w:tcPr>
            <w:tcW w:w="30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EECCD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  <w:ind w:left="360"/>
            </w:pPr>
            <w:r>
              <w:rPr>
                <w:rStyle w:val="Bodytext2105ptNotBold"/>
              </w:rPr>
              <w:t>1</w:t>
            </w:r>
          </w:p>
        </w:tc>
      </w:tr>
      <w:tr w:rsidR="009D1AE6" w14:paraId="190EECD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0EECCF" w14:textId="228C2D8A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</w:pPr>
            <w:r>
              <w:rPr>
                <w:rStyle w:val="Bodytext2105ptNotBold"/>
              </w:rPr>
              <w:t xml:space="preserve"> </w:t>
            </w:r>
            <w:r>
              <w:rPr>
                <w:rStyle w:val="Bodytext2105ptNotBold"/>
              </w:rPr>
              <w:t>Mixážní pult - DiGiCo SD7T/ EX007 Quantum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90EECD0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  <w:ind w:left="360"/>
            </w:pPr>
            <w:r>
              <w:rPr>
                <w:rStyle w:val="Bodytext2105ptNotBold"/>
              </w:rPr>
              <w:t>1</w:t>
            </w:r>
          </w:p>
        </w:tc>
      </w:tr>
      <w:tr w:rsidR="009D1AE6" w14:paraId="190EECD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0EECD2" w14:textId="7211E874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</w:pPr>
            <w:r>
              <w:rPr>
                <w:rStyle w:val="Bodytext2105ptNotBold"/>
              </w:rPr>
              <w:t xml:space="preserve"> </w:t>
            </w:r>
            <w:r>
              <w:rPr>
                <w:rStyle w:val="Bodytext2105ptNotBold"/>
              </w:rPr>
              <w:t>SD-Rack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90EECD3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  <w:ind w:left="360"/>
            </w:pPr>
            <w:r>
              <w:rPr>
                <w:rStyle w:val="Bodytext2105ptNotBold"/>
              </w:rPr>
              <w:t>2</w:t>
            </w:r>
          </w:p>
        </w:tc>
      </w:tr>
      <w:tr w:rsidR="009D1AE6" w14:paraId="190EECD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0EECD5" w14:textId="5A46258D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</w:pPr>
            <w:r>
              <w:rPr>
                <w:rStyle w:val="Bodytext2105ptNotBold"/>
              </w:rPr>
              <w:t xml:space="preserve"> </w:t>
            </w:r>
            <w:r>
              <w:rPr>
                <w:rStyle w:val="Bodytext2105ptNotBold"/>
              </w:rPr>
              <w:t xml:space="preserve">Bricasti M7 </w:t>
            </w:r>
            <w:r>
              <w:rPr>
                <w:rStyle w:val="Bodytext2105ptNotBold"/>
                <w:lang w:val="en-US" w:eastAsia="en-US" w:bidi="en-US"/>
              </w:rPr>
              <w:t>reverb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90EECD6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  <w:ind w:left="360"/>
            </w:pPr>
            <w:r>
              <w:rPr>
                <w:rStyle w:val="Bodytext2105ptNotBold"/>
              </w:rPr>
              <w:t>2</w:t>
            </w:r>
          </w:p>
        </w:tc>
      </w:tr>
      <w:tr w:rsidR="009D1AE6" w14:paraId="190EECD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0EECD8" w14:textId="55D829BA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</w:pPr>
            <w:r>
              <w:rPr>
                <w:rStyle w:val="Bodytext2105ptNotBold"/>
              </w:rPr>
              <w:t xml:space="preserve"> </w:t>
            </w:r>
            <w:r>
              <w:rPr>
                <w:rStyle w:val="Bodytext2105ptNotBold"/>
              </w:rPr>
              <w:t>Yamaha SPX 2000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90EECD9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  <w:ind w:left="360"/>
            </w:pPr>
            <w:r>
              <w:rPr>
                <w:rStyle w:val="Bodytext2105ptNotBold"/>
              </w:rPr>
              <w:t>1</w:t>
            </w:r>
          </w:p>
        </w:tc>
      </w:tr>
      <w:tr w:rsidR="009D1AE6" w14:paraId="190EECD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0EECDB" w14:textId="30D28AB0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</w:pPr>
            <w:r>
              <w:rPr>
                <w:rStyle w:val="Bodytext2105ptNotBold"/>
                <w:lang w:val="en-US" w:eastAsia="en-US" w:bidi="en-US"/>
              </w:rPr>
              <w:t xml:space="preserve"> </w:t>
            </w:r>
            <w:r>
              <w:rPr>
                <w:rStyle w:val="Bodytext2105ptNotBold"/>
                <w:lang w:val="en-US" w:eastAsia="en-US" w:bidi="en-US"/>
              </w:rPr>
              <w:t xml:space="preserve">CD player </w:t>
            </w:r>
            <w:r>
              <w:rPr>
                <w:rStyle w:val="Bodytext2105ptNotBold"/>
              </w:rPr>
              <w:t>Yamaha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90EECDC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  <w:ind w:left="360"/>
            </w:pPr>
            <w:r>
              <w:rPr>
                <w:rStyle w:val="Bodytext2105ptNotBold"/>
              </w:rPr>
              <w:t>1</w:t>
            </w:r>
          </w:p>
        </w:tc>
      </w:tr>
      <w:tr w:rsidR="009D1AE6" w14:paraId="190EECE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0EECDE" w14:textId="2D97BEFF" w:rsidR="009D1AE6" w:rsidRDefault="00ED143A" w:rsidP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</w:pPr>
            <w:r>
              <w:rPr>
                <w:rStyle w:val="Bodytext2105ptNotBold"/>
                <w:lang w:val="en-US" w:eastAsia="en-US" w:bidi="en-US"/>
              </w:rPr>
              <w:t xml:space="preserve"> 1</w:t>
            </w:r>
            <w:r>
              <w:rPr>
                <w:rStyle w:val="Bodytext2105ptNotBold"/>
                <w:lang w:val="en-US" w:eastAsia="en-US" w:bidi="en-US"/>
              </w:rPr>
              <w:t xml:space="preserve">x </w:t>
            </w:r>
            <w:r>
              <w:rPr>
                <w:rStyle w:val="Bodytext2105ptNotBold"/>
              </w:rPr>
              <w:t xml:space="preserve">MD </w:t>
            </w:r>
            <w:r>
              <w:rPr>
                <w:rStyle w:val="Bodytext2105ptNotBold"/>
                <w:lang w:val="en-US" w:eastAsia="en-US" w:bidi="en-US"/>
              </w:rPr>
              <w:t xml:space="preserve">player </w:t>
            </w:r>
            <w:r>
              <w:rPr>
                <w:rStyle w:val="Bodytext2105ptNotBold"/>
              </w:rPr>
              <w:t>Yamaha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0EECDF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  <w:ind w:left="360"/>
            </w:pPr>
            <w:r>
              <w:rPr>
                <w:rStyle w:val="Bodytext2105ptNotBold"/>
              </w:rPr>
              <w:t>1</w:t>
            </w:r>
          </w:p>
        </w:tc>
      </w:tr>
      <w:tr w:rsidR="009D1AE6" w14:paraId="190EECE3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382" w:type="dxa"/>
            <w:tcBorders>
              <w:left w:val="single" w:sz="4" w:space="0" w:color="auto"/>
            </w:tcBorders>
            <w:shd w:val="clear" w:color="auto" w:fill="FFFFFF"/>
          </w:tcPr>
          <w:p w14:paraId="190EECE1" w14:textId="31870684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</w:pPr>
            <w:r>
              <w:rPr>
                <w:rStyle w:val="Bodytext2105ptNotBold"/>
                <w:lang w:val="en-US" w:eastAsia="en-US" w:bidi="en-US"/>
              </w:rPr>
              <w:t xml:space="preserve"> </w:t>
            </w:r>
            <w:r>
              <w:rPr>
                <w:rStyle w:val="Bodytext2105ptNotBold"/>
                <w:lang w:val="en-US" w:eastAsia="en-US" w:bidi="en-US"/>
              </w:rPr>
              <w:t xml:space="preserve">PC audio </w:t>
            </w:r>
            <w:r>
              <w:rPr>
                <w:rStyle w:val="Bodytext2105ptNotBold"/>
              </w:rPr>
              <w:t>/ Ableton SW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0EECE2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  <w:ind w:left="360"/>
            </w:pPr>
            <w:r>
              <w:rPr>
                <w:rStyle w:val="Bodytext2105ptNotBold"/>
              </w:rPr>
              <w:t>2</w:t>
            </w:r>
          </w:p>
        </w:tc>
      </w:tr>
      <w:tr w:rsidR="009D1AE6" w14:paraId="190EECE5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74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EECE4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  <w:ind w:left="1820"/>
            </w:pPr>
            <w:r>
              <w:rPr>
                <w:rStyle w:val="Bodytext2105ptNotBoldItalic"/>
              </w:rPr>
              <w:t>mikrofony</w:t>
            </w:r>
          </w:p>
        </w:tc>
      </w:tr>
      <w:tr w:rsidR="009D1AE6" w14:paraId="190EECE8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382" w:type="dxa"/>
            <w:tcBorders>
              <w:left w:val="single" w:sz="4" w:space="0" w:color="auto"/>
            </w:tcBorders>
            <w:shd w:val="clear" w:color="auto" w:fill="FFFFFF"/>
          </w:tcPr>
          <w:p w14:paraId="190EECE6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</w:pPr>
            <w:r>
              <w:rPr>
                <w:rStyle w:val="Bodytext2105ptNotBold"/>
              </w:rPr>
              <w:t>AKG, Shure, Sennheiser, DPA - různé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FFFFF"/>
          </w:tcPr>
          <w:p w14:paraId="190EECE7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  <w:ind w:right="200"/>
              <w:jc w:val="right"/>
            </w:pPr>
            <w:r>
              <w:rPr>
                <w:rStyle w:val="Bodytext2105ptNotBold"/>
              </w:rPr>
              <w:t>dle konkrétní poptávky</w:t>
            </w:r>
          </w:p>
        </w:tc>
      </w:tr>
      <w:tr w:rsidR="009D1AE6" w14:paraId="190EECEA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74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EECE9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  <w:ind w:left="1320"/>
            </w:pPr>
            <w:r>
              <w:rPr>
                <w:rStyle w:val="Bodytext2105ptNotBoldItalic"/>
              </w:rPr>
              <w:t>mikroporty 38 kanálů</w:t>
            </w:r>
          </w:p>
        </w:tc>
      </w:tr>
      <w:tr w:rsidR="009D1AE6" w14:paraId="190EECE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82" w:type="dxa"/>
            <w:tcBorders>
              <w:left w:val="single" w:sz="4" w:space="0" w:color="auto"/>
            </w:tcBorders>
            <w:shd w:val="clear" w:color="auto" w:fill="FFFFFF"/>
          </w:tcPr>
          <w:p w14:paraId="190EECEB" w14:textId="576F40CB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</w:pPr>
            <w:r>
              <w:rPr>
                <w:rStyle w:val="Bodytext2105ptNotBold"/>
              </w:rPr>
              <w:t xml:space="preserve"> </w:t>
            </w:r>
            <w:r>
              <w:rPr>
                <w:rStyle w:val="Bodytext2105ptNotBold"/>
              </w:rPr>
              <w:t>Sennheiser EM 3732 (2 kanálový přijímač)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FFFFF"/>
          </w:tcPr>
          <w:p w14:paraId="190EECEC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  <w:ind w:right="2520"/>
              <w:jc w:val="right"/>
            </w:pPr>
            <w:r>
              <w:rPr>
                <w:rStyle w:val="Bodytext2105ptNotBold"/>
              </w:rPr>
              <w:t>19</w:t>
            </w:r>
          </w:p>
        </w:tc>
      </w:tr>
      <w:tr w:rsidR="009D1AE6" w14:paraId="190EECF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82" w:type="dxa"/>
            <w:tcBorders>
              <w:left w:val="single" w:sz="4" w:space="0" w:color="auto"/>
            </w:tcBorders>
            <w:shd w:val="clear" w:color="auto" w:fill="FFFFFF"/>
          </w:tcPr>
          <w:p w14:paraId="190EECEE" w14:textId="2D2F04D5" w:rsidR="009D1AE6" w:rsidRDefault="00ED143A" w:rsidP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</w:pPr>
            <w:r>
              <w:rPr>
                <w:rStyle w:val="Bodytext2105ptNotBold"/>
              </w:rPr>
              <w:t xml:space="preserve"> </w:t>
            </w:r>
            <w:r>
              <w:rPr>
                <w:rStyle w:val="Bodytext2105ptNotBold"/>
              </w:rPr>
              <w:t xml:space="preserve">Sennheiser SK 5212 (1 </w:t>
            </w:r>
            <w:r>
              <w:rPr>
                <w:rStyle w:val="Bodytext2105ptNotBold"/>
              </w:rPr>
              <w:t>kanálový vysílač)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FFFFF"/>
          </w:tcPr>
          <w:p w14:paraId="190EECEF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  <w:ind w:right="2520"/>
              <w:jc w:val="right"/>
            </w:pPr>
            <w:r>
              <w:rPr>
                <w:rStyle w:val="Bodytext2105ptNotBold"/>
              </w:rPr>
              <w:t>3</w:t>
            </w:r>
            <w:r>
              <w:rPr>
                <w:rStyle w:val="Bodytext2105ptNotBold"/>
              </w:rPr>
              <w:t>8</w:t>
            </w:r>
          </w:p>
        </w:tc>
      </w:tr>
      <w:tr w:rsidR="009D1AE6" w14:paraId="190EECF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3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0EECF1" w14:textId="7FD93159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</w:pPr>
            <w:r>
              <w:rPr>
                <w:rStyle w:val="Bodytext2105ptNotBold"/>
              </w:rPr>
              <w:t xml:space="preserve"> </w:t>
            </w:r>
            <w:r>
              <w:rPr>
                <w:rStyle w:val="Bodytext2105ptNotBold"/>
              </w:rPr>
              <w:t>DPA DPA 6066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90EECF2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  <w:ind w:right="2520"/>
              <w:jc w:val="right"/>
            </w:pPr>
            <w:r>
              <w:rPr>
                <w:rStyle w:val="Bodytext2105ptNotBold"/>
              </w:rPr>
              <w:t>20</w:t>
            </w:r>
          </w:p>
        </w:tc>
      </w:tr>
      <w:tr w:rsidR="009D1AE6" w14:paraId="190EECF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0EECF4" w14:textId="78FD1445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</w:pPr>
            <w:r>
              <w:rPr>
                <w:rStyle w:val="Bodytext2105ptNotBold"/>
              </w:rPr>
              <w:t xml:space="preserve"> </w:t>
            </w:r>
            <w:r>
              <w:rPr>
                <w:rStyle w:val="Bodytext2105ptNotBold"/>
              </w:rPr>
              <w:t xml:space="preserve">Sennheiser </w:t>
            </w:r>
            <w:r>
              <w:rPr>
                <w:rStyle w:val="Bodytext2105ptNotBold"/>
              </w:rPr>
              <w:t>MKE2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90EECF5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  <w:ind w:left="360"/>
            </w:pPr>
            <w:r>
              <w:rPr>
                <w:rStyle w:val="Bodytext2105ptNotBold"/>
              </w:rPr>
              <w:t>30</w:t>
            </w:r>
          </w:p>
        </w:tc>
      </w:tr>
      <w:tr w:rsidR="009D1AE6" w14:paraId="190EECF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EECF7" w14:textId="0BC005BD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</w:pPr>
            <w:r>
              <w:rPr>
                <w:rStyle w:val="Bodytext2105ptNotBold"/>
              </w:rPr>
              <w:t xml:space="preserve"> </w:t>
            </w:r>
            <w:r>
              <w:rPr>
                <w:rStyle w:val="Bodytext2105ptNotBold"/>
              </w:rPr>
              <w:t>Sennheiser SKM 5200</w:t>
            </w:r>
          </w:p>
        </w:tc>
        <w:tc>
          <w:tcPr>
            <w:tcW w:w="3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EECF8" w14:textId="77777777" w:rsidR="009D1AE6" w:rsidRDefault="00ED143A">
            <w:pPr>
              <w:pStyle w:val="Bodytext20"/>
              <w:framePr w:w="7478" w:h="5544" w:wrap="none" w:vAnchor="page" w:hAnchor="page" w:x="1900" w:y="2788"/>
              <w:shd w:val="clear" w:color="auto" w:fill="auto"/>
              <w:spacing w:after="0" w:line="200" w:lineRule="exact"/>
              <w:ind w:right="2520"/>
              <w:jc w:val="right"/>
            </w:pPr>
            <w:r>
              <w:rPr>
                <w:rStyle w:val="Bodytext2105ptNotBold"/>
              </w:rPr>
              <w:t>4</w:t>
            </w:r>
          </w:p>
        </w:tc>
      </w:tr>
    </w:tbl>
    <w:p w14:paraId="190EECFA" w14:textId="77777777" w:rsidR="009D1AE6" w:rsidRDefault="009D1AE6">
      <w:pPr>
        <w:rPr>
          <w:sz w:val="2"/>
          <w:szCs w:val="2"/>
        </w:rPr>
      </w:pPr>
      <w:bookmarkStart w:id="0" w:name="_GoBack"/>
      <w:bookmarkEnd w:id="0"/>
    </w:p>
    <w:sectPr w:rsidR="009D1A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EECFF" w14:textId="77777777" w:rsidR="00000000" w:rsidRDefault="00ED143A">
      <w:r>
        <w:separator/>
      </w:r>
    </w:p>
  </w:endnote>
  <w:endnote w:type="continuationSeparator" w:id="0">
    <w:p w14:paraId="190EED01" w14:textId="77777777" w:rsidR="00000000" w:rsidRDefault="00ED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EECFB" w14:textId="77777777" w:rsidR="009D1AE6" w:rsidRDefault="009D1AE6"/>
  </w:footnote>
  <w:footnote w:type="continuationSeparator" w:id="0">
    <w:p w14:paraId="190EECFC" w14:textId="77777777" w:rsidR="009D1AE6" w:rsidRDefault="009D1A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1AE6"/>
    <w:rsid w:val="009D1AE6"/>
    <w:rsid w:val="00ED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ECC9"/>
  <w15:docId w15:val="{B28DD204-FE48-4151-9B42-628BA30A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05ptNotBold">
    <w:name w:val="Body text (2) + 10.5 pt;Not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NotBoldItalic">
    <w:name w:val="Body text (2) + 10.5 pt;Not 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220" w:line="212" w:lineRule="exac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476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2021-03-25T13:51:00Z</dcterms:created>
  <dcterms:modified xsi:type="dcterms:W3CDTF">2021-03-25T13:52:00Z</dcterms:modified>
</cp:coreProperties>
</file>