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2C" w:rsidRDefault="00197A98">
      <w:pPr>
        <w:pBdr>
          <w:top w:val="nil"/>
          <w:left w:val="nil"/>
          <w:bottom w:val="nil"/>
          <w:right w:val="nil"/>
          <w:between w:val="nil"/>
        </w:pBdr>
        <w:tabs>
          <w:tab w:val="left" w:pos="-5103"/>
        </w:tabs>
        <w:ind w:right="566"/>
        <w:rPr>
          <w:rFonts w:ascii="Arial" w:eastAsia="Arial" w:hAnsi="Arial" w:cs="Arial"/>
          <w:color w:val="000000"/>
          <w:sz w:val="22"/>
          <w:szCs w:val="22"/>
        </w:rPr>
      </w:pP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sidR="00A0252C">
        <w:rPr>
          <w:b/>
          <w:color w:val="000000"/>
          <w:sz w:val="32"/>
          <w:szCs w:val="32"/>
        </w:rPr>
        <w:tab/>
      </w:r>
      <w:r w:rsidR="00A0252C">
        <w:rPr>
          <w:b/>
          <w:color w:val="000000"/>
          <w:sz w:val="32"/>
          <w:szCs w:val="32"/>
        </w:rPr>
        <w:tab/>
      </w:r>
      <w:r w:rsidR="00A0252C">
        <w:rPr>
          <w:b/>
          <w:color w:val="000000"/>
          <w:sz w:val="32"/>
          <w:szCs w:val="32"/>
        </w:rPr>
        <w:tab/>
      </w:r>
      <w:r w:rsidR="00A0252C">
        <w:rPr>
          <w:b/>
          <w:color w:val="000000"/>
          <w:sz w:val="32"/>
          <w:szCs w:val="32"/>
        </w:rPr>
        <w:tab/>
      </w:r>
      <w:r w:rsidR="00A0252C">
        <w:rPr>
          <w:b/>
          <w:color w:val="000000"/>
          <w:sz w:val="32"/>
          <w:szCs w:val="32"/>
        </w:rPr>
        <w:tab/>
      </w:r>
      <w:r w:rsidR="00A0252C">
        <w:rPr>
          <w:b/>
          <w:color w:val="000000"/>
          <w:sz w:val="32"/>
          <w:szCs w:val="32"/>
        </w:rPr>
        <w:tab/>
      </w:r>
      <w:r w:rsidR="00A0252C">
        <w:rPr>
          <w:b/>
          <w:color w:val="000000"/>
          <w:sz w:val="32"/>
          <w:szCs w:val="32"/>
        </w:rPr>
        <w:tab/>
      </w:r>
      <w:r w:rsidR="00A0252C">
        <w:rPr>
          <w:b/>
          <w:color w:val="000000"/>
          <w:sz w:val="32"/>
          <w:szCs w:val="32"/>
        </w:rPr>
        <w:tab/>
      </w:r>
      <w:r w:rsidR="00A0252C">
        <w:rPr>
          <w:b/>
          <w:color w:val="000000"/>
          <w:sz w:val="32"/>
          <w:szCs w:val="32"/>
        </w:rPr>
        <w:tab/>
      </w:r>
      <w:r w:rsidR="002B5A4B">
        <w:rPr>
          <w:b/>
          <w:color w:val="000000"/>
          <w:sz w:val="32"/>
          <w:szCs w:val="32"/>
        </w:rPr>
        <w:tab/>
      </w:r>
      <w:r w:rsidR="002B5A4B">
        <w:rPr>
          <w:b/>
          <w:color w:val="000000"/>
          <w:sz w:val="32"/>
          <w:szCs w:val="32"/>
        </w:rPr>
        <w:tab/>
      </w:r>
      <w:r w:rsidR="002B5A4B">
        <w:rPr>
          <w:b/>
          <w:color w:val="000000"/>
          <w:sz w:val="32"/>
          <w:szCs w:val="32"/>
        </w:rPr>
        <w:tab/>
      </w:r>
      <w:r w:rsidR="002B5A4B">
        <w:rPr>
          <w:b/>
          <w:color w:val="000000"/>
          <w:sz w:val="32"/>
          <w:szCs w:val="32"/>
        </w:rPr>
        <w:tab/>
      </w:r>
      <w:r w:rsidR="002B5A4B">
        <w:rPr>
          <w:b/>
          <w:color w:val="000000"/>
          <w:sz w:val="32"/>
          <w:szCs w:val="32"/>
        </w:rPr>
        <w:tab/>
      </w:r>
      <w:r w:rsidR="002B5A4B">
        <w:rPr>
          <w:b/>
          <w:color w:val="000000"/>
          <w:sz w:val="32"/>
          <w:szCs w:val="32"/>
        </w:rPr>
        <w:tab/>
      </w:r>
      <w:r w:rsidR="002B5A4B">
        <w:rPr>
          <w:b/>
          <w:color w:val="000000"/>
          <w:sz w:val="32"/>
          <w:szCs w:val="32"/>
        </w:rPr>
        <w:tab/>
      </w:r>
      <w:r w:rsidR="002B5A4B">
        <w:rPr>
          <w:b/>
          <w:color w:val="000000"/>
          <w:sz w:val="32"/>
          <w:szCs w:val="32"/>
        </w:rPr>
        <w:tab/>
      </w:r>
      <w:r w:rsidR="002B5A4B">
        <w:rPr>
          <w:b/>
          <w:color w:val="000000"/>
          <w:sz w:val="32"/>
          <w:szCs w:val="32"/>
        </w:rPr>
        <w:tab/>
      </w:r>
    </w:p>
    <w:p w:rsidR="00996C18" w:rsidRDefault="00197A98">
      <w:pPr>
        <w:pBdr>
          <w:top w:val="nil"/>
          <w:left w:val="nil"/>
          <w:bottom w:val="nil"/>
          <w:right w:val="nil"/>
          <w:between w:val="nil"/>
        </w:pBdr>
        <w:tabs>
          <w:tab w:val="left" w:pos="-5103"/>
        </w:tabs>
        <w:ind w:right="566"/>
        <w:jc w:val="center"/>
        <w:rPr>
          <w:color w:val="000000"/>
          <w:sz w:val="32"/>
          <w:szCs w:val="32"/>
        </w:rPr>
      </w:pPr>
      <w:r>
        <w:rPr>
          <w:b/>
          <w:color w:val="000000"/>
          <w:sz w:val="32"/>
          <w:szCs w:val="32"/>
        </w:rPr>
        <w:t>SMLOUVA O POSKYTOVÁNÍ SLUŽEB</w:t>
      </w:r>
    </w:p>
    <w:p w:rsidR="00996C18" w:rsidRDefault="00996C18">
      <w:pPr>
        <w:pBdr>
          <w:top w:val="nil"/>
          <w:left w:val="nil"/>
          <w:bottom w:val="nil"/>
          <w:right w:val="nil"/>
          <w:between w:val="nil"/>
        </w:pBdr>
        <w:tabs>
          <w:tab w:val="left" w:pos="-5103"/>
        </w:tabs>
        <w:ind w:right="21"/>
        <w:jc w:val="center"/>
        <w:rPr>
          <w:color w:val="000000"/>
          <w:sz w:val="28"/>
          <w:szCs w:val="28"/>
        </w:rPr>
      </w:pPr>
    </w:p>
    <w:p w:rsidR="00996C18" w:rsidRDefault="00996C18">
      <w:pPr>
        <w:pBdr>
          <w:top w:val="nil"/>
          <w:left w:val="nil"/>
          <w:bottom w:val="nil"/>
          <w:right w:val="nil"/>
          <w:between w:val="nil"/>
        </w:pBdr>
        <w:tabs>
          <w:tab w:val="left" w:pos="-5103"/>
        </w:tabs>
        <w:ind w:right="21"/>
        <w:jc w:val="center"/>
        <w:rPr>
          <w:color w:val="000000"/>
          <w:sz w:val="28"/>
          <w:szCs w:val="28"/>
        </w:rPr>
      </w:pPr>
    </w:p>
    <w:p w:rsidR="00996C18" w:rsidRDefault="00197A98">
      <w:pPr>
        <w:pBdr>
          <w:top w:val="nil"/>
          <w:left w:val="nil"/>
          <w:bottom w:val="nil"/>
          <w:right w:val="nil"/>
          <w:between w:val="nil"/>
        </w:pBdr>
        <w:tabs>
          <w:tab w:val="left" w:pos="-5103"/>
        </w:tabs>
        <w:ind w:right="21"/>
        <w:jc w:val="center"/>
        <w:rPr>
          <w:rFonts w:ascii="Arial" w:eastAsia="Arial" w:hAnsi="Arial" w:cs="Arial"/>
          <w:color w:val="000000"/>
          <w:sz w:val="22"/>
          <w:szCs w:val="22"/>
        </w:rPr>
      </w:pPr>
      <w:r>
        <w:rPr>
          <w:rFonts w:ascii="Arial" w:eastAsia="Arial" w:hAnsi="Arial" w:cs="Arial"/>
          <w:b/>
          <w:color w:val="000000"/>
          <w:sz w:val="22"/>
          <w:szCs w:val="22"/>
        </w:rPr>
        <w:t>„Zajištění zahradnických služeb</w:t>
      </w:r>
      <w:r>
        <w:rPr>
          <w:rFonts w:ascii="Calibri" w:eastAsia="Calibri" w:hAnsi="Calibri" w:cs="Calibri"/>
          <w:b/>
          <w:color w:val="000000"/>
          <w:sz w:val="32"/>
          <w:szCs w:val="32"/>
        </w:rPr>
        <w:t xml:space="preserve"> </w:t>
      </w:r>
      <w:r>
        <w:rPr>
          <w:rFonts w:ascii="Arial" w:eastAsia="Arial" w:hAnsi="Arial" w:cs="Arial"/>
          <w:b/>
          <w:color w:val="000000"/>
          <w:sz w:val="22"/>
          <w:szCs w:val="22"/>
        </w:rPr>
        <w:t>v rozsahu obvyklých provozních potřeb Národního zemědělského muzea, s. p. o. – pobočky Kačina“</w:t>
      </w:r>
    </w:p>
    <w:p w:rsidR="00996C18" w:rsidRDefault="00996C18">
      <w:pPr>
        <w:pBdr>
          <w:top w:val="nil"/>
          <w:left w:val="nil"/>
          <w:bottom w:val="nil"/>
          <w:right w:val="nil"/>
          <w:between w:val="nil"/>
        </w:pBdr>
        <w:tabs>
          <w:tab w:val="left" w:pos="-5103"/>
        </w:tabs>
        <w:ind w:right="21"/>
        <w:jc w:val="center"/>
        <w:rPr>
          <w:rFonts w:ascii="Arial" w:eastAsia="Arial" w:hAnsi="Arial" w:cs="Arial"/>
          <w:color w:val="000000"/>
          <w:sz w:val="22"/>
          <w:szCs w:val="22"/>
        </w:rPr>
      </w:pPr>
    </w:p>
    <w:p w:rsidR="00996C18" w:rsidRDefault="00996C18">
      <w:pPr>
        <w:pBdr>
          <w:top w:val="nil"/>
          <w:left w:val="nil"/>
          <w:bottom w:val="nil"/>
          <w:right w:val="nil"/>
          <w:between w:val="nil"/>
        </w:pBdr>
        <w:tabs>
          <w:tab w:val="left" w:pos="-5103"/>
        </w:tabs>
        <w:ind w:right="21"/>
        <w:jc w:val="center"/>
        <w:rPr>
          <w:rFonts w:ascii="Arial" w:eastAsia="Arial" w:hAnsi="Arial" w:cs="Arial"/>
          <w:color w:val="000000"/>
          <w:sz w:val="22"/>
          <w:szCs w:val="22"/>
        </w:rPr>
      </w:pPr>
    </w:p>
    <w:p w:rsidR="00996C18" w:rsidRDefault="00197A98">
      <w:pPr>
        <w:pBdr>
          <w:top w:val="nil"/>
          <w:left w:val="nil"/>
          <w:bottom w:val="nil"/>
          <w:right w:val="nil"/>
          <w:between w:val="nil"/>
        </w:pBdr>
        <w:tabs>
          <w:tab w:val="left" w:pos="720"/>
        </w:tabs>
        <w:ind w:right="15"/>
        <w:jc w:val="both"/>
        <w:rPr>
          <w:rFonts w:ascii="Arial" w:eastAsia="Arial" w:hAnsi="Arial" w:cs="Arial"/>
          <w:color w:val="000000"/>
          <w:sz w:val="22"/>
          <w:szCs w:val="22"/>
        </w:rPr>
      </w:pPr>
      <w:r>
        <w:rPr>
          <w:rFonts w:ascii="Arial" w:eastAsia="Arial" w:hAnsi="Arial" w:cs="Arial"/>
          <w:color w:val="000000"/>
          <w:sz w:val="22"/>
          <w:szCs w:val="22"/>
        </w:rPr>
        <w:t>uzavřená níže uvedeného dne, měsíce a roku v souladu s ustanovením § 1746 odst. 2 zákona č. 89/2012 Sb., občanský zákoník (dále jen „občanský zákoník“) mezi smluvními stranami (dále jen „</w:t>
      </w:r>
      <w:r>
        <w:rPr>
          <w:rFonts w:ascii="Arial" w:eastAsia="Arial" w:hAnsi="Arial" w:cs="Arial"/>
          <w:b/>
          <w:i/>
          <w:color w:val="000000"/>
          <w:sz w:val="22"/>
          <w:szCs w:val="22"/>
        </w:rPr>
        <w:t>Smlouva</w:t>
      </w:r>
      <w:r>
        <w:rPr>
          <w:rFonts w:ascii="Arial" w:eastAsia="Arial" w:hAnsi="Arial" w:cs="Arial"/>
          <w:color w:val="000000"/>
          <w:sz w:val="22"/>
          <w:szCs w:val="22"/>
        </w:rPr>
        <w:t>“)</w:t>
      </w:r>
    </w:p>
    <w:p w:rsidR="00996C18" w:rsidRDefault="00996C18">
      <w:pPr>
        <w:pBdr>
          <w:top w:val="nil"/>
          <w:left w:val="nil"/>
          <w:bottom w:val="nil"/>
          <w:right w:val="nil"/>
          <w:between w:val="nil"/>
        </w:pBdr>
        <w:rPr>
          <w:rFonts w:ascii="Arial" w:eastAsia="Arial" w:hAnsi="Arial" w:cs="Arial"/>
          <w:color w:val="000000"/>
          <w:sz w:val="22"/>
          <w:szCs w:val="22"/>
        </w:rPr>
      </w:pPr>
    </w:p>
    <w:p w:rsidR="00996C18" w:rsidRDefault="00996C18">
      <w:pPr>
        <w:pBdr>
          <w:top w:val="nil"/>
          <w:left w:val="nil"/>
          <w:bottom w:val="nil"/>
          <w:right w:val="nil"/>
          <w:between w:val="nil"/>
        </w:pBdr>
        <w:rPr>
          <w:rFonts w:ascii="Arial" w:eastAsia="Arial" w:hAnsi="Arial" w:cs="Arial"/>
          <w:color w:val="000000"/>
          <w:sz w:val="22"/>
          <w:szCs w:val="22"/>
        </w:rPr>
      </w:pPr>
    </w:p>
    <w:p w:rsidR="00996C18" w:rsidRDefault="00996C18">
      <w:pPr>
        <w:pBdr>
          <w:top w:val="nil"/>
          <w:left w:val="nil"/>
          <w:bottom w:val="nil"/>
          <w:right w:val="nil"/>
          <w:between w:val="nil"/>
        </w:pBdr>
        <w:rPr>
          <w:rFonts w:ascii="Arial" w:eastAsia="Arial" w:hAnsi="Arial" w:cs="Arial"/>
          <w:color w:val="000000"/>
          <w:sz w:val="22"/>
          <w:szCs w:val="22"/>
        </w:rPr>
      </w:pPr>
    </w:p>
    <w:p w:rsidR="00996C18" w:rsidRDefault="00197A98">
      <w:pPr>
        <w:pBdr>
          <w:top w:val="nil"/>
          <w:left w:val="nil"/>
          <w:bottom w:val="nil"/>
          <w:right w:val="nil"/>
          <w:between w:val="nil"/>
        </w:pBdr>
        <w:rPr>
          <w:rFonts w:ascii="Arial" w:eastAsia="Arial" w:hAnsi="Arial" w:cs="Arial"/>
          <w:color w:val="000000"/>
          <w:sz w:val="22"/>
          <w:szCs w:val="22"/>
        </w:rPr>
      </w:pPr>
      <w:bookmarkStart w:id="0" w:name="_gjdgxs" w:colFirst="0" w:colLast="0"/>
      <w:bookmarkEnd w:id="0"/>
      <w:r>
        <w:rPr>
          <w:rFonts w:ascii="Arial" w:eastAsia="Arial" w:hAnsi="Arial" w:cs="Arial"/>
          <w:b/>
          <w:color w:val="000000"/>
          <w:sz w:val="22"/>
          <w:szCs w:val="22"/>
        </w:rPr>
        <w:t xml:space="preserve">Národní zemědělské muzeum, </w:t>
      </w:r>
      <w:proofErr w:type="spellStart"/>
      <w:proofErr w:type="gramStart"/>
      <w:r>
        <w:rPr>
          <w:rFonts w:ascii="Arial" w:eastAsia="Arial" w:hAnsi="Arial" w:cs="Arial"/>
          <w:b/>
          <w:color w:val="000000"/>
          <w:sz w:val="22"/>
          <w:szCs w:val="22"/>
        </w:rPr>
        <w:t>s.p.</w:t>
      </w:r>
      <w:proofErr w:type="gramEnd"/>
      <w:r>
        <w:rPr>
          <w:rFonts w:ascii="Arial" w:eastAsia="Arial" w:hAnsi="Arial" w:cs="Arial"/>
          <w:b/>
          <w:color w:val="000000"/>
          <w:sz w:val="22"/>
          <w:szCs w:val="22"/>
        </w:rPr>
        <w:t>o</w:t>
      </w:r>
      <w:proofErr w:type="spellEnd"/>
      <w:r>
        <w:rPr>
          <w:rFonts w:ascii="Arial" w:eastAsia="Arial" w:hAnsi="Arial" w:cs="Arial"/>
          <w:b/>
          <w:color w:val="000000"/>
          <w:sz w:val="22"/>
          <w:szCs w:val="22"/>
        </w:rPr>
        <w:t>.</w:t>
      </w:r>
      <w:r>
        <w:rPr>
          <w:rFonts w:ascii="Arial" w:eastAsia="Arial" w:hAnsi="Arial" w:cs="Arial"/>
          <w:color w:val="000000"/>
          <w:sz w:val="22"/>
          <w:szCs w:val="22"/>
        </w:rPr>
        <w:t>,</w:t>
      </w:r>
    </w:p>
    <w:p w:rsidR="00996C18" w:rsidRDefault="00197A9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státní příspěvková organizace Ministerstva zemědělství</w:t>
      </w:r>
    </w:p>
    <w:p w:rsidR="00996C18" w:rsidRDefault="00197A9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 sídlem </w:t>
      </w:r>
      <w:r>
        <w:rPr>
          <w:rFonts w:ascii="Arial" w:eastAsia="Arial" w:hAnsi="Arial" w:cs="Arial"/>
          <w:color w:val="000000"/>
          <w:sz w:val="22"/>
          <w:szCs w:val="22"/>
        </w:rPr>
        <w:tab/>
      </w:r>
      <w:r>
        <w:rPr>
          <w:rFonts w:ascii="Arial" w:eastAsia="Arial" w:hAnsi="Arial" w:cs="Arial"/>
          <w:color w:val="000000"/>
          <w:sz w:val="22"/>
          <w:szCs w:val="22"/>
        </w:rPr>
        <w:tab/>
        <w:t>Kostelní 1300/44, 170 00 Praha 7</w:t>
      </w:r>
    </w:p>
    <w:p w:rsidR="00996C18" w:rsidRDefault="00197A9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IČ:</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75075741</w:t>
      </w:r>
    </w:p>
    <w:p w:rsidR="00996C18" w:rsidRDefault="00197A9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DIČ:</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CZ75075741</w:t>
      </w:r>
    </w:p>
    <w:p w:rsidR="00996C18" w:rsidRDefault="00197A9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bankovní spojení </w:t>
      </w:r>
      <w:r>
        <w:rPr>
          <w:rFonts w:ascii="Arial" w:eastAsia="Arial" w:hAnsi="Arial" w:cs="Arial"/>
          <w:color w:val="000000"/>
          <w:sz w:val="22"/>
          <w:szCs w:val="22"/>
        </w:rPr>
        <w:tab/>
      </w:r>
      <w:proofErr w:type="spellStart"/>
      <w:r w:rsidR="002465B9">
        <w:rPr>
          <w:rFonts w:ascii="Arial" w:eastAsia="Arial" w:hAnsi="Arial" w:cs="Arial"/>
          <w:color w:val="000000"/>
          <w:sz w:val="22"/>
          <w:szCs w:val="22"/>
        </w:rPr>
        <w:t>xxx</w:t>
      </w:r>
      <w:proofErr w:type="spellEnd"/>
    </w:p>
    <w:p w:rsidR="00996C18" w:rsidRDefault="00197A9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číslo účtu </w:t>
      </w:r>
      <w:r>
        <w:rPr>
          <w:rFonts w:ascii="Arial" w:eastAsia="Arial" w:hAnsi="Arial" w:cs="Arial"/>
          <w:color w:val="000000"/>
          <w:sz w:val="22"/>
          <w:szCs w:val="22"/>
        </w:rPr>
        <w:tab/>
      </w:r>
      <w:r>
        <w:rPr>
          <w:rFonts w:ascii="Arial" w:eastAsia="Arial" w:hAnsi="Arial" w:cs="Arial"/>
          <w:color w:val="000000"/>
          <w:sz w:val="22"/>
          <w:szCs w:val="22"/>
        </w:rPr>
        <w:tab/>
      </w:r>
      <w:proofErr w:type="spellStart"/>
      <w:r w:rsidR="002465B9">
        <w:rPr>
          <w:rFonts w:ascii="Arial" w:eastAsia="Arial" w:hAnsi="Arial" w:cs="Arial"/>
          <w:color w:val="000000"/>
          <w:sz w:val="22"/>
          <w:szCs w:val="22"/>
        </w:rPr>
        <w:t>xxx</w:t>
      </w:r>
      <w:proofErr w:type="spellEnd"/>
    </w:p>
    <w:p w:rsidR="00996C18" w:rsidRDefault="00197A9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zastoupené </w:t>
      </w:r>
      <w:r>
        <w:rPr>
          <w:rFonts w:ascii="Arial" w:eastAsia="Arial" w:hAnsi="Arial" w:cs="Arial"/>
          <w:color w:val="000000"/>
          <w:sz w:val="22"/>
          <w:szCs w:val="22"/>
        </w:rPr>
        <w:tab/>
      </w:r>
      <w:r>
        <w:rPr>
          <w:rFonts w:ascii="Arial" w:eastAsia="Arial" w:hAnsi="Arial" w:cs="Arial"/>
          <w:color w:val="000000"/>
          <w:sz w:val="22"/>
          <w:szCs w:val="22"/>
        </w:rPr>
        <w:tab/>
      </w:r>
      <w:proofErr w:type="spellStart"/>
      <w:r w:rsidR="002465B9">
        <w:rPr>
          <w:rFonts w:ascii="Arial" w:eastAsia="Arial" w:hAnsi="Arial" w:cs="Arial"/>
          <w:color w:val="000000"/>
          <w:sz w:val="22"/>
          <w:szCs w:val="22"/>
        </w:rPr>
        <w:t>xxx</w:t>
      </w:r>
      <w:proofErr w:type="spellEnd"/>
    </w:p>
    <w:p w:rsidR="00996C18" w:rsidRDefault="00197A9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br/>
        <w:t>(dále jen jako „</w:t>
      </w:r>
      <w:r>
        <w:rPr>
          <w:rFonts w:ascii="Arial" w:eastAsia="Arial" w:hAnsi="Arial" w:cs="Arial"/>
          <w:b/>
          <w:i/>
          <w:color w:val="000000"/>
          <w:sz w:val="22"/>
          <w:szCs w:val="22"/>
        </w:rPr>
        <w:t>Objednatel</w:t>
      </w:r>
      <w:r>
        <w:rPr>
          <w:rFonts w:ascii="Arial" w:eastAsia="Arial" w:hAnsi="Arial" w:cs="Arial"/>
          <w:color w:val="000000"/>
          <w:sz w:val="22"/>
          <w:szCs w:val="22"/>
        </w:rPr>
        <w:t>“)</w:t>
      </w:r>
      <w:r>
        <w:rPr>
          <w:rFonts w:ascii="Arial" w:eastAsia="Arial" w:hAnsi="Arial" w:cs="Arial"/>
          <w:color w:val="000000"/>
          <w:sz w:val="22"/>
          <w:szCs w:val="22"/>
        </w:rPr>
        <w:br/>
        <w:t> </w:t>
      </w:r>
      <w:r>
        <w:rPr>
          <w:rFonts w:ascii="Arial" w:eastAsia="Arial" w:hAnsi="Arial" w:cs="Arial"/>
          <w:color w:val="000000"/>
          <w:sz w:val="22"/>
          <w:szCs w:val="22"/>
        </w:rPr>
        <w:br/>
        <w:t>a</w:t>
      </w:r>
    </w:p>
    <w:p w:rsidR="00996C18" w:rsidRDefault="00996C18">
      <w:pPr>
        <w:pBdr>
          <w:top w:val="nil"/>
          <w:left w:val="nil"/>
          <w:bottom w:val="nil"/>
          <w:right w:val="nil"/>
          <w:between w:val="nil"/>
        </w:pBdr>
        <w:rPr>
          <w:rFonts w:ascii="Arial" w:eastAsia="Arial" w:hAnsi="Arial" w:cs="Arial"/>
          <w:color w:val="000000"/>
          <w:sz w:val="22"/>
          <w:szCs w:val="22"/>
        </w:rPr>
      </w:pPr>
    </w:p>
    <w:p w:rsidR="00996C18" w:rsidRDefault="00197A98">
      <w:pPr>
        <w:widowControl w:val="0"/>
        <w:pBdr>
          <w:top w:val="nil"/>
          <w:left w:val="nil"/>
          <w:bottom w:val="nil"/>
          <w:right w:val="nil"/>
          <w:between w:val="nil"/>
        </w:pBdr>
        <w:tabs>
          <w:tab w:val="left" w:pos="0"/>
        </w:tabs>
        <w:ind w:right="15"/>
        <w:jc w:val="both"/>
        <w:rPr>
          <w:rFonts w:ascii="Arial" w:eastAsia="Arial" w:hAnsi="Arial" w:cs="Arial"/>
          <w:color w:val="000000"/>
          <w:sz w:val="22"/>
          <w:szCs w:val="22"/>
        </w:rPr>
      </w:pPr>
      <w:r>
        <w:rPr>
          <w:rFonts w:ascii="Arial" w:eastAsia="Arial" w:hAnsi="Arial" w:cs="Arial"/>
          <w:b/>
          <w:color w:val="000000"/>
          <w:sz w:val="22"/>
          <w:szCs w:val="22"/>
        </w:rPr>
        <w:t>Lukáš Procházka</w:t>
      </w:r>
    </w:p>
    <w:p w:rsidR="00996C18" w:rsidRDefault="00197A98">
      <w:pPr>
        <w:widowControl w:val="0"/>
        <w:pBdr>
          <w:top w:val="nil"/>
          <w:left w:val="nil"/>
          <w:bottom w:val="nil"/>
          <w:right w:val="nil"/>
          <w:between w:val="nil"/>
        </w:pBdr>
        <w:tabs>
          <w:tab w:val="left" w:pos="0"/>
        </w:tabs>
        <w:ind w:right="15"/>
        <w:jc w:val="both"/>
        <w:rPr>
          <w:rFonts w:ascii="Arial" w:eastAsia="Arial" w:hAnsi="Arial" w:cs="Arial"/>
          <w:color w:val="000000"/>
          <w:sz w:val="22"/>
          <w:szCs w:val="22"/>
        </w:rPr>
      </w:pPr>
      <w:r>
        <w:rPr>
          <w:rFonts w:ascii="Arial" w:eastAsia="Arial" w:hAnsi="Arial" w:cs="Arial"/>
          <w:color w:val="000000"/>
          <w:sz w:val="22"/>
          <w:szCs w:val="22"/>
        </w:rPr>
        <w:t xml:space="preserve">se sídlem: </w:t>
      </w:r>
      <w:r>
        <w:rPr>
          <w:rFonts w:ascii="Arial" w:eastAsia="Arial" w:hAnsi="Arial" w:cs="Arial"/>
          <w:color w:val="000000"/>
          <w:sz w:val="22"/>
          <w:szCs w:val="22"/>
        </w:rPr>
        <w:tab/>
      </w:r>
      <w:r>
        <w:rPr>
          <w:rFonts w:ascii="Arial" w:eastAsia="Arial" w:hAnsi="Arial" w:cs="Arial"/>
          <w:color w:val="000000"/>
          <w:sz w:val="22"/>
          <w:szCs w:val="22"/>
        </w:rPr>
        <w:tab/>
        <w:t>Svatá Kateřina 55, 284 01 Svatý Mikuláš</w:t>
      </w:r>
    </w:p>
    <w:p w:rsidR="00996C18" w:rsidRDefault="00197A98">
      <w:pPr>
        <w:widowControl w:val="0"/>
        <w:pBdr>
          <w:top w:val="nil"/>
          <w:left w:val="nil"/>
          <w:bottom w:val="nil"/>
          <w:right w:val="nil"/>
          <w:between w:val="nil"/>
        </w:pBdr>
        <w:tabs>
          <w:tab w:val="left" w:pos="0"/>
        </w:tabs>
        <w:ind w:right="15"/>
        <w:jc w:val="both"/>
        <w:rPr>
          <w:rFonts w:ascii="Arial" w:eastAsia="Arial" w:hAnsi="Arial" w:cs="Arial"/>
          <w:color w:val="000000"/>
          <w:sz w:val="22"/>
          <w:szCs w:val="22"/>
        </w:rPr>
      </w:pPr>
      <w:r>
        <w:rPr>
          <w:rFonts w:ascii="Arial" w:eastAsia="Arial" w:hAnsi="Arial" w:cs="Arial"/>
          <w:color w:val="000000"/>
          <w:sz w:val="22"/>
          <w:szCs w:val="22"/>
        </w:rPr>
        <w:t>IČO: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01742183</w:t>
      </w:r>
    </w:p>
    <w:p w:rsidR="00996C18" w:rsidRDefault="00197A98">
      <w:pPr>
        <w:widowControl w:val="0"/>
        <w:pBdr>
          <w:top w:val="nil"/>
          <w:left w:val="nil"/>
          <w:bottom w:val="nil"/>
          <w:right w:val="nil"/>
          <w:between w:val="nil"/>
        </w:pBdr>
        <w:tabs>
          <w:tab w:val="left" w:pos="0"/>
        </w:tabs>
        <w:ind w:right="15"/>
        <w:jc w:val="both"/>
        <w:rPr>
          <w:rFonts w:ascii="Arial" w:eastAsia="Arial" w:hAnsi="Arial" w:cs="Arial"/>
          <w:color w:val="000000"/>
          <w:sz w:val="22"/>
          <w:szCs w:val="22"/>
        </w:rPr>
      </w:pPr>
      <w:r>
        <w:rPr>
          <w:rFonts w:ascii="Arial" w:eastAsia="Arial" w:hAnsi="Arial" w:cs="Arial"/>
          <w:color w:val="000000"/>
          <w:sz w:val="22"/>
          <w:szCs w:val="22"/>
        </w:rPr>
        <w:t xml:space="preserve">bankovní spojení:  </w:t>
      </w:r>
      <w:r>
        <w:rPr>
          <w:rFonts w:ascii="Arial" w:eastAsia="Arial" w:hAnsi="Arial" w:cs="Arial"/>
          <w:color w:val="000000"/>
          <w:sz w:val="22"/>
          <w:szCs w:val="22"/>
        </w:rPr>
        <w:tab/>
      </w:r>
      <w:proofErr w:type="spellStart"/>
      <w:r w:rsidR="002465B9">
        <w:rPr>
          <w:rFonts w:ascii="Arial" w:eastAsia="Arial" w:hAnsi="Arial" w:cs="Arial"/>
          <w:color w:val="000000"/>
          <w:sz w:val="22"/>
          <w:szCs w:val="22"/>
        </w:rPr>
        <w:t>xxx</w:t>
      </w:r>
      <w:proofErr w:type="spellEnd"/>
    </w:p>
    <w:p w:rsidR="00996C18" w:rsidRDefault="00197A98">
      <w:pPr>
        <w:widowControl w:val="0"/>
        <w:pBdr>
          <w:top w:val="nil"/>
          <w:left w:val="nil"/>
          <w:bottom w:val="nil"/>
          <w:right w:val="nil"/>
          <w:between w:val="nil"/>
        </w:pBdr>
        <w:tabs>
          <w:tab w:val="left" w:pos="0"/>
        </w:tabs>
        <w:ind w:right="15"/>
        <w:jc w:val="both"/>
        <w:rPr>
          <w:rFonts w:ascii="Arial" w:eastAsia="Arial" w:hAnsi="Arial" w:cs="Arial"/>
          <w:color w:val="000000"/>
          <w:sz w:val="22"/>
          <w:szCs w:val="22"/>
        </w:rPr>
      </w:pPr>
      <w:r>
        <w:rPr>
          <w:rFonts w:ascii="Arial" w:eastAsia="Arial" w:hAnsi="Arial" w:cs="Arial"/>
          <w:color w:val="000000"/>
          <w:sz w:val="22"/>
          <w:szCs w:val="22"/>
        </w:rPr>
        <w:t xml:space="preserve">číslo účtu:  </w:t>
      </w:r>
      <w:r>
        <w:rPr>
          <w:rFonts w:ascii="Arial" w:eastAsia="Arial" w:hAnsi="Arial" w:cs="Arial"/>
          <w:color w:val="000000"/>
          <w:sz w:val="22"/>
          <w:szCs w:val="22"/>
        </w:rPr>
        <w:tab/>
      </w:r>
      <w:r>
        <w:rPr>
          <w:rFonts w:ascii="Arial" w:eastAsia="Arial" w:hAnsi="Arial" w:cs="Arial"/>
          <w:color w:val="000000"/>
          <w:sz w:val="22"/>
          <w:szCs w:val="22"/>
        </w:rPr>
        <w:tab/>
      </w:r>
      <w:proofErr w:type="spellStart"/>
      <w:r w:rsidR="002465B9">
        <w:rPr>
          <w:rFonts w:ascii="Arial" w:eastAsia="Arial" w:hAnsi="Arial" w:cs="Arial"/>
          <w:color w:val="000000"/>
          <w:sz w:val="22"/>
          <w:szCs w:val="22"/>
        </w:rPr>
        <w:t>xxx</w:t>
      </w:r>
      <w:proofErr w:type="spellEnd"/>
      <w:r>
        <w:rPr>
          <w:rFonts w:ascii="Arial" w:eastAsia="Arial" w:hAnsi="Arial" w:cs="Arial"/>
          <w:color w:val="000000"/>
          <w:sz w:val="22"/>
          <w:szCs w:val="22"/>
        </w:rPr>
        <w:t xml:space="preserve">  </w:t>
      </w:r>
    </w:p>
    <w:p w:rsidR="00996C18" w:rsidRDefault="00197A98">
      <w:pPr>
        <w:widowControl w:val="0"/>
        <w:pBdr>
          <w:top w:val="nil"/>
          <w:left w:val="nil"/>
          <w:bottom w:val="nil"/>
          <w:right w:val="nil"/>
          <w:between w:val="nil"/>
        </w:pBdr>
        <w:tabs>
          <w:tab w:val="left" w:pos="0"/>
        </w:tabs>
        <w:ind w:right="15"/>
        <w:jc w:val="both"/>
        <w:rPr>
          <w:rFonts w:ascii="Arial" w:eastAsia="Arial" w:hAnsi="Arial" w:cs="Arial"/>
          <w:color w:val="000000"/>
          <w:sz w:val="22"/>
          <w:szCs w:val="22"/>
        </w:rPr>
      </w:pPr>
      <w:r>
        <w:rPr>
          <w:rFonts w:ascii="Arial" w:eastAsia="Arial" w:hAnsi="Arial" w:cs="Arial"/>
          <w:color w:val="000000"/>
          <w:sz w:val="22"/>
          <w:szCs w:val="22"/>
        </w:rPr>
        <w:t>kontaktní osoba:</w:t>
      </w:r>
      <w:r>
        <w:rPr>
          <w:rFonts w:ascii="Arial" w:eastAsia="Arial" w:hAnsi="Arial" w:cs="Arial"/>
          <w:color w:val="000000"/>
          <w:sz w:val="22"/>
          <w:szCs w:val="22"/>
        </w:rPr>
        <w:tab/>
      </w:r>
      <w:proofErr w:type="spellStart"/>
      <w:r w:rsidR="002465B9">
        <w:rPr>
          <w:rFonts w:ascii="Arial" w:eastAsia="Arial" w:hAnsi="Arial" w:cs="Arial"/>
          <w:color w:val="000000"/>
          <w:sz w:val="22"/>
          <w:szCs w:val="22"/>
        </w:rPr>
        <w:t>xxx</w:t>
      </w:r>
      <w:proofErr w:type="spellEnd"/>
    </w:p>
    <w:p w:rsidR="00996C18" w:rsidRDefault="00197A9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br/>
        <w:t> </w:t>
      </w:r>
      <w:r>
        <w:rPr>
          <w:rFonts w:ascii="Arial" w:eastAsia="Arial" w:hAnsi="Arial" w:cs="Arial"/>
          <w:color w:val="000000"/>
          <w:sz w:val="22"/>
          <w:szCs w:val="22"/>
        </w:rPr>
        <w:br/>
      </w:r>
    </w:p>
    <w:p w:rsidR="00996C18" w:rsidRDefault="00197A9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r>
    </w:p>
    <w:p w:rsidR="00996C18" w:rsidRDefault="00197A9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(dále jen jako „</w:t>
      </w:r>
      <w:r>
        <w:rPr>
          <w:rFonts w:ascii="Arial" w:eastAsia="Arial" w:hAnsi="Arial" w:cs="Arial"/>
          <w:b/>
          <w:i/>
          <w:color w:val="000000"/>
          <w:sz w:val="22"/>
          <w:szCs w:val="22"/>
        </w:rPr>
        <w:t>Poskytovatel</w:t>
      </w:r>
      <w:r>
        <w:rPr>
          <w:rFonts w:ascii="Arial" w:eastAsia="Arial" w:hAnsi="Arial" w:cs="Arial"/>
          <w:color w:val="000000"/>
          <w:sz w:val="22"/>
          <w:szCs w:val="22"/>
        </w:rPr>
        <w:t>“)</w:t>
      </w:r>
    </w:p>
    <w:p w:rsidR="00996C18" w:rsidRDefault="00996C18">
      <w:pPr>
        <w:pBdr>
          <w:top w:val="nil"/>
          <w:left w:val="nil"/>
          <w:bottom w:val="nil"/>
          <w:right w:val="nil"/>
          <w:between w:val="nil"/>
        </w:pBdr>
        <w:rPr>
          <w:rFonts w:ascii="Arial" w:eastAsia="Arial" w:hAnsi="Arial" w:cs="Arial"/>
          <w:color w:val="000000"/>
          <w:sz w:val="22"/>
          <w:szCs w:val="22"/>
        </w:rPr>
      </w:pPr>
    </w:p>
    <w:p w:rsidR="00996C18" w:rsidRDefault="00197A98">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(dále též společně jako „</w:t>
      </w:r>
      <w:r>
        <w:rPr>
          <w:rFonts w:ascii="Arial" w:eastAsia="Arial" w:hAnsi="Arial" w:cs="Arial"/>
          <w:b/>
          <w:i/>
          <w:color w:val="000000"/>
          <w:sz w:val="22"/>
          <w:szCs w:val="22"/>
        </w:rPr>
        <w:t>Smluvní strany</w:t>
      </w:r>
      <w:r>
        <w:rPr>
          <w:rFonts w:ascii="Arial" w:eastAsia="Arial" w:hAnsi="Arial" w:cs="Arial"/>
          <w:color w:val="000000"/>
          <w:sz w:val="22"/>
          <w:szCs w:val="22"/>
        </w:rPr>
        <w:t>“ nebo též „</w:t>
      </w:r>
      <w:r>
        <w:rPr>
          <w:rFonts w:ascii="Arial" w:eastAsia="Arial" w:hAnsi="Arial" w:cs="Arial"/>
          <w:b/>
          <w:i/>
          <w:color w:val="000000"/>
          <w:sz w:val="22"/>
          <w:szCs w:val="22"/>
        </w:rPr>
        <w:t>Strany</w:t>
      </w:r>
      <w:r>
        <w:rPr>
          <w:rFonts w:ascii="Arial" w:eastAsia="Arial" w:hAnsi="Arial" w:cs="Arial"/>
          <w:color w:val="000000"/>
          <w:sz w:val="22"/>
          <w:szCs w:val="22"/>
        </w:rPr>
        <w:t>“)</w:t>
      </w:r>
    </w:p>
    <w:p w:rsidR="00996C18" w:rsidRDefault="00197A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280"/>
        <w:ind w:right="17"/>
        <w:jc w:val="center"/>
        <w:rPr>
          <w:rFonts w:ascii="Arial" w:eastAsia="Arial" w:hAnsi="Arial" w:cs="Arial"/>
          <w:b/>
          <w:color w:val="000000"/>
          <w:sz w:val="22"/>
          <w:szCs w:val="22"/>
        </w:rPr>
      </w:pPr>
      <w:r>
        <w:br w:type="page"/>
      </w:r>
      <w:r>
        <w:rPr>
          <w:rFonts w:ascii="Arial" w:eastAsia="Arial" w:hAnsi="Arial" w:cs="Arial"/>
          <w:b/>
          <w:color w:val="000000"/>
          <w:sz w:val="22"/>
          <w:szCs w:val="22"/>
        </w:rPr>
        <w:lastRenderedPageBreak/>
        <w:t>Prohlášení</w:t>
      </w:r>
    </w:p>
    <w:p w:rsidR="00996C18" w:rsidRDefault="00197A9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Poskytovatel prohlašuje, že je způsobilý k zajištění zahradnických služeb pro Objednatele, a to v rozsahu uvedeném v  Předmětu Smlouvy (čl. 1), dle potřeb Objednatele a má k poskytování takových služeb příslušná živnostenská oprávnění a prohlašuje, že byl Objednatelem řádně seznámen s místem plnění, se všemi podmínkami, příslušnou dokumentací apod. Poskytovatel dále prohlašuje, že má dostatečné zkušenosti s realizací služeb dle této Smlouvy. Objednavatel nenese odpovědnost za škody způsobené Poskytovateli v důsledku toho, že se Poskytovatel neseznámil řádně s místem plnění anebo že si od objednavatele nevyžádal nezbytné informace, doklady a podklady.</w:t>
      </w:r>
    </w:p>
    <w:p w:rsidR="00996C18" w:rsidRDefault="00996C18">
      <w:pPr>
        <w:pBdr>
          <w:top w:val="nil"/>
          <w:left w:val="nil"/>
          <w:bottom w:val="nil"/>
          <w:right w:val="nil"/>
          <w:between w:val="nil"/>
        </w:pBdr>
        <w:jc w:val="both"/>
        <w:rPr>
          <w:rFonts w:ascii="Arial" w:eastAsia="Arial" w:hAnsi="Arial" w:cs="Arial"/>
          <w:color w:val="000000"/>
          <w:sz w:val="22"/>
          <w:szCs w:val="22"/>
        </w:rPr>
      </w:pPr>
    </w:p>
    <w:p w:rsidR="00996C18" w:rsidRDefault="00197A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ind w:right="17"/>
        <w:jc w:val="center"/>
        <w:rPr>
          <w:rFonts w:ascii="Arial" w:eastAsia="Arial" w:hAnsi="Arial" w:cs="Arial"/>
          <w:b/>
          <w:color w:val="000000"/>
          <w:sz w:val="22"/>
          <w:szCs w:val="22"/>
        </w:rPr>
      </w:pPr>
      <w:r>
        <w:rPr>
          <w:rFonts w:ascii="Arial" w:eastAsia="Arial" w:hAnsi="Arial" w:cs="Arial"/>
          <w:b/>
          <w:color w:val="000000"/>
          <w:sz w:val="22"/>
          <w:szCs w:val="22"/>
        </w:rPr>
        <w:t>Článek 1</w:t>
      </w:r>
    </w:p>
    <w:p w:rsidR="00996C18" w:rsidRDefault="00197A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ind w:right="15"/>
        <w:jc w:val="center"/>
        <w:rPr>
          <w:rFonts w:ascii="Arial" w:eastAsia="Arial" w:hAnsi="Arial" w:cs="Arial"/>
          <w:b/>
          <w:color w:val="000000"/>
          <w:sz w:val="22"/>
          <w:szCs w:val="22"/>
        </w:rPr>
      </w:pPr>
      <w:r>
        <w:rPr>
          <w:rFonts w:ascii="Arial" w:eastAsia="Arial" w:hAnsi="Arial" w:cs="Arial"/>
          <w:b/>
          <w:color w:val="000000"/>
          <w:sz w:val="22"/>
          <w:szCs w:val="22"/>
        </w:rPr>
        <w:t>Předmět Smlouvy</w:t>
      </w:r>
    </w:p>
    <w:p w:rsidR="00996C18" w:rsidRDefault="00197A98">
      <w:pPr>
        <w:numPr>
          <w:ilvl w:val="0"/>
          <w:numId w:val="5"/>
        </w:numPr>
        <w:pBdr>
          <w:top w:val="nil"/>
          <w:left w:val="nil"/>
          <w:bottom w:val="nil"/>
          <w:right w:val="nil"/>
          <w:between w:val="nil"/>
        </w:pBdr>
        <w:spacing w:before="120" w:after="60"/>
        <w:ind w:left="426" w:hanging="437"/>
        <w:jc w:val="both"/>
        <w:rPr>
          <w:rFonts w:ascii="Arial" w:eastAsia="Arial" w:hAnsi="Arial" w:cs="Arial"/>
          <w:color w:val="000000"/>
          <w:sz w:val="22"/>
          <w:szCs w:val="22"/>
        </w:rPr>
      </w:pPr>
      <w:r>
        <w:rPr>
          <w:rFonts w:ascii="Arial" w:eastAsia="Arial" w:hAnsi="Arial" w:cs="Arial"/>
          <w:color w:val="000000"/>
          <w:sz w:val="22"/>
          <w:szCs w:val="22"/>
        </w:rPr>
        <w:t xml:space="preserve">Předmětem této Smlouvy je zejména závazek Poskytovatele provádět na zámku Kačina pro Objednatele za níže dohodnutou odměnu plnění činností podrobně specifikovaných v příloze č. 2: Podrobná specifikace činností této Smlouvy. </w:t>
      </w:r>
    </w:p>
    <w:p w:rsidR="00996C18" w:rsidRDefault="00197A98">
      <w:pPr>
        <w:pBdr>
          <w:top w:val="nil"/>
          <w:left w:val="nil"/>
          <w:bottom w:val="nil"/>
          <w:right w:val="nil"/>
          <w:between w:val="nil"/>
        </w:pBdr>
        <w:spacing w:before="120" w:after="60"/>
        <w:ind w:left="426"/>
        <w:jc w:val="both"/>
        <w:rPr>
          <w:rFonts w:ascii="Arial" w:eastAsia="Arial" w:hAnsi="Arial" w:cs="Arial"/>
          <w:color w:val="000000"/>
          <w:sz w:val="22"/>
          <w:szCs w:val="22"/>
        </w:rPr>
      </w:pPr>
      <w:r>
        <w:rPr>
          <w:rFonts w:ascii="Arial" w:eastAsia="Arial" w:hAnsi="Arial" w:cs="Arial"/>
          <w:color w:val="000000"/>
          <w:sz w:val="22"/>
          <w:szCs w:val="22"/>
        </w:rPr>
        <w:t>Počet přítomných pracovníků, denní hodinové rozmezí a týdenní hodinové plnění  bude dle potřeb Objednatele.</w:t>
      </w:r>
    </w:p>
    <w:p w:rsidR="00996C18" w:rsidRDefault="00197A98">
      <w:pPr>
        <w:pBdr>
          <w:top w:val="nil"/>
          <w:left w:val="nil"/>
          <w:bottom w:val="nil"/>
          <w:right w:val="nil"/>
          <w:between w:val="nil"/>
        </w:pBdr>
        <w:spacing w:before="120" w:after="60"/>
        <w:ind w:left="426"/>
        <w:jc w:val="both"/>
        <w:rPr>
          <w:rFonts w:ascii="Arial" w:eastAsia="Arial" w:hAnsi="Arial" w:cs="Arial"/>
          <w:color w:val="000000"/>
          <w:sz w:val="22"/>
          <w:szCs w:val="22"/>
        </w:rPr>
      </w:pPr>
      <w:r>
        <w:rPr>
          <w:rFonts w:ascii="Arial" w:eastAsia="Arial" w:hAnsi="Arial" w:cs="Arial"/>
          <w:color w:val="000000"/>
          <w:sz w:val="22"/>
          <w:szCs w:val="22"/>
        </w:rPr>
        <w:t xml:space="preserve"> (dále jen „</w:t>
      </w:r>
      <w:r>
        <w:rPr>
          <w:rFonts w:ascii="Arial" w:eastAsia="Arial" w:hAnsi="Arial" w:cs="Arial"/>
          <w:b/>
          <w:i/>
          <w:color w:val="000000"/>
          <w:sz w:val="22"/>
          <w:szCs w:val="22"/>
        </w:rPr>
        <w:t>Služby</w:t>
      </w:r>
      <w:r>
        <w:rPr>
          <w:rFonts w:ascii="Arial" w:eastAsia="Arial" w:hAnsi="Arial" w:cs="Arial"/>
          <w:color w:val="000000"/>
          <w:sz w:val="22"/>
          <w:szCs w:val="22"/>
        </w:rPr>
        <w:t xml:space="preserve">“). </w:t>
      </w:r>
    </w:p>
    <w:p w:rsidR="00996C18" w:rsidRDefault="00197A98">
      <w:pPr>
        <w:numPr>
          <w:ilvl w:val="0"/>
          <w:numId w:val="5"/>
        </w:numPr>
        <w:pBdr>
          <w:top w:val="nil"/>
          <w:left w:val="nil"/>
          <w:bottom w:val="nil"/>
          <w:right w:val="nil"/>
          <w:between w:val="nil"/>
        </w:pBdr>
        <w:spacing w:before="120"/>
        <w:ind w:left="437" w:hanging="437"/>
        <w:jc w:val="both"/>
        <w:rPr>
          <w:rFonts w:ascii="Arial" w:eastAsia="Arial" w:hAnsi="Arial" w:cs="Arial"/>
          <w:color w:val="000000"/>
          <w:sz w:val="22"/>
          <w:szCs w:val="22"/>
        </w:rPr>
      </w:pPr>
      <w:r>
        <w:rPr>
          <w:rFonts w:ascii="Arial" w:eastAsia="Arial" w:hAnsi="Arial" w:cs="Arial"/>
          <w:color w:val="000000"/>
          <w:sz w:val="22"/>
          <w:szCs w:val="22"/>
        </w:rPr>
        <w:t>Poskytovatel je povinen postupovat při plnění Služeb s odbornou péčí a provádět Služby ve sjednaném rozsahu a kvalitě a dle pokynů Objednatele.</w:t>
      </w:r>
    </w:p>
    <w:p w:rsidR="00996C18" w:rsidRDefault="00197A98">
      <w:pPr>
        <w:numPr>
          <w:ilvl w:val="0"/>
          <w:numId w:val="5"/>
        </w:numPr>
        <w:pBdr>
          <w:top w:val="nil"/>
          <w:left w:val="nil"/>
          <w:bottom w:val="nil"/>
          <w:right w:val="nil"/>
          <w:between w:val="nil"/>
        </w:pBdr>
        <w:ind w:left="437" w:hanging="437"/>
        <w:jc w:val="both"/>
        <w:rPr>
          <w:rFonts w:ascii="Arial" w:eastAsia="Arial" w:hAnsi="Arial" w:cs="Arial"/>
          <w:color w:val="000000"/>
          <w:sz w:val="22"/>
          <w:szCs w:val="22"/>
        </w:rPr>
      </w:pPr>
      <w:r>
        <w:rPr>
          <w:rFonts w:ascii="Arial" w:eastAsia="Arial" w:hAnsi="Arial" w:cs="Arial"/>
          <w:color w:val="000000"/>
          <w:sz w:val="22"/>
          <w:szCs w:val="22"/>
        </w:rPr>
        <w:t>Poskytovatel je povinen upozornit na nevhodnost pokynů Objednatele při zadávání zahradnických služeb, např. ohledně výkonu konkrétní zahradnické práce. Pokud Objednatel i po upozornění na svém nevhodném pokynu trvá, může Poskytovatel písemně odmítnout pokyn provést. Zahradnické práce je Poskytovatel povinen provádět s odbornou péčí, vždy takovým způsobem, aby bylo co nejméně ohroženo okolí provádění prací a provoz Objednatele, zejména hlukem, prachem, odpadem. Poskytovatel je povinen brát zřetel na volný pohyb osob po areálu Objednatele, stejně jako na pohyb návštěvníků a zaměstnanců Objednatele.</w:t>
      </w:r>
      <w:r>
        <w:rPr>
          <w:rFonts w:ascii="Arial" w:eastAsia="Arial" w:hAnsi="Arial" w:cs="Arial"/>
          <w:color w:val="000000"/>
        </w:rPr>
        <w:t xml:space="preserve"> </w:t>
      </w:r>
      <w:r>
        <w:rPr>
          <w:rFonts w:ascii="Arial" w:eastAsia="Arial" w:hAnsi="Arial" w:cs="Arial"/>
          <w:color w:val="000000"/>
          <w:sz w:val="22"/>
          <w:szCs w:val="22"/>
        </w:rPr>
        <w:t xml:space="preserve">Odpad za zahradnických prací je Poskytovatel povinen zlikvidovat pod </w:t>
      </w:r>
      <w:proofErr w:type="gramStart"/>
      <w:r>
        <w:rPr>
          <w:rFonts w:ascii="Arial" w:eastAsia="Arial" w:hAnsi="Arial" w:cs="Arial"/>
          <w:color w:val="000000"/>
          <w:sz w:val="22"/>
          <w:szCs w:val="22"/>
        </w:rPr>
        <w:t>platných</w:t>
      </w:r>
      <w:proofErr w:type="gramEnd"/>
      <w:r>
        <w:rPr>
          <w:rFonts w:ascii="Arial" w:eastAsia="Arial" w:hAnsi="Arial" w:cs="Arial"/>
          <w:color w:val="000000"/>
          <w:sz w:val="22"/>
          <w:szCs w:val="22"/>
        </w:rPr>
        <w:t xml:space="preserve"> právních předpisů.</w:t>
      </w:r>
    </w:p>
    <w:p w:rsidR="00996C18" w:rsidRDefault="00996C18">
      <w:pPr>
        <w:pBdr>
          <w:top w:val="nil"/>
          <w:left w:val="nil"/>
          <w:bottom w:val="nil"/>
          <w:right w:val="nil"/>
          <w:between w:val="nil"/>
        </w:pBdr>
        <w:ind w:left="437"/>
        <w:jc w:val="both"/>
        <w:rPr>
          <w:rFonts w:ascii="Arial" w:eastAsia="Arial" w:hAnsi="Arial" w:cs="Arial"/>
          <w:color w:val="000000"/>
          <w:sz w:val="22"/>
          <w:szCs w:val="22"/>
        </w:rPr>
      </w:pPr>
    </w:p>
    <w:p w:rsidR="00996C18" w:rsidRDefault="00197A98">
      <w:pPr>
        <w:numPr>
          <w:ilvl w:val="0"/>
          <w:numId w:val="5"/>
        </w:numPr>
        <w:pBdr>
          <w:top w:val="nil"/>
          <w:left w:val="nil"/>
          <w:bottom w:val="nil"/>
          <w:right w:val="nil"/>
          <w:between w:val="nil"/>
        </w:pBdr>
        <w:spacing w:after="60"/>
        <w:ind w:left="437" w:hanging="437"/>
        <w:jc w:val="both"/>
        <w:rPr>
          <w:rFonts w:ascii="Arial" w:eastAsia="Arial" w:hAnsi="Arial" w:cs="Arial"/>
          <w:color w:val="000000"/>
          <w:sz w:val="22"/>
          <w:szCs w:val="22"/>
        </w:rPr>
      </w:pPr>
      <w:r>
        <w:rPr>
          <w:rFonts w:ascii="Arial" w:eastAsia="Arial" w:hAnsi="Arial" w:cs="Arial"/>
          <w:color w:val="000000"/>
          <w:sz w:val="22"/>
          <w:szCs w:val="22"/>
        </w:rPr>
        <w:t xml:space="preserve">Poskytovatel je dále povinen při poskytování služeb dodržovat obecně závazné právní předpisy (zejména z oblasti bezpečnosti a hygieny práce, z oblasti požární ochrany, z oblasti zdravotnického zařízení a z oblasti ochrany životního prostředí), provozní řády a nařízení, včetně provozních řádů a interních směrnic Objednatele a jeho zřizovatele. </w:t>
      </w:r>
    </w:p>
    <w:p w:rsidR="00996C18" w:rsidRDefault="00197A98">
      <w:pPr>
        <w:numPr>
          <w:ilvl w:val="0"/>
          <w:numId w:val="5"/>
        </w:numPr>
        <w:pBdr>
          <w:top w:val="nil"/>
          <w:left w:val="nil"/>
          <w:bottom w:val="nil"/>
          <w:right w:val="nil"/>
          <w:between w:val="nil"/>
        </w:pBdr>
        <w:spacing w:before="120" w:after="60"/>
        <w:ind w:left="426" w:hanging="437"/>
        <w:jc w:val="both"/>
        <w:rPr>
          <w:rFonts w:ascii="Arial" w:eastAsia="Arial" w:hAnsi="Arial" w:cs="Arial"/>
          <w:color w:val="000000"/>
          <w:sz w:val="22"/>
          <w:szCs w:val="22"/>
        </w:rPr>
      </w:pPr>
      <w:r>
        <w:rPr>
          <w:rFonts w:ascii="Arial" w:eastAsia="Arial" w:hAnsi="Arial" w:cs="Arial"/>
          <w:color w:val="000000"/>
          <w:sz w:val="22"/>
          <w:szCs w:val="22"/>
        </w:rPr>
        <w:t>Poskytovatel musí mít po celou dobu plnění Služeb účinně uzavřenou pojistnou smlouvu, která kryje případnou škodu, kterou může Poskytovatel způsobit Objednateli nebo třetím osobám v souvislosti s poskytováním služeb, a to v minimální výši 200.000,- Kč (slovy: dvě stě tisíc korun českých) pro každou pojistnou událost.</w:t>
      </w:r>
    </w:p>
    <w:p w:rsidR="00996C18" w:rsidRDefault="00197A98">
      <w:pPr>
        <w:numPr>
          <w:ilvl w:val="0"/>
          <w:numId w:val="5"/>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Poskytovatel je povinen zajistit v rámci plnění Smlouvy legální zaměstnávání osob. Poskytovatel je dále povinen pracovníkům provádějícím služby zajistit férové a důstojné pracovní podmínky. Férovými a důstojnými pracovními podmínkami se rozumí takové pracovní podmínky, které splňují alespoň minimální standardy stanovené pracovněprávními a mzdovými předpisy. Poskytovatel je povinen zajistit splnění požadavků tohoto ustanovení Smlouvy i u svých poddodavatelů. Nesplnění povinností Poskytovatele dle tohoto ustanovení Smlouvy se považuje za podstatné porušení Smlouvy.</w:t>
      </w:r>
    </w:p>
    <w:p w:rsidR="00996C18" w:rsidRDefault="00197A98">
      <w:pPr>
        <w:numPr>
          <w:ilvl w:val="0"/>
          <w:numId w:val="5"/>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xml:space="preserve">Při zajištění služeb je Poskytovatel povinen používat ekologické a zdravotně nezávadné zahradnické prostředky a materiály s ohledem na co nejmenší zatížení pro životní prostředí ve smyslu nařízení Rady (ES) 834/2007. Jako věci potřebné k provedení služeb nebudou použity žádné materiály, výrobky, jejichž užití by mohlo být pro člověka či životní prostředí škodlivé, nebo které nemají požadované atestace, certifikace, prohlášení o shodě, jsou-li </w:t>
      </w:r>
      <w:r>
        <w:rPr>
          <w:rFonts w:ascii="Arial" w:eastAsia="Arial" w:hAnsi="Arial" w:cs="Arial"/>
          <w:color w:val="000000"/>
          <w:sz w:val="22"/>
          <w:szCs w:val="22"/>
        </w:rPr>
        <w:lastRenderedPageBreak/>
        <w:t>nezbytné. Poskytovatel na požádání předloží seznam zahradnických prostředků, které bude používat, Objednatel si vyhrazuje možnost kontroly, zda jsou používány prostředky a materiály splňující požadavky tohoto ustanovení.</w:t>
      </w:r>
    </w:p>
    <w:p w:rsidR="00996C18" w:rsidRDefault="00996C18">
      <w:pPr>
        <w:pBdr>
          <w:top w:val="nil"/>
          <w:left w:val="nil"/>
          <w:bottom w:val="nil"/>
          <w:right w:val="nil"/>
          <w:between w:val="nil"/>
        </w:pBdr>
        <w:spacing w:after="160" w:line="259" w:lineRule="auto"/>
        <w:rPr>
          <w:rFonts w:ascii="Arial" w:eastAsia="Arial" w:hAnsi="Arial" w:cs="Arial"/>
          <w:color w:val="000000"/>
          <w:sz w:val="22"/>
          <w:szCs w:val="22"/>
        </w:rPr>
      </w:pPr>
    </w:p>
    <w:p w:rsidR="00996C18" w:rsidRDefault="00197A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ind w:right="17"/>
        <w:jc w:val="center"/>
        <w:rPr>
          <w:rFonts w:ascii="Arial" w:eastAsia="Arial" w:hAnsi="Arial" w:cs="Arial"/>
          <w:b/>
          <w:color w:val="000000"/>
          <w:sz w:val="22"/>
          <w:szCs w:val="22"/>
        </w:rPr>
      </w:pPr>
      <w:r>
        <w:rPr>
          <w:rFonts w:ascii="Arial" w:eastAsia="Arial" w:hAnsi="Arial" w:cs="Arial"/>
          <w:b/>
          <w:color w:val="000000"/>
          <w:sz w:val="22"/>
          <w:szCs w:val="22"/>
        </w:rPr>
        <w:t>Článek 2</w:t>
      </w:r>
    </w:p>
    <w:p w:rsidR="00996C18" w:rsidRDefault="00197A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5"/>
        <w:jc w:val="center"/>
        <w:rPr>
          <w:rFonts w:ascii="Arial" w:eastAsia="Arial" w:hAnsi="Arial" w:cs="Arial"/>
          <w:b/>
          <w:color w:val="000000"/>
          <w:sz w:val="22"/>
          <w:szCs w:val="22"/>
        </w:rPr>
      </w:pPr>
      <w:r>
        <w:rPr>
          <w:rFonts w:ascii="Arial" w:eastAsia="Arial" w:hAnsi="Arial" w:cs="Arial"/>
          <w:b/>
          <w:color w:val="000000"/>
          <w:sz w:val="22"/>
          <w:szCs w:val="22"/>
        </w:rPr>
        <w:t>Cena Služeb a platební podmínky</w:t>
      </w:r>
    </w:p>
    <w:p w:rsidR="00996C18" w:rsidRDefault="00197A98">
      <w:pPr>
        <w:widowControl w:val="0"/>
        <w:numPr>
          <w:ilvl w:val="0"/>
          <w:numId w:val="6"/>
        </w:numPr>
        <w:pBdr>
          <w:top w:val="nil"/>
          <w:left w:val="nil"/>
          <w:bottom w:val="nil"/>
          <w:right w:val="nil"/>
          <w:between w:val="nil"/>
        </w:pBdr>
        <w:spacing w:before="120" w:after="60"/>
        <w:ind w:left="360" w:hanging="425"/>
        <w:jc w:val="both"/>
        <w:rPr>
          <w:rFonts w:ascii="Arial" w:eastAsia="Arial" w:hAnsi="Arial" w:cs="Arial"/>
          <w:color w:val="000000"/>
          <w:sz w:val="22"/>
          <w:szCs w:val="22"/>
        </w:rPr>
      </w:pPr>
      <w:r>
        <w:rPr>
          <w:rFonts w:ascii="Arial" w:eastAsia="Arial" w:hAnsi="Arial" w:cs="Arial"/>
          <w:color w:val="000000"/>
          <w:sz w:val="22"/>
          <w:szCs w:val="22"/>
        </w:rPr>
        <w:t>Objednatel se zavazuje zaplatit za řádnou a včasnou realizaci předmětu činnosti (Služeb) dle Článku 1 této Smlouvy cenu, stanovenou dohodou ve smyslu ustanovení § 2 odst. 2 zákona č. 526/1990 Sb., o cenách.</w:t>
      </w:r>
    </w:p>
    <w:p w:rsidR="00996C18" w:rsidRDefault="00197A98">
      <w:pPr>
        <w:widowControl w:val="0"/>
        <w:numPr>
          <w:ilvl w:val="0"/>
          <w:numId w:val="6"/>
        </w:numPr>
        <w:pBdr>
          <w:top w:val="nil"/>
          <w:left w:val="nil"/>
          <w:bottom w:val="nil"/>
          <w:right w:val="nil"/>
          <w:between w:val="nil"/>
        </w:pBdr>
        <w:spacing w:before="120" w:after="60"/>
        <w:ind w:left="360" w:hanging="425"/>
        <w:jc w:val="both"/>
        <w:rPr>
          <w:rFonts w:ascii="Arial" w:eastAsia="Arial" w:hAnsi="Arial" w:cs="Arial"/>
          <w:color w:val="000000"/>
          <w:sz w:val="22"/>
          <w:szCs w:val="22"/>
        </w:rPr>
      </w:pPr>
      <w:r>
        <w:rPr>
          <w:rFonts w:ascii="Arial" w:eastAsia="Arial" w:hAnsi="Arial" w:cs="Arial"/>
          <w:color w:val="000000"/>
          <w:sz w:val="22"/>
          <w:szCs w:val="22"/>
        </w:rPr>
        <w:t>Smluvní strany se dohodly, že za jednu hodinu práce Poskytovatele dle této Smlouvy</w:t>
      </w:r>
    </w:p>
    <w:p w:rsidR="00996C18" w:rsidRDefault="00197A98">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 xml:space="preserve">náleží Poskytovateli cena (odměna) ve výši </w:t>
      </w:r>
    </w:p>
    <w:p w:rsidR="00996C18" w:rsidRDefault="00197A98">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 xml:space="preserve">Cena za 1 hodinu bez DPH     </w:t>
      </w:r>
      <w:r>
        <w:rPr>
          <w:rFonts w:ascii="Arial" w:eastAsia="Arial" w:hAnsi="Arial" w:cs="Arial"/>
          <w:color w:val="000000"/>
          <w:sz w:val="22"/>
          <w:szCs w:val="22"/>
        </w:rPr>
        <w:tab/>
        <w:t>-</w:t>
      </w:r>
    </w:p>
    <w:p w:rsidR="00996C18" w:rsidRDefault="00197A98">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 xml:space="preserve">DPH ve výši 21 %   </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Arial" w:eastAsia="Arial" w:hAnsi="Arial" w:cs="Arial"/>
          <w:color w:val="000000"/>
          <w:sz w:val="22"/>
          <w:szCs w:val="22"/>
        </w:rPr>
        <w:tab/>
        <w:t>-</w:t>
      </w:r>
    </w:p>
    <w:p w:rsidR="00996C18" w:rsidRDefault="00197A98">
      <w:pPr>
        <w:pBdr>
          <w:top w:val="nil"/>
          <w:left w:val="nil"/>
          <w:bottom w:val="nil"/>
          <w:right w:val="nil"/>
          <w:between w:val="nil"/>
        </w:pBdr>
        <w:ind w:left="720" w:firstLine="696"/>
        <w:jc w:val="both"/>
        <w:rPr>
          <w:rFonts w:ascii="Arial" w:eastAsia="Arial" w:hAnsi="Arial" w:cs="Arial"/>
          <w:color w:val="000000"/>
          <w:sz w:val="22"/>
          <w:szCs w:val="22"/>
        </w:rPr>
      </w:pPr>
      <w:r>
        <w:rPr>
          <w:rFonts w:ascii="Arial" w:eastAsia="Arial" w:hAnsi="Arial" w:cs="Arial"/>
          <w:color w:val="000000"/>
          <w:sz w:val="22"/>
          <w:szCs w:val="22"/>
        </w:rPr>
        <w:t xml:space="preserve">Cena za 1 hodinu včetně DPH </w:t>
      </w:r>
      <w:r>
        <w:rPr>
          <w:rFonts w:ascii="Arial" w:eastAsia="Arial" w:hAnsi="Arial" w:cs="Arial"/>
          <w:color w:val="000000"/>
          <w:sz w:val="22"/>
          <w:szCs w:val="22"/>
        </w:rPr>
        <w:tab/>
      </w:r>
      <w:proofErr w:type="spellStart"/>
      <w:r w:rsidR="00A97866">
        <w:rPr>
          <w:rFonts w:ascii="Arial" w:eastAsia="Arial" w:hAnsi="Arial" w:cs="Arial"/>
          <w:color w:val="000000"/>
          <w:sz w:val="22"/>
          <w:szCs w:val="22"/>
        </w:rPr>
        <w:t>xxx</w:t>
      </w:r>
      <w:proofErr w:type="spellEnd"/>
      <w:r w:rsidR="00A97866">
        <w:rPr>
          <w:rFonts w:ascii="Arial" w:eastAsia="Arial" w:hAnsi="Arial" w:cs="Arial"/>
          <w:color w:val="000000"/>
          <w:sz w:val="22"/>
          <w:szCs w:val="22"/>
        </w:rPr>
        <w:t xml:space="preserve"> </w:t>
      </w:r>
      <w:r>
        <w:rPr>
          <w:rFonts w:ascii="Arial" w:eastAsia="Arial" w:hAnsi="Arial" w:cs="Arial"/>
          <w:color w:val="000000"/>
          <w:sz w:val="22"/>
          <w:szCs w:val="22"/>
        </w:rPr>
        <w:t>Kč</w:t>
      </w:r>
    </w:p>
    <w:p w:rsidR="00996C18" w:rsidRDefault="00197A98">
      <w:pPr>
        <w:numPr>
          <w:ilvl w:val="0"/>
          <w:numId w:val="6"/>
        </w:numPr>
        <w:pBdr>
          <w:top w:val="nil"/>
          <w:left w:val="nil"/>
          <w:bottom w:val="nil"/>
          <w:right w:val="nil"/>
          <w:between w:val="nil"/>
        </w:pBdr>
        <w:tabs>
          <w:tab w:val="left" w:pos="360"/>
        </w:tabs>
        <w:ind w:left="360"/>
        <w:jc w:val="both"/>
        <w:rPr>
          <w:rFonts w:ascii="Arial" w:eastAsia="Arial" w:hAnsi="Arial" w:cs="Arial"/>
          <w:color w:val="000000"/>
          <w:sz w:val="22"/>
          <w:szCs w:val="22"/>
        </w:rPr>
      </w:pPr>
      <w:r>
        <w:rPr>
          <w:rFonts w:ascii="Arial" w:eastAsia="Arial" w:hAnsi="Arial" w:cs="Arial"/>
          <w:color w:val="000000"/>
          <w:sz w:val="22"/>
          <w:szCs w:val="22"/>
        </w:rPr>
        <w:t xml:space="preserve">Celková smluvní cena Služeb dle Článku 1. této Smlouvy nepřekročí celkovou souhrnnou částku v maximální výši </w:t>
      </w:r>
    </w:p>
    <w:p w:rsidR="00996C18" w:rsidRDefault="00197A98">
      <w:pPr>
        <w:pBdr>
          <w:top w:val="nil"/>
          <w:left w:val="nil"/>
          <w:bottom w:val="nil"/>
          <w:right w:val="nil"/>
          <w:between w:val="nil"/>
        </w:pBdr>
        <w:ind w:left="1068" w:firstLine="348"/>
        <w:jc w:val="both"/>
        <w:rPr>
          <w:rFonts w:ascii="Arial" w:eastAsia="Arial" w:hAnsi="Arial" w:cs="Arial"/>
          <w:color w:val="000000"/>
          <w:sz w:val="22"/>
          <w:szCs w:val="22"/>
        </w:rPr>
      </w:pPr>
      <w:r>
        <w:rPr>
          <w:rFonts w:ascii="Arial" w:eastAsia="Arial" w:hAnsi="Arial" w:cs="Arial"/>
          <w:color w:val="000000"/>
          <w:sz w:val="22"/>
          <w:szCs w:val="22"/>
        </w:rPr>
        <w:t xml:space="preserve">Cena bez DPH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p>
    <w:p w:rsidR="00996C18" w:rsidRDefault="00197A98">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t xml:space="preserve">DPH  ve výši 21 %   </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Arial" w:eastAsia="Arial" w:hAnsi="Arial" w:cs="Arial"/>
          <w:color w:val="000000"/>
          <w:sz w:val="22"/>
          <w:szCs w:val="22"/>
        </w:rPr>
        <w:tab/>
        <w:t>-</w:t>
      </w:r>
    </w:p>
    <w:p w:rsidR="00996C18" w:rsidRDefault="00197A98">
      <w:pPr>
        <w:pBdr>
          <w:top w:val="nil"/>
          <w:left w:val="nil"/>
          <w:bottom w:val="nil"/>
          <w:right w:val="nil"/>
          <w:between w:val="nil"/>
        </w:pBdr>
        <w:ind w:left="720" w:firstLine="696"/>
        <w:jc w:val="both"/>
        <w:rPr>
          <w:rFonts w:ascii="Arial" w:eastAsia="Arial" w:hAnsi="Arial" w:cs="Arial"/>
          <w:color w:val="000000"/>
          <w:sz w:val="22"/>
          <w:szCs w:val="22"/>
        </w:rPr>
      </w:pPr>
      <w:r>
        <w:rPr>
          <w:rFonts w:ascii="Arial" w:eastAsia="Arial" w:hAnsi="Arial" w:cs="Arial"/>
          <w:color w:val="000000"/>
          <w:sz w:val="22"/>
          <w:szCs w:val="22"/>
        </w:rPr>
        <w:t xml:space="preserve">Cena včetně DPH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486.000,-Kč</w:t>
      </w:r>
    </w:p>
    <w:p w:rsidR="00996C18" w:rsidRDefault="00996C18">
      <w:pPr>
        <w:pBdr>
          <w:top w:val="nil"/>
          <w:left w:val="nil"/>
          <w:bottom w:val="nil"/>
          <w:right w:val="nil"/>
          <w:between w:val="nil"/>
        </w:pBdr>
        <w:ind w:left="1440" w:hanging="24"/>
        <w:jc w:val="both"/>
        <w:rPr>
          <w:rFonts w:ascii="Arial" w:eastAsia="Arial" w:hAnsi="Arial" w:cs="Arial"/>
          <w:color w:val="000000"/>
          <w:sz w:val="22"/>
          <w:szCs w:val="22"/>
        </w:rPr>
      </w:pPr>
    </w:p>
    <w:p w:rsidR="00996C18" w:rsidRDefault="00197A98">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přičemž uvedená Cena je konečná a obsahuje všechny náklady spojené s poskytováním služeb dle této Smlouvy.</w:t>
      </w:r>
    </w:p>
    <w:p w:rsidR="00996C18" w:rsidRDefault="00197A98">
      <w:pPr>
        <w:numPr>
          <w:ilvl w:val="0"/>
          <w:numId w:val="6"/>
        </w:numPr>
        <w:pBdr>
          <w:top w:val="nil"/>
          <w:left w:val="nil"/>
          <w:bottom w:val="nil"/>
          <w:right w:val="nil"/>
          <w:between w:val="nil"/>
        </w:pBdr>
        <w:tabs>
          <w:tab w:val="left" w:pos="360"/>
        </w:tabs>
        <w:ind w:left="360"/>
        <w:jc w:val="both"/>
        <w:rPr>
          <w:rFonts w:ascii="Arial" w:eastAsia="Arial" w:hAnsi="Arial" w:cs="Arial"/>
          <w:color w:val="000000"/>
          <w:sz w:val="22"/>
          <w:szCs w:val="22"/>
        </w:rPr>
      </w:pPr>
      <w:r>
        <w:rPr>
          <w:rFonts w:ascii="Arial" w:eastAsia="Arial" w:hAnsi="Arial" w:cs="Arial"/>
          <w:color w:val="000000"/>
          <w:sz w:val="22"/>
          <w:szCs w:val="22"/>
        </w:rPr>
        <w:t xml:space="preserve">Poskytovatel prohlašuje, že není plátcem DPH. </w:t>
      </w:r>
    </w:p>
    <w:p w:rsidR="00996C18" w:rsidRDefault="00197A98">
      <w:pPr>
        <w:numPr>
          <w:ilvl w:val="0"/>
          <w:numId w:val="6"/>
        </w:numPr>
        <w:pBdr>
          <w:top w:val="nil"/>
          <w:left w:val="nil"/>
          <w:bottom w:val="nil"/>
          <w:right w:val="nil"/>
          <w:between w:val="nil"/>
        </w:pBdr>
        <w:tabs>
          <w:tab w:val="left" w:pos="360"/>
        </w:tabs>
        <w:ind w:left="360"/>
        <w:jc w:val="both"/>
        <w:rPr>
          <w:rFonts w:ascii="Arial" w:eastAsia="Arial" w:hAnsi="Arial" w:cs="Arial"/>
          <w:color w:val="000000"/>
          <w:sz w:val="22"/>
          <w:szCs w:val="22"/>
        </w:rPr>
      </w:pPr>
      <w:r>
        <w:rPr>
          <w:rFonts w:ascii="Arial" w:eastAsia="Arial" w:hAnsi="Arial" w:cs="Arial"/>
          <w:color w:val="000000"/>
          <w:sz w:val="22"/>
          <w:szCs w:val="22"/>
        </w:rPr>
        <w:t>Fakturovat za plnění Služeb dle této Smlouvy bude moci Poskytovatel pouze skutečně provedenou práci (Služby) uloženou mu a odsouhlasenou zástupcem Objednatele, a to dle měsíčního výkazu skutečně odpracovaných hodin.</w:t>
      </w:r>
    </w:p>
    <w:p w:rsidR="00996C18" w:rsidRDefault="00197A98">
      <w:pPr>
        <w:numPr>
          <w:ilvl w:val="0"/>
          <w:numId w:val="6"/>
        </w:numPr>
        <w:pBdr>
          <w:top w:val="nil"/>
          <w:left w:val="nil"/>
          <w:bottom w:val="nil"/>
          <w:right w:val="nil"/>
          <w:between w:val="nil"/>
        </w:pBdr>
        <w:tabs>
          <w:tab w:val="left" w:pos="360"/>
        </w:tabs>
        <w:ind w:left="360"/>
        <w:jc w:val="both"/>
        <w:rPr>
          <w:rFonts w:ascii="Arial" w:eastAsia="Arial" w:hAnsi="Arial" w:cs="Arial"/>
          <w:color w:val="000000"/>
          <w:sz w:val="22"/>
          <w:szCs w:val="22"/>
        </w:rPr>
      </w:pPr>
      <w:r>
        <w:rPr>
          <w:rFonts w:ascii="Arial" w:eastAsia="Arial" w:hAnsi="Arial" w:cs="Arial"/>
          <w:color w:val="000000"/>
          <w:sz w:val="22"/>
          <w:szCs w:val="22"/>
        </w:rPr>
        <w:t>Fakturu Poskytovatel doručí Objednateli vždy k 5. dni následujícího měsíce. Doba splatnosti této faktury bude činit 21 dní.</w:t>
      </w:r>
    </w:p>
    <w:p w:rsidR="00996C18" w:rsidRDefault="00197A98">
      <w:pPr>
        <w:numPr>
          <w:ilvl w:val="0"/>
          <w:numId w:val="6"/>
        </w:numPr>
        <w:pBdr>
          <w:top w:val="nil"/>
          <w:left w:val="nil"/>
          <w:bottom w:val="nil"/>
          <w:right w:val="nil"/>
          <w:between w:val="nil"/>
        </w:pBdr>
        <w:tabs>
          <w:tab w:val="left" w:pos="360"/>
        </w:tabs>
        <w:ind w:left="360"/>
        <w:jc w:val="both"/>
        <w:rPr>
          <w:rFonts w:ascii="Arial" w:eastAsia="Arial" w:hAnsi="Arial" w:cs="Arial"/>
          <w:color w:val="000000"/>
          <w:sz w:val="22"/>
          <w:szCs w:val="22"/>
        </w:rPr>
      </w:pPr>
      <w:r>
        <w:rPr>
          <w:rFonts w:ascii="Arial" w:eastAsia="Arial" w:hAnsi="Arial" w:cs="Arial"/>
          <w:color w:val="000000"/>
          <w:sz w:val="22"/>
          <w:szCs w:val="22"/>
        </w:rPr>
        <w:t xml:space="preserve">Smluvní cena za příslušný měsíc je splatná bezhotovostním převodem na účet banky </w:t>
      </w:r>
    </w:p>
    <w:p w:rsidR="00996C18" w:rsidRDefault="00197A98">
      <w:pPr>
        <w:pBdr>
          <w:top w:val="nil"/>
          <w:left w:val="nil"/>
          <w:bottom w:val="nil"/>
          <w:right w:val="nil"/>
          <w:between w:val="nil"/>
        </w:pBdr>
        <w:tabs>
          <w:tab w:val="left" w:pos="360"/>
          <w:tab w:val="left" w:pos="720"/>
        </w:tabs>
        <w:ind w:left="360"/>
        <w:jc w:val="both"/>
        <w:rPr>
          <w:rFonts w:ascii="Arial" w:eastAsia="Arial" w:hAnsi="Arial" w:cs="Arial"/>
          <w:color w:val="000000"/>
          <w:sz w:val="22"/>
          <w:szCs w:val="22"/>
        </w:rPr>
      </w:pPr>
      <w:r>
        <w:rPr>
          <w:rFonts w:ascii="Arial" w:eastAsia="Arial" w:hAnsi="Arial" w:cs="Arial"/>
          <w:color w:val="000000"/>
          <w:sz w:val="22"/>
          <w:szCs w:val="22"/>
        </w:rPr>
        <w:t xml:space="preserve">Komerční banka, </w:t>
      </w:r>
      <w:proofErr w:type="spellStart"/>
      <w:proofErr w:type="gramStart"/>
      <w:r>
        <w:rPr>
          <w:rFonts w:ascii="Arial" w:eastAsia="Arial" w:hAnsi="Arial" w:cs="Arial"/>
          <w:color w:val="000000"/>
          <w:sz w:val="22"/>
          <w:szCs w:val="22"/>
        </w:rPr>
        <w:t>č.ú</w:t>
      </w:r>
      <w:proofErr w:type="spellEnd"/>
      <w:r>
        <w:rPr>
          <w:rFonts w:ascii="Arial" w:eastAsia="Arial" w:hAnsi="Arial" w:cs="Arial"/>
          <w:color w:val="000000"/>
          <w:sz w:val="22"/>
          <w:szCs w:val="22"/>
        </w:rPr>
        <w:t>.:</w:t>
      </w:r>
      <w:proofErr w:type="gramEnd"/>
      <w:r>
        <w:rPr>
          <w:rFonts w:ascii="Arial" w:eastAsia="Arial" w:hAnsi="Arial" w:cs="Arial"/>
          <w:color w:val="000000"/>
          <w:sz w:val="22"/>
          <w:szCs w:val="22"/>
        </w:rPr>
        <w:t xml:space="preserve"> </w:t>
      </w:r>
      <w:proofErr w:type="spellStart"/>
      <w:r w:rsidR="00A97866">
        <w:rPr>
          <w:rFonts w:ascii="Arial" w:eastAsia="Arial" w:hAnsi="Arial" w:cs="Arial"/>
          <w:color w:val="000000"/>
          <w:sz w:val="22"/>
          <w:szCs w:val="22"/>
        </w:rPr>
        <w:t>xxx</w:t>
      </w:r>
      <w:proofErr w:type="spellEnd"/>
      <w:r w:rsidR="00A97866">
        <w:rPr>
          <w:rFonts w:ascii="Arial" w:eastAsia="Arial" w:hAnsi="Arial" w:cs="Arial"/>
          <w:color w:val="000000"/>
          <w:sz w:val="22"/>
          <w:szCs w:val="22"/>
        </w:rPr>
        <w:t>.</w:t>
      </w:r>
    </w:p>
    <w:p w:rsidR="00996C18" w:rsidRDefault="00197A98">
      <w:pPr>
        <w:numPr>
          <w:ilvl w:val="0"/>
          <w:numId w:val="6"/>
        </w:numPr>
        <w:pBdr>
          <w:top w:val="nil"/>
          <w:left w:val="nil"/>
          <w:bottom w:val="nil"/>
          <w:right w:val="nil"/>
          <w:between w:val="nil"/>
        </w:pBdr>
        <w:tabs>
          <w:tab w:val="left" w:pos="360"/>
        </w:tabs>
        <w:ind w:left="360"/>
        <w:jc w:val="both"/>
        <w:rPr>
          <w:rFonts w:ascii="Arial" w:eastAsia="Arial" w:hAnsi="Arial" w:cs="Arial"/>
          <w:color w:val="000000"/>
          <w:sz w:val="22"/>
          <w:szCs w:val="22"/>
        </w:rPr>
      </w:pPr>
      <w:r>
        <w:rPr>
          <w:rFonts w:ascii="Arial" w:eastAsia="Arial" w:hAnsi="Arial" w:cs="Arial"/>
          <w:color w:val="000000"/>
          <w:sz w:val="22"/>
          <w:szCs w:val="22"/>
        </w:rPr>
        <w:t>Pokud není v této Smlouvě uvedeno jinak, kryje sjednaná cena za Služby všechny povinnosti Poskytovatele podle této Smlouvy, jakož i všechny věci nutné pro řádné provedení a dokončení Služeb a odstranění všech vad. Cena uvedená v Článku 2 bodu 2. této Smlouvy zahrnuje úhradu veškerých prací a věcí vyplývajících z této Smlouvy, které jsou nutné pro zdárné provedení a dokončení Služeb a odstranění všech vad, i když nejsou tyto činnosti (práce nebo věci) konkrétně uvedeny.</w:t>
      </w:r>
    </w:p>
    <w:p w:rsidR="00996C18" w:rsidRDefault="00197A98">
      <w:pPr>
        <w:widowControl w:val="0"/>
        <w:numPr>
          <w:ilvl w:val="0"/>
          <w:numId w:val="6"/>
        </w:numPr>
        <w:pBdr>
          <w:top w:val="nil"/>
          <w:left w:val="nil"/>
          <w:bottom w:val="nil"/>
          <w:right w:val="nil"/>
          <w:between w:val="nil"/>
        </w:pBdr>
        <w:spacing w:before="120" w:after="60"/>
        <w:ind w:left="436" w:hanging="425"/>
        <w:jc w:val="both"/>
        <w:rPr>
          <w:rFonts w:ascii="Arial" w:eastAsia="Arial" w:hAnsi="Arial" w:cs="Arial"/>
          <w:color w:val="000000"/>
          <w:sz w:val="22"/>
          <w:szCs w:val="22"/>
        </w:rPr>
      </w:pPr>
      <w:r>
        <w:rPr>
          <w:rFonts w:ascii="Arial" w:eastAsia="Arial" w:hAnsi="Arial" w:cs="Arial"/>
          <w:color w:val="000000"/>
          <w:sz w:val="22"/>
          <w:szCs w:val="22"/>
        </w:rPr>
        <w:t>Objednatel nebude Poskytovateli poskytovat jakékoliv zálohy.</w:t>
      </w:r>
    </w:p>
    <w:p w:rsidR="00996C18" w:rsidRDefault="00197A98">
      <w:pPr>
        <w:widowControl w:val="0"/>
        <w:numPr>
          <w:ilvl w:val="0"/>
          <w:numId w:val="6"/>
        </w:numPr>
        <w:pBdr>
          <w:top w:val="nil"/>
          <w:left w:val="nil"/>
          <w:bottom w:val="nil"/>
          <w:right w:val="nil"/>
          <w:between w:val="nil"/>
        </w:pBdr>
        <w:spacing w:before="120" w:after="60"/>
        <w:ind w:left="436" w:hanging="425"/>
        <w:jc w:val="both"/>
        <w:rPr>
          <w:rFonts w:ascii="Arial" w:eastAsia="Arial" w:hAnsi="Arial" w:cs="Arial"/>
          <w:color w:val="000000"/>
          <w:sz w:val="22"/>
          <w:szCs w:val="22"/>
        </w:rPr>
      </w:pPr>
      <w:r>
        <w:rPr>
          <w:rFonts w:ascii="Arial" w:eastAsia="Arial" w:hAnsi="Arial" w:cs="Arial"/>
          <w:color w:val="000000"/>
          <w:sz w:val="22"/>
          <w:szCs w:val="22"/>
        </w:rPr>
        <w:t xml:space="preserve">Pro případ pochybností se sjednává, že smluvní cena za poskytované služby dle této Smlouvy je zaplacena dnem odepsání příslušné částky z účtu Objednatele ve prospěch účtu Poskytovatele. </w:t>
      </w:r>
    </w:p>
    <w:p w:rsidR="00996C18" w:rsidRDefault="00996C18">
      <w:pPr>
        <w:widowControl w:val="0"/>
        <w:pBdr>
          <w:top w:val="nil"/>
          <w:left w:val="nil"/>
          <w:bottom w:val="nil"/>
          <w:right w:val="nil"/>
          <w:between w:val="nil"/>
        </w:pBdr>
        <w:spacing w:before="120" w:after="60"/>
        <w:ind w:left="436"/>
        <w:jc w:val="both"/>
        <w:rPr>
          <w:rFonts w:ascii="Arial" w:eastAsia="Arial" w:hAnsi="Arial" w:cs="Arial"/>
          <w:color w:val="000000"/>
          <w:sz w:val="22"/>
          <w:szCs w:val="22"/>
        </w:rPr>
      </w:pPr>
    </w:p>
    <w:p w:rsidR="00996C18" w:rsidRDefault="00197A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ind w:right="17"/>
        <w:jc w:val="center"/>
        <w:rPr>
          <w:rFonts w:ascii="Arial" w:eastAsia="Arial" w:hAnsi="Arial" w:cs="Arial"/>
          <w:b/>
          <w:color w:val="000000"/>
          <w:sz w:val="22"/>
          <w:szCs w:val="22"/>
        </w:rPr>
      </w:pPr>
      <w:r>
        <w:rPr>
          <w:rFonts w:ascii="Arial" w:eastAsia="Arial" w:hAnsi="Arial" w:cs="Arial"/>
          <w:b/>
          <w:color w:val="000000"/>
          <w:sz w:val="22"/>
          <w:szCs w:val="22"/>
        </w:rPr>
        <w:t>Článek 3</w:t>
      </w:r>
    </w:p>
    <w:p w:rsidR="00996C18" w:rsidRDefault="00197A98">
      <w:pPr>
        <w:pBdr>
          <w:top w:val="nil"/>
          <w:left w:val="nil"/>
          <w:bottom w:val="nil"/>
          <w:right w:val="nil"/>
          <w:between w:val="nil"/>
        </w:pBd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5"/>
        <w:jc w:val="center"/>
        <w:rPr>
          <w:rFonts w:ascii="Arial" w:eastAsia="Arial" w:hAnsi="Arial" w:cs="Arial"/>
          <w:b/>
          <w:color w:val="000000"/>
          <w:sz w:val="22"/>
          <w:szCs w:val="22"/>
        </w:rPr>
      </w:pPr>
      <w:r>
        <w:rPr>
          <w:rFonts w:ascii="Arial" w:eastAsia="Arial" w:hAnsi="Arial" w:cs="Arial"/>
          <w:b/>
          <w:color w:val="000000"/>
          <w:sz w:val="22"/>
          <w:szCs w:val="22"/>
        </w:rPr>
        <w:t>Doba a rozsah plnění</w:t>
      </w:r>
    </w:p>
    <w:p w:rsidR="00996C18" w:rsidRDefault="00197A98">
      <w:pPr>
        <w:widowControl w:val="0"/>
        <w:numPr>
          <w:ilvl w:val="0"/>
          <w:numId w:val="1"/>
        </w:numPr>
        <w:pBdr>
          <w:top w:val="nil"/>
          <w:left w:val="nil"/>
          <w:bottom w:val="nil"/>
          <w:right w:val="nil"/>
          <w:between w:val="nil"/>
        </w:pBdr>
        <w:spacing w:before="120" w:after="60"/>
        <w:ind w:left="436" w:hanging="425"/>
        <w:jc w:val="both"/>
        <w:rPr>
          <w:highlight w:val="white"/>
        </w:rPr>
      </w:pPr>
      <w:r>
        <w:rPr>
          <w:rFonts w:ascii="Arial" w:eastAsia="Arial" w:hAnsi="Arial" w:cs="Arial"/>
          <w:color w:val="000000"/>
          <w:sz w:val="22"/>
          <w:szCs w:val="22"/>
          <w:highlight w:val="white"/>
        </w:rPr>
        <w:t>K zahájení prací dle této Sm</w:t>
      </w:r>
      <w:r w:rsidR="00A97866">
        <w:rPr>
          <w:rFonts w:ascii="Arial" w:eastAsia="Arial" w:hAnsi="Arial" w:cs="Arial"/>
          <w:color w:val="000000"/>
          <w:sz w:val="22"/>
          <w:szCs w:val="22"/>
          <w:highlight w:val="white"/>
        </w:rPr>
        <w:t>louvy dojde nejpozději ke dni  …..</w:t>
      </w:r>
      <w:r>
        <w:rPr>
          <w:rFonts w:ascii="Arial" w:eastAsia="Arial" w:hAnsi="Arial" w:cs="Arial"/>
          <w:color w:val="000000"/>
          <w:sz w:val="22"/>
          <w:szCs w:val="22"/>
          <w:highlight w:val="white"/>
        </w:rPr>
        <w:t xml:space="preserve"> 2021.</w:t>
      </w:r>
    </w:p>
    <w:p w:rsidR="00996C18" w:rsidRDefault="00197A98">
      <w:pPr>
        <w:widowControl w:val="0"/>
        <w:numPr>
          <w:ilvl w:val="0"/>
          <w:numId w:val="1"/>
        </w:numPr>
        <w:pBdr>
          <w:top w:val="nil"/>
          <w:left w:val="nil"/>
          <w:bottom w:val="nil"/>
          <w:right w:val="nil"/>
          <w:between w:val="nil"/>
        </w:pBdr>
        <w:shd w:val="clear" w:color="auto" w:fill="FFFFFF"/>
        <w:spacing w:before="120" w:after="60"/>
        <w:ind w:left="436" w:hanging="425"/>
        <w:jc w:val="both"/>
        <w:rPr>
          <w:highlight w:val="white"/>
        </w:rPr>
      </w:pPr>
      <w:r>
        <w:rPr>
          <w:rFonts w:ascii="Arial" w:eastAsia="Arial" w:hAnsi="Arial" w:cs="Arial"/>
          <w:color w:val="000000"/>
          <w:sz w:val="22"/>
          <w:szCs w:val="22"/>
          <w:highlight w:val="white"/>
        </w:rPr>
        <w:t xml:space="preserve">Rozsah plnění činí maximálně </w:t>
      </w:r>
      <w:proofErr w:type="spellStart"/>
      <w:r w:rsidR="00442AF1">
        <w:rPr>
          <w:rFonts w:ascii="Arial" w:eastAsia="Arial" w:hAnsi="Arial" w:cs="Arial"/>
          <w:color w:val="000000"/>
          <w:sz w:val="22"/>
          <w:szCs w:val="22"/>
          <w:highlight w:val="white"/>
        </w:rPr>
        <w:t>xxx</w:t>
      </w:r>
      <w:proofErr w:type="spellEnd"/>
      <w:r>
        <w:rPr>
          <w:rFonts w:ascii="Arial" w:eastAsia="Arial" w:hAnsi="Arial" w:cs="Arial"/>
          <w:color w:val="000000"/>
          <w:sz w:val="22"/>
          <w:szCs w:val="22"/>
          <w:highlight w:val="white"/>
        </w:rPr>
        <w:t xml:space="preserve"> hodin ročně, neurčí-li Objednatel jinak, Poskytovatel bude v sídle Objednatele na jeho shora uvedené adrese fyzicky přítomen v čase určeném Objednatelem, zpravidla v čase běžné pracovní doby Objednatele. Ostatní hodiny budou čerpány na základě rozhodnutí Objednatele, a to vždy s předstihem alespoň 24 hodin.</w:t>
      </w:r>
    </w:p>
    <w:p w:rsidR="00996C18" w:rsidRDefault="00996C18">
      <w:pPr>
        <w:widowControl w:val="0"/>
        <w:pBdr>
          <w:top w:val="nil"/>
          <w:left w:val="nil"/>
          <w:bottom w:val="nil"/>
          <w:right w:val="nil"/>
          <w:between w:val="nil"/>
        </w:pBdr>
        <w:shd w:val="clear" w:color="auto" w:fill="FFFFFF"/>
        <w:spacing w:before="120" w:after="60"/>
        <w:ind w:left="436"/>
        <w:jc w:val="both"/>
        <w:rPr>
          <w:rFonts w:ascii="Arial" w:eastAsia="Arial" w:hAnsi="Arial" w:cs="Arial"/>
          <w:color w:val="000000"/>
          <w:sz w:val="22"/>
          <w:szCs w:val="22"/>
          <w:highlight w:val="white"/>
        </w:rPr>
      </w:pPr>
    </w:p>
    <w:p w:rsidR="00996C18" w:rsidRDefault="00197A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ind w:right="17"/>
        <w:jc w:val="center"/>
        <w:rPr>
          <w:rFonts w:ascii="Arial" w:eastAsia="Arial" w:hAnsi="Arial" w:cs="Arial"/>
          <w:b/>
          <w:color w:val="000000"/>
          <w:sz w:val="22"/>
          <w:szCs w:val="22"/>
        </w:rPr>
      </w:pPr>
      <w:r>
        <w:rPr>
          <w:rFonts w:ascii="Arial" w:eastAsia="Arial" w:hAnsi="Arial" w:cs="Arial"/>
          <w:b/>
          <w:color w:val="000000"/>
          <w:sz w:val="22"/>
          <w:szCs w:val="22"/>
        </w:rPr>
        <w:t>Článek 4</w:t>
      </w:r>
    </w:p>
    <w:p w:rsidR="00996C18" w:rsidRDefault="00197A98">
      <w:pPr>
        <w:pBdr>
          <w:top w:val="nil"/>
          <w:left w:val="nil"/>
          <w:bottom w:val="nil"/>
          <w:right w:val="nil"/>
          <w:between w:val="nil"/>
        </w:pBd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5" w:firstLine="284"/>
        <w:jc w:val="center"/>
        <w:rPr>
          <w:rFonts w:ascii="Arial" w:eastAsia="Arial" w:hAnsi="Arial" w:cs="Arial"/>
          <w:b/>
          <w:color w:val="000000"/>
          <w:sz w:val="22"/>
          <w:szCs w:val="22"/>
        </w:rPr>
      </w:pPr>
      <w:r>
        <w:rPr>
          <w:rFonts w:ascii="Arial" w:eastAsia="Arial" w:hAnsi="Arial" w:cs="Arial"/>
          <w:b/>
          <w:color w:val="000000"/>
          <w:sz w:val="22"/>
          <w:szCs w:val="22"/>
        </w:rPr>
        <w:t>Povinnost mlčenlivosti, spolehlivý plátce DPH</w:t>
      </w:r>
    </w:p>
    <w:p w:rsidR="00996C18" w:rsidRDefault="00197A98">
      <w:pPr>
        <w:widowControl w:val="0"/>
        <w:numPr>
          <w:ilvl w:val="0"/>
          <w:numId w:val="2"/>
        </w:numPr>
        <w:pBdr>
          <w:top w:val="nil"/>
          <w:left w:val="nil"/>
          <w:bottom w:val="nil"/>
          <w:right w:val="nil"/>
          <w:between w:val="nil"/>
        </w:pBdr>
        <w:spacing w:before="120" w:after="60"/>
        <w:ind w:left="426" w:hanging="426"/>
        <w:jc w:val="both"/>
        <w:rPr>
          <w:highlight w:val="white"/>
        </w:rPr>
      </w:pPr>
      <w:r>
        <w:rPr>
          <w:rFonts w:ascii="Arial" w:eastAsia="Arial" w:hAnsi="Arial" w:cs="Arial"/>
          <w:color w:val="000000"/>
          <w:sz w:val="22"/>
          <w:szCs w:val="22"/>
          <w:highlight w:val="white"/>
        </w:rPr>
        <w:t>Poskytovatel se zavazuje během plnění této Smlouvy i po ukončení jejího plnění zachovávat mlčenlivost o všech skutečnostech, o kterých se dozvěděl od Objednatele či jinak v souvislosti s plněním této Smlouvy a které Objednatel označil jako důvěrné.</w:t>
      </w:r>
    </w:p>
    <w:p w:rsidR="00996C18" w:rsidRDefault="00197A98">
      <w:pPr>
        <w:widowControl w:val="0"/>
        <w:numPr>
          <w:ilvl w:val="0"/>
          <w:numId w:val="2"/>
        </w:numPr>
        <w:pBdr>
          <w:top w:val="nil"/>
          <w:left w:val="nil"/>
          <w:bottom w:val="nil"/>
          <w:right w:val="nil"/>
          <w:between w:val="nil"/>
        </w:pBdr>
        <w:spacing w:before="120" w:after="60"/>
        <w:ind w:left="425" w:hanging="425"/>
        <w:jc w:val="both"/>
        <w:rPr>
          <w:highlight w:val="white"/>
        </w:rPr>
      </w:pPr>
      <w:r>
        <w:rPr>
          <w:rFonts w:ascii="Arial" w:eastAsia="Arial" w:hAnsi="Arial" w:cs="Arial"/>
          <w:color w:val="000000"/>
          <w:sz w:val="22"/>
          <w:szCs w:val="22"/>
          <w:highlight w:val="white"/>
        </w:rPr>
        <w:t xml:space="preserve">Poskytovatel prohlašuje, že ke dni podpisu Smlouvy není nespolehlivým plátcem DPH ve smyslu § 106a zákona č. 235/2004 Sb., o dani z přidané hodnoty, a že není veden v registru nespolehlivých plátců DPH. </w:t>
      </w:r>
    </w:p>
    <w:p w:rsidR="00996C18" w:rsidRDefault="00197A98">
      <w:pPr>
        <w:widowControl w:val="0"/>
        <w:numPr>
          <w:ilvl w:val="0"/>
          <w:numId w:val="2"/>
        </w:numPr>
        <w:pBdr>
          <w:top w:val="nil"/>
          <w:left w:val="nil"/>
          <w:bottom w:val="nil"/>
          <w:right w:val="nil"/>
          <w:between w:val="nil"/>
        </w:pBdr>
        <w:spacing w:before="120" w:after="60"/>
        <w:ind w:left="425" w:hanging="425"/>
        <w:jc w:val="both"/>
        <w:rPr>
          <w:highlight w:val="white"/>
        </w:rPr>
      </w:pPr>
      <w:r>
        <w:rPr>
          <w:rFonts w:ascii="Arial" w:eastAsia="Arial" w:hAnsi="Arial" w:cs="Arial"/>
          <w:color w:val="000000"/>
          <w:sz w:val="22"/>
          <w:szCs w:val="22"/>
          <w:highlight w:val="white"/>
        </w:rPr>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 se rozumí den, kdy Objednatel předmětnou informaci od Poskytovatele prokazatelně obdržel.</w:t>
      </w:r>
    </w:p>
    <w:p w:rsidR="00996C18" w:rsidRDefault="00996C1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120"/>
        <w:ind w:right="17"/>
        <w:jc w:val="center"/>
        <w:rPr>
          <w:rFonts w:ascii="Arial" w:eastAsia="Arial" w:hAnsi="Arial" w:cs="Arial"/>
          <w:b/>
          <w:color w:val="000000"/>
          <w:sz w:val="22"/>
          <w:szCs w:val="22"/>
        </w:rPr>
      </w:pPr>
    </w:p>
    <w:p w:rsidR="00996C18" w:rsidRDefault="00197A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ind w:right="17"/>
        <w:jc w:val="center"/>
        <w:rPr>
          <w:rFonts w:ascii="Arial" w:eastAsia="Arial" w:hAnsi="Arial" w:cs="Arial"/>
          <w:b/>
          <w:color w:val="000000"/>
          <w:sz w:val="22"/>
          <w:szCs w:val="22"/>
        </w:rPr>
      </w:pPr>
      <w:r>
        <w:rPr>
          <w:rFonts w:ascii="Arial" w:eastAsia="Arial" w:hAnsi="Arial" w:cs="Arial"/>
          <w:b/>
          <w:color w:val="000000"/>
          <w:sz w:val="22"/>
          <w:szCs w:val="22"/>
        </w:rPr>
        <w:t>Článek 5</w:t>
      </w:r>
    </w:p>
    <w:p w:rsidR="00996C18" w:rsidRDefault="00197A98">
      <w:pPr>
        <w:pBdr>
          <w:top w:val="nil"/>
          <w:left w:val="nil"/>
          <w:bottom w:val="nil"/>
          <w:right w:val="nil"/>
          <w:between w:val="nil"/>
        </w:pBd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5"/>
        <w:jc w:val="center"/>
        <w:rPr>
          <w:rFonts w:ascii="Arial" w:eastAsia="Arial" w:hAnsi="Arial" w:cs="Arial"/>
          <w:b/>
          <w:color w:val="000000"/>
          <w:sz w:val="22"/>
          <w:szCs w:val="22"/>
        </w:rPr>
      </w:pPr>
      <w:r>
        <w:rPr>
          <w:rFonts w:ascii="Arial" w:eastAsia="Arial" w:hAnsi="Arial" w:cs="Arial"/>
          <w:b/>
          <w:color w:val="000000"/>
          <w:sz w:val="22"/>
          <w:szCs w:val="22"/>
        </w:rPr>
        <w:t>Odpovědnost za škodu, porušení povinností</w:t>
      </w:r>
    </w:p>
    <w:p w:rsidR="00996C18" w:rsidRDefault="00197A98">
      <w:pPr>
        <w:widowControl w:val="0"/>
        <w:numPr>
          <w:ilvl w:val="0"/>
          <w:numId w:val="3"/>
        </w:numPr>
        <w:pBdr>
          <w:top w:val="nil"/>
          <w:left w:val="nil"/>
          <w:bottom w:val="nil"/>
          <w:right w:val="nil"/>
          <w:between w:val="nil"/>
        </w:pBdr>
        <w:spacing w:before="120" w:after="60"/>
        <w:ind w:left="436" w:hanging="425"/>
        <w:jc w:val="both"/>
        <w:rPr>
          <w:highlight w:val="white"/>
        </w:rPr>
      </w:pPr>
      <w:r>
        <w:rPr>
          <w:rFonts w:ascii="Arial" w:eastAsia="Arial" w:hAnsi="Arial" w:cs="Arial"/>
          <w:color w:val="000000"/>
          <w:sz w:val="22"/>
          <w:szCs w:val="22"/>
          <w:highlight w:val="white"/>
        </w:rPr>
        <w:t>Poskytovatel nese odpovědnost za škodu vzniklou Objednateli v souvislosti s plněním předmětu této Smlouvy. Škodu je Poskytovatel povinen uhradit Objednateli, a to na základě faktury vystavené Objednatelem. Splatnost faktury je 15 dnů ode dne jejího doručení Poskytovateli.  </w:t>
      </w:r>
    </w:p>
    <w:p w:rsidR="00996C18" w:rsidRDefault="00197A98">
      <w:pPr>
        <w:widowControl w:val="0"/>
        <w:numPr>
          <w:ilvl w:val="0"/>
          <w:numId w:val="3"/>
        </w:numPr>
        <w:pBdr>
          <w:top w:val="nil"/>
          <w:left w:val="nil"/>
          <w:bottom w:val="nil"/>
          <w:right w:val="nil"/>
          <w:between w:val="nil"/>
        </w:pBdr>
        <w:spacing w:before="120" w:after="60"/>
        <w:ind w:left="436" w:hanging="425"/>
        <w:jc w:val="both"/>
        <w:rPr>
          <w:highlight w:val="white"/>
        </w:rPr>
      </w:pPr>
      <w:r>
        <w:rPr>
          <w:rFonts w:ascii="Arial" w:eastAsia="Arial" w:hAnsi="Arial" w:cs="Arial"/>
          <w:color w:val="000000"/>
          <w:sz w:val="22"/>
          <w:szCs w:val="22"/>
          <w:highlight w:val="white"/>
        </w:rPr>
        <w:t xml:space="preserve">Při nesplnění nebo opožděném splnění povinnosti informovat Objednatele o skutečnosti, že se Poskytovatel stal nespolehlivým plátcem DPH, se sjednává pro Poskytovatele smluvní pokuta v částce 50.000,- Kč </w:t>
      </w:r>
      <w:r>
        <w:rPr>
          <w:rFonts w:ascii="Arial" w:eastAsia="Arial" w:hAnsi="Arial" w:cs="Arial"/>
          <w:i/>
          <w:color w:val="000000"/>
          <w:sz w:val="22"/>
          <w:szCs w:val="22"/>
          <w:highlight w:val="white"/>
        </w:rPr>
        <w:t>(slovy: padesát tisíc korun českých)</w:t>
      </w:r>
      <w:r>
        <w:rPr>
          <w:rFonts w:ascii="Arial" w:eastAsia="Arial" w:hAnsi="Arial" w:cs="Arial"/>
          <w:color w:val="000000"/>
          <w:sz w:val="22"/>
          <w:szCs w:val="22"/>
          <w:highlight w:val="white"/>
        </w:rPr>
        <w:t>. Vymáháním smluvní pokuty není nijak dotčeno právo Objednatele na náhradu škody.</w:t>
      </w:r>
    </w:p>
    <w:p w:rsidR="00996C18" w:rsidRDefault="00197A98">
      <w:pPr>
        <w:widowControl w:val="0"/>
        <w:numPr>
          <w:ilvl w:val="0"/>
          <w:numId w:val="3"/>
        </w:numPr>
        <w:pBdr>
          <w:top w:val="nil"/>
          <w:left w:val="nil"/>
          <w:bottom w:val="nil"/>
          <w:right w:val="nil"/>
          <w:between w:val="nil"/>
        </w:pBdr>
        <w:spacing w:before="120" w:after="60"/>
        <w:ind w:left="436" w:hanging="425"/>
        <w:jc w:val="both"/>
        <w:rPr>
          <w:highlight w:val="white"/>
        </w:rPr>
      </w:pPr>
      <w:r>
        <w:rPr>
          <w:rFonts w:ascii="Arial" w:eastAsia="Arial" w:hAnsi="Arial" w:cs="Arial"/>
          <w:color w:val="000000"/>
          <w:sz w:val="22"/>
          <w:szCs w:val="22"/>
          <w:highlight w:val="white"/>
        </w:rPr>
        <w:t xml:space="preserve">Poskytovatel poskytuje záruku na kvalitu provedených zahradnických prací: </w:t>
      </w:r>
    </w:p>
    <w:p w:rsidR="00996C18" w:rsidRDefault="00197A98">
      <w:pPr>
        <w:widowControl w:val="0"/>
        <w:pBdr>
          <w:top w:val="nil"/>
          <w:left w:val="nil"/>
          <w:bottom w:val="nil"/>
          <w:right w:val="nil"/>
          <w:between w:val="nil"/>
        </w:pBdr>
        <w:spacing w:before="120" w:after="60"/>
        <w:ind w:left="436"/>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 sečení trávy </w:t>
      </w:r>
    </w:p>
    <w:p w:rsidR="00996C18" w:rsidRDefault="00197A98">
      <w:pPr>
        <w:widowControl w:val="0"/>
        <w:pBdr>
          <w:top w:val="nil"/>
          <w:left w:val="nil"/>
          <w:bottom w:val="nil"/>
          <w:right w:val="nil"/>
          <w:between w:val="nil"/>
        </w:pBdr>
        <w:spacing w:before="120" w:after="60"/>
        <w:ind w:left="436"/>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nová výsadba květin (záruka 2 měsíce ode dne osazení)</w:t>
      </w:r>
    </w:p>
    <w:p w:rsidR="00996C18" w:rsidRDefault="00197A98">
      <w:pPr>
        <w:widowControl w:val="0"/>
        <w:pBdr>
          <w:top w:val="nil"/>
          <w:left w:val="nil"/>
          <w:bottom w:val="nil"/>
          <w:right w:val="nil"/>
          <w:between w:val="nil"/>
        </w:pBdr>
        <w:spacing w:before="120" w:after="60"/>
        <w:ind w:left="436"/>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 chemické odplevelení </w:t>
      </w:r>
    </w:p>
    <w:p w:rsidR="00996C18" w:rsidRDefault="00197A98">
      <w:pPr>
        <w:widowControl w:val="0"/>
        <w:pBdr>
          <w:top w:val="nil"/>
          <w:left w:val="nil"/>
          <w:bottom w:val="nil"/>
          <w:right w:val="nil"/>
          <w:between w:val="nil"/>
        </w:pBdr>
        <w:spacing w:before="120" w:after="60"/>
        <w:ind w:left="436"/>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 mechanické odplevelení </w:t>
      </w:r>
    </w:p>
    <w:p w:rsidR="00996C18" w:rsidRDefault="00197A98">
      <w:pPr>
        <w:widowControl w:val="0"/>
        <w:pBdr>
          <w:top w:val="nil"/>
          <w:left w:val="nil"/>
          <w:bottom w:val="nil"/>
          <w:right w:val="nil"/>
          <w:between w:val="nil"/>
        </w:pBdr>
        <w:spacing w:before="120" w:after="60"/>
        <w:ind w:left="436"/>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-řez okrasných rostlin</w:t>
      </w:r>
    </w:p>
    <w:p w:rsidR="00996C18" w:rsidRDefault="00197A98">
      <w:pPr>
        <w:widowControl w:val="0"/>
        <w:pBdr>
          <w:top w:val="nil"/>
          <w:left w:val="nil"/>
          <w:bottom w:val="nil"/>
          <w:right w:val="nil"/>
          <w:between w:val="nil"/>
        </w:pBdr>
        <w:spacing w:before="120" w:after="60"/>
        <w:ind w:left="436"/>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Tyto zahradnické práce budou prováděny v průběhu celého vegetačního období, jejich frekvence bude specifikována v jednotlivých objednávkách dle potřeby Objednavatele.</w:t>
      </w:r>
      <w:r>
        <w:rPr>
          <w:rFonts w:ascii="Arial" w:eastAsia="Arial" w:hAnsi="Arial" w:cs="Arial"/>
          <w:color w:val="000000"/>
        </w:rPr>
        <w:t xml:space="preserve"> </w:t>
      </w:r>
      <w:r>
        <w:rPr>
          <w:rFonts w:ascii="Arial" w:eastAsia="Arial" w:hAnsi="Arial" w:cs="Arial"/>
          <w:color w:val="000000"/>
          <w:sz w:val="22"/>
          <w:szCs w:val="22"/>
          <w:highlight w:val="white"/>
        </w:rPr>
        <w:t>Záruka počíná běžet od data provedení zahradnické práce. Vadu provedené zahradnické práce je Objednatel oprávněn uplatnit u Poskytovatele bez zbytečného odkladu, nejpozději do 7 dnů od zjištění vady. Poskytovatel je povinen k odstranění vady nejpozději do 7 kalendářních dnů od uplatnění reklamace.</w:t>
      </w:r>
    </w:p>
    <w:p w:rsidR="00996C18" w:rsidRDefault="00996C18">
      <w:pPr>
        <w:widowControl w:val="0"/>
        <w:pBdr>
          <w:top w:val="nil"/>
          <w:left w:val="nil"/>
          <w:bottom w:val="nil"/>
          <w:right w:val="nil"/>
          <w:between w:val="nil"/>
        </w:pBdr>
        <w:spacing w:before="120" w:after="60"/>
        <w:ind w:left="11"/>
        <w:jc w:val="both"/>
        <w:rPr>
          <w:rFonts w:ascii="Arial" w:eastAsia="Arial" w:hAnsi="Arial" w:cs="Arial"/>
          <w:color w:val="000000"/>
          <w:sz w:val="22"/>
          <w:szCs w:val="22"/>
          <w:highlight w:val="white"/>
        </w:rPr>
      </w:pPr>
    </w:p>
    <w:p w:rsidR="00996C18" w:rsidRDefault="00197A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ind w:right="17"/>
        <w:jc w:val="center"/>
        <w:rPr>
          <w:rFonts w:ascii="Arial" w:eastAsia="Arial" w:hAnsi="Arial" w:cs="Arial"/>
          <w:b/>
          <w:color w:val="000000"/>
          <w:sz w:val="22"/>
          <w:szCs w:val="22"/>
        </w:rPr>
      </w:pPr>
      <w:r>
        <w:rPr>
          <w:rFonts w:ascii="Arial" w:eastAsia="Arial" w:hAnsi="Arial" w:cs="Arial"/>
          <w:b/>
          <w:color w:val="000000"/>
          <w:sz w:val="22"/>
          <w:szCs w:val="22"/>
        </w:rPr>
        <w:t>Článek 6</w:t>
      </w:r>
    </w:p>
    <w:p w:rsidR="00996C18" w:rsidRDefault="00197A98">
      <w:pPr>
        <w:pBdr>
          <w:top w:val="nil"/>
          <w:left w:val="nil"/>
          <w:bottom w:val="nil"/>
          <w:right w:val="nil"/>
          <w:between w:val="nil"/>
        </w:pBdr>
        <w:ind w:right="15"/>
        <w:jc w:val="center"/>
        <w:rPr>
          <w:rFonts w:ascii="Arial" w:eastAsia="Arial" w:hAnsi="Arial" w:cs="Arial"/>
          <w:b/>
          <w:color w:val="000000"/>
          <w:sz w:val="22"/>
          <w:szCs w:val="22"/>
        </w:rPr>
      </w:pPr>
      <w:r>
        <w:rPr>
          <w:rFonts w:ascii="Arial" w:eastAsia="Arial" w:hAnsi="Arial" w:cs="Arial"/>
          <w:b/>
          <w:color w:val="000000"/>
          <w:sz w:val="22"/>
          <w:szCs w:val="22"/>
        </w:rPr>
        <w:t>Závěrečná ujednání</w:t>
      </w:r>
    </w:p>
    <w:p w:rsidR="00996C18" w:rsidRDefault="00197A98">
      <w:pPr>
        <w:numPr>
          <w:ilvl w:val="0"/>
          <w:numId w:val="4"/>
        </w:numPr>
        <w:pBdr>
          <w:top w:val="nil"/>
          <w:left w:val="nil"/>
          <w:bottom w:val="nil"/>
          <w:right w:val="nil"/>
          <w:between w:val="nil"/>
        </w:pBdr>
        <w:spacing w:before="120" w:after="60"/>
        <w:ind w:left="425" w:hanging="425"/>
        <w:jc w:val="both"/>
        <w:rPr>
          <w:rFonts w:ascii="Arial" w:eastAsia="Arial" w:hAnsi="Arial" w:cs="Arial"/>
          <w:color w:val="000000"/>
          <w:sz w:val="22"/>
          <w:szCs w:val="22"/>
        </w:rPr>
      </w:pPr>
      <w:r>
        <w:rPr>
          <w:rFonts w:ascii="Arial" w:eastAsia="Arial" w:hAnsi="Arial" w:cs="Arial"/>
          <w:color w:val="000000"/>
          <w:sz w:val="22"/>
          <w:szCs w:val="22"/>
        </w:rPr>
        <w:t xml:space="preserve">Tato Smlouva nabývá platnosti dnem podpisu oběma Smluvními stranami a účinnosti dnem zveřejnění smlouvy v registru smluv. </w:t>
      </w:r>
    </w:p>
    <w:p w:rsidR="00996C18" w:rsidRDefault="00197A98">
      <w:pPr>
        <w:numPr>
          <w:ilvl w:val="0"/>
          <w:numId w:val="4"/>
        </w:numPr>
        <w:pBdr>
          <w:top w:val="nil"/>
          <w:left w:val="nil"/>
          <w:bottom w:val="nil"/>
          <w:right w:val="nil"/>
          <w:between w:val="nil"/>
        </w:pBdr>
        <w:spacing w:before="120" w:after="60"/>
        <w:ind w:left="425" w:hanging="425"/>
        <w:jc w:val="both"/>
        <w:rPr>
          <w:rFonts w:ascii="Arial" w:eastAsia="Arial" w:hAnsi="Arial" w:cs="Arial"/>
          <w:color w:val="000000"/>
          <w:sz w:val="22"/>
          <w:szCs w:val="22"/>
        </w:rPr>
      </w:pPr>
      <w:r>
        <w:rPr>
          <w:rFonts w:ascii="Arial" w:eastAsia="Arial" w:hAnsi="Arial" w:cs="Arial"/>
          <w:color w:val="000000"/>
          <w:sz w:val="22"/>
          <w:szCs w:val="22"/>
        </w:rPr>
        <w:t xml:space="preserve">Smluvní strany se mohou na předčasném ukončení této Smlouvy dohodnout. Objednatel je oprávněn tuto Smlouvu vypovědět i bez udání důvodů ve lhůtě jednoho měsíce, která </w:t>
      </w:r>
      <w:r>
        <w:rPr>
          <w:rFonts w:ascii="Arial" w:eastAsia="Arial" w:hAnsi="Arial" w:cs="Arial"/>
          <w:color w:val="000000"/>
          <w:sz w:val="22"/>
          <w:szCs w:val="22"/>
        </w:rPr>
        <w:lastRenderedPageBreak/>
        <w:t xml:space="preserve">začne běžet prvního dne měsíce následujícího po doručení výpovědi Poskytovateli. V případě hrubého porušení povinností Poskytovatele dle této Smlouvy je Objednatel oprávněn od této Smlouvy okamžitě odstoupit. </w:t>
      </w:r>
    </w:p>
    <w:p w:rsidR="00996C18" w:rsidRDefault="00197A98">
      <w:pPr>
        <w:numPr>
          <w:ilvl w:val="0"/>
          <w:numId w:val="4"/>
        </w:numPr>
        <w:pBdr>
          <w:top w:val="nil"/>
          <w:left w:val="nil"/>
          <w:bottom w:val="nil"/>
          <w:right w:val="nil"/>
          <w:between w:val="nil"/>
        </w:pBdr>
        <w:spacing w:before="120" w:after="60"/>
        <w:ind w:left="425" w:hanging="425"/>
        <w:jc w:val="both"/>
        <w:rPr>
          <w:rFonts w:ascii="Arial" w:eastAsia="Arial" w:hAnsi="Arial" w:cs="Arial"/>
          <w:color w:val="000000"/>
          <w:sz w:val="22"/>
          <w:szCs w:val="22"/>
        </w:rPr>
      </w:pPr>
      <w:r>
        <w:rPr>
          <w:rFonts w:ascii="Arial" w:eastAsia="Arial" w:hAnsi="Arial" w:cs="Arial"/>
          <w:color w:val="000000"/>
          <w:sz w:val="22"/>
          <w:szCs w:val="22"/>
        </w:rPr>
        <w:t xml:space="preserve">Místem plnění Služeb je sídlo Objednatele – Národní zemědělské muzeum, </w:t>
      </w:r>
      <w:proofErr w:type="spellStart"/>
      <w:proofErr w:type="gramStart"/>
      <w:r>
        <w:rPr>
          <w:rFonts w:ascii="Arial" w:eastAsia="Arial" w:hAnsi="Arial" w:cs="Arial"/>
          <w:color w:val="000000"/>
          <w:sz w:val="22"/>
          <w:szCs w:val="22"/>
        </w:rPr>
        <w:t>s.p.</w:t>
      </w:r>
      <w:proofErr w:type="gramEnd"/>
      <w:r>
        <w:rPr>
          <w:rFonts w:ascii="Arial" w:eastAsia="Arial" w:hAnsi="Arial" w:cs="Arial"/>
          <w:color w:val="000000"/>
          <w:sz w:val="22"/>
          <w:szCs w:val="22"/>
        </w:rPr>
        <w:t>o</w:t>
      </w:r>
      <w:proofErr w:type="spellEnd"/>
      <w:r>
        <w:rPr>
          <w:rFonts w:ascii="Arial" w:eastAsia="Arial" w:hAnsi="Arial" w:cs="Arial"/>
          <w:color w:val="000000"/>
          <w:sz w:val="22"/>
          <w:szCs w:val="22"/>
        </w:rPr>
        <w:t>., Zámek Kačina, Svatý Mikuláš 51, 284 01 Kutná Hora.</w:t>
      </w:r>
    </w:p>
    <w:p w:rsidR="00996C18" w:rsidRDefault="00197A98">
      <w:pPr>
        <w:numPr>
          <w:ilvl w:val="0"/>
          <w:numId w:val="4"/>
        </w:numPr>
        <w:pBdr>
          <w:top w:val="nil"/>
          <w:left w:val="nil"/>
          <w:bottom w:val="nil"/>
          <w:right w:val="nil"/>
          <w:between w:val="nil"/>
        </w:pBdr>
        <w:spacing w:before="120" w:after="60"/>
        <w:ind w:left="357" w:hanging="357"/>
        <w:jc w:val="both"/>
        <w:rPr>
          <w:rFonts w:ascii="Arial" w:eastAsia="Arial" w:hAnsi="Arial" w:cs="Arial"/>
          <w:color w:val="000000"/>
          <w:sz w:val="22"/>
          <w:szCs w:val="22"/>
        </w:rPr>
      </w:pPr>
      <w:r>
        <w:rPr>
          <w:rFonts w:ascii="Arial" w:eastAsia="Arial" w:hAnsi="Arial" w:cs="Arial"/>
          <w:color w:val="000000"/>
          <w:sz w:val="22"/>
          <w:szCs w:val="22"/>
        </w:rPr>
        <w:t>Tato Smlouva se uzavírá na dobu určitou do 31. 12. 2021 nebo do vyčerpání maximální celkové sjednané částky 486.000,- Kč, podle toho, která skutečnost nastane dřív.</w:t>
      </w:r>
    </w:p>
    <w:p w:rsidR="00996C18" w:rsidRDefault="00197A98">
      <w:pPr>
        <w:numPr>
          <w:ilvl w:val="0"/>
          <w:numId w:val="4"/>
        </w:numPr>
        <w:pBdr>
          <w:top w:val="nil"/>
          <w:left w:val="nil"/>
          <w:bottom w:val="nil"/>
          <w:right w:val="nil"/>
          <w:between w:val="nil"/>
        </w:pBdr>
        <w:spacing w:before="120" w:after="60"/>
        <w:ind w:left="426" w:hanging="426"/>
        <w:jc w:val="both"/>
        <w:rPr>
          <w:rFonts w:ascii="Arial" w:eastAsia="Arial" w:hAnsi="Arial" w:cs="Arial"/>
          <w:color w:val="000000"/>
          <w:sz w:val="22"/>
          <w:szCs w:val="22"/>
        </w:rPr>
      </w:pPr>
      <w:r>
        <w:rPr>
          <w:rFonts w:ascii="Arial" w:eastAsia="Arial" w:hAnsi="Arial" w:cs="Arial"/>
          <w:color w:val="000000"/>
          <w:sz w:val="22"/>
          <w:szCs w:val="22"/>
        </w:rPr>
        <w:t>V případě prodlení Objednatele s placením ceny služeb má Poskytovatel nárok na zaplacení zákonného úroku z prodlení z dlužné částky za každý den prodlení, v takovém případě rovněž není Poskytovatel povinen poskytovat služby sjednané v této Smlouvě.</w:t>
      </w:r>
    </w:p>
    <w:p w:rsidR="00996C18" w:rsidRDefault="00197A98">
      <w:pPr>
        <w:numPr>
          <w:ilvl w:val="0"/>
          <w:numId w:val="4"/>
        </w:numPr>
        <w:pBdr>
          <w:top w:val="nil"/>
          <w:left w:val="nil"/>
          <w:bottom w:val="nil"/>
          <w:right w:val="nil"/>
          <w:between w:val="nil"/>
        </w:pBdr>
        <w:spacing w:before="120" w:after="60"/>
        <w:ind w:left="425" w:hanging="425"/>
        <w:jc w:val="both"/>
        <w:rPr>
          <w:rFonts w:ascii="Arial" w:eastAsia="Arial" w:hAnsi="Arial" w:cs="Arial"/>
          <w:color w:val="000000"/>
          <w:sz w:val="22"/>
          <w:szCs w:val="22"/>
        </w:rPr>
      </w:pPr>
      <w:r>
        <w:rPr>
          <w:rFonts w:ascii="Arial" w:eastAsia="Arial" w:hAnsi="Arial" w:cs="Arial"/>
          <w:color w:val="000000"/>
          <w:sz w:val="22"/>
          <w:szCs w:val="22"/>
        </w:rPr>
        <w:t>Závazkový vztah upravený touto Smlouvou a právní vztahy ve Smlouvě výslovně neupravené a z ní vyplývající, se řídí právní úpravou obsaženou v občanském zákoníku.</w:t>
      </w:r>
    </w:p>
    <w:p w:rsidR="00996C18" w:rsidRDefault="00197A98">
      <w:pPr>
        <w:numPr>
          <w:ilvl w:val="0"/>
          <w:numId w:val="4"/>
        </w:numPr>
        <w:pBdr>
          <w:top w:val="nil"/>
          <w:left w:val="nil"/>
          <w:bottom w:val="nil"/>
          <w:right w:val="nil"/>
          <w:between w:val="nil"/>
        </w:pBdr>
        <w:spacing w:before="120" w:after="60"/>
        <w:ind w:left="425" w:hanging="425"/>
        <w:jc w:val="both"/>
        <w:rPr>
          <w:rFonts w:ascii="Arial" w:eastAsia="Arial" w:hAnsi="Arial" w:cs="Arial"/>
          <w:color w:val="000000"/>
          <w:sz w:val="22"/>
          <w:szCs w:val="22"/>
        </w:rPr>
      </w:pPr>
      <w:r>
        <w:rPr>
          <w:rFonts w:ascii="Arial" w:eastAsia="Arial" w:hAnsi="Arial" w:cs="Arial"/>
          <w:color w:val="000000"/>
          <w:sz w:val="22"/>
          <w:szCs w:val="22"/>
        </w:rPr>
        <w:t xml:space="preserve">Veškeré změny této Smlouvy lze provést pouze formou písemných dodatků odsouhlasených oběma Smluvními stranami. </w:t>
      </w:r>
    </w:p>
    <w:p w:rsidR="00996C18" w:rsidRDefault="00197A98">
      <w:pPr>
        <w:numPr>
          <w:ilvl w:val="0"/>
          <w:numId w:val="4"/>
        </w:numPr>
        <w:pBdr>
          <w:top w:val="nil"/>
          <w:left w:val="nil"/>
          <w:bottom w:val="nil"/>
          <w:right w:val="nil"/>
          <w:between w:val="nil"/>
        </w:pBdr>
        <w:spacing w:before="120" w:after="60"/>
        <w:ind w:left="425" w:hanging="425"/>
        <w:jc w:val="both"/>
        <w:rPr>
          <w:rFonts w:ascii="Arial" w:eastAsia="Arial" w:hAnsi="Arial" w:cs="Arial"/>
          <w:color w:val="000000"/>
          <w:sz w:val="22"/>
          <w:szCs w:val="22"/>
        </w:rPr>
      </w:pPr>
      <w:r>
        <w:rPr>
          <w:rFonts w:ascii="Arial" w:eastAsia="Arial" w:hAnsi="Arial" w:cs="Arial"/>
          <w:color w:val="000000"/>
          <w:sz w:val="22"/>
          <w:szCs w:val="22"/>
        </w:rPr>
        <w:t>Poskytovatel není oprávněn bez souhlasu Objednatele postoupit jakoukoli svou tvrzenou pohledávku za Objednatelem třetí osobě.</w:t>
      </w:r>
    </w:p>
    <w:p w:rsidR="00996C18" w:rsidRDefault="00197A98">
      <w:pPr>
        <w:numPr>
          <w:ilvl w:val="0"/>
          <w:numId w:val="4"/>
        </w:numPr>
        <w:pBdr>
          <w:top w:val="nil"/>
          <w:left w:val="nil"/>
          <w:bottom w:val="nil"/>
          <w:right w:val="nil"/>
          <w:between w:val="nil"/>
        </w:pBdr>
        <w:spacing w:before="120" w:after="60"/>
        <w:ind w:left="425" w:hanging="425"/>
        <w:jc w:val="both"/>
        <w:rPr>
          <w:rFonts w:ascii="Arial" w:eastAsia="Arial" w:hAnsi="Arial" w:cs="Arial"/>
          <w:color w:val="000000"/>
          <w:sz w:val="22"/>
          <w:szCs w:val="22"/>
        </w:rPr>
      </w:pPr>
      <w:r>
        <w:rPr>
          <w:rFonts w:ascii="Arial" w:eastAsia="Arial" w:hAnsi="Arial" w:cs="Arial"/>
          <w:color w:val="000000"/>
          <w:sz w:val="22"/>
          <w:szCs w:val="22"/>
        </w:rPr>
        <w:t>Tato Smlouva je vyhotovena ve třech (3) stejnopisech s platností originálu, z nichž Objednatelem obdrží dvě (2) a Poskytovatel jeden (1).</w:t>
      </w:r>
    </w:p>
    <w:p w:rsidR="00996C18" w:rsidRDefault="00197A98">
      <w:pPr>
        <w:numPr>
          <w:ilvl w:val="0"/>
          <w:numId w:val="4"/>
        </w:numPr>
        <w:pBdr>
          <w:top w:val="nil"/>
          <w:left w:val="nil"/>
          <w:bottom w:val="nil"/>
          <w:right w:val="nil"/>
          <w:between w:val="nil"/>
        </w:pBdr>
        <w:spacing w:before="120" w:after="60"/>
        <w:ind w:left="425" w:hanging="425"/>
        <w:jc w:val="both"/>
        <w:rPr>
          <w:rFonts w:ascii="Arial" w:eastAsia="Arial" w:hAnsi="Arial" w:cs="Arial"/>
          <w:color w:val="000000"/>
          <w:sz w:val="22"/>
          <w:szCs w:val="22"/>
        </w:rPr>
      </w:pPr>
      <w:r>
        <w:rPr>
          <w:rFonts w:ascii="Arial" w:eastAsia="Arial" w:hAnsi="Arial" w:cs="Arial"/>
          <w:color w:val="000000"/>
          <w:sz w:val="22"/>
          <w:szCs w:val="22"/>
        </w:rPr>
        <w:t xml:space="preserve">Strany se dohodly a Poskytovatel určil, že osobou (osobami) oprávněnou (oprávněnými) k jednání za Poskytovatele ve věcech, které se týkají této Smlouvy a její realizace je: </w:t>
      </w:r>
    </w:p>
    <w:p w:rsidR="00996C18" w:rsidRDefault="00197A98" w:rsidP="002C33F9">
      <w:pPr>
        <w:pBdr>
          <w:top w:val="nil"/>
          <w:left w:val="nil"/>
          <w:bottom w:val="nil"/>
          <w:right w:val="nil"/>
          <w:between w:val="nil"/>
        </w:pBdr>
        <w:tabs>
          <w:tab w:val="left" w:pos="851"/>
          <w:tab w:val="left" w:pos="3544"/>
        </w:tabs>
        <w:spacing w:before="120" w:after="120"/>
        <w:ind w:left="851"/>
        <w:jc w:val="both"/>
        <w:rPr>
          <w:rFonts w:ascii="Arial" w:eastAsia="Arial" w:hAnsi="Arial" w:cs="Arial"/>
          <w:color w:val="000000"/>
          <w:sz w:val="22"/>
          <w:szCs w:val="22"/>
        </w:rPr>
      </w:pPr>
      <w:r>
        <w:rPr>
          <w:rFonts w:ascii="Arial" w:eastAsia="Arial" w:hAnsi="Arial" w:cs="Arial"/>
          <w:color w:val="000000"/>
          <w:sz w:val="22"/>
          <w:szCs w:val="22"/>
        </w:rPr>
        <w:t xml:space="preserve">Jméno, příjmení, funkce: </w:t>
      </w:r>
      <w:proofErr w:type="spellStart"/>
      <w:r w:rsidR="002C33F9">
        <w:rPr>
          <w:rFonts w:ascii="Arial" w:eastAsia="Arial" w:hAnsi="Arial" w:cs="Arial"/>
          <w:color w:val="000000"/>
          <w:sz w:val="22"/>
          <w:szCs w:val="22"/>
        </w:rPr>
        <w:t>xxx</w:t>
      </w:r>
      <w:proofErr w:type="spellEnd"/>
      <w:r>
        <w:rPr>
          <w:rFonts w:ascii="Arial" w:eastAsia="Arial" w:hAnsi="Arial" w:cs="Arial"/>
          <w:color w:val="000000"/>
          <w:sz w:val="22"/>
          <w:szCs w:val="22"/>
        </w:rPr>
        <w:t xml:space="preserve"> </w:t>
      </w:r>
      <w:r>
        <w:rPr>
          <w:rFonts w:ascii="Arial" w:eastAsia="Arial" w:hAnsi="Arial" w:cs="Arial"/>
          <w:color w:val="000000"/>
          <w:sz w:val="22"/>
          <w:szCs w:val="22"/>
        </w:rPr>
        <w:tab/>
      </w:r>
    </w:p>
    <w:p w:rsidR="00996C18" w:rsidRDefault="00197A98">
      <w:pPr>
        <w:numPr>
          <w:ilvl w:val="0"/>
          <w:numId w:val="4"/>
        </w:numPr>
        <w:pBdr>
          <w:top w:val="nil"/>
          <w:left w:val="nil"/>
          <w:bottom w:val="nil"/>
          <w:right w:val="nil"/>
          <w:between w:val="nil"/>
        </w:pBdr>
        <w:spacing w:before="120" w:after="60"/>
        <w:ind w:left="425" w:hanging="425"/>
        <w:jc w:val="both"/>
        <w:rPr>
          <w:rFonts w:ascii="Arial" w:eastAsia="Arial" w:hAnsi="Arial" w:cs="Arial"/>
          <w:color w:val="000000"/>
          <w:sz w:val="22"/>
          <w:szCs w:val="22"/>
        </w:rPr>
      </w:pPr>
      <w:r>
        <w:rPr>
          <w:rFonts w:ascii="Arial" w:eastAsia="Arial" w:hAnsi="Arial" w:cs="Arial"/>
          <w:color w:val="000000"/>
          <w:sz w:val="22"/>
          <w:szCs w:val="22"/>
        </w:rPr>
        <w:t xml:space="preserve">Strany se dohodly a Objednatel určil, že, neurčí-li Objednatel jinak, osobami oprávněnými k jednání za Objednatele ve věcech, které se týkají realizace této Smlouvy je: </w:t>
      </w:r>
    </w:p>
    <w:p w:rsidR="00996C18" w:rsidRDefault="00197A98" w:rsidP="002C33F9">
      <w:pPr>
        <w:pBdr>
          <w:top w:val="nil"/>
          <w:left w:val="nil"/>
          <w:bottom w:val="nil"/>
          <w:right w:val="nil"/>
          <w:between w:val="nil"/>
        </w:pBdr>
        <w:tabs>
          <w:tab w:val="left" w:pos="851"/>
          <w:tab w:val="left" w:pos="3402"/>
        </w:tabs>
        <w:spacing w:before="120" w:after="120"/>
        <w:ind w:left="850"/>
        <w:rPr>
          <w:rFonts w:ascii="Arial" w:eastAsia="Arial" w:hAnsi="Arial" w:cs="Arial"/>
          <w:color w:val="000000"/>
          <w:sz w:val="22"/>
          <w:szCs w:val="22"/>
        </w:rPr>
      </w:pPr>
      <w:r>
        <w:rPr>
          <w:rFonts w:ascii="Arial" w:eastAsia="Arial" w:hAnsi="Arial" w:cs="Arial"/>
          <w:color w:val="000000"/>
          <w:sz w:val="22"/>
          <w:szCs w:val="22"/>
        </w:rPr>
        <w:t>Jméno, příjmení, funkce:</w:t>
      </w:r>
      <w:r w:rsidR="002C33F9">
        <w:rPr>
          <w:rFonts w:ascii="Arial" w:eastAsia="Arial" w:hAnsi="Arial" w:cs="Arial"/>
          <w:color w:val="000000"/>
          <w:sz w:val="22"/>
          <w:szCs w:val="22"/>
        </w:rPr>
        <w:t xml:space="preserve"> </w:t>
      </w:r>
      <w:proofErr w:type="spellStart"/>
      <w:r w:rsidR="002C33F9">
        <w:rPr>
          <w:rFonts w:ascii="Arial" w:eastAsia="Arial" w:hAnsi="Arial" w:cs="Arial"/>
          <w:color w:val="000000"/>
          <w:sz w:val="22"/>
          <w:szCs w:val="22"/>
        </w:rPr>
        <w:t>xxx</w:t>
      </w:r>
      <w:proofErr w:type="spellEnd"/>
      <w:r>
        <w:rPr>
          <w:rFonts w:ascii="Arial" w:eastAsia="Arial" w:hAnsi="Arial" w:cs="Arial"/>
          <w:color w:val="000000"/>
          <w:sz w:val="22"/>
          <w:szCs w:val="22"/>
        </w:rPr>
        <w:t xml:space="preserve"> </w:t>
      </w:r>
    </w:p>
    <w:p w:rsidR="00996C18" w:rsidRDefault="00197A98">
      <w:pPr>
        <w:numPr>
          <w:ilvl w:val="0"/>
          <w:numId w:val="4"/>
        </w:numPr>
        <w:pBdr>
          <w:top w:val="nil"/>
          <w:left w:val="nil"/>
          <w:bottom w:val="nil"/>
          <w:right w:val="nil"/>
          <w:between w:val="nil"/>
        </w:pBdr>
        <w:spacing w:before="120" w:after="60"/>
        <w:ind w:left="425" w:hanging="425"/>
        <w:jc w:val="both"/>
        <w:rPr>
          <w:rFonts w:ascii="Arial" w:eastAsia="Arial" w:hAnsi="Arial" w:cs="Arial"/>
          <w:color w:val="000000"/>
          <w:sz w:val="22"/>
          <w:szCs w:val="22"/>
        </w:rPr>
      </w:pPr>
      <w:r>
        <w:rPr>
          <w:rFonts w:ascii="Arial" w:eastAsia="Arial" w:hAnsi="Arial" w:cs="Arial"/>
          <w:color w:val="000000"/>
          <w:sz w:val="22"/>
          <w:szCs w:val="22"/>
        </w:rPr>
        <w:t xml:space="preserve">Veškerá korespondence, pokyny, oznámení, žádosti, záznamy a jiné dokumenty vzniklé na základě této Smlouvy mezi Smluvními stranami nebo v souvislosti s ní budou vyhotoveny v písemné formě či ve formě požadované touto Smlouvou, v českém jazyce a doručují se buď osobně, doporučenou poštou, nebo e-mailem s tím, že bude-li to odpovídat jejich povaze, budou současně odeslány i doporučenou poštou, k rukám a na doručovací adresy oprávněných osob dle této Smlouvy. V případě pochybností se má za to, že zásilka je doručena desátým dnem od jejího doporučeného odeslání na adresu druhé smluvní strany uvedenou výše. </w:t>
      </w:r>
    </w:p>
    <w:p w:rsidR="00996C18" w:rsidRDefault="00197A98">
      <w:pPr>
        <w:numPr>
          <w:ilvl w:val="0"/>
          <w:numId w:val="4"/>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Poskytovatel je povinen zajistit řádné a včasné plnění finančních závazků svým poddodavatelům, kdy za řádné a včasné plnění se považuje plné uhrazení poddodavatelem vystavených faktur za plnění poskytnutá Poskytovateli k provedení služeb, a to vždy nejpozději do 10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Poskytovatelem a poddodavateli.</w:t>
      </w:r>
    </w:p>
    <w:p w:rsidR="00996C18" w:rsidRDefault="00197A98">
      <w:pPr>
        <w:numPr>
          <w:ilvl w:val="0"/>
          <w:numId w:val="4"/>
        </w:num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xml:space="preserve">Objednatel je v souladu s principy sociálně odpovědného veřejného zadávání oprávněn provést platby přímo konkrétnímu poddodavateli Poskytovatele, a to dle § 106 zákona o zadávání veřejných zakázek. Předpokladem provedení přímé platby poddodavateli je čestné prohlášení poddodavatele o tom, že Poskytovatel je v prodlení s úhradou řádně vyfakturované ceny za poddodavatelské plnění provedené na základě příslušné Smlouvy </w:t>
      </w:r>
      <w:r>
        <w:rPr>
          <w:rFonts w:ascii="Arial" w:eastAsia="Arial" w:hAnsi="Arial" w:cs="Arial"/>
          <w:color w:val="000000"/>
          <w:sz w:val="22"/>
          <w:szCs w:val="22"/>
        </w:rPr>
        <w:lastRenderedPageBreak/>
        <w:t>o více než 60 kalendářních dní, přičemž přílohou čestného prohlášení bude příslušný daňový doklad (faktura) vystavený poddodavatelem a potvrzení o jeho doručení Poskytovateli. Pro vyloučení pochybností se sjednává, že Objednatel je oprávněn vyžádat si vyjádření Poskytovatele k důvodu neuhrazení předmětné faktury příslušnému poddodavateli, přičemž provedení přímé platby poddodavateli je právem, nikoli povinností Objednatele. Provedením přímé platby poddodavateli za podmínek stanovených tímto článkem se Objednatel v rozsahu této přímé platby zprostí svých závazků vůči Poskytovateli, neboť tento závazek v příslušném rozsahu zaniká splněním.</w:t>
      </w:r>
    </w:p>
    <w:p w:rsidR="00996C18" w:rsidRDefault="00197A98">
      <w:pPr>
        <w:numPr>
          <w:ilvl w:val="0"/>
          <w:numId w:val="4"/>
        </w:numPr>
        <w:pBdr>
          <w:top w:val="nil"/>
          <w:left w:val="nil"/>
          <w:bottom w:val="nil"/>
          <w:right w:val="nil"/>
          <w:between w:val="nil"/>
        </w:pBdr>
        <w:spacing w:before="120" w:after="60"/>
        <w:ind w:left="425" w:hanging="425"/>
        <w:jc w:val="both"/>
        <w:rPr>
          <w:rFonts w:ascii="Arial" w:eastAsia="Arial" w:hAnsi="Arial" w:cs="Arial"/>
          <w:color w:val="000000"/>
          <w:sz w:val="22"/>
          <w:szCs w:val="22"/>
        </w:rPr>
      </w:pPr>
      <w:r>
        <w:rPr>
          <w:rFonts w:ascii="Arial" w:eastAsia="Arial" w:hAnsi="Arial" w:cs="Arial"/>
          <w:color w:val="000000"/>
          <w:sz w:val="22"/>
          <w:szCs w:val="22"/>
        </w:rPr>
        <w:t>Smluvní strany shodně konstatují, že tato Smlouva podléhá režimu zákona č. 340/2015 Sb. o zvláštních podmínkách účinnosti některých smluv, uveřejňování těchto smluv a o registru smluv (zákon o registru smluv). Zveřejnění této Smlouvy v registru smluv provede Objednatel.</w:t>
      </w:r>
    </w:p>
    <w:p w:rsidR="00996C18" w:rsidRDefault="00197A98">
      <w:pPr>
        <w:numPr>
          <w:ilvl w:val="0"/>
          <w:numId w:val="4"/>
        </w:numPr>
        <w:pBdr>
          <w:top w:val="nil"/>
          <w:left w:val="nil"/>
          <w:bottom w:val="nil"/>
          <w:right w:val="nil"/>
          <w:between w:val="nil"/>
        </w:pBdr>
        <w:spacing w:before="120" w:after="60"/>
        <w:ind w:left="425" w:hanging="425"/>
        <w:jc w:val="both"/>
        <w:rPr>
          <w:rFonts w:ascii="Arial" w:eastAsia="Arial" w:hAnsi="Arial" w:cs="Arial"/>
          <w:color w:val="000000"/>
          <w:sz w:val="22"/>
          <w:szCs w:val="22"/>
        </w:rPr>
      </w:pPr>
      <w:r>
        <w:rPr>
          <w:rFonts w:ascii="Arial" w:eastAsia="Arial" w:hAnsi="Arial" w:cs="Arial"/>
          <w:color w:val="000000"/>
          <w:sz w:val="22"/>
          <w:szCs w:val="22"/>
        </w:rPr>
        <w:t>Smluvní strany níže svým podpisem stvrzují, že si tuto Smlouvu před jejím podpisem přečetly, s jejím obsahem souhlasí, a tato je sepsána podle jejich pravé a skutečné vůle, srozumitelně a určitě, nikoli v tísni či za nápadně nevýhodných podmínek.</w:t>
      </w:r>
    </w:p>
    <w:p w:rsidR="00996C18" w:rsidRDefault="00996C18">
      <w:pPr>
        <w:pBdr>
          <w:top w:val="nil"/>
          <w:left w:val="nil"/>
          <w:bottom w:val="nil"/>
          <w:right w:val="nil"/>
          <w:between w:val="nil"/>
        </w:pBdr>
        <w:spacing w:before="120" w:after="60"/>
        <w:ind w:left="425"/>
        <w:jc w:val="both"/>
        <w:rPr>
          <w:rFonts w:ascii="Arial" w:eastAsia="Arial" w:hAnsi="Arial" w:cs="Arial"/>
          <w:color w:val="000000"/>
          <w:sz w:val="22"/>
          <w:szCs w:val="22"/>
        </w:rPr>
      </w:pPr>
    </w:p>
    <w:p w:rsidR="00996C18" w:rsidRDefault="00996C18">
      <w:pPr>
        <w:pBdr>
          <w:top w:val="nil"/>
          <w:left w:val="nil"/>
          <w:bottom w:val="nil"/>
          <w:right w:val="nil"/>
          <w:between w:val="nil"/>
        </w:pBdr>
        <w:spacing w:before="120" w:after="60"/>
        <w:ind w:left="425"/>
        <w:jc w:val="both"/>
        <w:rPr>
          <w:rFonts w:ascii="Arial" w:eastAsia="Arial" w:hAnsi="Arial" w:cs="Arial"/>
          <w:color w:val="000000"/>
          <w:sz w:val="22"/>
          <w:szCs w:val="22"/>
        </w:rPr>
      </w:pPr>
    </w:p>
    <w:p w:rsidR="00996C18" w:rsidRDefault="00197A98">
      <w:pPr>
        <w:pBdr>
          <w:top w:val="nil"/>
          <w:left w:val="nil"/>
          <w:bottom w:val="nil"/>
          <w:right w:val="nil"/>
          <w:between w:val="nil"/>
        </w:pBdr>
        <w:spacing w:before="120" w:after="60"/>
        <w:ind w:firstLine="425"/>
        <w:jc w:val="both"/>
        <w:rPr>
          <w:rFonts w:ascii="Arial" w:eastAsia="Arial" w:hAnsi="Arial" w:cs="Arial"/>
          <w:color w:val="000000"/>
          <w:sz w:val="22"/>
          <w:szCs w:val="22"/>
        </w:rPr>
      </w:pPr>
      <w:r>
        <w:rPr>
          <w:rFonts w:ascii="Arial" w:eastAsia="Arial" w:hAnsi="Arial" w:cs="Arial"/>
          <w:color w:val="000000"/>
          <w:sz w:val="22"/>
          <w:szCs w:val="22"/>
        </w:rPr>
        <w:t xml:space="preserve">V Praze dne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000451FD">
        <w:rPr>
          <w:rFonts w:ascii="Arial" w:eastAsia="Arial" w:hAnsi="Arial" w:cs="Arial"/>
          <w:color w:val="000000"/>
          <w:sz w:val="22"/>
          <w:szCs w:val="22"/>
        </w:rPr>
        <w:t>Ve Svaté Kateřině</w:t>
      </w:r>
    </w:p>
    <w:p w:rsidR="00996C18" w:rsidRDefault="00996C18">
      <w:pPr>
        <w:pBdr>
          <w:top w:val="nil"/>
          <w:left w:val="nil"/>
          <w:bottom w:val="nil"/>
          <w:right w:val="nil"/>
          <w:between w:val="nil"/>
        </w:pBdr>
        <w:spacing w:before="120" w:after="60"/>
        <w:ind w:firstLine="425"/>
        <w:jc w:val="both"/>
        <w:rPr>
          <w:rFonts w:ascii="Arial" w:eastAsia="Arial" w:hAnsi="Arial" w:cs="Arial"/>
          <w:color w:val="000000"/>
          <w:sz w:val="22"/>
          <w:szCs w:val="22"/>
        </w:rPr>
      </w:pPr>
    </w:p>
    <w:p w:rsidR="00996C18" w:rsidRDefault="00996C18">
      <w:pPr>
        <w:pBdr>
          <w:top w:val="nil"/>
          <w:left w:val="nil"/>
          <w:bottom w:val="nil"/>
          <w:right w:val="nil"/>
          <w:between w:val="nil"/>
        </w:pBdr>
        <w:tabs>
          <w:tab w:val="left" w:pos="227"/>
        </w:tabs>
        <w:ind w:right="15"/>
        <w:jc w:val="both"/>
        <w:rPr>
          <w:rFonts w:ascii="Arial" w:eastAsia="Arial" w:hAnsi="Arial" w:cs="Arial"/>
          <w:color w:val="000000"/>
          <w:sz w:val="22"/>
          <w:szCs w:val="22"/>
        </w:rPr>
      </w:pPr>
    </w:p>
    <w:p w:rsidR="00996C18" w:rsidRDefault="00996C18">
      <w:pPr>
        <w:pBdr>
          <w:top w:val="nil"/>
          <w:left w:val="nil"/>
          <w:bottom w:val="nil"/>
          <w:right w:val="nil"/>
          <w:between w:val="nil"/>
        </w:pBdr>
        <w:tabs>
          <w:tab w:val="left" w:pos="227"/>
        </w:tabs>
        <w:ind w:right="15"/>
        <w:jc w:val="both"/>
        <w:rPr>
          <w:rFonts w:ascii="Arial" w:eastAsia="Arial" w:hAnsi="Arial" w:cs="Arial"/>
          <w:color w:val="000000"/>
          <w:sz w:val="22"/>
          <w:szCs w:val="22"/>
        </w:rPr>
      </w:pPr>
    </w:p>
    <w:p w:rsidR="00996C18" w:rsidRDefault="00996C18">
      <w:pPr>
        <w:pBdr>
          <w:top w:val="nil"/>
          <w:left w:val="nil"/>
          <w:bottom w:val="nil"/>
          <w:right w:val="nil"/>
          <w:between w:val="nil"/>
        </w:pBdr>
        <w:tabs>
          <w:tab w:val="left" w:pos="227"/>
        </w:tabs>
        <w:ind w:right="15"/>
        <w:jc w:val="both"/>
        <w:rPr>
          <w:rFonts w:ascii="Arial" w:eastAsia="Arial" w:hAnsi="Arial" w:cs="Arial"/>
          <w:color w:val="000000"/>
          <w:sz w:val="22"/>
          <w:szCs w:val="22"/>
        </w:rPr>
      </w:pPr>
    </w:p>
    <w:p w:rsidR="00996C18" w:rsidRDefault="00996C18">
      <w:pPr>
        <w:pBdr>
          <w:top w:val="nil"/>
          <w:left w:val="nil"/>
          <w:bottom w:val="nil"/>
          <w:right w:val="nil"/>
          <w:between w:val="nil"/>
        </w:pBdr>
        <w:tabs>
          <w:tab w:val="left" w:pos="227"/>
        </w:tabs>
        <w:ind w:right="15"/>
        <w:jc w:val="both"/>
        <w:rPr>
          <w:rFonts w:ascii="Arial" w:eastAsia="Arial" w:hAnsi="Arial" w:cs="Arial"/>
          <w:color w:val="000000"/>
          <w:sz w:val="22"/>
          <w:szCs w:val="22"/>
        </w:rPr>
      </w:pPr>
    </w:p>
    <w:p w:rsidR="00996C18" w:rsidRDefault="00996C18">
      <w:pPr>
        <w:pBdr>
          <w:top w:val="nil"/>
          <w:left w:val="nil"/>
          <w:bottom w:val="nil"/>
          <w:right w:val="nil"/>
          <w:between w:val="nil"/>
        </w:pBdr>
        <w:tabs>
          <w:tab w:val="left" w:pos="227"/>
        </w:tabs>
        <w:ind w:right="15"/>
        <w:jc w:val="both"/>
        <w:rPr>
          <w:rFonts w:ascii="Arial" w:eastAsia="Arial" w:hAnsi="Arial" w:cs="Arial"/>
          <w:color w:val="000000"/>
          <w:sz w:val="22"/>
          <w:szCs w:val="22"/>
        </w:rPr>
      </w:pPr>
    </w:p>
    <w:p w:rsidR="00996C18" w:rsidRDefault="00197A98">
      <w:pPr>
        <w:pBdr>
          <w:top w:val="nil"/>
          <w:left w:val="nil"/>
          <w:bottom w:val="nil"/>
          <w:right w:val="nil"/>
          <w:between w:val="nil"/>
        </w:pBdr>
        <w:tabs>
          <w:tab w:val="left" w:pos="227"/>
        </w:tabs>
        <w:ind w:right="15"/>
        <w:jc w:val="both"/>
        <w:rPr>
          <w:rFonts w:ascii="Arial" w:eastAsia="Arial" w:hAnsi="Arial" w:cs="Arial"/>
          <w:color w:val="000000"/>
          <w:sz w:val="22"/>
          <w:szCs w:val="22"/>
        </w:rPr>
      </w:pPr>
      <w:r>
        <w:rPr>
          <w:rFonts w:ascii="Arial" w:eastAsia="Arial" w:hAnsi="Arial" w:cs="Arial"/>
          <w:color w:val="000000"/>
          <w:sz w:val="22"/>
          <w:szCs w:val="22"/>
        </w:rPr>
        <w:t xml:space="preserve">   …….…………………………………………                …………………………………..</w:t>
      </w:r>
    </w:p>
    <w:p w:rsidR="00996C18" w:rsidRDefault="00197A98">
      <w:pPr>
        <w:pBdr>
          <w:top w:val="nil"/>
          <w:left w:val="nil"/>
          <w:bottom w:val="nil"/>
          <w:right w:val="nil"/>
          <w:between w:val="nil"/>
        </w:pBdr>
        <w:tabs>
          <w:tab w:val="left" w:pos="227"/>
        </w:tabs>
        <w:ind w:right="15"/>
        <w:jc w:val="both"/>
        <w:rPr>
          <w:rFonts w:ascii="Arial" w:eastAsia="Arial" w:hAnsi="Arial" w:cs="Arial"/>
          <w:color w:val="000000"/>
          <w:sz w:val="22"/>
          <w:szCs w:val="22"/>
        </w:rPr>
      </w:pPr>
      <w:r>
        <w:rPr>
          <w:rFonts w:ascii="Arial" w:eastAsia="Arial" w:hAnsi="Arial" w:cs="Arial"/>
          <w:b/>
          <w:color w:val="000000"/>
          <w:sz w:val="22"/>
          <w:szCs w:val="22"/>
        </w:rPr>
        <w:t xml:space="preserve">   Národní zemědělské muzeum, </w:t>
      </w:r>
      <w:proofErr w:type="spellStart"/>
      <w:proofErr w:type="gramStart"/>
      <w:r>
        <w:rPr>
          <w:rFonts w:ascii="Arial" w:eastAsia="Arial" w:hAnsi="Arial" w:cs="Arial"/>
          <w:b/>
          <w:color w:val="000000"/>
          <w:sz w:val="22"/>
          <w:szCs w:val="22"/>
        </w:rPr>
        <w:t>s.p.</w:t>
      </w:r>
      <w:proofErr w:type="gramEnd"/>
      <w:r>
        <w:rPr>
          <w:rFonts w:ascii="Arial" w:eastAsia="Arial" w:hAnsi="Arial" w:cs="Arial"/>
          <w:b/>
          <w:color w:val="000000"/>
          <w:sz w:val="22"/>
          <w:szCs w:val="22"/>
        </w:rPr>
        <w:t>o</w:t>
      </w:r>
      <w:proofErr w:type="spellEnd"/>
      <w:r>
        <w:rPr>
          <w:rFonts w:ascii="Arial" w:eastAsia="Arial" w:hAnsi="Arial" w:cs="Arial"/>
          <w:b/>
          <w:color w:val="000000"/>
          <w:sz w:val="22"/>
          <w:szCs w:val="22"/>
        </w:rPr>
        <w:t>.</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t>Lukáš Procházka</w:t>
      </w:r>
    </w:p>
    <w:p w:rsidR="00996C18" w:rsidRDefault="00197A98">
      <w:pPr>
        <w:pBdr>
          <w:top w:val="nil"/>
          <w:left w:val="nil"/>
          <w:bottom w:val="nil"/>
          <w:right w:val="nil"/>
          <w:between w:val="nil"/>
        </w:pBdr>
        <w:tabs>
          <w:tab w:val="left" w:pos="227"/>
        </w:tabs>
        <w:ind w:right="15"/>
        <w:jc w:val="both"/>
        <w:rPr>
          <w:rFonts w:ascii="Arial" w:eastAsia="Arial" w:hAnsi="Arial" w:cs="Arial"/>
          <w:color w:val="000000"/>
          <w:sz w:val="22"/>
          <w:szCs w:val="22"/>
        </w:rPr>
      </w:pPr>
      <w:r>
        <w:rPr>
          <w:rFonts w:ascii="Arial" w:eastAsia="Arial" w:hAnsi="Arial" w:cs="Arial"/>
          <w:color w:val="000000"/>
          <w:sz w:val="22"/>
          <w:szCs w:val="22"/>
        </w:rPr>
        <w:t xml:space="preserve">              </w:t>
      </w:r>
      <w:bookmarkStart w:id="1" w:name="_GoBack"/>
      <w:bookmarkEnd w:id="1"/>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p>
    <w:p w:rsidR="00996C18" w:rsidRDefault="00197A98">
      <w:pPr>
        <w:pBdr>
          <w:top w:val="nil"/>
          <w:left w:val="nil"/>
          <w:bottom w:val="nil"/>
          <w:right w:val="nil"/>
          <w:between w:val="nil"/>
        </w:pBdr>
        <w:tabs>
          <w:tab w:val="left" w:pos="227"/>
        </w:tabs>
        <w:ind w:left="708" w:right="15"/>
        <w:jc w:val="both"/>
        <w:rPr>
          <w:rFonts w:ascii="Arial" w:eastAsia="Arial" w:hAnsi="Arial" w:cs="Arial"/>
          <w:color w:val="000000"/>
          <w:sz w:val="22"/>
          <w:szCs w:val="22"/>
        </w:rPr>
      </w:pPr>
      <w:r>
        <w:rPr>
          <w:rFonts w:ascii="Arial" w:eastAsia="Arial" w:hAnsi="Arial" w:cs="Arial"/>
          <w:color w:val="000000"/>
          <w:sz w:val="22"/>
          <w:szCs w:val="22"/>
        </w:rPr>
        <w:t xml:space="preserve">         (Objednatel)</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(Poskytovatel)</w:t>
      </w:r>
    </w:p>
    <w:p w:rsidR="00996C18" w:rsidRDefault="00996C18">
      <w:pPr>
        <w:pBdr>
          <w:top w:val="nil"/>
          <w:left w:val="nil"/>
          <w:bottom w:val="nil"/>
          <w:right w:val="nil"/>
          <w:between w:val="nil"/>
        </w:pBdr>
        <w:tabs>
          <w:tab w:val="left" w:pos="227"/>
        </w:tabs>
        <w:ind w:left="708" w:right="15"/>
        <w:jc w:val="both"/>
        <w:rPr>
          <w:rFonts w:ascii="Arial" w:eastAsia="Arial" w:hAnsi="Arial" w:cs="Arial"/>
          <w:color w:val="000000"/>
          <w:sz w:val="22"/>
          <w:szCs w:val="22"/>
        </w:rPr>
      </w:pPr>
    </w:p>
    <w:p w:rsidR="00996C18" w:rsidRDefault="00996C18">
      <w:pPr>
        <w:pBdr>
          <w:top w:val="nil"/>
          <w:left w:val="nil"/>
          <w:bottom w:val="nil"/>
          <w:right w:val="nil"/>
          <w:between w:val="nil"/>
        </w:pBdr>
        <w:tabs>
          <w:tab w:val="left" w:pos="227"/>
        </w:tabs>
        <w:ind w:left="708" w:right="15"/>
        <w:jc w:val="both"/>
        <w:rPr>
          <w:rFonts w:ascii="Arial" w:eastAsia="Arial" w:hAnsi="Arial" w:cs="Arial"/>
          <w:color w:val="000000"/>
          <w:sz w:val="22"/>
          <w:szCs w:val="22"/>
        </w:rPr>
      </w:pPr>
    </w:p>
    <w:p w:rsidR="00996C18" w:rsidRDefault="00996C18">
      <w:pPr>
        <w:pBdr>
          <w:top w:val="nil"/>
          <w:left w:val="nil"/>
          <w:bottom w:val="nil"/>
          <w:right w:val="nil"/>
          <w:between w:val="nil"/>
        </w:pBdr>
        <w:tabs>
          <w:tab w:val="left" w:pos="227"/>
        </w:tabs>
        <w:ind w:left="708" w:right="15"/>
        <w:jc w:val="both"/>
        <w:rPr>
          <w:rFonts w:ascii="Arial" w:eastAsia="Arial" w:hAnsi="Arial" w:cs="Arial"/>
          <w:color w:val="000000"/>
          <w:sz w:val="22"/>
          <w:szCs w:val="22"/>
        </w:rPr>
      </w:pPr>
    </w:p>
    <w:p w:rsidR="00996C18" w:rsidRDefault="00996C18">
      <w:pPr>
        <w:pBdr>
          <w:top w:val="nil"/>
          <w:left w:val="nil"/>
          <w:bottom w:val="nil"/>
          <w:right w:val="nil"/>
          <w:between w:val="nil"/>
        </w:pBdr>
        <w:tabs>
          <w:tab w:val="left" w:pos="227"/>
        </w:tabs>
        <w:ind w:left="708" w:right="15"/>
        <w:jc w:val="both"/>
        <w:rPr>
          <w:rFonts w:ascii="Arial" w:eastAsia="Arial" w:hAnsi="Arial" w:cs="Arial"/>
          <w:color w:val="000000"/>
          <w:sz w:val="22"/>
          <w:szCs w:val="22"/>
        </w:rPr>
      </w:pPr>
    </w:p>
    <w:p w:rsidR="00996C18" w:rsidRDefault="00996C18">
      <w:pPr>
        <w:pBdr>
          <w:top w:val="nil"/>
          <w:left w:val="nil"/>
          <w:bottom w:val="nil"/>
          <w:right w:val="nil"/>
          <w:between w:val="nil"/>
        </w:pBdr>
        <w:tabs>
          <w:tab w:val="left" w:pos="227"/>
        </w:tabs>
        <w:ind w:left="708" w:right="15"/>
        <w:jc w:val="both"/>
        <w:rPr>
          <w:rFonts w:ascii="Arial" w:eastAsia="Arial" w:hAnsi="Arial" w:cs="Arial"/>
          <w:color w:val="000000"/>
          <w:sz w:val="22"/>
          <w:szCs w:val="22"/>
        </w:rPr>
      </w:pPr>
    </w:p>
    <w:p w:rsidR="00996C18" w:rsidRDefault="00996C18">
      <w:pPr>
        <w:pBdr>
          <w:top w:val="nil"/>
          <w:left w:val="nil"/>
          <w:bottom w:val="nil"/>
          <w:right w:val="nil"/>
          <w:between w:val="nil"/>
        </w:pBdr>
        <w:tabs>
          <w:tab w:val="left" w:pos="227"/>
        </w:tabs>
        <w:ind w:left="708" w:right="15"/>
        <w:jc w:val="both"/>
        <w:rPr>
          <w:rFonts w:ascii="Arial" w:eastAsia="Arial" w:hAnsi="Arial" w:cs="Arial"/>
          <w:color w:val="000000"/>
          <w:sz w:val="22"/>
          <w:szCs w:val="22"/>
        </w:rPr>
      </w:pPr>
    </w:p>
    <w:p w:rsidR="00996C18" w:rsidRDefault="00197A98">
      <w:pPr>
        <w:widowControl w:val="0"/>
        <w:pBdr>
          <w:top w:val="nil"/>
          <w:left w:val="nil"/>
          <w:bottom w:val="nil"/>
          <w:right w:val="nil"/>
          <w:between w:val="nil"/>
        </w:pBdr>
        <w:tabs>
          <w:tab w:val="left" w:pos="720"/>
          <w:tab w:val="left" w:pos="9027"/>
        </w:tabs>
        <w:ind w:right="566"/>
        <w:jc w:val="both"/>
        <w:rPr>
          <w:rFonts w:ascii="Arial" w:eastAsia="Arial" w:hAnsi="Arial" w:cs="Arial"/>
          <w:color w:val="000000"/>
          <w:sz w:val="22"/>
          <w:szCs w:val="22"/>
        </w:rPr>
      </w:pPr>
      <w:r>
        <w:rPr>
          <w:rFonts w:ascii="Arial" w:eastAsia="Arial" w:hAnsi="Arial" w:cs="Arial"/>
          <w:color w:val="000000"/>
          <w:sz w:val="22"/>
          <w:szCs w:val="22"/>
        </w:rPr>
        <w:t>Příloha č. 1: Situační zákres dotčených ploch</w:t>
      </w:r>
    </w:p>
    <w:p w:rsidR="00996C18" w:rsidRDefault="00197A98">
      <w:pPr>
        <w:widowControl w:val="0"/>
        <w:pBdr>
          <w:top w:val="nil"/>
          <w:left w:val="nil"/>
          <w:bottom w:val="nil"/>
          <w:right w:val="nil"/>
          <w:between w:val="nil"/>
        </w:pBdr>
        <w:tabs>
          <w:tab w:val="left" w:pos="720"/>
          <w:tab w:val="left" w:pos="9027"/>
        </w:tabs>
        <w:ind w:right="566"/>
        <w:jc w:val="both"/>
        <w:rPr>
          <w:rFonts w:ascii="Arial" w:eastAsia="Arial" w:hAnsi="Arial" w:cs="Arial"/>
          <w:color w:val="000000"/>
          <w:sz w:val="22"/>
          <w:szCs w:val="22"/>
        </w:rPr>
      </w:pPr>
      <w:r>
        <w:rPr>
          <w:rFonts w:ascii="Arial" w:eastAsia="Arial" w:hAnsi="Arial" w:cs="Arial"/>
          <w:color w:val="000000"/>
          <w:sz w:val="22"/>
          <w:szCs w:val="22"/>
        </w:rPr>
        <w:t>Příloha č. 2: Podrobná specifikace činností</w:t>
      </w:r>
    </w:p>
    <w:p w:rsidR="00996C18" w:rsidRDefault="00996C18">
      <w:pPr>
        <w:pBdr>
          <w:top w:val="nil"/>
          <w:left w:val="nil"/>
          <w:bottom w:val="nil"/>
          <w:right w:val="nil"/>
          <w:between w:val="nil"/>
        </w:pBdr>
        <w:tabs>
          <w:tab w:val="left" w:pos="227"/>
        </w:tabs>
        <w:ind w:right="15"/>
        <w:jc w:val="both"/>
        <w:rPr>
          <w:rFonts w:ascii="Arial" w:eastAsia="Arial" w:hAnsi="Arial" w:cs="Arial"/>
          <w:color w:val="000000"/>
          <w:sz w:val="22"/>
          <w:szCs w:val="22"/>
        </w:rPr>
      </w:pPr>
    </w:p>
    <w:sectPr w:rsidR="00996C18" w:rsidSect="002465B9">
      <w:headerReference w:type="default" r:id="rId7"/>
      <w:footerReference w:type="default" r:id="rId8"/>
      <w:headerReference w:type="first" r:id="rId9"/>
      <w:footerReference w:type="first" r:id="rId10"/>
      <w:pgSz w:w="11906" w:h="16838"/>
      <w:pgMar w:top="1866" w:right="1304" w:bottom="1304" w:left="1418" w:header="0" w:footer="522"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4C3" w:rsidRDefault="002C44C3">
      <w:r>
        <w:separator/>
      </w:r>
    </w:p>
  </w:endnote>
  <w:endnote w:type="continuationSeparator" w:id="0">
    <w:p w:rsidR="002C44C3" w:rsidRDefault="002C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18" w:rsidRDefault="00197A98">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947CFC">
      <w:rPr>
        <w:rFonts w:ascii="Arial" w:eastAsia="Arial" w:hAnsi="Arial" w:cs="Arial"/>
        <w:noProof/>
        <w:color w:val="000000"/>
      </w:rPr>
      <w:t>6</w:t>
    </w:r>
    <w:r>
      <w:rPr>
        <w:rFonts w:ascii="Arial" w:eastAsia="Arial" w:hAnsi="Arial" w:cs="Arial"/>
        <w:color w:val="000000"/>
      </w:rPr>
      <w:fldChar w:fldCharType="end"/>
    </w:r>
  </w:p>
  <w:p w:rsidR="00996C18" w:rsidRDefault="00996C18">
    <w:pPr>
      <w:pBdr>
        <w:top w:val="nil"/>
        <w:left w:val="nil"/>
        <w:bottom w:val="nil"/>
        <w:right w:val="nil"/>
        <w:between w:val="nil"/>
      </w:pBdr>
      <w:tabs>
        <w:tab w:val="center" w:pos="4536"/>
        <w:tab w:val="right" w:pos="9072"/>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18" w:rsidRDefault="00197A98">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rsidR="00996C18" w:rsidRDefault="00996C18">
    <w:pPr>
      <w:pBdr>
        <w:top w:val="nil"/>
        <w:left w:val="nil"/>
        <w:bottom w:val="nil"/>
        <w:right w:val="nil"/>
        <w:between w:val="nil"/>
      </w:pBdr>
      <w:tabs>
        <w:tab w:val="center" w:pos="4536"/>
        <w:tab w:val="right" w:pos="9072"/>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4C3" w:rsidRDefault="002C44C3">
      <w:r>
        <w:separator/>
      </w:r>
    </w:p>
  </w:footnote>
  <w:footnote w:type="continuationSeparator" w:id="0">
    <w:p w:rsidR="002C44C3" w:rsidRDefault="002C44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B9" w:rsidRDefault="002465B9">
    <w:pPr>
      <w:pStyle w:val="Zhlav"/>
    </w:pPr>
  </w:p>
  <w:p w:rsidR="002465B9" w:rsidRDefault="002465B9">
    <w:pPr>
      <w:pStyle w:val="Zhlav"/>
    </w:pPr>
  </w:p>
  <w:p w:rsidR="002465B9" w:rsidRDefault="002465B9">
    <w:pPr>
      <w:pStyle w:val="Zhlav"/>
    </w:pPr>
    <w:r>
      <w:rPr>
        <w:noProof/>
      </w:rPr>
      <w:drawing>
        <wp:inline distT="0" distB="0" distL="0" distR="0" wp14:anchorId="5B0CC71B" wp14:editId="143F31C6">
          <wp:extent cx="2329280" cy="94297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76226" cy="9619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18" w:rsidRDefault="00996C18">
    <w:pPr>
      <w:pBdr>
        <w:top w:val="nil"/>
        <w:left w:val="nil"/>
        <w:bottom w:val="nil"/>
        <w:right w:val="nil"/>
        <w:between w:val="nil"/>
      </w:pBdr>
      <w:tabs>
        <w:tab w:val="center" w:pos="4536"/>
        <w:tab w:val="right" w:pos="9072"/>
      </w:tabs>
      <w:rPr>
        <w:rFonts w:ascii="Arial" w:eastAsia="Arial" w:hAnsi="Arial" w:cs="Arial"/>
        <w:color w:val="000000"/>
      </w:rPr>
    </w:pPr>
  </w:p>
  <w:p w:rsidR="00996C18" w:rsidRDefault="00996C18">
    <w:pPr>
      <w:pBdr>
        <w:top w:val="nil"/>
        <w:left w:val="nil"/>
        <w:bottom w:val="nil"/>
        <w:right w:val="nil"/>
        <w:between w:val="nil"/>
      </w:pBdr>
      <w:tabs>
        <w:tab w:val="center" w:pos="4536"/>
        <w:tab w:val="right" w:pos="9072"/>
      </w:tabs>
      <w:rPr>
        <w:rFonts w:ascii="Arial" w:eastAsia="Arial" w:hAnsi="Arial" w:cs="Arial"/>
        <w:color w:val="000000"/>
      </w:rPr>
    </w:pPr>
  </w:p>
  <w:p w:rsidR="00996C18" w:rsidRDefault="00996C18">
    <w:pPr>
      <w:pBdr>
        <w:top w:val="nil"/>
        <w:left w:val="nil"/>
        <w:bottom w:val="nil"/>
        <w:right w:val="nil"/>
        <w:between w:val="nil"/>
      </w:pBdr>
      <w:tabs>
        <w:tab w:val="center" w:pos="4536"/>
        <w:tab w:val="right" w:pos="9072"/>
      </w:tabs>
      <w:rPr>
        <w:rFonts w:ascii="Arial" w:eastAsia="Arial" w:hAnsi="Arial" w:cs="Arial"/>
        <w:color w:val="000000"/>
      </w:rPr>
    </w:pPr>
  </w:p>
  <w:p w:rsidR="00996C18" w:rsidRDefault="00197A98">
    <w:pPr>
      <w:pBdr>
        <w:top w:val="nil"/>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noProof/>
        <w:color w:val="000000"/>
      </w:rPr>
      <w:drawing>
        <wp:inline distT="0" distB="0" distL="114300" distR="114300">
          <wp:extent cx="2541905" cy="104711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1905" cy="10471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23A5"/>
    <w:multiLevelType w:val="multilevel"/>
    <w:tmpl w:val="7210288E"/>
    <w:lvl w:ilvl="0">
      <w:start w:val="1"/>
      <w:numFmt w:val="decimal"/>
      <w:lvlText w:val="%1."/>
      <w:lvlJc w:val="left"/>
      <w:pPr>
        <w:ind w:left="0" w:firstLine="0"/>
      </w:pPr>
      <w:rPr>
        <w:rFonts w:ascii="Calibri" w:eastAsia="Calibri" w:hAnsi="Calibri" w:cs="Calibri"/>
        <w:b w:val="0"/>
        <w:i w:val="0"/>
        <w:smallCaps w:val="0"/>
        <w:strike w:val="0"/>
        <w:color w:val="000000"/>
        <w:sz w:val="24"/>
        <w:szCs w:val="24"/>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08F77F9"/>
    <w:multiLevelType w:val="multilevel"/>
    <w:tmpl w:val="ACE20FE2"/>
    <w:lvl w:ilvl="0">
      <w:start w:val="1"/>
      <w:numFmt w:val="decimal"/>
      <w:lvlText w:val="%1."/>
      <w:lvlJc w:val="left"/>
      <w:pPr>
        <w:ind w:left="0" w:firstLine="0"/>
      </w:pPr>
      <w:rPr>
        <w:rFonts w:ascii="Calibri" w:eastAsia="Calibri" w:hAnsi="Calibri" w:cs="Calibri"/>
        <w:b w:val="0"/>
        <w:i w:val="0"/>
        <w:smallCaps w:val="0"/>
        <w:strike w:val="0"/>
        <w:color w:val="000000"/>
        <w:sz w:val="24"/>
        <w:szCs w:val="24"/>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14F22EDB"/>
    <w:multiLevelType w:val="multilevel"/>
    <w:tmpl w:val="9C26CBB8"/>
    <w:lvl w:ilvl="0">
      <w:start w:val="1"/>
      <w:numFmt w:val="decimal"/>
      <w:lvlText w:val="%1."/>
      <w:lvlJc w:val="left"/>
      <w:pPr>
        <w:ind w:left="360" w:hanging="360"/>
      </w:pPr>
      <w:rPr>
        <w:vertAlign w:val="baseline"/>
      </w:rPr>
    </w:lvl>
    <w:lvl w:ilvl="1">
      <w:start w:val="1"/>
      <w:numFmt w:val="decimal"/>
      <w:lvlText w:val="%1.%2."/>
      <w:lvlJc w:val="left"/>
      <w:pPr>
        <w:ind w:left="759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39AD6030"/>
    <w:multiLevelType w:val="multilevel"/>
    <w:tmpl w:val="9DF07CDA"/>
    <w:lvl w:ilvl="0">
      <w:start w:val="1"/>
      <w:numFmt w:val="decimal"/>
      <w:lvlText w:val="%1."/>
      <w:lvlJc w:val="left"/>
      <w:pPr>
        <w:ind w:left="64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26052DF"/>
    <w:multiLevelType w:val="multilevel"/>
    <w:tmpl w:val="0EF41DFA"/>
    <w:lvl w:ilvl="0">
      <w:start w:val="1"/>
      <w:numFmt w:val="decimal"/>
      <w:lvlText w:val="%1."/>
      <w:lvlJc w:val="left"/>
      <w:pPr>
        <w:ind w:left="0" w:firstLine="0"/>
      </w:pPr>
      <w:rPr>
        <w:rFonts w:ascii="Arial Narrow" w:eastAsia="Arial Narrow" w:hAnsi="Arial Narrow" w:cs="Arial Narrow"/>
        <w:b w:val="0"/>
        <w:i w:val="0"/>
        <w:smallCaps w:val="0"/>
        <w:strike w:val="0"/>
        <w:color w:val="000000"/>
        <w:sz w:val="23"/>
        <w:szCs w:val="23"/>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63E63FEA"/>
    <w:multiLevelType w:val="multilevel"/>
    <w:tmpl w:val="69A8CD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18"/>
    <w:rsid w:val="000451FD"/>
    <w:rsid w:val="00197A98"/>
    <w:rsid w:val="002465B9"/>
    <w:rsid w:val="002B5A4B"/>
    <w:rsid w:val="002C33F9"/>
    <w:rsid w:val="002C44C3"/>
    <w:rsid w:val="00442AF1"/>
    <w:rsid w:val="004F71C0"/>
    <w:rsid w:val="005E653A"/>
    <w:rsid w:val="00947CFC"/>
    <w:rsid w:val="00996C18"/>
    <w:rsid w:val="009B32B7"/>
    <w:rsid w:val="00A0252C"/>
    <w:rsid w:val="00A97866"/>
    <w:rsid w:val="00DB26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54009"/>
  <w15:docId w15:val="{8B7EE6DD-3FC7-4DBB-9D50-F5ACAB0E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2465B9"/>
    <w:pPr>
      <w:tabs>
        <w:tab w:val="center" w:pos="4536"/>
        <w:tab w:val="right" w:pos="9072"/>
      </w:tabs>
    </w:pPr>
  </w:style>
  <w:style w:type="character" w:customStyle="1" w:styleId="ZhlavChar">
    <w:name w:val="Záhlaví Char"/>
    <w:basedOn w:val="Standardnpsmoodstavce"/>
    <w:link w:val="Zhlav"/>
    <w:uiPriority w:val="99"/>
    <w:rsid w:val="002465B9"/>
  </w:style>
  <w:style w:type="paragraph" w:styleId="Zpat">
    <w:name w:val="footer"/>
    <w:basedOn w:val="Normln"/>
    <w:link w:val="ZpatChar"/>
    <w:uiPriority w:val="99"/>
    <w:unhideWhenUsed/>
    <w:rsid w:val="002465B9"/>
    <w:pPr>
      <w:tabs>
        <w:tab w:val="center" w:pos="4536"/>
        <w:tab w:val="right" w:pos="9072"/>
      </w:tabs>
    </w:pPr>
  </w:style>
  <w:style w:type="character" w:customStyle="1" w:styleId="ZpatChar">
    <w:name w:val="Zápatí Char"/>
    <w:basedOn w:val="Standardnpsmoodstavce"/>
    <w:link w:val="Zpat"/>
    <w:uiPriority w:val="99"/>
    <w:rsid w:val="00246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2132</Words>
  <Characters>12581</Characters>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2021-04-14T12:54:00Z</dcterms:created>
  <dcterms:modified xsi:type="dcterms:W3CDTF">2021-04-14T12:56:00Z</dcterms:modified>
</cp:coreProperties>
</file>