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015BD1C3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5C726A">
        <w:rPr>
          <w:rFonts w:ascii="Arial" w:hAnsi="Arial" w:cs="Arial"/>
          <w:bCs/>
          <w:sz w:val="24"/>
        </w:rPr>
        <w:t>Rybniční hospodářství, s.r.o.</w:t>
      </w:r>
      <w:bookmarkEnd w:id="0"/>
    </w:p>
    <w:p w14:paraId="44E4413E" w14:textId="05997104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5C726A">
        <w:rPr>
          <w:rFonts w:ascii="Arial" w:hAnsi="Arial" w:cs="Arial"/>
          <w:bCs/>
        </w:rPr>
        <w:t>Sádka 148</w:t>
      </w:r>
      <w:bookmarkEnd w:id="1"/>
    </w:p>
    <w:p w14:paraId="03A7CE1B" w14:textId="3A8ADE09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5C726A">
        <w:rPr>
          <w:rFonts w:ascii="Arial" w:hAnsi="Arial" w:cs="Arial"/>
          <w:bCs/>
        </w:rPr>
        <w:t>53341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5C726A">
        <w:rPr>
          <w:rFonts w:ascii="Arial" w:hAnsi="Arial" w:cs="Arial"/>
          <w:bCs/>
        </w:rPr>
        <w:t>Lázně Bohdaneč</w:t>
      </w:r>
      <w:bookmarkEnd w:id="3"/>
    </w:p>
    <w:p w14:paraId="579A8878" w14:textId="3D6C7A37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5C726A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49F59348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C90E40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4D518785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C90E40">
        <w:t>xxx</w:t>
      </w:r>
    </w:p>
    <w:p w14:paraId="6B8BBFE7" w14:textId="77777777" w:rsidR="004707BF" w:rsidRPr="005B3A75" w:rsidRDefault="001B747C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23AEC6A6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5C726A">
        <w:rPr>
          <w:rFonts w:ascii="Arial" w:hAnsi="Arial" w:cs="Arial"/>
          <w:i w:val="0"/>
          <w:sz w:val="17"/>
          <w:szCs w:val="17"/>
        </w:rPr>
        <w:t>04015/SVSL/21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r w:rsidR="00D07290">
        <w:rPr>
          <w:rFonts w:ascii="Arial" w:hAnsi="Arial" w:cs="Arial"/>
          <w:i w:val="0"/>
          <w:sz w:val="17"/>
          <w:szCs w:val="17"/>
        </w:rPr>
        <w:t>1</w:t>
      </w:r>
      <w:r w:rsidR="005C726A">
        <w:rPr>
          <w:rFonts w:ascii="Arial" w:hAnsi="Arial" w:cs="Arial"/>
          <w:i w:val="0"/>
          <w:sz w:val="17"/>
          <w:szCs w:val="17"/>
        </w:rPr>
        <w:t>5.03.2021</w:t>
      </w:r>
      <w:bookmarkEnd w:id="6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6DE80020" w:rsidR="0092643F" w:rsidRPr="0092643F" w:rsidRDefault="0092643F" w:rsidP="0092643F"/>
    <w:p w14:paraId="137FEA51" w14:textId="2B0D150D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5C726A">
        <w:rPr>
          <w:rFonts w:ascii="Arial" w:hAnsi="Arial" w:cs="Arial"/>
          <w:b/>
          <w:sz w:val="22"/>
          <w:szCs w:val="22"/>
          <w:u w:val="single"/>
        </w:rPr>
        <w:t>2021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7C74E1F3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5C726A">
        <w:rPr>
          <w:rFonts w:ascii="Arial" w:hAnsi="Arial" w:cs="Arial"/>
          <w:sz w:val="22"/>
          <w:szCs w:val="22"/>
        </w:rPr>
        <w:t>2021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5C726A">
        <w:rPr>
          <w:rFonts w:ascii="Arial" w:hAnsi="Arial" w:cs="Arial"/>
          <w:sz w:val="22"/>
          <w:szCs w:val="22"/>
        </w:rPr>
        <w:t>3,20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305AF3BC" w:rsidR="002E597A" w:rsidRPr="00534958" w:rsidRDefault="00C90E40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667E6242" w:rsidR="00443B62" w:rsidRPr="008C73D9" w:rsidRDefault="005C726A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PO-17/14383/SVSL/18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3BB7F491" w:rsidR="00443B62" w:rsidRPr="008C73D9" w:rsidRDefault="005C726A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29103094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57AB0C95" w:rsidR="00625156" w:rsidRPr="008C73D9" w:rsidRDefault="005C726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3FA7AE16" w:rsidR="00625156" w:rsidRPr="008C73D9" w:rsidRDefault="005C726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60937</w:t>
            </w:r>
          </w:p>
        </w:tc>
        <w:tc>
          <w:tcPr>
            <w:tcW w:w="1124" w:type="dxa"/>
          </w:tcPr>
          <w:p w14:paraId="482F7A60" w14:textId="6DF3688E" w:rsidR="00625156" w:rsidRPr="008C73D9" w:rsidRDefault="005C726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2D8EE43D" w:rsidR="00625156" w:rsidRPr="008C73D9" w:rsidRDefault="005C726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1949,98</w:t>
            </w:r>
          </w:p>
        </w:tc>
        <w:tc>
          <w:tcPr>
            <w:tcW w:w="1831" w:type="dxa"/>
          </w:tcPr>
          <w:p w14:paraId="3E735DFB" w14:textId="106673AC" w:rsidR="00625156" w:rsidRPr="008C73D9" w:rsidRDefault="005C726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62886,73</w:t>
            </w:r>
          </w:p>
        </w:tc>
        <w:tc>
          <w:tcPr>
            <w:tcW w:w="1831" w:type="dxa"/>
          </w:tcPr>
          <w:p w14:paraId="6AE945DD" w14:textId="015BADCE" w:rsidR="00625156" w:rsidRPr="008C73D9" w:rsidRDefault="005C726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30.11.2023</w:t>
            </w:r>
          </w:p>
        </w:tc>
        <w:tc>
          <w:tcPr>
            <w:tcW w:w="1831" w:type="dxa"/>
          </w:tcPr>
          <w:p w14:paraId="122A2DC4" w14:textId="352779E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6B3B158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54B4C27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3594351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11C60E4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761F4A0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296704B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702DDAF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2A353B4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5730B43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027F7C01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6FC4DEC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6EA406E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25AAF30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2A3A95F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2498A5B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F1AF83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18B0099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346C38D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36CCCA2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79321D18" w:rsidR="00625156" w:rsidRPr="008C73D9" w:rsidRDefault="005C726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4C5492DE" w:rsidR="00625156" w:rsidRPr="008C73D9" w:rsidRDefault="005C726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62886,73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1F6B3640" w:rsidR="00625156" w:rsidRPr="008C73D9" w:rsidRDefault="005C726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5D06DC37" w:rsidR="00625156" w:rsidRPr="008C73D9" w:rsidRDefault="005C726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62887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7777777"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D1693" w14:textId="77777777" w:rsidR="001B747C" w:rsidRDefault="001B747C">
      <w:r>
        <w:separator/>
      </w:r>
    </w:p>
  </w:endnote>
  <w:endnote w:type="continuationSeparator" w:id="0">
    <w:p w14:paraId="10DF9668" w14:textId="77777777" w:rsidR="001B747C" w:rsidRDefault="001B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2375" w14:textId="77777777" w:rsidR="004279A3" w:rsidRDefault="00427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77777777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D756" w14:textId="6B4FE797" w:rsidR="001759CA" w:rsidRPr="004279A3" w:rsidRDefault="001759CA" w:rsidP="00427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1D2E6" w14:textId="77777777" w:rsidR="001B747C" w:rsidRDefault="001B747C">
      <w:r>
        <w:separator/>
      </w:r>
    </w:p>
  </w:footnote>
  <w:footnote w:type="continuationSeparator" w:id="0">
    <w:p w14:paraId="4E9CC623" w14:textId="77777777" w:rsidR="001B747C" w:rsidRDefault="001B7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7D5C" w14:textId="77777777" w:rsidR="004279A3" w:rsidRDefault="00427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296B" w14:textId="77777777" w:rsidR="004279A3" w:rsidRDefault="004279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43531679" w:rsidR="001759CA" w:rsidRDefault="00C90E40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7161785A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B747C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D79FC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C726A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0E40"/>
    <w:rsid w:val="00C92A8C"/>
    <w:rsid w:val="00CA2482"/>
    <w:rsid w:val="00CB17EC"/>
    <w:rsid w:val="00CD13A4"/>
    <w:rsid w:val="00D07290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E940F581-E89F-495B-85B7-ED869A22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1860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2021-04-14T13:03:00Z</dcterms:created>
  <dcterms:modified xsi:type="dcterms:W3CDTF">2021-04-14T13:03:00Z</dcterms:modified>
</cp:coreProperties>
</file>