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F39" w:rsidRPr="004875A5" w:rsidRDefault="006B3F39" w:rsidP="00C40334">
      <w:pPr>
        <w:pStyle w:val="Nadpis1"/>
        <w:spacing w:before="0" w:after="240" w:line="240" w:lineRule="auto"/>
        <w:ind w:left="2160" w:right="-1418"/>
        <w:rPr>
          <w:rFonts w:ascii="Arial" w:hAnsi="Arial" w:cs="Arial"/>
          <w:sz w:val="40"/>
        </w:rPr>
      </w:pPr>
      <w:r w:rsidRPr="0080098A">
        <w:rPr>
          <w:rFonts w:ascii="Arial" w:hAnsi="Arial" w:cs="Arial"/>
          <w:sz w:val="40"/>
        </w:rPr>
        <w:t xml:space="preserve">S M L O U V A  </w:t>
      </w:r>
      <w:r>
        <w:rPr>
          <w:rFonts w:ascii="Arial" w:hAnsi="Arial" w:cs="Arial"/>
          <w:sz w:val="40"/>
        </w:rPr>
        <w:t xml:space="preserve"> </w:t>
      </w:r>
      <w:r w:rsidRPr="0080098A">
        <w:rPr>
          <w:rFonts w:ascii="Arial" w:hAnsi="Arial" w:cs="Arial"/>
          <w:sz w:val="40"/>
        </w:rPr>
        <w:t>O</w:t>
      </w:r>
      <w:r>
        <w:rPr>
          <w:rFonts w:ascii="Arial" w:hAnsi="Arial" w:cs="Arial"/>
          <w:sz w:val="40"/>
        </w:rPr>
        <w:t xml:space="preserve"> </w:t>
      </w:r>
      <w:r w:rsidRPr="0080098A">
        <w:rPr>
          <w:rFonts w:ascii="Arial" w:hAnsi="Arial" w:cs="Arial"/>
          <w:sz w:val="40"/>
        </w:rPr>
        <w:t xml:space="preserve">  D Í L O</w:t>
      </w:r>
    </w:p>
    <w:tbl>
      <w:tblPr>
        <w:tblW w:w="4964" w:type="pct"/>
        <w:tblInd w:w="70" w:type="dxa"/>
        <w:tblCellMar>
          <w:left w:w="70" w:type="dxa"/>
          <w:right w:w="70" w:type="dxa"/>
        </w:tblCellMar>
        <w:tblLook w:val="0000" w:firstRow="0" w:lastRow="0" w:firstColumn="0" w:lastColumn="0" w:noHBand="0" w:noVBand="0"/>
      </w:tblPr>
      <w:tblGrid>
        <w:gridCol w:w="9429"/>
      </w:tblGrid>
      <w:tr w:rsidR="006B3F39" w:rsidRPr="00281F99" w:rsidTr="0027295A">
        <w:trPr>
          <w:trHeight w:val="227"/>
        </w:trPr>
        <w:tc>
          <w:tcPr>
            <w:tcW w:w="5000" w:type="pct"/>
            <w:vAlign w:val="center"/>
          </w:tcPr>
          <w:p w:rsidR="006B3F39" w:rsidRPr="004875A5" w:rsidRDefault="006B3F39" w:rsidP="00BA1FDF">
            <w:pPr>
              <w:spacing w:before="60" w:line="180" w:lineRule="atLeast"/>
              <w:jc w:val="center"/>
              <w:rPr>
                <w:rFonts w:ascii="Arial" w:hAnsi="Arial" w:cs="Arial"/>
                <w:b/>
                <w:szCs w:val="22"/>
              </w:rPr>
            </w:pPr>
            <w:r w:rsidRPr="00C67DEE">
              <w:rPr>
                <w:rFonts w:ascii="Arial" w:hAnsi="Arial" w:cs="Arial"/>
                <w:b/>
                <w:sz w:val="22"/>
                <w:szCs w:val="22"/>
              </w:rPr>
              <w:t xml:space="preserve">Číslo smlouvy </w:t>
            </w:r>
            <w:r w:rsidRPr="00AE7037">
              <w:rPr>
                <w:rFonts w:ascii="Arial" w:hAnsi="Arial" w:cs="Arial"/>
                <w:b/>
                <w:sz w:val="22"/>
                <w:szCs w:val="22"/>
              </w:rPr>
              <w:t>zhotovitele:</w:t>
            </w:r>
          </w:p>
          <w:p w:rsidR="006B3F39" w:rsidRPr="004875A5" w:rsidRDefault="006B3F39" w:rsidP="00BA1FDF">
            <w:pPr>
              <w:spacing w:before="60" w:line="180" w:lineRule="atLeast"/>
              <w:jc w:val="center"/>
              <w:rPr>
                <w:rFonts w:ascii="Arial" w:hAnsi="Arial" w:cs="Arial"/>
                <w:b/>
                <w:szCs w:val="22"/>
              </w:rPr>
            </w:pPr>
            <w:r w:rsidRPr="004875A5">
              <w:rPr>
                <w:rFonts w:ascii="Arial" w:hAnsi="Arial" w:cs="Arial"/>
                <w:b/>
                <w:sz w:val="22"/>
                <w:szCs w:val="22"/>
              </w:rPr>
              <w:t xml:space="preserve">Číslo smlouvy objednatele: </w:t>
            </w:r>
            <w:r w:rsidR="006D08F2">
              <w:rPr>
                <w:rFonts w:ascii="Arial" w:hAnsi="Arial" w:cs="Arial"/>
                <w:b/>
                <w:sz w:val="22"/>
                <w:szCs w:val="22"/>
              </w:rPr>
              <w:t>327</w:t>
            </w:r>
            <w:r w:rsidR="00F6786C">
              <w:rPr>
                <w:rFonts w:ascii="Arial" w:hAnsi="Arial" w:cs="Arial"/>
                <w:b/>
                <w:sz w:val="22"/>
                <w:szCs w:val="22"/>
              </w:rPr>
              <w:t>/202</w:t>
            </w:r>
            <w:r w:rsidR="0039053F">
              <w:rPr>
                <w:rFonts w:ascii="Arial" w:hAnsi="Arial" w:cs="Arial"/>
                <w:b/>
                <w:sz w:val="22"/>
                <w:szCs w:val="22"/>
              </w:rPr>
              <w:t>1</w:t>
            </w:r>
          </w:p>
          <w:p w:rsidR="006B3F39" w:rsidRPr="00281F99" w:rsidRDefault="006B3F39" w:rsidP="00C40334">
            <w:pPr>
              <w:spacing w:before="60" w:line="180" w:lineRule="atLeast"/>
              <w:rPr>
                <w:b/>
                <w:szCs w:val="22"/>
              </w:rPr>
            </w:pPr>
          </w:p>
          <w:p w:rsidR="006B3F39" w:rsidRPr="004875A5" w:rsidRDefault="006B3F39" w:rsidP="00C40334">
            <w:pPr>
              <w:pStyle w:val="Export0"/>
              <w:spacing w:before="60"/>
              <w:ind w:left="142" w:hanging="142"/>
              <w:jc w:val="both"/>
              <w:rPr>
                <w:rFonts w:ascii="Arial" w:hAnsi="Arial" w:cs="Arial"/>
                <w:b/>
                <w:sz w:val="28"/>
                <w:szCs w:val="28"/>
                <w:lang w:val="cs-CZ"/>
              </w:rPr>
            </w:pPr>
            <w:r w:rsidRPr="004875A5">
              <w:rPr>
                <w:rFonts w:ascii="Arial" w:hAnsi="Arial" w:cs="Arial"/>
                <w:b/>
                <w:sz w:val="28"/>
                <w:szCs w:val="28"/>
                <w:lang w:val="cs-CZ"/>
              </w:rPr>
              <w:t>„</w:t>
            </w:r>
            <w:r w:rsidRPr="00936766">
              <w:rPr>
                <w:rFonts w:ascii="Arial" w:hAnsi="Arial" w:cs="Arial"/>
                <w:b/>
                <w:sz w:val="28"/>
                <w:szCs w:val="28"/>
                <w:lang w:val="cs-CZ"/>
              </w:rPr>
              <w:t xml:space="preserve">VD Kamenička </w:t>
            </w:r>
            <w:r>
              <w:rPr>
                <w:rFonts w:ascii="Arial" w:hAnsi="Arial" w:cs="Arial"/>
                <w:b/>
                <w:sz w:val="28"/>
                <w:szCs w:val="28"/>
                <w:lang w:val="cs-CZ"/>
              </w:rPr>
              <w:t>–</w:t>
            </w:r>
            <w:r w:rsidRPr="00936766">
              <w:rPr>
                <w:rFonts w:ascii="Arial" w:hAnsi="Arial" w:cs="Arial"/>
                <w:b/>
                <w:sz w:val="28"/>
                <w:szCs w:val="28"/>
                <w:lang w:val="cs-CZ"/>
              </w:rPr>
              <w:t xml:space="preserve"> </w:t>
            </w:r>
            <w:r>
              <w:rPr>
                <w:rFonts w:ascii="Arial" w:hAnsi="Arial" w:cs="Arial"/>
                <w:b/>
                <w:sz w:val="28"/>
                <w:szCs w:val="28"/>
                <w:lang w:val="cs-CZ"/>
              </w:rPr>
              <w:t>monitoring určených náhradních lokalit</w:t>
            </w:r>
            <w:r w:rsidRPr="004875A5">
              <w:rPr>
                <w:rFonts w:ascii="Arial" w:hAnsi="Arial" w:cs="Arial"/>
                <w:b/>
                <w:sz w:val="28"/>
                <w:szCs w:val="28"/>
                <w:lang w:val="cs-CZ"/>
              </w:rPr>
              <w:t>“</w:t>
            </w:r>
          </w:p>
          <w:p w:rsidR="006B3F39" w:rsidRPr="00281F99" w:rsidRDefault="006B3F39" w:rsidP="00C40334">
            <w:pPr>
              <w:spacing w:before="60" w:line="180" w:lineRule="atLeast"/>
              <w:rPr>
                <w:b/>
                <w:szCs w:val="22"/>
              </w:rPr>
            </w:pPr>
          </w:p>
        </w:tc>
      </w:tr>
    </w:tbl>
    <w:p w:rsidR="006B3F39" w:rsidRDefault="00C40334" w:rsidP="00C40334">
      <w:pPr>
        <w:numPr>
          <w:ilvl w:val="0"/>
          <w:numId w:val="1"/>
        </w:numPr>
        <w:spacing w:before="120"/>
        <w:ind w:hanging="153"/>
        <w:rPr>
          <w:rFonts w:ascii="Arial" w:hAnsi="Arial" w:cs="Arial"/>
          <w:b/>
          <w:sz w:val="22"/>
          <w:szCs w:val="22"/>
        </w:rPr>
      </w:pPr>
      <w:r>
        <w:rPr>
          <w:rFonts w:ascii="Arial" w:hAnsi="Arial" w:cs="Arial"/>
          <w:b/>
          <w:sz w:val="22"/>
          <w:szCs w:val="22"/>
        </w:rPr>
        <w:t xml:space="preserve">      </w:t>
      </w:r>
      <w:r w:rsidR="006B3F39" w:rsidRPr="004875A5">
        <w:rPr>
          <w:rFonts w:ascii="Arial" w:hAnsi="Arial" w:cs="Arial"/>
          <w:b/>
          <w:sz w:val="22"/>
          <w:szCs w:val="22"/>
        </w:rPr>
        <w:t xml:space="preserve">SMLUVNÍ STRANY </w:t>
      </w:r>
    </w:p>
    <w:tbl>
      <w:tblPr>
        <w:tblW w:w="9498" w:type="dxa"/>
        <w:tblInd w:w="70" w:type="dxa"/>
        <w:tblLayout w:type="fixed"/>
        <w:tblCellMar>
          <w:left w:w="70" w:type="dxa"/>
          <w:right w:w="70" w:type="dxa"/>
        </w:tblCellMar>
        <w:tblLook w:val="0000" w:firstRow="0" w:lastRow="0" w:firstColumn="0" w:lastColumn="0" w:noHBand="0" w:noVBand="0"/>
      </w:tblPr>
      <w:tblGrid>
        <w:gridCol w:w="4536"/>
        <w:gridCol w:w="4962"/>
      </w:tblGrid>
      <w:tr w:rsidR="003D0B16" w:rsidRPr="004875A5" w:rsidTr="002C5DA1">
        <w:trPr>
          <w:trHeight w:val="227"/>
        </w:trPr>
        <w:tc>
          <w:tcPr>
            <w:tcW w:w="4536" w:type="dxa"/>
          </w:tcPr>
          <w:p w:rsidR="003D0B16" w:rsidRPr="004875A5" w:rsidRDefault="003D0B16" w:rsidP="00C40334">
            <w:pPr>
              <w:spacing w:before="120"/>
              <w:rPr>
                <w:rFonts w:ascii="Arial" w:hAnsi="Arial" w:cs="Arial"/>
                <w:b/>
                <w:szCs w:val="22"/>
              </w:rPr>
            </w:pPr>
            <w:r w:rsidRPr="004875A5">
              <w:rPr>
                <w:rFonts w:ascii="Arial" w:hAnsi="Arial" w:cs="Arial"/>
                <w:b/>
                <w:sz w:val="22"/>
                <w:szCs w:val="22"/>
              </w:rPr>
              <w:t>OBJEDNATEL:</w:t>
            </w:r>
          </w:p>
        </w:tc>
        <w:tc>
          <w:tcPr>
            <w:tcW w:w="4962" w:type="dxa"/>
          </w:tcPr>
          <w:p w:rsidR="003D0B16" w:rsidRPr="004875A5" w:rsidRDefault="003D0B16" w:rsidP="00C40334">
            <w:pPr>
              <w:pStyle w:val="Nadpis"/>
              <w:spacing w:after="120"/>
              <w:rPr>
                <w:rFonts w:ascii="Arial" w:hAnsi="Arial" w:cs="Arial"/>
                <w:szCs w:val="22"/>
              </w:rPr>
            </w:pPr>
            <w:r w:rsidRPr="004875A5">
              <w:rPr>
                <w:rFonts w:ascii="Arial" w:hAnsi="Arial" w:cs="Arial"/>
                <w:sz w:val="22"/>
                <w:szCs w:val="22"/>
              </w:rPr>
              <w:t>Povodí Ohře, státní podnik</w:t>
            </w:r>
          </w:p>
        </w:tc>
      </w:tr>
      <w:tr w:rsidR="003D0B16" w:rsidRPr="004875A5" w:rsidTr="002C5DA1">
        <w:trPr>
          <w:trHeight w:val="233"/>
        </w:trPr>
        <w:tc>
          <w:tcPr>
            <w:tcW w:w="4536" w:type="dxa"/>
          </w:tcPr>
          <w:p w:rsidR="003D0B16" w:rsidRPr="00D057AC" w:rsidRDefault="003D0B16" w:rsidP="00C40334">
            <w:pPr>
              <w:pStyle w:val="Zpat"/>
              <w:tabs>
                <w:tab w:val="clear" w:pos="4536"/>
                <w:tab w:val="clear" w:pos="9072"/>
              </w:tabs>
              <w:spacing w:after="120"/>
              <w:rPr>
                <w:rFonts w:ascii="Arial" w:hAnsi="Arial" w:cs="Arial"/>
                <w:szCs w:val="22"/>
              </w:rPr>
            </w:pPr>
            <w:r w:rsidRPr="00D057AC">
              <w:rPr>
                <w:rFonts w:ascii="Arial" w:hAnsi="Arial" w:cs="Arial"/>
                <w:sz w:val="22"/>
                <w:szCs w:val="22"/>
              </w:rPr>
              <w:t>sídlo:</w:t>
            </w:r>
          </w:p>
        </w:tc>
        <w:tc>
          <w:tcPr>
            <w:tcW w:w="4962" w:type="dxa"/>
          </w:tcPr>
          <w:p w:rsidR="003D0B16" w:rsidRPr="004875A5" w:rsidRDefault="003D0B16" w:rsidP="00C40334">
            <w:pPr>
              <w:spacing w:after="120"/>
              <w:rPr>
                <w:rFonts w:ascii="Arial" w:hAnsi="Arial" w:cs="Arial"/>
                <w:iCs/>
                <w:szCs w:val="22"/>
              </w:rPr>
            </w:pPr>
            <w:r w:rsidRPr="004875A5">
              <w:rPr>
                <w:rFonts w:ascii="Arial" w:hAnsi="Arial" w:cs="Arial"/>
                <w:sz w:val="22"/>
                <w:szCs w:val="22"/>
              </w:rPr>
              <w:t xml:space="preserve">Bezručova 4219, 430 03 Chomutov </w:t>
            </w:r>
          </w:p>
        </w:tc>
      </w:tr>
      <w:tr w:rsidR="003D0B16" w:rsidRPr="004875A5" w:rsidTr="002C5DA1">
        <w:trPr>
          <w:trHeight w:val="227"/>
        </w:trPr>
        <w:tc>
          <w:tcPr>
            <w:tcW w:w="4536" w:type="dxa"/>
          </w:tcPr>
          <w:p w:rsidR="003D0B16" w:rsidRPr="00D057AC" w:rsidRDefault="003D0B16" w:rsidP="00C40334">
            <w:pPr>
              <w:pStyle w:val="Zpat"/>
              <w:tabs>
                <w:tab w:val="clear" w:pos="4536"/>
                <w:tab w:val="clear" w:pos="9072"/>
              </w:tabs>
              <w:spacing w:after="120"/>
              <w:rPr>
                <w:rFonts w:ascii="Arial" w:hAnsi="Arial" w:cs="Arial"/>
                <w:szCs w:val="22"/>
              </w:rPr>
            </w:pPr>
            <w:r w:rsidRPr="00D057AC">
              <w:rPr>
                <w:rFonts w:ascii="Arial" w:hAnsi="Arial" w:cs="Arial"/>
                <w:sz w:val="22"/>
                <w:szCs w:val="22"/>
              </w:rPr>
              <w:t>IČO:</w:t>
            </w:r>
          </w:p>
        </w:tc>
        <w:tc>
          <w:tcPr>
            <w:tcW w:w="4962" w:type="dxa"/>
          </w:tcPr>
          <w:p w:rsidR="003D0B16" w:rsidRPr="004875A5" w:rsidRDefault="003D0B16" w:rsidP="00C40334">
            <w:pPr>
              <w:spacing w:after="120"/>
              <w:rPr>
                <w:rFonts w:ascii="Arial" w:hAnsi="Arial" w:cs="Arial"/>
                <w:szCs w:val="22"/>
              </w:rPr>
            </w:pPr>
            <w:r w:rsidRPr="004875A5">
              <w:rPr>
                <w:rFonts w:ascii="Arial" w:hAnsi="Arial" w:cs="Arial"/>
                <w:sz w:val="22"/>
                <w:szCs w:val="22"/>
              </w:rPr>
              <w:t>70889988</w:t>
            </w:r>
          </w:p>
        </w:tc>
      </w:tr>
      <w:tr w:rsidR="003D0B16" w:rsidRPr="00D057AC" w:rsidTr="002C5DA1">
        <w:trPr>
          <w:trHeight w:val="227"/>
        </w:trPr>
        <w:tc>
          <w:tcPr>
            <w:tcW w:w="4536" w:type="dxa"/>
          </w:tcPr>
          <w:p w:rsidR="003D0B16" w:rsidRPr="004875A5" w:rsidRDefault="003D0B16" w:rsidP="00C40334">
            <w:pPr>
              <w:spacing w:after="120"/>
              <w:rPr>
                <w:rFonts w:ascii="Arial" w:hAnsi="Arial" w:cs="Arial"/>
                <w:szCs w:val="22"/>
              </w:rPr>
            </w:pPr>
            <w:r w:rsidRPr="004875A5">
              <w:rPr>
                <w:rFonts w:ascii="Arial" w:hAnsi="Arial" w:cs="Arial"/>
                <w:sz w:val="22"/>
                <w:szCs w:val="22"/>
              </w:rPr>
              <w:t>DIČ:</w:t>
            </w:r>
          </w:p>
        </w:tc>
        <w:tc>
          <w:tcPr>
            <w:tcW w:w="4962" w:type="dxa"/>
          </w:tcPr>
          <w:p w:rsidR="003D0B16" w:rsidRPr="00D057AC" w:rsidRDefault="003D0B16" w:rsidP="00C40334">
            <w:pPr>
              <w:pStyle w:val="Zpat"/>
              <w:tabs>
                <w:tab w:val="clear" w:pos="4536"/>
                <w:tab w:val="clear" w:pos="9072"/>
              </w:tabs>
              <w:spacing w:after="120"/>
              <w:rPr>
                <w:rFonts w:ascii="Arial" w:hAnsi="Arial" w:cs="Arial"/>
                <w:szCs w:val="22"/>
              </w:rPr>
            </w:pPr>
            <w:r w:rsidRPr="00D057AC">
              <w:rPr>
                <w:rFonts w:ascii="Arial" w:hAnsi="Arial" w:cs="Arial"/>
                <w:sz w:val="22"/>
                <w:szCs w:val="22"/>
              </w:rPr>
              <w:t>CZ70889988</w:t>
            </w:r>
          </w:p>
        </w:tc>
      </w:tr>
      <w:tr w:rsidR="003D0B16" w:rsidRPr="00D057AC" w:rsidTr="002C5DA1">
        <w:trPr>
          <w:trHeight w:val="227"/>
        </w:trPr>
        <w:tc>
          <w:tcPr>
            <w:tcW w:w="4536" w:type="dxa"/>
          </w:tcPr>
          <w:p w:rsidR="003D0B16" w:rsidRPr="004875A5" w:rsidRDefault="003D0B16" w:rsidP="00C40334">
            <w:pPr>
              <w:spacing w:after="120"/>
              <w:rPr>
                <w:rFonts w:ascii="Arial" w:hAnsi="Arial" w:cs="Arial"/>
                <w:szCs w:val="22"/>
              </w:rPr>
            </w:pPr>
            <w:r>
              <w:rPr>
                <w:rFonts w:ascii="Arial" w:hAnsi="Arial" w:cs="Arial"/>
                <w:sz w:val="22"/>
                <w:szCs w:val="22"/>
              </w:rPr>
              <w:t>Statutární orgán</w:t>
            </w:r>
            <w:r w:rsidRPr="004875A5">
              <w:rPr>
                <w:rFonts w:ascii="Arial" w:hAnsi="Arial" w:cs="Arial"/>
                <w:sz w:val="22"/>
                <w:szCs w:val="22"/>
              </w:rPr>
              <w:t>:</w:t>
            </w:r>
          </w:p>
        </w:tc>
        <w:tc>
          <w:tcPr>
            <w:tcW w:w="4962" w:type="dxa"/>
          </w:tcPr>
          <w:p w:rsidR="003D0B16" w:rsidRDefault="003D0B16" w:rsidP="00C40334">
            <w:pPr>
              <w:pStyle w:val="Zpat"/>
              <w:tabs>
                <w:tab w:val="clear" w:pos="4536"/>
                <w:tab w:val="clear" w:pos="9072"/>
              </w:tabs>
              <w:spacing w:after="120"/>
              <w:rPr>
                <w:rFonts w:ascii="Arial" w:hAnsi="Arial" w:cs="Arial"/>
                <w:szCs w:val="22"/>
              </w:rPr>
            </w:pPr>
          </w:p>
          <w:p w:rsidR="00CE4A6E" w:rsidRPr="00D057AC" w:rsidRDefault="00CE4A6E" w:rsidP="00C40334">
            <w:pPr>
              <w:pStyle w:val="Zpat"/>
              <w:tabs>
                <w:tab w:val="clear" w:pos="4536"/>
                <w:tab w:val="clear" w:pos="9072"/>
              </w:tabs>
              <w:spacing w:after="120"/>
              <w:rPr>
                <w:rFonts w:ascii="Arial" w:hAnsi="Arial" w:cs="Arial"/>
                <w:szCs w:val="22"/>
              </w:rPr>
            </w:pPr>
          </w:p>
        </w:tc>
      </w:tr>
      <w:tr w:rsidR="003D0B16" w:rsidRPr="00D057AC" w:rsidTr="002C5DA1">
        <w:trPr>
          <w:trHeight w:val="227"/>
        </w:trPr>
        <w:tc>
          <w:tcPr>
            <w:tcW w:w="4536" w:type="dxa"/>
          </w:tcPr>
          <w:p w:rsidR="003D0B16" w:rsidRPr="004875A5" w:rsidRDefault="003D0B16" w:rsidP="00C40334">
            <w:pPr>
              <w:spacing w:after="120"/>
              <w:rPr>
                <w:rFonts w:ascii="Arial" w:hAnsi="Arial" w:cs="Arial"/>
                <w:szCs w:val="22"/>
              </w:rPr>
            </w:pPr>
            <w:r w:rsidRPr="00570D98">
              <w:rPr>
                <w:rFonts w:ascii="Arial" w:hAnsi="Arial" w:cs="Arial"/>
                <w:sz w:val="22"/>
                <w:szCs w:val="22"/>
              </w:rPr>
              <w:t xml:space="preserve">zastoupený </w:t>
            </w:r>
            <w:r w:rsidRPr="004875A5">
              <w:rPr>
                <w:rFonts w:ascii="Arial" w:hAnsi="Arial" w:cs="Arial"/>
                <w:sz w:val="22"/>
                <w:szCs w:val="22"/>
              </w:rPr>
              <w:t>ve věcech smluvních:</w:t>
            </w:r>
          </w:p>
          <w:p w:rsidR="003D0B16" w:rsidRPr="004875A5" w:rsidRDefault="003D0B16" w:rsidP="00C40334">
            <w:pPr>
              <w:spacing w:after="120"/>
              <w:rPr>
                <w:rFonts w:ascii="Arial" w:hAnsi="Arial" w:cs="Arial"/>
                <w:szCs w:val="22"/>
              </w:rPr>
            </w:pPr>
            <w:r w:rsidRPr="004875A5">
              <w:rPr>
                <w:rFonts w:ascii="Arial" w:hAnsi="Arial" w:cs="Arial"/>
                <w:sz w:val="22"/>
                <w:szCs w:val="22"/>
              </w:rPr>
              <w:t>zástupce ve věcech technických:</w:t>
            </w:r>
          </w:p>
        </w:tc>
        <w:tc>
          <w:tcPr>
            <w:tcW w:w="4962" w:type="dxa"/>
          </w:tcPr>
          <w:p w:rsidR="00B27401" w:rsidRPr="006D08F2" w:rsidRDefault="00B27401" w:rsidP="00B27401">
            <w:pPr>
              <w:rPr>
                <w:rFonts w:ascii="Arial" w:hAnsi="Arial" w:cs="Arial"/>
                <w:szCs w:val="22"/>
                <w:highlight w:val="yellow"/>
              </w:rPr>
            </w:pPr>
          </w:p>
        </w:tc>
      </w:tr>
      <w:tr w:rsidR="003D0B16" w:rsidRPr="004875A5" w:rsidTr="002C5DA1">
        <w:trPr>
          <w:trHeight w:val="227"/>
        </w:trPr>
        <w:tc>
          <w:tcPr>
            <w:tcW w:w="4536" w:type="dxa"/>
          </w:tcPr>
          <w:p w:rsidR="003D0B16" w:rsidRPr="00D057AC" w:rsidRDefault="00161138" w:rsidP="00C40334">
            <w:pPr>
              <w:pStyle w:val="Zpat"/>
              <w:tabs>
                <w:tab w:val="clear" w:pos="4536"/>
                <w:tab w:val="clear" w:pos="9072"/>
              </w:tabs>
              <w:spacing w:after="120"/>
              <w:rPr>
                <w:rFonts w:ascii="Arial" w:hAnsi="Arial" w:cs="Arial"/>
                <w:szCs w:val="22"/>
              </w:rPr>
            </w:pPr>
            <w:r>
              <w:rPr>
                <w:rFonts w:ascii="Arial" w:hAnsi="Arial" w:cs="Arial"/>
                <w:sz w:val="22"/>
                <w:szCs w:val="22"/>
              </w:rPr>
              <w:t>zástupce objednatele</w:t>
            </w:r>
            <w:r w:rsidR="003D0B16" w:rsidRPr="00D057AC">
              <w:rPr>
                <w:rFonts w:ascii="Arial" w:hAnsi="Arial" w:cs="Arial"/>
                <w:sz w:val="22"/>
                <w:szCs w:val="22"/>
              </w:rPr>
              <w:t>:</w:t>
            </w:r>
          </w:p>
        </w:tc>
        <w:tc>
          <w:tcPr>
            <w:tcW w:w="4962" w:type="dxa"/>
          </w:tcPr>
          <w:p w:rsidR="003D0B16" w:rsidRDefault="003D0B16" w:rsidP="00CE4A6E">
            <w:pPr>
              <w:jc w:val="left"/>
              <w:rPr>
                <w:rFonts w:ascii="Arial" w:hAnsi="Arial" w:cs="Arial"/>
                <w:szCs w:val="22"/>
              </w:rPr>
            </w:pPr>
          </w:p>
          <w:p w:rsidR="00CE4A6E" w:rsidRDefault="00CE4A6E" w:rsidP="00CE4A6E">
            <w:pPr>
              <w:jc w:val="left"/>
              <w:rPr>
                <w:rFonts w:ascii="Arial" w:hAnsi="Arial" w:cs="Arial"/>
                <w:szCs w:val="22"/>
              </w:rPr>
            </w:pPr>
          </w:p>
          <w:p w:rsidR="00CE4A6E" w:rsidRDefault="00CE4A6E" w:rsidP="00CE4A6E">
            <w:pPr>
              <w:jc w:val="left"/>
              <w:rPr>
                <w:rFonts w:ascii="Arial" w:hAnsi="Arial" w:cs="Arial"/>
                <w:szCs w:val="22"/>
              </w:rPr>
            </w:pPr>
          </w:p>
          <w:p w:rsidR="00CE4A6E" w:rsidRPr="004875A5" w:rsidRDefault="00CE4A6E" w:rsidP="00CE4A6E">
            <w:pPr>
              <w:jc w:val="left"/>
              <w:rPr>
                <w:rFonts w:ascii="Arial" w:hAnsi="Arial" w:cs="Arial"/>
                <w:szCs w:val="22"/>
              </w:rPr>
            </w:pPr>
          </w:p>
        </w:tc>
      </w:tr>
      <w:tr w:rsidR="003D0B16" w:rsidRPr="004875A5" w:rsidTr="002C5DA1">
        <w:trPr>
          <w:trHeight w:val="227"/>
        </w:trPr>
        <w:tc>
          <w:tcPr>
            <w:tcW w:w="4536" w:type="dxa"/>
          </w:tcPr>
          <w:p w:rsidR="003D0B16" w:rsidRPr="00D057AC" w:rsidRDefault="003D0B16" w:rsidP="00C40334">
            <w:pPr>
              <w:pStyle w:val="Zpat"/>
              <w:tabs>
                <w:tab w:val="clear" w:pos="4536"/>
                <w:tab w:val="clear" w:pos="9072"/>
              </w:tabs>
              <w:spacing w:after="120"/>
              <w:rPr>
                <w:rFonts w:ascii="Arial" w:hAnsi="Arial" w:cs="Arial"/>
                <w:szCs w:val="22"/>
              </w:rPr>
            </w:pPr>
            <w:r w:rsidRPr="00D057AC">
              <w:rPr>
                <w:rFonts w:ascii="Arial" w:hAnsi="Arial" w:cs="Arial"/>
                <w:sz w:val="22"/>
                <w:szCs w:val="22"/>
              </w:rPr>
              <w:t>bankovní spojení:</w:t>
            </w:r>
          </w:p>
        </w:tc>
        <w:tc>
          <w:tcPr>
            <w:tcW w:w="4962" w:type="dxa"/>
          </w:tcPr>
          <w:p w:rsidR="003D0B16" w:rsidRDefault="003D0B16" w:rsidP="00C40334">
            <w:pPr>
              <w:spacing w:after="120"/>
              <w:rPr>
                <w:rFonts w:ascii="Arial" w:hAnsi="Arial" w:cs="Arial"/>
                <w:szCs w:val="22"/>
              </w:rPr>
            </w:pPr>
          </w:p>
          <w:p w:rsidR="00CE4A6E" w:rsidRPr="004875A5" w:rsidRDefault="00CE4A6E" w:rsidP="00C40334">
            <w:pPr>
              <w:spacing w:after="120"/>
              <w:rPr>
                <w:rFonts w:ascii="Arial" w:hAnsi="Arial" w:cs="Arial"/>
                <w:szCs w:val="22"/>
              </w:rPr>
            </w:pPr>
          </w:p>
        </w:tc>
      </w:tr>
      <w:tr w:rsidR="003D0B16" w:rsidRPr="004875A5" w:rsidTr="002C5DA1">
        <w:trPr>
          <w:trHeight w:val="227"/>
        </w:trPr>
        <w:tc>
          <w:tcPr>
            <w:tcW w:w="9498" w:type="dxa"/>
            <w:gridSpan w:val="2"/>
          </w:tcPr>
          <w:p w:rsidR="003D0B16" w:rsidRPr="004875A5" w:rsidRDefault="003D0B16" w:rsidP="00C40334">
            <w:pPr>
              <w:autoSpaceDE w:val="0"/>
              <w:autoSpaceDN w:val="0"/>
              <w:adjustRightInd w:val="0"/>
              <w:rPr>
                <w:rFonts w:ascii="Arial" w:hAnsi="Arial" w:cs="Arial"/>
                <w:szCs w:val="22"/>
              </w:rPr>
            </w:pPr>
            <w:r w:rsidRPr="004875A5">
              <w:rPr>
                <w:rFonts w:ascii="Arial" w:hAnsi="Arial" w:cs="Arial"/>
                <w:sz w:val="22"/>
                <w:szCs w:val="22"/>
              </w:rPr>
              <w:t>Povodí Ohře, státní podnik, je zapsán v obchodním rejstříku Krajského soudu v Ústí nad Labem v oddílu A, vložce č. 13052</w:t>
            </w:r>
          </w:p>
          <w:p w:rsidR="003D0B16" w:rsidRDefault="003D0B16" w:rsidP="00C40334">
            <w:pPr>
              <w:autoSpaceDE w:val="0"/>
              <w:autoSpaceDN w:val="0"/>
              <w:adjustRightInd w:val="0"/>
              <w:spacing w:before="120"/>
              <w:rPr>
                <w:rFonts w:ascii="Arial" w:hAnsi="Arial" w:cs="Arial"/>
                <w:b/>
                <w:bCs/>
                <w:sz w:val="22"/>
                <w:szCs w:val="22"/>
              </w:rPr>
            </w:pPr>
            <w:r w:rsidRPr="004875A5">
              <w:rPr>
                <w:rFonts w:ascii="Arial" w:hAnsi="Arial" w:cs="Arial"/>
                <w:b/>
                <w:bCs/>
                <w:sz w:val="22"/>
                <w:szCs w:val="22"/>
              </w:rPr>
              <w:t>dále jen „objednatel“</w:t>
            </w:r>
          </w:p>
          <w:p w:rsidR="003D0B16" w:rsidRDefault="003D0B16" w:rsidP="00C40334">
            <w:pPr>
              <w:autoSpaceDE w:val="0"/>
              <w:autoSpaceDN w:val="0"/>
              <w:adjustRightInd w:val="0"/>
              <w:spacing w:before="120"/>
              <w:rPr>
                <w:rFonts w:ascii="Arial" w:hAnsi="Arial" w:cs="Arial"/>
                <w:szCs w:val="22"/>
              </w:rPr>
            </w:pPr>
          </w:p>
          <w:p w:rsidR="003D0B16" w:rsidRDefault="003D0B16" w:rsidP="00C40334">
            <w:pPr>
              <w:autoSpaceDE w:val="0"/>
              <w:autoSpaceDN w:val="0"/>
              <w:adjustRightInd w:val="0"/>
              <w:spacing w:before="120"/>
              <w:rPr>
                <w:rFonts w:ascii="Arial" w:hAnsi="Arial" w:cs="Arial"/>
                <w:szCs w:val="22"/>
              </w:rPr>
            </w:pPr>
          </w:p>
          <w:p w:rsidR="003D0B16" w:rsidRPr="005D70D4" w:rsidRDefault="003D0B16" w:rsidP="00C40334">
            <w:pPr>
              <w:autoSpaceDE w:val="0"/>
              <w:autoSpaceDN w:val="0"/>
              <w:adjustRightInd w:val="0"/>
              <w:spacing w:before="120"/>
              <w:rPr>
                <w:rFonts w:ascii="Arial" w:hAnsi="Arial" w:cs="Arial"/>
                <w:sz w:val="22"/>
                <w:szCs w:val="22"/>
              </w:rPr>
            </w:pPr>
            <w:r w:rsidRPr="005D70D4">
              <w:rPr>
                <w:rFonts w:ascii="Arial" w:hAnsi="Arial" w:cs="Arial"/>
                <w:b/>
                <w:sz w:val="22"/>
                <w:szCs w:val="22"/>
              </w:rPr>
              <w:t>ZHOTOVITEL:</w:t>
            </w:r>
            <w:r w:rsidRPr="005D70D4">
              <w:rPr>
                <w:rFonts w:ascii="Arial" w:hAnsi="Arial" w:cs="Arial"/>
                <w:sz w:val="22"/>
                <w:szCs w:val="22"/>
              </w:rPr>
              <w:tab/>
              <w:t xml:space="preserve">                                   </w:t>
            </w:r>
            <w:r w:rsidRPr="005D70D4">
              <w:rPr>
                <w:rFonts w:ascii="Arial" w:hAnsi="Arial" w:cs="Arial"/>
                <w:b/>
                <w:sz w:val="22"/>
                <w:szCs w:val="22"/>
              </w:rPr>
              <w:t>Mgr. David Fischer</w:t>
            </w:r>
          </w:p>
          <w:p w:rsidR="003D0B16" w:rsidRPr="005D70D4" w:rsidRDefault="003D0B16" w:rsidP="00C40334">
            <w:pPr>
              <w:autoSpaceDE w:val="0"/>
              <w:autoSpaceDN w:val="0"/>
              <w:adjustRightInd w:val="0"/>
              <w:spacing w:before="120"/>
              <w:rPr>
                <w:rFonts w:ascii="Arial" w:hAnsi="Arial" w:cs="Arial"/>
                <w:sz w:val="22"/>
                <w:szCs w:val="22"/>
              </w:rPr>
            </w:pPr>
            <w:proofErr w:type="gramStart"/>
            <w:r w:rsidRPr="005D70D4">
              <w:rPr>
                <w:rFonts w:ascii="Arial" w:hAnsi="Arial" w:cs="Arial"/>
                <w:sz w:val="22"/>
                <w:szCs w:val="22"/>
              </w:rPr>
              <w:t xml:space="preserve">sídlo:   </w:t>
            </w:r>
            <w:proofErr w:type="gramEnd"/>
            <w:r w:rsidRPr="005D70D4">
              <w:rPr>
                <w:rFonts w:ascii="Arial" w:hAnsi="Arial" w:cs="Arial"/>
                <w:sz w:val="22"/>
                <w:szCs w:val="22"/>
              </w:rPr>
              <w:t xml:space="preserve">                                                        </w:t>
            </w:r>
            <w:r>
              <w:rPr>
                <w:rFonts w:ascii="Arial" w:hAnsi="Arial" w:cs="Arial"/>
                <w:sz w:val="22"/>
                <w:szCs w:val="22"/>
              </w:rPr>
              <w:t xml:space="preserve">   </w:t>
            </w:r>
            <w:proofErr w:type="spellStart"/>
            <w:r w:rsidRPr="005D70D4">
              <w:rPr>
                <w:rFonts w:ascii="Arial" w:hAnsi="Arial" w:cs="Arial"/>
                <w:sz w:val="22"/>
                <w:szCs w:val="22"/>
              </w:rPr>
              <w:t>Voltuš</w:t>
            </w:r>
            <w:proofErr w:type="spellEnd"/>
            <w:r w:rsidRPr="005D70D4">
              <w:rPr>
                <w:rFonts w:ascii="Arial" w:hAnsi="Arial" w:cs="Arial"/>
                <w:sz w:val="22"/>
                <w:szCs w:val="22"/>
              </w:rPr>
              <w:t xml:space="preserve"> 97, 262 42  </w:t>
            </w:r>
            <w:proofErr w:type="spellStart"/>
            <w:r w:rsidRPr="005D70D4">
              <w:rPr>
                <w:rFonts w:ascii="Arial" w:hAnsi="Arial" w:cs="Arial"/>
                <w:sz w:val="22"/>
                <w:szCs w:val="22"/>
              </w:rPr>
              <w:t>Rožmitál</w:t>
            </w:r>
            <w:proofErr w:type="spellEnd"/>
            <w:r w:rsidRPr="005D70D4">
              <w:rPr>
                <w:rFonts w:ascii="Arial" w:hAnsi="Arial" w:cs="Arial"/>
                <w:sz w:val="22"/>
                <w:szCs w:val="22"/>
              </w:rPr>
              <w:t xml:space="preserve"> pod Třemšínem</w:t>
            </w:r>
          </w:p>
          <w:p w:rsidR="003D0B16" w:rsidRDefault="003D0B16" w:rsidP="005E2DC0">
            <w:pPr>
              <w:autoSpaceDE w:val="0"/>
              <w:autoSpaceDN w:val="0"/>
              <w:adjustRightInd w:val="0"/>
              <w:spacing w:before="120"/>
              <w:rPr>
                <w:rFonts w:ascii="Arial" w:hAnsi="Arial" w:cs="Arial"/>
                <w:sz w:val="22"/>
                <w:szCs w:val="22"/>
              </w:rPr>
            </w:pPr>
            <w:r w:rsidRPr="005D70D4">
              <w:rPr>
                <w:rFonts w:ascii="Arial" w:hAnsi="Arial" w:cs="Arial"/>
                <w:sz w:val="22"/>
                <w:szCs w:val="22"/>
              </w:rPr>
              <w:t>bankovní spojení:</w:t>
            </w:r>
            <w:r w:rsidRPr="005D70D4">
              <w:rPr>
                <w:rFonts w:ascii="Arial" w:hAnsi="Arial" w:cs="Arial"/>
                <w:sz w:val="22"/>
                <w:szCs w:val="22"/>
              </w:rPr>
              <w:tab/>
            </w:r>
          </w:p>
          <w:p w:rsidR="005E2DC0" w:rsidRPr="005D70D4" w:rsidRDefault="005E2DC0" w:rsidP="005E2DC0">
            <w:pPr>
              <w:autoSpaceDE w:val="0"/>
              <w:autoSpaceDN w:val="0"/>
              <w:adjustRightInd w:val="0"/>
              <w:spacing w:before="120"/>
              <w:rPr>
                <w:rFonts w:ascii="Arial" w:hAnsi="Arial" w:cs="Arial"/>
                <w:sz w:val="22"/>
                <w:szCs w:val="22"/>
              </w:rPr>
            </w:pPr>
          </w:p>
          <w:p w:rsidR="003D0B16" w:rsidRPr="005D70D4" w:rsidRDefault="003D0B16" w:rsidP="00C40334">
            <w:pPr>
              <w:autoSpaceDE w:val="0"/>
              <w:autoSpaceDN w:val="0"/>
              <w:adjustRightInd w:val="0"/>
              <w:spacing w:before="120"/>
              <w:rPr>
                <w:rFonts w:ascii="Arial" w:hAnsi="Arial" w:cs="Arial"/>
                <w:sz w:val="22"/>
                <w:szCs w:val="22"/>
              </w:rPr>
            </w:pPr>
            <w:proofErr w:type="gramStart"/>
            <w:r w:rsidRPr="005D70D4">
              <w:rPr>
                <w:rFonts w:ascii="Arial" w:hAnsi="Arial" w:cs="Arial"/>
                <w:sz w:val="22"/>
                <w:szCs w:val="22"/>
              </w:rPr>
              <w:t>IČO:</w:t>
            </w:r>
            <w:r w:rsidRPr="005D70D4">
              <w:rPr>
                <w:sz w:val="22"/>
                <w:szCs w:val="22"/>
              </w:rPr>
              <w:t xml:space="preserve">   </w:t>
            </w:r>
            <w:proofErr w:type="gramEnd"/>
            <w:r w:rsidRPr="005D70D4">
              <w:rPr>
                <w:sz w:val="22"/>
                <w:szCs w:val="22"/>
              </w:rPr>
              <w:t xml:space="preserve">                                                              </w:t>
            </w:r>
            <w:r>
              <w:rPr>
                <w:sz w:val="22"/>
                <w:szCs w:val="22"/>
              </w:rPr>
              <w:t xml:space="preserve">   </w:t>
            </w:r>
            <w:r w:rsidRPr="005D70D4">
              <w:rPr>
                <w:sz w:val="22"/>
                <w:szCs w:val="22"/>
              </w:rPr>
              <w:t xml:space="preserve"> </w:t>
            </w:r>
            <w:r w:rsidRPr="005D70D4">
              <w:rPr>
                <w:rFonts w:ascii="Arial" w:hAnsi="Arial" w:cs="Arial"/>
                <w:sz w:val="22"/>
                <w:szCs w:val="22"/>
              </w:rPr>
              <w:t>18423027</w:t>
            </w:r>
          </w:p>
          <w:p w:rsidR="003D0B16" w:rsidRPr="00570D98" w:rsidRDefault="003D0B16" w:rsidP="00C40334">
            <w:pPr>
              <w:autoSpaceDE w:val="0"/>
              <w:autoSpaceDN w:val="0"/>
              <w:adjustRightInd w:val="0"/>
              <w:spacing w:before="120"/>
              <w:rPr>
                <w:rFonts w:ascii="Arial" w:hAnsi="Arial" w:cs="Arial"/>
                <w:sz w:val="22"/>
                <w:szCs w:val="22"/>
              </w:rPr>
            </w:pPr>
            <w:r w:rsidRPr="005D70D4">
              <w:rPr>
                <w:rFonts w:ascii="Arial" w:hAnsi="Arial" w:cs="Arial"/>
                <w:sz w:val="22"/>
                <w:szCs w:val="22"/>
              </w:rPr>
              <w:t>DIČ</w:t>
            </w:r>
            <w:r w:rsidRPr="00753A7B">
              <w:rPr>
                <w:rFonts w:ascii="Arial" w:hAnsi="Arial" w:cs="Arial"/>
                <w:color w:val="FF0000"/>
                <w:sz w:val="22"/>
                <w:szCs w:val="22"/>
              </w:rPr>
              <w:t xml:space="preserve">:                                                               </w:t>
            </w:r>
          </w:p>
          <w:p w:rsidR="003D0B16" w:rsidRPr="00570D98" w:rsidRDefault="003D0B16" w:rsidP="00C40334">
            <w:pPr>
              <w:autoSpaceDE w:val="0"/>
              <w:autoSpaceDN w:val="0"/>
              <w:adjustRightInd w:val="0"/>
              <w:rPr>
                <w:rFonts w:ascii="Arial" w:hAnsi="Arial" w:cs="Arial"/>
                <w:sz w:val="22"/>
                <w:szCs w:val="22"/>
              </w:rPr>
            </w:pPr>
          </w:p>
          <w:p w:rsidR="003D0B16" w:rsidRPr="00570D98" w:rsidRDefault="003D0B16" w:rsidP="00C40334">
            <w:pPr>
              <w:autoSpaceDE w:val="0"/>
              <w:autoSpaceDN w:val="0"/>
              <w:adjustRightInd w:val="0"/>
              <w:rPr>
                <w:rFonts w:ascii="Arial" w:hAnsi="Arial" w:cs="Arial"/>
                <w:sz w:val="22"/>
                <w:szCs w:val="22"/>
              </w:rPr>
            </w:pPr>
            <w:r w:rsidRPr="00570D98">
              <w:rPr>
                <w:rFonts w:ascii="Arial" w:hAnsi="Arial" w:cs="Arial"/>
                <w:sz w:val="22"/>
                <w:szCs w:val="22"/>
              </w:rPr>
              <w:t>Fyzická osoba podnikající dle živnostenského zákona nezapsaná v obchodním rejstříku.</w:t>
            </w:r>
          </w:p>
          <w:p w:rsidR="005E2DC0" w:rsidRDefault="003D0B16" w:rsidP="005E2DC0">
            <w:pPr>
              <w:autoSpaceDE w:val="0"/>
              <w:autoSpaceDN w:val="0"/>
              <w:adjustRightInd w:val="0"/>
              <w:rPr>
                <w:rFonts w:ascii="Arial" w:hAnsi="Arial" w:cs="Arial"/>
                <w:sz w:val="22"/>
                <w:szCs w:val="22"/>
              </w:rPr>
            </w:pPr>
            <w:r w:rsidRPr="00570D98">
              <w:rPr>
                <w:rFonts w:ascii="Arial" w:hAnsi="Arial" w:cs="Arial"/>
                <w:sz w:val="22"/>
                <w:szCs w:val="22"/>
              </w:rPr>
              <w:t xml:space="preserve">Držitel ŽL vydaného Městským úřadem Příbram </w:t>
            </w:r>
          </w:p>
          <w:p w:rsidR="003D0B16" w:rsidRDefault="003D0B16" w:rsidP="005E2DC0">
            <w:pPr>
              <w:autoSpaceDE w:val="0"/>
              <w:autoSpaceDN w:val="0"/>
              <w:adjustRightInd w:val="0"/>
              <w:rPr>
                <w:rFonts w:ascii="Arial" w:hAnsi="Arial" w:cs="Arial"/>
                <w:b/>
                <w:sz w:val="22"/>
                <w:szCs w:val="22"/>
              </w:rPr>
            </w:pPr>
            <w:r w:rsidRPr="00570D98">
              <w:rPr>
                <w:rFonts w:ascii="Arial" w:hAnsi="Arial" w:cs="Arial"/>
                <w:b/>
                <w:sz w:val="22"/>
                <w:szCs w:val="22"/>
              </w:rPr>
              <w:t>dále jen „zhotovitel“.</w:t>
            </w:r>
          </w:p>
          <w:p w:rsidR="005E2DC0" w:rsidRDefault="005E2DC0" w:rsidP="005E2DC0">
            <w:pPr>
              <w:autoSpaceDE w:val="0"/>
              <w:autoSpaceDN w:val="0"/>
              <w:adjustRightInd w:val="0"/>
              <w:rPr>
                <w:rFonts w:ascii="Arial" w:hAnsi="Arial" w:cs="Arial"/>
                <w:szCs w:val="22"/>
              </w:rPr>
            </w:pPr>
          </w:p>
          <w:p w:rsidR="005E2DC0" w:rsidRDefault="005E2DC0" w:rsidP="005E2DC0">
            <w:pPr>
              <w:autoSpaceDE w:val="0"/>
              <w:autoSpaceDN w:val="0"/>
              <w:adjustRightInd w:val="0"/>
              <w:rPr>
                <w:rFonts w:ascii="Arial" w:hAnsi="Arial" w:cs="Arial"/>
                <w:szCs w:val="22"/>
              </w:rPr>
            </w:pPr>
          </w:p>
          <w:p w:rsidR="005E2DC0" w:rsidRDefault="005E2DC0" w:rsidP="005E2DC0">
            <w:pPr>
              <w:autoSpaceDE w:val="0"/>
              <w:autoSpaceDN w:val="0"/>
              <w:adjustRightInd w:val="0"/>
              <w:rPr>
                <w:rFonts w:ascii="Arial" w:hAnsi="Arial" w:cs="Arial"/>
                <w:szCs w:val="22"/>
              </w:rPr>
            </w:pPr>
          </w:p>
          <w:p w:rsidR="005E2DC0" w:rsidRDefault="005E2DC0" w:rsidP="005E2DC0">
            <w:pPr>
              <w:autoSpaceDE w:val="0"/>
              <w:autoSpaceDN w:val="0"/>
              <w:adjustRightInd w:val="0"/>
              <w:rPr>
                <w:rFonts w:ascii="Arial" w:hAnsi="Arial" w:cs="Arial"/>
                <w:szCs w:val="22"/>
              </w:rPr>
            </w:pPr>
          </w:p>
          <w:p w:rsidR="005E2DC0" w:rsidRDefault="005E2DC0" w:rsidP="005E2DC0">
            <w:pPr>
              <w:autoSpaceDE w:val="0"/>
              <w:autoSpaceDN w:val="0"/>
              <w:adjustRightInd w:val="0"/>
              <w:rPr>
                <w:rFonts w:ascii="Arial" w:hAnsi="Arial" w:cs="Arial"/>
                <w:szCs w:val="22"/>
              </w:rPr>
            </w:pPr>
          </w:p>
          <w:p w:rsidR="005E2DC0" w:rsidRPr="004875A5" w:rsidRDefault="005E2DC0" w:rsidP="005E2DC0">
            <w:pPr>
              <w:autoSpaceDE w:val="0"/>
              <w:autoSpaceDN w:val="0"/>
              <w:adjustRightInd w:val="0"/>
              <w:rPr>
                <w:rFonts w:ascii="Arial" w:hAnsi="Arial" w:cs="Arial"/>
                <w:szCs w:val="22"/>
              </w:rPr>
            </w:pPr>
          </w:p>
        </w:tc>
      </w:tr>
    </w:tbl>
    <w:p w:rsidR="006B3F39" w:rsidRPr="004875A5" w:rsidRDefault="006B3F39" w:rsidP="00C40334">
      <w:pPr>
        <w:numPr>
          <w:ilvl w:val="0"/>
          <w:numId w:val="1"/>
        </w:numPr>
        <w:spacing w:before="120"/>
        <w:ind w:left="721" w:hanging="154"/>
        <w:rPr>
          <w:rFonts w:ascii="Arial" w:hAnsi="Arial" w:cs="Arial"/>
          <w:b/>
          <w:sz w:val="22"/>
          <w:szCs w:val="22"/>
        </w:rPr>
      </w:pPr>
      <w:r w:rsidRPr="004875A5">
        <w:rPr>
          <w:rFonts w:ascii="Arial" w:hAnsi="Arial" w:cs="Arial"/>
          <w:b/>
          <w:sz w:val="22"/>
          <w:szCs w:val="22"/>
        </w:rPr>
        <w:lastRenderedPageBreak/>
        <w:t xml:space="preserve">PŘEDMĚT DÍLA </w:t>
      </w:r>
    </w:p>
    <w:p w:rsidR="006B1697" w:rsidRPr="00B67ABF" w:rsidRDefault="006B3F39" w:rsidP="00C40334">
      <w:pPr>
        <w:spacing w:before="120"/>
        <w:rPr>
          <w:rFonts w:ascii="Arial" w:hAnsi="Arial" w:cs="Arial"/>
          <w:sz w:val="22"/>
          <w:szCs w:val="22"/>
        </w:rPr>
      </w:pPr>
      <w:r w:rsidRPr="00B67ABF">
        <w:rPr>
          <w:rFonts w:ascii="Arial" w:hAnsi="Arial" w:cs="Arial"/>
          <w:sz w:val="22"/>
          <w:szCs w:val="22"/>
        </w:rPr>
        <w:t xml:space="preserve">Zhotovitel se zavazuje, že </w:t>
      </w:r>
      <w:r w:rsidR="0048431B" w:rsidRPr="00B67ABF">
        <w:rPr>
          <w:rFonts w:ascii="Arial" w:hAnsi="Arial" w:cs="Arial"/>
          <w:sz w:val="22"/>
          <w:szCs w:val="22"/>
        </w:rPr>
        <w:t xml:space="preserve">na svůj náklad </w:t>
      </w:r>
      <w:r w:rsidRPr="00B67ABF">
        <w:rPr>
          <w:rFonts w:ascii="Arial" w:hAnsi="Arial" w:cs="Arial"/>
          <w:sz w:val="22"/>
          <w:szCs w:val="22"/>
        </w:rPr>
        <w:t xml:space="preserve">pro objednatele zajistí </w:t>
      </w:r>
      <w:proofErr w:type="gramStart"/>
      <w:r w:rsidRPr="00B67ABF">
        <w:rPr>
          <w:rFonts w:ascii="Arial" w:hAnsi="Arial" w:cs="Arial"/>
          <w:sz w:val="22"/>
          <w:szCs w:val="22"/>
        </w:rPr>
        <w:t>2-letý</w:t>
      </w:r>
      <w:proofErr w:type="gramEnd"/>
      <w:r w:rsidRPr="00B67ABF">
        <w:rPr>
          <w:rFonts w:ascii="Arial" w:hAnsi="Arial" w:cs="Arial"/>
          <w:sz w:val="22"/>
          <w:szCs w:val="22"/>
        </w:rPr>
        <w:t xml:space="preserve"> monitoring </w:t>
      </w:r>
      <w:r w:rsidR="00C318E7" w:rsidRPr="00B67ABF">
        <w:rPr>
          <w:rFonts w:ascii="Arial" w:hAnsi="Arial" w:cs="Arial"/>
          <w:sz w:val="22"/>
          <w:szCs w:val="22"/>
        </w:rPr>
        <w:t xml:space="preserve">račí populace v určených </w:t>
      </w:r>
      <w:r w:rsidR="0048431B" w:rsidRPr="00B67ABF">
        <w:rPr>
          <w:rFonts w:ascii="Arial" w:hAnsi="Arial" w:cs="Arial"/>
          <w:sz w:val="22"/>
          <w:szCs w:val="22"/>
        </w:rPr>
        <w:t xml:space="preserve">náhradních </w:t>
      </w:r>
      <w:r w:rsidR="00C318E7" w:rsidRPr="00B67ABF">
        <w:rPr>
          <w:rFonts w:ascii="Arial" w:hAnsi="Arial" w:cs="Arial"/>
          <w:sz w:val="22"/>
          <w:szCs w:val="22"/>
        </w:rPr>
        <w:t>lokalitách</w:t>
      </w:r>
      <w:r w:rsidR="0048431B" w:rsidRPr="00B67ABF">
        <w:rPr>
          <w:rFonts w:ascii="Arial" w:hAnsi="Arial" w:cs="Arial"/>
          <w:sz w:val="22"/>
          <w:szCs w:val="22"/>
        </w:rPr>
        <w:t xml:space="preserve">, včetně </w:t>
      </w:r>
      <w:r w:rsidR="00C318E7" w:rsidRPr="00B67ABF">
        <w:rPr>
          <w:rFonts w:ascii="Arial" w:hAnsi="Arial" w:cs="Arial"/>
          <w:sz w:val="22"/>
          <w:szCs w:val="22"/>
        </w:rPr>
        <w:t>závěrečné</w:t>
      </w:r>
      <w:r w:rsidR="0048431B" w:rsidRPr="00B67ABF">
        <w:rPr>
          <w:rFonts w:ascii="Arial" w:hAnsi="Arial" w:cs="Arial"/>
          <w:sz w:val="22"/>
          <w:szCs w:val="22"/>
        </w:rPr>
        <w:t>ho</w:t>
      </w:r>
      <w:r w:rsidR="00C318E7" w:rsidRPr="00B67ABF">
        <w:rPr>
          <w:rFonts w:ascii="Arial" w:hAnsi="Arial" w:cs="Arial"/>
          <w:sz w:val="22"/>
          <w:szCs w:val="22"/>
        </w:rPr>
        <w:t xml:space="preserve"> </w:t>
      </w:r>
      <w:r w:rsidRPr="00B67ABF">
        <w:rPr>
          <w:rFonts w:ascii="Arial" w:hAnsi="Arial" w:cs="Arial"/>
          <w:sz w:val="22"/>
          <w:szCs w:val="22"/>
        </w:rPr>
        <w:t>vyhodno</w:t>
      </w:r>
      <w:r w:rsidR="00C318E7" w:rsidRPr="00B67ABF">
        <w:rPr>
          <w:rFonts w:ascii="Arial" w:hAnsi="Arial" w:cs="Arial"/>
          <w:sz w:val="22"/>
          <w:szCs w:val="22"/>
        </w:rPr>
        <w:t>cení</w:t>
      </w:r>
      <w:r w:rsidRPr="00B67ABF">
        <w:rPr>
          <w:rFonts w:ascii="Arial" w:hAnsi="Arial" w:cs="Arial"/>
          <w:sz w:val="22"/>
          <w:szCs w:val="22"/>
        </w:rPr>
        <w:t xml:space="preserve"> </w:t>
      </w:r>
      <w:r w:rsidR="00C318E7" w:rsidRPr="00B67ABF">
        <w:rPr>
          <w:rFonts w:ascii="Arial" w:hAnsi="Arial" w:cs="Arial"/>
          <w:sz w:val="22"/>
          <w:szCs w:val="22"/>
        </w:rPr>
        <w:t>stavu račí populace v</w:t>
      </w:r>
      <w:r w:rsidR="0048431B" w:rsidRPr="00B67ABF">
        <w:rPr>
          <w:rFonts w:ascii="Arial" w:hAnsi="Arial" w:cs="Arial"/>
          <w:sz w:val="22"/>
          <w:szCs w:val="22"/>
        </w:rPr>
        <w:t xml:space="preserve"> těchto </w:t>
      </w:r>
      <w:r w:rsidR="00C318E7" w:rsidRPr="00B67ABF">
        <w:rPr>
          <w:rFonts w:ascii="Arial" w:hAnsi="Arial" w:cs="Arial"/>
          <w:sz w:val="22"/>
          <w:szCs w:val="22"/>
        </w:rPr>
        <w:t xml:space="preserve">jednotlivých lokalitách </w:t>
      </w:r>
      <w:r w:rsidRPr="00B67ABF">
        <w:rPr>
          <w:rFonts w:ascii="Arial" w:hAnsi="Arial" w:cs="Arial"/>
          <w:sz w:val="22"/>
          <w:szCs w:val="22"/>
        </w:rPr>
        <w:t>určených v rozhodnutí Krajského úřadu Ústeckého kraje, odboru životního prostředí a zemědělství č.j. KUUK/085563/2020 ze dne 21.</w:t>
      </w:r>
      <w:r w:rsidR="00B27401">
        <w:rPr>
          <w:rFonts w:ascii="Arial" w:hAnsi="Arial" w:cs="Arial"/>
          <w:sz w:val="22"/>
          <w:szCs w:val="22"/>
        </w:rPr>
        <w:t>0</w:t>
      </w:r>
      <w:r w:rsidRPr="00B67ABF">
        <w:rPr>
          <w:rFonts w:ascii="Arial" w:hAnsi="Arial" w:cs="Arial"/>
          <w:sz w:val="22"/>
          <w:szCs w:val="22"/>
        </w:rPr>
        <w:t>5.2020. Veškeré činnosti zhotovitele budou prováděny v souladu s vydaným rozhodnutím Krajského úřadu Ústeckého kraje, odboru životního prostředí a zemědělství č.j. KUUK/037360/2020 ze dne 26.</w:t>
      </w:r>
      <w:r w:rsidR="00B27401">
        <w:rPr>
          <w:rFonts w:ascii="Arial" w:hAnsi="Arial" w:cs="Arial"/>
          <w:sz w:val="22"/>
          <w:szCs w:val="22"/>
        </w:rPr>
        <w:t>0</w:t>
      </w:r>
      <w:r w:rsidRPr="00B67ABF">
        <w:rPr>
          <w:rFonts w:ascii="Arial" w:hAnsi="Arial" w:cs="Arial"/>
          <w:sz w:val="22"/>
          <w:szCs w:val="22"/>
        </w:rPr>
        <w:t>2.2020, a jeho změny č.j. KUUK/085563/2020 ze dne 21.</w:t>
      </w:r>
      <w:r w:rsidR="00B27401">
        <w:rPr>
          <w:rFonts w:ascii="Arial" w:hAnsi="Arial" w:cs="Arial"/>
          <w:sz w:val="22"/>
          <w:szCs w:val="22"/>
        </w:rPr>
        <w:t>0</w:t>
      </w:r>
      <w:r w:rsidRPr="00B67ABF">
        <w:rPr>
          <w:rFonts w:ascii="Arial" w:hAnsi="Arial" w:cs="Arial"/>
          <w:sz w:val="22"/>
          <w:szCs w:val="22"/>
        </w:rPr>
        <w:t xml:space="preserve">5.2020. </w:t>
      </w:r>
    </w:p>
    <w:p w:rsidR="0048431B" w:rsidRDefault="0048431B" w:rsidP="00C40334">
      <w:pPr>
        <w:rPr>
          <w:rFonts w:ascii="Arial CE" w:hAnsi="Arial CE" w:cs="Arial"/>
          <w:sz w:val="22"/>
          <w:szCs w:val="22"/>
        </w:rPr>
      </w:pPr>
    </w:p>
    <w:p w:rsidR="0048431B" w:rsidRPr="00B27401" w:rsidRDefault="0048431B" w:rsidP="00C40334">
      <w:pPr>
        <w:rPr>
          <w:rFonts w:ascii="Arial" w:hAnsi="Arial" w:cs="Arial"/>
          <w:sz w:val="22"/>
          <w:szCs w:val="22"/>
        </w:rPr>
      </w:pPr>
      <w:r w:rsidRPr="00B27401">
        <w:rPr>
          <w:rFonts w:ascii="Arial" w:hAnsi="Arial" w:cs="Arial"/>
          <w:sz w:val="22"/>
          <w:szCs w:val="22"/>
        </w:rPr>
        <w:t>Určen</w:t>
      </w:r>
      <w:r w:rsidR="00B27401">
        <w:rPr>
          <w:rFonts w:ascii="Arial" w:hAnsi="Arial" w:cs="Arial"/>
          <w:sz w:val="22"/>
          <w:szCs w:val="22"/>
        </w:rPr>
        <w:t>í</w:t>
      </w:r>
      <w:r w:rsidRPr="00B27401">
        <w:rPr>
          <w:rFonts w:ascii="Arial" w:hAnsi="Arial" w:cs="Arial"/>
          <w:sz w:val="22"/>
          <w:szCs w:val="22"/>
        </w:rPr>
        <w:t xml:space="preserve"> náhradní lokality pro </w:t>
      </w:r>
      <w:proofErr w:type="gramStart"/>
      <w:r w:rsidRPr="00B27401">
        <w:rPr>
          <w:rFonts w:ascii="Arial" w:hAnsi="Arial" w:cs="Arial"/>
          <w:sz w:val="22"/>
          <w:szCs w:val="22"/>
        </w:rPr>
        <w:t>2-letý</w:t>
      </w:r>
      <w:proofErr w:type="gramEnd"/>
      <w:r w:rsidRPr="00B27401">
        <w:rPr>
          <w:rFonts w:ascii="Arial" w:hAnsi="Arial" w:cs="Arial"/>
          <w:sz w:val="22"/>
          <w:szCs w:val="22"/>
        </w:rPr>
        <w:t xml:space="preserve"> monitoring:</w:t>
      </w:r>
    </w:p>
    <w:p w:rsidR="004A1369" w:rsidRPr="00FE09A2" w:rsidRDefault="004A1369" w:rsidP="00C40334">
      <w:pPr>
        <w:rPr>
          <w:rFonts w:ascii="Arial" w:hAnsi="Arial" w:cs="Arial"/>
          <w:sz w:val="22"/>
          <w:szCs w:val="22"/>
        </w:rPr>
      </w:pPr>
    </w:p>
    <w:p w:rsidR="0048431B" w:rsidRDefault="0048431B" w:rsidP="00C40334">
      <w:pPr>
        <w:pStyle w:val="Odstavecseseznamem"/>
        <w:numPr>
          <w:ilvl w:val="0"/>
          <w:numId w:val="7"/>
        </w:numPr>
        <w:jc w:val="both"/>
        <w:rPr>
          <w:rFonts w:ascii="Arial" w:hAnsi="Arial" w:cs="Arial"/>
          <w:sz w:val="22"/>
          <w:szCs w:val="22"/>
        </w:rPr>
      </w:pPr>
      <w:r>
        <w:rPr>
          <w:rFonts w:ascii="Arial" w:hAnsi="Arial" w:cs="Arial"/>
          <w:b/>
          <w:sz w:val="22"/>
          <w:szCs w:val="22"/>
        </w:rPr>
        <w:t>VD Kamenička</w:t>
      </w:r>
      <w:r w:rsidRPr="00FE09A2">
        <w:rPr>
          <w:rFonts w:ascii="Arial" w:hAnsi="Arial" w:cs="Arial"/>
          <w:b/>
          <w:sz w:val="22"/>
          <w:szCs w:val="22"/>
        </w:rPr>
        <w:t xml:space="preserve"> – </w:t>
      </w:r>
      <w:r>
        <w:rPr>
          <w:rFonts w:ascii="Arial" w:hAnsi="Arial" w:cs="Arial"/>
          <w:sz w:val="22"/>
          <w:szCs w:val="22"/>
        </w:rPr>
        <w:t>nachází se v Ústeckém kraji, v okrese Chomutov, v </w:t>
      </w:r>
      <w:proofErr w:type="spellStart"/>
      <w:r>
        <w:rPr>
          <w:rFonts w:ascii="Arial" w:hAnsi="Arial" w:cs="Arial"/>
          <w:sz w:val="22"/>
          <w:szCs w:val="22"/>
        </w:rPr>
        <w:t>k.ú</w:t>
      </w:r>
      <w:proofErr w:type="spellEnd"/>
      <w:r>
        <w:rPr>
          <w:rFonts w:ascii="Arial" w:hAnsi="Arial" w:cs="Arial"/>
          <w:sz w:val="22"/>
          <w:szCs w:val="22"/>
        </w:rPr>
        <w:t xml:space="preserve">. Bečov, parcelní č. 327/2, na VT Kamenička (IDVT 10101577), v ř. km 1,8, souřadnice XY -812983, -984998, </w:t>
      </w:r>
    </w:p>
    <w:p w:rsidR="0048431B" w:rsidRPr="00FE09A2" w:rsidRDefault="0048431B" w:rsidP="00C40334">
      <w:pPr>
        <w:pStyle w:val="Odstavecseseznamem"/>
        <w:numPr>
          <w:ilvl w:val="0"/>
          <w:numId w:val="7"/>
        </w:numPr>
        <w:jc w:val="both"/>
        <w:rPr>
          <w:rFonts w:ascii="Arial" w:hAnsi="Arial" w:cs="Arial"/>
          <w:sz w:val="22"/>
          <w:szCs w:val="22"/>
        </w:rPr>
      </w:pPr>
      <w:r>
        <w:rPr>
          <w:rFonts w:ascii="Arial" w:hAnsi="Arial" w:cs="Arial"/>
          <w:b/>
          <w:sz w:val="22"/>
          <w:szCs w:val="22"/>
        </w:rPr>
        <w:t>VT Kamenička (IDVT 10101577) –</w:t>
      </w:r>
      <w:r>
        <w:rPr>
          <w:rFonts w:ascii="Arial" w:hAnsi="Arial" w:cs="Arial"/>
          <w:sz w:val="22"/>
          <w:szCs w:val="22"/>
        </w:rPr>
        <w:t xml:space="preserve"> sledovaný úsek se nachází v Ústeckém kraji, v okrese Chomutov, v k. ú Bečov, nad vodním dílem Kamenička, ř. km 2,3-5,8, začátek souřadnice XY -813036, -984421, konec souřadnice XY -814891,- 982289,</w:t>
      </w:r>
    </w:p>
    <w:p w:rsidR="0048431B" w:rsidRPr="00FE09A2" w:rsidRDefault="0048431B" w:rsidP="00C40334">
      <w:pPr>
        <w:pStyle w:val="Odstavecseseznamem"/>
        <w:numPr>
          <w:ilvl w:val="0"/>
          <w:numId w:val="7"/>
        </w:numPr>
        <w:jc w:val="both"/>
        <w:rPr>
          <w:rFonts w:ascii="Arial" w:hAnsi="Arial" w:cs="Arial"/>
          <w:b/>
          <w:sz w:val="22"/>
          <w:szCs w:val="22"/>
        </w:rPr>
      </w:pPr>
      <w:r>
        <w:rPr>
          <w:rFonts w:ascii="Arial" w:hAnsi="Arial" w:cs="Arial"/>
          <w:b/>
          <w:sz w:val="22"/>
          <w:szCs w:val="22"/>
        </w:rPr>
        <w:t xml:space="preserve">VD </w:t>
      </w:r>
      <w:proofErr w:type="spellStart"/>
      <w:r>
        <w:rPr>
          <w:rFonts w:ascii="Arial" w:hAnsi="Arial" w:cs="Arial"/>
          <w:b/>
          <w:sz w:val="22"/>
          <w:szCs w:val="22"/>
        </w:rPr>
        <w:t>Křímov</w:t>
      </w:r>
      <w:proofErr w:type="spellEnd"/>
      <w:r>
        <w:rPr>
          <w:rFonts w:ascii="Arial" w:hAnsi="Arial" w:cs="Arial"/>
          <w:b/>
          <w:sz w:val="22"/>
          <w:szCs w:val="22"/>
        </w:rPr>
        <w:t xml:space="preserve"> – </w:t>
      </w:r>
      <w:r w:rsidRPr="00654C1A">
        <w:rPr>
          <w:rFonts w:ascii="Arial" w:hAnsi="Arial" w:cs="Arial"/>
          <w:sz w:val="22"/>
          <w:szCs w:val="22"/>
        </w:rPr>
        <w:t>nachází se v Ústeckém kraji, v okrese Chomutov</w:t>
      </w:r>
      <w:r>
        <w:rPr>
          <w:rFonts w:ascii="Arial" w:hAnsi="Arial" w:cs="Arial"/>
          <w:sz w:val="22"/>
          <w:szCs w:val="22"/>
        </w:rPr>
        <w:t>, v </w:t>
      </w:r>
      <w:proofErr w:type="spellStart"/>
      <w:r>
        <w:rPr>
          <w:rFonts w:ascii="Arial" w:hAnsi="Arial" w:cs="Arial"/>
          <w:sz w:val="22"/>
          <w:szCs w:val="22"/>
        </w:rPr>
        <w:t>k.ú</w:t>
      </w:r>
      <w:proofErr w:type="spellEnd"/>
      <w:r>
        <w:rPr>
          <w:rFonts w:ascii="Arial" w:hAnsi="Arial" w:cs="Arial"/>
          <w:sz w:val="22"/>
          <w:szCs w:val="22"/>
        </w:rPr>
        <w:t>. Suchdol u </w:t>
      </w:r>
      <w:proofErr w:type="spellStart"/>
      <w:r>
        <w:rPr>
          <w:rFonts w:ascii="Arial" w:hAnsi="Arial" w:cs="Arial"/>
          <w:sz w:val="22"/>
          <w:szCs w:val="22"/>
        </w:rPr>
        <w:t>Křímova</w:t>
      </w:r>
      <w:proofErr w:type="spellEnd"/>
      <w:r>
        <w:rPr>
          <w:rFonts w:ascii="Arial" w:hAnsi="Arial" w:cs="Arial"/>
          <w:sz w:val="22"/>
          <w:szCs w:val="22"/>
        </w:rPr>
        <w:t xml:space="preserve">, parcelní č. 223, na VT </w:t>
      </w:r>
      <w:proofErr w:type="spellStart"/>
      <w:r>
        <w:rPr>
          <w:rFonts w:ascii="Arial" w:hAnsi="Arial" w:cs="Arial"/>
          <w:sz w:val="22"/>
          <w:szCs w:val="22"/>
        </w:rPr>
        <w:t>Křímovský</w:t>
      </w:r>
      <w:proofErr w:type="spellEnd"/>
      <w:r>
        <w:rPr>
          <w:rFonts w:ascii="Arial" w:hAnsi="Arial" w:cs="Arial"/>
          <w:sz w:val="22"/>
          <w:szCs w:val="22"/>
        </w:rPr>
        <w:t xml:space="preserve"> potok (IDVT 10101988), v ř. km 1,2, souřadnice XY -814336, -986538</w:t>
      </w:r>
      <w:r w:rsidRPr="00FE09A2">
        <w:rPr>
          <w:rFonts w:ascii="Arial" w:hAnsi="Arial" w:cs="Arial"/>
          <w:sz w:val="22"/>
          <w:szCs w:val="22"/>
        </w:rPr>
        <w:t>.</w:t>
      </w:r>
    </w:p>
    <w:p w:rsidR="0048431B" w:rsidRPr="00FE09A2" w:rsidRDefault="0048431B" w:rsidP="00C40334">
      <w:pPr>
        <w:pStyle w:val="Odstavecseseznamem"/>
        <w:numPr>
          <w:ilvl w:val="0"/>
          <w:numId w:val="7"/>
        </w:numPr>
        <w:jc w:val="both"/>
        <w:rPr>
          <w:rFonts w:ascii="Arial" w:hAnsi="Arial" w:cs="Arial"/>
          <w:sz w:val="22"/>
          <w:szCs w:val="22"/>
        </w:rPr>
      </w:pPr>
      <w:r>
        <w:rPr>
          <w:rFonts w:ascii="Arial" w:hAnsi="Arial" w:cs="Arial"/>
          <w:b/>
          <w:sz w:val="22"/>
          <w:szCs w:val="22"/>
        </w:rPr>
        <w:t xml:space="preserve">VD Nový rybník – </w:t>
      </w:r>
      <w:r>
        <w:rPr>
          <w:rFonts w:ascii="Arial" w:hAnsi="Arial" w:cs="Arial"/>
          <w:sz w:val="22"/>
          <w:szCs w:val="22"/>
        </w:rPr>
        <w:t>nachází se v Ústeckém kraji, v okrese Chomutov, v obci Výsluní, v </w:t>
      </w:r>
      <w:proofErr w:type="spellStart"/>
      <w:r>
        <w:rPr>
          <w:rFonts w:ascii="Arial" w:hAnsi="Arial" w:cs="Arial"/>
          <w:sz w:val="22"/>
          <w:szCs w:val="22"/>
        </w:rPr>
        <w:t>k.ú</w:t>
      </w:r>
      <w:proofErr w:type="spellEnd"/>
      <w:r>
        <w:rPr>
          <w:rFonts w:ascii="Arial" w:hAnsi="Arial" w:cs="Arial"/>
          <w:sz w:val="22"/>
          <w:szCs w:val="22"/>
        </w:rPr>
        <w:t xml:space="preserve">. Volyně u Výsluní, parcelní č. 1083, na VT PBP Prunéřovského potoka </w:t>
      </w:r>
      <w:r w:rsidRPr="00FE09A2">
        <w:rPr>
          <w:rFonts w:ascii="Arial" w:hAnsi="Arial" w:cs="Arial"/>
          <w:sz w:val="22"/>
          <w:szCs w:val="22"/>
        </w:rPr>
        <w:t>(IDVT 10</w:t>
      </w:r>
      <w:r>
        <w:rPr>
          <w:rFonts w:ascii="Arial" w:hAnsi="Arial" w:cs="Arial"/>
          <w:sz w:val="22"/>
          <w:szCs w:val="22"/>
        </w:rPr>
        <w:t>230663</w:t>
      </w:r>
      <w:r w:rsidRPr="00FE09A2">
        <w:rPr>
          <w:rFonts w:ascii="Arial" w:hAnsi="Arial" w:cs="Arial"/>
          <w:sz w:val="22"/>
          <w:szCs w:val="22"/>
        </w:rPr>
        <w:t xml:space="preserve">), </w:t>
      </w:r>
      <w:r>
        <w:rPr>
          <w:rFonts w:ascii="Arial" w:hAnsi="Arial" w:cs="Arial"/>
          <w:sz w:val="22"/>
          <w:szCs w:val="22"/>
        </w:rPr>
        <w:t>v ř.km 1,1, souř</w:t>
      </w:r>
      <w:r w:rsidRPr="00FE09A2">
        <w:rPr>
          <w:rFonts w:ascii="Arial" w:hAnsi="Arial" w:cs="Arial"/>
          <w:sz w:val="22"/>
          <w:szCs w:val="22"/>
        </w:rPr>
        <w:t>adnice XY-</w:t>
      </w:r>
      <w:r>
        <w:rPr>
          <w:rFonts w:ascii="Arial" w:hAnsi="Arial" w:cs="Arial"/>
          <w:sz w:val="22"/>
          <w:szCs w:val="22"/>
        </w:rPr>
        <w:t>822199</w:t>
      </w:r>
      <w:r w:rsidRPr="00FE09A2">
        <w:rPr>
          <w:rFonts w:ascii="Arial" w:hAnsi="Arial" w:cs="Arial"/>
          <w:sz w:val="22"/>
          <w:szCs w:val="22"/>
        </w:rPr>
        <w:t>, -</w:t>
      </w:r>
      <w:r>
        <w:rPr>
          <w:rFonts w:ascii="Arial" w:hAnsi="Arial" w:cs="Arial"/>
          <w:sz w:val="22"/>
          <w:szCs w:val="22"/>
        </w:rPr>
        <w:t>988684,</w:t>
      </w:r>
      <w:r w:rsidRPr="00FE09A2">
        <w:rPr>
          <w:rFonts w:ascii="Arial" w:hAnsi="Arial" w:cs="Arial"/>
          <w:sz w:val="22"/>
          <w:szCs w:val="22"/>
        </w:rPr>
        <w:t xml:space="preserve"> </w:t>
      </w:r>
    </w:p>
    <w:p w:rsidR="0048431B" w:rsidRPr="00FE09A2" w:rsidRDefault="0048431B" w:rsidP="00C40334">
      <w:pPr>
        <w:pStyle w:val="Odstavecseseznamem"/>
        <w:numPr>
          <w:ilvl w:val="0"/>
          <w:numId w:val="7"/>
        </w:numPr>
        <w:jc w:val="both"/>
        <w:rPr>
          <w:rFonts w:ascii="Arial" w:hAnsi="Arial" w:cs="Arial"/>
          <w:sz w:val="22"/>
          <w:szCs w:val="22"/>
        </w:rPr>
      </w:pPr>
      <w:r>
        <w:rPr>
          <w:rFonts w:ascii="Arial" w:hAnsi="Arial" w:cs="Arial"/>
          <w:b/>
          <w:sz w:val="22"/>
          <w:szCs w:val="22"/>
        </w:rPr>
        <w:t xml:space="preserve">VD Janov – </w:t>
      </w:r>
      <w:r>
        <w:rPr>
          <w:rFonts w:ascii="Arial" w:hAnsi="Arial" w:cs="Arial"/>
          <w:sz w:val="22"/>
          <w:szCs w:val="22"/>
        </w:rPr>
        <w:t>nachází se v Ústeckém kraji, v okrese Most, v obci Litvínov, v </w:t>
      </w:r>
      <w:proofErr w:type="spellStart"/>
      <w:r>
        <w:rPr>
          <w:rFonts w:ascii="Arial" w:hAnsi="Arial" w:cs="Arial"/>
          <w:sz w:val="22"/>
          <w:szCs w:val="22"/>
        </w:rPr>
        <w:t>k.ú</w:t>
      </w:r>
      <w:proofErr w:type="spellEnd"/>
      <w:r>
        <w:rPr>
          <w:rFonts w:ascii="Arial" w:hAnsi="Arial" w:cs="Arial"/>
          <w:sz w:val="22"/>
          <w:szCs w:val="22"/>
        </w:rPr>
        <w:t xml:space="preserve">. </w:t>
      </w:r>
      <w:proofErr w:type="spellStart"/>
      <w:r>
        <w:rPr>
          <w:rFonts w:ascii="Arial" w:hAnsi="Arial" w:cs="Arial"/>
          <w:sz w:val="22"/>
          <w:szCs w:val="22"/>
        </w:rPr>
        <w:t>Lounice</w:t>
      </w:r>
      <w:proofErr w:type="spellEnd"/>
      <w:r>
        <w:rPr>
          <w:rFonts w:ascii="Arial" w:hAnsi="Arial" w:cs="Arial"/>
          <w:sz w:val="22"/>
          <w:szCs w:val="22"/>
        </w:rPr>
        <w:t xml:space="preserve">, parcelní č. 166/3, na VT </w:t>
      </w:r>
      <w:proofErr w:type="spellStart"/>
      <w:r>
        <w:rPr>
          <w:rFonts w:ascii="Arial" w:hAnsi="Arial" w:cs="Arial"/>
          <w:sz w:val="22"/>
          <w:szCs w:val="22"/>
        </w:rPr>
        <w:t>Loupnice</w:t>
      </w:r>
      <w:proofErr w:type="spellEnd"/>
      <w:r>
        <w:rPr>
          <w:rFonts w:ascii="Arial" w:hAnsi="Arial" w:cs="Arial"/>
          <w:sz w:val="22"/>
          <w:szCs w:val="22"/>
        </w:rPr>
        <w:t xml:space="preserve"> </w:t>
      </w:r>
      <w:r w:rsidRPr="00FE09A2">
        <w:rPr>
          <w:rFonts w:ascii="Arial" w:hAnsi="Arial" w:cs="Arial"/>
          <w:sz w:val="22"/>
          <w:szCs w:val="22"/>
        </w:rPr>
        <w:t>(IDVT 10100</w:t>
      </w:r>
      <w:r>
        <w:rPr>
          <w:rFonts w:ascii="Arial" w:hAnsi="Arial" w:cs="Arial"/>
          <w:sz w:val="22"/>
          <w:szCs w:val="22"/>
        </w:rPr>
        <w:t>636</w:t>
      </w:r>
      <w:r w:rsidRPr="00FE09A2">
        <w:rPr>
          <w:rFonts w:ascii="Arial" w:hAnsi="Arial" w:cs="Arial"/>
          <w:sz w:val="22"/>
          <w:szCs w:val="22"/>
        </w:rPr>
        <w:t xml:space="preserve">), v ř.km </w:t>
      </w:r>
      <w:r>
        <w:rPr>
          <w:rFonts w:ascii="Arial" w:hAnsi="Arial" w:cs="Arial"/>
          <w:sz w:val="22"/>
          <w:szCs w:val="22"/>
        </w:rPr>
        <w:t>9,6</w:t>
      </w:r>
      <w:r w:rsidRPr="00FE09A2">
        <w:rPr>
          <w:rFonts w:ascii="Arial" w:hAnsi="Arial" w:cs="Arial"/>
          <w:sz w:val="22"/>
          <w:szCs w:val="22"/>
        </w:rPr>
        <w:t>, souřadnice XY -</w:t>
      </w:r>
      <w:r>
        <w:rPr>
          <w:rFonts w:ascii="Arial" w:hAnsi="Arial" w:cs="Arial"/>
          <w:sz w:val="22"/>
          <w:szCs w:val="22"/>
        </w:rPr>
        <w:t>795431</w:t>
      </w:r>
      <w:r w:rsidRPr="00FE09A2">
        <w:rPr>
          <w:rFonts w:ascii="Arial" w:hAnsi="Arial" w:cs="Arial"/>
          <w:sz w:val="22"/>
          <w:szCs w:val="22"/>
        </w:rPr>
        <w:t>, -9766</w:t>
      </w:r>
      <w:r>
        <w:rPr>
          <w:rFonts w:ascii="Arial" w:hAnsi="Arial" w:cs="Arial"/>
          <w:sz w:val="22"/>
          <w:szCs w:val="22"/>
        </w:rPr>
        <w:t>54</w:t>
      </w:r>
    </w:p>
    <w:p w:rsidR="0048431B" w:rsidRPr="00FE09A2" w:rsidRDefault="0048431B" w:rsidP="00C40334">
      <w:pPr>
        <w:rPr>
          <w:rFonts w:ascii="Arial" w:hAnsi="Arial" w:cs="Arial"/>
          <w:sz w:val="22"/>
          <w:szCs w:val="22"/>
        </w:rPr>
      </w:pPr>
    </w:p>
    <w:p w:rsidR="0048431B" w:rsidRDefault="0048431B" w:rsidP="00C40334">
      <w:pPr>
        <w:rPr>
          <w:rFonts w:ascii="Arial" w:hAnsi="Arial" w:cs="Arial"/>
          <w:sz w:val="22"/>
          <w:szCs w:val="22"/>
        </w:rPr>
      </w:pPr>
      <w:r>
        <w:rPr>
          <w:rFonts w:ascii="Arial" w:hAnsi="Arial" w:cs="Arial"/>
          <w:sz w:val="22"/>
          <w:szCs w:val="22"/>
        </w:rPr>
        <w:t>Monitorování proběhne za pomocí vrší s návnadou, min. 2x do roka ve dvou po sobě následujících letech (2021 a 2022).</w:t>
      </w:r>
      <w:r w:rsidRPr="00FE09A2">
        <w:rPr>
          <w:rFonts w:ascii="Arial" w:hAnsi="Arial" w:cs="Arial"/>
          <w:sz w:val="22"/>
          <w:szCs w:val="22"/>
        </w:rPr>
        <w:t xml:space="preserve"> </w:t>
      </w:r>
      <w:r>
        <w:rPr>
          <w:rFonts w:ascii="Arial" w:hAnsi="Arial" w:cs="Arial"/>
          <w:sz w:val="22"/>
          <w:szCs w:val="22"/>
        </w:rPr>
        <w:t xml:space="preserve">Monitoring </w:t>
      </w:r>
      <w:r w:rsidRPr="00FE09A2">
        <w:rPr>
          <w:rFonts w:ascii="Arial" w:hAnsi="Arial" w:cs="Arial"/>
          <w:sz w:val="22"/>
          <w:szCs w:val="22"/>
        </w:rPr>
        <w:t xml:space="preserve">se zaměří na </w:t>
      </w:r>
      <w:r>
        <w:rPr>
          <w:rFonts w:ascii="Arial" w:hAnsi="Arial" w:cs="Arial"/>
          <w:sz w:val="22"/>
          <w:szCs w:val="22"/>
        </w:rPr>
        <w:t>přítomnost/nepřítomnost raka říčního, rozlišení samice/samec, celkový počet chycených jedinců, odhad populace, popř. potvrzení o rozmnožování populace, celkovou kondici raků, v případě nepřítomnosti raka říčního zdůvodnění neexistence v lokalitě, chyby při transferu nebo výběru lokalit.</w:t>
      </w:r>
    </w:p>
    <w:p w:rsidR="0048431B" w:rsidRDefault="0048431B" w:rsidP="00C40334">
      <w:pPr>
        <w:rPr>
          <w:rFonts w:ascii="Arial" w:hAnsi="Arial" w:cs="Arial"/>
          <w:sz w:val="22"/>
          <w:szCs w:val="22"/>
        </w:rPr>
      </w:pPr>
      <w:r w:rsidRPr="00FE09A2">
        <w:rPr>
          <w:rFonts w:ascii="Arial" w:hAnsi="Arial" w:cs="Arial"/>
          <w:sz w:val="22"/>
          <w:szCs w:val="22"/>
        </w:rPr>
        <w:t xml:space="preserve">Výsledkem bude závěrečná zpráva shrnující všechny </w:t>
      </w:r>
      <w:r>
        <w:rPr>
          <w:rFonts w:ascii="Arial" w:hAnsi="Arial" w:cs="Arial"/>
          <w:sz w:val="22"/>
          <w:szCs w:val="22"/>
        </w:rPr>
        <w:t xml:space="preserve">výše uvedené </w:t>
      </w:r>
      <w:r w:rsidR="00700978">
        <w:rPr>
          <w:rFonts w:ascii="Arial" w:hAnsi="Arial" w:cs="Arial"/>
          <w:sz w:val="22"/>
          <w:szCs w:val="22"/>
        </w:rPr>
        <w:t>výsledky</w:t>
      </w:r>
      <w:r>
        <w:rPr>
          <w:rFonts w:ascii="Arial" w:hAnsi="Arial" w:cs="Arial"/>
          <w:sz w:val="22"/>
          <w:szCs w:val="22"/>
        </w:rPr>
        <w:t xml:space="preserve"> se z</w:t>
      </w:r>
      <w:r w:rsidRPr="00FE09A2">
        <w:rPr>
          <w:rFonts w:ascii="Arial" w:hAnsi="Arial" w:cs="Arial"/>
          <w:sz w:val="22"/>
          <w:szCs w:val="22"/>
        </w:rPr>
        <w:t xml:space="preserve">ávěrečným </w:t>
      </w:r>
      <w:r w:rsidR="00700978">
        <w:rPr>
          <w:rFonts w:ascii="Arial" w:hAnsi="Arial" w:cs="Arial"/>
          <w:sz w:val="22"/>
          <w:szCs w:val="22"/>
        </w:rPr>
        <w:t xml:space="preserve">vyhodnocením, do jaké míry byl transfer raků v roce 2020 účinný. Dále bude obsahovat </w:t>
      </w:r>
      <w:r w:rsidRPr="00FE09A2">
        <w:rPr>
          <w:rFonts w:ascii="Arial" w:hAnsi="Arial" w:cs="Arial"/>
          <w:sz w:val="22"/>
          <w:szCs w:val="22"/>
        </w:rPr>
        <w:t>doporučení pro objednavatele</w:t>
      </w:r>
      <w:r w:rsidR="00700978">
        <w:rPr>
          <w:rFonts w:ascii="Arial" w:hAnsi="Arial" w:cs="Arial"/>
          <w:sz w:val="22"/>
          <w:szCs w:val="22"/>
        </w:rPr>
        <w:t>,</w:t>
      </w:r>
      <w:r w:rsidR="00700978" w:rsidRPr="00700978">
        <w:rPr>
          <w:rFonts w:ascii="Arial" w:hAnsi="Arial" w:cs="Arial"/>
          <w:sz w:val="22"/>
          <w:szCs w:val="22"/>
        </w:rPr>
        <w:t xml:space="preserve"> </w:t>
      </w:r>
      <w:r w:rsidR="00700978">
        <w:rPr>
          <w:rFonts w:ascii="Arial" w:hAnsi="Arial" w:cs="Arial"/>
          <w:sz w:val="22"/>
          <w:szCs w:val="22"/>
        </w:rPr>
        <w:t>zda transfer provádět i v budoucnu v souvislosti s připravovanou opravou hráze VD Kamenička, a zda pro budoucí transfer využít stejné lokalit</w:t>
      </w:r>
      <w:r w:rsidR="00FD598E">
        <w:rPr>
          <w:rFonts w:ascii="Arial" w:hAnsi="Arial" w:cs="Arial"/>
          <w:sz w:val="22"/>
          <w:szCs w:val="22"/>
        </w:rPr>
        <w:t>y</w:t>
      </w:r>
      <w:r>
        <w:rPr>
          <w:rFonts w:ascii="Arial" w:hAnsi="Arial" w:cs="Arial"/>
          <w:sz w:val="22"/>
          <w:szCs w:val="22"/>
        </w:rPr>
        <w:t xml:space="preserve">.  </w:t>
      </w:r>
    </w:p>
    <w:p w:rsidR="0048431B" w:rsidRPr="00FE09A2" w:rsidRDefault="0048431B" w:rsidP="00C40334">
      <w:pPr>
        <w:rPr>
          <w:rFonts w:ascii="Arial" w:hAnsi="Arial" w:cs="Arial"/>
          <w:sz w:val="22"/>
          <w:szCs w:val="22"/>
        </w:rPr>
      </w:pPr>
      <w:r w:rsidRPr="00FE09A2">
        <w:rPr>
          <w:rFonts w:ascii="Arial" w:hAnsi="Arial" w:cs="Arial"/>
          <w:sz w:val="22"/>
          <w:szCs w:val="22"/>
        </w:rPr>
        <w:t xml:space="preserve">Závěrečná zpráva bude </w:t>
      </w:r>
      <w:r w:rsidR="007820BF">
        <w:rPr>
          <w:rFonts w:ascii="Arial" w:hAnsi="Arial" w:cs="Arial"/>
          <w:sz w:val="22"/>
          <w:szCs w:val="22"/>
        </w:rPr>
        <w:t xml:space="preserve">následně objednatelem </w:t>
      </w:r>
      <w:r w:rsidRPr="00FE09A2">
        <w:rPr>
          <w:rFonts w:ascii="Arial" w:hAnsi="Arial" w:cs="Arial"/>
          <w:sz w:val="22"/>
          <w:szCs w:val="22"/>
        </w:rPr>
        <w:t>p</w:t>
      </w:r>
      <w:r>
        <w:rPr>
          <w:rFonts w:ascii="Arial" w:hAnsi="Arial" w:cs="Arial"/>
          <w:sz w:val="22"/>
          <w:szCs w:val="22"/>
        </w:rPr>
        <w:t xml:space="preserve">ředána KÚÚK, odboru životního prostředí a zemědělství, </w:t>
      </w:r>
      <w:r w:rsidRPr="00FE09A2">
        <w:rPr>
          <w:rFonts w:ascii="Arial" w:hAnsi="Arial" w:cs="Arial"/>
          <w:sz w:val="22"/>
          <w:szCs w:val="22"/>
        </w:rPr>
        <w:t xml:space="preserve">jako podklad </w:t>
      </w:r>
      <w:r>
        <w:rPr>
          <w:rFonts w:ascii="Arial" w:hAnsi="Arial" w:cs="Arial"/>
          <w:sz w:val="22"/>
          <w:szCs w:val="22"/>
        </w:rPr>
        <w:t>splnění rozhodnutí č.j. KUUK/085563/2020, podmínk</w:t>
      </w:r>
      <w:r w:rsidR="007820BF">
        <w:rPr>
          <w:rFonts w:ascii="Arial" w:hAnsi="Arial" w:cs="Arial"/>
          <w:sz w:val="22"/>
          <w:szCs w:val="22"/>
        </w:rPr>
        <w:t>y</w:t>
      </w:r>
      <w:r>
        <w:rPr>
          <w:rFonts w:ascii="Arial" w:hAnsi="Arial" w:cs="Arial"/>
          <w:sz w:val="22"/>
          <w:szCs w:val="22"/>
        </w:rPr>
        <w:t xml:space="preserve"> č. 12 a </w:t>
      </w:r>
      <w:r w:rsidR="007820BF">
        <w:rPr>
          <w:rFonts w:ascii="Arial" w:hAnsi="Arial" w:cs="Arial"/>
          <w:sz w:val="22"/>
          <w:szCs w:val="22"/>
        </w:rPr>
        <w:t xml:space="preserve">dále bude použita </w:t>
      </w:r>
      <w:r>
        <w:rPr>
          <w:rFonts w:ascii="Arial" w:hAnsi="Arial" w:cs="Arial"/>
          <w:sz w:val="22"/>
          <w:szCs w:val="22"/>
        </w:rPr>
        <w:t xml:space="preserve">jako podklad pro </w:t>
      </w:r>
      <w:r w:rsidR="00FD598E">
        <w:rPr>
          <w:rFonts w:ascii="Arial" w:hAnsi="Arial" w:cs="Arial"/>
          <w:sz w:val="22"/>
          <w:szCs w:val="22"/>
        </w:rPr>
        <w:t xml:space="preserve">případnou </w:t>
      </w:r>
      <w:r>
        <w:rPr>
          <w:rFonts w:ascii="Arial" w:hAnsi="Arial" w:cs="Arial"/>
          <w:sz w:val="22"/>
          <w:szCs w:val="22"/>
        </w:rPr>
        <w:t xml:space="preserve">žádost o výjimku </w:t>
      </w:r>
      <w:r w:rsidR="007820BF">
        <w:rPr>
          <w:rFonts w:ascii="Arial" w:hAnsi="Arial" w:cs="Arial"/>
          <w:sz w:val="22"/>
          <w:szCs w:val="22"/>
        </w:rPr>
        <w:t>pro</w:t>
      </w:r>
      <w:r>
        <w:rPr>
          <w:rFonts w:ascii="Arial" w:hAnsi="Arial" w:cs="Arial"/>
          <w:sz w:val="22"/>
          <w:szCs w:val="22"/>
        </w:rPr>
        <w:t xml:space="preserve"> chráněný druh raka říčního </w:t>
      </w:r>
      <w:r w:rsidRPr="00B545EB">
        <w:rPr>
          <w:rFonts w:ascii="Arial" w:hAnsi="Arial" w:cs="Arial"/>
          <w:i/>
          <w:sz w:val="22"/>
          <w:szCs w:val="22"/>
        </w:rPr>
        <w:t>(</w:t>
      </w:r>
      <w:proofErr w:type="spellStart"/>
      <w:r w:rsidRPr="00B545EB">
        <w:rPr>
          <w:rFonts w:ascii="Arial" w:hAnsi="Arial" w:cs="Arial"/>
          <w:i/>
          <w:sz w:val="22"/>
          <w:szCs w:val="22"/>
        </w:rPr>
        <w:t>Astacus</w:t>
      </w:r>
      <w:proofErr w:type="spellEnd"/>
      <w:r w:rsidRPr="00B545EB">
        <w:rPr>
          <w:rFonts w:ascii="Arial" w:hAnsi="Arial" w:cs="Arial"/>
          <w:i/>
          <w:sz w:val="22"/>
          <w:szCs w:val="22"/>
        </w:rPr>
        <w:t xml:space="preserve"> </w:t>
      </w:r>
      <w:proofErr w:type="spellStart"/>
      <w:r w:rsidRPr="00B545EB">
        <w:rPr>
          <w:rFonts w:ascii="Arial" w:hAnsi="Arial" w:cs="Arial"/>
          <w:i/>
          <w:sz w:val="22"/>
          <w:szCs w:val="22"/>
        </w:rPr>
        <w:t>astacus</w:t>
      </w:r>
      <w:proofErr w:type="spellEnd"/>
      <w:r w:rsidRPr="00B545EB">
        <w:rPr>
          <w:rFonts w:ascii="Arial" w:hAnsi="Arial" w:cs="Arial"/>
          <w:i/>
          <w:sz w:val="22"/>
          <w:szCs w:val="22"/>
        </w:rPr>
        <w:t>)</w:t>
      </w:r>
      <w:r>
        <w:rPr>
          <w:rFonts w:ascii="Arial" w:hAnsi="Arial" w:cs="Arial"/>
          <w:sz w:val="22"/>
          <w:szCs w:val="22"/>
        </w:rPr>
        <w:t xml:space="preserve"> v případě dalších </w:t>
      </w:r>
      <w:r w:rsidR="007820BF">
        <w:rPr>
          <w:rFonts w:ascii="Arial" w:hAnsi="Arial" w:cs="Arial"/>
          <w:sz w:val="22"/>
          <w:szCs w:val="22"/>
        </w:rPr>
        <w:t xml:space="preserve">nutných </w:t>
      </w:r>
      <w:r>
        <w:rPr>
          <w:rFonts w:ascii="Arial" w:hAnsi="Arial" w:cs="Arial"/>
          <w:sz w:val="22"/>
          <w:szCs w:val="22"/>
        </w:rPr>
        <w:t xml:space="preserve">transferů z VD Kamenička </w:t>
      </w:r>
      <w:r w:rsidR="007820BF">
        <w:rPr>
          <w:rFonts w:ascii="Arial" w:hAnsi="Arial" w:cs="Arial"/>
          <w:sz w:val="22"/>
          <w:szCs w:val="22"/>
        </w:rPr>
        <w:t xml:space="preserve">při </w:t>
      </w:r>
      <w:r w:rsidR="00FD598E">
        <w:rPr>
          <w:rFonts w:ascii="Arial" w:hAnsi="Arial" w:cs="Arial"/>
          <w:sz w:val="22"/>
          <w:szCs w:val="22"/>
        </w:rPr>
        <w:t xml:space="preserve">realizaci </w:t>
      </w:r>
      <w:r>
        <w:rPr>
          <w:rFonts w:ascii="Arial" w:hAnsi="Arial" w:cs="Arial"/>
          <w:sz w:val="22"/>
          <w:szCs w:val="22"/>
        </w:rPr>
        <w:t>záměru oprav</w:t>
      </w:r>
      <w:r w:rsidR="00FD598E">
        <w:rPr>
          <w:rFonts w:ascii="Arial" w:hAnsi="Arial" w:cs="Arial"/>
          <w:sz w:val="22"/>
          <w:szCs w:val="22"/>
        </w:rPr>
        <w:t>y</w:t>
      </w:r>
      <w:r>
        <w:rPr>
          <w:rFonts w:ascii="Arial" w:hAnsi="Arial" w:cs="Arial"/>
          <w:sz w:val="22"/>
          <w:szCs w:val="22"/>
        </w:rPr>
        <w:t xml:space="preserve"> hráze. </w:t>
      </w:r>
    </w:p>
    <w:p w:rsidR="0048431B" w:rsidRPr="00FE09A2" w:rsidRDefault="0048431B" w:rsidP="00C40334">
      <w:pPr>
        <w:rPr>
          <w:rFonts w:ascii="Arial" w:hAnsi="Arial" w:cs="Arial"/>
          <w:sz w:val="22"/>
          <w:szCs w:val="22"/>
        </w:rPr>
      </w:pPr>
    </w:p>
    <w:p w:rsidR="0048431B" w:rsidRPr="00FE09A2" w:rsidRDefault="0048431B" w:rsidP="00C40334">
      <w:pPr>
        <w:rPr>
          <w:rFonts w:ascii="Arial" w:hAnsi="Arial" w:cs="Arial"/>
          <w:b/>
          <w:sz w:val="22"/>
          <w:szCs w:val="22"/>
        </w:rPr>
      </w:pPr>
      <w:r w:rsidRPr="00FE09A2">
        <w:rPr>
          <w:rFonts w:ascii="Arial" w:hAnsi="Arial" w:cs="Arial"/>
          <w:b/>
          <w:sz w:val="22"/>
          <w:szCs w:val="22"/>
        </w:rPr>
        <w:t xml:space="preserve">Zhotovitel se dále zavazuje, že v případě výskytu invazního druhu raka, </w:t>
      </w:r>
      <w:r>
        <w:rPr>
          <w:rFonts w:ascii="Arial" w:hAnsi="Arial" w:cs="Arial"/>
          <w:b/>
          <w:sz w:val="22"/>
          <w:szCs w:val="22"/>
        </w:rPr>
        <w:t>ne</w:t>
      </w:r>
      <w:r w:rsidRPr="00FE09A2">
        <w:rPr>
          <w:rFonts w:ascii="Arial" w:hAnsi="Arial" w:cs="Arial"/>
          <w:b/>
          <w:sz w:val="22"/>
          <w:szCs w:val="22"/>
        </w:rPr>
        <w:t xml:space="preserve">bude </w:t>
      </w:r>
      <w:r>
        <w:rPr>
          <w:rFonts w:ascii="Arial" w:hAnsi="Arial" w:cs="Arial"/>
          <w:b/>
          <w:sz w:val="22"/>
          <w:szCs w:val="22"/>
        </w:rPr>
        <w:t>invazní druh raka vrácen zpět</w:t>
      </w:r>
      <w:r w:rsidRPr="00FE09A2">
        <w:rPr>
          <w:rFonts w:ascii="Arial" w:hAnsi="Arial" w:cs="Arial"/>
          <w:b/>
          <w:sz w:val="22"/>
          <w:szCs w:val="22"/>
        </w:rPr>
        <w:t xml:space="preserve">. </w:t>
      </w:r>
      <w:r>
        <w:rPr>
          <w:rFonts w:ascii="Arial" w:hAnsi="Arial" w:cs="Arial"/>
          <w:b/>
          <w:sz w:val="22"/>
          <w:szCs w:val="22"/>
        </w:rPr>
        <w:t xml:space="preserve">Nález bude hlášen ekologovi podniku </w:t>
      </w:r>
      <w:proofErr w:type="spellStart"/>
      <w:r>
        <w:rPr>
          <w:rFonts w:ascii="Arial" w:hAnsi="Arial" w:cs="Arial"/>
          <w:b/>
          <w:sz w:val="22"/>
          <w:szCs w:val="22"/>
        </w:rPr>
        <w:t>POh</w:t>
      </w:r>
      <w:proofErr w:type="spellEnd"/>
      <w:r>
        <w:rPr>
          <w:rFonts w:ascii="Arial" w:hAnsi="Arial" w:cs="Arial"/>
          <w:b/>
          <w:sz w:val="22"/>
          <w:szCs w:val="22"/>
        </w:rPr>
        <w:t xml:space="preserve">, státní podnik a příslušné správě AOPK ČR, před monitoringem dalších lokalit bude provedena </w:t>
      </w:r>
      <w:r w:rsidRPr="00FE09A2">
        <w:rPr>
          <w:rFonts w:ascii="Arial" w:hAnsi="Arial" w:cs="Arial"/>
          <w:b/>
          <w:sz w:val="22"/>
          <w:szCs w:val="22"/>
        </w:rPr>
        <w:t>dezinfekc</w:t>
      </w:r>
      <w:r>
        <w:rPr>
          <w:rFonts w:ascii="Arial" w:hAnsi="Arial" w:cs="Arial"/>
          <w:b/>
          <w:sz w:val="22"/>
          <w:szCs w:val="22"/>
        </w:rPr>
        <w:t>e</w:t>
      </w:r>
      <w:r w:rsidRPr="00FE09A2">
        <w:rPr>
          <w:rFonts w:ascii="Arial" w:hAnsi="Arial" w:cs="Arial"/>
          <w:b/>
          <w:sz w:val="22"/>
          <w:szCs w:val="22"/>
        </w:rPr>
        <w:t xml:space="preserve"> náčiní, obuvi a nezbytné výstroje.</w:t>
      </w:r>
    </w:p>
    <w:p w:rsidR="0048431B" w:rsidRPr="00FE09A2" w:rsidRDefault="0048431B" w:rsidP="00C40334">
      <w:pPr>
        <w:rPr>
          <w:rFonts w:ascii="Arial" w:hAnsi="Arial" w:cs="Arial"/>
          <w:b/>
          <w:sz w:val="22"/>
          <w:szCs w:val="22"/>
        </w:rPr>
      </w:pPr>
    </w:p>
    <w:p w:rsidR="005E2DC0" w:rsidRDefault="0048431B" w:rsidP="00C40334">
      <w:pPr>
        <w:rPr>
          <w:rFonts w:ascii="Arial" w:hAnsi="Arial" w:cs="Arial"/>
          <w:sz w:val="22"/>
          <w:szCs w:val="22"/>
        </w:rPr>
      </w:pPr>
      <w:r w:rsidRPr="00FE09A2">
        <w:rPr>
          <w:rFonts w:ascii="Arial" w:hAnsi="Arial" w:cs="Arial"/>
          <w:sz w:val="22"/>
          <w:szCs w:val="22"/>
        </w:rPr>
        <w:t>Závěrečná zpráva bude před</w:t>
      </w:r>
      <w:r w:rsidR="00FD598E">
        <w:rPr>
          <w:rFonts w:ascii="Arial" w:hAnsi="Arial" w:cs="Arial"/>
          <w:sz w:val="22"/>
          <w:szCs w:val="22"/>
        </w:rPr>
        <w:t>ána</w:t>
      </w:r>
      <w:r w:rsidRPr="00FE09A2">
        <w:rPr>
          <w:rFonts w:ascii="Arial" w:hAnsi="Arial" w:cs="Arial"/>
          <w:sz w:val="22"/>
          <w:szCs w:val="22"/>
        </w:rPr>
        <w:t xml:space="preserve"> </w:t>
      </w:r>
      <w:r w:rsidR="00FD598E">
        <w:rPr>
          <w:rFonts w:ascii="Arial" w:hAnsi="Arial" w:cs="Arial"/>
          <w:sz w:val="22"/>
          <w:szCs w:val="22"/>
        </w:rPr>
        <w:t xml:space="preserve">zástupci objednatele </w:t>
      </w:r>
      <w:r w:rsidR="00FD598E" w:rsidRPr="00FE09A2">
        <w:rPr>
          <w:rFonts w:ascii="Arial" w:hAnsi="Arial" w:cs="Arial"/>
          <w:sz w:val="22"/>
          <w:szCs w:val="22"/>
        </w:rPr>
        <w:t>ekologovi podniku</w:t>
      </w:r>
    </w:p>
    <w:p w:rsidR="00AD46BA" w:rsidRDefault="0048431B" w:rsidP="00C40334">
      <w:pPr>
        <w:rPr>
          <w:rFonts w:ascii="Arial" w:hAnsi="Arial" w:cs="Arial"/>
          <w:sz w:val="22"/>
          <w:szCs w:val="22"/>
        </w:rPr>
      </w:pPr>
      <w:r w:rsidRPr="00FE09A2">
        <w:rPr>
          <w:rFonts w:ascii="Arial" w:hAnsi="Arial" w:cs="Arial"/>
          <w:sz w:val="22"/>
          <w:szCs w:val="22"/>
        </w:rPr>
        <w:t xml:space="preserve"> odbor </w:t>
      </w:r>
      <w:proofErr w:type="spellStart"/>
      <w:r w:rsidRPr="00FE09A2">
        <w:rPr>
          <w:rFonts w:ascii="Arial" w:hAnsi="Arial" w:cs="Arial"/>
          <w:sz w:val="22"/>
          <w:szCs w:val="22"/>
        </w:rPr>
        <w:t>technicko-provozní</w:t>
      </w:r>
      <w:proofErr w:type="spellEnd"/>
      <w:r w:rsidRPr="00FE09A2">
        <w:rPr>
          <w:rFonts w:ascii="Arial" w:hAnsi="Arial" w:cs="Arial"/>
          <w:sz w:val="22"/>
          <w:szCs w:val="22"/>
        </w:rPr>
        <w:t xml:space="preserve"> činnosti (TPČ)</w:t>
      </w:r>
      <w:r w:rsidR="00FD598E">
        <w:rPr>
          <w:rFonts w:ascii="Arial" w:hAnsi="Arial" w:cs="Arial"/>
          <w:sz w:val="22"/>
          <w:szCs w:val="22"/>
        </w:rPr>
        <w:t>,</w:t>
      </w:r>
      <w:r w:rsidRPr="00FE09A2">
        <w:rPr>
          <w:rFonts w:ascii="Arial" w:hAnsi="Arial" w:cs="Arial"/>
          <w:sz w:val="22"/>
          <w:szCs w:val="22"/>
        </w:rPr>
        <w:t xml:space="preserve"> tel.</w:t>
      </w:r>
      <w:r w:rsidR="005E2DC0">
        <w:rPr>
          <w:rFonts w:ascii="Arial" w:hAnsi="Arial" w:cs="Arial"/>
          <w:sz w:val="22"/>
          <w:szCs w:val="22"/>
        </w:rPr>
        <w:t xml:space="preserve">         </w:t>
      </w:r>
      <w:proofErr w:type="gramStart"/>
      <w:r w:rsidR="005E2DC0">
        <w:rPr>
          <w:rFonts w:ascii="Arial" w:hAnsi="Arial" w:cs="Arial"/>
          <w:sz w:val="22"/>
          <w:szCs w:val="22"/>
        </w:rPr>
        <w:t xml:space="preserve">  </w:t>
      </w:r>
      <w:r w:rsidRPr="00FE09A2">
        <w:rPr>
          <w:rFonts w:ascii="Arial" w:hAnsi="Arial" w:cs="Arial"/>
          <w:sz w:val="22"/>
          <w:szCs w:val="22"/>
        </w:rPr>
        <w:t>,</w:t>
      </w:r>
      <w:proofErr w:type="gramEnd"/>
      <w:r w:rsidRPr="00FE09A2">
        <w:rPr>
          <w:rFonts w:ascii="Arial" w:hAnsi="Arial" w:cs="Arial"/>
          <w:sz w:val="22"/>
          <w:szCs w:val="22"/>
        </w:rPr>
        <w:t xml:space="preserve"> e-mail: </w:t>
      </w:r>
      <w:r w:rsidR="005E2DC0">
        <w:rPr>
          <w:rFonts w:ascii="Arial" w:hAnsi="Arial" w:cs="Arial"/>
          <w:sz w:val="22"/>
          <w:szCs w:val="22"/>
        </w:rPr>
        <w:t xml:space="preserve">        </w:t>
      </w:r>
      <w:r w:rsidR="00FD598E">
        <w:rPr>
          <w:rFonts w:ascii="Arial" w:hAnsi="Arial" w:cs="Arial"/>
          <w:sz w:val="22"/>
          <w:szCs w:val="22"/>
        </w:rPr>
        <w:t>v</w:t>
      </w:r>
      <w:r w:rsidR="00FD598E" w:rsidRPr="00FE09A2">
        <w:rPr>
          <w:rFonts w:ascii="Arial" w:hAnsi="Arial" w:cs="Arial"/>
          <w:sz w:val="22"/>
          <w:szCs w:val="22"/>
        </w:rPr>
        <w:t xml:space="preserve">e </w:t>
      </w:r>
      <w:r w:rsidR="00FD598E">
        <w:rPr>
          <w:rFonts w:ascii="Arial" w:hAnsi="Arial" w:cs="Arial"/>
          <w:sz w:val="22"/>
          <w:szCs w:val="22"/>
        </w:rPr>
        <w:t>3</w:t>
      </w:r>
      <w:r w:rsidR="00FD598E" w:rsidRPr="00FE09A2">
        <w:rPr>
          <w:rFonts w:ascii="Arial" w:hAnsi="Arial" w:cs="Arial"/>
          <w:sz w:val="22"/>
          <w:szCs w:val="22"/>
        </w:rPr>
        <w:t xml:space="preserve"> písemných </w:t>
      </w:r>
      <w:r w:rsidR="00FD598E">
        <w:rPr>
          <w:rFonts w:ascii="Arial" w:hAnsi="Arial" w:cs="Arial"/>
          <w:sz w:val="22"/>
          <w:szCs w:val="22"/>
        </w:rPr>
        <w:t xml:space="preserve">vyhotoveních </w:t>
      </w:r>
      <w:r w:rsidR="00FD598E" w:rsidRPr="00FE09A2">
        <w:rPr>
          <w:rFonts w:ascii="Arial" w:hAnsi="Arial" w:cs="Arial"/>
          <w:sz w:val="22"/>
          <w:szCs w:val="22"/>
        </w:rPr>
        <w:t>a el. verzi</w:t>
      </w:r>
      <w:r w:rsidR="00FD598E">
        <w:rPr>
          <w:rFonts w:ascii="Arial" w:hAnsi="Arial" w:cs="Arial"/>
          <w:sz w:val="22"/>
          <w:szCs w:val="22"/>
        </w:rPr>
        <w:t>.</w:t>
      </w:r>
    </w:p>
    <w:p w:rsidR="00AD46BA" w:rsidRDefault="00AD46BA" w:rsidP="00C40334">
      <w:pPr>
        <w:rPr>
          <w:rFonts w:ascii="Arial" w:hAnsi="Arial" w:cs="Arial"/>
          <w:bCs/>
          <w:sz w:val="22"/>
          <w:szCs w:val="22"/>
        </w:rPr>
      </w:pPr>
    </w:p>
    <w:p w:rsidR="00AD46BA" w:rsidRDefault="00AD46BA" w:rsidP="00C40334">
      <w:pPr>
        <w:rPr>
          <w:rFonts w:ascii="Arial" w:hAnsi="Arial" w:cs="Arial"/>
          <w:bCs/>
          <w:sz w:val="22"/>
          <w:szCs w:val="22"/>
        </w:rPr>
      </w:pPr>
      <w:r w:rsidRPr="00AD46BA">
        <w:rPr>
          <w:rFonts w:ascii="Arial" w:hAnsi="Arial" w:cs="Arial"/>
          <w:bCs/>
          <w:sz w:val="22"/>
          <w:szCs w:val="22"/>
        </w:rPr>
        <w:t xml:space="preserve">Dojde-li v průběhu plnění předmětu díla k připomínkám orgánů státní správy nebo jiných organizací, zhotovitel ve spolupráci s objednatelem zabezpečí řádné projednání těchto připomínek. Bude-li mít řešení těchto připomínek vliv na cenu díla, bude navýšení ceny předmětem uzavření cenového dodatku k této smlouvě o dílo. </w:t>
      </w:r>
    </w:p>
    <w:p w:rsidR="00C40334" w:rsidRDefault="00C40334" w:rsidP="00C40334">
      <w:pPr>
        <w:rPr>
          <w:rFonts w:ascii="Arial" w:hAnsi="Arial" w:cs="Arial"/>
          <w:bCs/>
          <w:sz w:val="22"/>
          <w:szCs w:val="22"/>
        </w:rPr>
      </w:pPr>
    </w:p>
    <w:p w:rsidR="00C40334" w:rsidRDefault="00C40334" w:rsidP="00C40334">
      <w:pPr>
        <w:rPr>
          <w:rFonts w:ascii="Arial" w:hAnsi="Arial" w:cs="Arial"/>
          <w:bCs/>
          <w:sz w:val="22"/>
          <w:szCs w:val="22"/>
        </w:rPr>
      </w:pPr>
    </w:p>
    <w:p w:rsidR="00C40334" w:rsidRDefault="00C40334" w:rsidP="00C40334">
      <w:pPr>
        <w:rPr>
          <w:rFonts w:ascii="Arial" w:hAnsi="Arial" w:cs="Arial"/>
          <w:bCs/>
          <w:sz w:val="22"/>
          <w:szCs w:val="22"/>
        </w:rPr>
      </w:pPr>
    </w:p>
    <w:p w:rsidR="006B3F39" w:rsidRDefault="006B3F39" w:rsidP="00C40334">
      <w:pPr>
        <w:numPr>
          <w:ilvl w:val="0"/>
          <w:numId w:val="1"/>
        </w:numPr>
        <w:spacing w:before="120"/>
        <w:ind w:hanging="153"/>
        <w:rPr>
          <w:rFonts w:ascii="Arial" w:hAnsi="Arial" w:cs="Arial"/>
          <w:b/>
          <w:sz w:val="22"/>
          <w:szCs w:val="22"/>
        </w:rPr>
      </w:pPr>
      <w:r w:rsidRPr="004875A5">
        <w:rPr>
          <w:rFonts w:ascii="Arial" w:hAnsi="Arial" w:cs="Arial"/>
          <w:b/>
          <w:sz w:val="22"/>
          <w:szCs w:val="22"/>
        </w:rPr>
        <w:lastRenderedPageBreak/>
        <w:t>TERMÍNY PLNĚNÍ</w:t>
      </w:r>
    </w:p>
    <w:p w:rsidR="001114B4" w:rsidRPr="004875A5" w:rsidRDefault="001114B4" w:rsidP="00C40334">
      <w:pPr>
        <w:ind w:left="720"/>
        <w:rPr>
          <w:rFonts w:ascii="Arial" w:hAnsi="Arial" w:cs="Arial"/>
          <w:b/>
          <w:sz w:val="22"/>
          <w:szCs w:val="22"/>
        </w:rPr>
      </w:pPr>
    </w:p>
    <w:p w:rsidR="006B3F39" w:rsidRDefault="006B3F39" w:rsidP="00C40334">
      <w:pPr>
        <w:widowControl w:val="0"/>
        <w:rPr>
          <w:rFonts w:ascii="Arial" w:hAnsi="Arial" w:cs="Arial"/>
          <w:sz w:val="22"/>
          <w:szCs w:val="22"/>
        </w:rPr>
      </w:pPr>
      <w:r w:rsidRPr="00A30301">
        <w:rPr>
          <w:rFonts w:ascii="Arial" w:hAnsi="Arial" w:cs="Arial"/>
          <w:sz w:val="22"/>
          <w:szCs w:val="22"/>
        </w:rPr>
        <w:t xml:space="preserve">Zahájení </w:t>
      </w:r>
      <w:r w:rsidR="00FD598E">
        <w:rPr>
          <w:rFonts w:ascii="Arial" w:hAnsi="Arial" w:cs="Arial"/>
          <w:sz w:val="22"/>
          <w:szCs w:val="22"/>
        </w:rPr>
        <w:t xml:space="preserve">plnění </w:t>
      </w:r>
      <w:r w:rsidRPr="00A30301">
        <w:rPr>
          <w:rFonts w:ascii="Arial" w:hAnsi="Arial" w:cs="Arial"/>
          <w:sz w:val="22"/>
          <w:szCs w:val="22"/>
        </w:rPr>
        <w:t>je dnem zveřejnění smlouvy v Registru smluv</w:t>
      </w:r>
      <w:r w:rsidR="00AD46BA">
        <w:rPr>
          <w:rFonts w:ascii="Arial" w:hAnsi="Arial" w:cs="Arial"/>
          <w:sz w:val="22"/>
          <w:szCs w:val="22"/>
        </w:rPr>
        <w:t xml:space="preserve">.  </w:t>
      </w:r>
    </w:p>
    <w:p w:rsidR="00AD46BA" w:rsidRDefault="006B3F39" w:rsidP="00C40334">
      <w:pPr>
        <w:widowControl w:val="0"/>
        <w:rPr>
          <w:rFonts w:ascii="Arial" w:hAnsi="Arial" w:cs="Arial"/>
          <w:sz w:val="22"/>
          <w:szCs w:val="22"/>
        </w:rPr>
      </w:pPr>
      <w:r w:rsidRPr="00A30301">
        <w:rPr>
          <w:rFonts w:ascii="Arial" w:hAnsi="Arial" w:cs="Arial"/>
          <w:sz w:val="22"/>
          <w:szCs w:val="22"/>
        </w:rPr>
        <w:t xml:space="preserve">Vyhodnocování potřeby zahájení vlastního </w:t>
      </w:r>
      <w:r w:rsidR="00C318E7">
        <w:rPr>
          <w:rFonts w:ascii="Arial" w:hAnsi="Arial" w:cs="Arial"/>
          <w:sz w:val="22"/>
          <w:szCs w:val="22"/>
        </w:rPr>
        <w:t xml:space="preserve">monitoringu </w:t>
      </w:r>
      <w:r>
        <w:rPr>
          <w:rFonts w:ascii="Arial" w:hAnsi="Arial" w:cs="Arial"/>
          <w:sz w:val="22"/>
          <w:szCs w:val="22"/>
        </w:rPr>
        <w:t xml:space="preserve">račí populace </w:t>
      </w:r>
      <w:r w:rsidRPr="00A30301">
        <w:rPr>
          <w:rFonts w:ascii="Arial" w:hAnsi="Arial" w:cs="Arial"/>
          <w:sz w:val="22"/>
          <w:szCs w:val="22"/>
        </w:rPr>
        <w:t>bude probíhat průběžně.</w:t>
      </w:r>
      <w:r>
        <w:rPr>
          <w:rFonts w:ascii="Arial" w:hAnsi="Arial" w:cs="Arial"/>
          <w:sz w:val="22"/>
          <w:szCs w:val="22"/>
        </w:rPr>
        <w:t xml:space="preserve"> </w:t>
      </w:r>
    </w:p>
    <w:p w:rsidR="00AD46BA" w:rsidRDefault="00AD46BA" w:rsidP="00C40334">
      <w:pPr>
        <w:widowControl w:val="0"/>
        <w:rPr>
          <w:rFonts w:ascii="Arial" w:hAnsi="Arial" w:cs="Arial"/>
          <w:sz w:val="22"/>
          <w:szCs w:val="22"/>
        </w:rPr>
      </w:pPr>
    </w:p>
    <w:p w:rsidR="00FD598E" w:rsidRDefault="00AD46BA" w:rsidP="00C40334">
      <w:pPr>
        <w:widowControl w:val="0"/>
        <w:ind w:left="3600" w:hanging="3600"/>
        <w:rPr>
          <w:rFonts w:ascii="Arial" w:hAnsi="Arial" w:cs="Arial"/>
          <w:sz w:val="22"/>
          <w:szCs w:val="22"/>
        </w:rPr>
      </w:pPr>
      <w:r>
        <w:rPr>
          <w:rFonts w:ascii="Arial" w:hAnsi="Arial" w:cs="Arial"/>
          <w:sz w:val="22"/>
          <w:szCs w:val="22"/>
        </w:rPr>
        <w:t>Z</w:t>
      </w:r>
      <w:r w:rsidR="006B3F39">
        <w:rPr>
          <w:rFonts w:ascii="Arial" w:hAnsi="Arial" w:cs="Arial"/>
          <w:sz w:val="22"/>
          <w:szCs w:val="22"/>
        </w:rPr>
        <w:t xml:space="preserve">ahájení </w:t>
      </w:r>
      <w:r w:rsidR="00C318E7">
        <w:rPr>
          <w:rFonts w:ascii="Arial" w:hAnsi="Arial" w:cs="Arial"/>
          <w:sz w:val="22"/>
          <w:szCs w:val="22"/>
        </w:rPr>
        <w:t>monitoringu</w:t>
      </w:r>
      <w:r w:rsidR="00C91284">
        <w:rPr>
          <w:rFonts w:ascii="Arial" w:hAnsi="Arial" w:cs="Arial"/>
          <w:sz w:val="22"/>
          <w:szCs w:val="22"/>
        </w:rPr>
        <w:t>:</w:t>
      </w:r>
      <w:r w:rsidR="00C318E7">
        <w:rPr>
          <w:rFonts w:ascii="Arial" w:hAnsi="Arial" w:cs="Arial"/>
          <w:sz w:val="22"/>
          <w:szCs w:val="22"/>
        </w:rPr>
        <w:t xml:space="preserve"> </w:t>
      </w:r>
      <w:r w:rsidR="00C91284">
        <w:rPr>
          <w:rFonts w:ascii="Arial" w:hAnsi="Arial" w:cs="Arial"/>
          <w:sz w:val="22"/>
          <w:szCs w:val="22"/>
        </w:rPr>
        <w:tab/>
      </w:r>
      <w:r w:rsidR="00FD598E">
        <w:rPr>
          <w:rFonts w:ascii="Arial" w:hAnsi="Arial" w:cs="Arial"/>
          <w:sz w:val="22"/>
          <w:szCs w:val="22"/>
        </w:rPr>
        <w:t xml:space="preserve">předpoklad </w:t>
      </w:r>
      <w:r w:rsidR="00B27401">
        <w:rPr>
          <w:rFonts w:ascii="Arial" w:hAnsi="Arial" w:cs="Arial"/>
          <w:sz w:val="22"/>
          <w:szCs w:val="22"/>
        </w:rPr>
        <w:t>0</w:t>
      </w:r>
      <w:r w:rsidR="00C91284" w:rsidRPr="00E615AE">
        <w:rPr>
          <w:rFonts w:ascii="Arial" w:hAnsi="Arial" w:cs="Arial"/>
          <w:sz w:val="22"/>
          <w:szCs w:val="22"/>
        </w:rPr>
        <w:t>1</w:t>
      </w:r>
      <w:r w:rsidR="00FD598E" w:rsidRPr="00E615AE">
        <w:rPr>
          <w:rFonts w:ascii="Arial" w:hAnsi="Arial" w:cs="Arial"/>
          <w:sz w:val="22"/>
          <w:szCs w:val="22"/>
        </w:rPr>
        <w:t>.</w:t>
      </w:r>
      <w:r w:rsidR="00B27401">
        <w:rPr>
          <w:rFonts w:ascii="Arial" w:hAnsi="Arial" w:cs="Arial"/>
          <w:sz w:val="22"/>
          <w:szCs w:val="22"/>
        </w:rPr>
        <w:t>0</w:t>
      </w:r>
      <w:r w:rsidR="00BA1FDF" w:rsidRPr="00E615AE">
        <w:rPr>
          <w:rFonts w:ascii="Arial" w:hAnsi="Arial" w:cs="Arial"/>
          <w:sz w:val="22"/>
          <w:szCs w:val="22"/>
        </w:rPr>
        <w:t>5</w:t>
      </w:r>
      <w:r w:rsidR="00FD598E" w:rsidRPr="00E615AE">
        <w:rPr>
          <w:rFonts w:ascii="Arial" w:hAnsi="Arial" w:cs="Arial"/>
          <w:sz w:val="22"/>
          <w:szCs w:val="22"/>
        </w:rPr>
        <w:t>.2021</w:t>
      </w:r>
      <w:r w:rsidR="00C91284" w:rsidRPr="00E615AE">
        <w:rPr>
          <w:rFonts w:ascii="Arial" w:hAnsi="Arial" w:cs="Arial"/>
          <w:sz w:val="22"/>
          <w:szCs w:val="22"/>
        </w:rPr>
        <w:t>, b</w:t>
      </w:r>
      <w:r w:rsidR="006B3F39" w:rsidRPr="00E615AE">
        <w:rPr>
          <w:rFonts w:ascii="Arial" w:hAnsi="Arial" w:cs="Arial"/>
          <w:sz w:val="22"/>
          <w:szCs w:val="22"/>
        </w:rPr>
        <w:t>u</w:t>
      </w:r>
      <w:r w:rsidR="006B3F39">
        <w:rPr>
          <w:rFonts w:ascii="Arial" w:hAnsi="Arial" w:cs="Arial"/>
          <w:sz w:val="22"/>
          <w:szCs w:val="22"/>
        </w:rPr>
        <w:t xml:space="preserve">de prokazatelně </w:t>
      </w:r>
      <w:r>
        <w:rPr>
          <w:rFonts w:ascii="Arial" w:hAnsi="Arial" w:cs="Arial"/>
          <w:sz w:val="22"/>
          <w:szCs w:val="22"/>
        </w:rPr>
        <w:t>oznámeno</w:t>
      </w:r>
      <w:r w:rsidR="006B3F39">
        <w:rPr>
          <w:rFonts w:ascii="Arial" w:hAnsi="Arial" w:cs="Arial"/>
          <w:sz w:val="22"/>
          <w:szCs w:val="22"/>
        </w:rPr>
        <w:t xml:space="preserve"> zástupc</w:t>
      </w:r>
      <w:r>
        <w:rPr>
          <w:rFonts w:ascii="Arial" w:hAnsi="Arial" w:cs="Arial"/>
          <w:sz w:val="22"/>
          <w:szCs w:val="22"/>
        </w:rPr>
        <w:t>i</w:t>
      </w:r>
      <w:r w:rsidR="006B3F39">
        <w:rPr>
          <w:rFonts w:ascii="Arial" w:hAnsi="Arial" w:cs="Arial"/>
          <w:sz w:val="22"/>
          <w:szCs w:val="22"/>
        </w:rPr>
        <w:t xml:space="preserve"> objednatele (ekolog </w:t>
      </w:r>
      <w:proofErr w:type="spellStart"/>
      <w:r w:rsidR="006B3F39">
        <w:rPr>
          <w:rFonts w:ascii="Arial" w:hAnsi="Arial" w:cs="Arial"/>
          <w:sz w:val="22"/>
          <w:szCs w:val="22"/>
        </w:rPr>
        <w:t>POh</w:t>
      </w:r>
      <w:proofErr w:type="spellEnd"/>
      <w:r w:rsidR="006B3F39">
        <w:rPr>
          <w:rFonts w:ascii="Arial" w:hAnsi="Arial" w:cs="Arial"/>
          <w:sz w:val="22"/>
          <w:szCs w:val="22"/>
        </w:rPr>
        <w:t xml:space="preserve"> s.</w:t>
      </w:r>
      <w:r w:rsidR="001114B4">
        <w:rPr>
          <w:rFonts w:ascii="Arial" w:hAnsi="Arial" w:cs="Arial"/>
          <w:sz w:val="22"/>
          <w:szCs w:val="22"/>
        </w:rPr>
        <w:t xml:space="preserve"> </w:t>
      </w:r>
      <w:r w:rsidR="006B3F39">
        <w:rPr>
          <w:rFonts w:ascii="Arial" w:hAnsi="Arial" w:cs="Arial"/>
          <w:sz w:val="22"/>
          <w:szCs w:val="22"/>
        </w:rPr>
        <w:t>p</w:t>
      </w:r>
      <w:r w:rsidR="005E2DC0">
        <w:rPr>
          <w:rFonts w:ascii="Arial" w:hAnsi="Arial" w:cs="Arial"/>
          <w:sz w:val="22"/>
          <w:szCs w:val="22"/>
        </w:rPr>
        <w:t xml:space="preserve">  </w:t>
      </w:r>
      <w:proofErr w:type="gramStart"/>
      <w:r w:rsidR="005E2DC0">
        <w:rPr>
          <w:rFonts w:ascii="Arial" w:hAnsi="Arial" w:cs="Arial"/>
          <w:sz w:val="22"/>
          <w:szCs w:val="22"/>
        </w:rPr>
        <w:t xml:space="preserve">  </w:t>
      </w:r>
      <w:r w:rsidR="006B3F39">
        <w:rPr>
          <w:rFonts w:ascii="Arial" w:hAnsi="Arial" w:cs="Arial"/>
          <w:sz w:val="22"/>
          <w:szCs w:val="22"/>
        </w:rPr>
        <w:t>,</w:t>
      </w:r>
      <w:proofErr w:type="gramEnd"/>
      <w:r w:rsidR="006B3F39">
        <w:rPr>
          <w:rFonts w:ascii="Arial" w:hAnsi="Arial" w:cs="Arial"/>
          <w:sz w:val="22"/>
          <w:szCs w:val="22"/>
        </w:rPr>
        <w:t xml:space="preserve"> email:</w:t>
      </w:r>
      <w:r w:rsidR="005E2DC0">
        <w:rPr>
          <w:rFonts w:ascii="Arial" w:hAnsi="Arial" w:cs="Arial"/>
          <w:sz w:val="22"/>
          <w:szCs w:val="22"/>
        </w:rPr>
        <w:t xml:space="preserve">         </w:t>
      </w:r>
      <w:r w:rsidR="006B3F39">
        <w:rPr>
          <w:rFonts w:ascii="Arial" w:hAnsi="Arial" w:cs="Arial"/>
          <w:sz w:val="22"/>
          <w:szCs w:val="22"/>
        </w:rPr>
        <w:t>), min. 5 dní předem.</w:t>
      </w:r>
      <w:r w:rsidR="006B3F39" w:rsidRPr="00A30301">
        <w:rPr>
          <w:rFonts w:ascii="Arial" w:hAnsi="Arial" w:cs="Arial"/>
          <w:sz w:val="22"/>
          <w:szCs w:val="22"/>
        </w:rPr>
        <w:t xml:space="preserve">  </w:t>
      </w:r>
    </w:p>
    <w:p w:rsidR="00C91284" w:rsidRDefault="00C91284" w:rsidP="00C40334">
      <w:pPr>
        <w:widowControl w:val="0"/>
        <w:rPr>
          <w:rFonts w:ascii="Arial" w:hAnsi="Arial" w:cs="Arial"/>
          <w:sz w:val="22"/>
          <w:szCs w:val="22"/>
        </w:rPr>
      </w:pPr>
    </w:p>
    <w:p w:rsidR="00AD46BA" w:rsidRDefault="00C91284" w:rsidP="00C40334">
      <w:pPr>
        <w:widowControl w:val="0"/>
        <w:rPr>
          <w:rFonts w:ascii="Arial" w:hAnsi="Arial" w:cs="Arial"/>
          <w:sz w:val="22"/>
          <w:szCs w:val="22"/>
        </w:rPr>
      </w:pPr>
      <w:r>
        <w:rPr>
          <w:rFonts w:ascii="Arial" w:hAnsi="Arial" w:cs="Arial"/>
          <w:sz w:val="22"/>
          <w:szCs w:val="22"/>
        </w:rPr>
        <w:t>Předání průběžné zprávy</w:t>
      </w:r>
      <w:r w:rsidR="00B27401">
        <w:rPr>
          <w:rFonts w:ascii="Arial" w:hAnsi="Arial" w:cs="Arial"/>
          <w:sz w:val="22"/>
          <w:szCs w:val="22"/>
        </w:rPr>
        <w:t xml:space="preserve"> </w:t>
      </w:r>
      <w:r>
        <w:rPr>
          <w:rFonts w:ascii="Arial" w:hAnsi="Arial" w:cs="Arial"/>
          <w:sz w:val="22"/>
          <w:szCs w:val="22"/>
        </w:rPr>
        <w:t xml:space="preserve">o </w:t>
      </w:r>
      <w:r w:rsidR="00807FB1">
        <w:rPr>
          <w:rFonts w:ascii="Arial" w:hAnsi="Arial" w:cs="Arial"/>
          <w:sz w:val="22"/>
          <w:szCs w:val="22"/>
        </w:rPr>
        <w:t xml:space="preserve">provedeném </w:t>
      </w:r>
      <w:r>
        <w:rPr>
          <w:rFonts w:ascii="Arial" w:hAnsi="Arial" w:cs="Arial"/>
          <w:sz w:val="22"/>
          <w:szCs w:val="22"/>
        </w:rPr>
        <w:t xml:space="preserve">monitoringu v roce 2021: </w:t>
      </w:r>
      <w:r>
        <w:rPr>
          <w:rFonts w:ascii="Arial" w:hAnsi="Arial" w:cs="Arial"/>
          <w:sz w:val="22"/>
          <w:szCs w:val="22"/>
        </w:rPr>
        <w:tab/>
      </w:r>
      <w:r w:rsidR="00807FB1">
        <w:rPr>
          <w:rFonts w:ascii="Arial" w:hAnsi="Arial" w:cs="Arial"/>
          <w:sz w:val="22"/>
          <w:szCs w:val="22"/>
        </w:rPr>
        <w:t xml:space="preserve">do </w:t>
      </w:r>
      <w:r w:rsidR="00BA1FDF">
        <w:rPr>
          <w:rFonts w:ascii="Arial" w:hAnsi="Arial" w:cs="Arial"/>
          <w:sz w:val="22"/>
          <w:szCs w:val="22"/>
        </w:rPr>
        <w:t>30</w:t>
      </w:r>
      <w:r w:rsidRPr="00E615AE">
        <w:rPr>
          <w:rFonts w:ascii="Arial" w:hAnsi="Arial" w:cs="Arial"/>
          <w:sz w:val="22"/>
          <w:szCs w:val="22"/>
        </w:rPr>
        <w:t>.1</w:t>
      </w:r>
      <w:r w:rsidR="00BA1FDF" w:rsidRPr="00E615AE">
        <w:rPr>
          <w:rFonts w:ascii="Arial" w:hAnsi="Arial" w:cs="Arial"/>
          <w:sz w:val="22"/>
          <w:szCs w:val="22"/>
        </w:rPr>
        <w:t>1</w:t>
      </w:r>
      <w:r w:rsidRPr="00E615AE">
        <w:rPr>
          <w:rFonts w:ascii="Arial" w:hAnsi="Arial" w:cs="Arial"/>
          <w:sz w:val="22"/>
          <w:szCs w:val="22"/>
        </w:rPr>
        <w:t>.2021</w:t>
      </w:r>
    </w:p>
    <w:p w:rsidR="00C91284" w:rsidRDefault="00C91284" w:rsidP="00C40334">
      <w:pPr>
        <w:widowControl w:val="0"/>
        <w:rPr>
          <w:rFonts w:ascii="Arial" w:hAnsi="Arial" w:cs="Arial"/>
          <w:sz w:val="22"/>
          <w:szCs w:val="22"/>
        </w:rPr>
      </w:pPr>
    </w:p>
    <w:p w:rsidR="00FD598E" w:rsidRDefault="006B3F39" w:rsidP="00C40334">
      <w:pPr>
        <w:widowControl w:val="0"/>
        <w:rPr>
          <w:rFonts w:ascii="Arial" w:hAnsi="Arial" w:cs="Arial"/>
          <w:sz w:val="22"/>
          <w:szCs w:val="22"/>
        </w:rPr>
      </w:pPr>
      <w:r w:rsidRPr="00A30301">
        <w:rPr>
          <w:rFonts w:ascii="Arial" w:hAnsi="Arial" w:cs="Arial"/>
          <w:sz w:val="22"/>
          <w:szCs w:val="22"/>
        </w:rPr>
        <w:t xml:space="preserve">Ukončení </w:t>
      </w:r>
      <w:proofErr w:type="gramStart"/>
      <w:r w:rsidR="00C91284">
        <w:rPr>
          <w:rFonts w:ascii="Arial" w:hAnsi="Arial" w:cs="Arial"/>
          <w:sz w:val="22"/>
          <w:szCs w:val="22"/>
        </w:rPr>
        <w:t>2-letého</w:t>
      </w:r>
      <w:proofErr w:type="gramEnd"/>
      <w:r w:rsidR="00C91284">
        <w:rPr>
          <w:rFonts w:ascii="Arial" w:hAnsi="Arial" w:cs="Arial"/>
          <w:sz w:val="22"/>
          <w:szCs w:val="22"/>
        </w:rPr>
        <w:t xml:space="preserve"> </w:t>
      </w:r>
      <w:r w:rsidR="00FD598E">
        <w:rPr>
          <w:rFonts w:ascii="Arial" w:hAnsi="Arial" w:cs="Arial"/>
          <w:sz w:val="22"/>
          <w:szCs w:val="22"/>
        </w:rPr>
        <w:t>monitoringu:</w:t>
      </w:r>
      <w:r w:rsidR="00FD598E">
        <w:rPr>
          <w:rFonts w:ascii="Arial" w:hAnsi="Arial" w:cs="Arial"/>
          <w:sz w:val="22"/>
          <w:szCs w:val="22"/>
        </w:rPr>
        <w:tab/>
      </w:r>
      <w:r w:rsidR="00807FB1">
        <w:rPr>
          <w:rFonts w:ascii="Arial" w:hAnsi="Arial" w:cs="Arial"/>
          <w:sz w:val="22"/>
          <w:szCs w:val="22"/>
        </w:rPr>
        <w:tab/>
      </w:r>
      <w:r w:rsidR="00807FB1">
        <w:rPr>
          <w:rFonts w:ascii="Arial" w:hAnsi="Arial" w:cs="Arial"/>
          <w:sz w:val="22"/>
          <w:szCs w:val="22"/>
        </w:rPr>
        <w:tab/>
      </w:r>
      <w:r w:rsidR="00807FB1">
        <w:rPr>
          <w:rFonts w:ascii="Arial" w:hAnsi="Arial" w:cs="Arial"/>
          <w:sz w:val="22"/>
          <w:szCs w:val="22"/>
        </w:rPr>
        <w:tab/>
      </w:r>
      <w:r w:rsidR="00807FB1">
        <w:rPr>
          <w:rFonts w:ascii="Arial" w:hAnsi="Arial" w:cs="Arial"/>
          <w:sz w:val="22"/>
          <w:szCs w:val="22"/>
        </w:rPr>
        <w:tab/>
      </w:r>
      <w:r w:rsidR="00B27401">
        <w:rPr>
          <w:rFonts w:ascii="Arial" w:hAnsi="Arial" w:cs="Arial"/>
          <w:sz w:val="22"/>
          <w:szCs w:val="22"/>
        </w:rPr>
        <w:t xml:space="preserve">     </w:t>
      </w:r>
      <w:r w:rsidR="00BA1FDF" w:rsidRPr="00E615AE">
        <w:rPr>
          <w:rFonts w:ascii="Arial" w:hAnsi="Arial" w:cs="Arial"/>
          <w:sz w:val="22"/>
          <w:szCs w:val="22"/>
        </w:rPr>
        <w:t>31</w:t>
      </w:r>
      <w:r w:rsidR="00FD598E" w:rsidRPr="00E615AE">
        <w:rPr>
          <w:rFonts w:ascii="Arial" w:hAnsi="Arial" w:cs="Arial"/>
          <w:sz w:val="22"/>
          <w:szCs w:val="22"/>
        </w:rPr>
        <w:t>.1</w:t>
      </w:r>
      <w:r w:rsidR="00BA1FDF" w:rsidRPr="00E615AE">
        <w:rPr>
          <w:rFonts w:ascii="Arial" w:hAnsi="Arial" w:cs="Arial"/>
          <w:sz w:val="22"/>
          <w:szCs w:val="22"/>
        </w:rPr>
        <w:t>0</w:t>
      </w:r>
      <w:r w:rsidR="00FD598E" w:rsidRPr="00E615AE">
        <w:rPr>
          <w:rFonts w:ascii="Arial" w:hAnsi="Arial" w:cs="Arial"/>
          <w:sz w:val="22"/>
          <w:szCs w:val="22"/>
        </w:rPr>
        <w:t>.2022</w:t>
      </w:r>
    </w:p>
    <w:p w:rsidR="00C91284" w:rsidRDefault="00C91284" w:rsidP="00C40334">
      <w:pPr>
        <w:widowControl w:val="0"/>
        <w:rPr>
          <w:rFonts w:ascii="Arial" w:hAnsi="Arial" w:cs="Arial"/>
          <w:sz w:val="22"/>
          <w:szCs w:val="22"/>
        </w:rPr>
      </w:pPr>
    </w:p>
    <w:p w:rsidR="00AD46BA" w:rsidRDefault="00807FB1" w:rsidP="00C40334">
      <w:pPr>
        <w:widowControl w:val="0"/>
        <w:rPr>
          <w:rFonts w:ascii="Arial" w:hAnsi="Arial" w:cs="Arial"/>
          <w:sz w:val="22"/>
          <w:szCs w:val="22"/>
        </w:rPr>
      </w:pPr>
      <w:r>
        <w:rPr>
          <w:rFonts w:ascii="Arial" w:hAnsi="Arial" w:cs="Arial"/>
          <w:sz w:val="22"/>
          <w:szCs w:val="22"/>
        </w:rPr>
        <w:t>P</w:t>
      </w:r>
      <w:r w:rsidR="00C91284">
        <w:rPr>
          <w:rFonts w:ascii="Arial" w:hAnsi="Arial" w:cs="Arial"/>
          <w:sz w:val="22"/>
          <w:szCs w:val="22"/>
        </w:rPr>
        <w:t xml:space="preserve">ředání </w:t>
      </w:r>
      <w:r w:rsidR="00FD598E">
        <w:rPr>
          <w:rFonts w:ascii="Arial" w:hAnsi="Arial" w:cs="Arial"/>
          <w:sz w:val="22"/>
          <w:szCs w:val="22"/>
        </w:rPr>
        <w:t xml:space="preserve">závěrečné </w:t>
      </w:r>
      <w:r w:rsidR="006B3F39" w:rsidRPr="00A30301">
        <w:rPr>
          <w:rFonts w:ascii="Arial" w:hAnsi="Arial" w:cs="Arial"/>
          <w:sz w:val="22"/>
          <w:szCs w:val="22"/>
        </w:rPr>
        <w:t xml:space="preserve">zprávy o provedeném </w:t>
      </w:r>
      <w:proofErr w:type="gramStart"/>
      <w:r>
        <w:rPr>
          <w:rFonts w:ascii="Arial" w:hAnsi="Arial" w:cs="Arial"/>
          <w:sz w:val="22"/>
          <w:szCs w:val="22"/>
        </w:rPr>
        <w:t>2-letém</w:t>
      </w:r>
      <w:proofErr w:type="gramEnd"/>
      <w:r>
        <w:rPr>
          <w:rFonts w:ascii="Arial" w:hAnsi="Arial" w:cs="Arial"/>
          <w:sz w:val="22"/>
          <w:szCs w:val="22"/>
        </w:rPr>
        <w:t xml:space="preserve"> </w:t>
      </w:r>
      <w:r w:rsidR="00C318E7">
        <w:rPr>
          <w:rFonts w:ascii="Arial" w:hAnsi="Arial" w:cs="Arial"/>
          <w:sz w:val="22"/>
          <w:szCs w:val="22"/>
        </w:rPr>
        <w:t>monitoringu</w:t>
      </w:r>
      <w:r>
        <w:rPr>
          <w:rFonts w:ascii="Arial" w:hAnsi="Arial" w:cs="Arial"/>
          <w:sz w:val="22"/>
          <w:szCs w:val="22"/>
        </w:rPr>
        <w:t>:</w:t>
      </w:r>
      <w:r>
        <w:rPr>
          <w:rFonts w:ascii="Arial" w:hAnsi="Arial" w:cs="Arial"/>
          <w:sz w:val="22"/>
          <w:szCs w:val="22"/>
        </w:rPr>
        <w:tab/>
      </w:r>
      <w:r w:rsidRPr="00E615AE">
        <w:rPr>
          <w:rFonts w:ascii="Arial" w:hAnsi="Arial" w:cs="Arial"/>
          <w:sz w:val="22"/>
          <w:szCs w:val="22"/>
        </w:rPr>
        <w:t xml:space="preserve">do </w:t>
      </w:r>
      <w:r w:rsidR="00FD598E" w:rsidRPr="00E615AE">
        <w:rPr>
          <w:rFonts w:ascii="Arial" w:hAnsi="Arial" w:cs="Arial"/>
          <w:sz w:val="22"/>
          <w:szCs w:val="22"/>
        </w:rPr>
        <w:t>16.12.</w:t>
      </w:r>
      <w:r w:rsidR="00AD46BA" w:rsidRPr="00E615AE">
        <w:rPr>
          <w:rFonts w:ascii="Arial" w:hAnsi="Arial" w:cs="Arial"/>
          <w:sz w:val="22"/>
          <w:szCs w:val="22"/>
        </w:rPr>
        <w:t>2022</w:t>
      </w:r>
    </w:p>
    <w:p w:rsidR="00AD46BA" w:rsidRDefault="00AD46BA" w:rsidP="00C40334">
      <w:pPr>
        <w:widowControl w:val="0"/>
        <w:rPr>
          <w:rFonts w:ascii="Arial" w:hAnsi="Arial" w:cs="Arial"/>
          <w:sz w:val="22"/>
          <w:szCs w:val="22"/>
        </w:rPr>
      </w:pPr>
    </w:p>
    <w:p w:rsidR="006B3F39" w:rsidRPr="004875A5" w:rsidRDefault="006B3F39" w:rsidP="00C40334">
      <w:pPr>
        <w:numPr>
          <w:ilvl w:val="0"/>
          <w:numId w:val="1"/>
        </w:numPr>
        <w:spacing w:before="240" w:after="120"/>
        <w:ind w:left="721" w:hanging="154"/>
        <w:rPr>
          <w:rFonts w:ascii="Arial" w:hAnsi="Arial" w:cs="Arial"/>
          <w:b/>
          <w:sz w:val="22"/>
          <w:szCs w:val="22"/>
        </w:rPr>
      </w:pPr>
      <w:r w:rsidRPr="005E7573">
        <w:rPr>
          <w:rFonts w:ascii="Arial" w:hAnsi="Arial" w:cs="Arial"/>
          <w:b/>
          <w:sz w:val="22"/>
          <w:szCs w:val="22"/>
        </w:rPr>
        <w:t>CENA DÍLA</w:t>
      </w:r>
    </w:p>
    <w:p w:rsidR="006B3F39" w:rsidRDefault="006B3F39" w:rsidP="0045318F">
      <w:pPr>
        <w:spacing w:after="120"/>
        <w:ind w:left="284" w:hanging="284"/>
        <w:rPr>
          <w:rFonts w:ascii="Arial" w:hAnsi="Arial" w:cs="Arial"/>
          <w:sz w:val="22"/>
          <w:szCs w:val="22"/>
        </w:rPr>
      </w:pPr>
      <w:r w:rsidRPr="001114B4">
        <w:rPr>
          <w:rFonts w:ascii="Arial" w:hAnsi="Arial" w:cs="Arial"/>
          <w:b/>
          <w:sz w:val="22"/>
          <w:szCs w:val="22"/>
        </w:rPr>
        <w:t>1</w:t>
      </w:r>
      <w:r w:rsidR="001114B4" w:rsidRPr="001114B4">
        <w:rPr>
          <w:rFonts w:ascii="Arial" w:hAnsi="Arial" w:cs="Arial"/>
          <w:b/>
          <w:sz w:val="22"/>
          <w:szCs w:val="22"/>
        </w:rPr>
        <w:t>.</w:t>
      </w:r>
      <w:r>
        <w:rPr>
          <w:rFonts w:ascii="Arial" w:hAnsi="Arial" w:cs="Arial"/>
          <w:sz w:val="22"/>
          <w:szCs w:val="22"/>
        </w:rPr>
        <w:tab/>
      </w:r>
      <w:r w:rsidRPr="004875A5">
        <w:rPr>
          <w:rFonts w:ascii="Arial" w:hAnsi="Arial" w:cs="Arial"/>
          <w:sz w:val="22"/>
          <w:szCs w:val="22"/>
        </w:rPr>
        <w:t>Cena za dílo je stanovena jako smluvní v</w:t>
      </w:r>
      <w:r w:rsidR="00807FB1">
        <w:rPr>
          <w:rFonts w:ascii="Arial" w:hAnsi="Arial" w:cs="Arial"/>
          <w:sz w:val="22"/>
          <w:szCs w:val="22"/>
        </w:rPr>
        <w:t> </w:t>
      </w:r>
      <w:r w:rsidRPr="004875A5">
        <w:rPr>
          <w:rFonts w:ascii="Arial" w:hAnsi="Arial" w:cs="Arial"/>
          <w:sz w:val="22"/>
          <w:szCs w:val="22"/>
        </w:rPr>
        <w:t>souladu s</w:t>
      </w:r>
      <w:r w:rsidR="00807FB1">
        <w:rPr>
          <w:rFonts w:ascii="Arial" w:hAnsi="Arial" w:cs="Arial"/>
          <w:sz w:val="22"/>
          <w:szCs w:val="22"/>
        </w:rPr>
        <w:t> </w:t>
      </w:r>
      <w:r w:rsidRPr="004875A5">
        <w:rPr>
          <w:rFonts w:ascii="Arial" w:hAnsi="Arial" w:cs="Arial"/>
          <w:sz w:val="22"/>
          <w:szCs w:val="22"/>
        </w:rPr>
        <w:t>platným zněním zákona č. 526/1990 </w:t>
      </w:r>
      <w:proofErr w:type="spellStart"/>
      <w:r w:rsidRPr="004875A5">
        <w:rPr>
          <w:rFonts w:ascii="Arial" w:hAnsi="Arial" w:cs="Arial"/>
          <w:sz w:val="22"/>
          <w:szCs w:val="22"/>
        </w:rPr>
        <w:t>Sb</w:t>
      </w:r>
      <w:proofErr w:type="spellEnd"/>
      <w:r w:rsidRPr="004875A5">
        <w:rPr>
          <w:rFonts w:ascii="Arial" w:hAnsi="Arial" w:cs="Arial"/>
          <w:sz w:val="22"/>
          <w:szCs w:val="22"/>
        </w:rPr>
        <w:t xml:space="preserve">, ve znění pozdějších předpisů. </w:t>
      </w:r>
    </w:p>
    <w:p w:rsidR="006B3F39" w:rsidRPr="001D0046" w:rsidRDefault="006B3F39" w:rsidP="0045318F">
      <w:pPr>
        <w:spacing w:after="120"/>
        <w:ind w:left="284" w:hanging="284"/>
        <w:rPr>
          <w:rFonts w:ascii="Arial" w:hAnsi="Arial" w:cs="Arial"/>
          <w:sz w:val="22"/>
          <w:szCs w:val="22"/>
        </w:rPr>
      </w:pPr>
      <w:r w:rsidRPr="001114B4">
        <w:rPr>
          <w:rFonts w:ascii="Arial" w:hAnsi="Arial" w:cs="Arial"/>
          <w:b/>
          <w:color w:val="000000"/>
          <w:sz w:val="22"/>
          <w:szCs w:val="22"/>
        </w:rPr>
        <w:t>2</w:t>
      </w:r>
      <w:r w:rsidR="001114B4" w:rsidRPr="001114B4">
        <w:rPr>
          <w:rFonts w:ascii="Arial" w:hAnsi="Arial" w:cs="Arial"/>
          <w:b/>
          <w:color w:val="000000"/>
          <w:sz w:val="22"/>
          <w:szCs w:val="22"/>
        </w:rPr>
        <w:t>.</w:t>
      </w:r>
      <w:r>
        <w:rPr>
          <w:rFonts w:ascii="Arial" w:hAnsi="Arial" w:cs="Arial"/>
          <w:color w:val="000000"/>
          <w:sz w:val="22"/>
          <w:szCs w:val="22"/>
        </w:rPr>
        <w:tab/>
      </w:r>
      <w:r w:rsidRPr="001D0046">
        <w:rPr>
          <w:rFonts w:ascii="Arial" w:hAnsi="Arial" w:cs="Arial"/>
          <w:color w:val="000000"/>
          <w:sz w:val="22"/>
          <w:szCs w:val="22"/>
        </w:rPr>
        <w:t xml:space="preserve">Provedené jednotlivé výkony </w:t>
      </w:r>
      <w:r>
        <w:rPr>
          <w:rFonts w:ascii="Arial" w:hAnsi="Arial" w:cs="Arial"/>
          <w:color w:val="000000"/>
          <w:sz w:val="22"/>
          <w:szCs w:val="22"/>
        </w:rPr>
        <w:t xml:space="preserve">(počty pracovních hodin) </w:t>
      </w:r>
      <w:r w:rsidRPr="001D0046">
        <w:rPr>
          <w:rFonts w:ascii="Arial" w:hAnsi="Arial" w:cs="Arial"/>
          <w:color w:val="000000"/>
          <w:sz w:val="22"/>
          <w:szCs w:val="22"/>
        </w:rPr>
        <w:t>budou</w:t>
      </w:r>
      <w:r>
        <w:rPr>
          <w:rFonts w:ascii="Arial" w:hAnsi="Arial" w:cs="Arial"/>
          <w:color w:val="000000"/>
          <w:sz w:val="22"/>
          <w:szCs w:val="22"/>
        </w:rPr>
        <w:t xml:space="preserve"> zhotovitelem písemně evidovány a potvrzeny zástupcem objednatele. </w:t>
      </w:r>
    </w:p>
    <w:p w:rsidR="006B3F39" w:rsidRPr="00807FB1" w:rsidRDefault="006B3F39" w:rsidP="00C40334">
      <w:pPr>
        <w:ind w:left="284" w:hanging="284"/>
        <w:rPr>
          <w:rFonts w:ascii="Arial" w:hAnsi="Arial" w:cs="Arial"/>
          <w:sz w:val="22"/>
          <w:szCs w:val="22"/>
        </w:rPr>
      </w:pPr>
      <w:bookmarkStart w:id="0" w:name="_Hlk37760023"/>
      <w:r w:rsidRPr="001114B4">
        <w:rPr>
          <w:rFonts w:ascii="Arial" w:hAnsi="Arial" w:cs="Arial"/>
          <w:b/>
          <w:sz w:val="22"/>
          <w:szCs w:val="22"/>
        </w:rPr>
        <w:t>3</w:t>
      </w:r>
      <w:r w:rsidR="001114B4" w:rsidRPr="001114B4">
        <w:rPr>
          <w:rFonts w:ascii="Arial" w:hAnsi="Arial" w:cs="Arial"/>
          <w:b/>
          <w:sz w:val="22"/>
          <w:szCs w:val="22"/>
        </w:rPr>
        <w:t>.</w:t>
      </w:r>
      <w:r w:rsidRPr="00C67DEE">
        <w:rPr>
          <w:rFonts w:ascii="Arial" w:hAnsi="Arial" w:cs="Arial"/>
          <w:sz w:val="22"/>
          <w:szCs w:val="22"/>
        </w:rPr>
        <w:tab/>
      </w:r>
      <w:r w:rsidRPr="00807FB1">
        <w:rPr>
          <w:rFonts w:ascii="Arial" w:hAnsi="Arial" w:cs="Arial"/>
          <w:sz w:val="22"/>
          <w:szCs w:val="22"/>
        </w:rPr>
        <w:t>Fixní část ceny (bez DPH) předmětu plnění se skládá z</w:t>
      </w:r>
      <w:r w:rsidR="00807FB1" w:rsidRPr="00807FB1">
        <w:rPr>
          <w:rFonts w:ascii="Arial" w:hAnsi="Arial" w:cs="Arial"/>
          <w:sz w:val="22"/>
          <w:szCs w:val="22"/>
        </w:rPr>
        <w:t> </w:t>
      </w:r>
      <w:r w:rsidRPr="00807FB1">
        <w:rPr>
          <w:rFonts w:ascii="Arial" w:hAnsi="Arial" w:cs="Arial"/>
          <w:sz w:val="22"/>
          <w:szCs w:val="22"/>
        </w:rPr>
        <w:t>polož</w:t>
      </w:r>
      <w:r w:rsidR="00807FB1" w:rsidRPr="00807FB1">
        <w:rPr>
          <w:rFonts w:ascii="Arial" w:hAnsi="Arial" w:cs="Arial"/>
          <w:sz w:val="22"/>
          <w:szCs w:val="22"/>
        </w:rPr>
        <w:t>e</w:t>
      </w:r>
      <w:r w:rsidRPr="00807FB1">
        <w:rPr>
          <w:rFonts w:ascii="Arial" w:hAnsi="Arial" w:cs="Arial"/>
          <w:sz w:val="22"/>
          <w:szCs w:val="22"/>
        </w:rPr>
        <w:t>k uveden</w:t>
      </w:r>
      <w:r w:rsidR="00807FB1" w:rsidRPr="00807FB1">
        <w:rPr>
          <w:rFonts w:ascii="Arial" w:hAnsi="Arial" w:cs="Arial"/>
          <w:sz w:val="22"/>
          <w:szCs w:val="22"/>
        </w:rPr>
        <w:t>ých</w:t>
      </w:r>
      <w:r w:rsidRPr="00807FB1">
        <w:rPr>
          <w:rFonts w:ascii="Arial" w:hAnsi="Arial" w:cs="Arial"/>
          <w:sz w:val="22"/>
          <w:szCs w:val="22"/>
        </w:rPr>
        <w:t xml:space="preserve"> v</w:t>
      </w:r>
      <w:r w:rsidR="00807FB1" w:rsidRPr="00807FB1">
        <w:rPr>
          <w:rFonts w:ascii="Arial" w:hAnsi="Arial" w:cs="Arial"/>
          <w:sz w:val="22"/>
          <w:szCs w:val="22"/>
        </w:rPr>
        <w:t> </w:t>
      </w:r>
      <w:r w:rsidRPr="00807FB1">
        <w:rPr>
          <w:rFonts w:ascii="Arial" w:hAnsi="Arial" w:cs="Arial"/>
          <w:sz w:val="22"/>
          <w:szCs w:val="22"/>
        </w:rPr>
        <w:t>následující tabulce:</w:t>
      </w:r>
    </w:p>
    <w:p w:rsidR="006B3F39" w:rsidRPr="003F4C65" w:rsidRDefault="006B3F39" w:rsidP="00C40334">
      <w:pPr>
        <w:ind w:left="284" w:hanging="284"/>
        <w:rPr>
          <w:rFonts w:ascii="Arial" w:hAnsi="Arial" w:cs="Arial"/>
          <w:color w:val="FF0000"/>
          <w:sz w:val="22"/>
          <w:szCs w:val="22"/>
        </w:rPr>
      </w:pPr>
    </w:p>
    <w:tbl>
      <w:tblPr>
        <w:tblW w:w="9356" w:type="dxa"/>
        <w:tblInd w:w="70" w:type="dxa"/>
        <w:tblCellMar>
          <w:left w:w="70" w:type="dxa"/>
          <w:right w:w="70" w:type="dxa"/>
        </w:tblCellMar>
        <w:tblLook w:val="0000" w:firstRow="0" w:lastRow="0" w:firstColumn="0" w:lastColumn="0" w:noHBand="0" w:noVBand="0"/>
      </w:tblPr>
      <w:tblGrid>
        <w:gridCol w:w="709"/>
        <w:gridCol w:w="6871"/>
        <w:gridCol w:w="1776"/>
      </w:tblGrid>
      <w:tr w:rsidR="00C318E7" w:rsidRPr="003F4C65" w:rsidTr="00DB72FB">
        <w:trPr>
          <w:trHeight w:val="179"/>
        </w:trPr>
        <w:tc>
          <w:tcPr>
            <w:tcW w:w="709" w:type="dxa"/>
            <w:tcBorders>
              <w:top w:val="single" w:sz="4" w:space="0" w:color="auto"/>
              <w:left w:val="single" w:sz="4" w:space="0" w:color="auto"/>
              <w:bottom w:val="single" w:sz="4" w:space="0" w:color="auto"/>
            </w:tcBorders>
          </w:tcPr>
          <w:p w:rsidR="006B3F39" w:rsidRPr="00807FB1" w:rsidRDefault="006B3F39" w:rsidP="00C40334">
            <w:pPr>
              <w:spacing w:before="60" w:after="60"/>
              <w:ind w:left="284" w:hanging="284"/>
              <w:rPr>
                <w:rFonts w:ascii="Arial" w:hAnsi="Arial" w:cs="Arial"/>
                <w:szCs w:val="22"/>
              </w:rPr>
            </w:pPr>
            <w:r w:rsidRPr="00807FB1">
              <w:rPr>
                <w:rFonts w:ascii="Arial" w:hAnsi="Arial" w:cs="Arial"/>
                <w:sz w:val="22"/>
                <w:szCs w:val="22"/>
              </w:rPr>
              <w:t>1</w:t>
            </w:r>
          </w:p>
        </w:tc>
        <w:tc>
          <w:tcPr>
            <w:tcW w:w="6871" w:type="dxa"/>
            <w:tcBorders>
              <w:top w:val="single" w:sz="4" w:space="0" w:color="auto"/>
              <w:left w:val="single" w:sz="4" w:space="0" w:color="auto"/>
              <w:bottom w:val="single" w:sz="4" w:space="0" w:color="auto"/>
              <w:right w:val="single" w:sz="4" w:space="0" w:color="000000"/>
            </w:tcBorders>
            <w:vAlign w:val="center"/>
          </w:tcPr>
          <w:p w:rsidR="006B3F39" w:rsidRPr="00807FB1" w:rsidRDefault="003F4C65" w:rsidP="00C40334">
            <w:pPr>
              <w:pStyle w:val="Zpat"/>
              <w:tabs>
                <w:tab w:val="clear" w:pos="4536"/>
                <w:tab w:val="clear" w:pos="9072"/>
              </w:tabs>
              <w:ind w:left="284" w:hanging="284"/>
              <w:rPr>
                <w:rFonts w:ascii="Arial" w:hAnsi="Arial" w:cs="Arial"/>
                <w:szCs w:val="22"/>
              </w:rPr>
            </w:pPr>
            <w:r w:rsidRPr="00807FB1">
              <w:rPr>
                <w:rFonts w:ascii="Arial" w:hAnsi="Arial" w:cs="Arial"/>
                <w:sz w:val="22"/>
                <w:szCs w:val="22"/>
              </w:rPr>
              <w:t xml:space="preserve">Zpracování </w:t>
            </w:r>
            <w:r w:rsidR="00807FB1" w:rsidRPr="00807FB1">
              <w:rPr>
                <w:rFonts w:ascii="Arial" w:hAnsi="Arial" w:cs="Arial"/>
                <w:sz w:val="22"/>
                <w:szCs w:val="22"/>
              </w:rPr>
              <w:t>průběžné</w:t>
            </w:r>
            <w:r w:rsidRPr="00807FB1">
              <w:rPr>
                <w:rFonts w:ascii="Arial" w:hAnsi="Arial" w:cs="Arial"/>
                <w:sz w:val="22"/>
                <w:szCs w:val="22"/>
              </w:rPr>
              <w:t xml:space="preserve"> zprávy</w:t>
            </w:r>
            <w:r w:rsidR="00807FB1" w:rsidRPr="00807FB1">
              <w:rPr>
                <w:rFonts w:ascii="Arial" w:hAnsi="Arial" w:cs="Arial"/>
                <w:sz w:val="22"/>
                <w:szCs w:val="22"/>
              </w:rPr>
              <w:t xml:space="preserve"> za rok 2021</w:t>
            </w:r>
          </w:p>
        </w:tc>
        <w:tc>
          <w:tcPr>
            <w:tcW w:w="1776" w:type="dxa"/>
            <w:tcBorders>
              <w:top w:val="single" w:sz="4" w:space="0" w:color="auto"/>
              <w:left w:val="nil"/>
              <w:bottom w:val="single" w:sz="4" w:space="0" w:color="auto"/>
              <w:right w:val="single" w:sz="4" w:space="0" w:color="auto"/>
            </w:tcBorders>
            <w:noWrap/>
            <w:vAlign w:val="center"/>
          </w:tcPr>
          <w:p w:rsidR="006B3F39" w:rsidRPr="00807FB1" w:rsidRDefault="00E615AE" w:rsidP="00C40334">
            <w:pPr>
              <w:spacing w:before="60" w:after="60"/>
              <w:ind w:left="284" w:hanging="284"/>
              <w:rPr>
                <w:rFonts w:ascii="Arial" w:hAnsi="Arial" w:cs="Arial"/>
                <w:szCs w:val="22"/>
              </w:rPr>
            </w:pPr>
            <w:r w:rsidRPr="00E615AE">
              <w:rPr>
                <w:rFonts w:ascii="Arial" w:hAnsi="Arial" w:cs="Arial"/>
                <w:sz w:val="22"/>
                <w:szCs w:val="22"/>
              </w:rPr>
              <w:t xml:space="preserve"> 2000 </w:t>
            </w:r>
            <w:r w:rsidR="006B3F39" w:rsidRPr="00807FB1">
              <w:rPr>
                <w:rFonts w:ascii="Arial" w:hAnsi="Arial" w:cs="Arial"/>
                <w:sz w:val="22"/>
                <w:szCs w:val="22"/>
              </w:rPr>
              <w:t>Kč</w:t>
            </w:r>
          </w:p>
        </w:tc>
      </w:tr>
      <w:tr w:rsidR="00807FB1" w:rsidRPr="003F4C65" w:rsidTr="00DB72FB">
        <w:trPr>
          <w:trHeight w:val="179"/>
        </w:trPr>
        <w:tc>
          <w:tcPr>
            <w:tcW w:w="709" w:type="dxa"/>
            <w:tcBorders>
              <w:top w:val="single" w:sz="4" w:space="0" w:color="auto"/>
              <w:left w:val="single" w:sz="4" w:space="0" w:color="auto"/>
              <w:bottom w:val="single" w:sz="4" w:space="0" w:color="auto"/>
            </w:tcBorders>
          </w:tcPr>
          <w:p w:rsidR="00807FB1" w:rsidRPr="00807FB1" w:rsidRDefault="00807FB1" w:rsidP="00C40334">
            <w:pPr>
              <w:spacing w:before="60" w:after="60"/>
              <w:ind w:left="284" w:hanging="284"/>
              <w:rPr>
                <w:rFonts w:ascii="Arial" w:hAnsi="Arial" w:cs="Arial"/>
                <w:sz w:val="22"/>
                <w:szCs w:val="22"/>
              </w:rPr>
            </w:pPr>
            <w:r w:rsidRPr="00807FB1">
              <w:rPr>
                <w:rFonts w:ascii="Arial" w:hAnsi="Arial" w:cs="Arial"/>
                <w:sz w:val="22"/>
                <w:szCs w:val="22"/>
              </w:rPr>
              <w:t>2</w:t>
            </w:r>
          </w:p>
        </w:tc>
        <w:tc>
          <w:tcPr>
            <w:tcW w:w="6871" w:type="dxa"/>
            <w:tcBorders>
              <w:top w:val="single" w:sz="4" w:space="0" w:color="auto"/>
              <w:left w:val="single" w:sz="4" w:space="0" w:color="auto"/>
              <w:bottom w:val="single" w:sz="4" w:space="0" w:color="auto"/>
              <w:right w:val="single" w:sz="4" w:space="0" w:color="000000"/>
            </w:tcBorders>
            <w:vAlign w:val="center"/>
          </w:tcPr>
          <w:p w:rsidR="00807FB1" w:rsidRPr="00807FB1" w:rsidRDefault="00807FB1" w:rsidP="00C40334">
            <w:pPr>
              <w:pStyle w:val="Zpat"/>
              <w:tabs>
                <w:tab w:val="clear" w:pos="4536"/>
                <w:tab w:val="clear" w:pos="9072"/>
              </w:tabs>
              <w:ind w:left="284" w:hanging="284"/>
              <w:rPr>
                <w:rFonts w:ascii="Arial" w:hAnsi="Arial" w:cs="Arial"/>
                <w:sz w:val="22"/>
                <w:szCs w:val="22"/>
              </w:rPr>
            </w:pPr>
            <w:r w:rsidRPr="00807FB1">
              <w:rPr>
                <w:rFonts w:ascii="Arial" w:hAnsi="Arial" w:cs="Arial"/>
                <w:sz w:val="22"/>
                <w:szCs w:val="22"/>
              </w:rPr>
              <w:t xml:space="preserve">Zpracování závěrečné zprávy </w:t>
            </w:r>
          </w:p>
        </w:tc>
        <w:tc>
          <w:tcPr>
            <w:tcW w:w="1776" w:type="dxa"/>
            <w:tcBorders>
              <w:top w:val="single" w:sz="4" w:space="0" w:color="auto"/>
              <w:left w:val="nil"/>
              <w:bottom w:val="single" w:sz="4" w:space="0" w:color="auto"/>
              <w:right w:val="single" w:sz="4" w:space="0" w:color="auto"/>
            </w:tcBorders>
            <w:noWrap/>
            <w:vAlign w:val="center"/>
          </w:tcPr>
          <w:p w:rsidR="00807FB1" w:rsidRPr="00807FB1" w:rsidRDefault="00807FB1" w:rsidP="00C40334">
            <w:pPr>
              <w:spacing w:before="60" w:after="60"/>
              <w:ind w:left="284" w:hanging="284"/>
              <w:rPr>
                <w:rFonts w:ascii="Arial" w:hAnsi="Arial" w:cs="Arial"/>
                <w:sz w:val="22"/>
                <w:szCs w:val="22"/>
              </w:rPr>
            </w:pPr>
            <w:r w:rsidRPr="00807FB1">
              <w:rPr>
                <w:rFonts w:ascii="Arial" w:hAnsi="Arial" w:cs="Arial"/>
                <w:sz w:val="22"/>
                <w:szCs w:val="22"/>
              </w:rPr>
              <w:t>10 000 Kč</w:t>
            </w:r>
          </w:p>
        </w:tc>
      </w:tr>
      <w:bookmarkEnd w:id="0"/>
    </w:tbl>
    <w:p w:rsidR="00D4030D" w:rsidRDefault="00D4030D" w:rsidP="00C40334">
      <w:pPr>
        <w:ind w:left="284" w:hanging="284"/>
        <w:rPr>
          <w:rFonts w:ascii="Arial" w:hAnsi="Arial" w:cs="Arial"/>
          <w:b/>
          <w:sz w:val="22"/>
          <w:szCs w:val="22"/>
        </w:rPr>
      </w:pPr>
    </w:p>
    <w:p w:rsidR="006B3F39" w:rsidRDefault="006B3F39" w:rsidP="00C40334">
      <w:pPr>
        <w:ind w:left="284" w:hanging="284"/>
        <w:rPr>
          <w:rFonts w:ascii="Arial" w:hAnsi="Arial" w:cs="Arial"/>
          <w:sz w:val="22"/>
          <w:szCs w:val="22"/>
        </w:rPr>
      </w:pPr>
      <w:r w:rsidRPr="001114B4">
        <w:rPr>
          <w:rFonts w:ascii="Arial" w:hAnsi="Arial" w:cs="Arial"/>
          <w:b/>
          <w:sz w:val="22"/>
          <w:szCs w:val="22"/>
        </w:rPr>
        <w:t>4.</w:t>
      </w:r>
      <w:r w:rsidRPr="00C67DEE">
        <w:rPr>
          <w:rFonts w:ascii="Arial" w:hAnsi="Arial" w:cs="Arial"/>
          <w:sz w:val="22"/>
          <w:szCs w:val="22"/>
        </w:rPr>
        <w:tab/>
        <w:t>Variabilní část ceny díla (bez DPH) bude kalkulována podle jednotkových cen výkonů z níže uvedeného přehledu:</w:t>
      </w:r>
    </w:p>
    <w:p w:rsidR="006B3F39" w:rsidRPr="00C67DEE" w:rsidRDefault="006B3F39" w:rsidP="00C40334">
      <w:pPr>
        <w:ind w:left="720" w:hanging="720"/>
        <w:rPr>
          <w:rFonts w:ascii="Arial" w:hAnsi="Arial" w:cs="Arial"/>
          <w:sz w:val="22"/>
          <w:szCs w:val="22"/>
        </w:rPr>
      </w:pPr>
    </w:p>
    <w:tbl>
      <w:tblPr>
        <w:tblW w:w="9356" w:type="dxa"/>
        <w:tblInd w:w="70" w:type="dxa"/>
        <w:tblCellMar>
          <w:left w:w="70" w:type="dxa"/>
          <w:right w:w="70" w:type="dxa"/>
        </w:tblCellMar>
        <w:tblLook w:val="0000" w:firstRow="0" w:lastRow="0" w:firstColumn="0" w:lastColumn="0" w:noHBand="0" w:noVBand="0"/>
      </w:tblPr>
      <w:tblGrid>
        <w:gridCol w:w="709"/>
        <w:gridCol w:w="6871"/>
        <w:gridCol w:w="1776"/>
      </w:tblGrid>
      <w:tr w:rsidR="006B3F39" w:rsidRPr="00C67DEE" w:rsidTr="00DB72FB">
        <w:trPr>
          <w:trHeight w:val="179"/>
        </w:trPr>
        <w:tc>
          <w:tcPr>
            <w:tcW w:w="709" w:type="dxa"/>
            <w:tcBorders>
              <w:top w:val="single" w:sz="4" w:space="0" w:color="auto"/>
              <w:left w:val="single" w:sz="4" w:space="0" w:color="auto"/>
              <w:bottom w:val="single" w:sz="4" w:space="0" w:color="auto"/>
            </w:tcBorders>
          </w:tcPr>
          <w:p w:rsidR="006B3F39" w:rsidRPr="00C67DEE" w:rsidRDefault="006B3F39" w:rsidP="00C40334">
            <w:pPr>
              <w:spacing w:before="60" w:after="60"/>
              <w:rPr>
                <w:rFonts w:ascii="Arial" w:hAnsi="Arial" w:cs="Arial"/>
                <w:szCs w:val="22"/>
              </w:rPr>
            </w:pPr>
            <w:r>
              <w:rPr>
                <w:rFonts w:ascii="Arial" w:hAnsi="Arial" w:cs="Arial"/>
                <w:sz w:val="22"/>
                <w:szCs w:val="22"/>
              </w:rPr>
              <w:t>3</w:t>
            </w:r>
          </w:p>
        </w:tc>
        <w:tc>
          <w:tcPr>
            <w:tcW w:w="6871" w:type="dxa"/>
            <w:tcBorders>
              <w:top w:val="single" w:sz="4" w:space="0" w:color="auto"/>
              <w:left w:val="single" w:sz="4" w:space="0" w:color="auto"/>
              <w:bottom w:val="single" w:sz="4" w:space="0" w:color="auto"/>
              <w:right w:val="single" w:sz="4" w:space="0" w:color="000000"/>
            </w:tcBorders>
            <w:vAlign w:val="center"/>
          </w:tcPr>
          <w:p w:rsidR="006B3F39" w:rsidRPr="00D057AC" w:rsidRDefault="006B3F39" w:rsidP="00C40334">
            <w:pPr>
              <w:pStyle w:val="Zpat"/>
              <w:tabs>
                <w:tab w:val="clear" w:pos="4536"/>
                <w:tab w:val="clear" w:pos="9072"/>
              </w:tabs>
              <w:rPr>
                <w:rFonts w:ascii="Arial" w:hAnsi="Arial" w:cs="Arial"/>
                <w:szCs w:val="22"/>
              </w:rPr>
            </w:pPr>
            <w:r w:rsidRPr="00D057AC">
              <w:rPr>
                <w:rFonts w:ascii="Arial" w:hAnsi="Arial" w:cs="Arial"/>
                <w:sz w:val="22"/>
                <w:szCs w:val="22"/>
              </w:rPr>
              <w:t xml:space="preserve">Cestovné v km  </w:t>
            </w:r>
          </w:p>
        </w:tc>
        <w:tc>
          <w:tcPr>
            <w:tcW w:w="1776" w:type="dxa"/>
            <w:tcBorders>
              <w:top w:val="single" w:sz="4" w:space="0" w:color="auto"/>
              <w:left w:val="nil"/>
              <w:bottom w:val="single" w:sz="4" w:space="0" w:color="auto"/>
              <w:right w:val="single" w:sz="4" w:space="0" w:color="auto"/>
            </w:tcBorders>
            <w:noWrap/>
            <w:vAlign w:val="center"/>
          </w:tcPr>
          <w:p w:rsidR="006B3F39" w:rsidRPr="00C67DEE" w:rsidRDefault="006B3F39" w:rsidP="00C40334">
            <w:pPr>
              <w:spacing w:before="60" w:after="60"/>
              <w:rPr>
                <w:rFonts w:ascii="Arial" w:hAnsi="Arial" w:cs="Arial"/>
                <w:szCs w:val="22"/>
              </w:rPr>
            </w:pPr>
            <w:r w:rsidRPr="00807FB1">
              <w:rPr>
                <w:rFonts w:ascii="Arial" w:hAnsi="Arial" w:cs="Arial"/>
                <w:sz w:val="22"/>
                <w:szCs w:val="22"/>
              </w:rPr>
              <w:t xml:space="preserve">7,- Kč / </w:t>
            </w:r>
            <w:smartTag w:uri="urn:schemas-microsoft-com:office:smarttags" w:element="metricconverter">
              <w:smartTagPr>
                <w:attr w:name="ProductID" w:val="1 km"/>
              </w:smartTagPr>
              <w:r w:rsidRPr="00807FB1">
                <w:rPr>
                  <w:rFonts w:ascii="Arial" w:hAnsi="Arial" w:cs="Arial"/>
                  <w:sz w:val="22"/>
                  <w:szCs w:val="22"/>
                </w:rPr>
                <w:t xml:space="preserve">1 </w:t>
              </w:r>
              <w:r>
                <w:rPr>
                  <w:rFonts w:ascii="Arial" w:hAnsi="Arial" w:cs="Arial"/>
                  <w:sz w:val="22"/>
                  <w:szCs w:val="22"/>
                </w:rPr>
                <w:t>km</w:t>
              </w:r>
            </w:smartTag>
          </w:p>
        </w:tc>
      </w:tr>
      <w:tr w:rsidR="006B3F39" w:rsidRPr="00C67DEE" w:rsidTr="00DB72FB">
        <w:trPr>
          <w:trHeight w:val="179"/>
        </w:trPr>
        <w:tc>
          <w:tcPr>
            <w:tcW w:w="709" w:type="dxa"/>
            <w:tcBorders>
              <w:top w:val="single" w:sz="4" w:space="0" w:color="auto"/>
              <w:left w:val="single" w:sz="4" w:space="0" w:color="auto"/>
              <w:bottom w:val="single" w:sz="4" w:space="0" w:color="auto"/>
            </w:tcBorders>
          </w:tcPr>
          <w:p w:rsidR="006B3F39" w:rsidRDefault="006B3F39" w:rsidP="00C40334">
            <w:pPr>
              <w:spacing w:before="240" w:after="60"/>
              <w:rPr>
                <w:rFonts w:ascii="Arial" w:hAnsi="Arial" w:cs="Arial"/>
                <w:szCs w:val="22"/>
              </w:rPr>
            </w:pPr>
            <w:r>
              <w:rPr>
                <w:rFonts w:ascii="Arial" w:hAnsi="Arial" w:cs="Arial"/>
                <w:sz w:val="22"/>
                <w:szCs w:val="22"/>
              </w:rPr>
              <w:t>4</w:t>
            </w:r>
          </w:p>
        </w:tc>
        <w:tc>
          <w:tcPr>
            <w:tcW w:w="6871" w:type="dxa"/>
            <w:tcBorders>
              <w:top w:val="single" w:sz="4" w:space="0" w:color="auto"/>
              <w:left w:val="single" w:sz="4" w:space="0" w:color="auto"/>
              <w:bottom w:val="single" w:sz="4" w:space="0" w:color="auto"/>
              <w:right w:val="single" w:sz="4" w:space="0" w:color="000000"/>
            </w:tcBorders>
            <w:vAlign w:val="center"/>
          </w:tcPr>
          <w:p w:rsidR="006B3F39" w:rsidRPr="00D057AC" w:rsidRDefault="006B3F39" w:rsidP="00C40334">
            <w:pPr>
              <w:pStyle w:val="Zpat"/>
              <w:tabs>
                <w:tab w:val="clear" w:pos="4536"/>
                <w:tab w:val="clear" w:pos="9072"/>
              </w:tabs>
              <w:rPr>
                <w:rFonts w:ascii="Arial" w:hAnsi="Arial" w:cs="Arial"/>
                <w:szCs w:val="22"/>
              </w:rPr>
            </w:pPr>
            <w:r w:rsidRPr="00D057AC">
              <w:rPr>
                <w:rFonts w:ascii="Arial" w:hAnsi="Arial" w:cs="Arial"/>
                <w:sz w:val="22"/>
                <w:szCs w:val="22"/>
              </w:rPr>
              <w:t xml:space="preserve">Práce v terénu </w:t>
            </w:r>
          </w:p>
        </w:tc>
        <w:tc>
          <w:tcPr>
            <w:tcW w:w="1776" w:type="dxa"/>
            <w:tcBorders>
              <w:top w:val="single" w:sz="4" w:space="0" w:color="auto"/>
              <w:left w:val="nil"/>
              <w:bottom w:val="single" w:sz="4" w:space="0" w:color="auto"/>
              <w:right w:val="single" w:sz="4" w:space="0" w:color="auto"/>
            </w:tcBorders>
            <w:noWrap/>
            <w:vAlign w:val="center"/>
          </w:tcPr>
          <w:p w:rsidR="006B3F39" w:rsidRDefault="006B3F39" w:rsidP="00C40334">
            <w:pPr>
              <w:spacing w:before="60" w:after="60"/>
              <w:rPr>
                <w:rFonts w:ascii="Arial" w:hAnsi="Arial" w:cs="Arial"/>
                <w:szCs w:val="22"/>
              </w:rPr>
            </w:pPr>
            <w:r w:rsidRPr="00807FB1">
              <w:rPr>
                <w:rFonts w:ascii="Arial" w:hAnsi="Arial" w:cs="Arial"/>
                <w:sz w:val="22"/>
                <w:szCs w:val="22"/>
              </w:rPr>
              <w:t xml:space="preserve">500,- Kč / </w:t>
            </w:r>
            <w:r>
              <w:rPr>
                <w:rFonts w:ascii="Arial" w:hAnsi="Arial" w:cs="Arial"/>
                <w:sz w:val="22"/>
                <w:szCs w:val="22"/>
              </w:rPr>
              <w:t>1.hod. / 1osobu</w:t>
            </w:r>
          </w:p>
        </w:tc>
      </w:tr>
    </w:tbl>
    <w:p w:rsidR="00D4030D" w:rsidRDefault="00D4030D" w:rsidP="00C40334">
      <w:pPr>
        <w:rPr>
          <w:rFonts w:ascii="Arial" w:hAnsi="Arial" w:cs="Arial"/>
          <w:b/>
          <w:sz w:val="22"/>
          <w:szCs w:val="22"/>
        </w:rPr>
      </w:pPr>
    </w:p>
    <w:p w:rsidR="006B3F39" w:rsidRPr="00C67DEE" w:rsidRDefault="006B3F39" w:rsidP="00C40334">
      <w:pPr>
        <w:rPr>
          <w:rFonts w:ascii="Arial" w:hAnsi="Arial" w:cs="Arial"/>
          <w:b/>
          <w:sz w:val="22"/>
          <w:szCs w:val="22"/>
        </w:rPr>
      </w:pPr>
      <w:r>
        <w:rPr>
          <w:rFonts w:ascii="Arial" w:hAnsi="Arial" w:cs="Arial"/>
          <w:b/>
          <w:sz w:val="22"/>
          <w:szCs w:val="22"/>
        </w:rPr>
        <w:t>M</w:t>
      </w:r>
      <w:r w:rsidRPr="00C67DEE">
        <w:rPr>
          <w:rFonts w:ascii="Arial" w:hAnsi="Arial" w:cs="Arial"/>
          <w:b/>
          <w:sz w:val="22"/>
          <w:szCs w:val="22"/>
        </w:rPr>
        <w:t xml:space="preserve">aximální cena díla činí: </w:t>
      </w:r>
      <w:r w:rsidR="00E615AE">
        <w:rPr>
          <w:rFonts w:ascii="Arial" w:hAnsi="Arial" w:cs="Arial"/>
          <w:b/>
          <w:sz w:val="22"/>
          <w:szCs w:val="22"/>
        </w:rPr>
        <w:t>246 560,</w:t>
      </w:r>
      <w:proofErr w:type="gramStart"/>
      <w:r w:rsidR="00E615AE">
        <w:rPr>
          <w:rFonts w:ascii="Arial" w:hAnsi="Arial" w:cs="Arial"/>
          <w:b/>
          <w:sz w:val="22"/>
          <w:szCs w:val="22"/>
        </w:rPr>
        <w:t xml:space="preserve">- </w:t>
      </w:r>
      <w:r w:rsidR="003F4C65">
        <w:rPr>
          <w:rFonts w:ascii="Arial" w:hAnsi="Arial" w:cs="Arial"/>
          <w:b/>
          <w:sz w:val="22"/>
          <w:szCs w:val="22"/>
        </w:rPr>
        <w:t xml:space="preserve"> </w:t>
      </w:r>
      <w:r w:rsidRPr="00C67DEE">
        <w:rPr>
          <w:rFonts w:ascii="Arial" w:hAnsi="Arial" w:cs="Arial"/>
          <w:b/>
          <w:sz w:val="22"/>
          <w:szCs w:val="22"/>
        </w:rPr>
        <w:t>Kč</w:t>
      </w:r>
      <w:proofErr w:type="gramEnd"/>
      <w:r w:rsidRPr="00C67DEE">
        <w:rPr>
          <w:rFonts w:ascii="Arial" w:hAnsi="Arial" w:cs="Arial"/>
          <w:b/>
          <w:sz w:val="22"/>
          <w:szCs w:val="22"/>
        </w:rPr>
        <w:t xml:space="preserve"> bez DPH</w:t>
      </w:r>
    </w:p>
    <w:p w:rsidR="006B3F39" w:rsidRPr="00C67DEE" w:rsidRDefault="006B3F39" w:rsidP="00C40334">
      <w:pPr>
        <w:rPr>
          <w:rFonts w:ascii="Arial" w:hAnsi="Arial" w:cs="Arial"/>
          <w:sz w:val="22"/>
          <w:szCs w:val="22"/>
        </w:rPr>
      </w:pPr>
    </w:p>
    <w:p w:rsidR="006B3F39" w:rsidRPr="004875A5" w:rsidRDefault="006B3F39" w:rsidP="00C40334">
      <w:pPr>
        <w:ind w:left="284" w:hanging="284"/>
        <w:rPr>
          <w:rFonts w:ascii="Arial" w:hAnsi="Arial" w:cs="Arial"/>
          <w:sz w:val="22"/>
          <w:szCs w:val="22"/>
        </w:rPr>
      </w:pPr>
      <w:r w:rsidRPr="001114B4">
        <w:rPr>
          <w:rFonts w:ascii="Arial" w:hAnsi="Arial" w:cs="Arial"/>
          <w:b/>
          <w:sz w:val="22"/>
          <w:szCs w:val="22"/>
        </w:rPr>
        <w:t>5</w:t>
      </w:r>
      <w:r w:rsidR="001114B4" w:rsidRPr="001114B4">
        <w:rPr>
          <w:rFonts w:ascii="Arial" w:hAnsi="Arial" w:cs="Arial"/>
          <w:b/>
          <w:sz w:val="22"/>
          <w:szCs w:val="22"/>
        </w:rPr>
        <w:t>.</w:t>
      </w:r>
      <w:r w:rsidRPr="004875A5">
        <w:rPr>
          <w:rFonts w:ascii="Arial" w:hAnsi="Arial" w:cs="Arial"/>
          <w:sz w:val="22"/>
          <w:szCs w:val="22"/>
        </w:rPr>
        <w:tab/>
        <w:t xml:space="preserve">K výše uvedeným částkám bude připočtena daň z přidané hodnoty podle zákona č. 235/2004 Sb., ve znění pozdějších předpisů. </w:t>
      </w:r>
    </w:p>
    <w:p w:rsidR="006B3F39" w:rsidRDefault="006B3F39" w:rsidP="00C40334">
      <w:pPr>
        <w:ind w:left="284" w:hanging="284"/>
        <w:rPr>
          <w:rFonts w:ascii="Arial" w:hAnsi="Arial" w:cs="Arial"/>
          <w:sz w:val="22"/>
          <w:szCs w:val="22"/>
        </w:rPr>
      </w:pPr>
    </w:p>
    <w:p w:rsidR="00161138" w:rsidRDefault="00161138" w:rsidP="00C40334">
      <w:pPr>
        <w:ind w:left="284" w:hanging="284"/>
        <w:rPr>
          <w:rFonts w:ascii="Arial" w:hAnsi="Arial" w:cs="Arial"/>
          <w:sz w:val="22"/>
          <w:szCs w:val="22"/>
        </w:rPr>
      </w:pPr>
    </w:p>
    <w:p w:rsidR="006B3F39" w:rsidRPr="001114B4" w:rsidRDefault="006B3F39" w:rsidP="00C40334">
      <w:pPr>
        <w:numPr>
          <w:ilvl w:val="0"/>
          <w:numId w:val="1"/>
        </w:numPr>
        <w:spacing w:before="120"/>
        <w:ind w:hanging="294"/>
        <w:rPr>
          <w:rFonts w:ascii="Arial" w:hAnsi="Arial" w:cs="Arial"/>
          <w:b/>
          <w:sz w:val="22"/>
          <w:szCs w:val="22"/>
        </w:rPr>
      </w:pPr>
      <w:r w:rsidRPr="007E74B1">
        <w:rPr>
          <w:rFonts w:ascii="Arial" w:hAnsi="Arial" w:cs="Arial"/>
          <w:b/>
          <w:sz w:val="22"/>
          <w:szCs w:val="22"/>
        </w:rPr>
        <w:t>P</w:t>
      </w:r>
      <w:r w:rsidR="001114B4">
        <w:rPr>
          <w:rFonts w:ascii="Arial" w:hAnsi="Arial" w:cs="Arial"/>
          <w:b/>
          <w:sz w:val="22"/>
          <w:szCs w:val="22"/>
        </w:rPr>
        <w:t>LATEBNÍ PODMÍNKY</w:t>
      </w:r>
      <w:r w:rsidRPr="001114B4">
        <w:rPr>
          <w:rFonts w:ascii="Arial" w:hAnsi="Arial" w:cs="Arial"/>
          <w:b/>
          <w:sz w:val="22"/>
          <w:szCs w:val="22"/>
        </w:rPr>
        <w:t xml:space="preserve">  </w:t>
      </w:r>
    </w:p>
    <w:p w:rsidR="006B3F39" w:rsidRPr="007E74B1" w:rsidRDefault="006B3F39" w:rsidP="00C40334">
      <w:pPr>
        <w:widowControl w:val="0"/>
        <w:rPr>
          <w:rFonts w:ascii="Arial" w:hAnsi="Arial" w:cs="Arial"/>
          <w:sz w:val="22"/>
          <w:szCs w:val="22"/>
        </w:rPr>
      </w:pPr>
    </w:p>
    <w:p w:rsidR="008B1998" w:rsidRDefault="008B1998" w:rsidP="0045318F">
      <w:pPr>
        <w:pStyle w:val="Odstavecseseznamem"/>
        <w:widowControl w:val="0"/>
        <w:numPr>
          <w:ilvl w:val="0"/>
          <w:numId w:val="5"/>
        </w:numPr>
        <w:tabs>
          <w:tab w:val="clear" w:pos="720"/>
          <w:tab w:val="num" w:pos="284"/>
        </w:tabs>
        <w:spacing w:after="120" w:line="240" w:lineRule="atLeast"/>
        <w:ind w:left="284" w:hanging="284"/>
        <w:jc w:val="both"/>
        <w:rPr>
          <w:rFonts w:ascii="Arial" w:hAnsi="Arial" w:cs="Arial"/>
          <w:sz w:val="22"/>
          <w:szCs w:val="22"/>
        </w:rPr>
      </w:pPr>
      <w:r>
        <w:rPr>
          <w:rFonts w:ascii="Arial" w:hAnsi="Arial" w:cs="Arial"/>
          <w:sz w:val="22"/>
          <w:szCs w:val="22"/>
        </w:rPr>
        <w:t xml:space="preserve">Objednatel neposkytne zhotoviteli zálohu. </w:t>
      </w:r>
    </w:p>
    <w:p w:rsidR="00807FB1" w:rsidRDefault="006B3F39" w:rsidP="0045318F">
      <w:pPr>
        <w:pStyle w:val="Odstavecseseznamem"/>
        <w:widowControl w:val="0"/>
        <w:numPr>
          <w:ilvl w:val="0"/>
          <w:numId w:val="5"/>
        </w:numPr>
        <w:tabs>
          <w:tab w:val="clear" w:pos="720"/>
          <w:tab w:val="num" w:pos="284"/>
        </w:tabs>
        <w:spacing w:after="120" w:line="240" w:lineRule="atLeast"/>
        <w:ind w:left="284" w:hanging="284"/>
        <w:jc w:val="both"/>
        <w:rPr>
          <w:rFonts w:ascii="Arial" w:hAnsi="Arial" w:cs="Arial"/>
          <w:sz w:val="22"/>
          <w:szCs w:val="22"/>
        </w:rPr>
      </w:pPr>
      <w:r w:rsidRPr="00807FB1">
        <w:rPr>
          <w:rFonts w:ascii="Arial" w:hAnsi="Arial" w:cs="Arial"/>
          <w:sz w:val="22"/>
          <w:szCs w:val="22"/>
        </w:rPr>
        <w:t xml:space="preserve">Cena za provedení </w:t>
      </w:r>
      <w:r w:rsidR="000C534F" w:rsidRPr="00807FB1">
        <w:rPr>
          <w:rFonts w:ascii="Arial" w:hAnsi="Arial" w:cs="Arial"/>
          <w:sz w:val="22"/>
          <w:szCs w:val="22"/>
        </w:rPr>
        <w:t>monitoringu račí populace v určených lokalitách</w:t>
      </w:r>
      <w:r w:rsidR="008B1998">
        <w:rPr>
          <w:rFonts w:ascii="Arial" w:hAnsi="Arial" w:cs="Arial"/>
          <w:sz w:val="22"/>
          <w:szCs w:val="22"/>
        </w:rPr>
        <w:t xml:space="preserve"> </w:t>
      </w:r>
      <w:r w:rsidRPr="00807FB1">
        <w:rPr>
          <w:rFonts w:ascii="Arial" w:hAnsi="Arial" w:cs="Arial"/>
          <w:sz w:val="22"/>
          <w:szCs w:val="22"/>
        </w:rPr>
        <w:t>bude fakturována dle skutečného rozsahu prací (počtu hodin) odsouhlaseného objednatelem</w:t>
      </w:r>
      <w:r w:rsidR="008B1998">
        <w:rPr>
          <w:rFonts w:ascii="Arial" w:hAnsi="Arial" w:cs="Arial"/>
          <w:sz w:val="22"/>
          <w:szCs w:val="22"/>
        </w:rPr>
        <w:t>.</w:t>
      </w:r>
      <w:r w:rsidRPr="00807FB1">
        <w:rPr>
          <w:rFonts w:ascii="Arial" w:hAnsi="Arial" w:cs="Arial"/>
          <w:sz w:val="22"/>
          <w:szCs w:val="22"/>
        </w:rPr>
        <w:t xml:space="preserve"> </w:t>
      </w:r>
      <w:r w:rsidR="00CA7BEA" w:rsidRPr="00807FB1">
        <w:rPr>
          <w:rFonts w:ascii="Arial" w:hAnsi="Arial" w:cs="Arial"/>
          <w:sz w:val="22"/>
          <w:szCs w:val="22"/>
        </w:rPr>
        <w:t>Předávací protokol musí být přiložen k vystavenému daňovému dokladu.</w:t>
      </w:r>
    </w:p>
    <w:p w:rsidR="006B3F39" w:rsidRDefault="00CA7BEA" w:rsidP="0045318F">
      <w:pPr>
        <w:pStyle w:val="Odstavecseseznamem"/>
        <w:widowControl w:val="0"/>
        <w:numPr>
          <w:ilvl w:val="0"/>
          <w:numId w:val="5"/>
        </w:numPr>
        <w:tabs>
          <w:tab w:val="clear" w:pos="720"/>
          <w:tab w:val="num" w:pos="284"/>
        </w:tabs>
        <w:spacing w:after="120" w:line="240" w:lineRule="atLeast"/>
        <w:ind w:left="284" w:hanging="284"/>
        <w:jc w:val="both"/>
        <w:rPr>
          <w:rFonts w:ascii="Arial" w:hAnsi="Arial" w:cs="Arial"/>
          <w:sz w:val="22"/>
          <w:szCs w:val="22"/>
        </w:rPr>
      </w:pPr>
      <w:r w:rsidRPr="00807FB1">
        <w:rPr>
          <w:rFonts w:ascii="Arial" w:hAnsi="Arial" w:cs="Arial"/>
          <w:sz w:val="22"/>
          <w:szCs w:val="22"/>
        </w:rPr>
        <w:t>Zdanitelné p</w:t>
      </w:r>
      <w:r w:rsidR="006B3F39" w:rsidRPr="00807FB1">
        <w:rPr>
          <w:rFonts w:ascii="Arial" w:hAnsi="Arial" w:cs="Arial"/>
          <w:sz w:val="22"/>
          <w:szCs w:val="22"/>
        </w:rPr>
        <w:t xml:space="preserve">lnění se považuje za uskutečněné </w:t>
      </w:r>
      <w:r w:rsidR="000C534F" w:rsidRPr="000201E5">
        <w:rPr>
          <w:rFonts w:ascii="Arial" w:hAnsi="Arial" w:cs="Arial"/>
          <w:sz w:val="22"/>
          <w:szCs w:val="22"/>
        </w:rPr>
        <w:t>posledním dnem ve čtvrtletí</w:t>
      </w:r>
      <w:r w:rsidR="00807FB1" w:rsidRPr="000201E5">
        <w:rPr>
          <w:rFonts w:ascii="Arial" w:hAnsi="Arial" w:cs="Arial"/>
          <w:sz w:val="22"/>
          <w:szCs w:val="22"/>
        </w:rPr>
        <w:t>,</w:t>
      </w:r>
      <w:r w:rsidR="000C534F" w:rsidRPr="000201E5">
        <w:rPr>
          <w:rFonts w:ascii="Arial" w:hAnsi="Arial" w:cs="Arial"/>
          <w:sz w:val="22"/>
          <w:szCs w:val="22"/>
        </w:rPr>
        <w:t xml:space="preserve"> </w:t>
      </w:r>
      <w:r w:rsidRPr="000201E5">
        <w:rPr>
          <w:rFonts w:ascii="Arial" w:hAnsi="Arial" w:cs="Arial"/>
          <w:sz w:val="22"/>
          <w:szCs w:val="22"/>
        </w:rPr>
        <w:t xml:space="preserve">dnem </w:t>
      </w:r>
      <w:r w:rsidR="000C534F" w:rsidRPr="000201E5">
        <w:rPr>
          <w:rFonts w:ascii="Arial" w:hAnsi="Arial" w:cs="Arial"/>
          <w:sz w:val="22"/>
          <w:szCs w:val="22"/>
        </w:rPr>
        <w:t xml:space="preserve">předání a převzetí </w:t>
      </w:r>
      <w:r w:rsidR="00807FB1" w:rsidRPr="000201E5">
        <w:rPr>
          <w:rFonts w:ascii="Arial" w:hAnsi="Arial" w:cs="Arial"/>
          <w:sz w:val="22"/>
          <w:szCs w:val="22"/>
        </w:rPr>
        <w:t xml:space="preserve">průběžné zprávy o provedeném monitoringu v roce 2021 a </w:t>
      </w:r>
      <w:r w:rsidR="008B1998" w:rsidRPr="000201E5">
        <w:rPr>
          <w:rFonts w:ascii="Arial" w:hAnsi="Arial" w:cs="Arial"/>
          <w:sz w:val="22"/>
          <w:szCs w:val="22"/>
        </w:rPr>
        <w:t xml:space="preserve">dnem předání a převzetí </w:t>
      </w:r>
      <w:r w:rsidR="000C534F" w:rsidRPr="000201E5">
        <w:rPr>
          <w:rFonts w:ascii="Arial" w:hAnsi="Arial" w:cs="Arial"/>
          <w:sz w:val="22"/>
          <w:szCs w:val="22"/>
        </w:rPr>
        <w:t>závěrečné zprávy.</w:t>
      </w:r>
    </w:p>
    <w:p w:rsidR="0045318F" w:rsidRDefault="0045318F" w:rsidP="0045318F">
      <w:pPr>
        <w:widowControl w:val="0"/>
        <w:tabs>
          <w:tab w:val="num" w:pos="284"/>
        </w:tabs>
        <w:spacing w:after="120" w:line="240" w:lineRule="atLeast"/>
        <w:rPr>
          <w:rFonts w:ascii="Arial" w:hAnsi="Arial" w:cs="Arial"/>
          <w:sz w:val="22"/>
          <w:szCs w:val="22"/>
        </w:rPr>
      </w:pPr>
    </w:p>
    <w:p w:rsidR="0045318F" w:rsidRDefault="0045318F" w:rsidP="0045318F">
      <w:pPr>
        <w:widowControl w:val="0"/>
        <w:tabs>
          <w:tab w:val="num" w:pos="284"/>
        </w:tabs>
        <w:spacing w:after="120" w:line="240" w:lineRule="atLeast"/>
        <w:rPr>
          <w:rFonts w:ascii="Arial" w:hAnsi="Arial" w:cs="Arial"/>
          <w:sz w:val="22"/>
          <w:szCs w:val="22"/>
        </w:rPr>
      </w:pPr>
    </w:p>
    <w:p w:rsidR="0045318F" w:rsidRPr="0045318F" w:rsidRDefault="0045318F" w:rsidP="0045318F">
      <w:pPr>
        <w:widowControl w:val="0"/>
        <w:tabs>
          <w:tab w:val="num" w:pos="284"/>
        </w:tabs>
        <w:spacing w:after="120" w:line="240" w:lineRule="atLeast"/>
        <w:rPr>
          <w:rFonts w:ascii="Arial" w:hAnsi="Arial" w:cs="Arial"/>
          <w:sz w:val="22"/>
          <w:szCs w:val="22"/>
        </w:rPr>
      </w:pPr>
    </w:p>
    <w:p w:rsidR="006B3F39" w:rsidRPr="00AF44BE" w:rsidRDefault="006B3F39" w:rsidP="00C40334">
      <w:pPr>
        <w:pStyle w:val="Zkladntext2"/>
        <w:widowControl w:val="0"/>
        <w:numPr>
          <w:ilvl w:val="0"/>
          <w:numId w:val="5"/>
        </w:numPr>
        <w:tabs>
          <w:tab w:val="clear" w:pos="720"/>
          <w:tab w:val="num" w:pos="284"/>
        </w:tabs>
        <w:spacing w:before="0" w:line="240" w:lineRule="auto"/>
        <w:ind w:left="284" w:hanging="284"/>
        <w:rPr>
          <w:rFonts w:ascii="Arial" w:hAnsi="Arial" w:cs="Arial"/>
          <w:color w:val="auto"/>
          <w:sz w:val="22"/>
          <w:szCs w:val="22"/>
        </w:rPr>
      </w:pPr>
      <w:r w:rsidRPr="00AF44BE">
        <w:rPr>
          <w:rFonts w:ascii="Arial" w:hAnsi="Arial" w:cs="Arial"/>
          <w:color w:val="auto"/>
          <w:sz w:val="22"/>
          <w:szCs w:val="22"/>
        </w:rPr>
        <w:t>Zhotovitel je povinen vystavit řádn</w:t>
      </w:r>
      <w:r w:rsidR="00CA7BEA">
        <w:rPr>
          <w:rFonts w:ascii="Arial" w:hAnsi="Arial" w:cs="Arial"/>
          <w:color w:val="auto"/>
          <w:sz w:val="22"/>
          <w:szCs w:val="22"/>
        </w:rPr>
        <w:t>ý daňový doklad</w:t>
      </w:r>
      <w:r w:rsidRPr="00AF44BE">
        <w:rPr>
          <w:rFonts w:ascii="Arial" w:hAnsi="Arial" w:cs="Arial"/>
          <w:color w:val="auto"/>
          <w:sz w:val="22"/>
          <w:szCs w:val="22"/>
        </w:rPr>
        <w:t xml:space="preserve"> do 15 dnů ode dne uskutečnění </w:t>
      </w:r>
      <w:r w:rsidR="00CA7BEA">
        <w:rPr>
          <w:rFonts w:ascii="Arial" w:hAnsi="Arial" w:cs="Arial"/>
          <w:color w:val="auto"/>
          <w:sz w:val="22"/>
          <w:szCs w:val="22"/>
        </w:rPr>
        <w:t xml:space="preserve">zdanitelného </w:t>
      </w:r>
      <w:r w:rsidRPr="00AF44BE">
        <w:rPr>
          <w:rFonts w:ascii="Arial" w:hAnsi="Arial" w:cs="Arial"/>
          <w:color w:val="auto"/>
          <w:sz w:val="22"/>
          <w:szCs w:val="22"/>
        </w:rPr>
        <w:t>plnění.</w:t>
      </w:r>
    </w:p>
    <w:p w:rsidR="006B3F39" w:rsidRPr="00AF44BE" w:rsidRDefault="006B3F39" w:rsidP="0045318F">
      <w:pPr>
        <w:pStyle w:val="Zkladntext2"/>
        <w:widowControl w:val="0"/>
        <w:numPr>
          <w:ilvl w:val="0"/>
          <w:numId w:val="5"/>
        </w:numPr>
        <w:tabs>
          <w:tab w:val="clear" w:pos="720"/>
          <w:tab w:val="num" w:pos="284"/>
        </w:tabs>
        <w:spacing w:before="0" w:after="120" w:line="240" w:lineRule="auto"/>
        <w:ind w:hanging="720"/>
        <w:rPr>
          <w:rFonts w:ascii="Arial" w:hAnsi="Arial" w:cs="Arial"/>
          <w:color w:val="auto"/>
          <w:sz w:val="22"/>
          <w:szCs w:val="22"/>
        </w:rPr>
      </w:pPr>
      <w:r w:rsidRPr="00AF44BE">
        <w:rPr>
          <w:rFonts w:ascii="Arial" w:hAnsi="Arial" w:cs="Arial"/>
          <w:color w:val="auto"/>
          <w:sz w:val="22"/>
          <w:szCs w:val="22"/>
        </w:rPr>
        <w:t xml:space="preserve">Lhůta splatnosti </w:t>
      </w:r>
      <w:r w:rsidR="00CA7BEA">
        <w:rPr>
          <w:rFonts w:ascii="Arial" w:hAnsi="Arial" w:cs="Arial"/>
          <w:color w:val="auto"/>
          <w:sz w:val="22"/>
          <w:szCs w:val="22"/>
        </w:rPr>
        <w:t>daňového dokladu</w:t>
      </w:r>
      <w:r w:rsidRPr="00AF44BE">
        <w:rPr>
          <w:rFonts w:ascii="Arial" w:hAnsi="Arial" w:cs="Arial"/>
          <w:color w:val="auto"/>
          <w:sz w:val="22"/>
          <w:szCs w:val="22"/>
        </w:rPr>
        <w:t xml:space="preserve"> je </w:t>
      </w:r>
      <w:r w:rsidRPr="00AF44BE">
        <w:rPr>
          <w:rFonts w:ascii="Arial" w:hAnsi="Arial" w:cs="Arial"/>
          <w:b/>
          <w:color w:val="auto"/>
          <w:sz w:val="22"/>
          <w:szCs w:val="22"/>
        </w:rPr>
        <w:t>30 dní</w:t>
      </w:r>
      <w:r w:rsidRPr="00AF44BE">
        <w:rPr>
          <w:rFonts w:ascii="Arial" w:hAnsi="Arial" w:cs="Arial"/>
          <w:color w:val="auto"/>
          <w:sz w:val="22"/>
          <w:szCs w:val="22"/>
        </w:rPr>
        <w:t xml:space="preserve"> ode dne doručení objednateli.</w:t>
      </w:r>
    </w:p>
    <w:p w:rsidR="006B3F39" w:rsidRPr="00AF44BE" w:rsidRDefault="00CA7BEA" w:rsidP="0045318F">
      <w:pPr>
        <w:pStyle w:val="Zkladntext2"/>
        <w:widowControl w:val="0"/>
        <w:numPr>
          <w:ilvl w:val="0"/>
          <w:numId w:val="5"/>
        </w:numPr>
        <w:tabs>
          <w:tab w:val="clear" w:pos="720"/>
          <w:tab w:val="num" w:pos="284"/>
        </w:tabs>
        <w:spacing w:before="0" w:after="120" w:line="240" w:lineRule="auto"/>
        <w:ind w:hanging="720"/>
        <w:rPr>
          <w:rFonts w:ascii="Arial" w:hAnsi="Arial" w:cs="Arial"/>
          <w:color w:val="auto"/>
          <w:sz w:val="22"/>
          <w:szCs w:val="22"/>
        </w:rPr>
      </w:pPr>
      <w:r>
        <w:rPr>
          <w:rFonts w:ascii="Arial" w:hAnsi="Arial" w:cs="Arial"/>
          <w:color w:val="auto"/>
          <w:sz w:val="22"/>
          <w:szCs w:val="22"/>
        </w:rPr>
        <w:t>Daňový doklad</w:t>
      </w:r>
      <w:r w:rsidR="006B3F39" w:rsidRPr="00AF44BE">
        <w:rPr>
          <w:rFonts w:ascii="Arial" w:hAnsi="Arial" w:cs="Arial"/>
          <w:color w:val="auto"/>
          <w:sz w:val="22"/>
          <w:szCs w:val="22"/>
        </w:rPr>
        <w:t xml:space="preserve"> musí obsahovat všechny náležitosti dle platných zákonných předpisů.</w:t>
      </w:r>
    </w:p>
    <w:p w:rsidR="006B3F39" w:rsidRDefault="00CA7BEA" w:rsidP="00C40334">
      <w:pPr>
        <w:pStyle w:val="Zkladntext2"/>
        <w:widowControl w:val="0"/>
        <w:numPr>
          <w:ilvl w:val="0"/>
          <w:numId w:val="5"/>
        </w:numPr>
        <w:tabs>
          <w:tab w:val="clear" w:pos="720"/>
          <w:tab w:val="num" w:pos="284"/>
        </w:tabs>
        <w:spacing w:before="0" w:line="240" w:lineRule="auto"/>
        <w:ind w:left="284" w:hanging="284"/>
        <w:rPr>
          <w:rFonts w:ascii="Arial" w:hAnsi="Arial" w:cs="Arial"/>
          <w:color w:val="auto"/>
          <w:sz w:val="22"/>
          <w:szCs w:val="22"/>
        </w:rPr>
      </w:pPr>
      <w:r w:rsidRPr="00CA7BEA">
        <w:rPr>
          <w:rFonts w:ascii="Arial" w:hAnsi="Arial" w:cs="Arial"/>
          <w:color w:val="auto"/>
          <w:sz w:val="22"/>
          <w:szCs w:val="22"/>
        </w:rPr>
        <w:t>V případě chybějících údajů na daňovém dokladu vrátí objednatel koordinátorovi daňový doklad k doplnění. Lhůta pro zaplacení se pak počítá od doby vrácení doplněného daňového dokladu objednateli.</w:t>
      </w:r>
    </w:p>
    <w:p w:rsidR="008B1998" w:rsidRPr="008B1998" w:rsidRDefault="00B27401" w:rsidP="00B27401">
      <w:pPr>
        <w:pStyle w:val="Styl2"/>
        <w:jc w:val="both"/>
        <w:rPr>
          <w:color w:val="auto"/>
          <w:u w:val="none"/>
        </w:rPr>
      </w:pPr>
      <w:r>
        <w:rPr>
          <w:color w:val="auto"/>
          <w:u w:val="none"/>
        </w:rPr>
        <w:t xml:space="preserve">     </w:t>
      </w:r>
      <w:r w:rsidR="008B1998">
        <w:rPr>
          <w:color w:val="auto"/>
          <w:u w:val="none"/>
        </w:rPr>
        <w:t>V</w:t>
      </w:r>
      <w:r w:rsidR="008B1998" w:rsidRPr="008B1998">
        <w:rPr>
          <w:color w:val="auto"/>
          <w:u w:val="none"/>
        </w:rPr>
        <w:t xml:space="preserve">I. </w:t>
      </w:r>
      <w:r>
        <w:rPr>
          <w:color w:val="auto"/>
          <w:u w:val="none"/>
        </w:rPr>
        <w:t xml:space="preserve">  </w:t>
      </w:r>
      <w:r w:rsidR="008B1998" w:rsidRPr="008B1998">
        <w:rPr>
          <w:color w:val="auto"/>
          <w:u w:val="none"/>
        </w:rPr>
        <w:t>SANKCE</w:t>
      </w:r>
    </w:p>
    <w:p w:rsidR="008B1998" w:rsidRPr="00FE09A2" w:rsidRDefault="008B1998" w:rsidP="00D27DCA">
      <w:pPr>
        <w:pStyle w:val="A-odstavecodsazensodrkami"/>
        <w:numPr>
          <w:ilvl w:val="0"/>
          <w:numId w:val="10"/>
        </w:numPr>
        <w:spacing w:after="120"/>
        <w:ind w:left="284" w:hanging="284"/>
        <w:rPr>
          <w:rFonts w:ascii="Arial CE" w:hAnsi="Arial CE"/>
        </w:rPr>
      </w:pPr>
      <w:r w:rsidRPr="00FE09A2">
        <w:rPr>
          <w:rFonts w:ascii="Arial CE" w:hAnsi="Arial CE"/>
        </w:rPr>
        <w:t>Pokud bude zhotovitel v prodlení proti termínu předání a převzetí závěrečné zprávy sjednanému podle smlouvy, je povinen zaplatit objednateli smluvní pokutu ve výši 0,2 % z ceny díla za každý započatý den prodlení.</w:t>
      </w:r>
    </w:p>
    <w:p w:rsidR="008B1998" w:rsidRPr="00FE09A2" w:rsidRDefault="008B1998" w:rsidP="00D27DCA">
      <w:pPr>
        <w:pStyle w:val="A-odstavecodsazensodrkami"/>
        <w:numPr>
          <w:ilvl w:val="0"/>
          <w:numId w:val="10"/>
        </w:numPr>
        <w:spacing w:after="120"/>
        <w:ind w:left="284" w:hanging="284"/>
        <w:rPr>
          <w:rFonts w:ascii="Arial CE" w:hAnsi="Arial CE"/>
          <w:bCs/>
        </w:rPr>
      </w:pPr>
      <w:r w:rsidRPr="00FE09A2">
        <w:rPr>
          <w:rFonts w:ascii="Arial CE" w:hAnsi="Arial CE"/>
        </w:rPr>
        <w:t xml:space="preserve">Pokud bude objednatel v prodlení s úhradou faktury proti sjednanému termínu je povinen </w:t>
      </w:r>
      <w:r w:rsidRPr="00FE09A2">
        <w:rPr>
          <w:rFonts w:ascii="Arial CE" w:hAnsi="Arial CE"/>
          <w:bCs/>
        </w:rPr>
        <w:t>zaplatit dodavateli úrok z prodlení ve výši 0,2 % z dlužné částky za každý i započatý den prodlení.</w:t>
      </w:r>
    </w:p>
    <w:p w:rsidR="008B1998" w:rsidRPr="00FE09A2" w:rsidRDefault="008B1998" w:rsidP="00D27DCA">
      <w:pPr>
        <w:pStyle w:val="Odstavecseseznamem"/>
        <w:numPr>
          <w:ilvl w:val="0"/>
          <w:numId w:val="10"/>
        </w:numPr>
        <w:autoSpaceDE w:val="0"/>
        <w:autoSpaceDN w:val="0"/>
        <w:adjustRightInd w:val="0"/>
        <w:spacing w:after="120"/>
        <w:ind w:left="284" w:hanging="284"/>
        <w:jc w:val="both"/>
        <w:rPr>
          <w:rFonts w:ascii="Arial CE" w:hAnsi="Arial CE" w:cs="Arial"/>
          <w:bCs/>
          <w:sz w:val="22"/>
          <w:szCs w:val="22"/>
        </w:rPr>
      </w:pPr>
      <w:r w:rsidRPr="00FE09A2">
        <w:rPr>
          <w:rFonts w:ascii="Arial CE" w:hAnsi="Arial CE" w:cs="Arial"/>
          <w:bCs/>
          <w:sz w:val="22"/>
          <w:szCs w:val="22"/>
        </w:rPr>
        <w:t>Smluvní pokuty se nevztahují na případy, kdy prodlení nebo jiné porušení povinností bylo způsobeno okolnostmi vylučujícími odpovědnost ve smyslu § 2913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živelní pohromy, teroristický čin apod.).</w:t>
      </w:r>
    </w:p>
    <w:p w:rsidR="008B1998" w:rsidRPr="00FE09A2" w:rsidRDefault="008B1998" w:rsidP="00D27DCA">
      <w:pPr>
        <w:pStyle w:val="A-odstavecodsazensodrkami"/>
        <w:numPr>
          <w:ilvl w:val="0"/>
          <w:numId w:val="10"/>
        </w:numPr>
        <w:spacing w:after="120"/>
        <w:ind w:left="284" w:hanging="284"/>
        <w:rPr>
          <w:rFonts w:ascii="Arial CE" w:hAnsi="Arial CE"/>
        </w:rPr>
      </w:pPr>
      <w:r w:rsidRPr="00FE09A2">
        <w:rPr>
          <w:rFonts w:ascii="Arial CE" w:hAnsi="Arial CE"/>
        </w:rPr>
        <w:t>Sankci vyúčtuje oprávněná strana straně povinné písemnou formou. Ve vyúčtování musí být uvedeno to ustanovení smlouvy, které k vyúčtování sankce opravňuje a způsob výpočtu celkové výše sankce.</w:t>
      </w:r>
    </w:p>
    <w:p w:rsidR="008B1998" w:rsidRPr="00FE09A2" w:rsidRDefault="008B1998" w:rsidP="00D27DCA">
      <w:pPr>
        <w:pStyle w:val="A-odstavecodsazensodrkami"/>
        <w:numPr>
          <w:ilvl w:val="0"/>
          <w:numId w:val="10"/>
        </w:numPr>
        <w:spacing w:after="120"/>
        <w:ind w:left="284" w:hanging="284"/>
        <w:rPr>
          <w:rFonts w:ascii="Arial CE" w:hAnsi="Arial CE"/>
        </w:rPr>
      </w:pPr>
      <w:r w:rsidRPr="00FE09A2">
        <w:rPr>
          <w:rFonts w:ascii="Arial CE" w:hAnsi="Arial CE"/>
        </w:rPr>
        <w:t>Pro zajištění úhrady oprávněně vyúčtovaných sankcí je objednatel oprávněn provést zápočet vyúčtované sankce proti jakékoliv oprávněné pohledávce, kterou má nebo bude mít zhotovitel za objednatelem.</w:t>
      </w:r>
    </w:p>
    <w:p w:rsidR="008B1998" w:rsidRPr="00FE09A2" w:rsidRDefault="008B1998" w:rsidP="00D27DCA">
      <w:pPr>
        <w:pStyle w:val="A-odstavecodsazensodrkami"/>
        <w:numPr>
          <w:ilvl w:val="0"/>
          <w:numId w:val="10"/>
        </w:numPr>
        <w:spacing w:after="120"/>
        <w:ind w:left="284" w:hanging="284"/>
        <w:rPr>
          <w:rFonts w:ascii="Arial CE" w:hAnsi="Arial CE"/>
        </w:rPr>
      </w:pPr>
      <w:r w:rsidRPr="00FE09A2">
        <w:rPr>
          <w:rFonts w:ascii="Arial CE" w:hAnsi="Arial CE"/>
        </w:rPr>
        <w:t>Strana povinná je povinna uhradit vyúčtované sankce nejpozději do 30 dnů od dne obdržení příslušného vyúčtování.</w:t>
      </w:r>
    </w:p>
    <w:p w:rsidR="008B1998" w:rsidRPr="00FE09A2" w:rsidRDefault="008B1998" w:rsidP="00D27DCA">
      <w:pPr>
        <w:pStyle w:val="A-odstavecodsazensodrkami"/>
        <w:numPr>
          <w:ilvl w:val="0"/>
          <w:numId w:val="10"/>
        </w:numPr>
        <w:spacing w:after="120"/>
        <w:ind w:left="284" w:hanging="284"/>
        <w:rPr>
          <w:rFonts w:ascii="Arial CE" w:hAnsi="Arial CE"/>
        </w:rPr>
      </w:pPr>
      <w:r w:rsidRPr="00FE09A2">
        <w:rPr>
          <w:rFonts w:ascii="Arial CE" w:hAnsi="Arial CE"/>
        </w:rPr>
        <w:t>Zaplacením sankce není dotčen nárok objednatele na náhradu škody způsobené mu porušením povinnosti stanovené zhotoviteli smlouvou o dílo, na niž se sankce vztahuje.</w:t>
      </w:r>
    </w:p>
    <w:p w:rsidR="008B1998" w:rsidRDefault="008B1998" w:rsidP="00D27DCA">
      <w:pPr>
        <w:pStyle w:val="Odstavecseseznamem"/>
        <w:numPr>
          <w:ilvl w:val="0"/>
          <w:numId w:val="10"/>
        </w:numPr>
        <w:autoSpaceDE w:val="0"/>
        <w:autoSpaceDN w:val="0"/>
        <w:adjustRightInd w:val="0"/>
        <w:ind w:left="284" w:hanging="284"/>
        <w:jc w:val="both"/>
        <w:rPr>
          <w:rFonts w:ascii="Arial CE" w:hAnsi="Arial CE" w:cs="Arial"/>
          <w:bCs/>
          <w:sz w:val="22"/>
          <w:szCs w:val="22"/>
        </w:rPr>
      </w:pPr>
      <w:r w:rsidRPr="00FE09A2">
        <w:rPr>
          <w:rFonts w:ascii="Arial CE" w:hAnsi="Arial CE" w:cs="Arial"/>
          <w:bCs/>
          <w:sz w:val="22"/>
          <w:szCs w:val="22"/>
        </w:rPr>
        <w:t>Zaplacením smluvních pokut nejsou dotčeny nároky smluvních stran na náhradu škod</w:t>
      </w:r>
      <w:r>
        <w:rPr>
          <w:rFonts w:ascii="Arial CE" w:hAnsi="Arial CE" w:cs="Arial"/>
          <w:bCs/>
          <w:sz w:val="22"/>
          <w:szCs w:val="22"/>
        </w:rPr>
        <w:t>y.</w:t>
      </w:r>
    </w:p>
    <w:p w:rsidR="008B1998" w:rsidRPr="008B1998" w:rsidRDefault="008B1998" w:rsidP="00C40334">
      <w:pPr>
        <w:pStyle w:val="Styl2"/>
        <w:numPr>
          <w:ilvl w:val="0"/>
          <w:numId w:val="13"/>
        </w:numPr>
        <w:ind w:left="709" w:hanging="283"/>
        <w:jc w:val="both"/>
        <w:rPr>
          <w:color w:val="auto"/>
          <w:u w:val="none"/>
        </w:rPr>
      </w:pPr>
      <w:r w:rsidRPr="008B1998">
        <w:rPr>
          <w:color w:val="auto"/>
          <w:u w:val="none"/>
        </w:rPr>
        <w:t xml:space="preserve">ZAJIŠTĚNÍ ZÁVAZKU </w:t>
      </w:r>
    </w:p>
    <w:p w:rsidR="008B1998" w:rsidRPr="00FE09A2" w:rsidRDefault="008B1998" w:rsidP="00D27DCA">
      <w:pPr>
        <w:pStyle w:val="Odstavecseseznamem"/>
        <w:numPr>
          <w:ilvl w:val="0"/>
          <w:numId w:val="11"/>
        </w:numPr>
        <w:autoSpaceDE w:val="0"/>
        <w:autoSpaceDN w:val="0"/>
        <w:adjustRightInd w:val="0"/>
        <w:ind w:left="284" w:hanging="284"/>
        <w:jc w:val="both"/>
        <w:rPr>
          <w:rFonts w:ascii="Arial CE" w:hAnsi="Arial CE"/>
          <w:bCs/>
          <w:sz w:val="22"/>
          <w:szCs w:val="22"/>
        </w:rPr>
      </w:pPr>
      <w:r w:rsidRPr="00FE09A2">
        <w:rPr>
          <w:rFonts w:ascii="Arial CE" w:hAnsi="Arial CE"/>
          <w:bCs/>
          <w:sz w:val="22"/>
          <w:szCs w:val="22"/>
        </w:rPr>
        <w:t>Objednatel se zavazuje řádně provedené dílo podle ustanovení této smlouvy převzít a zaplatit za dílo dohodnutou cenu.</w:t>
      </w:r>
      <w:r w:rsidRPr="00FE09A2">
        <w:rPr>
          <w:rFonts w:ascii="Arial CE" w:hAnsi="Arial CE"/>
          <w:b/>
          <w:bCs/>
          <w:sz w:val="22"/>
          <w:szCs w:val="22"/>
        </w:rPr>
        <w:t xml:space="preserve"> </w:t>
      </w:r>
      <w:r w:rsidRPr="00FE09A2">
        <w:rPr>
          <w:rFonts w:ascii="Arial CE" w:hAnsi="Arial CE"/>
          <w:bCs/>
          <w:sz w:val="22"/>
          <w:szCs w:val="22"/>
        </w:rPr>
        <w:t>Dílo má vadu, neodpovídá-li této smlouvě.</w:t>
      </w:r>
    </w:p>
    <w:p w:rsidR="008B1998" w:rsidRPr="00FE09A2" w:rsidRDefault="008B1998" w:rsidP="00D27DCA">
      <w:pPr>
        <w:autoSpaceDE w:val="0"/>
        <w:autoSpaceDN w:val="0"/>
        <w:adjustRightInd w:val="0"/>
        <w:ind w:left="284" w:hanging="284"/>
        <w:rPr>
          <w:rFonts w:ascii="Arial CE" w:hAnsi="Arial CE"/>
          <w:bCs/>
          <w:sz w:val="22"/>
          <w:szCs w:val="22"/>
        </w:rPr>
      </w:pPr>
    </w:p>
    <w:p w:rsidR="008B1998" w:rsidRDefault="008B1998" w:rsidP="00D27DCA">
      <w:pPr>
        <w:pStyle w:val="Odstavecseseznamem"/>
        <w:numPr>
          <w:ilvl w:val="0"/>
          <w:numId w:val="11"/>
        </w:numPr>
        <w:autoSpaceDE w:val="0"/>
        <w:autoSpaceDN w:val="0"/>
        <w:adjustRightInd w:val="0"/>
        <w:ind w:left="284" w:hanging="284"/>
        <w:jc w:val="both"/>
        <w:rPr>
          <w:rFonts w:ascii="Arial CE" w:hAnsi="Arial CE"/>
          <w:bCs/>
          <w:sz w:val="22"/>
          <w:szCs w:val="22"/>
        </w:rPr>
      </w:pPr>
      <w:r w:rsidRPr="00FE09A2">
        <w:rPr>
          <w:rFonts w:ascii="Arial CE" w:hAnsi="Arial CE"/>
          <w:bCs/>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883F69" w:rsidRPr="00883F69" w:rsidRDefault="00883F69" w:rsidP="00883F69">
      <w:pPr>
        <w:pStyle w:val="Odstavecseseznamem"/>
        <w:rPr>
          <w:rFonts w:ascii="Arial CE" w:hAnsi="Arial CE"/>
          <w:bCs/>
          <w:sz w:val="22"/>
          <w:szCs w:val="22"/>
        </w:rPr>
      </w:pPr>
    </w:p>
    <w:p w:rsidR="00883F69" w:rsidRPr="00883F69" w:rsidRDefault="00883F69" w:rsidP="00883F69">
      <w:pPr>
        <w:autoSpaceDE w:val="0"/>
        <w:autoSpaceDN w:val="0"/>
        <w:adjustRightInd w:val="0"/>
        <w:rPr>
          <w:rFonts w:ascii="Arial CE" w:hAnsi="Arial CE"/>
          <w:bCs/>
          <w:sz w:val="22"/>
          <w:szCs w:val="22"/>
        </w:rPr>
      </w:pPr>
    </w:p>
    <w:p w:rsidR="008B1998" w:rsidRPr="00FE09A2" w:rsidRDefault="008B1998" w:rsidP="00D27DCA">
      <w:pPr>
        <w:autoSpaceDE w:val="0"/>
        <w:autoSpaceDN w:val="0"/>
        <w:adjustRightInd w:val="0"/>
        <w:ind w:left="284" w:hanging="284"/>
        <w:rPr>
          <w:rFonts w:ascii="Arial CE" w:hAnsi="Arial CE" w:cs="Arial"/>
          <w:bCs/>
          <w:sz w:val="22"/>
          <w:szCs w:val="22"/>
        </w:rPr>
      </w:pPr>
    </w:p>
    <w:p w:rsidR="008B1998" w:rsidRDefault="008B1998" w:rsidP="00D27DCA">
      <w:pPr>
        <w:pStyle w:val="Odstavecseseznamem"/>
        <w:numPr>
          <w:ilvl w:val="0"/>
          <w:numId w:val="11"/>
        </w:numPr>
        <w:autoSpaceDE w:val="0"/>
        <w:autoSpaceDN w:val="0"/>
        <w:adjustRightInd w:val="0"/>
        <w:ind w:left="284" w:hanging="284"/>
        <w:jc w:val="both"/>
        <w:rPr>
          <w:rFonts w:ascii="Arial CE" w:hAnsi="Arial CE" w:cs="Arial"/>
          <w:sz w:val="22"/>
          <w:szCs w:val="22"/>
        </w:rPr>
      </w:pPr>
      <w:r w:rsidRPr="00FE09A2">
        <w:rPr>
          <w:rFonts w:ascii="Arial CE" w:hAnsi="Arial CE" w:cs="Arial"/>
          <w:sz w:val="22"/>
          <w:szCs w:val="22"/>
        </w:rPr>
        <w:t xml:space="preserve">Odstranění vady nemá vliv na nárok objednatele na smluvní pokutu a náhradu škody. Objednatel má vůči zhotoviteli též nárok na náhradu škody vzešlé z vady díla. </w:t>
      </w:r>
    </w:p>
    <w:p w:rsidR="0045318F" w:rsidRDefault="0045318F" w:rsidP="0045318F">
      <w:pPr>
        <w:pStyle w:val="Odstavecseseznamem"/>
        <w:rPr>
          <w:rFonts w:ascii="Arial CE" w:hAnsi="Arial CE" w:cs="Arial"/>
          <w:sz w:val="22"/>
          <w:szCs w:val="22"/>
        </w:rPr>
      </w:pPr>
    </w:p>
    <w:p w:rsidR="0045318F" w:rsidRPr="0045318F" w:rsidRDefault="0045318F" w:rsidP="0045318F">
      <w:pPr>
        <w:pStyle w:val="Odstavecseseznamem"/>
        <w:rPr>
          <w:rFonts w:ascii="Arial CE" w:hAnsi="Arial CE" w:cs="Arial"/>
          <w:sz w:val="22"/>
          <w:szCs w:val="22"/>
        </w:rPr>
      </w:pPr>
    </w:p>
    <w:p w:rsidR="008B1998" w:rsidRPr="008B1998" w:rsidRDefault="008B1998" w:rsidP="00C40334">
      <w:pPr>
        <w:pStyle w:val="Styl2"/>
        <w:ind w:left="426"/>
        <w:jc w:val="both"/>
        <w:rPr>
          <w:color w:val="auto"/>
          <w:u w:val="none"/>
        </w:rPr>
      </w:pPr>
      <w:r w:rsidRPr="008B1998">
        <w:rPr>
          <w:color w:val="auto"/>
          <w:u w:val="none"/>
        </w:rPr>
        <w:t xml:space="preserve">VIII. </w:t>
      </w:r>
      <w:r w:rsidRPr="008B1998">
        <w:rPr>
          <w:color w:val="auto"/>
          <w:u w:val="none"/>
        </w:rPr>
        <w:tab/>
        <w:t>NÁHRADA ŠKODY</w:t>
      </w:r>
    </w:p>
    <w:p w:rsidR="008B1998" w:rsidRDefault="008B1998" w:rsidP="00C40334">
      <w:pPr>
        <w:numPr>
          <w:ilvl w:val="0"/>
          <w:numId w:val="8"/>
        </w:numPr>
        <w:autoSpaceDE w:val="0"/>
        <w:autoSpaceDN w:val="0"/>
        <w:adjustRightInd w:val="0"/>
        <w:spacing w:after="120"/>
        <w:ind w:left="426" w:hanging="426"/>
        <w:rPr>
          <w:rFonts w:ascii="Arial CE" w:hAnsi="Arial CE" w:cs="Arial"/>
          <w:bCs/>
          <w:sz w:val="22"/>
          <w:szCs w:val="22"/>
        </w:rPr>
      </w:pPr>
      <w:r w:rsidRPr="00FE09A2">
        <w:rPr>
          <w:rFonts w:ascii="Arial CE" w:hAnsi="Arial CE" w:cs="Arial"/>
          <w:bCs/>
          <w:sz w:val="22"/>
          <w:szCs w:val="22"/>
        </w:rPr>
        <w:t xml:space="preserve">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 </w:t>
      </w:r>
    </w:p>
    <w:p w:rsidR="008B1998" w:rsidRPr="008B1998" w:rsidRDefault="008B1998" w:rsidP="00C40334">
      <w:pPr>
        <w:pStyle w:val="Styl2"/>
        <w:numPr>
          <w:ilvl w:val="0"/>
          <w:numId w:val="14"/>
        </w:numPr>
        <w:jc w:val="both"/>
        <w:rPr>
          <w:color w:val="auto"/>
          <w:u w:val="none"/>
        </w:rPr>
      </w:pPr>
      <w:r w:rsidRPr="008B1998">
        <w:rPr>
          <w:color w:val="auto"/>
          <w:u w:val="none"/>
        </w:rPr>
        <w:t>OSTATNÍ USTANOVENÍ</w:t>
      </w:r>
    </w:p>
    <w:p w:rsidR="008B1998" w:rsidRPr="00FE09A2" w:rsidRDefault="008B1998" w:rsidP="0045318F">
      <w:pPr>
        <w:pStyle w:val="Odstavecseseznamem"/>
        <w:numPr>
          <w:ilvl w:val="0"/>
          <w:numId w:val="12"/>
        </w:numPr>
        <w:tabs>
          <w:tab w:val="clear" w:pos="1080"/>
        </w:tabs>
        <w:autoSpaceDE w:val="0"/>
        <w:autoSpaceDN w:val="0"/>
        <w:adjustRightInd w:val="0"/>
        <w:spacing w:after="120"/>
        <w:ind w:left="426" w:hanging="426"/>
        <w:jc w:val="both"/>
        <w:rPr>
          <w:rFonts w:ascii="Arial CE" w:hAnsi="Arial CE"/>
          <w:sz w:val="22"/>
          <w:szCs w:val="22"/>
        </w:rPr>
      </w:pPr>
      <w:r w:rsidRPr="00FE09A2">
        <w:rPr>
          <w:rFonts w:ascii="Arial CE" w:hAnsi="Arial CE"/>
          <w:sz w:val="22"/>
          <w:szCs w:val="22"/>
        </w:rPr>
        <w:t xml:space="preserve">Objednatel vytvoří podmínky pro provedení sjednaného díla tím, že bude spolupracovat se zhotovitelem při zajišťování podkladů a informací potřebných pro plnění předmětu díla. </w:t>
      </w:r>
    </w:p>
    <w:p w:rsidR="008B1998" w:rsidRPr="00FE09A2" w:rsidRDefault="008B1998" w:rsidP="0045318F">
      <w:pPr>
        <w:pStyle w:val="Odstavecseseznamem"/>
        <w:numPr>
          <w:ilvl w:val="0"/>
          <w:numId w:val="12"/>
        </w:numPr>
        <w:tabs>
          <w:tab w:val="clear" w:pos="1080"/>
        </w:tabs>
        <w:autoSpaceDE w:val="0"/>
        <w:autoSpaceDN w:val="0"/>
        <w:adjustRightInd w:val="0"/>
        <w:spacing w:after="120"/>
        <w:ind w:left="426" w:hanging="426"/>
        <w:jc w:val="both"/>
        <w:rPr>
          <w:rFonts w:ascii="Arial CE" w:hAnsi="Arial CE"/>
          <w:sz w:val="22"/>
          <w:szCs w:val="22"/>
        </w:rPr>
      </w:pPr>
      <w:r w:rsidRPr="00FE09A2">
        <w:rPr>
          <w:rFonts w:ascii="Arial CE" w:hAnsi="Arial CE"/>
          <w:sz w:val="22"/>
          <w:szCs w:val="22"/>
        </w:rPr>
        <w:t xml:space="preserve">Zhotovitel se zavazuje, že bude bezodkladně a úplně informovat zástupce objednatele o všech důležitých skutečnostech souvisejících se sjednaným předmětem plnění, zejména těch, které by ve svém důsledku mohly ohrozit termín plnění, nebo mohli mít vliv na cenu díla. </w:t>
      </w:r>
    </w:p>
    <w:p w:rsidR="008B1998" w:rsidRPr="00FE09A2" w:rsidRDefault="008B1998" w:rsidP="0045318F">
      <w:pPr>
        <w:pStyle w:val="Odstavecseseznamem"/>
        <w:numPr>
          <w:ilvl w:val="0"/>
          <w:numId w:val="12"/>
        </w:numPr>
        <w:tabs>
          <w:tab w:val="clear" w:pos="1080"/>
        </w:tabs>
        <w:autoSpaceDE w:val="0"/>
        <w:autoSpaceDN w:val="0"/>
        <w:adjustRightInd w:val="0"/>
        <w:spacing w:after="120"/>
        <w:ind w:left="426" w:hanging="426"/>
        <w:jc w:val="both"/>
        <w:rPr>
          <w:rFonts w:ascii="Arial CE" w:hAnsi="Arial CE"/>
          <w:sz w:val="22"/>
          <w:szCs w:val="22"/>
        </w:rPr>
      </w:pPr>
      <w:r w:rsidRPr="00FE09A2">
        <w:rPr>
          <w:rFonts w:ascii="Arial CE" w:hAnsi="Arial CE"/>
          <w:sz w:val="22"/>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rsidR="008B1998" w:rsidRPr="00FE09A2" w:rsidRDefault="008B1998" w:rsidP="0045318F">
      <w:pPr>
        <w:pStyle w:val="Odstavecseseznamem"/>
        <w:numPr>
          <w:ilvl w:val="0"/>
          <w:numId w:val="12"/>
        </w:numPr>
        <w:tabs>
          <w:tab w:val="clear" w:pos="1080"/>
        </w:tabs>
        <w:autoSpaceDE w:val="0"/>
        <w:autoSpaceDN w:val="0"/>
        <w:adjustRightInd w:val="0"/>
        <w:spacing w:after="120"/>
        <w:ind w:left="426" w:hanging="426"/>
        <w:jc w:val="both"/>
        <w:rPr>
          <w:rFonts w:ascii="Arial CE" w:hAnsi="Arial CE"/>
          <w:sz w:val="22"/>
          <w:szCs w:val="22"/>
        </w:rPr>
      </w:pPr>
      <w:r w:rsidRPr="00FE09A2">
        <w:rPr>
          <w:rFonts w:ascii="Arial CE" w:hAnsi="Arial CE"/>
          <w:sz w:val="22"/>
          <w:szCs w:val="22"/>
        </w:rPr>
        <w:t>V případě, že se strany po uzavření smlouvy písemně dohodnou na změně díla, je objednatel povinen zaplatit cenu dohodnutou v dodatku k této smlouvě.</w:t>
      </w:r>
    </w:p>
    <w:p w:rsidR="008B1998" w:rsidRDefault="008B1998" w:rsidP="0045318F">
      <w:pPr>
        <w:pStyle w:val="Odstavecseseznamem"/>
        <w:numPr>
          <w:ilvl w:val="0"/>
          <w:numId w:val="12"/>
        </w:numPr>
        <w:tabs>
          <w:tab w:val="clear" w:pos="1080"/>
        </w:tabs>
        <w:autoSpaceDE w:val="0"/>
        <w:autoSpaceDN w:val="0"/>
        <w:adjustRightInd w:val="0"/>
        <w:spacing w:after="120"/>
        <w:ind w:left="426" w:hanging="426"/>
        <w:jc w:val="both"/>
        <w:rPr>
          <w:rFonts w:ascii="Arial CE" w:hAnsi="Arial CE"/>
          <w:sz w:val="22"/>
          <w:szCs w:val="22"/>
        </w:rPr>
      </w:pPr>
      <w:r w:rsidRPr="00FE09A2">
        <w:rPr>
          <w:rFonts w:ascii="Arial CE" w:hAnsi="Arial CE"/>
          <w:sz w:val="22"/>
          <w:szCs w:val="22"/>
        </w:rPr>
        <w:t>Rozsah díla může být rozšířen nebo omezen pouze na základě oboustranného konsenzu, vyjádřeného formou písemného dodatku této smlouvy.</w:t>
      </w:r>
    </w:p>
    <w:p w:rsidR="0045318F" w:rsidRDefault="0045318F" w:rsidP="0045318F">
      <w:pPr>
        <w:pStyle w:val="Odstavecseseznamem"/>
        <w:autoSpaceDE w:val="0"/>
        <w:autoSpaceDN w:val="0"/>
        <w:adjustRightInd w:val="0"/>
        <w:spacing w:after="120"/>
        <w:ind w:left="426"/>
        <w:jc w:val="both"/>
        <w:rPr>
          <w:rFonts w:ascii="Arial CE" w:hAnsi="Arial CE"/>
          <w:sz w:val="22"/>
          <w:szCs w:val="22"/>
        </w:rPr>
      </w:pPr>
    </w:p>
    <w:p w:rsidR="0045318F" w:rsidRPr="00FE09A2" w:rsidRDefault="0045318F" w:rsidP="0045318F">
      <w:pPr>
        <w:pStyle w:val="Odstavecseseznamem"/>
        <w:autoSpaceDE w:val="0"/>
        <w:autoSpaceDN w:val="0"/>
        <w:adjustRightInd w:val="0"/>
        <w:spacing w:after="120"/>
        <w:ind w:left="426"/>
        <w:jc w:val="both"/>
        <w:rPr>
          <w:rFonts w:ascii="Arial CE" w:hAnsi="Arial CE"/>
          <w:sz w:val="22"/>
          <w:szCs w:val="22"/>
        </w:rPr>
      </w:pPr>
    </w:p>
    <w:p w:rsidR="006B3F39" w:rsidRPr="00C40334" w:rsidRDefault="006B3F39" w:rsidP="00C40334">
      <w:pPr>
        <w:pStyle w:val="Odstavecseseznamem"/>
        <w:numPr>
          <w:ilvl w:val="0"/>
          <w:numId w:val="14"/>
        </w:numPr>
        <w:spacing w:before="120"/>
        <w:jc w:val="both"/>
        <w:rPr>
          <w:rFonts w:ascii="Arial" w:hAnsi="Arial" w:cs="Arial"/>
          <w:b/>
          <w:sz w:val="22"/>
          <w:szCs w:val="22"/>
        </w:rPr>
      </w:pPr>
      <w:r w:rsidRPr="00C40334">
        <w:rPr>
          <w:rFonts w:ascii="Arial" w:hAnsi="Arial" w:cs="Arial"/>
          <w:b/>
          <w:sz w:val="22"/>
          <w:szCs w:val="22"/>
        </w:rPr>
        <w:t>U</w:t>
      </w:r>
      <w:r w:rsidR="001114B4" w:rsidRPr="00C40334">
        <w:rPr>
          <w:rFonts w:ascii="Arial" w:hAnsi="Arial" w:cs="Arial"/>
          <w:b/>
          <w:sz w:val="22"/>
          <w:szCs w:val="22"/>
        </w:rPr>
        <w:t>KONČENÍ SMLOUVY</w:t>
      </w:r>
    </w:p>
    <w:p w:rsidR="001114B4" w:rsidRDefault="001114B4" w:rsidP="00C40334">
      <w:pPr>
        <w:ind w:left="720"/>
        <w:rPr>
          <w:rFonts w:ascii="Arial" w:hAnsi="Arial" w:cs="Arial"/>
          <w:b/>
          <w:sz w:val="22"/>
          <w:szCs w:val="22"/>
        </w:rPr>
      </w:pPr>
    </w:p>
    <w:p w:rsidR="006B3F39" w:rsidRPr="00634AAC" w:rsidRDefault="006B3F39" w:rsidP="0045318F">
      <w:pPr>
        <w:numPr>
          <w:ilvl w:val="0"/>
          <w:numId w:val="4"/>
        </w:numPr>
        <w:tabs>
          <w:tab w:val="left" w:pos="284"/>
        </w:tabs>
        <w:spacing w:after="120" w:line="200" w:lineRule="atLeast"/>
        <w:ind w:left="284" w:hanging="284"/>
        <w:rPr>
          <w:rFonts w:ascii="Arial" w:hAnsi="Arial" w:cs="Arial"/>
          <w:sz w:val="22"/>
          <w:szCs w:val="22"/>
        </w:rPr>
      </w:pPr>
      <w:r w:rsidRPr="00634AAC">
        <w:rPr>
          <w:rFonts w:ascii="Arial" w:hAnsi="Arial" w:cs="Arial"/>
          <w:sz w:val="22"/>
          <w:szCs w:val="22"/>
        </w:rPr>
        <w:t>Smluvní vztah je možno ukončit písemnou dohodou smluvních stran.</w:t>
      </w:r>
    </w:p>
    <w:p w:rsidR="006B3F39" w:rsidRDefault="006B3F39" w:rsidP="0045318F">
      <w:pPr>
        <w:numPr>
          <w:ilvl w:val="0"/>
          <w:numId w:val="4"/>
        </w:numPr>
        <w:tabs>
          <w:tab w:val="left" w:pos="284"/>
        </w:tabs>
        <w:spacing w:after="120" w:line="240" w:lineRule="atLeast"/>
        <w:ind w:left="284" w:hanging="284"/>
        <w:rPr>
          <w:rFonts w:ascii="Arial" w:hAnsi="Arial" w:cs="Arial"/>
          <w:sz w:val="22"/>
          <w:szCs w:val="22"/>
        </w:rPr>
      </w:pPr>
      <w:r w:rsidRPr="00634AAC">
        <w:rPr>
          <w:rFonts w:ascii="Arial" w:hAnsi="Arial" w:cs="Arial"/>
          <w:sz w:val="22"/>
          <w:szCs w:val="22"/>
        </w:rPr>
        <w:t xml:space="preserve">Objednatel je oprávněn smlouvu částečně nebo v  celém  </w:t>
      </w:r>
      <w:r>
        <w:rPr>
          <w:rFonts w:ascii="Arial" w:hAnsi="Arial" w:cs="Arial"/>
          <w:sz w:val="22"/>
          <w:szCs w:val="22"/>
        </w:rPr>
        <w:t xml:space="preserve">rozsahu kdykoliv písemně vypovědět. </w:t>
      </w:r>
      <w:r w:rsidRPr="00634AAC">
        <w:rPr>
          <w:rFonts w:ascii="Arial" w:hAnsi="Arial" w:cs="Arial"/>
          <w:sz w:val="22"/>
          <w:szCs w:val="22"/>
        </w:rPr>
        <w:t xml:space="preserve">Výpověď  nabude  účinnosti  dnem, kdy  se  o  ní  </w:t>
      </w:r>
      <w:r>
        <w:rPr>
          <w:rFonts w:ascii="Arial" w:hAnsi="Arial" w:cs="Arial"/>
          <w:sz w:val="22"/>
          <w:szCs w:val="22"/>
        </w:rPr>
        <w:t>zhotovitel</w:t>
      </w:r>
      <w:r w:rsidRPr="00634AAC">
        <w:rPr>
          <w:rFonts w:ascii="Arial" w:hAnsi="Arial" w:cs="Arial"/>
          <w:sz w:val="22"/>
          <w:szCs w:val="22"/>
        </w:rPr>
        <w:t xml:space="preserve"> dověděl nebo mohl dovědět. Účinností výpovědi zaniká závazek </w:t>
      </w:r>
      <w:r>
        <w:rPr>
          <w:rFonts w:ascii="Arial" w:hAnsi="Arial" w:cs="Arial"/>
          <w:sz w:val="22"/>
          <w:szCs w:val="22"/>
        </w:rPr>
        <w:t>zhotovitele</w:t>
      </w:r>
      <w:r w:rsidRPr="00634AAC">
        <w:rPr>
          <w:rFonts w:ascii="Arial" w:hAnsi="Arial" w:cs="Arial"/>
          <w:sz w:val="22"/>
          <w:szCs w:val="22"/>
        </w:rPr>
        <w:t xml:space="preserve"> uskutečňovat činnosti, na které se smlouva vztahuje.</w:t>
      </w:r>
    </w:p>
    <w:p w:rsidR="006B3F39" w:rsidRDefault="006B3F39" w:rsidP="00C40334">
      <w:pPr>
        <w:numPr>
          <w:ilvl w:val="0"/>
          <w:numId w:val="4"/>
        </w:numPr>
        <w:tabs>
          <w:tab w:val="left" w:pos="284"/>
        </w:tabs>
        <w:ind w:left="284" w:hanging="284"/>
        <w:rPr>
          <w:rFonts w:ascii="Arial" w:hAnsi="Arial" w:cs="Arial"/>
          <w:sz w:val="22"/>
          <w:szCs w:val="22"/>
        </w:rPr>
      </w:pPr>
      <w:r w:rsidRPr="00634AAC">
        <w:rPr>
          <w:rFonts w:ascii="Arial" w:hAnsi="Arial" w:cs="Arial"/>
          <w:sz w:val="22"/>
          <w:szCs w:val="22"/>
        </w:rPr>
        <w:t xml:space="preserve">Ode dne účinnosti výpovědi je </w:t>
      </w:r>
      <w:r>
        <w:rPr>
          <w:rFonts w:ascii="Arial" w:hAnsi="Arial" w:cs="Arial"/>
          <w:sz w:val="22"/>
          <w:szCs w:val="22"/>
        </w:rPr>
        <w:t>zhotovitel</w:t>
      </w:r>
      <w:r w:rsidRPr="00634AAC">
        <w:rPr>
          <w:rFonts w:ascii="Arial" w:hAnsi="Arial" w:cs="Arial"/>
          <w:sz w:val="22"/>
          <w:szCs w:val="22"/>
        </w:rPr>
        <w:t xml:space="preserve"> povinen nepokračovat v činnosti, na kterou se  výpověď   vztahuje.  Je  však  povinen  ihned  upozornit  objednatele  na   potřebná opatření k tomu, aby nedošlo ke vzniku škody hrozící z nedokončené činnosti. </w:t>
      </w:r>
      <w:r>
        <w:rPr>
          <w:rFonts w:ascii="Arial" w:hAnsi="Arial" w:cs="Arial"/>
          <w:sz w:val="22"/>
          <w:szCs w:val="22"/>
        </w:rPr>
        <w:t>Zhotovitel</w:t>
      </w:r>
      <w:r w:rsidRPr="00634AAC">
        <w:rPr>
          <w:rFonts w:ascii="Arial" w:hAnsi="Arial" w:cs="Arial"/>
          <w:sz w:val="22"/>
          <w:szCs w:val="22"/>
        </w:rPr>
        <w:t xml:space="preserve"> neprodleně předá objednavateli i nedokončené práce</w:t>
      </w:r>
      <w:r>
        <w:rPr>
          <w:rFonts w:ascii="Arial" w:hAnsi="Arial" w:cs="Arial"/>
          <w:sz w:val="22"/>
          <w:szCs w:val="22"/>
        </w:rPr>
        <w:t>.</w:t>
      </w:r>
    </w:p>
    <w:p w:rsidR="001114B4" w:rsidRDefault="001114B4" w:rsidP="00C40334">
      <w:pPr>
        <w:tabs>
          <w:tab w:val="left" w:pos="540"/>
        </w:tabs>
        <w:rPr>
          <w:rFonts w:ascii="Arial" w:hAnsi="Arial" w:cs="Arial"/>
          <w:sz w:val="22"/>
          <w:szCs w:val="22"/>
        </w:rPr>
      </w:pPr>
    </w:p>
    <w:p w:rsidR="00C40334" w:rsidRDefault="00C40334" w:rsidP="00C40334">
      <w:pPr>
        <w:tabs>
          <w:tab w:val="left" w:pos="540"/>
        </w:tabs>
        <w:rPr>
          <w:rFonts w:ascii="Arial" w:hAnsi="Arial" w:cs="Arial"/>
          <w:sz w:val="22"/>
          <w:szCs w:val="22"/>
        </w:rPr>
      </w:pPr>
    </w:p>
    <w:p w:rsidR="0045318F" w:rsidRDefault="0045318F" w:rsidP="00C40334">
      <w:pPr>
        <w:tabs>
          <w:tab w:val="left" w:pos="540"/>
        </w:tabs>
        <w:rPr>
          <w:rFonts w:ascii="Arial" w:hAnsi="Arial" w:cs="Arial"/>
          <w:sz w:val="22"/>
          <w:szCs w:val="22"/>
        </w:rPr>
      </w:pPr>
    </w:p>
    <w:p w:rsidR="006B3F39" w:rsidRPr="001114B4" w:rsidRDefault="006B3F39" w:rsidP="0045318F">
      <w:pPr>
        <w:numPr>
          <w:ilvl w:val="0"/>
          <w:numId w:val="14"/>
        </w:numPr>
        <w:spacing w:before="120"/>
        <w:ind w:hanging="796"/>
        <w:rPr>
          <w:rFonts w:ascii="Arial" w:hAnsi="Arial" w:cs="Arial"/>
          <w:b/>
          <w:sz w:val="22"/>
          <w:szCs w:val="22"/>
        </w:rPr>
      </w:pPr>
      <w:r w:rsidRPr="001114B4">
        <w:rPr>
          <w:rFonts w:ascii="Arial" w:hAnsi="Arial" w:cs="Arial"/>
          <w:b/>
          <w:sz w:val="22"/>
          <w:szCs w:val="22"/>
        </w:rPr>
        <w:t>C</w:t>
      </w:r>
      <w:r w:rsidR="001114B4">
        <w:rPr>
          <w:rFonts w:ascii="Arial" w:hAnsi="Arial" w:cs="Arial"/>
          <w:b/>
          <w:sz w:val="22"/>
          <w:szCs w:val="22"/>
        </w:rPr>
        <w:t>OMPLIANCE DOLOŽKA</w:t>
      </w:r>
    </w:p>
    <w:p w:rsidR="006B3F39" w:rsidRDefault="006B3F39" w:rsidP="00C40334">
      <w:pPr>
        <w:widowControl w:val="0"/>
        <w:rPr>
          <w:rFonts w:ascii="Arial" w:hAnsi="Arial" w:cs="Arial"/>
          <w:b/>
          <w:sz w:val="22"/>
          <w:szCs w:val="22"/>
        </w:rPr>
      </w:pPr>
    </w:p>
    <w:p w:rsidR="006B3F39" w:rsidRDefault="006B3F39" w:rsidP="0045318F">
      <w:pPr>
        <w:widowControl w:val="0"/>
        <w:numPr>
          <w:ilvl w:val="0"/>
          <w:numId w:val="2"/>
        </w:numPr>
        <w:suppressAutoHyphens/>
        <w:overflowPunct w:val="0"/>
        <w:autoSpaceDE w:val="0"/>
        <w:autoSpaceDN w:val="0"/>
        <w:adjustRightInd w:val="0"/>
        <w:spacing w:after="120" w:line="120" w:lineRule="atLeast"/>
        <w:ind w:left="284" w:hanging="284"/>
        <w:rPr>
          <w:rFonts w:ascii="Arial" w:hAnsi="Arial" w:cs="Arial"/>
          <w:sz w:val="22"/>
          <w:szCs w:val="22"/>
          <w:lang w:eastAsia="ar-SA"/>
        </w:rPr>
      </w:pPr>
      <w:r w:rsidRPr="00B36DAA">
        <w:rPr>
          <w:rFonts w:ascii="Arial" w:hAnsi="Arial" w:cs="Arial"/>
          <w:sz w:val="22"/>
          <w:szCs w:val="22"/>
          <w:lang w:eastAsia="ar-SA"/>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883F69" w:rsidRDefault="00883F69" w:rsidP="00883F69">
      <w:pPr>
        <w:widowControl w:val="0"/>
        <w:suppressAutoHyphens/>
        <w:overflowPunct w:val="0"/>
        <w:autoSpaceDE w:val="0"/>
        <w:autoSpaceDN w:val="0"/>
        <w:adjustRightInd w:val="0"/>
        <w:spacing w:after="120" w:line="120" w:lineRule="atLeast"/>
        <w:rPr>
          <w:rFonts w:ascii="Arial" w:hAnsi="Arial" w:cs="Arial"/>
          <w:sz w:val="22"/>
          <w:szCs w:val="22"/>
          <w:lang w:eastAsia="ar-SA"/>
        </w:rPr>
      </w:pPr>
    </w:p>
    <w:p w:rsidR="006B3F39" w:rsidRDefault="006B3F39" w:rsidP="0045318F">
      <w:pPr>
        <w:widowControl w:val="0"/>
        <w:numPr>
          <w:ilvl w:val="0"/>
          <w:numId w:val="2"/>
        </w:numPr>
        <w:suppressAutoHyphens/>
        <w:overflowPunct w:val="0"/>
        <w:autoSpaceDE w:val="0"/>
        <w:autoSpaceDN w:val="0"/>
        <w:adjustRightInd w:val="0"/>
        <w:spacing w:after="120"/>
        <w:ind w:left="284" w:hanging="284"/>
        <w:rPr>
          <w:rFonts w:ascii="Arial" w:hAnsi="Arial" w:cs="Arial"/>
          <w:sz w:val="22"/>
          <w:szCs w:val="22"/>
          <w:lang w:eastAsia="ar-SA"/>
        </w:rPr>
      </w:pPr>
      <w:r w:rsidRPr="002B5C2B">
        <w:rPr>
          <w:rFonts w:ascii="Arial" w:hAnsi="Arial" w:cs="Arial"/>
          <w:sz w:val="22"/>
          <w:szCs w:val="22"/>
          <w:lang w:eastAsia="ar-SA"/>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w:t>
      </w:r>
      <w:r>
        <w:rPr>
          <w:rFonts w:ascii="Arial" w:hAnsi="Arial" w:cs="Arial"/>
          <w:sz w:val="22"/>
          <w:szCs w:val="22"/>
          <w:lang w:eastAsia="ar-SA"/>
        </w:rPr>
        <w:t xml:space="preserve"> </w:t>
      </w:r>
      <w:r w:rsidRPr="002B5C2B">
        <w:rPr>
          <w:rFonts w:ascii="Arial" w:hAnsi="Arial" w:cs="Arial"/>
          <w:sz w:val="22"/>
          <w:szCs w:val="22"/>
          <w:lang w:eastAsia="ar-SA"/>
        </w:rPr>
        <w:t xml:space="preserve">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B3F39" w:rsidRDefault="006B1697" w:rsidP="0045318F">
      <w:pPr>
        <w:numPr>
          <w:ilvl w:val="0"/>
          <w:numId w:val="2"/>
        </w:numPr>
        <w:autoSpaceDE w:val="0"/>
        <w:autoSpaceDN w:val="0"/>
        <w:adjustRightInd w:val="0"/>
        <w:spacing w:after="120"/>
        <w:ind w:left="284" w:hanging="284"/>
        <w:rPr>
          <w:rFonts w:ascii="Arial" w:hAnsi="Arial" w:cs="Arial"/>
          <w:color w:val="000000"/>
          <w:sz w:val="22"/>
          <w:szCs w:val="22"/>
        </w:rPr>
      </w:pPr>
      <w:r w:rsidRPr="006B1697">
        <w:rPr>
          <w:rFonts w:ascii="Arial" w:hAnsi="Arial" w:cs="Arial"/>
          <w:color w:val="000000"/>
          <w:sz w:val="22"/>
          <w:szCs w:val="22"/>
        </w:rPr>
        <w:t xml:space="preserve">Zhotovitel prohlašuje, že se seznámil se zásadami, hodnotami a cíli </w:t>
      </w:r>
      <w:proofErr w:type="spellStart"/>
      <w:r w:rsidRPr="006B1697">
        <w:rPr>
          <w:rFonts w:ascii="Arial" w:hAnsi="Arial" w:cs="Arial"/>
          <w:color w:val="000000"/>
          <w:sz w:val="22"/>
          <w:szCs w:val="22"/>
        </w:rPr>
        <w:t>Compliance</w:t>
      </w:r>
      <w:proofErr w:type="spellEnd"/>
      <w:r w:rsidRPr="006B1697">
        <w:rPr>
          <w:rFonts w:ascii="Arial" w:hAnsi="Arial" w:cs="Arial"/>
          <w:color w:val="000000"/>
          <w:sz w:val="22"/>
          <w:szCs w:val="22"/>
        </w:rPr>
        <w:t xml:space="preserve"> programu Povodí Ohře, </w:t>
      </w:r>
      <w:proofErr w:type="spellStart"/>
      <w:r w:rsidRPr="006B1697">
        <w:rPr>
          <w:rFonts w:ascii="Arial" w:hAnsi="Arial" w:cs="Arial"/>
          <w:color w:val="000000"/>
          <w:sz w:val="22"/>
          <w:szCs w:val="22"/>
        </w:rPr>
        <w:t>s.p</w:t>
      </w:r>
      <w:proofErr w:type="spellEnd"/>
      <w:r w:rsidRPr="006B1697">
        <w:rPr>
          <w:rFonts w:ascii="Arial" w:hAnsi="Arial" w:cs="Arial"/>
          <w:color w:val="000000"/>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6B3F39" w:rsidRDefault="006B3F39" w:rsidP="00C40334">
      <w:pPr>
        <w:pStyle w:val="Odstavecseseznamem"/>
        <w:widowControl w:val="0"/>
        <w:numPr>
          <w:ilvl w:val="0"/>
          <w:numId w:val="2"/>
        </w:numPr>
        <w:spacing w:after="240"/>
        <w:ind w:left="284" w:hanging="284"/>
        <w:jc w:val="both"/>
        <w:rPr>
          <w:rFonts w:ascii="Arial" w:hAnsi="Arial" w:cs="Arial"/>
          <w:sz w:val="22"/>
          <w:szCs w:val="22"/>
        </w:rPr>
      </w:pPr>
      <w:r w:rsidRPr="000D0F4C">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5318F" w:rsidRDefault="0045318F" w:rsidP="0045318F">
      <w:pPr>
        <w:pStyle w:val="Odstavecseseznamem"/>
        <w:widowControl w:val="0"/>
        <w:spacing w:after="240"/>
        <w:ind w:left="284"/>
        <w:jc w:val="both"/>
        <w:rPr>
          <w:rFonts w:ascii="Arial" w:hAnsi="Arial" w:cs="Arial"/>
          <w:sz w:val="22"/>
          <w:szCs w:val="22"/>
        </w:rPr>
      </w:pPr>
    </w:p>
    <w:p w:rsidR="006B3F39" w:rsidRPr="00C40334" w:rsidRDefault="006B3F39" w:rsidP="00C40334">
      <w:pPr>
        <w:pStyle w:val="Odstavecseseznamem"/>
        <w:numPr>
          <w:ilvl w:val="0"/>
          <w:numId w:val="14"/>
        </w:numPr>
        <w:spacing w:before="120"/>
        <w:jc w:val="both"/>
        <w:rPr>
          <w:rFonts w:ascii="Arial" w:hAnsi="Arial" w:cs="Arial"/>
          <w:b/>
          <w:sz w:val="22"/>
          <w:szCs w:val="22"/>
        </w:rPr>
      </w:pPr>
      <w:r w:rsidRPr="00C40334">
        <w:rPr>
          <w:rFonts w:ascii="Arial" w:hAnsi="Arial" w:cs="Arial"/>
          <w:b/>
          <w:sz w:val="22"/>
          <w:szCs w:val="22"/>
        </w:rPr>
        <w:t>Z</w:t>
      </w:r>
      <w:r w:rsidR="001114B4" w:rsidRPr="00C40334">
        <w:rPr>
          <w:rFonts w:ascii="Arial" w:hAnsi="Arial" w:cs="Arial"/>
          <w:b/>
          <w:sz w:val="22"/>
          <w:szCs w:val="22"/>
        </w:rPr>
        <w:t>ÁVĚREČNÁ USTANOVENÍ</w:t>
      </w:r>
    </w:p>
    <w:p w:rsidR="001114B4" w:rsidRPr="007E74B1" w:rsidRDefault="001114B4" w:rsidP="00C40334">
      <w:pPr>
        <w:ind w:left="720"/>
        <w:rPr>
          <w:rFonts w:ascii="Arial" w:hAnsi="Arial" w:cs="Arial"/>
          <w:b/>
          <w:sz w:val="22"/>
          <w:szCs w:val="22"/>
        </w:rPr>
      </w:pPr>
    </w:p>
    <w:p w:rsidR="00C93A7C" w:rsidRPr="000C534F" w:rsidRDefault="006B3F39" w:rsidP="0045318F">
      <w:pPr>
        <w:pStyle w:val="Odstavecseseznamem"/>
        <w:widowControl w:val="0"/>
        <w:numPr>
          <w:ilvl w:val="0"/>
          <w:numId w:val="6"/>
        </w:numPr>
        <w:spacing w:after="120"/>
        <w:ind w:left="284" w:hanging="284"/>
        <w:jc w:val="both"/>
        <w:rPr>
          <w:rFonts w:ascii="Arial" w:hAnsi="Arial" w:cs="Arial"/>
          <w:sz w:val="22"/>
          <w:szCs w:val="22"/>
        </w:rPr>
      </w:pPr>
      <w:r w:rsidRPr="000C534F">
        <w:rPr>
          <w:rFonts w:ascii="Arial" w:hAnsi="Arial" w:cs="Arial"/>
          <w:sz w:val="22"/>
          <w:szCs w:val="22"/>
        </w:rPr>
        <w:t>Pokud není ve smlouvě uvedeno jinak, řídí se všechny vztahy mezi smluvními stranami ustanoveními občanského zákoníku. Veškeré změny a dodatky této smlouvy musí být sepsány písemně.</w:t>
      </w:r>
    </w:p>
    <w:p w:rsidR="003D0B16" w:rsidRPr="003D0B16" w:rsidRDefault="003D0B16" w:rsidP="0045318F">
      <w:pPr>
        <w:widowControl w:val="0"/>
        <w:spacing w:after="120"/>
        <w:ind w:left="284" w:hanging="284"/>
      </w:pPr>
      <w:r w:rsidRPr="003D0B16">
        <w:rPr>
          <w:rFonts w:ascii="Arial" w:hAnsi="Arial" w:cs="Arial"/>
          <w:b/>
          <w:sz w:val="22"/>
          <w:szCs w:val="22"/>
        </w:rPr>
        <w:t>2.</w:t>
      </w:r>
      <w:r>
        <w:rPr>
          <w:rFonts w:ascii="Arial" w:hAnsi="Arial" w:cs="Arial"/>
          <w:sz w:val="22"/>
          <w:szCs w:val="22"/>
        </w:rPr>
        <w:t xml:space="preserve"> </w:t>
      </w:r>
      <w:r w:rsidR="006B3F39" w:rsidRPr="003D0B16">
        <w:rPr>
          <w:rFonts w:ascii="Arial" w:hAnsi="Arial" w:cs="Arial"/>
          <w:sz w:val="22"/>
          <w:szCs w:val="22"/>
        </w:rPr>
        <w:t>Spory budou smluvní strany řešit v prvé řadě vzájemným jednáním se snahou dosáhnout dohody bez nutnosti soudního jednání. Spory, které nebudou vyřešeny smírně dohodou obou stran, budou postoupeny soudu příslušnému podle místa stavby.</w:t>
      </w:r>
    </w:p>
    <w:p w:rsidR="006B3F39" w:rsidRDefault="006B3F39" w:rsidP="0045318F">
      <w:pPr>
        <w:widowControl w:val="0"/>
        <w:spacing w:after="120"/>
        <w:ind w:left="284" w:hanging="284"/>
        <w:rPr>
          <w:rFonts w:ascii="Arial" w:hAnsi="Arial" w:cs="Arial"/>
          <w:sz w:val="22"/>
          <w:szCs w:val="22"/>
        </w:rPr>
      </w:pPr>
      <w:r w:rsidRPr="007E74B1">
        <w:rPr>
          <w:rFonts w:ascii="Arial" w:hAnsi="Arial" w:cs="Arial"/>
          <w:b/>
          <w:sz w:val="22"/>
          <w:szCs w:val="22"/>
        </w:rPr>
        <w:t>3.</w:t>
      </w:r>
      <w:r w:rsidRPr="007E74B1">
        <w:rPr>
          <w:rFonts w:ascii="Arial" w:hAnsi="Arial" w:cs="Arial"/>
          <w:sz w:val="22"/>
          <w:szCs w:val="22"/>
        </w:rPr>
        <w:t xml:space="preserve"> Smluvní strany prohlašují, že se s obsahem smlouvy seznámily, s ním souhlasí, neboť tento odpovídá jejich projevené vůli, a na důkaz připojují svoje podpisy.</w:t>
      </w:r>
    </w:p>
    <w:p w:rsidR="006B3F39" w:rsidRPr="007E74B1" w:rsidRDefault="006B3F39" w:rsidP="00C40334">
      <w:pPr>
        <w:widowControl w:val="0"/>
        <w:rPr>
          <w:rFonts w:ascii="Arial" w:hAnsi="Arial" w:cs="Arial"/>
          <w:sz w:val="22"/>
          <w:szCs w:val="22"/>
        </w:rPr>
      </w:pPr>
      <w:r w:rsidRPr="007E74B1">
        <w:rPr>
          <w:rFonts w:ascii="Arial" w:hAnsi="Arial" w:cs="Arial"/>
          <w:b/>
          <w:sz w:val="22"/>
          <w:szCs w:val="22"/>
        </w:rPr>
        <w:t>4.</w:t>
      </w:r>
      <w:r w:rsidRPr="007E74B1">
        <w:rPr>
          <w:rFonts w:ascii="Arial" w:hAnsi="Arial" w:cs="Arial"/>
          <w:sz w:val="22"/>
          <w:szCs w:val="22"/>
        </w:rPr>
        <w:t xml:space="preserve"> Tato smlouva je vyhotovena ve 3 vyhotoveních, z nichž 2 obdrží objednatel a jedno vyhotovení</w:t>
      </w:r>
    </w:p>
    <w:p w:rsidR="006B3F39" w:rsidRDefault="006B3F39" w:rsidP="0045318F">
      <w:pPr>
        <w:widowControl w:val="0"/>
        <w:spacing w:after="120"/>
        <w:rPr>
          <w:rFonts w:ascii="Arial" w:hAnsi="Arial" w:cs="Arial"/>
          <w:sz w:val="22"/>
          <w:szCs w:val="22"/>
        </w:rPr>
      </w:pPr>
      <w:r w:rsidRPr="007E74B1">
        <w:rPr>
          <w:rFonts w:ascii="Arial" w:hAnsi="Arial" w:cs="Arial"/>
          <w:sz w:val="22"/>
          <w:szCs w:val="22"/>
        </w:rPr>
        <w:t xml:space="preserve">    originálu obdrží zhotovitel. </w:t>
      </w:r>
    </w:p>
    <w:p w:rsidR="006B3F39" w:rsidRDefault="006B3F39" w:rsidP="0045318F">
      <w:pPr>
        <w:widowControl w:val="0"/>
        <w:numPr>
          <w:ilvl w:val="0"/>
          <w:numId w:val="2"/>
        </w:numPr>
        <w:spacing w:after="120"/>
        <w:ind w:left="284" w:hanging="284"/>
        <w:rPr>
          <w:rFonts w:ascii="Arial" w:hAnsi="Arial" w:cs="Arial"/>
          <w:sz w:val="22"/>
          <w:szCs w:val="22"/>
        </w:rPr>
      </w:pPr>
      <w:r w:rsidRPr="00FC449E">
        <w:rPr>
          <w:rFonts w:ascii="Arial" w:hAnsi="Arial" w:cs="Arial"/>
          <w:sz w:val="22"/>
          <w:szCs w:val="22"/>
        </w:rPr>
        <w:t xml:space="preserve">Smlouva nabývá platnosti dnem jejího podpisu poslední </w:t>
      </w:r>
      <w:r>
        <w:rPr>
          <w:rFonts w:ascii="Arial" w:hAnsi="Arial" w:cs="Arial"/>
          <w:sz w:val="22"/>
          <w:szCs w:val="22"/>
        </w:rPr>
        <w:t xml:space="preserve">ze smluvních stran a účinnosti </w:t>
      </w:r>
      <w:r w:rsidRPr="00FC449E">
        <w:rPr>
          <w:rFonts w:ascii="Arial" w:hAnsi="Arial" w:cs="Arial"/>
          <w:sz w:val="22"/>
          <w:szCs w:val="22"/>
        </w:rPr>
        <w:t>zveřejněním v Registru smluv, pokud této účinnosti dle příslušných ustanovení smlouvy nenabude později.</w:t>
      </w:r>
    </w:p>
    <w:p w:rsidR="006B3F39" w:rsidRDefault="006B1697" w:rsidP="0045318F">
      <w:pPr>
        <w:widowControl w:val="0"/>
        <w:numPr>
          <w:ilvl w:val="0"/>
          <w:numId w:val="2"/>
        </w:numPr>
        <w:spacing w:after="120"/>
        <w:ind w:left="284" w:hanging="284"/>
        <w:rPr>
          <w:rFonts w:ascii="Arial" w:hAnsi="Arial" w:cs="Arial"/>
          <w:sz w:val="22"/>
          <w:szCs w:val="22"/>
        </w:rPr>
      </w:pPr>
      <w:r w:rsidRPr="006B1697">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B1697">
        <w:rPr>
          <w:rFonts w:ascii="Arial" w:hAnsi="Arial" w:cs="Arial"/>
          <w:sz w:val="22"/>
          <w:szCs w:val="22"/>
        </w:rPr>
        <w:t>metadat</w:t>
      </w:r>
      <w:proofErr w:type="spellEnd"/>
      <w:r w:rsidRPr="006B1697">
        <w:rPr>
          <w:rFonts w:ascii="Arial" w:hAnsi="Arial" w:cs="Arial"/>
          <w:sz w:val="22"/>
          <w:szCs w:val="22"/>
        </w:rPr>
        <w:t xml:space="preserve"> požadovaných k uveřejnění dle zákona č. 340/2015 Sb. o registru smluv. Zveřejnění smlouvy a </w:t>
      </w:r>
      <w:proofErr w:type="spellStart"/>
      <w:r w:rsidRPr="006B1697">
        <w:rPr>
          <w:rFonts w:ascii="Arial" w:hAnsi="Arial" w:cs="Arial"/>
          <w:sz w:val="22"/>
          <w:szCs w:val="22"/>
        </w:rPr>
        <w:t>metadat</w:t>
      </w:r>
      <w:proofErr w:type="spellEnd"/>
      <w:r w:rsidRPr="006B1697">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6B3F39" w:rsidRDefault="006B3F39" w:rsidP="00C40334">
      <w:pPr>
        <w:widowControl w:val="0"/>
        <w:numPr>
          <w:ilvl w:val="0"/>
          <w:numId w:val="2"/>
        </w:numPr>
        <w:ind w:left="284" w:hanging="284"/>
        <w:rPr>
          <w:rFonts w:ascii="Arial" w:hAnsi="Arial" w:cs="Arial"/>
          <w:sz w:val="22"/>
          <w:szCs w:val="22"/>
        </w:rPr>
      </w:pPr>
      <w:r w:rsidRPr="0015676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w:t>
      </w:r>
      <w:r w:rsidR="0045318F">
        <w:rPr>
          <w:rFonts w:ascii="Arial" w:hAnsi="Arial" w:cs="Arial"/>
          <w:sz w:val="22"/>
          <w:szCs w:val="22"/>
        </w:rPr>
        <w:t xml:space="preserve"> </w:t>
      </w:r>
      <w:proofErr w:type="gramStart"/>
      <w:r w:rsidRPr="00156765">
        <w:rPr>
          <w:rFonts w:ascii="Arial" w:hAnsi="Arial" w:cs="Arial"/>
          <w:sz w:val="22"/>
          <w:szCs w:val="22"/>
        </w:rPr>
        <w:t>zákonných)  zhotovitele</w:t>
      </w:r>
      <w:proofErr w:type="gramEnd"/>
      <w:r w:rsidRPr="00156765">
        <w:rPr>
          <w:rFonts w:ascii="Arial" w:hAnsi="Arial" w:cs="Arial"/>
          <w:sz w:val="22"/>
          <w:szCs w:val="22"/>
        </w:rPr>
        <w:t>, uložena objednateli sankce ze strany správních či jiných orgánů, zavazuje se zhotovitel zaplatit objednateli  tuto smluvní pokutu v plné výši.</w:t>
      </w:r>
    </w:p>
    <w:p w:rsidR="00883F69" w:rsidRDefault="00883F69" w:rsidP="00883F69">
      <w:pPr>
        <w:widowControl w:val="0"/>
        <w:rPr>
          <w:rFonts w:ascii="Arial" w:hAnsi="Arial" w:cs="Arial"/>
          <w:sz w:val="22"/>
          <w:szCs w:val="22"/>
        </w:rPr>
      </w:pPr>
    </w:p>
    <w:p w:rsidR="00883F69" w:rsidRDefault="00883F69" w:rsidP="00883F69">
      <w:pPr>
        <w:widowControl w:val="0"/>
        <w:rPr>
          <w:rFonts w:ascii="Arial" w:hAnsi="Arial" w:cs="Arial"/>
          <w:sz w:val="22"/>
          <w:szCs w:val="22"/>
        </w:rPr>
      </w:pPr>
    </w:p>
    <w:p w:rsidR="00883F69" w:rsidRDefault="00883F69" w:rsidP="00883F69">
      <w:pPr>
        <w:widowControl w:val="0"/>
        <w:rPr>
          <w:rFonts w:ascii="Arial" w:hAnsi="Arial" w:cs="Arial"/>
          <w:sz w:val="22"/>
          <w:szCs w:val="22"/>
        </w:rPr>
      </w:pPr>
    </w:p>
    <w:p w:rsidR="00883F69" w:rsidRDefault="00883F69" w:rsidP="00883F69">
      <w:pPr>
        <w:widowControl w:val="0"/>
        <w:rPr>
          <w:rFonts w:ascii="Arial" w:hAnsi="Arial" w:cs="Arial"/>
          <w:sz w:val="22"/>
          <w:szCs w:val="22"/>
        </w:rPr>
      </w:pPr>
    </w:p>
    <w:p w:rsidR="00883F69" w:rsidRDefault="00883F69" w:rsidP="00883F69">
      <w:pPr>
        <w:widowControl w:val="0"/>
        <w:rPr>
          <w:rFonts w:ascii="Arial" w:hAnsi="Arial" w:cs="Arial"/>
          <w:sz w:val="22"/>
          <w:szCs w:val="22"/>
        </w:rPr>
      </w:pPr>
    </w:p>
    <w:p w:rsidR="00C40334" w:rsidRDefault="00C40334" w:rsidP="00C40334">
      <w:pPr>
        <w:widowControl w:val="0"/>
        <w:rPr>
          <w:rFonts w:ascii="Arial" w:hAnsi="Arial" w:cs="Arial"/>
          <w:sz w:val="22"/>
          <w:szCs w:val="22"/>
        </w:rPr>
      </w:pPr>
    </w:p>
    <w:p w:rsidR="006B1697" w:rsidRPr="0045318F" w:rsidRDefault="006B1697" w:rsidP="00C40334">
      <w:pPr>
        <w:widowControl w:val="0"/>
        <w:numPr>
          <w:ilvl w:val="0"/>
          <w:numId w:val="2"/>
        </w:numPr>
        <w:ind w:left="284" w:hanging="284"/>
        <w:rPr>
          <w:rFonts w:ascii="Arial" w:hAnsi="Arial" w:cs="Arial"/>
          <w:sz w:val="22"/>
          <w:szCs w:val="22"/>
        </w:rPr>
      </w:pPr>
      <w:r w:rsidRPr="006B1697">
        <w:rPr>
          <w:rFonts w:ascii="Arial" w:hAnsi="Arial"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45318F">
        <w:rPr>
          <w:rFonts w:ascii="Arial" w:hAnsi="Arial" w:cs="Arial"/>
          <w:sz w:val="22"/>
          <w:szCs w:val="22"/>
        </w:rPr>
        <w:t xml:space="preserve">na </w:t>
      </w:r>
      <w:hyperlink r:id="rId7" w:history="1">
        <w:r w:rsidR="00C40334" w:rsidRPr="0045318F">
          <w:rPr>
            <w:rStyle w:val="Hypertextovodkaz"/>
            <w:rFonts w:ascii="Arial" w:hAnsi="Arial" w:cs="Arial"/>
            <w:color w:val="auto"/>
            <w:sz w:val="22"/>
            <w:szCs w:val="22"/>
            <w:u w:val="none"/>
          </w:rPr>
          <w:t>http://www.poh.cz/informace-o-zpracovani-osobnich-udaju/d-1369/p1=1459</w:t>
        </w:r>
      </w:hyperlink>
      <w:r w:rsidR="0045318F">
        <w:rPr>
          <w:rStyle w:val="Hypertextovodkaz"/>
          <w:rFonts w:ascii="Arial" w:hAnsi="Arial" w:cs="Arial"/>
          <w:color w:val="auto"/>
          <w:sz w:val="22"/>
          <w:szCs w:val="22"/>
          <w:u w:val="none"/>
        </w:rPr>
        <w:t>.</w:t>
      </w:r>
    </w:p>
    <w:p w:rsidR="00C40334" w:rsidRPr="0045318F" w:rsidRDefault="00C40334" w:rsidP="00C40334">
      <w:pPr>
        <w:widowControl w:val="0"/>
        <w:rPr>
          <w:rFonts w:ascii="Arial" w:hAnsi="Arial" w:cs="Arial"/>
          <w:sz w:val="22"/>
          <w:szCs w:val="22"/>
        </w:rPr>
      </w:pPr>
    </w:p>
    <w:p w:rsidR="0045318F" w:rsidRPr="0045318F" w:rsidRDefault="0045318F" w:rsidP="0045318F">
      <w:pPr>
        <w:pStyle w:val="Nadpis"/>
        <w:rPr>
          <w:rFonts w:ascii="Arial" w:hAnsi="Arial" w:cs="Arial"/>
          <w:b w:val="0"/>
          <w:bCs/>
          <w:color w:val="000000"/>
          <w:sz w:val="22"/>
          <w:szCs w:val="22"/>
        </w:rPr>
      </w:pPr>
      <w:r w:rsidRPr="0045318F">
        <w:rPr>
          <w:rFonts w:ascii="Arial" w:hAnsi="Arial" w:cs="Arial"/>
          <w:b w:val="0"/>
          <w:bCs/>
          <w:color w:val="000000"/>
          <w:sz w:val="22"/>
          <w:szCs w:val="22"/>
        </w:rPr>
        <w:t>Příloha č.1</w:t>
      </w:r>
      <w:r>
        <w:rPr>
          <w:rFonts w:ascii="Arial" w:hAnsi="Arial" w:cs="Arial"/>
          <w:b w:val="0"/>
          <w:bCs/>
          <w:color w:val="000000"/>
          <w:sz w:val="22"/>
          <w:szCs w:val="22"/>
        </w:rPr>
        <w:t>_</w:t>
      </w:r>
      <w:r w:rsidRPr="0045318F">
        <w:rPr>
          <w:rFonts w:ascii="Arial" w:hAnsi="Arial" w:cs="Arial"/>
          <w:b w:val="0"/>
          <w:bCs/>
          <w:color w:val="000000"/>
          <w:sz w:val="22"/>
          <w:szCs w:val="22"/>
        </w:rPr>
        <w:t>Kalkulace cen prací</w:t>
      </w:r>
      <w:r w:rsidRPr="0045318F">
        <w:rPr>
          <w:rFonts w:ascii="Arial" w:hAnsi="Arial" w:cs="Arial"/>
          <w:b w:val="0"/>
          <w:bCs/>
          <w:color w:val="000000"/>
          <w:sz w:val="22"/>
          <w:szCs w:val="22"/>
        </w:rPr>
        <w:tab/>
      </w:r>
    </w:p>
    <w:p w:rsidR="0045318F" w:rsidRPr="0045318F" w:rsidRDefault="0045318F" w:rsidP="0045318F">
      <w:pPr>
        <w:pStyle w:val="Nadpis"/>
        <w:rPr>
          <w:rFonts w:ascii="Arial" w:hAnsi="Arial" w:cs="Arial"/>
          <w:b w:val="0"/>
          <w:bCs/>
          <w:color w:val="000000"/>
          <w:sz w:val="22"/>
          <w:szCs w:val="22"/>
        </w:rPr>
      </w:pPr>
      <w:r w:rsidRPr="0045318F">
        <w:rPr>
          <w:rFonts w:ascii="Arial" w:hAnsi="Arial" w:cs="Arial"/>
          <w:b w:val="0"/>
          <w:bCs/>
          <w:color w:val="000000"/>
          <w:sz w:val="22"/>
          <w:szCs w:val="22"/>
        </w:rPr>
        <w:t>Příloha č.2</w:t>
      </w:r>
      <w:r>
        <w:rPr>
          <w:rFonts w:ascii="Arial" w:hAnsi="Arial" w:cs="Arial"/>
          <w:b w:val="0"/>
          <w:bCs/>
          <w:color w:val="000000"/>
          <w:sz w:val="22"/>
          <w:szCs w:val="22"/>
        </w:rPr>
        <w:t>_</w:t>
      </w:r>
      <w:r w:rsidRPr="0045318F">
        <w:rPr>
          <w:rFonts w:ascii="Arial" w:hAnsi="Arial" w:cs="Arial"/>
          <w:b w:val="0"/>
          <w:bCs/>
          <w:color w:val="000000"/>
          <w:sz w:val="22"/>
          <w:szCs w:val="22"/>
        </w:rPr>
        <w:t>Rozhodnutím KÚÚK č.j. KUUK/037360/2020 ze dne 26.02.2020</w:t>
      </w:r>
    </w:p>
    <w:p w:rsidR="0045318F" w:rsidRDefault="0045318F" w:rsidP="0045318F">
      <w:pPr>
        <w:pStyle w:val="Nadpis"/>
        <w:rPr>
          <w:rFonts w:ascii="Arial" w:hAnsi="Arial" w:cs="Arial"/>
          <w:b w:val="0"/>
          <w:bCs/>
          <w:color w:val="000000"/>
          <w:sz w:val="22"/>
          <w:szCs w:val="22"/>
        </w:rPr>
      </w:pPr>
      <w:r w:rsidRPr="0045318F">
        <w:rPr>
          <w:rFonts w:ascii="Arial" w:hAnsi="Arial" w:cs="Arial"/>
          <w:b w:val="0"/>
          <w:bCs/>
          <w:color w:val="000000"/>
          <w:sz w:val="22"/>
          <w:szCs w:val="22"/>
        </w:rPr>
        <w:t>Příloha č.3</w:t>
      </w:r>
      <w:r>
        <w:rPr>
          <w:rFonts w:ascii="Arial" w:hAnsi="Arial" w:cs="Arial"/>
          <w:b w:val="0"/>
          <w:bCs/>
          <w:color w:val="000000"/>
          <w:sz w:val="22"/>
          <w:szCs w:val="22"/>
        </w:rPr>
        <w:t>_</w:t>
      </w:r>
      <w:r w:rsidRPr="0045318F">
        <w:rPr>
          <w:rFonts w:ascii="Arial" w:hAnsi="Arial" w:cs="Arial"/>
          <w:b w:val="0"/>
          <w:bCs/>
          <w:color w:val="000000"/>
          <w:sz w:val="22"/>
          <w:szCs w:val="22"/>
        </w:rPr>
        <w:t>Změna rozhodnutí KÚÚK č.j. KUUK/085563/2020 ze dne 21.05.2020</w:t>
      </w:r>
    </w:p>
    <w:p w:rsidR="0045318F" w:rsidRDefault="0045318F" w:rsidP="0045318F">
      <w:pPr>
        <w:pStyle w:val="Nadpis"/>
        <w:rPr>
          <w:rFonts w:ascii="Arial" w:hAnsi="Arial" w:cs="Arial"/>
          <w:b w:val="0"/>
          <w:bCs/>
          <w:color w:val="000000"/>
          <w:sz w:val="22"/>
          <w:szCs w:val="22"/>
        </w:rPr>
      </w:pPr>
    </w:p>
    <w:p w:rsidR="006B3F39" w:rsidRPr="004875A5" w:rsidRDefault="006B3F39" w:rsidP="0045318F">
      <w:pPr>
        <w:pStyle w:val="Nadpis"/>
        <w:spacing w:before="360"/>
        <w:rPr>
          <w:rFonts w:ascii="Arial" w:hAnsi="Arial" w:cs="Arial"/>
          <w:b w:val="0"/>
          <w:bCs/>
          <w:color w:val="000000"/>
          <w:sz w:val="22"/>
          <w:szCs w:val="22"/>
        </w:rPr>
      </w:pPr>
      <w:r w:rsidRPr="004875A5">
        <w:rPr>
          <w:rFonts w:ascii="Arial" w:hAnsi="Arial" w:cs="Arial"/>
          <w:b w:val="0"/>
          <w:bCs/>
          <w:color w:val="000000"/>
          <w:sz w:val="22"/>
          <w:szCs w:val="22"/>
        </w:rPr>
        <w:t>V Chomutově dne ……………</w:t>
      </w:r>
      <w:r w:rsidRPr="004875A5">
        <w:rPr>
          <w:rFonts w:ascii="Arial" w:hAnsi="Arial" w:cs="Arial"/>
          <w:b w:val="0"/>
          <w:bCs/>
          <w:color w:val="000000"/>
          <w:sz w:val="22"/>
          <w:szCs w:val="22"/>
        </w:rPr>
        <w:tab/>
      </w:r>
      <w:r w:rsidRPr="004875A5">
        <w:rPr>
          <w:rFonts w:ascii="Arial" w:hAnsi="Arial" w:cs="Arial"/>
          <w:b w:val="0"/>
          <w:bCs/>
          <w:color w:val="000000"/>
          <w:sz w:val="22"/>
          <w:szCs w:val="22"/>
        </w:rPr>
        <w:tab/>
      </w:r>
      <w:r w:rsidRPr="004875A5">
        <w:rPr>
          <w:rFonts w:ascii="Arial" w:hAnsi="Arial" w:cs="Arial"/>
          <w:b w:val="0"/>
          <w:bCs/>
          <w:color w:val="000000"/>
          <w:sz w:val="22"/>
          <w:szCs w:val="22"/>
        </w:rPr>
        <w:tab/>
      </w:r>
      <w:r w:rsidRPr="004875A5">
        <w:rPr>
          <w:rFonts w:ascii="Arial" w:hAnsi="Arial" w:cs="Arial"/>
          <w:b w:val="0"/>
          <w:bCs/>
          <w:color w:val="000000"/>
          <w:sz w:val="22"/>
          <w:szCs w:val="22"/>
        </w:rPr>
        <w:tab/>
        <w:t>V Praze dne …………………….</w:t>
      </w:r>
    </w:p>
    <w:p w:rsidR="006B3F39" w:rsidRPr="004875A5" w:rsidRDefault="006B3F39" w:rsidP="00C40334">
      <w:pPr>
        <w:pStyle w:val="Nadpis"/>
        <w:spacing w:before="0"/>
        <w:rPr>
          <w:rFonts w:ascii="Arial" w:hAnsi="Arial" w:cs="Arial"/>
          <w:b w:val="0"/>
          <w:bCs/>
          <w:color w:val="000000"/>
          <w:sz w:val="22"/>
          <w:szCs w:val="22"/>
        </w:rPr>
      </w:pPr>
      <w:r w:rsidRPr="004875A5">
        <w:rPr>
          <w:rFonts w:ascii="Arial" w:hAnsi="Arial" w:cs="Arial"/>
          <w:b w:val="0"/>
          <w:bCs/>
          <w:color w:val="000000"/>
          <w:sz w:val="22"/>
          <w:szCs w:val="22"/>
        </w:rPr>
        <w:t xml:space="preserve">oprávněný zástupce objednatele                     </w:t>
      </w:r>
      <w:r w:rsidRPr="004875A5">
        <w:rPr>
          <w:rFonts w:ascii="Arial" w:hAnsi="Arial" w:cs="Arial"/>
          <w:b w:val="0"/>
          <w:bCs/>
          <w:color w:val="000000"/>
          <w:sz w:val="22"/>
          <w:szCs w:val="22"/>
        </w:rPr>
        <w:tab/>
      </w:r>
      <w:r w:rsidRPr="004875A5">
        <w:rPr>
          <w:rFonts w:ascii="Arial" w:hAnsi="Arial" w:cs="Arial"/>
          <w:b w:val="0"/>
          <w:bCs/>
          <w:color w:val="000000"/>
          <w:sz w:val="22"/>
          <w:szCs w:val="22"/>
        </w:rPr>
        <w:tab/>
        <w:t>oprávněný zástupce zhotovitele</w:t>
      </w:r>
    </w:p>
    <w:p w:rsidR="006B1697" w:rsidRDefault="006B1697" w:rsidP="00C40334">
      <w:pPr>
        <w:pStyle w:val="Nadpis"/>
        <w:spacing w:before="360"/>
        <w:rPr>
          <w:rFonts w:ascii="Arial" w:hAnsi="Arial" w:cs="Arial"/>
          <w:b w:val="0"/>
          <w:bCs/>
          <w:color w:val="000000"/>
          <w:sz w:val="22"/>
          <w:szCs w:val="22"/>
        </w:rPr>
      </w:pPr>
    </w:p>
    <w:p w:rsidR="00CA7BEA" w:rsidRDefault="00CA7BEA" w:rsidP="00C40334">
      <w:pPr>
        <w:pStyle w:val="Nadpis"/>
        <w:spacing w:before="360"/>
        <w:rPr>
          <w:rFonts w:ascii="Arial" w:hAnsi="Arial" w:cs="Arial"/>
          <w:b w:val="0"/>
          <w:bCs/>
          <w:color w:val="000000"/>
          <w:sz w:val="22"/>
          <w:szCs w:val="22"/>
        </w:rPr>
      </w:pPr>
    </w:p>
    <w:p w:rsidR="00C40334" w:rsidRDefault="00C40334" w:rsidP="00C40334">
      <w:pPr>
        <w:pStyle w:val="Nadpis"/>
        <w:spacing w:before="360"/>
        <w:rPr>
          <w:rFonts w:ascii="Arial" w:hAnsi="Arial" w:cs="Arial"/>
          <w:b w:val="0"/>
          <w:bCs/>
          <w:color w:val="000000"/>
          <w:sz w:val="22"/>
          <w:szCs w:val="22"/>
        </w:rPr>
      </w:pPr>
    </w:p>
    <w:p w:rsidR="00C40334" w:rsidRDefault="00C40334" w:rsidP="00C40334">
      <w:pPr>
        <w:pStyle w:val="Nadpis"/>
        <w:spacing w:before="360"/>
        <w:rPr>
          <w:rFonts w:ascii="Arial" w:hAnsi="Arial" w:cs="Arial"/>
          <w:b w:val="0"/>
          <w:bCs/>
          <w:color w:val="000000"/>
          <w:sz w:val="22"/>
          <w:szCs w:val="22"/>
        </w:rPr>
      </w:pPr>
    </w:p>
    <w:p w:rsidR="006B3F39" w:rsidRPr="004875A5" w:rsidRDefault="006B3F39" w:rsidP="00C40334">
      <w:pPr>
        <w:autoSpaceDE w:val="0"/>
        <w:autoSpaceDN w:val="0"/>
        <w:adjustRightInd w:val="0"/>
        <w:rPr>
          <w:rFonts w:ascii="Arial" w:hAnsi="Arial" w:cs="Arial"/>
          <w:sz w:val="22"/>
          <w:szCs w:val="22"/>
        </w:rPr>
      </w:pPr>
      <w:r w:rsidRPr="004875A5">
        <w:rPr>
          <w:rFonts w:ascii="Arial" w:hAnsi="Arial" w:cs="Arial"/>
          <w:sz w:val="22"/>
          <w:szCs w:val="22"/>
        </w:rPr>
        <w:t>…………………………………</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00093585">
        <w:rPr>
          <w:rFonts w:ascii="Arial" w:hAnsi="Arial" w:cs="Arial"/>
          <w:sz w:val="22"/>
          <w:szCs w:val="22"/>
        </w:rPr>
        <w:tab/>
      </w:r>
      <w:r w:rsidRPr="004875A5">
        <w:rPr>
          <w:rFonts w:ascii="Arial" w:hAnsi="Arial" w:cs="Arial"/>
          <w:sz w:val="22"/>
          <w:szCs w:val="22"/>
        </w:rPr>
        <w:t>…………………………………….</w:t>
      </w:r>
    </w:p>
    <w:p w:rsidR="005E2DC0" w:rsidRDefault="005E2DC0" w:rsidP="00C40334">
      <w:pPr>
        <w:autoSpaceDE w:val="0"/>
        <w:autoSpaceDN w:val="0"/>
        <w:adjustRightInd w:val="0"/>
        <w:rPr>
          <w:rFonts w:ascii="Arial" w:hAnsi="Arial" w:cs="Arial"/>
          <w:sz w:val="22"/>
          <w:szCs w:val="22"/>
        </w:rPr>
      </w:pPr>
    </w:p>
    <w:p w:rsidR="006B3F39" w:rsidRPr="004875A5" w:rsidRDefault="006B3F39" w:rsidP="00C40334">
      <w:pPr>
        <w:autoSpaceDE w:val="0"/>
        <w:autoSpaceDN w:val="0"/>
        <w:adjustRightInd w:val="0"/>
        <w:rPr>
          <w:rFonts w:ascii="Arial" w:hAnsi="Arial" w:cs="Arial"/>
          <w:sz w:val="22"/>
          <w:szCs w:val="22"/>
        </w:rPr>
      </w:pPr>
      <w:r w:rsidRPr="004875A5">
        <w:rPr>
          <w:rFonts w:ascii="Arial" w:hAnsi="Arial" w:cs="Arial"/>
          <w:sz w:val="22"/>
          <w:szCs w:val="22"/>
        </w:rPr>
        <w:t>investiční ředitel</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p>
    <w:p w:rsidR="006B3F39" w:rsidRDefault="006B3F39" w:rsidP="00C40334">
      <w:pPr>
        <w:autoSpaceDE w:val="0"/>
        <w:autoSpaceDN w:val="0"/>
        <w:adjustRightInd w:val="0"/>
        <w:rPr>
          <w:rFonts w:ascii="Arial" w:hAnsi="Arial" w:cs="Arial"/>
          <w:bCs/>
          <w:sz w:val="22"/>
          <w:szCs w:val="22"/>
        </w:rPr>
      </w:pPr>
      <w:r w:rsidRPr="004875A5">
        <w:rPr>
          <w:rFonts w:ascii="Arial" w:hAnsi="Arial" w:cs="Arial"/>
          <w:sz w:val="22"/>
          <w:szCs w:val="22"/>
        </w:rPr>
        <w:t>Povodí Ohře, státní podnik</w:t>
      </w:r>
      <w:r w:rsidRPr="004875A5">
        <w:rPr>
          <w:rFonts w:ascii="Arial" w:hAnsi="Arial" w:cs="Arial"/>
          <w:sz w:val="22"/>
          <w:szCs w:val="22"/>
        </w:rPr>
        <w:tab/>
        <w:t xml:space="preserve"> </w:t>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r w:rsidRPr="004875A5">
        <w:rPr>
          <w:rFonts w:ascii="Arial" w:hAnsi="Arial" w:cs="Arial"/>
          <w:sz w:val="22"/>
          <w:szCs w:val="22"/>
        </w:rPr>
        <w:tab/>
      </w:r>
    </w:p>
    <w:p w:rsidR="006B3F39" w:rsidRDefault="006B3F39" w:rsidP="00C40334">
      <w:pPr>
        <w:autoSpaceDE w:val="0"/>
        <w:autoSpaceDN w:val="0"/>
        <w:adjustRightInd w:val="0"/>
        <w:rPr>
          <w:rFonts w:ascii="Arial" w:hAnsi="Arial" w:cs="Arial"/>
          <w:bCs/>
          <w:sz w:val="22"/>
          <w:szCs w:val="22"/>
        </w:rPr>
      </w:pPr>
    </w:p>
    <w:p w:rsidR="006B1697" w:rsidRDefault="006B1697" w:rsidP="00C40334">
      <w:pPr>
        <w:autoSpaceDE w:val="0"/>
        <w:autoSpaceDN w:val="0"/>
        <w:adjustRightInd w:val="0"/>
        <w:rPr>
          <w:rFonts w:ascii="Arial" w:hAnsi="Arial" w:cs="Arial"/>
          <w:bCs/>
          <w:sz w:val="22"/>
          <w:szCs w:val="22"/>
        </w:rPr>
      </w:pPr>
    </w:p>
    <w:p w:rsidR="00935ABE" w:rsidRDefault="00935ABE" w:rsidP="00C40334">
      <w:pPr>
        <w:autoSpaceDE w:val="0"/>
        <w:autoSpaceDN w:val="0"/>
        <w:adjustRightInd w:val="0"/>
        <w:rPr>
          <w:rFonts w:ascii="Arial" w:hAnsi="Arial" w:cs="Arial"/>
          <w:bCs/>
          <w:sz w:val="22"/>
          <w:szCs w:val="22"/>
        </w:rPr>
      </w:pPr>
    </w:p>
    <w:p w:rsidR="00935ABE" w:rsidRDefault="00935ABE" w:rsidP="00C40334">
      <w:pPr>
        <w:autoSpaceDE w:val="0"/>
        <w:autoSpaceDN w:val="0"/>
        <w:adjustRightInd w:val="0"/>
        <w:rPr>
          <w:rFonts w:ascii="Arial" w:hAnsi="Arial" w:cs="Arial"/>
          <w:bCs/>
          <w:sz w:val="22"/>
          <w:szCs w:val="22"/>
        </w:rPr>
      </w:pPr>
    </w:p>
    <w:p w:rsidR="00935ABE" w:rsidRDefault="00935ABE" w:rsidP="00C40334">
      <w:pPr>
        <w:autoSpaceDE w:val="0"/>
        <w:autoSpaceDN w:val="0"/>
        <w:adjustRightInd w:val="0"/>
        <w:rPr>
          <w:rFonts w:ascii="Arial" w:hAnsi="Arial" w:cs="Arial"/>
          <w:bCs/>
          <w:sz w:val="22"/>
          <w:szCs w:val="22"/>
        </w:rPr>
      </w:pPr>
    </w:p>
    <w:p w:rsidR="00935ABE" w:rsidRDefault="00935ABE" w:rsidP="00C40334">
      <w:pPr>
        <w:autoSpaceDE w:val="0"/>
        <w:autoSpaceDN w:val="0"/>
        <w:adjustRightInd w:val="0"/>
        <w:rPr>
          <w:rFonts w:ascii="Arial" w:hAnsi="Arial" w:cs="Arial"/>
          <w:bCs/>
          <w:sz w:val="22"/>
          <w:szCs w:val="22"/>
        </w:rPr>
      </w:pPr>
      <w:bookmarkStart w:id="1" w:name="_GoBack"/>
      <w:bookmarkEnd w:id="1"/>
    </w:p>
    <w:p w:rsidR="003D0B16" w:rsidRDefault="003D0B16" w:rsidP="00C40334">
      <w:pPr>
        <w:autoSpaceDE w:val="0"/>
        <w:autoSpaceDN w:val="0"/>
        <w:adjustRightInd w:val="0"/>
        <w:rPr>
          <w:rFonts w:ascii="Arial" w:hAnsi="Arial" w:cs="Arial"/>
          <w:bCs/>
          <w:sz w:val="22"/>
          <w:szCs w:val="22"/>
        </w:rPr>
      </w:pPr>
    </w:p>
    <w:p w:rsidR="003D0B16" w:rsidRDefault="003D0B16" w:rsidP="00C40334">
      <w:pPr>
        <w:autoSpaceDE w:val="0"/>
        <w:autoSpaceDN w:val="0"/>
        <w:adjustRightInd w:val="0"/>
        <w:rPr>
          <w:rFonts w:ascii="Arial" w:hAnsi="Arial" w:cs="Arial"/>
          <w:bCs/>
          <w:sz w:val="22"/>
          <w:szCs w:val="22"/>
        </w:rPr>
      </w:pPr>
    </w:p>
    <w:p w:rsidR="003D0B16" w:rsidRDefault="003D0B16" w:rsidP="00C40334">
      <w:pPr>
        <w:autoSpaceDE w:val="0"/>
        <w:autoSpaceDN w:val="0"/>
        <w:adjustRightInd w:val="0"/>
        <w:rPr>
          <w:rFonts w:ascii="Arial" w:hAnsi="Arial" w:cs="Arial"/>
          <w:bCs/>
          <w:sz w:val="22"/>
          <w:szCs w:val="22"/>
        </w:rPr>
      </w:pPr>
    </w:p>
    <w:p w:rsidR="00C40334" w:rsidRDefault="00C40334" w:rsidP="00C40334">
      <w:pPr>
        <w:autoSpaceDE w:val="0"/>
        <w:autoSpaceDN w:val="0"/>
        <w:adjustRightInd w:val="0"/>
        <w:rPr>
          <w:rFonts w:ascii="Arial" w:hAnsi="Arial" w:cs="Arial"/>
          <w:bCs/>
          <w:sz w:val="22"/>
          <w:szCs w:val="22"/>
        </w:rPr>
      </w:pPr>
    </w:p>
    <w:p w:rsidR="00C40334" w:rsidRDefault="00C40334" w:rsidP="00C40334">
      <w:pPr>
        <w:autoSpaceDE w:val="0"/>
        <w:autoSpaceDN w:val="0"/>
        <w:adjustRightInd w:val="0"/>
        <w:rPr>
          <w:rFonts w:ascii="Arial" w:hAnsi="Arial" w:cs="Arial"/>
          <w:bCs/>
          <w:sz w:val="22"/>
          <w:szCs w:val="22"/>
        </w:rPr>
      </w:pPr>
    </w:p>
    <w:p w:rsidR="00C40334" w:rsidRDefault="00C40334" w:rsidP="00C40334">
      <w:pPr>
        <w:autoSpaceDE w:val="0"/>
        <w:autoSpaceDN w:val="0"/>
        <w:adjustRightInd w:val="0"/>
        <w:rPr>
          <w:rFonts w:ascii="Arial" w:hAnsi="Arial" w:cs="Arial"/>
          <w:bCs/>
          <w:sz w:val="22"/>
          <w:szCs w:val="22"/>
        </w:rPr>
      </w:pPr>
    </w:p>
    <w:p w:rsidR="00C40334" w:rsidRDefault="00C40334" w:rsidP="00C40334">
      <w:pPr>
        <w:autoSpaceDE w:val="0"/>
        <w:autoSpaceDN w:val="0"/>
        <w:adjustRightInd w:val="0"/>
        <w:rPr>
          <w:rFonts w:ascii="Arial" w:hAnsi="Arial" w:cs="Arial"/>
          <w:bCs/>
          <w:sz w:val="22"/>
          <w:szCs w:val="22"/>
        </w:rPr>
      </w:pPr>
    </w:p>
    <w:p w:rsidR="00C40334" w:rsidRDefault="00C40334" w:rsidP="00C40334">
      <w:pPr>
        <w:autoSpaceDE w:val="0"/>
        <w:autoSpaceDN w:val="0"/>
        <w:adjustRightInd w:val="0"/>
        <w:rPr>
          <w:rFonts w:ascii="Arial" w:hAnsi="Arial" w:cs="Arial"/>
          <w:bCs/>
          <w:sz w:val="22"/>
          <w:szCs w:val="22"/>
        </w:rPr>
      </w:pPr>
    </w:p>
    <w:sectPr w:rsidR="00C40334" w:rsidSect="006B1697">
      <w:headerReference w:type="default" r:id="rId8"/>
      <w:footerReference w:type="even" r:id="rId9"/>
      <w:footerReference w:type="default" r:id="rId10"/>
      <w:pgSz w:w="11906" w:h="16838"/>
      <w:pgMar w:top="1134" w:right="1133"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FAC" w:rsidRDefault="00570FAC">
      <w:r>
        <w:separator/>
      </w:r>
    </w:p>
  </w:endnote>
  <w:endnote w:type="continuationSeparator" w:id="0">
    <w:p w:rsidR="00570FAC" w:rsidRDefault="0057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39" w:rsidRDefault="006B3F3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B3F39" w:rsidRDefault="006B3F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39" w:rsidRPr="00C7357B" w:rsidRDefault="006B3F39" w:rsidP="0080098A">
    <w:pPr>
      <w:pStyle w:val="Zpat"/>
      <w:jc w:val="right"/>
      <w:rPr>
        <w:sz w:val="16"/>
        <w:szCs w:val="16"/>
      </w:rPr>
    </w:pPr>
    <w:r w:rsidRPr="00C7357B">
      <w:rPr>
        <w:sz w:val="16"/>
        <w:szCs w:val="16"/>
      </w:rPr>
      <w:t xml:space="preserve">Stránka </w:t>
    </w:r>
    <w:r w:rsidRPr="00C7357B">
      <w:rPr>
        <w:bCs/>
        <w:sz w:val="16"/>
        <w:szCs w:val="16"/>
      </w:rPr>
      <w:fldChar w:fldCharType="begin"/>
    </w:r>
    <w:r w:rsidRPr="00C7357B">
      <w:rPr>
        <w:bCs/>
        <w:sz w:val="16"/>
        <w:szCs w:val="16"/>
      </w:rPr>
      <w:instrText>PAGE</w:instrText>
    </w:r>
    <w:r w:rsidRPr="00C7357B">
      <w:rPr>
        <w:bCs/>
        <w:sz w:val="16"/>
        <w:szCs w:val="16"/>
      </w:rPr>
      <w:fldChar w:fldCharType="separate"/>
    </w:r>
    <w:r w:rsidRPr="00C7357B">
      <w:rPr>
        <w:bCs/>
        <w:noProof/>
        <w:sz w:val="16"/>
        <w:szCs w:val="16"/>
      </w:rPr>
      <w:t>1</w:t>
    </w:r>
    <w:r w:rsidRPr="00C7357B">
      <w:rPr>
        <w:bCs/>
        <w:sz w:val="16"/>
        <w:szCs w:val="16"/>
      </w:rPr>
      <w:fldChar w:fldCharType="end"/>
    </w:r>
    <w:r w:rsidRPr="00C7357B">
      <w:rPr>
        <w:sz w:val="16"/>
        <w:szCs w:val="16"/>
      </w:rPr>
      <w:t xml:space="preserve"> z </w:t>
    </w:r>
    <w:r w:rsidRPr="00C7357B">
      <w:rPr>
        <w:bCs/>
        <w:sz w:val="16"/>
        <w:szCs w:val="16"/>
      </w:rPr>
      <w:fldChar w:fldCharType="begin"/>
    </w:r>
    <w:r w:rsidRPr="00C7357B">
      <w:rPr>
        <w:bCs/>
        <w:sz w:val="16"/>
        <w:szCs w:val="16"/>
      </w:rPr>
      <w:instrText>NUMPAGES</w:instrText>
    </w:r>
    <w:r w:rsidRPr="00C7357B">
      <w:rPr>
        <w:bCs/>
        <w:sz w:val="16"/>
        <w:szCs w:val="16"/>
      </w:rPr>
      <w:fldChar w:fldCharType="separate"/>
    </w:r>
    <w:r w:rsidRPr="00C7357B">
      <w:rPr>
        <w:bCs/>
        <w:noProof/>
        <w:sz w:val="16"/>
        <w:szCs w:val="16"/>
      </w:rPr>
      <w:t>5</w:t>
    </w:r>
    <w:r w:rsidRPr="00C7357B">
      <w:rPr>
        <w:bCs/>
        <w:sz w:val="16"/>
        <w:szCs w:val="16"/>
      </w:rPr>
      <w:fldChar w:fldCharType="end"/>
    </w:r>
  </w:p>
  <w:p w:rsidR="006B3F39" w:rsidRDefault="006B3F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FAC" w:rsidRDefault="00570FAC">
      <w:r>
        <w:separator/>
      </w:r>
    </w:p>
  </w:footnote>
  <w:footnote w:type="continuationSeparator" w:id="0">
    <w:p w:rsidR="00570FAC" w:rsidRDefault="0057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F39" w:rsidRPr="004875A5" w:rsidRDefault="006B3F39" w:rsidP="004875A5">
    <w:pPr>
      <w:pStyle w:val="Zhlav"/>
      <w:jc w:val="right"/>
      <w:rPr>
        <w:sz w:val="16"/>
        <w:szCs w:val="16"/>
      </w:rPr>
    </w:pPr>
    <w:r w:rsidRPr="004875A5">
      <w:rPr>
        <w:sz w:val="16"/>
        <w:szCs w:val="16"/>
      </w:rPr>
      <w:t xml:space="preserve">Akce č. </w:t>
    </w:r>
    <w:r>
      <w:rPr>
        <w:sz w:val="16"/>
        <w:szCs w:val="16"/>
      </w:rPr>
      <w:t>201 6</w:t>
    </w:r>
    <w:r w:rsidR="001114B4">
      <w:rPr>
        <w:sz w:val="16"/>
        <w:szCs w:val="16"/>
      </w:rPr>
      <w:t>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7198"/>
    <w:multiLevelType w:val="multilevel"/>
    <w:tmpl w:val="F0C0B436"/>
    <w:lvl w:ilvl="0">
      <w:start w:val="1"/>
      <w:numFmt w:val="upperRoman"/>
      <w:lvlText w:val="%1."/>
      <w:lvlJc w:val="right"/>
      <w:pPr>
        <w:tabs>
          <w:tab w:val="num" w:pos="720"/>
        </w:tabs>
        <w:ind w:left="720" w:hanging="360"/>
      </w:pPr>
      <w:rPr>
        <w:rFonts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D04C6"/>
    <w:multiLevelType w:val="multilevel"/>
    <w:tmpl w:val="0BE48F1A"/>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2A897648"/>
    <w:multiLevelType w:val="hybridMultilevel"/>
    <w:tmpl w:val="F1E8EDAC"/>
    <w:lvl w:ilvl="0" w:tplc="91C6D13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7090310"/>
    <w:multiLevelType w:val="hybridMultilevel"/>
    <w:tmpl w:val="4F3C43DE"/>
    <w:lvl w:ilvl="0" w:tplc="3CACE5FA">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7463EF7"/>
    <w:multiLevelType w:val="hybridMultilevel"/>
    <w:tmpl w:val="84622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A33284E"/>
    <w:multiLevelType w:val="hybridMultilevel"/>
    <w:tmpl w:val="33F48CC6"/>
    <w:lvl w:ilvl="0" w:tplc="FFCCE25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5A3809"/>
    <w:multiLevelType w:val="hybridMultilevel"/>
    <w:tmpl w:val="C1EAD806"/>
    <w:lvl w:ilvl="0" w:tplc="0405000F">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35B7687"/>
    <w:multiLevelType w:val="hybridMultilevel"/>
    <w:tmpl w:val="073AA666"/>
    <w:lvl w:ilvl="0" w:tplc="3CACE5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944616"/>
    <w:multiLevelType w:val="hybridMultilevel"/>
    <w:tmpl w:val="4AF6265A"/>
    <w:lvl w:ilvl="0" w:tplc="97A8B0C6">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0E3842"/>
    <w:multiLevelType w:val="hybridMultilevel"/>
    <w:tmpl w:val="FB6634AE"/>
    <w:lvl w:ilvl="0" w:tplc="0405000F">
      <w:start w:val="1"/>
      <w:numFmt w:val="decimal"/>
      <w:lvlText w:val="%1."/>
      <w:lvlJc w:val="left"/>
      <w:pPr>
        <w:ind w:left="502" w:hanging="360"/>
      </w:pPr>
      <w:rPr>
        <w:rFonts w:hint="default"/>
        <w:b/>
        <w:color w:val="00000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7B052F92"/>
    <w:multiLevelType w:val="hybridMultilevel"/>
    <w:tmpl w:val="736693FC"/>
    <w:lvl w:ilvl="0" w:tplc="B7469F54">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CF1059F"/>
    <w:multiLevelType w:val="hybridMultilevel"/>
    <w:tmpl w:val="484043BE"/>
    <w:lvl w:ilvl="0" w:tplc="E0141190">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2"/>
  </w:num>
  <w:num w:numId="5">
    <w:abstractNumId w:val="2"/>
  </w:num>
  <w:num w:numId="6">
    <w:abstractNumId w:val="9"/>
  </w:num>
  <w:num w:numId="7">
    <w:abstractNumId w:val="5"/>
  </w:num>
  <w:num w:numId="8">
    <w:abstractNumId w:val="11"/>
  </w:num>
  <w:num w:numId="9">
    <w:abstractNumId w:val="1"/>
  </w:num>
  <w:num w:numId="10">
    <w:abstractNumId w:val="7"/>
  </w:num>
  <w:num w:numId="11">
    <w:abstractNumId w:val="6"/>
  </w:num>
  <w:num w:numId="12">
    <w:abstractNumId w:val="8"/>
  </w:num>
  <w:num w:numId="13">
    <w:abstractNumId w:val="10"/>
  </w:num>
  <w:num w:numId="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B"/>
    <w:rsid w:val="00013DC9"/>
    <w:rsid w:val="000201E5"/>
    <w:rsid w:val="000242B7"/>
    <w:rsid w:val="00030025"/>
    <w:rsid w:val="00032D7B"/>
    <w:rsid w:val="00040361"/>
    <w:rsid w:val="000437D1"/>
    <w:rsid w:val="000453E4"/>
    <w:rsid w:val="00055732"/>
    <w:rsid w:val="00070D16"/>
    <w:rsid w:val="000773C2"/>
    <w:rsid w:val="000850D1"/>
    <w:rsid w:val="0008599E"/>
    <w:rsid w:val="00093585"/>
    <w:rsid w:val="000C534F"/>
    <w:rsid w:val="000D0F4C"/>
    <w:rsid w:val="001114B4"/>
    <w:rsid w:val="00115873"/>
    <w:rsid w:val="001232E2"/>
    <w:rsid w:val="00131866"/>
    <w:rsid w:val="0013467F"/>
    <w:rsid w:val="0014345A"/>
    <w:rsid w:val="00144A9F"/>
    <w:rsid w:val="00145F27"/>
    <w:rsid w:val="00145F97"/>
    <w:rsid w:val="00156765"/>
    <w:rsid w:val="00161138"/>
    <w:rsid w:val="00181714"/>
    <w:rsid w:val="001B37EC"/>
    <w:rsid w:val="001B5380"/>
    <w:rsid w:val="001B59FC"/>
    <w:rsid w:val="001D0046"/>
    <w:rsid w:val="002065E3"/>
    <w:rsid w:val="00233742"/>
    <w:rsid w:val="00253CD3"/>
    <w:rsid w:val="00262FFA"/>
    <w:rsid w:val="0027295A"/>
    <w:rsid w:val="00281F99"/>
    <w:rsid w:val="00287096"/>
    <w:rsid w:val="002B5C2B"/>
    <w:rsid w:val="002B712F"/>
    <w:rsid w:val="002B72CD"/>
    <w:rsid w:val="002D143E"/>
    <w:rsid w:val="002E6018"/>
    <w:rsid w:val="002F6B63"/>
    <w:rsid w:val="003014B4"/>
    <w:rsid w:val="0030553F"/>
    <w:rsid w:val="003065B1"/>
    <w:rsid w:val="00310966"/>
    <w:rsid w:val="0032139B"/>
    <w:rsid w:val="003327B2"/>
    <w:rsid w:val="00333914"/>
    <w:rsid w:val="0034789A"/>
    <w:rsid w:val="003520F2"/>
    <w:rsid w:val="00353204"/>
    <w:rsid w:val="00356038"/>
    <w:rsid w:val="00363834"/>
    <w:rsid w:val="003648F2"/>
    <w:rsid w:val="00373202"/>
    <w:rsid w:val="003759E5"/>
    <w:rsid w:val="00375AB5"/>
    <w:rsid w:val="00380D28"/>
    <w:rsid w:val="0039053F"/>
    <w:rsid w:val="003A72EB"/>
    <w:rsid w:val="003B25E2"/>
    <w:rsid w:val="003C309F"/>
    <w:rsid w:val="003C3269"/>
    <w:rsid w:val="003C7F3E"/>
    <w:rsid w:val="003D0B16"/>
    <w:rsid w:val="003E06C2"/>
    <w:rsid w:val="003F4182"/>
    <w:rsid w:val="003F4C65"/>
    <w:rsid w:val="00400251"/>
    <w:rsid w:val="00411182"/>
    <w:rsid w:val="00414C60"/>
    <w:rsid w:val="00417401"/>
    <w:rsid w:val="00423D52"/>
    <w:rsid w:val="0045318F"/>
    <w:rsid w:val="00453300"/>
    <w:rsid w:val="0046589B"/>
    <w:rsid w:val="00477674"/>
    <w:rsid w:val="0048431B"/>
    <w:rsid w:val="004857F6"/>
    <w:rsid w:val="004875A5"/>
    <w:rsid w:val="004A1369"/>
    <w:rsid w:val="004A22BC"/>
    <w:rsid w:val="004C776F"/>
    <w:rsid w:val="004D6FA4"/>
    <w:rsid w:val="004E1330"/>
    <w:rsid w:val="004E6130"/>
    <w:rsid w:val="00505B46"/>
    <w:rsid w:val="005065E2"/>
    <w:rsid w:val="00530F0D"/>
    <w:rsid w:val="00560A68"/>
    <w:rsid w:val="00564756"/>
    <w:rsid w:val="00570D98"/>
    <w:rsid w:val="00570FAC"/>
    <w:rsid w:val="0058360D"/>
    <w:rsid w:val="00597388"/>
    <w:rsid w:val="005A03B5"/>
    <w:rsid w:val="005A118E"/>
    <w:rsid w:val="005B26EF"/>
    <w:rsid w:val="005C4675"/>
    <w:rsid w:val="005D63EF"/>
    <w:rsid w:val="005E1B06"/>
    <w:rsid w:val="005E2DC0"/>
    <w:rsid w:val="005E5590"/>
    <w:rsid w:val="005E62A5"/>
    <w:rsid w:val="005E7573"/>
    <w:rsid w:val="005F17B2"/>
    <w:rsid w:val="00602248"/>
    <w:rsid w:val="006062EE"/>
    <w:rsid w:val="0061177D"/>
    <w:rsid w:val="00614514"/>
    <w:rsid w:val="006232E8"/>
    <w:rsid w:val="00634AAC"/>
    <w:rsid w:val="0064133F"/>
    <w:rsid w:val="00661701"/>
    <w:rsid w:val="006803CF"/>
    <w:rsid w:val="006858C3"/>
    <w:rsid w:val="00697DBD"/>
    <w:rsid w:val="006B0A46"/>
    <w:rsid w:val="006B1697"/>
    <w:rsid w:val="006B3F39"/>
    <w:rsid w:val="006C4995"/>
    <w:rsid w:val="006D08F2"/>
    <w:rsid w:val="006D1F58"/>
    <w:rsid w:val="006D4FBE"/>
    <w:rsid w:val="006D734F"/>
    <w:rsid w:val="00700978"/>
    <w:rsid w:val="00717ED1"/>
    <w:rsid w:val="007218EE"/>
    <w:rsid w:val="007330C9"/>
    <w:rsid w:val="00750EEC"/>
    <w:rsid w:val="00753A7B"/>
    <w:rsid w:val="00763647"/>
    <w:rsid w:val="00766B3B"/>
    <w:rsid w:val="00781BC6"/>
    <w:rsid w:val="007820BF"/>
    <w:rsid w:val="0078620A"/>
    <w:rsid w:val="00790F59"/>
    <w:rsid w:val="00792698"/>
    <w:rsid w:val="00793151"/>
    <w:rsid w:val="0079795C"/>
    <w:rsid w:val="007B0F24"/>
    <w:rsid w:val="007C5F30"/>
    <w:rsid w:val="007D10FC"/>
    <w:rsid w:val="007E7242"/>
    <w:rsid w:val="007E74B1"/>
    <w:rsid w:val="0080098A"/>
    <w:rsid w:val="0080660A"/>
    <w:rsid w:val="00806621"/>
    <w:rsid w:val="00807FB1"/>
    <w:rsid w:val="00812758"/>
    <w:rsid w:val="0084149E"/>
    <w:rsid w:val="008432CC"/>
    <w:rsid w:val="00851DDB"/>
    <w:rsid w:val="00853B58"/>
    <w:rsid w:val="008626AD"/>
    <w:rsid w:val="0087428C"/>
    <w:rsid w:val="0087491A"/>
    <w:rsid w:val="0087529C"/>
    <w:rsid w:val="00876B0A"/>
    <w:rsid w:val="00880601"/>
    <w:rsid w:val="00883F69"/>
    <w:rsid w:val="0089653D"/>
    <w:rsid w:val="008B1998"/>
    <w:rsid w:val="008C1A2B"/>
    <w:rsid w:val="008C5EAC"/>
    <w:rsid w:val="008D14A9"/>
    <w:rsid w:val="008D54F8"/>
    <w:rsid w:val="008D712D"/>
    <w:rsid w:val="008F4EE3"/>
    <w:rsid w:val="008F52E2"/>
    <w:rsid w:val="00900E05"/>
    <w:rsid w:val="00901E42"/>
    <w:rsid w:val="00922C0E"/>
    <w:rsid w:val="00935ABE"/>
    <w:rsid w:val="00936766"/>
    <w:rsid w:val="009638F6"/>
    <w:rsid w:val="00964DA7"/>
    <w:rsid w:val="0098161B"/>
    <w:rsid w:val="0098164C"/>
    <w:rsid w:val="009822BE"/>
    <w:rsid w:val="00983AA5"/>
    <w:rsid w:val="00994E9C"/>
    <w:rsid w:val="0099620E"/>
    <w:rsid w:val="009D7CB8"/>
    <w:rsid w:val="009E2B65"/>
    <w:rsid w:val="009E665D"/>
    <w:rsid w:val="009F3686"/>
    <w:rsid w:val="00A00930"/>
    <w:rsid w:val="00A13308"/>
    <w:rsid w:val="00A140EB"/>
    <w:rsid w:val="00A30301"/>
    <w:rsid w:val="00A34190"/>
    <w:rsid w:val="00A3796F"/>
    <w:rsid w:val="00A42E5B"/>
    <w:rsid w:val="00A46120"/>
    <w:rsid w:val="00A763DD"/>
    <w:rsid w:val="00A85F4B"/>
    <w:rsid w:val="00A85F6F"/>
    <w:rsid w:val="00A90D3E"/>
    <w:rsid w:val="00AB5672"/>
    <w:rsid w:val="00AC4A9D"/>
    <w:rsid w:val="00AD0D6F"/>
    <w:rsid w:val="00AD0D7F"/>
    <w:rsid w:val="00AD3B7A"/>
    <w:rsid w:val="00AD46BA"/>
    <w:rsid w:val="00AE45CF"/>
    <w:rsid w:val="00AE7037"/>
    <w:rsid w:val="00AF03C0"/>
    <w:rsid w:val="00AF44BE"/>
    <w:rsid w:val="00AF6F48"/>
    <w:rsid w:val="00B13273"/>
    <w:rsid w:val="00B27401"/>
    <w:rsid w:val="00B36DAA"/>
    <w:rsid w:val="00B55B37"/>
    <w:rsid w:val="00B644A7"/>
    <w:rsid w:val="00B67ABF"/>
    <w:rsid w:val="00BA1FDF"/>
    <w:rsid w:val="00BC31A2"/>
    <w:rsid w:val="00BE221D"/>
    <w:rsid w:val="00BF1ECA"/>
    <w:rsid w:val="00C11E49"/>
    <w:rsid w:val="00C21C88"/>
    <w:rsid w:val="00C27BE5"/>
    <w:rsid w:val="00C318E7"/>
    <w:rsid w:val="00C32FC4"/>
    <w:rsid w:val="00C34233"/>
    <w:rsid w:val="00C40334"/>
    <w:rsid w:val="00C426B2"/>
    <w:rsid w:val="00C502EA"/>
    <w:rsid w:val="00C636E2"/>
    <w:rsid w:val="00C67DEE"/>
    <w:rsid w:val="00C7357B"/>
    <w:rsid w:val="00C812F1"/>
    <w:rsid w:val="00C83437"/>
    <w:rsid w:val="00C8771D"/>
    <w:rsid w:val="00C91284"/>
    <w:rsid w:val="00C93A7C"/>
    <w:rsid w:val="00CA017D"/>
    <w:rsid w:val="00CA2CAA"/>
    <w:rsid w:val="00CA4F6D"/>
    <w:rsid w:val="00CA6802"/>
    <w:rsid w:val="00CA7BEA"/>
    <w:rsid w:val="00CB445D"/>
    <w:rsid w:val="00CE4A6E"/>
    <w:rsid w:val="00CE753C"/>
    <w:rsid w:val="00D057AC"/>
    <w:rsid w:val="00D138C1"/>
    <w:rsid w:val="00D27DCA"/>
    <w:rsid w:val="00D3421B"/>
    <w:rsid w:val="00D366BC"/>
    <w:rsid w:val="00D4030D"/>
    <w:rsid w:val="00D845E4"/>
    <w:rsid w:val="00D92746"/>
    <w:rsid w:val="00D96571"/>
    <w:rsid w:val="00DB72FB"/>
    <w:rsid w:val="00DD4971"/>
    <w:rsid w:val="00E14C44"/>
    <w:rsid w:val="00E265A8"/>
    <w:rsid w:val="00E27089"/>
    <w:rsid w:val="00E32B66"/>
    <w:rsid w:val="00E3722A"/>
    <w:rsid w:val="00E378CC"/>
    <w:rsid w:val="00E42A8E"/>
    <w:rsid w:val="00E60630"/>
    <w:rsid w:val="00E615AE"/>
    <w:rsid w:val="00E64AE0"/>
    <w:rsid w:val="00E713B2"/>
    <w:rsid w:val="00E779E6"/>
    <w:rsid w:val="00E82C89"/>
    <w:rsid w:val="00E8722F"/>
    <w:rsid w:val="00EA0B35"/>
    <w:rsid w:val="00EA28B6"/>
    <w:rsid w:val="00EB465A"/>
    <w:rsid w:val="00EC2251"/>
    <w:rsid w:val="00EC645E"/>
    <w:rsid w:val="00ED70E8"/>
    <w:rsid w:val="00EF5B49"/>
    <w:rsid w:val="00F03486"/>
    <w:rsid w:val="00F1285B"/>
    <w:rsid w:val="00F2145E"/>
    <w:rsid w:val="00F242BB"/>
    <w:rsid w:val="00F3015C"/>
    <w:rsid w:val="00F37945"/>
    <w:rsid w:val="00F37E94"/>
    <w:rsid w:val="00F6786C"/>
    <w:rsid w:val="00F90E5C"/>
    <w:rsid w:val="00F90FF0"/>
    <w:rsid w:val="00FC449E"/>
    <w:rsid w:val="00FD598E"/>
    <w:rsid w:val="00FE095F"/>
    <w:rsid w:val="00FE1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D7A3AB5"/>
  <w15:docId w15:val="{6C367B69-D460-4657-8667-A820EB74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645E"/>
    <w:pPr>
      <w:jc w:val="both"/>
    </w:pPr>
    <w:rPr>
      <w:sz w:val="24"/>
      <w:szCs w:val="20"/>
    </w:rPr>
  </w:style>
  <w:style w:type="paragraph" w:styleId="Nadpis1">
    <w:name w:val="heading 1"/>
    <w:basedOn w:val="Normln"/>
    <w:next w:val="Normln"/>
    <w:link w:val="Nadpis1Char"/>
    <w:uiPriority w:val="99"/>
    <w:qFormat/>
    <w:rsid w:val="00EC645E"/>
    <w:pPr>
      <w:keepNext/>
      <w:spacing w:before="600" w:line="360" w:lineRule="auto"/>
      <w:outlineLvl w:val="0"/>
    </w:pPr>
    <w:rPr>
      <w:b/>
      <w:caps/>
      <w:kern w:val="28"/>
      <w:sz w:val="26"/>
    </w:rPr>
  </w:style>
  <w:style w:type="paragraph" w:styleId="Nadpis2">
    <w:name w:val="heading 2"/>
    <w:basedOn w:val="Normln"/>
    <w:next w:val="Normln"/>
    <w:link w:val="Nadpis2Char"/>
    <w:uiPriority w:val="99"/>
    <w:qFormat/>
    <w:rsid w:val="00EC645E"/>
    <w:pPr>
      <w:keepNext/>
      <w:spacing w:before="240" w:after="60"/>
      <w:outlineLvl w:val="1"/>
    </w:pPr>
    <w:rPr>
      <w:rFonts w:ascii="Arial" w:hAnsi="Arial"/>
      <w:b/>
      <w:i/>
    </w:rPr>
  </w:style>
  <w:style w:type="paragraph" w:styleId="Nadpis3">
    <w:name w:val="heading 3"/>
    <w:basedOn w:val="Normln"/>
    <w:next w:val="Normln"/>
    <w:link w:val="Nadpis3Char"/>
    <w:uiPriority w:val="99"/>
    <w:qFormat/>
    <w:rsid w:val="00EC645E"/>
    <w:pPr>
      <w:keepNext/>
      <w:spacing w:before="240" w:after="60"/>
      <w:outlineLvl w:val="2"/>
    </w:pPr>
    <w:rPr>
      <w:b/>
    </w:rPr>
  </w:style>
  <w:style w:type="paragraph" w:styleId="Nadpis4">
    <w:name w:val="heading 4"/>
    <w:basedOn w:val="Normln"/>
    <w:next w:val="Normln"/>
    <w:link w:val="Nadpis4Char"/>
    <w:uiPriority w:val="99"/>
    <w:qFormat/>
    <w:rsid w:val="00EC645E"/>
    <w:pPr>
      <w:keepNext/>
      <w:spacing w:before="120"/>
      <w:jc w:val="left"/>
      <w:outlineLvl w:val="3"/>
    </w:pPr>
    <w:rPr>
      <w:b/>
    </w:rPr>
  </w:style>
  <w:style w:type="paragraph" w:styleId="Nadpis5">
    <w:name w:val="heading 5"/>
    <w:basedOn w:val="Normln"/>
    <w:next w:val="Normln"/>
    <w:link w:val="Nadpis5Char"/>
    <w:uiPriority w:val="99"/>
    <w:qFormat/>
    <w:rsid w:val="00EC645E"/>
    <w:pPr>
      <w:keepNext/>
      <w:spacing w:before="120"/>
      <w:outlineLvl w:val="4"/>
    </w:pPr>
    <w:rPr>
      <w:b/>
      <w:sz w:val="28"/>
    </w:rPr>
  </w:style>
  <w:style w:type="paragraph" w:styleId="Nadpis6">
    <w:name w:val="heading 6"/>
    <w:basedOn w:val="Normln"/>
    <w:next w:val="Normln"/>
    <w:link w:val="Nadpis6Char"/>
    <w:uiPriority w:val="99"/>
    <w:qFormat/>
    <w:rsid w:val="00EC645E"/>
    <w:pPr>
      <w:keepNext/>
      <w:ind w:left="698" w:firstLine="720"/>
      <w:outlineLvl w:val="5"/>
    </w:pPr>
    <w:rPr>
      <w:b/>
      <w:bCs/>
    </w:rPr>
  </w:style>
  <w:style w:type="paragraph" w:styleId="Nadpis7">
    <w:name w:val="heading 7"/>
    <w:basedOn w:val="Normln"/>
    <w:next w:val="Normln"/>
    <w:link w:val="Nadpis7Char"/>
    <w:uiPriority w:val="99"/>
    <w:qFormat/>
    <w:rsid w:val="00EC645E"/>
    <w:pPr>
      <w:keepNext/>
      <w:ind w:left="2880" w:firstLine="720"/>
      <w:jc w:val="left"/>
      <w:outlineLvl w:val="6"/>
    </w:pPr>
    <w:rPr>
      <w:b/>
      <w:bCs/>
      <w:sz w:val="28"/>
    </w:rPr>
  </w:style>
  <w:style w:type="paragraph" w:styleId="Nadpis9">
    <w:name w:val="heading 9"/>
    <w:basedOn w:val="Normln"/>
    <w:next w:val="Normln"/>
    <w:link w:val="Nadpis9Char"/>
    <w:uiPriority w:val="99"/>
    <w:qFormat/>
    <w:rsid w:val="00EC645E"/>
    <w:pPr>
      <w:keepNext/>
      <w:ind w:left="720" w:hanging="72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3CAE"/>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A43CAE"/>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A43CAE"/>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A43CAE"/>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A43CAE"/>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A43CAE"/>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A43CAE"/>
    <w:rPr>
      <w:rFonts w:asciiTheme="minorHAnsi" w:eastAsiaTheme="minorEastAsia" w:hAnsiTheme="minorHAnsi" w:cstheme="minorBidi"/>
      <w:sz w:val="24"/>
      <w:szCs w:val="24"/>
    </w:rPr>
  </w:style>
  <w:style w:type="character" w:customStyle="1" w:styleId="Nadpis9Char">
    <w:name w:val="Nadpis 9 Char"/>
    <w:basedOn w:val="Standardnpsmoodstavce"/>
    <w:link w:val="Nadpis9"/>
    <w:uiPriority w:val="9"/>
    <w:semiHidden/>
    <w:rsid w:val="00A43CAE"/>
    <w:rPr>
      <w:rFonts w:asciiTheme="majorHAnsi" w:eastAsiaTheme="majorEastAsia" w:hAnsiTheme="majorHAnsi" w:cstheme="majorBidi"/>
    </w:rPr>
  </w:style>
  <w:style w:type="paragraph" w:customStyle="1" w:styleId="psmeno">
    <w:name w:val="písmeno"/>
    <w:basedOn w:val="Normln"/>
    <w:uiPriority w:val="99"/>
    <w:rsid w:val="00EC645E"/>
    <w:pPr>
      <w:spacing w:before="120" w:line="360" w:lineRule="auto"/>
      <w:ind w:left="283" w:hanging="283"/>
    </w:pPr>
    <w:rPr>
      <w:sz w:val="22"/>
    </w:rPr>
  </w:style>
  <w:style w:type="paragraph" w:customStyle="1" w:styleId="tabulka">
    <w:name w:val="tabulka"/>
    <w:basedOn w:val="Normln"/>
    <w:uiPriority w:val="99"/>
    <w:rsid w:val="00EC645E"/>
    <w:pPr>
      <w:spacing w:before="120"/>
      <w:ind w:left="113"/>
    </w:pPr>
    <w:rPr>
      <w:sz w:val="22"/>
    </w:rPr>
  </w:style>
  <w:style w:type="paragraph" w:styleId="Zpat">
    <w:name w:val="footer"/>
    <w:basedOn w:val="Normln"/>
    <w:link w:val="ZpatChar"/>
    <w:uiPriority w:val="99"/>
    <w:rsid w:val="00EC645E"/>
    <w:pPr>
      <w:tabs>
        <w:tab w:val="center" w:pos="4536"/>
        <w:tab w:val="right" w:pos="9072"/>
      </w:tabs>
    </w:pPr>
  </w:style>
  <w:style w:type="character" w:customStyle="1" w:styleId="ZpatChar">
    <w:name w:val="Zápatí Char"/>
    <w:basedOn w:val="Standardnpsmoodstavce"/>
    <w:link w:val="Zpat"/>
    <w:uiPriority w:val="99"/>
    <w:locked/>
    <w:rsid w:val="001B5380"/>
    <w:rPr>
      <w:sz w:val="24"/>
    </w:rPr>
  </w:style>
  <w:style w:type="paragraph" w:customStyle="1" w:styleId="zkladntext">
    <w:name w:val="základní text"/>
    <w:basedOn w:val="Normln"/>
    <w:uiPriority w:val="99"/>
    <w:rsid w:val="00EC645E"/>
    <w:pPr>
      <w:spacing w:line="360" w:lineRule="auto"/>
    </w:pPr>
  </w:style>
  <w:style w:type="character" w:styleId="slostrnky">
    <w:name w:val="page number"/>
    <w:basedOn w:val="Standardnpsmoodstavce"/>
    <w:uiPriority w:val="99"/>
    <w:semiHidden/>
    <w:rsid w:val="00EC645E"/>
    <w:rPr>
      <w:rFonts w:cs="Times New Roman"/>
    </w:rPr>
  </w:style>
  <w:style w:type="paragraph" w:styleId="Zkladntext0">
    <w:name w:val="Body Text"/>
    <w:basedOn w:val="Normln"/>
    <w:link w:val="ZkladntextChar"/>
    <w:uiPriority w:val="99"/>
    <w:semiHidden/>
    <w:rsid w:val="00EC645E"/>
    <w:pPr>
      <w:spacing w:before="120" w:line="360" w:lineRule="atLeast"/>
    </w:pPr>
    <w:rPr>
      <w:sz w:val="28"/>
    </w:rPr>
  </w:style>
  <w:style w:type="character" w:customStyle="1" w:styleId="ZkladntextChar">
    <w:name w:val="Základní text Char"/>
    <w:basedOn w:val="Standardnpsmoodstavce"/>
    <w:link w:val="Zkladntext0"/>
    <w:uiPriority w:val="99"/>
    <w:semiHidden/>
    <w:rsid w:val="00A43CAE"/>
    <w:rPr>
      <w:sz w:val="24"/>
      <w:szCs w:val="20"/>
    </w:rPr>
  </w:style>
  <w:style w:type="paragraph" w:customStyle="1" w:styleId="Text">
    <w:name w:val="Text"/>
    <w:basedOn w:val="Normln"/>
    <w:uiPriority w:val="99"/>
    <w:rsid w:val="00EC645E"/>
    <w:pPr>
      <w:ind w:firstLine="680"/>
    </w:pPr>
  </w:style>
  <w:style w:type="paragraph" w:styleId="Zhlav">
    <w:name w:val="header"/>
    <w:basedOn w:val="Normln"/>
    <w:link w:val="ZhlavChar"/>
    <w:uiPriority w:val="99"/>
    <w:semiHidden/>
    <w:rsid w:val="00EC645E"/>
    <w:pPr>
      <w:tabs>
        <w:tab w:val="center" w:pos="4536"/>
        <w:tab w:val="right" w:pos="9072"/>
      </w:tabs>
    </w:pPr>
  </w:style>
  <w:style w:type="character" w:customStyle="1" w:styleId="ZhlavChar">
    <w:name w:val="Záhlaví Char"/>
    <w:basedOn w:val="Standardnpsmoodstavce"/>
    <w:link w:val="Zhlav"/>
    <w:uiPriority w:val="99"/>
    <w:semiHidden/>
    <w:rsid w:val="00A43CAE"/>
    <w:rPr>
      <w:sz w:val="24"/>
      <w:szCs w:val="20"/>
    </w:rPr>
  </w:style>
  <w:style w:type="paragraph" w:customStyle="1" w:styleId="Nadpis">
    <w:name w:val="Nadpis"/>
    <w:basedOn w:val="Normln"/>
    <w:uiPriority w:val="99"/>
    <w:rsid w:val="00EC645E"/>
    <w:pPr>
      <w:spacing w:before="120"/>
    </w:pPr>
    <w:rPr>
      <w:b/>
    </w:rPr>
  </w:style>
  <w:style w:type="paragraph" w:styleId="Zkladntextodsazen">
    <w:name w:val="Body Text Indent"/>
    <w:basedOn w:val="Normln"/>
    <w:link w:val="ZkladntextodsazenChar"/>
    <w:uiPriority w:val="99"/>
    <w:semiHidden/>
    <w:rsid w:val="00EC645E"/>
    <w:pPr>
      <w:spacing w:before="120" w:line="360" w:lineRule="atLeast"/>
      <w:ind w:left="284"/>
    </w:pPr>
  </w:style>
  <w:style w:type="character" w:customStyle="1" w:styleId="ZkladntextodsazenChar">
    <w:name w:val="Základní text odsazený Char"/>
    <w:basedOn w:val="Standardnpsmoodstavce"/>
    <w:link w:val="Zkladntextodsazen"/>
    <w:uiPriority w:val="99"/>
    <w:semiHidden/>
    <w:rsid w:val="00A43CAE"/>
    <w:rPr>
      <w:sz w:val="24"/>
      <w:szCs w:val="20"/>
    </w:rPr>
  </w:style>
  <w:style w:type="paragraph" w:styleId="Textbubliny">
    <w:name w:val="Balloon Text"/>
    <w:basedOn w:val="Normln"/>
    <w:link w:val="TextbublinyChar"/>
    <w:uiPriority w:val="99"/>
    <w:semiHidden/>
    <w:rsid w:val="00EC645E"/>
    <w:rPr>
      <w:rFonts w:ascii="Tahoma" w:hAnsi="Tahoma" w:cs="Tahoma"/>
      <w:sz w:val="16"/>
      <w:szCs w:val="16"/>
    </w:rPr>
  </w:style>
  <w:style w:type="character" w:customStyle="1" w:styleId="TextbublinyChar">
    <w:name w:val="Text bubliny Char"/>
    <w:basedOn w:val="Standardnpsmoodstavce"/>
    <w:link w:val="Textbubliny"/>
    <w:uiPriority w:val="99"/>
    <w:semiHidden/>
    <w:rsid w:val="00A43CAE"/>
    <w:rPr>
      <w:sz w:val="0"/>
      <w:szCs w:val="0"/>
    </w:rPr>
  </w:style>
  <w:style w:type="paragraph" w:styleId="Zkladntext2">
    <w:name w:val="Body Text 2"/>
    <w:basedOn w:val="Normln"/>
    <w:link w:val="Zkladntext2Char"/>
    <w:uiPriority w:val="99"/>
    <w:semiHidden/>
    <w:rsid w:val="00EC645E"/>
    <w:pPr>
      <w:spacing w:before="120" w:line="360" w:lineRule="atLeast"/>
    </w:pPr>
    <w:rPr>
      <w:color w:val="FF0000"/>
    </w:rPr>
  </w:style>
  <w:style w:type="character" w:customStyle="1" w:styleId="Zkladntext2Char">
    <w:name w:val="Základní text 2 Char"/>
    <w:basedOn w:val="Standardnpsmoodstavce"/>
    <w:link w:val="Zkladntext2"/>
    <w:uiPriority w:val="99"/>
    <w:semiHidden/>
    <w:rsid w:val="00A43CAE"/>
    <w:rPr>
      <w:sz w:val="24"/>
      <w:szCs w:val="20"/>
    </w:rPr>
  </w:style>
  <w:style w:type="paragraph" w:styleId="Zkladntext3">
    <w:name w:val="Body Text 3"/>
    <w:basedOn w:val="Normln"/>
    <w:link w:val="Zkladntext3Char"/>
    <w:uiPriority w:val="99"/>
    <w:semiHidden/>
    <w:rsid w:val="00EC645E"/>
    <w:rPr>
      <w:i/>
      <w:iCs/>
      <w:color w:val="FF0000"/>
    </w:rPr>
  </w:style>
  <w:style w:type="character" w:customStyle="1" w:styleId="Zkladntext3Char">
    <w:name w:val="Základní text 3 Char"/>
    <w:basedOn w:val="Standardnpsmoodstavce"/>
    <w:link w:val="Zkladntext3"/>
    <w:uiPriority w:val="99"/>
    <w:semiHidden/>
    <w:rsid w:val="00A43CAE"/>
    <w:rPr>
      <w:sz w:val="16"/>
      <w:szCs w:val="16"/>
    </w:rPr>
  </w:style>
  <w:style w:type="paragraph" w:styleId="Zkladntextodsazen2">
    <w:name w:val="Body Text Indent 2"/>
    <w:basedOn w:val="Normln"/>
    <w:link w:val="Zkladntextodsazen2Char"/>
    <w:uiPriority w:val="99"/>
    <w:semiHidden/>
    <w:rsid w:val="00EC645E"/>
    <w:pPr>
      <w:ind w:firstLine="720"/>
    </w:pPr>
  </w:style>
  <w:style w:type="character" w:customStyle="1" w:styleId="Zkladntextodsazen2Char">
    <w:name w:val="Základní text odsazený 2 Char"/>
    <w:basedOn w:val="Standardnpsmoodstavce"/>
    <w:link w:val="Zkladntextodsazen2"/>
    <w:uiPriority w:val="99"/>
    <w:semiHidden/>
    <w:rsid w:val="00A43CAE"/>
    <w:rPr>
      <w:sz w:val="24"/>
      <w:szCs w:val="20"/>
    </w:rPr>
  </w:style>
  <w:style w:type="paragraph" w:styleId="Zkladntextodsazen3">
    <w:name w:val="Body Text Indent 3"/>
    <w:basedOn w:val="Normln"/>
    <w:link w:val="Zkladntextodsazen3Char"/>
    <w:uiPriority w:val="99"/>
    <w:semiHidden/>
    <w:rsid w:val="00EC645E"/>
    <w:pPr>
      <w:ind w:left="1418"/>
    </w:pPr>
  </w:style>
  <w:style w:type="character" w:customStyle="1" w:styleId="Zkladntextodsazen3Char">
    <w:name w:val="Základní text odsazený 3 Char"/>
    <w:basedOn w:val="Standardnpsmoodstavce"/>
    <w:link w:val="Zkladntextodsazen3"/>
    <w:uiPriority w:val="99"/>
    <w:semiHidden/>
    <w:rsid w:val="00A43CAE"/>
    <w:rPr>
      <w:sz w:val="16"/>
      <w:szCs w:val="16"/>
    </w:rPr>
  </w:style>
  <w:style w:type="character" w:styleId="Hypertextovodkaz">
    <w:name w:val="Hyperlink"/>
    <w:basedOn w:val="Standardnpsmoodstavce"/>
    <w:uiPriority w:val="99"/>
    <w:rsid w:val="006232E8"/>
    <w:rPr>
      <w:rFonts w:cs="Times New Roman"/>
      <w:color w:val="0000FF"/>
      <w:u w:val="single"/>
    </w:rPr>
  </w:style>
  <w:style w:type="paragraph" w:styleId="Odstavecseseznamem">
    <w:name w:val="List Paragraph"/>
    <w:basedOn w:val="Normln"/>
    <w:uiPriority w:val="34"/>
    <w:qFormat/>
    <w:rsid w:val="00423D52"/>
    <w:pPr>
      <w:ind w:left="708"/>
      <w:jc w:val="left"/>
    </w:pPr>
    <w:rPr>
      <w:szCs w:val="24"/>
    </w:rPr>
  </w:style>
  <w:style w:type="character" w:styleId="Odkaznakoment">
    <w:name w:val="annotation reference"/>
    <w:basedOn w:val="Standardnpsmoodstavce"/>
    <w:uiPriority w:val="99"/>
    <w:semiHidden/>
    <w:rsid w:val="006C4995"/>
    <w:rPr>
      <w:rFonts w:cs="Times New Roman"/>
      <w:sz w:val="16"/>
    </w:rPr>
  </w:style>
  <w:style w:type="paragraph" w:styleId="Textkomente">
    <w:name w:val="annotation text"/>
    <w:basedOn w:val="Normln"/>
    <w:link w:val="TextkomenteChar"/>
    <w:uiPriority w:val="99"/>
    <w:semiHidden/>
    <w:rsid w:val="006C4995"/>
    <w:rPr>
      <w:sz w:val="20"/>
    </w:rPr>
  </w:style>
  <w:style w:type="character" w:customStyle="1" w:styleId="TextkomenteChar">
    <w:name w:val="Text komentáře Char"/>
    <w:basedOn w:val="Standardnpsmoodstavce"/>
    <w:link w:val="Textkomente"/>
    <w:uiPriority w:val="99"/>
    <w:semiHidden/>
    <w:locked/>
    <w:rsid w:val="006C4995"/>
    <w:rPr>
      <w:rFonts w:cs="Times New Roman"/>
    </w:rPr>
  </w:style>
  <w:style w:type="paragraph" w:styleId="Pedmtkomente">
    <w:name w:val="annotation subject"/>
    <w:basedOn w:val="Textkomente"/>
    <w:next w:val="Textkomente"/>
    <w:link w:val="PedmtkomenteChar"/>
    <w:uiPriority w:val="99"/>
    <w:semiHidden/>
    <w:rsid w:val="006C4995"/>
    <w:rPr>
      <w:b/>
      <w:bCs/>
    </w:rPr>
  </w:style>
  <w:style w:type="character" w:customStyle="1" w:styleId="PedmtkomenteChar">
    <w:name w:val="Předmět komentáře Char"/>
    <w:basedOn w:val="TextkomenteChar"/>
    <w:link w:val="Pedmtkomente"/>
    <w:uiPriority w:val="99"/>
    <w:semiHidden/>
    <w:locked/>
    <w:rsid w:val="006C4995"/>
    <w:rPr>
      <w:rFonts w:cs="Times New Roman"/>
      <w:b/>
    </w:rPr>
  </w:style>
  <w:style w:type="paragraph" w:customStyle="1" w:styleId="Export0">
    <w:name w:val="Export 0"/>
    <w:link w:val="Export0Char"/>
    <w:uiPriority w:val="99"/>
    <w:rsid w:val="00BE221D"/>
    <w:rPr>
      <w:rFonts w:ascii="Courier New" w:hAnsi="Courier New"/>
      <w:sz w:val="24"/>
      <w:szCs w:val="20"/>
      <w:lang w:val="en-US"/>
    </w:rPr>
  </w:style>
  <w:style w:type="character" w:customStyle="1" w:styleId="Export0Char">
    <w:name w:val="Export 0 Char"/>
    <w:link w:val="Export0"/>
    <w:uiPriority w:val="99"/>
    <w:locked/>
    <w:rsid w:val="00BE221D"/>
    <w:rPr>
      <w:rFonts w:ascii="Courier New" w:hAnsi="Courier New"/>
      <w:sz w:val="24"/>
      <w:lang w:val="en-US"/>
    </w:rPr>
  </w:style>
  <w:style w:type="character" w:customStyle="1" w:styleId="Internetovodkaz">
    <w:name w:val="Internetový odkaz"/>
    <w:uiPriority w:val="99"/>
    <w:rsid w:val="00BE221D"/>
    <w:rPr>
      <w:color w:val="0000FF"/>
      <w:u w:val="single"/>
      <w:lang w:val="cs-CZ" w:eastAsia="cs-CZ"/>
    </w:rPr>
  </w:style>
  <w:style w:type="paragraph" w:styleId="Seznamsodrkami">
    <w:name w:val="List Bullet"/>
    <w:basedOn w:val="Normln"/>
    <w:autoRedefine/>
    <w:uiPriority w:val="99"/>
    <w:rsid w:val="00F90E5C"/>
    <w:pPr>
      <w:tabs>
        <w:tab w:val="left" w:pos="567"/>
      </w:tabs>
      <w:spacing w:before="120"/>
      <w:ind w:left="284" w:hanging="284"/>
      <w:jc w:val="left"/>
    </w:pPr>
    <w:rPr>
      <w:sz w:val="22"/>
      <w:szCs w:val="22"/>
    </w:rPr>
  </w:style>
  <w:style w:type="character" w:customStyle="1" w:styleId="Nevyeenzmnka1">
    <w:name w:val="Nevyřešená zmínka1"/>
    <w:basedOn w:val="Standardnpsmoodstavce"/>
    <w:uiPriority w:val="99"/>
    <w:semiHidden/>
    <w:rsid w:val="00936766"/>
    <w:rPr>
      <w:rFonts w:cs="Times New Roman"/>
      <w:color w:val="605E5C"/>
      <w:shd w:val="clear" w:color="auto" w:fill="E1DFDD"/>
    </w:rPr>
  </w:style>
  <w:style w:type="character" w:customStyle="1" w:styleId="Nevyeenzmnka2">
    <w:name w:val="Nevyřešená zmínka2"/>
    <w:basedOn w:val="Standardnpsmoodstavce"/>
    <w:uiPriority w:val="99"/>
    <w:semiHidden/>
    <w:rsid w:val="00A763DD"/>
    <w:rPr>
      <w:rFonts w:cs="Times New Roman"/>
      <w:color w:val="605E5C"/>
      <w:shd w:val="clear" w:color="auto" w:fill="E1DFDD"/>
    </w:rPr>
  </w:style>
  <w:style w:type="character" w:styleId="Nevyeenzmnka">
    <w:name w:val="Unresolved Mention"/>
    <w:basedOn w:val="Standardnpsmoodstavce"/>
    <w:uiPriority w:val="99"/>
    <w:semiHidden/>
    <w:unhideWhenUsed/>
    <w:rsid w:val="0039053F"/>
    <w:rPr>
      <w:color w:val="605E5C"/>
      <w:shd w:val="clear" w:color="auto" w:fill="E1DFDD"/>
    </w:rPr>
  </w:style>
  <w:style w:type="paragraph" w:customStyle="1" w:styleId="A-odstavecodsazensodrkami">
    <w:name w:val="A-odstavec odsazený s odrážkami"/>
    <w:basedOn w:val="Normln"/>
    <w:rsid w:val="008B1998"/>
    <w:pPr>
      <w:numPr>
        <w:numId w:val="9"/>
      </w:numPr>
    </w:pPr>
    <w:rPr>
      <w:rFonts w:ascii="Arial" w:hAnsi="Arial" w:cs="Arial"/>
      <w:sz w:val="22"/>
      <w:szCs w:val="22"/>
    </w:rPr>
  </w:style>
  <w:style w:type="paragraph" w:customStyle="1" w:styleId="Styl2">
    <w:name w:val="Styl2"/>
    <w:basedOn w:val="Normln"/>
    <w:qFormat/>
    <w:rsid w:val="008B1998"/>
    <w:pPr>
      <w:keepNext/>
      <w:overflowPunct w:val="0"/>
      <w:autoSpaceDE w:val="0"/>
      <w:autoSpaceDN w:val="0"/>
      <w:adjustRightInd w:val="0"/>
      <w:spacing w:before="480" w:after="200"/>
      <w:jc w:val="center"/>
      <w:textAlignment w:val="baseline"/>
      <w:outlineLvl w:val="0"/>
    </w:pPr>
    <w:rPr>
      <w:rFonts w:ascii="Arial" w:hAnsi="Arial" w:cs="Arial"/>
      <w:b/>
      <w:bCs/>
      <w:color w:val="000000"/>
      <w:kern w:val="32"/>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051">
      <w:marLeft w:val="0"/>
      <w:marRight w:val="0"/>
      <w:marTop w:val="0"/>
      <w:marBottom w:val="0"/>
      <w:divBdr>
        <w:top w:val="none" w:sz="0" w:space="0" w:color="auto"/>
        <w:left w:val="none" w:sz="0" w:space="0" w:color="auto"/>
        <w:bottom w:val="none" w:sz="0" w:space="0" w:color="auto"/>
        <w:right w:val="none" w:sz="0" w:space="0" w:color="auto"/>
      </w:divBdr>
    </w:div>
    <w:div w:id="1711052">
      <w:marLeft w:val="0"/>
      <w:marRight w:val="0"/>
      <w:marTop w:val="0"/>
      <w:marBottom w:val="0"/>
      <w:divBdr>
        <w:top w:val="none" w:sz="0" w:space="0" w:color="auto"/>
        <w:left w:val="none" w:sz="0" w:space="0" w:color="auto"/>
        <w:bottom w:val="none" w:sz="0" w:space="0" w:color="auto"/>
        <w:right w:val="none" w:sz="0" w:space="0" w:color="auto"/>
      </w:divBdr>
    </w:div>
    <w:div w:id="1711053">
      <w:marLeft w:val="0"/>
      <w:marRight w:val="0"/>
      <w:marTop w:val="0"/>
      <w:marBottom w:val="0"/>
      <w:divBdr>
        <w:top w:val="none" w:sz="0" w:space="0" w:color="auto"/>
        <w:left w:val="none" w:sz="0" w:space="0" w:color="auto"/>
        <w:bottom w:val="none" w:sz="0" w:space="0" w:color="auto"/>
        <w:right w:val="none" w:sz="0" w:space="0" w:color="auto"/>
      </w:divBdr>
    </w:div>
    <w:div w:id="1711054">
      <w:marLeft w:val="0"/>
      <w:marRight w:val="0"/>
      <w:marTop w:val="0"/>
      <w:marBottom w:val="0"/>
      <w:divBdr>
        <w:top w:val="none" w:sz="0" w:space="0" w:color="auto"/>
        <w:left w:val="none" w:sz="0" w:space="0" w:color="auto"/>
        <w:bottom w:val="none" w:sz="0" w:space="0" w:color="auto"/>
        <w:right w:val="none" w:sz="0" w:space="0" w:color="auto"/>
      </w:divBdr>
    </w:div>
    <w:div w:id="1711055">
      <w:marLeft w:val="0"/>
      <w:marRight w:val="0"/>
      <w:marTop w:val="0"/>
      <w:marBottom w:val="0"/>
      <w:divBdr>
        <w:top w:val="none" w:sz="0" w:space="0" w:color="auto"/>
        <w:left w:val="none" w:sz="0" w:space="0" w:color="auto"/>
        <w:bottom w:val="none" w:sz="0" w:space="0" w:color="auto"/>
        <w:right w:val="none" w:sz="0" w:space="0" w:color="auto"/>
      </w:divBdr>
    </w:div>
    <w:div w:id="1711056">
      <w:marLeft w:val="0"/>
      <w:marRight w:val="0"/>
      <w:marTop w:val="0"/>
      <w:marBottom w:val="0"/>
      <w:divBdr>
        <w:top w:val="none" w:sz="0" w:space="0" w:color="auto"/>
        <w:left w:val="none" w:sz="0" w:space="0" w:color="auto"/>
        <w:bottom w:val="none" w:sz="0" w:space="0" w:color="auto"/>
        <w:right w:val="none" w:sz="0" w:space="0" w:color="auto"/>
      </w:divBdr>
    </w:div>
    <w:div w:id="1711057">
      <w:marLeft w:val="0"/>
      <w:marRight w:val="0"/>
      <w:marTop w:val="0"/>
      <w:marBottom w:val="0"/>
      <w:divBdr>
        <w:top w:val="none" w:sz="0" w:space="0" w:color="auto"/>
        <w:left w:val="none" w:sz="0" w:space="0" w:color="auto"/>
        <w:bottom w:val="none" w:sz="0" w:space="0" w:color="auto"/>
        <w:right w:val="none" w:sz="0" w:space="0" w:color="auto"/>
      </w:divBdr>
    </w:div>
    <w:div w:id="1711058">
      <w:marLeft w:val="0"/>
      <w:marRight w:val="0"/>
      <w:marTop w:val="0"/>
      <w:marBottom w:val="0"/>
      <w:divBdr>
        <w:top w:val="none" w:sz="0" w:space="0" w:color="auto"/>
        <w:left w:val="none" w:sz="0" w:space="0" w:color="auto"/>
        <w:bottom w:val="none" w:sz="0" w:space="0" w:color="auto"/>
        <w:right w:val="none" w:sz="0" w:space="0" w:color="auto"/>
      </w:divBdr>
    </w:div>
    <w:div w:id="1711059">
      <w:marLeft w:val="0"/>
      <w:marRight w:val="0"/>
      <w:marTop w:val="0"/>
      <w:marBottom w:val="0"/>
      <w:divBdr>
        <w:top w:val="none" w:sz="0" w:space="0" w:color="auto"/>
        <w:left w:val="none" w:sz="0" w:space="0" w:color="auto"/>
        <w:bottom w:val="none" w:sz="0" w:space="0" w:color="auto"/>
        <w:right w:val="none" w:sz="0" w:space="0" w:color="auto"/>
      </w:divBdr>
    </w:div>
    <w:div w:id="1711060">
      <w:marLeft w:val="0"/>
      <w:marRight w:val="0"/>
      <w:marTop w:val="0"/>
      <w:marBottom w:val="0"/>
      <w:divBdr>
        <w:top w:val="none" w:sz="0" w:space="0" w:color="auto"/>
        <w:left w:val="none" w:sz="0" w:space="0" w:color="auto"/>
        <w:bottom w:val="none" w:sz="0" w:space="0" w:color="auto"/>
        <w:right w:val="none" w:sz="0" w:space="0" w:color="auto"/>
      </w:divBdr>
    </w:div>
    <w:div w:id="1711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h.cz/informace-o-zpracovani-osobnich-udaju/d-1369/p1=14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2366</Words>
  <Characters>13965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Vodní díla - TBD a.s.</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TP při výkonu TBD</dc:subject>
  <dc:creator>Ing.Miloš Sedláček</dc:creator>
  <cp:keywords/>
  <dc:description/>
  <cp:lastModifiedBy>Šlampová Andrea</cp:lastModifiedBy>
  <cp:revision>3</cp:revision>
  <cp:lastPrinted>2011-12-10T18:22:00Z</cp:lastPrinted>
  <dcterms:created xsi:type="dcterms:W3CDTF">2021-04-14T06:52:00Z</dcterms:created>
  <dcterms:modified xsi:type="dcterms:W3CDTF">2021-04-14T07:07:00Z</dcterms:modified>
</cp:coreProperties>
</file>