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Smlouva o připojení k distribuční soustavě z napěťové hladiny vysokého napětí č. 9001803924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uzavřená v souladu se zákonem č. 458/2000 Sb., energetický zákon v platném znění a jeho prováděcími předpisy mezi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Žadatelem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Moravská zemská knihovna v Brně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Sídlo: Kounicova 996/65a, Veveří, 602 00 Brno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IČ: 00094943, DIČ: CZ00094943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Adresa pro zasílání písemností: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Kounicova 996/65a, Veveří, 602 00 Brno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Zástupce ve věcech smluvních: prof. PhDr. Tomáš Kubíček, PhD.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Provozovatelem distribuční soustavy (dále jen „Provozovatel DS“)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EG.D, a.s.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Sídlo: Lidická 1873/36, Černá Pole, 602 00 Brno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Zápis v OR: Společnost je zapsána v obchodním rejstříku vedeném Krajským soudem v Brně, v oddílu B, vložce 8477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IČ: 28085400 DIČ: CZ28085400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 xml:space="preserve">Zástupce: </w:t>
      </w:r>
      <w:r>
        <w:rPr>
          <w:rFonts w:ascii="EONBrixSansRegular" w:hAnsi="EONBrixSansRegular" w:cs="EONBrixSansRegular"/>
          <w:sz w:val="20"/>
          <w:szCs w:val="20"/>
        </w:rPr>
        <w:t>ve věcech smluvních: Ing. Zdeněk Máca, Management připojování a přeložek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I. Předmět smlouvy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Předmětem této smlouvy je: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Závazek Provozovatele DS připojit za sjednaných podmínek ke své distribuční soustavě zařízení Žadatele pro odběr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elektřiny (dále jen „zařízení“ nebo také „odběrné místo“) a zajistit rezervovaný příkon dle článku II.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Závazek Žadatele uhradit Provozovateli DS podíl na nákladech spojených s připojením a se zajištěním požadovaného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příkonu (dále jen „podíl na oprávněných nákladech“) dle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II. Technické podmínky připojení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Adresa předávacího místa: Kounicova 996/65a, 602 00 Brno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EAN: 859182400220368008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Rezervovaný příkon: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Stávající hodnota: </w:t>
      </w:r>
      <w:r>
        <w:rPr>
          <w:rFonts w:ascii="EONBrixSansBold" w:hAnsi="EONBrixSansBold" w:cs="EONBrixSansBold"/>
          <w:b/>
          <w:bCs/>
          <w:sz w:val="20"/>
          <w:szCs w:val="20"/>
        </w:rPr>
        <w:t>0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Nová hodnota sjednaná touto smlouvou: </w:t>
      </w:r>
      <w:r>
        <w:rPr>
          <w:rFonts w:ascii="EONBrixSansBold" w:hAnsi="EONBrixSansBold" w:cs="EONBrixSansBold"/>
          <w:b/>
          <w:bCs/>
          <w:sz w:val="20"/>
          <w:szCs w:val="20"/>
        </w:rPr>
        <w:t>410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Napěťová úroveň: 22 </w:t>
      </w:r>
      <w:proofErr w:type="spellStart"/>
      <w:r>
        <w:rPr>
          <w:rFonts w:ascii="EONBrixSansRegular" w:hAnsi="EONBrixSansRegular" w:cs="EONBrixSansRegular"/>
          <w:sz w:val="20"/>
          <w:szCs w:val="20"/>
        </w:rPr>
        <w:t>kV</w:t>
      </w:r>
      <w:proofErr w:type="spellEnd"/>
      <w:r>
        <w:rPr>
          <w:rFonts w:ascii="EONBrixSansRegular" w:hAnsi="EONBrixSansRegular" w:cs="EONBrixSansRegular"/>
          <w:sz w:val="20"/>
          <w:szCs w:val="20"/>
        </w:rPr>
        <w:t xml:space="preserve"> (VN)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Typ sítě: IT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Typ odběru: Zákazník VN - trvalé připojení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Na odběrném místě bude celkový instalovaný příkon: </w:t>
      </w:r>
      <w:r>
        <w:rPr>
          <w:rFonts w:ascii="EONBrixSansBold" w:hAnsi="EONBrixSansBold" w:cs="EONBrixSansBold"/>
          <w:b/>
          <w:bCs/>
          <w:sz w:val="20"/>
          <w:szCs w:val="20"/>
        </w:rPr>
        <w:t>544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 toho bude: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Osvětlení 45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Standardní spotřebiče do 16 A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(3,5kW)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44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Ohřev vody - akumulační 164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Elektrické vytápění - přímotopné 60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Klimatizace 98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Motory, svářečky apod. 13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Tepelné čerpadlo 120 kW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Stupeň zajištění kvality a spolehlivosti dodávky elektrické energie: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Standardní stupeň daný platnými čs. normami a právními předpisy v době podpisu této smlouvy (vyhláška č.540/2005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Sb. v platném znění, Pravidla provozování distribuční soustavy, ČSN EN 50160 a související normy a předpisy).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Způsob připojení zařízení k distribuční soustavě: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Místo připojení: Místem připojení je stávající odběratelská trafostanice TS 762.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Stručný popis způsobu připojení: Zařízení Žadatele bude připojeno po úpravě trafostanice Žadatele.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c) Hranice vlastnictví: Zařízení Provozovatele DS končí kompaktním rozvaděčem VN ve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lastRenderedPageBreak/>
        <w:t>stávající odběratelské trafostanici TS 762.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Zařízení Žadatele začíná na kompaktním rozvaděči koncovkami kabelu VN pro odběratelský transformátor.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d) Typ měření: Měření bude nepřímé NN - typ A.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| 4 </w:t>
      </w:r>
      <w:r>
        <w:rPr>
          <w:rFonts w:ascii="EONBrixSansRegular" w:hAnsi="EONBrixSansRegular" w:cs="EONBrixSansRegular"/>
          <w:sz w:val="20"/>
          <w:szCs w:val="20"/>
        </w:rPr>
        <w:t>9001803924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PUY999900180392420210223030958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Budou použity měřicí transformátory proudu s převodem 600/5.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e) Umístění měření: Měření bude umístěno v rozvaděči NN trafostanice Žadatele přístupném pracovníkům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Provozovatele DS.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f) Související technická opatření: Žadatel zajistí na své náklady úpravu a doplnění technologie odběratelské části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trafostanice TS 762, montáž měřících transformátorů, jejichž hodnota je sjednána ve smlouvě o připojení. Montáž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Žadatel zadá k provedení odborné elektroinstalační firmě.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Další technické podmínky připojení zařízení Žadatele k distribuční soustavě Provozovatele DS jsou uvedeny v Příloze č. 1,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která tvoří nedílnou součást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III. Termín připojení zařízení k distribuční soustavě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Provozovatel DS se zavazuje připojit zařízení Žadatele specifikované v čl. II. této smlouvy ke své distribuční soustavě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v termínu do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1 měsíce </w:t>
      </w:r>
      <w:r>
        <w:rPr>
          <w:rFonts w:ascii="EONBrixSansRegular" w:hAnsi="EONBrixSansRegular" w:cs="EONBrixSansRegular"/>
          <w:sz w:val="20"/>
          <w:szCs w:val="20"/>
        </w:rPr>
        <w:t>od uzavření této smlouvy za předpokladu, že: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Žadatel řádně a včas splní veškeré své závazky z této Smlouvy,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nenastane překážka v době podpisu smlouvy neznámá, bránící připojení a zajištění požadovaného rezervovaného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příkonu, pokud tato smlouva dále nestanoví jinak.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Provozovatel DS má právo na jednostrannou přiměřenou změnu termínu připojení uvedeného v tomto článku a dále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má právo na změnu technických podmínek řešení připojení zařízení v případě, že nebude splněna některá z podmínek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stanovených v odst. 1 tohoto článku. Provozovatel DS uvědomí Žadatele o jednostranné změně termínu připojení nebo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 jednostranné změně technických podmínek připojení poté, co se o nesplnění dané podmínky dozví.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IV. Podíl Žadatele na oprávněných nákladech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Žadatel se zavazuje uhradit Provozovateli DS podíl na oprávněných nákladech, jehož výše je stanovena v souladu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 vyhláškou č. 16/2016 Sb., o podmínkách připojení k elektrizační soustavě v platném znění.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Podíl Žadatele na oprávněných nákladech činí: 328 000 Kč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2) Úhrada podílu na oprávněných nákladech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je splatná </w:t>
      </w:r>
      <w:r>
        <w:rPr>
          <w:rFonts w:ascii="EONBrixSansRegular" w:hAnsi="EONBrixSansRegular" w:cs="EONBrixSansRegular"/>
          <w:sz w:val="20"/>
          <w:szCs w:val="20"/>
        </w:rPr>
        <w:t xml:space="preserve">na účet Provozovatele DS s variabilním symbolem </w:t>
      </w:r>
      <w:r>
        <w:rPr>
          <w:rFonts w:ascii="EONBrixSansBold" w:hAnsi="EONBrixSansBold" w:cs="EONBrixSansBold"/>
          <w:b/>
          <w:bCs/>
          <w:sz w:val="20"/>
          <w:szCs w:val="20"/>
        </w:rPr>
        <w:t>9001803924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takto: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a) záloha ve výši 50 % z hodnoty podílu na oprávněných nákladech, tj.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164 000 </w:t>
      </w:r>
      <w:r>
        <w:rPr>
          <w:rFonts w:ascii="EONBrixSansRegular" w:hAnsi="EONBrixSansRegular" w:cs="EONBrixSansRegular"/>
          <w:sz w:val="20"/>
          <w:szCs w:val="20"/>
        </w:rPr>
        <w:t xml:space="preserve">Kč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do 15 dnů </w:t>
      </w:r>
      <w:r>
        <w:rPr>
          <w:rFonts w:ascii="EONBrixSansRegular" w:hAnsi="EONBrixSansRegular" w:cs="EONBrixSansRegular"/>
          <w:sz w:val="20"/>
          <w:szCs w:val="20"/>
        </w:rPr>
        <w:t>ode dne uzavření této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smlouvy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b) doplatek ve výši 50 % z hodnoty podílu na oprávněných nákladech, tj.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164 000 </w:t>
      </w:r>
      <w:r>
        <w:rPr>
          <w:rFonts w:ascii="EONBrixSansRegular" w:hAnsi="EONBrixSansRegular" w:cs="EONBrixSansRegular"/>
          <w:sz w:val="20"/>
          <w:szCs w:val="20"/>
        </w:rPr>
        <w:t xml:space="preserve">Kč </w:t>
      </w:r>
      <w:r>
        <w:rPr>
          <w:rFonts w:ascii="EONBrixSansBold" w:hAnsi="EONBrixSansBold" w:cs="EONBrixSansBold"/>
          <w:b/>
          <w:bCs/>
          <w:sz w:val="20"/>
          <w:szCs w:val="20"/>
        </w:rPr>
        <w:t xml:space="preserve">do 15 dnů </w:t>
      </w:r>
      <w:r>
        <w:rPr>
          <w:rFonts w:ascii="EONBrixSansRegular" w:hAnsi="EONBrixSansRegular" w:cs="EONBrixSansRegular"/>
          <w:sz w:val="20"/>
          <w:szCs w:val="20"/>
        </w:rPr>
        <w:t>před termínem připojení,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sjednaného v čl. III. této smlouvy. (Druhou část platby můžete uhradit jednorázově společně s první).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3) Úhrada podílu na oprávněných nákladech bude provedena na základě této smlouvy (nejedná se o úhradu za zdanitelné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plnění, proto nebude ze strany Provozovatele DS vystavována faktura-daňový doklad) a to převodním příkazem nebo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složenkou. Závazek zaplacení je splněn vždy dnem připsání částky ve sjednané výši na účet Provozovatele DS, uvedený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v záhlaví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V. Povinnosti smluvních stran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Povinnosti Žadatele: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a) Řádně, včas a ve sjednané výši uhradit podíl na oprávněných nákladech dle </w:t>
      </w:r>
      <w:proofErr w:type="spellStart"/>
      <w:r>
        <w:rPr>
          <w:rFonts w:ascii="EONBrixSansRegular" w:hAnsi="EONBrixSansRegular" w:cs="EONBrixSansRegular"/>
          <w:sz w:val="20"/>
          <w:szCs w:val="20"/>
        </w:rPr>
        <w:t>čl</w:t>
      </w:r>
      <w:proofErr w:type="spellEnd"/>
      <w:r>
        <w:rPr>
          <w:rFonts w:ascii="EONBrixSansRegular" w:hAnsi="EONBrixSansRegular" w:cs="EONBrixSansRegular"/>
          <w:sz w:val="20"/>
          <w:szCs w:val="20"/>
        </w:rPr>
        <w:t xml:space="preserve"> IV,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Poskytovat potřebnou součinnost a splnit podmínky stanovené touto smlouvou včetně Přílohy č. 1.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c) V případě sjednání nepřímého měření zajistit na odběrném místě instalaci měřících transformátorů proudu v souladu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lastRenderedPageBreak/>
        <w:t>s čl. II. odst. d) této smlouvy a předložit protokoly o jejich instalaci Provozovateli DS (v případě uzavření samostatné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smlouvy o zajištění služby distribuční soustavy) nebo dodavateli elektřiny (v případě uzavření smlouvy o sdružených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službách dodávky elektřiny) a to před zahájením odběru elektřiny.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d) Při změnách instalovaných spotřebičů v rámci platného rezervovaného příkonu konzultovat s Provozovatelem DS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připojování spotřebičů, u nichž lze předpokládat ovlivňování sítě v neprospěch ostatních odběratelů. Jde zejména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 spotřebiče s rázovou, kolísavou či nelineární časově proměnnou charakteristikou odběru elektřiny, motorů s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těžkým rozběhem, kolísavým odběrem elektřiny nebo s častým zapínáním a svařovacích přístrojů. Připojení vlastního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zdroje elektrické energie je nutné vždy projednat s Provozovatelem DS.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e) Na základě výzvy Provozovatele DS upravit na svůj náklad předávací místo nebo odběrné místo pro instalaci měřicího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zařízení tak, aby Provozovatel DS mohl nainstalovat měřicí zařízení, jehož typ stanovuje příslušný prováděcí právní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předpis.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Povinnosti Provozovatele DS: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Umožnit Žadateli připojení zařízení specifikované v čl. II. této smlouvy k distribuční soustavě a zajistit požadovaný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rezervovaný příkon v termínu uvedeném v článku III. této smlouvy za podmínek dle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3) Práva a povinnosti obou smluvních stran: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Provozovatel DS a Žadatel se zavazují řídit aktuálními „Pravidly provozování distribuční soustavy“ uvedenými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na internetových stránkách Provozovatele DS www.egd.cz.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Další práva a povinnosti smluvních stran jsou upraveny právními předpisy, zejména energetickým zákonem a jeho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prováděcími předpisy.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| 4 </w:t>
      </w:r>
      <w:r>
        <w:rPr>
          <w:rFonts w:ascii="EONBrixSansRegular" w:hAnsi="EONBrixSansRegular" w:cs="EONBrixSansRegular"/>
          <w:sz w:val="20"/>
          <w:szCs w:val="20"/>
        </w:rPr>
        <w:t>9001803924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PUY999900180392420210223030958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VI. Odpojení zařízení od distribuční soustavy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Provozovatel DS je oprávněn odpojit zařízení Žadatele od své distribuční soustavy: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v případě, kdy zařízení Žadatele nebude odpovídat příslušným technickým normám a platným právním předpisům;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v případě, kdy zařízení Žadatele bude negativně ovlivňovat parametry kvality elektřiny v distribuční soustavě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Provozovatele DS mimo stanovené meze;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c) při nedodržení podmínek připojení zařízení obsažených v této smlouvě.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Na možnost odpojení zařízení od distribuční soustavy bude Žadatel písemně upozorněn, včetně poskytnutí lhůty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na odstranění problému.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VII. Doba platnosti smlouvy a způsoby ukončení smlouvy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Smlouva je uzavřena na dobu neurčitou.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Kterákoli ze smluvních stran má právo smlouvu ukončit písemnou listinnou výpovědí s výpovědní dobou 1 měsíc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od doručení výpovědi protistraně.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3) Smlouvu lze ukončit písemným listinným odstoupením kterékoliv ze smluvních stran v případě podstatného porušení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povinností druhou smluvní stranou.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4) Provozovatel DS má dále právo odstoupit od této smlouvy v případě, že: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a) Žadatel neuhradil ve sjednaných lhůtách některou finanční částku uvedenou v článku IV. této smlouvy. Toto právo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náleží Provozovateli DS nejdříve tehdy, pokud není dlužná částka dle čl. IV. uhrazena ani v dodatečné lhůtě 15 dnů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ode dne její splatnosti,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b) nebude splněna podmínka stanovená v čl. III odst. 1 písm. b)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5) V případech ukončení smlouvy bude dosud uhrazená částka podílu na oprávněných nákladech vrácena Žadateli. To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lastRenderedPageBreak/>
        <w:t>neplatí v případech ukončení smlouvy, kdy Žadatel již začal nebo mohl začít čerpat rezervovaný příkon nebo v případech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zániku smlouvy dle odst. 7 tohoto článku.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6) Zánikem smlouvy rovněž zaniká rezervace příkonu dle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7) V případě, že nebude uzavřena smlouva o zajištění služby distribuční soustavy elektřiny nebo smlouva o sdružených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službách dodávky elektřiny pro odběrné místo uvedené v čl. II. do 48 měsíců od termínu připojení sjednaného v této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smlouvě, tato smlouva, jakož i rezervace dohodnutého příkonu zaniká a to dnem uplynutí této lhůty.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8) Smluvní strany sjednávají v souladu s § 548 zákona č. 89/2012 Sb., občanský zákoník tuto rozvazovací podmínku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smlouvy: V případě, že dojde v době trvání této smlouvy ke změně vlastnického práva k připojovanému zařízení,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tato smlouva zaniká dnem, kdy osoba, na kterou přešlo vlastnické právo k připojovanému zařízení, uzavře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 Provozovatelem DS novou smlouvu o připojení, jejímž předmětem bude připojení stejného zařízení v tomtéž odběrném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místě, pokud se smluvní strany této smlouvy nedohodnou jinak.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VIII. Ochrana osobních údajů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Žadatel nebo osoba oprávněná jednat za Žadatele prohlašuje a podpisem této smlouvy potvrzuje, že jej již Provozovatel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DS informoval o zpracování osobních údajů prostřednictvím příslušné žádosti nebo formuláře předcházejícího uzavření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Veškeré informace o zpracování osobních údajů Žadatele, osoby oprávněné jednat za Žadatele a dalších osob, které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souvisí s touto Smlouvou, jsou trvale dostupné na www.egd.cz v sekci Ochrana osobních údajů.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IX. Ostatní ujednání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Tato smlouva může být měněna nebo doplňována pouze písemnou dohodou smluvních stran. Změnu identifikačních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údajů smluvních stran (údaje uvedené v záhlaví této smlouvy) je možné provést prostřednictvím písemného oznámení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druhé smluvní straně bez nutnosti uzavírání dodatku k této smlouvě z důvodu této změny.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Ostatní záležitosti touto smlouvou neupravené se řídí občanským zákoníkem č. 89/2012 Sb. v platném znění,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energetickým zákonem č. 458/2000 Sb. v platném znění, vyhláškou o podmínkách připojení č. 16/2016 Sb. a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aktuálními Pravidly provozování distribuční soustavy dostupnými na www.egd.cz.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3) Obě strany se zavazují vzájemně se informovat o jakýchkoliv změnách nezbytných pro řádné provádění této smlouvy,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zejména pak o změnách identifikačních údajů, technických parametrů uvedených v čl. II. této smlouvy a to nejpozději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do 30 dnů od provedení této změny.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4) Žadatel prohlašuje a podpisem této smlouvy potvrzuje, že má k připojení zařízení k distribuční soustavě souhlas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vlastníka dotčené nemovitosti, není-li Žadatel sám vlastníkem této nemovitosti.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5) Smlouvu lze uzavřít v listinné podobě nebo v elektronické podobě. Zaslal-li Provozovatel DS Žadateli návrh smlouvy v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listinné podobě, podepíše Žadatel nebo jeho oprávněný zástupce vlastnoručně návrh smlouvy a zašle jedno vyhotovení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smlouvy Provozovateli DS. Zaslal-li Provozovatel DS Žadateli návrh smlouvy v elektronické podobě ve formátu PDF s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elektronickým podpisem osoby jednající za Provozovatele DS, podepíše Žadatel nebo jeho oprávněný zástupce (jednající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osoba) návrh smlouvy elektronickým podpisem a zašle podepsanou smlouvu v elektronické podobě Provozovateli DS.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Smluvní strany se pro účely uzavření smlouvy v elektronické podobě výslovně dohodly, že k platnému elektronickému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lastRenderedPageBreak/>
        <w:t>podepsání smlouvy jednajícími osobami smluvních stran může být použit výhradně platný kvalifikovaný elektronický</w:t>
      </w:r>
      <w:r w:rsidRPr="001E0A28">
        <w:rPr>
          <w:rFonts w:ascii="EONBrixSansRegular" w:hAnsi="EONBrixSansRegular" w:cs="EONBrixSansRegular"/>
          <w:sz w:val="20"/>
          <w:szCs w:val="20"/>
        </w:rPr>
        <w:t xml:space="preserve"> </w:t>
      </w:r>
      <w:r>
        <w:rPr>
          <w:rFonts w:ascii="EONBrixSansRegular" w:hAnsi="EONBrixSansRegular" w:cs="EONBrixSansRegular"/>
          <w:sz w:val="20"/>
          <w:szCs w:val="20"/>
        </w:rPr>
        <w:t>podpis nebo platný zaručený elektronický podpis založený na kvalifikovaném certifikátu.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6) Smluvní strany prohlašují, že se s textem této smlouvy seznámily a souhlasí s ním, na důkaz čehož ji zástupci obou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smluvních stran připojují své podpisy.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7) Uzavřením této smlouvy se ruší platnost předchozí smlouvy o připojení pro odběrné místo specifikované v článku II.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této smlouvy, pokud taková smlouva byla mezi smluvními stranami či jejich právními předchůdci dříve uzavřena.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8) Je-li Žadatel povinným subjektem dle ustanovení § 2 odst. 1 zákona č. 340/2015 Sb., o zvláštních podmínkách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účinnosti některých smluv, uveřejňování těchto smluv a o registru smluv (zákon o registru smluv), zavazuje se v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souvislosti s uzavřením této smlouvy splnit povinnosti vyplývající z uvedeného zákona. Smluvní strany se dohodly,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že smlouvu k uveřejnění zašle správci registru smluv Žadatel. Za případnou majetkovou újmu, která by nesplněním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povinností Žadatele dle citovaného zákona vznikla Provozovateli DS, odpovídá Žadatel.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old" w:hAnsi="EONBrixSansBold" w:cs="EONBrixSansBold"/>
          <w:b/>
          <w:bCs/>
          <w:sz w:val="20"/>
          <w:szCs w:val="20"/>
        </w:rPr>
      </w:pPr>
      <w:r>
        <w:rPr>
          <w:rFonts w:ascii="EONBrixSansBold" w:hAnsi="EONBrixSansBold" w:cs="EONBrixSansBold"/>
          <w:b/>
          <w:bCs/>
          <w:sz w:val="20"/>
          <w:szCs w:val="20"/>
        </w:rPr>
        <w:t>X. Akceptační ustanovení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1) K přijetí návrhu této smlouvy stanovuje Provozovatel DS akceptační lhůtu v délce 60 dnů od okamžiku doručení návrhu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této smlouvy Žadateli.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2) Smlouva je uzavřena za předpokladu, že Žadatel nejpozději do konce uvedené 60 denní lhůty vyhotovení smlouvy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podepíše a zašle zpět Provozovateli DS. Jiná forma přijetí návrhu Smlouvy není možná. Pokud bude zaslaný podepsaný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výtisk Smlouvy obsahovat jakékoliv vpisky, dodatky či odchylky, k uzavření smlouvy nedojde.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3) Marným uplynutím akceptační lhůty návrh smlouvy zaniká. Rovněž zaniká i rezervace nového příkonu, uvedené</w:t>
      </w:r>
      <w:r>
        <w:rPr>
          <w:rFonts w:ascii="EONBrixSansRegular" w:hAnsi="EONBrixSansRegular" w:cs="EONBrixSansRegular"/>
          <w:sz w:val="20"/>
          <w:szCs w:val="20"/>
        </w:rPr>
        <w:t xml:space="preserve">ho </w:t>
      </w:r>
      <w:r>
        <w:rPr>
          <w:rFonts w:ascii="EONBrixSansRegular" w:hAnsi="EONBrixSansRegular" w:cs="EONBrixSansRegular"/>
          <w:sz w:val="20"/>
          <w:szCs w:val="20"/>
        </w:rPr>
        <w:t>v čl. II. této smlouvy.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Black" w:hAnsi="EONBrixSansBlack" w:cs="EONBrixSansBlack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EONBrixSansBlack" w:hAnsi="EONBrixSansBlack" w:cs="EONBrixSansBlack"/>
          <w:sz w:val="20"/>
          <w:szCs w:val="20"/>
        </w:rPr>
        <w:t>České Budějovice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dne: 23.02.2021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Za Provozovatele DS: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Ing. Zdeněk Máca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 xml:space="preserve">Vedoucí managementu </w:t>
      </w:r>
      <w:proofErr w:type="spellStart"/>
      <w:r>
        <w:rPr>
          <w:rFonts w:ascii="EONBrixSansRegular" w:hAnsi="EONBrixSansRegular" w:cs="EONBrixSansRegular"/>
          <w:sz w:val="20"/>
          <w:szCs w:val="20"/>
        </w:rPr>
        <w:t>připoj.a</w:t>
      </w:r>
      <w:proofErr w:type="spellEnd"/>
      <w:r>
        <w:rPr>
          <w:rFonts w:ascii="EONBrixSansRegular" w:hAnsi="EONBrixSansRegular" w:cs="EONBrixSansRegular"/>
          <w:sz w:val="20"/>
          <w:szCs w:val="20"/>
        </w:rPr>
        <w:t xml:space="preserve"> přeložek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EG.D, a.s.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V .........................................,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dne: ...........................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Za Žadatele: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prof. PhDr. Tomáš Kubíček, PhD.</w:t>
      </w:r>
    </w:p>
    <w:p w:rsidR="001E0A28" w:rsidRDefault="001E0A28" w:rsidP="001E0A28">
      <w:pPr>
        <w:autoSpaceDE w:val="0"/>
        <w:autoSpaceDN w:val="0"/>
        <w:adjustRightInd w:val="0"/>
        <w:spacing w:after="0" w:line="240" w:lineRule="auto"/>
        <w:rPr>
          <w:rFonts w:ascii="EONBrixSansRegular" w:hAnsi="EONBrixSansRegular" w:cs="EONBrixSansRegular"/>
          <w:sz w:val="20"/>
          <w:szCs w:val="20"/>
        </w:rPr>
      </w:pPr>
      <w:r>
        <w:rPr>
          <w:rFonts w:ascii="EONBrixSansRegular" w:hAnsi="EONBrixSansRegular" w:cs="EONBrixSansRegular"/>
          <w:sz w:val="20"/>
          <w:szCs w:val="20"/>
        </w:rPr>
        <w:t>Moravská zemská knihovna v Brně</w:t>
      </w:r>
    </w:p>
    <w:p w:rsidR="002C40D5" w:rsidRDefault="002C40D5" w:rsidP="001E0A28">
      <w:bookmarkStart w:id="0" w:name="_GoBack"/>
      <w:bookmarkEnd w:id="0"/>
    </w:p>
    <w:sectPr w:rsidR="002C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ONBrix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ONBrixSans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ONBrixSans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28"/>
    <w:rsid w:val="001E0A28"/>
    <w:rsid w:val="002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2080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1</cp:revision>
  <dcterms:created xsi:type="dcterms:W3CDTF">2021-04-14T06:34:00Z</dcterms:created>
  <dcterms:modified xsi:type="dcterms:W3CDTF">2021-04-14T06:36:00Z</dcterms:modified>
</cp:coreProperties>
</file>