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51C6" w14:textId="77777777" w:rsidR="00076A02" w:rsidRDefault="00076A02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87FD42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720BAF21" w14:textId="77777777" w:rsidR="00076A02" w:rsidRDefault="00076A02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</w:p>
    <w:p w14:paraId="454A8364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bookmarkStart w:id="0" w:name="_Hlk32991169"/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bookmarkEnd w:id="0"/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569F7DA6" w14:textId="2AC7EA30" w:rsidR="00701F11" w:rsidRPr="002375A1" w:rsidRDefault="00877C7F" w:rsidP="005742FC">
      <w:pPr>
        <w:pStyle w:val="Nadpis1"/>
        <w:keepNext/>
        <w:keepLines w:val="0"/>
        <w:tabs>
          <w:tab w:val="num" w:pos="0"/>
        </w:tabs>
        <w:suppressAutoHyphens/>
        <w:spacing w:before="0"/>
        <w:ind w:left="284" w:hanging="284"/>
        <w:jc w:val="both"/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701F11" w:rsidRPr="002375A1">
        <w:rPr>
          <w:rFonts w:ascii="Arial" w:hAnsi="Arial" w:cs="Arial"/>
          <w:b w:val="0"/>
          <w:sz w:val="20"/>
          <w:szCs w:val="20"/>
        </w:rPr>
        <w:t xml:space="preserve">zastoupený: 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Mgr. Adam</w:t>
      </w:r>
      <w:r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em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Švejd</w:t>
      </w:r>
      <w:r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ou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7E4CB4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zástupce ředitele pro ekonomickou a provozní činnost</w:t>
      </w:r>
    </w:p>
    <w:p w14:paraId="3FA43FD7" w14:textId="77777777" w:rsidR="00701F11" w:rsidRPr="00880F58" w:rsidRDefault="00701F11" w:rsidP="005742FC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B320296" w14:textId="77777777" w:rsidR="00701F11" w:rsidRPr="00880F58" w:rsidRDefault="00701F11" w:rsidP="005742FC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zapsaný: v obchodním rejstříku vedeném Městským soudem v Praze, oddíl </w:t>
      </w:r>
      <w:proofErr w:type="spellStart"/>
      <w:r w:rsidRPr="00880F58">
        <w:rPr>
          <w:rFonts w:ascii="Arial" w:hAnsi="Arial" w:cs="Arial"/>
          <w:bCs/>
          <w:sz w:val="20"/>
          <w:szCs w:val="20"/>
        </w:rPr>
        <w:t>Pr</w:t>
      </w:r>
      <w:proofErr w:type="spellEnd"/>
      <w:r w:rsidRPr="00880F58">
        <w:rPr>
          <w:rFonts w:ascii="Arial" w:hAnsi="Arial" w:cs="Arial"/>
          <w:bCs/>
          <w:sz w:val="20"/>
          <w:szCs w:val="20"/>
        </w:rPr>
        <w:t>, vložka 63</w:t>
      </w:r>
    </w:p>
    <w:p w14:paraId="6899E20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7281D0FB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793B193A" w14:textId="7B896C2C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proofErr w:type="spellStart"/>
      <w:r w:rsidR="00D45035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6B43C393" w14:textId="26B1930E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proofErr w:type="spellStart"/>
      <w:r w:rsidR="00D45035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21B2C1D6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61C2E3B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0CA6CD6F" w14:textId="357E7622" w:rsidR="00701F11" w:rsidRPr="00880F58" w:rsidRDefault="007C383C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ab/>
      </w:r>
      <w:r w:rsidR="00701F11"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7623C8A7" w14:textId="77777777" w:rsidR="00076A02" w:rsidRDefault="00076A02" w:rsidP="00915F23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20"/>
          <w:sz w:val="20"/>
          <w:szCs w:val="20"/>
        </w:rPr>
      </w:pPr>
    </w:p>
    <w:p w14:paraId="55D5AAC0" w14:textId="67B809DA" w:rsidR="00441529" w:rsidRPr="00880F58" w:rsidRDefault="00BD2660" w:rsidP="00441529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Pěšky městem</w:t>
      </w:r>
      <w:r w:rsidR="00E45F73">
        <w:rPr>
          <w:rFonts w:ascii="Arial" w:hAnsi="Arial" w:cs="Arial"/>
          <w:bCs/>
          <w:kern w:val="1"/>
          <w:sz w:val="20"/>
          <w:szCs w:val="20"/>
        </w:rPr>
        <w:t>, z. s.</w:t>
      </w:r>
    </w:p>
    <w:p w14:paraId="010459CD" w14:textId="435CDCD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E45F73">
        <w:rPr>
          <w:rFonts w:ascii="Arial" w:hAnsi="Arial" w:cs="Arial"/>
          <w:bCs/>
          <w:sz w:val="20"/>
          <w:szCs w:val="20"/>
        </w:rPr>
        <w:t>Mgr. Petrou Syrovou, předsedkyní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EF5BCFB" w14:textId="277A7049" w:rsidR="00441529" w:rsidRPr="00880F58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 w:rsidR="00E45F73">
        <w:rPr>
          <w:rFonts w:ascii="Arial" w:hAnsi="Arial" w:cs="Arial"/>
          <w:bCs/>
          <w:sz w:val="20"/>
          <w:szCs w:val="20"/>
        </w:rPr>
        <w:t>Muchova 232/13,</w:t>
      </w:r>
      <w:r w:rsidR="006C60E5">
        <w:rPr>
          <w:rFonts w:ascii="Arial" w:hAnsi="Arial" w:cs="Arial"/>
          <w:bCs/>
          <w:sz w:val="20"/>
          <w:szCs w:val="20"/>
        </w:rPr>
        <w:t>1</w:t>
      </w:r>
      <w:r w:rsidR="00E45F73">
        <w:rPr>
          <w:rFonts w:ascii="Arial" w:hAnsi="Arial" w:cs="Arial"/>
          <w:bCs/>
          <w:sz w:val="20"/>
          <w:szCs w:val="20"/>
        </w:rPr>
        <w:t>6</w:t>
      </w:r>
      <w:r w:rsidR="006C60E5">
        <w:rPr>
          <w:rFonts w:ascii="Arial" w:hAnsi="Arial" w:cs="Arial"/>
          <w:bCs/>
          <w:sz w:val="20"/>
          <w:szCs w:val="20"/>
        </w:rPr>
        <w:t xml:space="preserve">0 00 Praha </w:t>
      </w:r>
      <w:r w:rsidR="00E45F73">
        <w:rPr>
          <w:rFonts w:ascii="Arial" w:hAnsi="Arial" w:cs="Arial"/>
          <w:bCs/>
          <w:sz w:val="20"/>
          <w:szCs w:val="20"/>
        </w:rPr>
        <w:t>6</w:t>
      </w:r>
      <w:r w:rsidR="006C60E5">
        <w:rPr>
          <w:rFonts w:ascii="Arial" w:hAnsi="Arial" w:cs="Arial"/>
          <w:bCs/>
          <w:sz w:val="20"/>
          <w:szCs w:val="20"/>
        </w:rPr>
        <w:t xml:space="preserve"> – </w:t>
      </w:r>
      <w:r w:rsidR="00E45F73">
        <w:rPr>
          <w:rFonts w:ascii="Arial" w:hAnsi="Arial" w:cs="Arial"/>
          <w:bCs/>
          <w:sz w:val="20"/>
          <w:szCs w:val="20"/>
        </w:rPr>
        <w:t>Dejvice</w:t>
      </w:r>
    </w:p>
    <w:p w14:paraId="545FA2CE" w14:textId="79E97002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 w:rsidR="00E45F73">
        <w:rPr>
          <w:rFonts w:ascii="Arial" w:hAnsi="Arial" w:cs="Arial"/>
          <w:bCs/>
          <w:sz w:val="20"/>
          <w:szCs w:val="20"/>
        </w:rPr>
        <w:t>e spolkovém rejstříku</w:t>
      </w:r>
      <w:r>
        <w:rPr>
          <w:rFonts w:ascii="Arial" w:hAnsi="Arial" w:cs="Arial"/>
          <w:bCs/>
          <w:sz w:val="20"/>
          <w:szCs w:val="20"/>
        </w:rPr>
        <w:t xml:space="preserve"> vedené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</w:t>
      </w:r>
      <w:r w:rsidR="00E45F73">
        <w:rPr>
          <w:rFonts w:ascii="Arial" w:hAnsi="Arial" w:cs="Arial"/>
          <w:bCs/>
          <w:sz w:val="20"/>
          <w:szCs w:val="20"/>
        </w:rPr>
        <w:t>L</w:t>
      </w:r>
      <w:r w:rsidRPr="00880F58">
        <w:rPr>
          <w:rFonts w:ascii="Arial" w:hAnsi="Arial" w:cs="Arial"/>
          <w:bCs/>
          <w:sz w:val="20"/>
          <w:szCs w:val="20"/>
        </w:rPr>
        <w:t xml:space="preserve">, vložka </w:t>
      </w:r>
      <w:r w:rsidR="00E45F73">
        <w:rPr>
          <w:rFonts w:ascii="Arial" w:hAnsi="Arial" w:cs="Arial"/>
          <w:bCs/>
          <w:sz w:val="20"/>
          <w:szCs w:val="20"/>
        </w:rPr>
        <w:t>2901</w:t>
      </w:r>
    </w:p>
    <w:p w14:paraId="73F591F6" w14:textId="0F18E891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IČO: </w:t>
      </w:r>
      <w:r w:rsidR="00E45F73">
        <w:rPr>
          <w:rFonts w:ascii="Arial" w:hAnsi="Arial" w:cs="Arial"/>
          <w:bCs/>
          <w:sz w:val="20"/>
          <w:szCs w:val="20"/>
        </w:rPr>
        <w:t>452 46 220</w:t>
      </w:r>
    </w:p>
    <w:p w14:paraId="2EED79B6" w14:textId="531814A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DIČ: </w:t>
      </w:r>
      <w:proofErr w:type="gramStart"/>
      <w:r>
        <w:rPr>
          <w:rFonts w:ascii="Arial" w:hAnsi="Arial" w:cs="Arial"/>
          <w:bCs/>
          <w:sz w:val="20"/>
          <w:szCs w:val="20"/>
        </w:rPr>
        <w:t>CZ</w:t>
      </w:r>
      <w:r w:rsidR="00E45F73">
        <w:rPr>
          <w:rFonts w:ascii="Arial" w:hAnsi="Arial" w:cs="Arial"/>
          <w:bCs/>
          <w:sz w:val="20"/>
          <w:szCs w:val="20"/>
        </w:rPr>
        <w:t>45246220 - identifikovaná</w:t>
      </w:r>
      <w:proofErr w:type="gramEnd"/>
      <w:r w:rsidR="00E45F73">
        <w:rPr>
          <w:rFonts w:ascii="Arial" w:hAnsi="Arial" w:cs="Arial"/>
          <w:bCs/>
          <w:sz w:val="20"/>
          <w:szCs w:val="20"/>
        </w:rPr>
        <w:t xml:space="preserve"> osoba</w:t>
      </w:r>
    </w:p>
    <w:p w14:paraId="59E3569C" w14:textId="77777777" w:rsidR="00915F23" w:rsidRPr="00880F58" w:rsidRDefault="00915F23" w:rsidP="00915F23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</w:p>
    <w:p w14:paraId="017E844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DA556F4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7B05D390" w14:textId="77777777" w:rsidR="00076A02" w:rsidRDefault="00076A02" w:rsidP="00701F11">
      <w:pPr>
        <w:jc w:val="both"/>
        <w:rPr>
          <w:rFonts w:ascii="Arial" w:hAnsi="Arial" w:cs="Arial"/>
          <w:sz w:val="20"/>
          <w:szCs w:val="20"/>
        </w:rPr>
      </w:pPr>
    </w:p>
    <w:p w14:paraId="29922989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675027BC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091155A1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790EBE67" w14:textId="77777777" w:rsidR="00076A02" w:rsidRDefault="00076A02" w:rsidP="00701F11">
      <w:pPr>
        <w:rPr>
          <w:rFonts w:ascii="Arial" w:hAnsi="Arial" w:cs="Arial"/>
          <w:sz w:val="20"/>
          <w:szCs w:val="20"/>
        </w:rPr>
      </w:pPr>
    </w:p>
    <w:p w14:paraId="45AB691B" w14:textId="77777777" w:rsidR="00076A02" w:rsidRPr="00880F58" w:rsidRDefault="00076A02" w:rsidP="00701F11">
      <w:pPr>
        <w:rPr>
          <w:rFonts w:ascii="Arial" w:hAnsi="Arial" w:cs="Arial"/>
          <w:sz w:val="20"/>
          <w:szCs w:val="20"/>
        </w:rPr>
      </w:pPr>
    </w:p>
    <w:p w14:paraId="5BEC1C08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0BFC35FA" w14:textId="34E3CFBC" w:rsidR="00701F11" w:rsidRDefault="00701F11" w:rsidP="00347C2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5281D">
        <w:rPr>
          <w:rFonts w:ascii="Arial" w:hAnsi="Arial" w:cs="Arial"/>
        </w:rPr>
        <w:t>s</w:t>
      </w:r>
      <w:r w:rsidR="00407AA7">
        <w:rPr>
          <w:rFonts w:ascii="Arial" w:hAnsi="Arial" w:cs="Arial"/>
        </w:rPr>
        <w:t> </w:t>
      </w:r>
      <w:r w:rsidRPr="0025281D">
        <w:rPr>
          <w:rFonts w:ascii="Arial" w:hAnsi="Arial" w:cs="Arial"/>
        </w:rPr>
        <w:t>názvem</w:t>
      </w:r>
      <w:r w:rsidR="00407AA7">
        <w:rPr>
          <w:rFonts w:ascii="Arial" w:hAnsi="Arial" w:cs="Arial"/>
        </w:rPr>
        <w:t xml:space="preserve"> „</w:t>
      </w:r>
      <w:r w:rsidR="00E45F73">
        <w:rPr>
          <w:rFonts w:ascii="Arial" w:hAnsi="Arial" w:cs="Arial"/>
        </w:rPr>
        <w:t>PĚŠKY MĚSTEM</w:t>
      </w:r>
      <w:r w:rsidR="006C60E5">
        <w:rPr>
          <w:rFonts w:ascii="Arial" w:hAnsi="Arial" w:cs="Arial"/>
        </w:rPr>
        <w:t>.</w:t>
      </w:r>
      <w:r w:rsidR="00407AA7">
        <w:rPr>
          <w:rFonts w:ascii="Arial" w:hAnsi="Arial" w:cs="Arial"/>
        </w:rPr>
        <w:t>“</w:t>
      </w:r>
    </w:p>
    <w:p w14:paraId="65AF6DD7" w14:textId="77777777" w:rsidR="00AC7975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615CFE3" w14:textId="68F42E0F" w:rsidR="00076A02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A97D488" w14:textId="77777777" w:rsidR="007C383C" w:rsidRDefault="007C383C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DD4F7D4" w14:textId="77777777" w:rsidR="00076A02" w:rsidRPr="00880F58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4E345AFA" w14:textId="6C86E452" w:rsidR="00701F11" w:rsidRPr="00447FCF" w:rsidRDefault="007C383C" w:rsidP="007C383C">
      <w:pPr>
        <w:pStyle w:val="Nadpis2"/>
        <w:tabs>
          <w:tab w:val="center" w:pos="4536"/>
          <w:tab w:val="left" w:pos="5590"/>
        </w:tabs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="0066413C" w:rsidRPr="0066413C">
        <w:rPr>
          <w:rFonts w:cs="Arial"/>
          <w:sz w:val="20"/>
          <w:szCs w:val="20"/>
        </w:rPr>
        <w:t>I.</w:t>
      </w:r>
      <w:r w:rsidR="0066413C">
        <w:rPr>
          <w:rFonts w:cs="Arial"/>
          <w:sz w:val="20"/>
          <w:szCs w:val="20"/>
          <w:u w:val="single"/>
        </w:rPr>
        <w:t xml:space="preserve"> </w:t>
      </w:r>
      <w:r w:rsidR="00701F11">
        <w:rPr>
          <w:rFonts w:cs="Arial"/>
          <w:sz w:val="20"/>
          <w:szCs w:val="20"/>
          <w:u w:val="single"/>
        </w:rPr>
        <w:t>Preambule</w:t>
      </w:r>
      <w:r w:rsidRPr="007C383C">
        <w:rPr>
          <w:rFonts w:cs="Arial"/>
          <w:sz w:val="20"/>
          <w:szCs w:val="20"/>
        </w:rPr>
        <w:tab/>
      </w:r>
    </w:p>
    <w:p w14:paraId="4993164A" w14:textId="74F847A0" w:rsidR="00076A02" w:rsidRDefault="00915F23" w:rsidP="00456E0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činnosti</w:t>
      </w:r>
      <w:r w:rsidR="00441529">
        <w:rPr>
          <w:rFonts w:ascii="Arial" w:hAnsi="Arial" w:cs="Arial"/>
          <w:sz w:val="20"/>
          <w:szCs w:val="20"/>
        </w:rPr>
        <w:t xml:space="preserve"> partnera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407AA7">
        <w:rPr>
          <w:rFonts w:ascii="Arial" w:hAnsi="Arial" w:cs="Arial"/>
          <w:sz w:val="20"/>
          <w:szCs w:val="20"/>
        </w:rPr>
        <w:t>j</w:t>
      </w:r>
      <w:r w:rsidR="00E45F73">
        <w:rPr>
          <w:rFonts w:ascii="Arial" w:hAnsi="Arial" w:cs="Arial"/>
          <w:sz w:val="20"/>
          <w:szCs w:val="20"/>
        </w:rPr>
        <w:t xml:space="preserve">sou </w:t>
      </w:r>
      <w:r w:rsidR="00407AA7">
        <w:rPr>
          <w:rFonts w:ascii="Arial" w:hAnsi="Arial" w:cs="Arial"/>
          <w:sz w:val="20"/>
          <w:szCs w:val="20"/>
        </w:rPr>
        <w:t xml:space="preserve"> </w:t>
      </w:r>
      <w:r w:rsidR="00441529">
        <w:rPr>
          <w:rFonts w:ascii="Arial" w:hAnsi="Arial" w:cs="Arial"/>
          <w:sz w:val="20"/>
          <w:szCs w:val="20"/>
        </w:rPr>
        <w:t>mj.</w:t>
      </w:r>
      <w:proofErr w:type="gramEnd"/>
      <w:r w:rsidR="00441529">
        <w:rPr>
          <w:rFonts w:ascii="Arial" w:hAnsi="Arial" w:cs="Arial"/>
          <w:sz w:val="20"/>
          <w:szCs w:val="20"/>
        </w:rPr>
        <w:t xml:space="preserve"> </w:t>
      </w:r>
      <w:r w:rsidR="00E45F73">
        <w:rPr>
          <w:rFonts w:ascii="Arial" w:hAnsi="Arial" w:cs="Arial"/>
          <w:sz w:val="20"/>
          <w:szCs w:val="20"/>
        </w:rPr>
        <w:t xml:space="preserve">aktivity </w:t>
      </w:r>
      <w:r w:rsidR="0082034F">
        <w:rPr>
          <w:rFonts w:ascii="Arial" w:hAnsi="Arial" w:cs="Arial"/>
          <w:sz w:val="20"/>
          <w:szCs w:val="20"/>
        </w:rPr>
        <w:t>směřující k zapojení veřejnosti do proměny města s cílem rozvíjet pěší dopravu, ochranu chodců</w:t>
      </w:r>
      <w:r w:rsidR="00AE28FE">
        <w:rPr>
          <w:rFonts w:ascii="Arial" w:hAnsi="Arial" w:cs="Arial"/>
          <w:sz w:val="20"/>
          <w:szCs w:val="20"/>
        </w:rPr>
        <w:t>,</w:t>
      </w:r>
      <w:r w:rsidR="0082034F">
        <w:rPr>
          <w:rFonts w:ascii="Arial" w:hAnsi="Arial" w:cs="Arial"/>
          <w:sz w:val="20"/>
          <w:szCs w:val="20"/>
        </w:rPr>
        <w:t xml:space="preserve"> a tím chránit ovzduší a zlepšovat kvalitu veřejného prostoru. Konference PĚŠKY MĚSTEM má přinést odpovědi na otázky spojené s udržitelnou </w:t>
      </w:r>
      <w:r w:rsidR="0082034F">
        <w:rPr>
          <w:rFonts w:ascii="Arial" w:hAnsi="Arial" w:cs="Arial"/>
          <w:sz w:val="20"/>
          <w:szCs w:val="20"/>
        </w:rPr>
        <w:lastRenderedPageBreak/>
        <w:t xml:space="preserve">dopravou ve velkých městech, s vlivem pandemických opatření na veřejný prostor a další. </w:t>
      </w:r>
      <w:proofErr w:type="gramStart"/>
      <w:r w:rsidR="0082034F">
        <w:rPr>
          <w:rFonts w:ascii="Arial" w:hAnsi="Arial" w:cs="Arial"/>
          <w:sz w:val="20"/>
          <w:szCs w:val="20"/>
        </w:rPr>
        <w:t>Rovněž  se</w:t>
      </w:r>
      <w:proofErr w:type="gramEnd"/>
      <w:r w:rsidR="0082034F">
        <w:rPr>
          <w:rFonts w:ascii="Arial" w:hAnsi="Arial" w:cs="Arial"/>
          <w:sz w:val="20"/>
          <w:szCs w:val="20"/>
        </w:rPr>
        <w:t xml:space="preserve"> budou sd</w:t>
      </w:r>
      <w:r w:rsidR="00AE28FE">
        <w:rPr>
          <w:rFonts w:ascii="Arial" w:hAnsi="Arial" w:cs="Arial"/>
          <w:sz w:val="20"/>
          <w:szCs w:val="20"/>
        </w:rPr>
        <w:t>í</w:t>
      </w:r>
      <w:r w:rsidR="0082034F">
        <w:rPr>
          <w:rFonts w:ascii="Arial" w:hAnsi="Arial" w:cs="Arial"/>
          <w:sz w:val="20"/>
          <w:szCs w:val="20"/>
        </w:rPr>
        <w:t>let zkušenosti z jiných měst západní Evropy</w:t>
      </w:r>
      <w:r w:rsidR="00AE28FE">
        <w:rPr>
          <w:rFonts w:ascii="Arial" w:hAnsi="Arial" w:cs="Arial"/>
          <w:sz w:val="20"/>
          <w:szCs w:val="20"/>
        </w:rPr>
        <w:t xml:space="preserve"> s přerozdělením veřejného prostoru.</w:t>
      </w:r>
    </w:p>
    <w:p w14:paraId="2ACAFD2F" w14:textId="24925408" w:rsidR="00701F11" w:rsidRPr="00972F7F" w:rsidRDefault="000C758D" w:rsidP="00456E00">
      <w:pPr>
        <w:numPr>
          <w:ilvl w:val="0"/>
          <w:numId w:val="7"/>
        </w:numPr>
        <w:ind w:left="284" w:hanging="284"/>
        <w:jc w:val="both"/>
      </w:pPr>
      <w:r w:rsidRPr="00972F7F">
        <w:rPr>
          <w:rFonts w:ascii="Arial" w:hAnsi="Arial" w:cs="Arial"/>
          <w:sz w:val="20"/>
          <w:szCs w:val="20"/>
        </w:rPr>
        <w:t xml:space="preserve">Spolupráce </w:t>
      </w:r>
      <w:r w:rsidR="00701F11" w:rsidRPr="00972F7F">
        <w:rPr>
          <w:rFonts w:ascii="Arial" w:hAnsi="Arial" w:cs="Arial"/>
          <w:sz w:val="20"/>
          <w:szCs w:val="20"/>
        </w:rPr>
        <w:t>IPR Praha</w:t>
      </w:r>
      <w:r w:rsidRPr="00972F7F">
        <w:rPr>
          <w:rFonts w:ascii="Arial" w:hAnsi="Arial" w:cs="Arial"/>
          <w:sz w:val="20"/>
          <w:szCs w:val="20"/>
        </w:rPr>
        <w:t xml:space="preserve"> s partnerem </w:t>
      </w:r>
      <w:r w:rsidR="0060707E" w:rsidRPr="00972F7F">
        <w:rPr>
          <w:rFonts w:ascii="Arial" w:hAnsi="Arial" w:cs="Arial"/>
          <w:sz w:val="20"/>
          <w:szCs w:val="20"/>
        </w:rPr>
        <w:t>je</w:t>
      </w:r>
      <w:r w:rsidR="002C21A1" w:rsidRPr="00972F7F">
        <w:rPr>
          <w:rFonts w:ascii="Arial" w:hAnsi="Arial" w:cs="Arial"/>
          <w:sz w:val="20"/>
          <w:szCs w:val="20"/>
        </w:rPr>
        <w:t xml:space="preserve"> </w:t>
      </w:r>
      <w:r w:rsidRPr="00972F7F">
        <w:rPr>
          <w:rFonts w:ascii="Arial" w:hAnsi="Arial" w:cs="Arial"/>
          <w:sz w:val="20"/>
          <w:szCs w:val="20"/>
        </w:rPr>
        <w:t>v souladu se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Zřizovací listin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IPR Praha, ve znění účinném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od 1. 1. 2019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le čl. 1.5 a čl. 2.15 </w:t>
      </w:r>
      <w:r w:rsidR="00745190">
        <w:rPr>
          <w:rFonts w:ascii="Arial" w:hAnsi="Arial" w:cs="Arial"/>
          <w:sz w:val="20"/>
          <w:szCs w:val="20"/>
          <w:shd w:val="clear" w:color="auto" w:fill="FFFFFF"/>
        </w:rPr>
        <w:t xml:space="preserve">Zřizovací listiny 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je IPR Praha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oprávněn k uskutečňování vzdělávání v oblasti strategického plánování a rozvoje, územního plánování a rozvoje, infrastruktury města, veřejného prostoru</w:t>
      </w:r>
      <w:r w:rsidR="009F1089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a infrastruktury prostorových informací a dále k </w:t>
      </w:r>
      <w:r w:rsidR="00701F11" w:rsidRPr="00972F7F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="00701F11" w:rsidRPr="00972F7F">
        <w:rPr>
          <w:rFonts w:cs="Arial"/>
          <w:sz w:val="20"/>
          <w:szCs w:val="20"/>
        </w:rPr>
        <w:t xml:space="preserve"> prostor, </w:t>
      </w:r>
      <w:r w:rsidR="00701F11" w:rsidRPr="00972F7F">
        <w:rPr>
          <w:rFonts w:ascii="Arial" w:hAnsi="Arial" w:cs="Arial"/>
          <w:sz w:val="20"/>
          <w:szCs w:val="20"/>
        </w:rPr>
        <w:t xml:space="preserve">ochrana kulturního dědictví, dopravní inženýrství a městské inženýrství, životní prostředí a krajina, modelování pro účely plánování a rozvoje, geografie, kartografie, geografická data </w:t>
      </w:r>
      <w:r w:rsidR="009F1089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</w:rPr>
        <w:t>a geografické informační systémy, informační systémy, sociální a společenské obory, historie Prahy.</w:t>
      </w:r>
    </w:p>
    <w:p w14:paraId="485FC7EB" w14:textId="77777777" w:rsidR="00AC7975" w:rsidRDefault="00AC7975" w:rsidP="00456E00">
      <w:pPr>
        <w:ind w:left="284" w:hanging="284"/>
        <w:jc w:val="both"/>
      </w:pPr>
    </w:p>
    <w:p w14:paraId="1D856607" w14:textId="77777777" w:rsidR="00076A02" w:rsidRPr="00972F7F" w:rsidRDefault="00076A02" w:rsidP="00456E00">
      <w:pPr>
        <w:ind w:left="284" w:hanging="284"/>
        <w:jc w:val="both"/>
      </w:pPr>
    </w:p>
    <w:p w14:paraId="21A7E459" w14:textId="77777777" w:rsidR="00701F11" w:rsidRPr="00A03200" w:rsidRDefault="00623A47" w:rsidP="00623A47">
      <w:pPr>
        <w:pStyle w:val="Nadpis2"/>
        <w:tabs>
          <w:tab w:val="left" w:pos="3119"/>
        </w:tabs>
        <w:spacing w:line="276" w:lineRule="auto"/>
        <w:ind w:hanging="142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6413C">
        <w:rPr>
          <w:rFonts w:cs="Arial"/>
          <w:sz w:val="20"/>
          <w:szCs w:val="20"/>
        </w:rPr>
        <w:t>I</w:t>
      </w:r>
      <w:r w:rsidR="0066413C" w:rsidRPr="0066413C">
        <w:rPr>
          <w:rFonts w:cs="Arial"/>
          <w:sz w:val="20"/>
          <w:szCs w:val="20"/>
        </w:rPr>
        <w:t xml:space="preserve">I. </w:t>
      </w:r>
      <w:r w:rsidR="00701F11" w:rsidRPr="00A03200">
        <w:rPr>
          <w:rFonts w:cs="Arial"/>
          <w:sz w:val="20"/>
          <w:szCs w:val="20"/>
          <w:u w:val="single"/>
        </w:rPr>
        <w:t>Předmět smlouvy</w:t>
      </w:r>
    </w:p>
    <w:p w14:paraId="40F000F3" w14:textId="715B20E1" w:rsid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 xml:space="preserve">Předmětem této smlouvy je spolupráce mezi IPR Praha a partnerem při pořádání </w:t>
      </w:r>
      <w:r w:rsidR="00AE28FE">
        <w:rPr>
          <w:rFonts w:ascii="Arial" w:hAnsi="Arial" w:cs="Arial"/>
          <w:sz w:val="20"/>
          <w:szCs w:val="20"/>
        </w:rPr>
        <w:t>konference PĚŠKY MĚSTEM</w:t>
      </w:r>
      <w:r w:rsidR="007D203A">
        <w:rPr>
          <w:rFonts w:ascii="Arial" w:hAnsi="Arial" w:cs="Arial"/>
          <w:sz w:val="20"/>
          <w:szCs w:val="20"/>
        </w:rPr>
        <w:t xml:space="preserve"> </w:t>
      </w:r>
      <w:r w:rsidR="009F1089" w:rsidRPr="00D71E5B">
        <w:rPr>
          <w:rFonts w:ascii="Arial" w:hAnsi="Arial" w:cs="Arial"/>
          <w:sz w:val="20"/>
          <w:szCs w:val="20"/>
        </w:rPr>
        <w:t>(dále jen „akce“)</w:t>
      </w:r>
      <w:r w:rsidRPr="00D71E5B">
        <w:rPr>
          <w:rFonts w:ascii="Arial" w:hAnsi="Arial" w:cs="Arial"/>
          <w:sz w:val="20"/>
          <w:szCs w:val="20"/>
        </w:rPr>
        <w:t>, kter</w:t>
      </w:r>
      <w:r w:rsidR="00A23F91">
        <w:rPr>
          <w:rFonts w:ascii="Arial" w:hAnsi="Arial" w:cs="Arial"/>
          <w:sz w:val="20"/>
          <w:szCs w:val="20"/>
        </w:rPr>
        <w:t>á</w:t>
      </w:r>
      <w:r w:rsidR="00321C27" w:rsidRPr="00D71E5B">
        <w:rPr>
          <w:rFonts w:ascii="Arial" w:hAnsi="Arial" w:cs="Arial"/>
          <w:sz w:val="20"/>
          <w:szCs w:val="20"/>
        </w:rPr>
        <w:t xml:space="preserve"> </w:t>
      </w:r>
      <w:r w:rsidRPr="00D71E5B">
        <w:rPr>
          <w:rFonts w:ascii="Arial" w:hAnsi="Arial" w:cs="Arial"/>
          <w:sz w:val="20"/>
          <w:szCs w:val="20"/>
        </w:rPr>
        <w:t xml:space="preserve">se bude konat </w:t>
      </w:r>
      <w:r w:rsidR="00E17826">
        <w:rPr>
          <w:rFonts w:ascii="Arial" w:hAnsi="Arial" w:cs="Arial"/>
          <w:sz w:val="20"/>
          <w:szCs w:val="20"/>
        </w:rPr>
        <w:t>ve dnech</w:t>
      </w:r>
      <w:r w:rsidR="00CB20F3">
        <w:rPr>
          <w:rFonts w:ascii="Arial" w:hAnsi="Arial" w:cs="Arial"/>
          <w:sz w:val="20"/>
          <w:szCs w:val="20"/>
        </w:rPr>
        <w:t xml:space="preserve"> </w:t>
      </w:r>
      <w:r w:rsidR="00AE28FE">
        <w:rPr>
          <w:rFonts w:ascii="Arial" w:hAnsi="Arial" w:cs="Arial"/>
          <w:sz w:val="20"/>
          <w:szCs w:val="20"/>
        </w:rPr>
        <w:t>21. a 22. 10. 2021</w:t>
      </w:r>
      <w:r w:rsidR="0060707E" w:rsidRPr="00D71E5B">
        <w:rPr>
          <w:rFonts w:ascii="Arial" w:hAnsi="Arial" w:cs="Arial"/>
          <w:sz w:val="20"/>
          <w:szCs w:val="20"/>
        </w:rPr>
        <w:t>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52614337" w14:textId="11F32EBD" w:rsidR="00C83DD7" w:rsidRPr="00164133" w:rsidRDefault="00701F11" w:rsidP="00164133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>IPR Praha</w:t>
      </w:r>
      <w:r w:rsidR="002C21A1" w:rsidRPr="00164133">
        <w:rPr>
          <w:rFonts w:ascii="Arial" w:hAnsi="Arial" w:cs="Arial"/>
          <w:sz w:val="20"/>
          <w:szCs w:val="20"/>
        </w:rPr>
        <w:t xml:space="preserve"> </w:t>
      </w:r>
      <w:r w:rsidR="00E17826">
        <w:rPr>
          <w:rFonts w:ascii="Arial" w:hAnsi="Arial" w:cs="Arial"/>
          <w:sz w:val="20"/>
          <w:szCs w:val="20"/>
        </w:rPr>
        <w:t xml:space="preserve">bude </w:t>
      </w:r>
      <w:r w:rsidR="00AE28FE">
        <w:rPr>
          <w:rFonts w:ascii="Arial" w:hAnsi="Arial" w:cs="Arial"/>
          <w:sz w:val="20"/>
          <w:szCs w:val="20"/>
        </w:rPr>
        <w:t>spolupořadatelem akce</w:t>
      </w:r>
      <w:r w:rsidR="00745190">
        <w:rPr>
          <w:rFonts w:ascii="Arial" w:hAnsi="Arial" w:cs="Arial"/>
          <w:sz w:val="20"/>
          <w:szCs w:val="20"/>
        </w:rPr>
        <w:t xml:space="preserve"> a </w:t>
      </w:r>
      <w:r w:rsidR="002C21A1" w:rsidRPr="00164133">
        <w:rPr>
          <w:rFonts w:ascii="Arial" w:hAnsi="Arial" w:cs="Arial"/>
          <w:sz w:val="20"/>
          <w:szCs w:val="20"/>
        </w:rPr>
        <w:t xml:space="preserve">poskytne </w:t>
      </w:r>
      <w:r w:rsidRPr="00164133">
        <w:rPr>
          <w:rFonts w:ascii="Arial" w:hAnsi="Arial" w:cs="Arial"/>
          <w:sz w:val="20"/>
          <w:szCs w:val="20"/>
        </w:rPr>
        <w:t xml:space="preserve">prostor </w:t>
      </w:r>
      <w:r w:rsidR="009F1089" w:rsidRPr="00164133">
        <w:rPr>
          <w:rFonts w:ascii="Arial" w:hAnsi="Arial" w:cs="Arial"/>
          <w:sz w:val="20"/>
          <w:szCs w:val="20"/>
        </w:rPr>
        <w:t xml:space="preserve">pro </w:t>
      </w:r>
      <w:r w:rsidR="00745190">
        <w:rPr>
          <w:rFonts w:ascii="Arial" w:hAnsi="Arial" w:cs="Arial"/>
          <w:sz w:val="20"/>
          <w:szCs w:val="20"/>
        </w:rPr>
        <w:t>její u</w:t>
      </w:r>
      <w:r w:rsidR="009F1089" w:rsidRPr="00164133">
        <w:rPr>
          <w:rFonts w:ascii="Arial" w:hAnsi="Arial" w:cs="Arial"/>
          <w:sz w:val="20"/>
          <w:szCs w:val="20"/>
        </w:rPr>
        <w:t>skutečnění</w:t>
      </w:r>
      <w:r w:rsidRPr="00164133">
        <w:rPr>
          <w:rFonts w:ascii="Arial" w:hAnsi="Arial" w:cs="Arial"/>
          <w:sz w:val="20"/>
          <w:szCs w:val="20"/>
        </w:rPr>
        <w:t xml:space="preserve"> v Centru architektury</w:t>
      </w:r>
      <w:r w:rsidR="005742FC">
        <w:rPr>
          <w:rFonts w:ascii="Arial" w:hAnsi="Arial" w:cs="Arial"/>
          <w:sz w:val="20"/>
          <w:szCs w:val="20"/>
        </w:rPr>
        <w:t xml:space="preserve"> </w:t>
      </w:r>
      <w:r w:rsidRPr="00164133">
        <w:rPr>
          <w:rFonts w:ascii="Arial" w:hAnsi="Arial" w:cs="Arial"/>
          <w:sz w:val="20"/>
          <w:szCs w:val="20"/>
        </w:rPr>
        <w:t>a městského plánování (dále jen „CAMP“), na adrese</w:t>
      </w:r>
      <w:r w:rsidR="005171BA" w:rsidRPr="00164133">
        <w:rPr>
          <w:rFonts w:ascii="Arial" w:hAnsi="Arial" w:cs="Arial"/>
          <w:sz w:val="20"/>
          <w:szCs w:val="20"/>
        </w:rPr>
        <w:t xml:space="preserve"> Vyšehradská 51, 128 00</w:t>
      </w:r>
      <w:r w:rsidR="00340F0D">
        <w:rPr>
          <w:rFonts w:ascii="Arial" w:hAnsi="Arial" w:cs="Arial"/>
          <w:sz w:val="20"/>
          <w:szCs w:val="20"/>
        </w:rPr>
        <w:t xml:space="preserve">         </w:t>
      </w:r>
      <w:r w:rsidR="005171BA" w:rsidRPr="00164133">
        <w:rPr>
          <w:rFonts w:ascii="Arial" w:hAnsi="Arial" w:cs="Arial"/>
          <w:sz w:val="20"/>
          <w:szCs w:val="20"/>
        </w:rPr>
        <w:t>Praha 2</w:t>
      </w:r>
      <w:r w:rsidR="00164133" w:rsidRPr="00164133">
        <w:rPr>
          <w:rFonts w:ascii="Arial" w:hAnsi="Arial" w:cs="Arial"/>
          <w:sz w:val="20"/>
          <w:szCs w:val="20"/>
        </w:rPr>
        <w:t>.</w:t>
      </w:r>
    </w:p>
    <w:p w14:paraId="785C861E" w14:textId="77777777" w:rsidR="00C83DD7" w:rsidRPr="00164133" w:rsidRDefault="00701F11" w:rsidP="00BD6FD2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 xml:space="preserve">Partner zajistí </w:t>
      </w:r>
      <w:r w:rsidR="00C83DD7" w:rsidRPr="00164133">
        <w:rPr>
          <w:rFonts w:ascii="Arial" w:hAnsi="Arial" w:cs="Arial"/>
          <w:sz w:val="20"/>
          <w:szCs w:val="20"/>
        </w:rPr>
        <w:t>produkci akce</w:t>
      </w:r>
      <w:r w:rsidR="00164133">
        <w:rPr>
          <w:rFonts w:ascii="Arial" w:hAnsi="Arial" w:cs="Arial"/>
          <w:sz w:val="20"/>
          <w:szCs w:val="20"/>
        </w:rPr>
        <w:t xml:space="preserve"> a propagaci IPR Praha.</w:t>
      </w:r>
    </w:p>
    <w:p w14:paraId="109237BE" w14:textId="77777777" w:rsidR="00AC7975" w:rsidRPr="00880F58" w:rsidRDefault="00AC7975" w:rsidP="00BD6FD2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4713DD4" w14:textId="77777777" w:rsidR="00701F11" w:rsidRPr="000657A7" w:rsidRDefault="00701F11" w:rsidP="00BD6FD2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75DC4A3" w14:textId="77777777" w:rsidR="00701F11" w:rsidRPr="00880F58" w:rsidRDefault="00701F11" w:rsidP="00623A47">
      <w:pPr>
        <w:pStyle w:val="Nadpis2"/>
        <w:spacing w:line="276" w:lineRule="auto"/>
        <w:ind w:left="1361" w:firstLine="2041"/>
        <w:rPr>
          <w:rFonts w:cs="Arial"/>
          <w:sz w:val="20"/>
          <w:szCs w:val="20"/>
        </w:rPr>
      </w:pPr>
      <w:r w:rsidRPr="00A03200">
        <w:rPr>
          <w:rFonts w:cs="Arial"/>
          <w:sz w:val="20"/>
          <w:szCs w:val="20"/>
        </w:rPr>
        <w:t xml:space="preserve">III. </w:t>
      </w:r>
      <w:r w:rsidRPr="00880F58">
        <w:rPr>
          <w:rFonts w:cs="Arial"/>
          <w:sz w:val="20"/>
          <w:szCs w:val="20"/>
          <w:u w:val="single"/>
        </w:rPr>
        <w:t>Trvání a ukončení smlouvy</w:t>
      </w:r>
    </w:p>
    <w:p w14:paraId="034D53CC" w14:textId="77777777" w:rsidR="0072292D" w:rsidRPr="00590B3A" w:rsidRDefault="00701F11" w:rsidP="0072292D">
      <w:pPr>
        <w:pStyle w:val="Normlnsodraenm"/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</w:t>
      </w:r>
      <w:r w:rsidR="0072292D" w:rsidRPr="00340F0D">
        <w:rPr>
          <w:rFonts w:ascii="Arial" w:hAnsi="Arial" w:cs="Arial"/>
          <w:sz w:val="20"/>
          <w:szCs w:val="20"/>
        </w:rPr>
        <w:t>zveřejněním v registru smluv</w:t>
      </w:r>
      <w:r w:rsidR="0072292D">
        <w:rPr>
          <w:rFonts w:ascii="Arial" w:hAnsi="Arial" w:cs="Arial"/>
          <w:sz w:val="20"/>
          <w:szCs w:val="20"/>
        </w:rPr>
        <w:t xml:space="preserve"> </w:t>
      </w:r>
      <w:r w:rsidR="0072292D" w:rsidRPr="00880F58">
        <w:rPr>
          <w:rFonts w:ascii="Arial" w:hAnsi="Arial" w:cs="Arial"/>
          <w:sz w:val="20"/>
          <w:szCs w:val="20"/>
        </w:rPr>
        <w:t xml:space="preserve">a končí </w:t>
      </w:r>
      <w:r w:rsidR="0072292D">
        <w:rPr>
          <w:rFonts w:ascii="Arial" w:hAnsi="Arial" w:cs="Arial"/>
          <w:sz w:val="20"/>
          <w:szCs w:val="20"/>
        </w:rPr>
        <w:t>splněním předmětu smlouvy.</w:t>
      </w:r>
    </w:p>
    <w:p w14:paraId="48945D86" w14:textId="77777777" w:rsidR="00F25098" w:rsidRPr="00483EC9" w:rsidRDefault="00623A47" w:rsidP="00623A47">
      <w:pPr>
        <w:pStyle w:val="Normlnsodraenm"/>
        <w:spacing w:after="0" w:line="276" w:lineRule="auto"/>
        <w:ind w:left="35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7ED4C228" w14:textId="77777777" w:rsidR="00701F11" w:rsidRPr="00880F58" w:rsidRDefault="00701F11" w:rsidP="00623A47">
      <w:pPr>
        <w:pStyle w:val="Nadpis2"/>
        <w:tabs>
          <w:tab w:val="center" w:pos="4111"/>
          <w:tab w:val="left" w:pos="7272"/>
        </w:tabs>
        <w:spacing w:line="276" w:lineRule="auto"/>
        <w:ind w:left="1360" w:firstLine="2040"/>
        <w:jc w:val="both"/>
        <w:rPr>
          <w:rFonts w:cs="Arial"/>
          <w:sz w:val="20"/>
          <w:szCs w:val="20"/>
          <w:u w:val="single"/>
        </w:rPr>
      </w:pPr>
      <w:r w:rsidRPr="0066413C">
        <w:rPr>
          <w:rFonts w:cs="Arial"/>
          <w:sz w:val="20"/>
          <w:szCs w:val="20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43297FA1" w14:textId="77777777" w:rsidR="00234DEB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>Smluvní strany se zavazují zajistit předmět smlouvy v souladu s čl. II</w:t>
      </w:r>
      <w:r w:rsidR="00674A67" w:rsidRPr="00234DEB">
        <w:rPr>
          <w:rFonts w:ascii="Arial" w:hAnsi="Arial" w:cs="Arial"/>
          <w:sz w:val="20"/>
          <w:szCs w:val="20"/>
        </w:rPr>
        <w:t xml:space="preserve"> této smlouvy</w:t>
      </w:r>
      <w:r w:rsidRPr="00234DEB">
        <w:rPr>
          <w:rFonts w:ascii="Arial" w:hAnsi="Arial" w:cs="Arial"/>
          <w:sz w:val="20"/>
          <w:szCs w:val="20"/>
        </w:rPr>
        <w:t>.</w:t>
      </w:r>
    </w:p>
    <w:p w14:paraId="2A120A26" w14:textId="77777777" w:rsidR="007D203A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 xml:space="preserve">IPR Praha  </w:t>
      </w:r>
    </w:p>
    <w:p w14:paraId="111C124C" w14:textId="16567B52" w:rsidR="007D203A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poskytne dne</w:t>
      </w:r>
      <w:r w:rsidR="00CB20F3">
        <w:rPr>
          <w:rFonts w:ascii="Arial" w:hAnsi="Arial" w:cs="Arial"/>
          <w:sz w:val="20"/>
          <w:szCs w:val="20"/>
        </w:rPr>
        <w:t xml:space="preserve"> </w:t>
      </w:r>
      <w:r w:rsidR="005C447B">
        <w:rPr>
          <w:rFonts w:ascii="Arial" w:hAnsi="Arial" w:cs="Arial"/>
          <w:sz w:val="20"/>
          <w:szCs w:val="20"/>
        </w:rPr>
        <w:t xml:space="preserve">21.  a 22. 10. 2021 od 8.00 do 17.00 hodin </w:t>
      </w:r>
      <w:r>
        <w:rPr>
          <w:rFonts w:ascii="Arial" w:hAnsi="Arial" w:cs="Arial"/>
          <w:sz w:val="20"/>
          <w:szCs w:val="20"/>
        </w:rPr>
        <w:t xml:space="preserve">prostor </w:t>
      </w:r>
      <w:r w:rsidR="00CB20F3">
        <w:rPr>
          <w:rFonts w:ascii="Arial" w:hAnsi="Arial" w:cs="Arial"/>
          <w:sz w:val="20"/>
          <w:szCs w:val="20"/>
        </w:rPr>
        <w:t>amfiteátru</w:t>
      </w:r>
      <w:r w:rsidR="005C447B">
        <w:rPr>
          <w:rFonts w:ascii="Arial" w:hAnsi="Arial" w:cs="Arial"/>
          <w:sz w:val="20"/>
          <w:szCs w:val="20"/>
        </w:rPr>
        <w:t xml:space="preserve"> a Bílého sálu                </w:t>
      </w:r>
      <w:r w:rsidR="00CB20F3"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CAMPu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C447B">
        <w:rPr>
          <w:rFonts w:ascii="Arial" w:hAnsi="Arial" w:cs="Arial"/>
          <w:sz w:val="20"/>
          <w:szCs w:val="20"/>
        </w:rPr>
        <w:t>včetně</w:t>
      </w:r>
      <w:r>
        <w:rPr>
          <w:rFonts w:ascii="Arial" w:hAnsi="Arial" w:cs="Arial"/>
          <w:sz w:val="20"/>
          <w:szCs w:val="20"/>
        </w:rPr>
        <w:t xml:space="preserve"> </w:t>
      </w:r>
      <w:r w:rsidR="009A3409">
        <w:rPr>
          <w:rFonts w:ascii="Arial" w:hAnsi="Arial" w:cs="Arial"/>
          <w:sz w:val="20"/>
          <w:szCs w:val="20"/>
        </w:rPr>
        <w:t>1 kustoda</w:t>
      </w:r>
      <w:r>
        <w:rPr>
          <w:rFonts w:ascii="Arial" w:hAnsi="Arial" w:cs="Arial"/>
          <w:sz w:val="20"/>
          <w:szCs w:val="20"/>
        </w:rPr>
        <w:t xml:space="preserve"> a 1 technika AV techniky po dobu trvání akce</w:t>
      </w:r>
      <w:r w:rsidR="009A3409">
        <w:rPr>
          <w:rFonts w:ascii="Arial" w:hAnsi="Arial" w:cs="Arial"/>
          <w:sz w:val="20"/>
          <w:szCs w:val="20"/>
        </w:rPr>
        <w:t>.</w:t>
      </w:r>
      <w:r w:rsidR="00164133">
        <w:rPr>
          <w:rFonts w:ascii="Arial" w:hAnsi="Arial" w:cs="Arial"/>
          <w:sz w:val="20"/>
          <w:szCs w:val="20"/>
        </w:rPr>
        <w:t xml:space="preserve"> </w:t>
      </w:r>
    </w:p>
    <w:p w14:paraId="5693ADD0" w14:textId="77777777" w:rsidR="002453A4" w:rsidRDefault="00FF7054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7054">
        <w:rPr>
          <w:rFonts w:ascii="Arial" w:hAnsi="Arial" w:cs="Arial"/>
          <w:sz w:val="20"/>
          <w:szCs w:val="20"/>
        </w:rPr>
        <w:t xml:space="preserve">Partner </w:t>
      </w:r>
      <w:r w:rsidR="00E145DE">
        <w:rPr>
          <w:rFonts w:ascii="Arial" w:hAnsi="Arial" w:cs="Arial"/>
          <w:sz w:val="20"/>
          <w:szCs w:val="20"/>
        </w:rPr>
        <w:t xml:space="preserve">na vlastní náklady </w:t>
      </w:r>
      <w:r w:rsidRPr="00FF7054">
        <w:rPr>
          <w:rFonts w:ascii="Arial" w:hAnsi="Arial" w:cs="Arial"/>
          <w:sz w:val="20"/>
          <w:szCs w:val="20"/>
        </w:rPr>
        <w:t>zajistí</w:t>
      </w:r>
      <w:r w:rsidR="00701F11" w:rsidRPr="00FF7054">
        <w:rPr>
          <w:rFonts w:ascii="Arial" w:hAnsi="Arial" w:cs="Arial"/>
          <w:sz w:val="20"/>
          <w:szCs w:val="20"/>
        </w:rPr>
        <w:t xml:space="preserve"> </w:t>
      </w:r>
    </w:p>
    <w:p w14:paraId="174FFDE9" w14:textId="00F8C7E4" w:rsidR="008F2750" w:rsidRPr="00C4372A" w:rsidRDefault="008F2750" w:rsidP="00C4372A">
      <w:pPr>
        <w:pStyle w:val="Normlnsodraenm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organizaci </w:t>
      </w:r>
      <w:r w:rsidR="0072292D">
        <w:rPr>
          <w:rFonts w:ascii="Arial" w:hAnsi="Arial" w:cs="Arial"/>
          <w:sz w:val="20"/>
          <w:szCs w:val="20"/>
        </w:rPr>
        <w:t xml:space="preserve">a </w:t>
      </w:r>
      <w:r w:rsidR="00164133">
        <w:rPr>
          <w:rFonts w:ascii="Arial" w:hAnsi="Arial" w:cs="Arial"/>
          <w:sz w:val="20"/>
          <w:szCs w:val="20"/>
        </w:rPr>
        <w:t>produkci akce</w:t>
      </w:r>
      <w:r w:rsidR="005514D6">
        <w:rPr>
          <w:rFonts w:ascii="Arial" w:hAnsi="Arial" w:cs="Arial"/>
          <w:sz w:val="20"/>
          <w:szCs w:val="20"/>
        </w:rPr>
        <w:t xml:space="preserve"> včetně</w:t>
      </w:r>
      <w:r w:rsidR="005C447B">
        <w:rPr>
          <w:rFonts w:ascii="Arial" w:hAnsi="Arial" w:cs="Arial"/>
          <w:sz w:val="20"/>
          <w:szCs w:val="20"/>
        </w:rPr>
        <w:t xml:space="preserve"> </w:t>
      </w:r>
      <w:r w:rsidR="009A3409">
        <w:rPr>
          <w:rFonts w:ascii="Arial" w:hAnsi="Arial" w:cs="Arial"/>
          <w:sz w:val="20"/>
          <w:szCs w:val="20"/>
        </w:rPr>
        <w:t>zaplacení případného poplatku</w:t>
      </w:r>
      <w:r w:rsidR="005C447B">
        <w:rPr>
          <w:rFonts w:ascii="Arial" w:hAnsi="Arial" w:cs="Arial"/>
          <w:sz w:val="20"/>
          <w:szCs w:val="20"/>
        </w:rPr>
        <w:t xml:space="preserve"> moderátorovi           a přednášejícím,</w:t>
      </w:r>
    </w:p>
    <w:p w14:paraId="72CC950E" w14:textId="74A4CF15" w:rsidR="00164133" w:rsidRPr="00A26CE3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propagaci </w:t>
      </w:r>
      <w:proofErr w:type="gramStart"/>
      <w:r>
        <w:rPr>
          <w:rFonts w:ascii="Arial" w:hAnsi="Arial" w:cs="Arial"/>
          <w:sz w:val="20"/>
          <w:szCs w:val="20"/>
        </w:rPr>
        <w:t xml:space="preserve">akce </w:t>
      </w:r>
      <w:r w:rsidR="005742FC">
        <w:rPr>
          <w:rFonts w:ascii="Arial" w:hAnsi="Arial" w:cs="Arial"/>
          <w:sz w:val="20"/>
          <w:szCs w:val="20"/>
        </w:rPr>
        <w:t xml:space="preserve">- </w:t>
      </w:r>
      <w:r w:rsidR="008F2750">
        <w:rPr>
          <w:rFonts w:ascii="Arial" w:hAnsi="Arial" w:cs="Arial"/>
          <w:sz w:val="20"/>
          <w:szCs w:val="20"/>
        </w:rPr>
        <w:t>IPR</w:t>
      </w:r>
      <w:proofErr w:type="gramEnd"/>
      <w:r w:rsidR="008F2750">
        <w:rPr>
          <w:rFonts w:ascii="Arial" w:hAnsi="Arial" w:cs="Arial"/>
          <w:sz w:val="20"/>
          <w:szCs w:val="20"/>
        </w:rPr>
        <w:t xml:space="preserve"> Praha </w:t>
      </w:r>
      <w:r>
        <w:rPr>
          <w:rFonts w:ascii="Arial" w:hAnsi="Arial" w:cs="Arial"/>
          <w:sz w:val="20"/>
          <w:szCs w:val="20"/>
        </w:rPr>
        <w:t xml:space="preserve">bude uveden </w:t>
      </w:r>
      <w:r w:rsidR="008F2750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spolupořadatel</w:t>
      </w:r>
      <w:r w:rsidR="005C447B">
        <w:rPr>
          <w:rFonts w:ascii="Arial" w:hAnsi="Arial" w:cs="Arial"/>
          <w:sz w:val="20"/>
          <w:szCs w:val="20"/>
        </w:rPr>
        <w:t xml:space="preserve"> a hlavní partner</w:t>
      </w:r>
      <w:r>
        <w:rPr>
          <w:rFonts w:ascii="Arial" w:hAnsi="Arial" w:cs="Arial"/>
          <w:sz w:val="20"/>
          <w:szCs w:val="20"/>
        </w:rPr>
        <w:t xml:space="preserve"> </w:t>
      </w:r>
      <w:r w:rsidR="00164133" w:rsidRPr="00A26CE3">
        <w:rPr>
          <w:rFonts w:ascii="Arial" w:hAnsi="Arial" w:cs="Arial"/>
          <w:sz w:val="20"/>
          <w:szCs w:val="20"/>
        </w:rPr>
        <w:t>na všech propagačních materiálech.</w:t>
      </w:r>
    </w:p>
    <w:p w14:paraId="2D7F29E1" w14:textId="77777777" w:rsidR="00A03200" w:rsidRDefault="00164133" w:rsidP="00164133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7676E2" w14:textId="77777777" w:rsidR="00457964" w:rsidRPr="00880F58" w:rsidRDefault="00701F11" w:rsidP="00623A47">
      <w:pPr>
        <w:pStyle w:val="Normlnsodraenm"/>
        <w:spacing w:after="0" w:line="276" w:lineRule="auto"/>
        <w:ind w:left="720" w:firstLine="6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</w:t>
      </w:r>
      <w:r w:rsidRPr="00623A47">
        <w:rPr>
          <w:rFonts w:ascii="Arial" w:hAnsi="Arial" w:cs="Arial"/>
          <w:sz w:val="20"/>
          <w:szCs w:val="20"/>
        </w:rPr>
        <w:t>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Kontaktní osoby smluvních stran</w:t>
      </w:r>
    </w:p>
    <w:p w14:paraId="15BB5CEC" w14:textId="56A96BE7" w:rsidR="00701F11" w:rsidRPr="00880F58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jsou povinny vzájemně komunikovat ve věci plnění této smlouvy prostřednictvím osob níže uvedených</w:t>
      </w:r>
      <w:r w:rsidR="005742FC">
        <w:rPr>
          <w:rFonts w:ascii="Arial" w:hAnsi="Arial" w:cs="Arial"/>
          <w:sz w:val="20"/>
          <w:szCs w:val="20"/>
        </w:rPr>
        <w:t xml:space="preserve">, </w:t>
      </w:r>
      <w:r w:rsidRPr="00880F58">
        <w:rPr>
          <w:rFonts w:ascii="Arial" w:hAnsi="Arial" w:cs="Arial"/>
          <w:sz w:val="20"/>
          <w:szCs w:val="20"/>
        </w:rPr>
        <w:t xml:space="preserve">popř. jiných osob, které si v průběhu plnění smlouvy písemně sdělí. </w:t>
      </w:r>
    </w:p>
    <w:p w14:paraId="4FE892A4" w14:textId="0FA93033" w:rsidR="00701F11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IPR Praha je ve věci této smlouvy: </w:t>
      </w:r>
      <w:proofErr w:type="spellStart"/>
      <w:r w:rsidR="00D45035">
        <w:rPr>
          <w:rFonts w:ascii="Arial" w:hAnsi="Arial" w:cs="Arial"/>
          <w:sz w:val="20"/>
          <w:szCs w:val="20"/>
        </w:rPr>
        <w:t>xxx</w:t>
      </w:r>
      <w:proofErr w:type="spellEnd"/>
      <w:r w:rsidRPr="00880F58">
        <w:rPr>
          <w:rFonts w:ascii="Arial" w:hAnsi="Arial" w:cs="Arial"/>
          <w:sz w:val="20"/>
          <w:szCs w:val="20"/>
        </w:rPr>
        <w:t>.</w:t>
      </w:r>
    </w:p>
    <w:p w14:paraId="284E844E" w14:textId="762FA361" w:rsidR="00701F11" w:rsidRDefault="00701F11" w:rsidP="00164133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partnera je ve věci této smlouvy: </w:t>
      </w:r>
      <w:r w:rsidR="00D45035">
        <w:rPr>
          <w:rFonts w:ascii="Arial" w:hAnsi="Arial" w:cs="Arial"/>
          <w:sz w:val="20"/>
          <w:szCs w:val="20"/>
        </w:rPr>
        <w:t>xxx</w:t>
      </w:r>
      <w:bookmarkStart w:id="1" w:name="_GoBack"/>
      <w:bookmarkEnd w:id="1"/>
      <w:r w:rsidR="00783CAE">
        <w:rPr>
          <w:rFonts w:ascii="Arial" w:hAnsi="Arial" w:cs="Arial"/>
          <w:sz w:val="20"/>
          <w:szCs w:val="20"/>
        </w:rPr>
        <w:t>.</w:t>
      </w:r>
    </w:p>
    <w:p w14:paraId="67367F4C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30BE7415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15780B92" w14:textId="77777777" w:rsidR="00457964" w:rsidRPr="00880F58" w:rsidRDefault="00701F11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VI.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Finanční hlediska spolupráce</w:t>
      </w:r>
    </w:p>
    <w:p w14:paraId="39608D85" w14:textId="77777777" w:rsidR="00701F11" w:rsidRPr="00E16A79" w:rsidRDefault="00E16A79" w:rsidP="000B5E6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6A79">
        <w:rPr>
          <w:rFonts w:ascii="Arial" w:hAnsi="Arial" w:cs="Arial"/>
          <w:sz w:val="20"/>
          <w:szCs w:val="20"/>
        </w:rPr>
        <w:t>Předmětem této smlouvy není žádné finanční plnění.</w:t>
      </w:r>
      <w:r w:rsidR="00701F11" w:rsidRPr="00E16A79">
        <w:rPr>
          <w:rFonts w:ascii="Arial" w:hAnsi="Arial" w:cs="Arial"/>
          <w:sz w:val="20"/>
          <w:szCs w:val="20"/>
        </w:rPr>
        <w:t xml:space="preserve"> </w:t>
      </w:r>
    </w:p>
    <w:p w14:paraId="48220AF9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5D0BBC43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26422CF5" w14:textId="77777777" w:rsidR="00457964" w:rsidRPr="00457964" w:rsidRDefault="00701F11" w:rsidP="00623A47">
      <w:pPr>
        <w:pStyle w:val="Nadpis2"/>
        <w:spacing w:line="276" w:lineRule="auto"/>
        <w:ind w:firstLine="680"/>
        <w:jc w:val="center"/>
      </w:pPr>
      <w:r w:rsidRPr="00623A47">
        <w:rPr>
          <w:rFonts w:cs="Arial"/>
          <w:sz w:val="20"/>
          <w:szCs w:val="20"/>
        </w:rPr>
        <w:t>VII.</w:t>
      </w:r>
      <w:r w:rsidRPr="00880F58">
        <w:rPr>
          <w:rFonts w:cs="Arial"/>
          <w:sz w:val="20"/>
          <w:szCs w:val="20"/>
          <w:u w:val="single"/>
        </w:rPr>
        <w:t xml:space="preserve"> Závěrečná ujednání</w:t>
      </w:r>
    </w:p>
    <w:p w14:paraId="53C38BF1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0FDC8DB2" w14:textId="2735DF21" w:rsidR="00701F11" w:rsidRPr="00880F58" w:rsidRDefault="00F846BF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7429BF">
        <w:rPr>
          <w:rFonts w:ascii="Arial" w:eastAsiaTheme="minorHAnsi" w:hAnsi="Arial" w:cs="Arial"/>
          <w:iCs/>
          <w:sz w:val="20"/>
          <w:szCs w:val="20"/>
          <w:lang w:eastAsia="en-US"/>
        </w:rPr>
        <w:t>Smluvní strany se zprošťují veškeré odpovědnosti za nesplnění svých povinností z této smlouvy podobu trvání vyšší moci do té míry, pokud po nich nebylo možné požadovat, aby nesplnění svých povinností z této smlouvy v důsledku vyšší moci předešly. Tato smlouva je uzavírána během trvání celosvětové pandemie Covid-19. S ohledem na tuto skutečnost budou za okolnost vyšší moci považována rovněž všechna omezení způsobená krizovými opatřeními orgánů veřejné moci přijatými z důvodu výskytu Covid-19 na území České republiky po podpisu této smlouvy, jež kterékoliv straně brání v řádném splnění smlouvy</w:t>
      </w:r>
      <w:r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. </w:t>
      </w:r>
      <w:r w:rsidR="00701F11"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1B34A3C8" w14:textId="7AA04773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</w:t>
      </w:r>
      <w:r w:rsidR="005742FC">
        <w:rPr>
          <w:rFonts w:ascii="Arial" w:hAnsi="Arial" w:cs="Arial"/>
          <w:sz w:val="20"/>
          <w:szCs w:val="20"/>
        </w:rPr>
        <w:t>,</w:t>
      </w:r>
      <w:r w:rsidRPr="00880F58">
        <w:rPr>
          <w:rFonts w:ascii="Arial" w:hAnsi="Arial" w:cs="Arial"/>
          <w:sz w:val="20"/>
          <w:szCs w:val="20"/>
        </w:rPr>
        <w:t xml:space="preserve"> než pro plnění závazků stanovených touto smlouvou.</w:t>
      </w:r>
    </w:p>
    <w:p w14:paraId="4D7BF963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81B1A9E" w14:textId="77777777" w:rsidR="00701F11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32D8D619" w14:textId="18E63418" w:rsidR="005B271B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 </w:t>
      </w:r>
      <w:r w:rsidR="005B271B"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B271B">
        <w:rPr>
          <w:rFonts w:ascii="Arial" w:hAnsi="Arial" w:cs="Arial"/>
          <w:sz w:val="20"/>
          <w:szCs w:val="20"/>
        </w:rPr>
        <w:t>IPR Praha</w:t>
      </w:r>
      <w:r w:rsidR="005B271B" w:rsidRPr="00F44056">
        <w:rPr>
          <w:rFonts w:ascii="Arial" w:hAnsi="Arial" w:cs="Arial"/>
          <w:sz w:val="20"/>
          <w:szCs w:val="20"/>
        </w:rPr>
        <w:t xml:space="preserve"> zajistí zveřejnění smlouvy zasláním správci registru smluv nejpozději ve lhůtě do 30 dnů od podpisu smlouvy oběma smluvními stranami. </w:t>
      </w:r>
      <w:r w:rsidR="005B271B">
        <w:rPr>
          <w:rFonts w:ascii="Arial" w:hAnsi="Arial" w:cs="Arial"/>
          <w:sz w:val="20"/>
          <w:szCs w:val="20"/>
        </w:rPr>
        <w:t>Partner</w:t>
      </w:r>
      <w:r w:rsidR="005B271B" w:rsidRPr="00F44056">
        <w:rPr>
          <w:rFonts w:ascii="Arial" w:hAnsi="Arial" w:cs="Arial"/>
          <w:sz w:val="20"/>
          <w:szCs w:val="20"/>
        </w:rPr>
        <w:t xml:space="preserve"> obdrží potvrzení o uveřejnění v registru smluv automaticky vygenerované správcem registru smluv do své datové schránky</w:t>
      </w:r>
      <w:r w:rsidR="005B271B">
        <w:rPr>
          <w:rFonts w:ascii="Arial" w:hAnsi="Arial" w:cs="Arial"/>
          <w:sz w:val="20"/>
          <w:szCs w:val="20"/>
        </w:rPr>
        <w:t>.</w:t>
      </w:r>
      <w:r w:rsidR="005B271B" w:rsidRPr="00F44056">
        <w:rPr>
          <w:rFonts w:ascii="Arial" w:hAnsi="Arial" w:cs="Arial"/>
          <w:sz w:val="20"/>
          <w:szCs w:val="20"/>
        </w:rPr>
        <w:t xml:space="preserve"> Smluvní strany dále prohlašují, že 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439A477C" w14:textId="77777777" w:rsidR="00701F11" w:rsidRPr="00F44056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10B5480D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599D2B2" w14:textId="7E938243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dále prohlašují, že si smlouvu,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4934C470" w14:textId="77777777" w:rsidR="00262085" w:rsidRDefault="00262085" w:rsidP="00701F11"/>
    <w:p w14:paraId="0860EB5C" w14:textId="77777777" w:rsidR="00262085" w:rsidRDefault="00262085" w:rsidP="00701F11"/>
    <w:p w14:paraId="0931E6C4" w14:textId="77777777" w:rsidR="00262085" w:rsidRPr="002C6E6A" w:rsidRDefault="00262085" w:rsidP="00701F11"/>
    <w:p w14:paraId="5A6EA579" w14:textId="77777777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61CEFC9B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CBDA47E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F1D6297" w14:textId="44163F97" w:rsidR="007C383C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 w:rsidRPr="00880F58">
        <w:rPr>
          <w:rFonts w:ascii="Arial" w:hAnsi="Arial" w:cs="Arial"/>
          <w:sz w:val="20"/>
          <w:szCs w:val="20"/>
        </w:rPr>
        <w:t>Za partnera</w:t>
      </w:r>
      <w:r w:rsidR="007C383C">
        <w:rPr>
          <w:rFonts w:ascii="Arial" w:hAnsi="Arial" w:cs="Arial"/>
          <w:sz w:val="20"/>
          <w:szCs w:val="20"/>
        </w:rPr>
        <w:t>:</w:t>
      </w:r>
    </w:p>
    <w:p w14:paraId="725C5BF9" w14:textId="2A2BE141" w:rsidR="00701F11" w:rsidRPr="00880F58" w:rsidRDefault="002962D1" w:rsidP="00701F1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1F11" w:rsidRPr="00880F58">
        <w:rPr>
          <w:rFonts w:ascii="Arial" w:hAnsi="Arial" w:cs="Arial"/>
          <w:sz w:val="20"/>
          <w:szCs w:val="20"/>
        </w:rPr>
        <w:tab/>
      </w:r>
    </w:p>
    <w:p w14:paraId="5C41565E" w14:textId="77777777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36B8F7CA" w14:textId="77777777" w:rsidR="005C447B" w:rsidRDefault="00EE6469" w:rsidP="005C44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6469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Mgr. </w:t>
      </w:r>
      <w:r w:rsidR="00877C7F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Adam Švejd</w:t>
      </w:r>
      <w:r w:rsidR="007C383C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7C383C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77C7F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952FB" w:rsidRPr="00EE6469">
        <w:rPr>
          <w:rFonts w:ascii="Arial" w:hAnsi="Arial" w:cs="Arial"/>
          <w:b/>
          <w:bCs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5C447B">
        <w:rPr>
          <w:rFonts w:ascii="Arial" w:hAnsi="Arial" w:cs="Arial"/>
          <w:b/>
          <w:sz w:val="20"/>
          <w:szCs w:val="20"/>
        </w:rPr>
        <w:t>Mgr. Petra Syrová</w:t>
      </w:r>
    </w:p>
    <w:p w14:paraId="4AC702FE" w14:textId="5D2BB7A8" w:rsidR="00EE6469" w:rsidRPr="00EE6469" w:rsidRDefault="005C447B" w:rsidP="005C447B">
      <w:pPr>
        <w:spacing w:line="276" w:lineRule="auto"/>
      </w:pPr>
      <w:r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>zástupce ředitele pro ekonomickou a provozní činnost</w:t>
      </w:r>
      <w:r w:rsidRPr="00EE6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předsedkyně</w:t>
      </w:r>
    </w:p>
    <w:p w14:paraId="4FCAB2A6" w14:textId="59BB3956" w:rsidR="00C82213" w:rsidRDefault="00701F11" w:rsidP="00701F11">
      <w:pPr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 xml:space="preserve">      </w:t>
      </w:r>
      <w:r w:rsidR="00623A47">
        <w:rPr>
          <w:rFonts w:ascii="Arial" w:hAnsi="Arial" w:cs="Arial"/>
          <w:sz w:val="20"/>
          <w:szCs w:val="20"/>
        </w:rPr>
        <w:t xml:space="preserve">                               </w:t>
      </w:r>
      <w:r w:rsidR="00EE6469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2E34651F" w14:textId="77777777" w:rsidR="00262085" w:rsidRDefault="00262085" w:rsidP="00701F11">
      <w:pPr>
        <w:rPr>
          <w:rFonts w:ascii="Arial" w:hAnsi="Arial" w:cs="Arial"/>
          <w:sz w:val="20"/>
          <w:szCs w:val="20"/>
        </w:rPr>
      </w:pPr>
    </w:p>
    <w:p w14:paraId="1CCF2AF6" w14:textId="71318B89" w:rsidR="00262085" w:rsidRPr="00701F11" w:rsidRDefault="00262085" w:rsidP="005C447B">
      <w:pPr>
        <w:tabs>
          <w:tab w:val="left" w:pos="5103"/>
        </w:tabs>
        <w:spacing w:line="276" w:lineRule="auto"/>
      </w:pP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AFE3B3" w14:textId="77777777" w:rsidR="00262085" w:rsidRPr="00701F11" w:rsidRDefault="00262085" w:rsidP="00701F11"/>
    <w:sectPr w:rsidR="00262085" w:rsidRPr="00701F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D5FF" w14:textId="77777777" w:rsidR="00056A10" w:rsidRDefault="00056A10" w:rsidP="00701F11">
      <w:pPr>
        <w:spacing w:before="0"/>
      </w:pPr>
      <w:r>
        <w:separator/>
      </w:r>
    </w:p>
  </w:endnote>
  <w:endnote w:type="continuationSeparator" w:id="0">
    <w:p w14:paraId="28E81BD2" w14:textId="77777777" w:rsidR="00056A10" w:rsidRDefault="00056A10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635C" w14:textId="77777777" w:rsidR="00C4372A" w:rsidRPr="009256B8" w:rsidRDefault="00C4372A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256B8">
      <w:rPr>
        <w:sz w:val="18"/>
        <w:szCs w:val="18"/>
      </w:rPr>
      <w:t xml:space="preserve">Stránka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PAGE  \* Arabic  \* MERGEFORMAT</w:instrText>
    </w:r>
    <w:r w:rsidRPr="009256B8">
      <w:rPr>
        <w:sz w:val="18"/>
        <w:szCs w:val="18"/>
      </w:rPr>
      <w:fldChar w:fldCharType="separate"/>
    </w:r>
    <w:r w:rsidR="008A405B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  <w:r w:rsidRPr="009256B8">
      <w:rPr>
        <w:sz w:val="18"/>
        <w:szCs w:val="18"/>
      </w:rPr>
      <w:t xml:space="preserve"> z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NUMPAGES  \* Arabic  \* MERGEFORMAT</w:instrText>
    </w:r>
    <w:r w:rsidRPr="009256B8">
      <w:rPr>
        <w:sz w:val="18"/>
        <w:szCs w:val="18"/>
      </w:rPr>
      <w:fldChar w:fldCharType="separate"/>
    </w:r>
    <w:r w:rsidR="008A405B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</w:p>
  <w:p w14:paraId="5FC47372" w14:textId="77777777" w:rsidR="00C4372A" w:rsidRPr="00C532B9" w:rsidRDefault="00C4372A">
    <w:pPr>
      <w:pStyle w:val="Zpa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2F1F" w14:textId="77777777" w:rsidR="00056A10" w:rsidRDefault="00056A10" w:rsidP="00701F11">
      <w:pPr>
        <w:spacing w:before="0"/>
      </w:pPr>
      <w:r>
        <w:separator/>
      </w:r>
    </w:p>
  </w:footnote>
  <w:footnote w:type="continuationSeparator" w:id="0">
    <w:p w14:paraId="7940F707" w14:textId="77777777" w:rsidR="00056A10" w:rsidRDefault="00056A10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C50B" w14:textId="45A59B33" w:rsidR="00C4372A" w:rsidRPr="00880F58" w:rsidRDefault="00C4372A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smlouvy IPR: ZAK 2</w:t>
    </w:r>
    <w:r w:rsidR="00084E55">
      <w:rPr>
        <w:rFonts w:ascii="Arial" w:hAnsi="Arial" w:cs="Arial"/>
        <w:sz w:val="20"/>
      </w:rPr>
      <w:t>1</w:t>
    </w:r>
    <w:r w:rsidRPr="00880F58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00</w:t>
    </w:r>
    <w:r w:rsidR="007E4CB4">
      <w:rPr>
        <w:rFonts w:ascii="Arial" w:hAnsi="Arial" w:cs="Arial"/>
        <w:sz w:val="20"/>
      </w:rPr>
      <w:t>58</w:t>
    </w:r>
  </w:p>
  <w:p w14:paraId="0566FA83" w14:textId="77777777" w:rsidR="00C4372A" w:rsidRPr="00880F58" w:rsidRDefault="00C4372A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</w:t>
    </w:r>
    <w:proofErr w:type="gramStart"/>
    <w:r w:rsidRPr="00880F58">
      <w:rPr>
        <w:rFonts w:ascii="Arial" w:hAnsi="Arial" w:cs="Arial"/>
        <w:sz w:val="20"/>
      </w:rPr>
      <w:t>…….</w:t>
    </w:r>
    <w:proofErr w:type="gramEnd"/>
    <w:r w:rsidRPr="00880F58">
      <w:rPr>
        <w:rFonts w:ascii="Arial" w:hAnsi="Arial" w:cs="Arial"/>
        <w:sz w:val="20"/>
      </w:rPr>
      <w:t>.</w:t>
    </w:r>
  </w:p>
  <w:p w14:paraId="5AA519F4" w14:textId="77777777" w:rsidR="00C4372A" w:rsidRDefault="00C437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C1A"/>
    <w:multiLevelType w:val="hybridMultilevel"/>
    <w:tmpl w:val="52924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D31"/>
    <w:multiLevelType w:val="hybridMultilevel"/>
    <w:tmpl w:val="4686179E"/>
    <w:lvl w:ilvl="0" w:tplc="3830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F0BE0"/>
    <w:multiLevelType w:val="hybridMultilevel"/>
    <w:tmpl w:val="E07EBCD6"/>
    <w:lvl w:ilvl="0" w:tplc="E496D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6307"/>
    <w:multiLevelType w:val="hybridMultilevel"/>
    <w:tmpl w:val="BCD84462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23C8"/>
    <w:multiLevelType w:val="hybridMultilevel"/>
    <w:tmpl w:val="DD3E42BC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7B7C60"/>
    <w:multiLevelType w:val="hybridMultilevel"/>
    <w:tmpl w:val="2132F76C"/>
    <w:lvl w:ilvl="0" w:tplc="7EF268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55335"/>
    <w:multiLevelType w:val="hybridMultilevel"/>
    <w:tmpl w:val="F1BEA5C2"/>
    <w:lvl w:ilvl="0" w:tplc="D47E7F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D79F4"/>
    <w:multiLevelType w:val="multilevel"/>
    <w:tmpl w:val="B3CC4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1B6481"/>
    <w:multiLevelType w:val="hybridMultilevel"/>
    <w:tmpl w:val="D35AC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F7232"/>
    <w:multiLevelType w:val="hybridMultilevel"/>
    <w:tmpl w:val="58D20014"/>
    <w:lvl w:ilvl="0" w:tplc="B734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11"/>
    <w:rsid w:val="00047243"/>
    <w:rsid w:val="00056A10"/>
    <w:rsid w:val="00076A02"/>
    <w:rsid w:val="000843C7"/>
    <w:rsid w:val="00084E55"/>
    <w:rsid w:val="00090D36"/>
    <w:rsid w:val="000B5E6A"/>
    <w:rsid w:val="000C758D"/>
    <w:rsid w:val="000E4336"/>
    <w:rsid w:val="0010105B"/>
    <w:rsid w:val="00123507"/>
    <w:rsid w:val="00130203"/>
    <w:rsid w:val="00164133"/>
    <w:rsid w:val="00171163"/>
    <w:rsid w:val="00172FC7"/>
    <w:rsid w:val="001814E0"/>
    <w:rsid w:val="001C53F8"/>
    <w:rsid w:val="00234DEB"/>
    <w:rsid w:val="002375A1"/>
    <w:rsid w:val="002453A4"/>
    <w:rsid w:val="00262085"/>
    <w:rsid w:val="002962D1"/>
    <w:rsid w:val="002A2A29"/>
    <w:rsid w:val="002C21A1"/>
    <w:rsid w:val="00321C27"/>
    <w:rsid w:val="00340F0D"/>
    <w:rsid w:val="00347C2E"/>
    <w:rsid w:val="003667AB"/>
    <w:rsid w:val="0039715E"/>
    <w:rsid w:val="003B3EC9"/>
    <w:rsid w:val="003C2D97"/>
    <w:rsid w:val="00407AA7"/>
    <w:rsid w:val="00441529"/>
    <w:rsid w:val="00456E00"/>
    <w:rsid w:val="00457964"/>
    <w:rsid w:val="004A089A"/>
    <w:rsid w:val="004E2F45"/>
    <w:rsid w:val="005123BE"/>
    <w:rsid w:val="005171BA"/>
    <w:rsid w:val="00526427"/>
    <w:rsid w:val="005514D6"/>
    <w:rsid w:val="00552AA9"/>
    <w:rsid w:val="005742FC"/>
    <w:rsid w:val="00586E6F"/>
    <w:rsid w:val="005B271B"/>
    <w:rsid w:val="005C447B"/>
    <w:rsid w:val="0060707E"/>
    <w:rsid w:val="00623A47"/>
    <w:rsid w:val="00643BEA"/>
    <w:rsid w:val="0066413C"/>
    <w:rsid w:val="00674A67"/>
    <w:rsid w:val="00686196"/>
    <w:rsid w:val="006C60E5"/>
    <w:rsid w:val="00701F11"/>
    <w:rsid w:val="0072292D"/>
    <w:rsid w:val="007335C1"/>
    <w:rsid w:val="00737F09"/>
    <w:rsid w:val="00742405"/>
    <w:rsid w:val="00745190"/>
    <w:rsid w:val="0075384C"/>
    <w:rsid w:val="00762076"/>
    <w:rsid w:val="00783CAE"/>
    <w:rsid w:val="00785702"/>
    <w:rsid w:val="00791C5F"/>
    <w:rsid w:val="00794CF3"/>
    <w:rsid w:val="007C383C"/>
    <w:rsid w:val="007C7B1A"/>
    <w:rsid w:val="007D203A"/>
    <w:rsid w:val="007E4CB4"/>
    <w:rsid w:val="0082034F"/>
    <w:rsid w:val="00866D86"/>
    <w:rsid w:val="00877C7F"/>
    <w:rsid w:val="008966B8"/>
    <w:rsid w:val="008A405B"/>
    <w:rsid w:val="008F2750"/>
    <w:rsid w:val="00915F23"/>
    <w:rsid w:val="009256B8"/>
    <w:rsid w:val="00927D49"/>
    <w:rsid w:val="00972F7F"/>
    <w:rsid w:val="009952FB"/>
    <w:rsid w:val="009A3409"/>
    <w:rsid w:val="009F1089"/>
    <w:rsid w:val="00A03200"/>
    <w:rsid w:val="00A2191E"/>
    <w:rsid w:val="00A23F91"/>
    <w:rsid w:val="00A2610B"/>
    <w:rsid w:val="00A26CE3"/>
    <w:rsid w:val="00AC7975"/>
    <w:rsid w:val="00AD11AD"/>
    <w:rsid w:val="00AE28FE"/>
    <w:rsid w:val="00B03B90"/>
    <w:rsid w:val="00B06E8B"/>
    <w:rsid w:val="00B30DDB"/>
    <w:rsid w:val="00BC37FD"/>
    <w:rsid w:val="00BD2660"/>
    <w:rsid w:val="00BD6FD2"/>
    <w:rsid w:val="00C4372A"/>
    <w:rsid w:val="00C532B9"/>
    <w:rsid w:val="00C72BF9"/>
    <w:rsid w:val="00C82213"/>
    <w:rsid w:val="00C83DD7"/>
    <w:rsid w:val="00CA013F"/>
    <w:rsid w:val="00CA32BF"/>
    <w:rsid w:val="00CB20F3"/>
    <w:rsid w:val="00D45035"/>
    <w:rsid w:val="00D71E5B"/>
    <w:rsid w:val="00DA5F01"/>
    <w:rsid w:val="00DE1596"/>
    <w:rsid w:val="00DE4BC3"/>
    <w:rsid w:val="00E145DE"/>
    <w:rsid w:val="00E16A79"/>
    <w:rsid w:val="00E17826"/>
    <w:rsid w:val="00E45F73"/>
    <w:rsid w:val="00EE6469"/>
    <w:rsid w:val="00F153A5"/>
    <w:rsid w:val="00F25098"/>
    <w:rsid w:val="00F532BA"/>
    <w:rsid w:val="00F77F67"/>
    <w:rsid w:val="00F846BF"/>
    <w:rsid w:val="00F857D7"/>
    <w:rsid w:val="00FB005D"/>
    <w:rsid w:val="00FD0FFD"/>
    <w:rsid w:val="00FE0EF8"/>
    <w:rsid w:val="00FF0F3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3F7B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53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B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B1A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8A7D-5D4D-4EFA-895B-C618D623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(SPR)</cp:lastModifiedBy>
  <cp:revision>3</cp:revision>
  <cp:lastPrinted>2019-07-17T07:20:00Z</cp:lastPrinted>
  <dcterms:created xsi:type="dcterms:W3CDTF">2021-03-04T14:27:00Z</dcterms:created>
  <dcterms:modified xsi:type="dcterms:W3CDTF">2021-04-13T13:24:00Z</dcterms:modified>
</cp:coreProperties>
</file>