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21D3" w14:textId="77777777" w:rsidR="00BB3B3A" w:rsidRPr="0065234C" w:rsidRDefault="00BB3B3A" w:rsidP="00561A9A">
      <w:pPr>
        <w:pStyle w:val="RLnzevsmlouvy"/>
        <w:spacing w:before="60" w:after="60"/>
        <w:rPr>
          <w:rFonts w:asciiTheme="minorHAnsi" w:hAnsiTheme="minorHAnsi" w:cs="Tahoma"/>
          <w:sz w:val="20"/>
          <w:szCs w:val="20"/>
        </w:rPr>
      </w:pPr>
      <w:bookmarkStart w:id="0" w:name="_GoBack"/>
      <w:bookmarkEnd w:id="0"/>
    </w:p>
    <w:p w14:paraId="770B7B8F" w14:textId="77777777" w:rsidR="00BB3B3A" w:rsidRPr="0065234C" w:rsidRDefault="00BB3B3A" w:rsidP="00561A9A">
      <w:pPr>
        <w:pStyle w:val="RLnzevsmlouvy"/>
        <w:spacing w:before="60" w:after="60"/>
        <w:rPr>
          <w:rFonts w:asciiTheme="minorHAnsi" w:hAnsiTheme="minorHAnsi" w:cs="Tahoma"/>
          <w:sz w:val="20"/>
          <w:szCs w:val="20"/>
        </w:rPr>
      </w:pPr>
    </w:p>
    <w:p w14:paraId="0E9009F9" w14:textId="77777777" w:rsidR="00BB3B3A" w:rsidRPr="0065234C" w:rsidRDefault="00BB3B3A" w:rsidP="00561A9A">
      <w:pPr>
        <w:pStyle w:val="RLnzevsmlouvy"/>
        <w:spacing w:before="60" w:after="60"/>
        <w:rPr>
          <w:rFonts w:asciiTheme="minorHAnsi" w:hAnsiTheme="minorHAnsi" w:cs="Tahoma"/>
          <w:sz w:val="20"/>
          <w:szCs w:val="20"/>
        </w:rPr>
      </w:pPr>
    </w:p>
    <w:p w14:paraId="46DB5406" w14:textId="77777777" w:rsidR="00BB3B3A" w:rsidRPr="0065234C" w:rsidRDefault="00BB3B3A" w:rsidP="00561A9A">
      <w:pPr>
        <w:pStyle w:val="RLnzevsmlouvy"/>
        <w:spacing w:before="60" w:after="60"/>
        <w:rPr>
          <w:rFonts w:asciiTheme="minorHAnsi" w:hAnsiTheme="minorHAnsi" w:cs="Tahoma"/>
          <w:sz w:val="20"/>
          <w:szCs w:val="20"/>
        </w:rPr>
      </w:pPr>
    </w:p>
    <w:p w14:paraId="6733375B" w14:textId="77777777" w:rsidR="00BB3B3A" w:rsidRPr="0065234C" w:rsidRDefault="00BB3B3A" w:rsidP="00561A9A">
      <w:pPr>
        <w:pStyle w:val="RLnzevsmlouvy"/>
        <w:spacing w:before="60" w:after="60"/>
        <w:rPr>
          <w:rFonts w:asciiTheme="minorHAnsi" w:hAnsiTheme="minorHAnsi" w:cs="Tahoma"/>
          <w:sz w:val="20"/>
          <w:szCs w:val="20"/>
        </w:rPr>
      </w:pPr>
    </w:p>
    <w:p w14:paraId="32DF7B58" w14:textId="77777777" w:rsidR="00BB3B3A" w:rsidRPr="0065234C" w:rsidRDefault="00BB3B3A" w:rsidP="00561A9A">
      <w:pPr>
        <w:pStyle w:val="RLnzevsmlouvy"/>
        <w:spacing w:before="60" w:after="60"/>
        <w:rPr>
          <w:rFonts w:asciiTheme="minorHAnsi" w:hAnsiTheme="minorHAnsi" w:cs="Tahoma"/>
          <w:sz w:val="20"/>
          <w:szCs w:val="20"/>
        </w:rPr>
      </w:pPr>
    </w:p>
    <w:p w14:paraId="428BBE47" w14:textId="77777777" w:rsidR="002C47FE" w:rsidRPr="00ED5954" w:rsidRDefault="0032073B" w:rsidP="00ED5954">
      <w:pPr>
        <w:pStyle w:val="RLnzevsmlouvy"/>
        <w:spacing w:before="60" w:after="60"/>
        <w:rPr>
          <w:sz w:val="22"/>
        </w:rPr>
      </w:pPr>
      <w:r w:rsidRPr="00ED5954">
        <w:rPr>
          <w:sz w:val="22"/>
        </w:rPr>
        <w:t>SMLOUVA</w:t>
      </w:r>
      <w:r w:rsidR="00E24F88" w:rsidRPr="00ED5954">
        <w:rPr>
          <w:sz w:val="22"/>
        </w:rPr>
        <w:t xml:space="preserve"> </w:t>
      </w:r>
      <w:r w:rsidR="00F07BCB" w:rsidRPr="0065234C">
        <w:rPr>
          <w:rFonts w:asciiTheme="minorHAnsi" w:hAnsiTheme="minorHAnsi" w:cs="Tahoma"/>
          <w:sz w:val="20"/>
          <w:szCs w:val="20"/>
        </w:rPr>
        <w:t xml:space="preserve">na </w:t>
      </w:r>
      <w:r w:rsidR="00F07BCB">
        <w:rPr>
          <w:rFonts w:asciiTheme="minorHAnsi" w:hAnsiTheme="minorHAnsi" w:cs="Tahoma"/>
          <w:sz w:val="20"/>
          <w:szCs w:val="20"/>
        </w:rPr>
        <w:t xml:space="preserve">provoz a rozvoj </w:t>
      </w:r>
      <w:r w:rsidR="00F07BCB" w:rsidRPr="00EE1898">
        <w:rPr>
          <w:rFonts w:asciiTheme="minorHAnsi" w:hAnsiTheme="minorHAnsi" w:cs="Tahoma"/>
          <w:sz w:val="20"/>
          <w:szCs w:val="20"/>
        </w:rPr>
        <w:t xml:space="preserve">aplikace </w:t>
      </w:r>
      <w:r w:rsidR="00B14FF1" w:rsidRPr="00B14FF1">
        <w:rPr>
          <w:rFonts w:asciiTheme="minorHAnsi" w:hAnsiTheme="minorHAnsi" w:cs="Tahoma"/>
          <w:sz w:val="20"/>
          <w:szCs w:val="20"/>
        </w:rPr>
        <w:t>Interní Akty Řízení</w:t>
      </w:r>
    </w:p>
    <w:p w14:paraId="060F856F" w14:textId="77777777" w:rsidR="00ED5954" w:rsidRDefault="00ED5954" w:rsidP="00561A9A">
      <w:pPr>
        <w:pStyle w:val="RLdajeosmluvnstran"/>
        <w:spacing w:before="60" w:after="60" w:line="240" w:lineRule="auto"/>
        <w:rPr>
          <w:rFonts w:asciiTheme="minorHAnsi" w:hAnsiTheme="minorHAnsi" w:cs="Tahoma"/>
          <w:szCs w:val="20"/>
        </w:rPr>
      </w:pPr>
    </w:p>
    <w:p w14:paraId="1C7EAC6C"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14:paraId="42A96E72"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78FEE2A1" w14:textId="77777777"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14:paraId="654924CF"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Pr="0065234C">
        <w:rPr>
          <w:rFonts w:asciiTheme="minorHAnsi" w:hAnsiTheme="minorHAnsi" w:cs="Tahoma"/>
          <w:szCs w:val="20"/>
          <w:lang w:eastAsia="cs-CZ"/>
        </w:rPr>
        <w:t>Těšnov</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14:paraId="42160FD0" w14:textId="77777777"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14:paraId="636966A4" w14:textId="77777777" w:rsidR="00C35FCC" w:rsidRPr="0065234C"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r w:rsidR="00E24F88" w:rsidRPr="0065234C">
        <w:rPr>
          <w:rFonts w:asciiTheme="minorHAnsi" w:hAnsiTheme="minorHAnsi" w:cs="Tahoma"/>
          <w:szCs w:val="20"/>
        </w:rPr>
        <w:t xml:space="preserve"> </w:t>
      </w:r>
    </w:p>
    <w:p w14:paraId="5D9397BD"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14:paraId="023118A9" w14:textId="42A529FE"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1C59A8">
        <w:rPr>
          <w:rFonts w:asciiTheme="minorHAnsi" w:hAnsiTheme="minorHAnsi" w:cs="Tahoma"/>
          <w:szCs w:val="20"/>
        </w:rPr>
        <w:t>Ing</w:t>
      </w:r>
      <w:r w:rsidR="008A0DDF">
        <w:rPr>
          <w:rFonts w:asciiTheme="minorHAnsi" w:hAnsiTheme="minorHAnsi" w:cs="Tahoma"/>
          <w:szCs w:val="20"/>
        </w:rPr>
        <w:t xml:space="preserve">. </w:t>
      </w:r>
      <w:r w:rsidR="001C59A8">
        <w:rPr>
          <w:rFonts w:asciiTheme="minorHAnsi" w:hAnsiTheme="minorHAnsi" w:cs="Tahoma"/>
          <w:szCs w:val="20"/>
        </w:rPr>
        <w:t>Olegem</w:t>
      </w:r>
      <w:r w:rsidR="008A0DDF">
        <w:rPr>
          <w:rFonts w:asciiTheme="minorHAnsi" w:hAnsiTheme="minorHAnsi" w:cs="Tahoma"/>
          <w:szCs w:val="20"/>
        </w:rPr>
        <w:t xml:space="preserve"> </w:t>
      </w:r>
      <w:r w:rsidR="001C59A8">
        <w:rPr>
          <w:rFonts w:asciiTheme="minorHAnsi" w:hAnsiTheme="minorHAnsi" w:cs="Tahoma"/>
          <w:szCs w:val="20"/>
        </w:rPr>
        <w:t>Blaškem</w:t>
      </w:r>
      <w:r w:rsidR="008A0DDF">
        <w:rPr>
          <w:rFonts w:asciiTheme="minorHAnsi" w:hAnsiTheme="minorHAnsi" w:cs="Tahoma"/>
          <w:szCs w:val="20"/>
        </w:rPr>
        <w:t>, ředitelem odboru informačních a komunikačních technologií</w:t>
      </w:r>
    </w:p>
    <w:p w14:paraId="308BCD8F"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MZe</w:t>
      </w:r>
      <w:r w:rsidRPr="0065234C">
        <w:rPr>
          <w:rFonts w:asciiTheme="minorHAnsi" w:hAnsiTheme="minorHAnsi" w:cs="Tahoma"/>
          <w:szCs w:val="20"/>
        </w:rPr>
        <w:t>“)</w:t>
      </w:r>
    </w:p>
    <w:p w14:paraId="7E59A956" w14:textId="01FD5915"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6A055E" w:rsidRPr="006A055E">
        <w:rPr>
          <w:rStyle w:val="Kurzva"/>
          <w:rFonts w:asciiTheme="minorHAnsi" w:hAnsiTheme="minorHAnsi" w:cs="Tahoma"/>
          <w:szCs w:val="20"/>
        </w:rPr>
        <w:t xml:space="preserve">: </w:t>
      </w:r>
      <w:r w:rsidR="001A191B" w:rsidRPr="001A191B">
        <w:rPr>
          <w:rStyle w:val="Kurzva"/>
          <w:rFonts w:asciiTheme="minorHAnsi" w:hAnsiTheme="minorHAnsi" w:cs="Tahoma"/>
          <w:szCs w:val="20"/>
        </w:rPr>
        <w:t xml:space="preserve">S2021-0004, DMS: 56-2021-11150, č.j. </w:t>
      </w:r>
      <w:r w:rsidR="004B77BD">
        <w:rPr>
          <w:rStyle w:val="Kurzva"/>
          <w:rFonts w:asciiTheme="minorHAnsi" w:hAnsiTheme="minorHAnsi" w:cs="Tahoma"/>
          <w:szCs w:val="20"/>
        </w:rPr>
        <w:t>3759</w:t>
      </w:r>
      <w:r w:rsidR="001A191B" w:rsidRPr="001A191B">
        <w:rPr>
          <w:rStyle w:val="Kurzva"/>
          <w:rFonts w:asciiTheme="minorHAnsi" w:hAnsiTheme="minorHAnsi" w:cs="Tahoma"/>
          <w:szCs w:val="20"/>
        </w:rPr>
        <w:t>/2021-MZE-111</w:t>
      </w:r>
      <w:r w:rsidR="004B77BD">
        <w:rPr>
          <w:rStyle w:val="Kurzva"/>
          <w:rFonts w:asciiTheme="minorHAnsi" w:hAnsiTheme="minorHAnsi" w:cs="Tahoma"/>
          <w:szCs w:val="20"/>
        </w:rPr>
        <w:t>50</w:t>
      </w:r>
    </w:p>
    <w:p w14:paraId="50C23689"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45B30DFF"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14:paraId="012CBC84"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2C48D55E" w14:textId="52141D34" w:rsidR="002C47FE" w:rsidRPr="0079019F" w:rsidRDefault="0079019F" w:rsidP="002C47FE">
      <w:pPr>
        <w:pStyle w:val="doplnuchaze"/>
        <w:spacing w:before="60" w:after="60" w:line="240" w:lineRule="auto"/>
        <w:rPr>
          <w:rFonts w:asciiTheme="minorHAnsi" w:hAnsiTheme="minorHAnsi" w:cs="Tahoma"/>
          <w:szCs w:val="20"/>
          <w:lang w:val="cs-CZ"/>
        </w:rPr>
      </w:pPr>
      <w:r w:rsidRPr="0079019F">
        <w:rPr>
          <w:rFonts w:asciiTheme="minorHAnsi" w:hAnsiTheme="minorHAnsi" w:cs="Tahoma"/>
          <w:szCs w:val="20"/>
          <w:lang w:val="cs-CZ"/>
        </w:rPr>
        <w:t>AddSign s.r.o.</w:t>
      </w:r>
    </w:p>
    <w:p w14:paraId="012E4095" w14:textId="02194E05" w:rsidR="002C47FE" w:rsidRPr="0065234C" w:rsidRDefault="002C47FE" w:rsidP="002C47FE">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 xml:space="preserve">se sídlem: </w:t>
      </w:r>
      <w:r w:rsidR="0079019F">
        <w:rPr>
          <w:rFonts w:asciiTheme="minorHAnsi" w:hAnsiTheme="minorHAnsi" w:cs="Tahoma"/>
          <w:szCs w:val="20"/>
        </w:rPr>
        <w:t>Na Pankráci 1062/58, 140 00 Praha 4</w:t>
      </w:r>
    </w:p>
    <w:p w14:paraId="66705367" w14:textId="7EE4A533" w:rsidR="002C47FE" w:rsidRPr="0065234C" w:rsidRDefault="002C47FE" w:rsidP="002C47FE">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IČO:</w:t>
      </w:r>
      <w:r w:rsidR="0079019F">
        <w:rPr>
          <w:rFonts w:asciiTheme="minorHAnsi" w:hAnsiTheme="minorHAnsi" w:cs="Tahoma"/>
          <w:szCs w:val="20"/>
        </w:rPr>
        <w:t>02646382</w:t>
      </w:r>
      <w:r w:rsidRPr="0065234C">
        <w:rPr>
          <w:rStyle w:val="platne1"/>
          <w:rFonts w:asciiTheme="minorHAnsi" w:hAnsiTheme="minorHAnsi" w:cs="Tahoma"/>
          <w:szCs w:val="20"/>
        </w:rPr>
        <w:t xml:space="preserve">, </w:t>
      </w:r>
      <w:r w:rsidRPr="0065234C">
        <w:rPr>
          <w:rFonts w:asciiTheme="minorHAnsi" w:hAnsiTheme="minorHAnsi" w:cs="Tahoma"/>
          <w:szCs w:val="20"/>
        </w:rPr>
        <w:t xml:space="preserve">DIČ: </w:t>
      </w:r>
      <w:r w:rsidR="0079019F">
        <w:rPr>
          <w:rFonts w:asciiTheme="minorHAnsi" w:hAnsiTheme="minorHAnsi" w:cs="Tahoma"/>
          <w:szCs w:val="20"/>
        </w:rPr>
        <w:t>CZ02646382</w:t>
      </w:r>
      <w:r w:rsidRPr="0065234C">
        <w:rPr>
          <w:rFonts w:asciiTheme="minorHAnsi" w:hAnsiTheme="minorHAnsi" w:cs="Tahoma"/>
          <w:szCs w:val="20"/>
        </w:rPr>
        <w:t>, Je plátcem DPH</w:t>
      </w:r>
    </w:p>
    <w:p w14:paraId="7E3C929C" w14:textId="64B13284" w:rsidR="002C47FE" w:rsidRPr="0065234C" w:rsidRDefault="002C47FE" w:rsidP="002C47FE">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společnost zapsaná v obchodním rejstříku vedeném</w:t>
      </w:r>
      <w:r w:rsidR="0079019F">
        <w:rPr>
          <w:rFonts w:asciiTheme="minorHAnsi" w:hAnsiTheme="minorHAnsi" w:cs="Tahoma"/>
          <w:szCs w:val="20"/>
        </w:rPr>
        <w:t xml:space="preserve"> </w:t>
      </w:r>
      <w:r w:rsidR="0079019F" w:rsidRPr="0079019F">
        <w:rPr>
          <w:rFonts w:asciiTheme="minorHAnsi" w:hAnsiTheme="minorHAnsi" w:cs="Tahoma"/>
          <w:szCs w:val="20"/>
        </w:rPr>
        <w:t>Městským soudem v Praze</w:t>
      </w:r>
      <w:r w:rsidRPr="0065234C">
        <w:rPr>
          <w:rFonts w:asciiTheme="minorHAnsi" w:hAnsiTheme="minorHAnsi" w:cs="Tahoma"/>
          <w:szCs w:val="20"/>
        </w:rPr>
        <w:t xml:space="preserve">, </w:t>
      </w:r>
    </w:p>
    <w:p w14:paraId="74D165DA" w14:textId="0D98FAE9" w:rsidR="002C47FE" w:rsidRPr="0065234C" w:rsidRDefault="002C47FE" w:rsidP="002C47FE">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spisová značka </w:t>
      </w:r>
      <w:r w:rsidR="0079019F" w:rsidRPr="0079019F">
        <w:rPr>
          <w:rFonts w:asciiTheme="minorHAnsi" w:hAnsiTheme="minorHAnsi" w:cs="Tahoma"/>
          <w:szCs w:val="20"/>
        </w:rPr>
        <w:t>oddíl C, vložka 221795</w:t>
      </w:r>
    </w:p>
    <w:p w14:paraId="203D4DB7" w14:textId="47F726B2" w:rsidR="002C47FE" w:rsidRPr="0065234C" w:rsidRDefault="002C47FE" w:rsidP="002C47FE">
      <w:pPr>
        <w:pStyle w:val="RLTextlnkuslovan"/>
        <w:numPr>
          <w:ilvl w:val="0"/>
          <w:numId w:val="0"/>
        </w:numPr>
        <w:spacing w:before="60" w:after="60"/>
        <w:ind w:left="1474"/>
        <w:rPr>
          <w:rFonts w:cs="Tahoma"/>
          <w:szCs w:val="20"/>
        </w:rPr>
      </w:pPr>
      <w:r w:rsidRPr="0065234C">
        <w:rPr>
          <w:rFonts w:cs="Tahoma"/>
          <w:szCs w:val="20"/>
        </w:rPr>
        <w:t>bankovní spojení:</w:t>
      </w:r>
      <w:r w:rsidR="00B63399">
        <w:rPr>
          <w:rFonts w:cs="Tahoma"/>
          <w:szCs w:val="20"/>
          <w:lang w:val="cs-CZ"/>
        </w:rPr>
        <w:t xml:space="preserve"> </w:t>
      </w:r>
      <w:r w:rsidR="0079019F">
        <w:rPr>
          <w:rFonts w:cs="Tahoma"/>
          <w:szCs w:val="20"/>
          <w:lang w:val="cs-CZ"/>
        </w:rPr>
        <w:t>Komerční banka, a.s.</w:t>
      </w:r>
      <w:r w:rsidRPr="0065234C">
        <w:rPr>
          <w:rFonts w:cs="Tahoma"/>
          <w:szCs w:val="20"/>
        </w:rPr>
        <w:t xml:space="preserve"> </w:t>
      </w:r>
      <w:r w:rsidR="0079019F">
        <w:rPr>
          <w:rFonts w:cs="Tahoma"/>
          <w:szCs w:val="20"/>
          <w:lang w:val="cs-CZ"/>
        </w:rPr>
        <w:t xml:space="preserve">, </w:t>
      </w:r>
      <w:r w:rsidRPr="0065234C">
        <w:rPr>
          <w:rFonts w:cs="Tahoma"/>
          <w:szCs w:val="20"/>
        </w:rPr>
        <w:t xml:space="preserve">číslo účtu: </w:t>
      </w:r>
      <w:r w:rsidR="0079019F" w:rsidRPr="0079019F">
        <w:rPr>
          <w:rFonts w:cs="Tahoma"/>
          <w:szCs w:val="20"/>
        </w:rPr>
        <w:t>107-6656210227/0100</w:t>
      </w:r>
    </w:p>
    <w:p w14:paraId="6ADB2026" w14:textId="491BF315" w:rsidR="005E0989" w:rsidRPr="0065234C" w:rsidRDefault="002C47FE" w:rsidP="005E09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79019F">
        <w:rPr>
          <w:rFonts w:asciiTheme="minorHAnsi" w:hAnsiTheme="minorHAnsi" w:cs="Tahoma"/>
          <w:szCs w:val="20"/>
        </w:rPr>
        <w:t xml:space="preserve"> </w:t>
      </w:r>
      <w:r w:rsidR="00F46AEC">
        <w:rPr>
          <w:rFonts w:asciiTheme="minorHAnsi" w:hAnsiTheme="minorHAnsi" w:cs="Tahoma"/>
          <w:szCs w:val="20"/>
        </w:rPr>
        <w:t>xxx</w:t>
      </w:r>
      <w:r w:rsidR="0079019F">
        <w:rPr>
          <w:rFonts w:asciiTheme="minorHAnsi" w:hAnsiTheme="minorHAnsi" w:cs="Tahoma"/>
          <w:szCs w:val="20"/>
        </w:rPr>
        <w:t>, jednatelem společnosti</w:t>
      </w:r>
    </w:p>
    <w:p w14:paraId="736D3442" w14:textId="77777777" w:rsidR="00F262E9" w:rsidRPr="0065234C" w:rsidRDefault="005E0989" w:rsidP="005E09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14:paraId="3F7ABBE4" w14:textId="77777777" w:rsidR="0032073B" w:rsidRPr="0065234C" w:rsidRDefault="00F262E9" w:rsidP="00561A9A">
      <w:pPr>
        <w:pStyle w:val="RLdajeosmluvnstran"/>
        <w:spacing w:before="60" w:after="60" w:line="240" w:lineRule="auto"/>
        <w:rPr>
          <w:rStyle w:val="Kurzva"/>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Poskytovatele:</w:t>
      </w:r>
      <w:r w:rsidR="00E24F88" w:rsidRPr="0065234C">
        <w:rPr>
          <w:rStyle w:val="Kurzva"/>
          <w:rFonts w:asciiTheme="minorHAnsi" w:hAnsiTheme="minorHAnsi" w:cs="Tahoma"/>
          <w:szCs w:val="20"/>
        </w:rPr>
        <w:t xml:space="preserve"> </w:t>
      </w:r>
      <w:r w:rsidR="0032073B" w:rsidRPr="0065234C">
        <w:rPr>
          <w:rStyle w:val="Kurzva"/>
          <w:rFonts w:asciiTheme="minorHAnsi" w:hAnsiTheme="minorHAnsi" w:cs="Tahoma"/>
          <w:szCs w:val="20"/>
        </w:rPr>
        <w:t>……………………………………</w:t>
      </w:r>
    </w:p>
    <w:p w14:paraId="6286F3AA"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6E3EB8CA"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14:paraId="77441D22"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14:paraId="0B1E9605" w14:textId="77777777"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14:paraId="2F6DEA40"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 w:name="_Toc212632745"/>
      <w:bookmarkStart w:id="2" w:name="_Ref212892725"/>
      <w:bookmarkStart w:id="3"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1"/>
      <w:bookmarkEnd w:id="2"/>
      <w:bookmarkEnd w:id="3"/>
    </w:p>
    <w:p w14:paraId="26C06814"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3E657E0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14:paraId="56A11701"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14:paraId="7CFC653D"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79C4DA3B" w14:textId="3B092AD9" w:rsidR="0032073B" w:rsidRPr="0079019F" w:rsidRDefault="006706C2" w:rsidP="00561A9A">
      <w:pPr>
        <w:pStyle w:val="RLTextlnkuslovan"/>
        <w:numPr>
          <w:ilvl w:val="2"/>
          <w:numId w:val="1"/>
        </w:numPr>
        <w:tabs>
          <w:tab w:val="clear" w:pos="1305"/>
        </w:tabs>
        <w:spacing w:before="60" w:after="60"/>
        <w:ind w:left="284" w:firstLine="0"/>
        <w:rPr>
          <w:szCs w:val="20"/>
        </w:rPr>
      </w:pPr>
      <w:r w:rsidRPr="0079019F">
        <w:rPr>
          <w:szCs w:val="20"/>
        </w:rPr>
        <w:t>je</w:t>
      </w:r>
      <w:r w:rsidR="00E24F88" w:rsidRPr="0079019F">
        <w:rPr>
          <w:szCs w:val="20"/>
        </w:rPr>
        <w:t xml:space="preserve"> </w:t>
      </w:r>
      <w:r w:rsidR="00892590" w:rsidRPr="0079019F">
        <w:rPr>
          <w:szCs w:val="20"/>
        </w:rPr>
        <w:t>právnickou osobou řádně založenou a existující podle českého právního řádu,</w:t>
      </w:r>
      <w:r w:rsidR="00E24F88" w:rsidRPr="0079019F">
        <w:rPr>
          <w:szCs w:val="20"/>
        </w:rPr>
        <w:t xml:space="preserve"> </w:t>
      </w:r>
      <w:r w:rsidR="0032073B" w:rsidRPr="0079019F">
        <w:rPr>
          <w:szCs w:val="20"/>
        </w:rPr>
        <w:t>a</w:t>
      </w:r>
    </w:p>
    <w:p w14:paraId="0FF4FA0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14:paraId="44299EDD" w14:textId="77777777" w:rsidR="00ED5954" w:rsidRPr="00ED5954" w:rsidRDefault="009D2F7C" w:rsidP="00ED5954">
      <w:pPr>
        <w:pStyle w:val="RLTextlnkuslovan"/>
        <w:numPr>
          <w:ilvl w:val="2"/>
          <w:numId w:val="1"/>
        </w:numPr>
        <w:tabs>
          <w:tab w:val="clear" w:pos="1305"/>
        </w:tabs>
        <w:spacing w:before="60" w:after="60"/>
        <w:ind w:left="284" w:firstLine="0"/>
        <w:rPr>
          <w:rFonts w:cs="Tahoma"/>
          <w:szCs w:val="20"/>
        </w:rPr>
      </w:pPr>
      <w:bookmarkStart w:id="4" w:name="InsZ"/>
      <w:bookmarkStart w:id="5" w:name="_Ref492453769"/>
      <w:bookmarkEnd w:id="4"/>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5"/>
    </w:p>
    <w:p w14:paraId="0BC04B78" w14:textId="77777777" w:rsidR="00551C2D" w:rsidRPr="00ED5954" w:rsidRDefault="009D2F7C" w:rsidP="00ED5954">
      <w:pPr>
        <w:pStyle w:val="RLTextlnkuslovan"/>
        <w:numPr>
          <w:ilvl w:val="2"/>
          <w:numId w:val="1"/>
        </w:numPr>
        <w:tabs>
          <w:tab w:val="clear" w:pos="1305"/>
        </w:tabs>
        <w:spacing w:before="60" w:after="60"/>
        <w:ind w:left="284" w:firstLine="0"/>
        <w:rPr>
          <w:rFonts w:cs="Tahoma"/>
          <w:szCs w:val="20"/>
        </w:rPr>
      </w:pPr>
      <w:r w:rsidRPr="00ED5954">
        <w:rPr>
          <w:rFonts w:cs="Tahoma"/>
          <w:szCs w:val="20"/>
          <w:lang w:val="cs-CZ"/>
        </w:rPr>
        <w:t>je</w:t>
      </w:r>
      <w:r w:rsidR="00E24F88" w:rsidRPr="00ED5954">
        <w:rPr>
          <w:rFonts w:cs="Tahoma"/>
          <w:szCs w:val="20"/>
          <w:lang w:val="cs-CZ"/>
        </w:rPr>
        <w:t xml:space="preserve"> </w:t>
      </w:r>
      <w:r w:rsidRPr="00ED5954">
        <w:rPr>
          <w:szCs w:val="20"/>
        </w:rPr>
        <w:t>připraven</w:t>
      </w:r>
      <w:r w:rsidR="00E24F88" w:rsidRPr="00ED5954">
        <w:rPr>
          <w:rFonts w:cs="Tahoma"/>
          <w:szCs w:val="20"/>
        </w:rPr>
        <w:t xml:space="preserve"> </w:t>
      </w:r>
      <w:r w:rsidR="00122F18" w:rsidRPr="00ED5954">
        <w:rPr>
          <w:szCs w:val="20"/>
        </w:rPr>
        <w:t>veřejnou zakázku s názvem „</w:t>
      </w:r>
      <w:r w:rsidR="004058F8" w:rsidRPr="004058F8">
        <w:rPr>
          <w:szCs w:val="20"/>
          <w:lang w:val="cs-CZ"/>
        </w:rPr>
        <w:t xml:space="preserve"> </w:t>
      </w:r>
      <w:r w:rsidR="004058F8">
        <w:rPr>
          <w:szCs w:val="20"/>
          <w:lang w:val="cs-CZ"/>
        </w:rPr>
        <w:t>Zajištění</w:t>
      </w:r>
      <w:r w:rsidR="004058F8" w:rsidRPr="0065234C">
        <w:rPr>
          <w:szCs w:val="20"/>
        </w:rPr>
        <w:t xml:space="preserve"> provozu a rozvoje </w:t>
      </w:r>
      <w:r w:rsidR="004058F8">
        <w:rPr>
          <w:szCs w:val="20"/>
          <w:lang w:val="cs-CZ"/>
        </w:rPr>
        <w:t xml:space="preserve">aplikace </w:t>
      </w:r>
      <w:r w:rsidR="005C4B00">
        <w:rPr>
          <w:szCs w:val="20"/>
          <w:lang w:val="cs-CZ"/>
        </w:rPr>
        <w:t>IaŘ</w:t>
      </w:r>
      <w:r w:rsidR="004058F8">
        <w:rPr>
          <w:szCs w:val="20"/>
          <w:lang w:val="cs-CZ"/>
        </w:rPr>
        <w:t xml:space="preserve"> MZe</w:t>
      </w:r>
      <w:r w:rsidR="00ED5954">
        <w:rPr>
          <w:szCs w:val="20"/>
          <w:lang w:val="cs-CZ"/>
        </w:rPr>
        <w:t xml:space="preserve"> </w:t>
      </w:r>
      <w:r w:rsidR="008C69A5" w:rsidRPr="00ED5954">
        <w:rPr>
          <w:szCs w:val="20"/>
        </w:rPr>
        <w:t>(dále jen „</w:t>
      </w:r>
      <w:r w:rsidR="008C69A5" w:rsidRPr="00ED5954">
        <w:rPr>
          <w:b/>
          <w:szCs w:val="20"/>
        </w:rPr>
        <w:t>Veřejná zakázka</w:t>
      </w:r>
      <w:r w:rsidR="008C69A5" w:rsidRPr="00ED5954">
        <w:rPr>
          <w:szCs w:val="20"/>
        </w:rPr>
        <w:t>“)</w:t>
      </w:r>
      <w:r w:rsidR="008C10A4" w:rsidRPr="00ED5954">
        <w:rPr>
          <w:szCs w:val="20"/>
        </w:rPr>
        <w:t xml:space="preserve"> </w:t>
      </w:r>
      <w:r w:rsidRPr="00ED5954">
        <w:rPr>
          <w:szCs w:val="20"/>
        </w:rPr>
        <w:t>pro</w:t>
      </w:r>
      <w:r w:rsidR="00E24F88" w:rsidRPr="00ED5954">
        <w:rPr>
          <w:szCs w:val="20"/>
        </w:rPr>
        <w:t xml:space="preserve"> </w:t>
      </w:r>
      <w:r w:rsidRPr="00ED5954">
        <w:rPr>
          <w:szCs w:val="20"/>
        </w:rPr>
        <w:t>Objednatele</w:t>
      </w:r>
      <w:r w:rsidR="00E24F88" w:rsidRPr="00ED5954">
        <w:rPr>
          <w:szCs w:val="20"/>
        </w:rPr>
        <w:t xml:space="preserve"> </w:t>
      </w:r>
      <w:r w:rsidRPr="00ED5954">
        <w:rPr>
          <w:szCs w:val="20"/>
        </w:rPr>
        <w:t>řádně</w:t>
      </w:r>
      <w:r w:rsidR="00E24F88" w:rsidRPr="00ED5954">
        <w:rPr>
          <w:szCs w:val="20"/>
        </w:rPr>
        <w:t xml:space="preserve"> </w:t>
      </w:r>
      <w:r w:rsidRPr="00ED5954">
        <w:rPr>
          <w:szCs w:val="20"/>
        </w:rPr>
        <w:t>a</w:t>
      </w:r>
      <w:r w:rsidR="00E24F88" w:rsidRPr="00ED5954">
        <w:rPr>
          <w:szCs w:val="20"/>
        </w:rPr>
        <w:t xml:space="preserve"> </w:t>
      </w:r>
      <w:r w:rsidR="0032073B" w:rsidRPr="00ED5954">
        <w:rPr>
          <w:szCs w:val="20"/>
        </w:rPr>
        <w:t>včas</w:t>
      </w:r>
      <w:r w:rsidR="00E24F88" w:rsidRPr="00ED5954">
        <w:rPr>
          <w:rFonts w:cs="Tahoma"/>
          <w:szCs w:val="20"/>
        </w:rPr>
        <w:t xml:space="preserve"> </w:t>
      </w:r>
      <w:r w:rsidR="0032073B" w:rsidRPr="00ED5954">
        <w:rPr>
          <w:rFonts w:cs="Tahoma"/>
          <w:szCs w:val="20"/>
        </w:rPr>
        <w:t>splnit</w:t>
      </w:r>
      <w:r w:rsidR="00E24F88" w:rsidRPr="00ED5954">
        <w:rPr>
          <w:rFonts w:cs="Tahoma"/>
          <w:szCs w:val="20"/>
        </w:rPr>
        <w:t xml:space="preserve"> </w:t>
      </w:r>
      <w:r w:rsidR="0032073B" w:rsidRPr="00ED5954">
        <w:rPr>
          <w:rFonts w:cs="Tahoma"/>
          <w:szCs w:val="20"/>
        </w:rPr>
        <w:t>za</w:t>
      </w:r>
      <w:r w:rsidR="00E24F88" w:rsidRPr="00ED5954">
        <w:rPr>
          <w:rFonts w:cs="Tahoma"/>
          <w:szCs w:val="20"/>
        </w:rPr>
        <w:t xml:space="preserve"> </w:t>
      </w:r>
      <w:r w:rsidR="0032073B" w:rsidRPr="00ED5954">
        <w:rPr>
          <w:rFonts w:cs="Tahoma"/>
          <w:szCs w:val="20"/>
        </w:rPr>
        <w:t>úplatu</w:t>
      </w:r>
      <w:r w:rsidR="00E24F88" w:rsidRPr="00ED5954">
        <w:rPr>
          <w:rFonts w:cs="Tahoma"/>
          <w:szCs w:val="20"/>
        </w:rPr>
        <w:t xml:space="preserve"> </w:t>
      </w:r>
      <w:r w:rsidR="0032073B" w:rsidRPr="00ED5954">
        <w:rPr>
          <w:rFonts w:cs="Tahoma"/>
          <w:szCs w:val="20"/>
        </w:rPr>
        <w:t>sjednanou</w:t>
      </w:r>
      <w:r w:rsidR="00E24F88" w:rsidRPr="00ED5954">
        <w:rPr>
          <w:rFonts w:cs="Tahoma"/>
          <w:szCs w:val="20"/>
        </w:rPr>
        <w:t xml:space="preserve"> </w:t>
      </w:r>
      <w:r w:rsidR="0032073B" w:rsidRPr="00ED5954">
        <w:rPr>
          <w:rFonts w:cs="Tahoma"/>
          <w:szCs w:val="20"/>
        </w:rPr>
        <w:t>v</w:t>
      </w:r>
      <w:r w:rsidR="00E24F88" w:rsidRPr="00ED5954">
        <w:rPr>
          <w:rFonts w:cs="Tahoma"/>
          <w:szCs w:val="20"/>
        </w:rPr>
        <w:t xml:space="preserve"> </w:t>
      </w:r>
      <w:r w:rsidR="0032073B" w:rsidRPr="00ED5954">
        <w:rPr>
          <w:rFonts w:cs="Tahoma"/>
          <w:szCs w:val="20"/>
        </w:rPr>
        <w:t>této</w:t>
      </w:r>
      <w:r w:rsidR="00E24F88" w:rsidRPr="00ED5954">
        <w:rPr>
          <w:rFonts w:cs="Tahoma"/>
          <w:szCs w:val="20"/>
        </w:rPr>
        <w:t xml:space="preserve"> </w:t>
      </w:r>
      <w:r w:rsidR="0032073B" w:rsidRPr="00ED5954">
        <w:rPr>
          <w:rFonts w:cs="Tahoma"/>
          <w:szCs w:val="20"/>
        </w:rPr>
        <w:t>Smlouvě</w:t>
      </w:r>
      <w:r w:rsidR="00987F05" w:rsidRPr="00ED5954">
        <w:rPr>
          <w:rFonts w:cs="Tahoma"/>
          <w:szCs w:val="20"/>
          <w:lang w:val="cs-CZ"/>
        </w:rPr>
        <w:t>,</w:t>
      </w:r>
      <w:r w:rsidR="00617149" w:rsidRPr="00ED5954">
        <w:rPr>
          <w:rFonts w:cs="Tahoma"/>
          <w:szCs w:val="20"/>
          <w:lang w:val="cs-CZ"/>
        </w:rPr>
        <w:t xml:space="preserve"> a</w:t>
      </w:r>
    </w:p>
    <w:p w14:paraId="6B1C037F" w14:textId="77777777"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14:paraId="2CBF153A" w14:textId="77777777"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14:paraId="399E0FBD" w14:textId="77777777" w:rsidR="0032073B" w:rsidRPr="0065234C"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bookmarkStart w:id="6" w:name="VZ"/>
      <w:bookmarkEnd w:id="6"/>
      <w:r w:rsidR="00E24F88" w:rsidRPr="0065234C">
        <w:rPr>
          <w:rFonts w:cs="Tahoma"/>
          <w:szCs w:val="20"/>
        </w:rPr>
        <w:t xml:space="preserve"> </w:t>
      </w:r>
    </w:p>
    <w:p w14:paraId="7FCE8BF0"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7" w:name="VeřZ"/>
      <w:bookmarkStart w:id="8" w:name="ZVZ"/>
      <w:bookmarkStart w:id="9" w:name="_Toc295034730"/>
      <w:bookmarkEnd w:id="7"/>
      <w:bookmarkEnd w:id="8"/>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9"/>
    </w:p>
    <w:p w14:paraId="31DB84ED" w14:textId="13392892" w:rsidR="00CA5762" w:rsidRPr="0065234C" w:rsidRDefault="007B7608" w:rsidP="00B4303C">
      <w:pPr>
        <w:pStyle w:val="RLTextlnkuslovan"/>
        <w:tabs>
          <w:tab w:val="clear" w:pos="737"/>
        </w:tabs>
        <w:spacing w:before="60" w:after="60"/>
        <w:ind w:left="0" w:firstLine="0"/>
        <w:rPr>
          <w:szCs w:val="20"/>
          <w:lang w:eastAsia="en-US"/>
        </w:rPr>
      </w:pPr>
      <w:bookmarkStart w:id="10"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zajištění</w:t>
      </w:r>
      <w:r w:rsidR="001123C6" w:rsidRPr="0065234C">
        <w:rPr>
          <w:szCs w:val="20"/>
        </w:rPr>
        <w:t xml:space="preserve"> </w:t>
      </w:r>
      <w:r w:rsidR="00ED5954" w:rsidRPr="00ED5954">
        <w:rPr>
          <w:szCs w:val="20"/>
        </w:rPr>
        <w:t xml:space="preserve">provozu a rozvoje </w:t>
      </w:r>
      <w:r w:rsidR="004058F8">
        <w:rPr>
          <w:szCs w:val="20"/>
          <w:lang w:val="cs-CZ"/>
        </w:rPr>
        <w:t>aplikace</w:t>
      </w:r>
      <w:r w:rsidR="001A191B" w:rsidRPr="001A191B">
        <w:t xml:space="preserve"> </w:t>
      </w:r>
      <w:r w:rsidR="001A191B" w:rsidRPr="001A191B">
        <w:rPr>
          <w:szCs w:val="20"/>
          <w:lang w:val="cs-CZ"/>
        </w:rPr>
        <w:t>IaŘ (Interní akty řízení</w:t>
      </w:r>
      <w:r w:rsidR="00334E4E">
        <w:rPr>
          <w:szCs w:val="20"/>
          <w:lang w:val="cs-CZ"/>
        </w:rPr>
        <w:t xml:space="preserve"> MZe</w:t>
      </w:r>
      <w:r w:rsidR="001A191B" w:rsidRPr="001A191B">
        <w:rPr>
          <w:szCs w:val="20"/>
          <w:lang w:val="cs-CZ"/>
        </w:rPr>
        <w:t>)</w:t>
      </w:r>
      <w:r w:rsidR="004058F8">
        <w:rPr>
          <w:szCs w:val="20"/>
          <w:lang w:val="cs-CZ"/>
        </w:rPr>
        <w:t xml:space="preserve">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1" w:name="ZadDok"/>
      <w:bookmarkEnd w:id="10"/>
      <w:bookmarkEnd w:id="11"/>
    </w:p>
    <w:p w14:paraId="4D8752FC"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 w:name="_Toc295034731"/>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2"/>
    </w:p>
    <w:p w14:paraId="5B87740C" w14:textId="77777777" w:rsidR="00AB0AC1" w:rsidRPr="00DA51B0" w:rsidRDefault="0032073B" w:rsidP="00B4303C">
      <w:pPr>
        <w:pStyle w:val="RLTextlnkuslovan"/>
        <w:tabs>
          <w:tab w:val="clear" w:pos="737"/>
        </w:tabs>
        <w:spacing w:before="60" w:after="60"/>
        <w:ind w:left="0" w:firstLine="0"/>
        <w:rPr>
          <w:szCs w:val="20"/>
          <w:lang w:eastAsia="en-US"/>
        </w:rPr>
      </w:pPr>
      <w:bookmarkStart w:id="13" w:name="Služby"/>
      <w:bookmarkStart w:id="14" w:name="_Ref256777714"/>
      <w:bookmarkStart w:id="15" w:name="_Ref492454661"/>
      <w:bookmarkEnd w:id="13"/>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w:t>
      </w:r>
      <w:r w:rsidR="00ED5954" w:rsidRPr="00ED5954">
        <w:rPr>
          <w:szCs w:val="20"/>
        </w:rPr>
        <w:t xml:space="preserve">provozu a rozvoje </w:t>
      </w:r>
      <w:r w:rsidR="004058F8" w:rsidRPr="0065234C">
        <w:rPr>
          <w:szCs w:val="20"/>
        </w:rPr>
        <w:t xml:space="preserve"> </w:t>
      </w:r>
      <w:r w:rsidR="004058F8">
        <w:rPr>
          <w:szCs w:val="20"/>
          <w:lang w:val="cs-CZ"/>
        </w:rPr>
        <w:t xml:space="preserve">aplikace </w:t>
      </w:r>
      <w:r w:rsidR="007162FD">
        <w:rPr>
          <w:szCs w:val="20"/>
          <w:lang w:val="cs-CZ"/>
        </w:rPr>
        <w:t>IaŘ</w:t>
      </w:r>
      <w:r w:rsidR="004058F8">
        <w:rPr>
          <w:szCs w:val="20"/>
          <w:lang w:val="cs-CZ"/>
        </w:rPr>
        <w:t xml:space="preserve"> MZe</w:t>
      </w:r>
      <w:r w:rsidR="004058F8" w:rsidRPr="00DA51B0">
        <w:rPr>
          <w:szCs w:val="20"/>
        </w:rPr>
        <w:t xml:space="preserve"> </w:t>
      </w:r>
      <w:r w:rsidRPr="00DA51B0">
        <w:rPr>
          <w:szCs w:val="20"/>
        </w:rPr>
        <w:t>(dále</w:t>
      </w:r>
      <w:r w:rsidR="00E24F88" w:rsidRPr="00DA51B0">
        <w:rPr>
          <w:szCs w:val="20"/>
        </w:rPr>
        <w:t xml:space="preserve"> </w:t>
      </w:r>
      <w:r w:rsidRPr="00DA51B0">
        <w:rPr>
          <w:szCs w:val="20"/>
        </w:rPr>
        <w:t>jen</w:t>
      </w:r>
      <w:r w:rsidR="00E24F88" w:rsidRPr="00DA51B0">
        <w:rPr>
          <w:szCs w:val="20"/>
        </w:rPr>
        <w:t xml:space="preserve"> </w:t>
      </w:r>
      <w:r w:rsidRPr="00DA51B0">
        <w:rPr>
          <w:szCs w:val="20"/>
        </w:rPr>
        <w:t>„</w:t>
      </w:r>
      <w:r w:rsidRPr="00DA51B0">
        <w:rPr>
          <w:b/>
          <w:szCs w:val="20"/>
        </w:rPr>
        <w:t>Služby</w:t>
      </w:r>
      <w:r w:rsidRPr="00DA51B0">
        <w:rPr>
          <w:szCs w:val="20"/>
        </w:rPr>
        <w:t>“)</w:t>
      </w:r>
      <w:bookmarkEnd w:id="14"/>
      <w:r w:rsidR="00515CCA" w:rsidRPr="00DA51B0">
        <w:rPr>
          <w:szCs w:val="20"/>
        </w:rPr>
        <w:t>.</w:t>
      </w:r>
      <w:bookmarkEnd w:id="15"/>
    </w:p>
    <w:p w14:paraId="767BDCC7" w14:textId="77777777" w:rsidR="0032073B" w:rsidRPr="0065234C" w:rsidRDefault="0032073B" w:rsidP="00B4303C">
      <w:pPr>
        <w:pStyle w:val="RLTextlnkuslovan"/>
        <w:tabs>
          <w:tab w:val="clear" w:pos="737"/>
        </w:tabs>
        <w:spacing w:before="60" w:after="60"/>
        <w:ind w:left="0" w:firstLine="0"/>
        <w:rPr>
          <w:szCs w:val="20"/>
        </w:rPr>
      </w:pPr>
      <w:bookmarkStart w:id="16" w:name="TechSpec"/>
      <w:bookmarkStart w:id="17" w:name="ObParSluz"/>
      <w:bookmarkStart w:id="18" w:name="_Ref492454727"/>
      <w:bookmarkEnd w:id="16"/>
      <w:bookmarkEnd w:id="17"/>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2B3090">
          <w:rPr>
            <w:rStyle w:val="Hypertextovodkaz"/>
            <w:szCs w:val="20"/>
            <w:lang w:val="cs-CZ" w:eastAsia="en-US"/>
          </w:rPr>
          <w:t xml:space="preserve"> </w:t>
        </w:r>
        <w:r w:rsidRPr="0065234C">
          <w:rPr>
            <w:rStyle w:val="Hypertextovodkaz"/>
            <w:szCs w:val="20"/>
            <w:lang w:eastAsia="en-US"/>
          </w:rPr>
          <w:t>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8"/>
      <w:r w:rsidR="00617149">
        <w:rPr>
          <w:szCs w:val="20"/>
          <w:lang w:val="cs-CZ"/>
        </w:rPr>
        <w:t>:</w:t>
      </w:r>
    </w:p>
    <w:p w14:paraId="08D1B821"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 w:name="PausS"/>
      <w:bookmarkStart w:id="20" w:name="_Ref492454118"/>
      <w:bookmarkEnd w:id="19"/>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F96A50">
        <w:rPr>
          <w:szCs w:val="20"/>
          <w:lang w:eastAsia="en-US"/>
        </w:rPr>
        <w:t> </w:t>
      </w:r>
      <w:r w:rsidR="00F96A50">
        <w:rPr>
          <w:szCs w:val="20"/>
          <w:lang w:val="cs-CZ" w:eastAsia="en-US"/>
        </w:rPr>
        <w:t>odst. 5.1</w:t>
      </w:r>
      <w:r w:rsidR="00A97DEF">
        <w:rPr>
          <w:szCs w:val="20"/>
          <w:lang w:val="cs-CZ" w:eastAsia="en-US"/>
        </w:rPr>
        <w:t xml:space="preserve"> </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20"/>
      <w:r w:rsidR="00E24F88" w:rsidRPr="0065234C">
        <w:rPr>
          <w:szCs w:val="20"/>
        </w:rPr>
        <w:t xml:space="preserve"> </w:t>
      </w:r>
    </w:p>
    <w:p w14:paraId="70918AF3" w14:textId="42E14232"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1" w:name="AdHocS"/>
      <w:bookmarkStart w:id="22" w:name="_Ref492453557"/>
      <w:bookmarkEnd w:id="21"/>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r w:rsidR="00C32246" w:rsidRPr="0065234C">
        <w:rPr>
          <w:szCs w:val="20"/>
          <w:lang w:val="cs-CZ"/>
        </w:rPr>
        <w:t>ých</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FA7133" w:rsidRPr="0065234C">
        <w:rPr>
          <w:szCs w:val="20"/>
          <w:lang w:val="cs-CZ"/>
        </w:rPr>
        <w:t>čl</w:t>
      </w:r>
      <w:r w:rsidR="00FA7133"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4C2BE8">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2"/>
    </w:p>
    <w:p w14:paraId="1A8C78A0" w14:textId="77777777" w:rsidR="0032073B" w:rsidRPr="0065234C" w:rsidRDefault="0032073B" w:rsidP="00B4303C">
      <w:pPr>
        <w:pStyle w:val="RLTextlnkuslovan"/>
        <w:tabs>
          <w:tab w:val="clear" w:pos="737"/>
        </w:tabs>
        <w:spacing w:before="60" w:after="60"/>
        <w:ind w:left="0" w:firstLine="0"/>
        <w:rPr>
          <w:szCs w:val="20"/>
        </w:rPr>
      </w:pPr>
      <w:r w:rsidRPr="00B4303C">
        <w:rPr>
          <w:szCs w:val="20"/>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00031AA2">
        <w:rPr>
          <w:szCs w:val="20"/>
          <w:lang w:val="cs-CZ"/>
        </w:rPr>
        <w:t xml:space="preserve">za podmínek stanovených v této Smlouvě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14:paraId="19FC5EC7" w14:textId="5B1C2497" w:rsidR="0032073B" w:rsidRPr="0065234C" w:rsidRDefault="0032073B" w:rsidP="00B4303C">
      <w:pPr>
        <w:pStyle w:val="RLTextlnkuslovan"/>
        <w:tabs>
          <w:tab w:val="clear" w:pos="737"/>
        </w:tabs>
        <w:spacing w:before="60" w:after="60"/>
        <w:ind w:left="0" w:firstLine="0"/>
        <w:rPr>
          <w:szCs w:val="20"/>
        </w:rPr>
      </w:pPr>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3E76BA">
        <w:rPr>
          <w:szCs w:val="20"/>
          <w:lang w:val="cs-CZ"/>
        </w:rPr>
        <w:t xml:space="preserve"> 18. a</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4C2BE8">
        <w:rPr>
          <w:szCs w:val="20"/>
        </w:rPr>
        <w:t>18</w:t>
      </w:r>
      <w:r w:rsidRPr="008409B0">
        <w:rPr>
          <w:szCs w:val="20"/>
        </w:rPr>
        <w:fldChar w:fldCharType="end"/>
      </w:r>
      <w:r w:rsidR="003E76BA">
        <w:rPr>
          <w:szCs w:val="20"/>
          <w:lang w:val="cs-CZ"/>
        </w:rPr>
        <w: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01CCCB2B" w14:textId="77777777" w:rsidR="00FC440A" w:rsidRPr="0065234C" w:rsidRDefault="0032073B" w:rsidP="00B4303C">
      <w:pPr>
        <w:pStyle w:val="RLTextlnkuslovan"/>
        <w:tabs>
          <w:tab w:val="clear" w:pos="737"/>
        </w:tabs>
        <w:spacing w:before="60" w:after="60"/>
        <w:ind w:left="0" w:firstLine="0"/>
        <w:rPr>
          <w:szCs w:val="20"/>
        </w:rPr>
      </w:pPr>
      <w:bookmarkStart w:id="23" w:name="StavSoft"/>
      <w:bookmarkStart w:id="24" w:name="_Ref369493754"/>
      <w:bookmarkStart w:id="25" w:name="_Ref492454719"/>
      <w:bookmarkEnd w:id="23"/>
      <w:r w:rsidRPr="00B4303C">
        <w:rPr>
          <w:szCs w:val="20"/>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00031AA2">
        <w:rPr>
          <w:szCs w:val="20"/>
          <w:lang w:val="cs-CZ"/>
        </w:rPr>
        <w:t>do</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r w:rsidR="00C06563" w:rsidRPr="0065234C">
        <w:rPr>
          <w:szCs w:val="20"/>
          <w:lang w:val="cs-CZ"/>
        </w:rPr>
        <w:t>maintenance)</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4"/>
      <w:bookmarkEnd w:id="25"/>
      <w:r w:rsidR="00FD2836">
        <w:rPr>
          <w:szCs w:val="20"/>
          <w:lang w:val="cs-CZ"/>
        </w:rPr>
        <w:t xml:space="preserve"> </w:t>
      </w:r>
    </w:p>
    <w:p w14:paraId="289AE00D" w14:textId="77777777" w:rsidR="00CA5762" w:rsidRPr="0065234C" w:rsidRDefault="00FC440A" w:rsidP="00B4303C">
      <w:pPr>
        <w:pStyle w:val="RLTextlnkuslovan"/>
        <w:tabs>
          <w:tab w:val="clear" w:pos="737"/>
        </w:tabs>
        <w:spacing w:before="60" w:after="60"/>
        <w:ind w:left="0" w:firstLine="0"/>
        <w:rPr>
          <w:szCs w:val="20"/>
        </w:rPr>
      </w:pPr>
      <w:bookmarkStart w:id="26" w:name="_Ref379908617"/>
      <w:bookmarkStart w:id="27" w:name="_Ref431462279"/>
      <w:bookmarkStart w:id="28" w:name="_Ref468198424"/>
      <w:r w:rsidRPr="00B4303C">
        <w:rPr>
          <w:szCs w:val="20"/>
        </w:rPr>
        <w:lastRenderedPageBreak/>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5406AE">
          <w:rPr>
            <w:rStyle w:val="Hypertextovodkaz"/>
            <w:szCs w:val="20"/>
            <w:lang w:val="cs-CZ"/>
          </w:rPr>
          <w:t> </w:t>
        </w:r>
        <w:r w:rsidRPr="000368EA">
          <w:rPr>
            <w:rStyle w:val="Hypertextovodkaz"/>
            <w:szCs w:val="20"/>
          </w:rPr>
          <w:t>č.</w:t>
        </w:r>
        <w:r w:rsidR="005406AE">
          <w:rPr>
            <w:rStyle w:val="Hypertextovodkaz"/>
            <w:szCs w:val="20"/>
            <w:lang w:val="cs-CZ"/>
          </w:rPr>
          <w:t> </w:t>
        </w:r>
        <w:r w:rsidR="005C6D45" w:rsidRPr="000368EA">
          <w:rPr>
            <w:rStyle w:val="Hypertextovodkaz"/>
            <w:szCs w:val="20"/>
            <w:lang w:val="cs-CZ"/>
          </w:rPr>
          <w:t>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ať</w:t>
      </w:r>
      <w:r w:rsidR="00E24F88" w:rsidRPr="0065234C">
        <w:rPr>
          <w:szCs w:val="20"/>
        </w:rPr>
        <w:t xml:space="preserve"> </w:t>
      </w:r>
      <w:r w:rsidRPr="0065234C">
        <w:rPr>
          <w:szCs w:val="20"/>
        </w:rPr>
        <w:t>již</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schváleným</w:t>
      </w:r>
      <w:r w:rsidR="00E24F88" w:rsidRPr="0065234C">
        <w:rPr>
          <w:szCs w:val="20"/>
        </w:rPr>
        <w:t xml:space="preserve"> </w:t>
      </w:r>
      <w:r w:rsidRPr="0065234C">
        <w:rPr>
          <w:szCs w:val="20"/>
        </w:rPr>
        <w:t>či</w:t>
      </w:r>
      <w:r w:rsidR="00E24F88" w:rsidRPr="0065234C">
        <w:rPr>
          <w:szCs w:val="20"/>
        </w:rPr>
        <w:t xml:space="preserve"> </w:t>
      </w:r>
      <w:r w:rsidRPr="0065234C">
        <w:rPr>
          <w:szCs w:val="20"/>
        </w:rPr>
        <w:t>neschváleným,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6"/>
      <w:bookmarkEnd w:id="27"/>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8"/>
    </w:p>
    <w:p w14:paraId="58922BBD"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9" w:name="_Toc295034732"/>
      <w:r w:rsidRPr="0065234C">
        <w:rPr>
          <w:rFonts w:asciiTheme="minorHAnsi" w:hAnsiTheme="minorHAnsi" w:cs="Tahoma"/>
          <w:szCs w:val="20"/>
        </w:rPr>
        <w:t>DOBA</w:t>
      </w:r>
      <w:r w:rsidR="0075609D">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75609D">
        <w:rPr>
          <w:rFonts w:asciiTheme="minorHAnsi" w:hAnsiTheme="minorHAnsi" w:cs="Tahoma"/>
          <w:szCs w:val="20"/>
          <w:lang w:val="cs-CZ"/>
        </w:rPr>
        <w:t xml:space="preserve"> A ZPŮSOB</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9"/>
      <w:r w:rsidR="00D02DC1">
        <w:rPr>
          <w:lang w:val="cs-CZ"/>
        </w:rPr>
        <w:t xml:space="preserve">         </w:t>
      </w:r>
    </w:p>
    <w:p w14:paraId="7AA4DA68" w14:textId="6D99EF0C" w:rsidR="00365752" w:rsidRPr="0065234C" w:rsidRDefault="00365752" w:rsidP="00365752">
      <w:pPr>
        <w:pStyle w:val="RLTextlnkuslovan"/>
        <w:tabs>
          <w:tab w:val="clear" w:pos="737"/>
        </w:tabs>
        <w:spacing w:before="60" w:after="60"/>
        <w:ind w:left="0" w:firstLine="0"/>
      </w:pPr>
      <w:bookmarkStart w:id="30" w:name="_Ref372009501"/>
      <w:bookmarkStart w:id="31" w:name="_Ref427667129"/>
      <w:r w:rsidRPr="00365752">
        <w:rPr>
          <w:szCs w:val="20"/>
        </w:rPr>
        <w:t>Poskytovatel</w:t>
      </w:r>
      <w:r w:rsidRPr="0065234C">
        <w:t xml:space="preserve"> se zavazuje zahájit Inicializaci (jak je tento pojem definován v</w:t>
      </w:r>
      <w:r>
        <w:t> </w:t>
      </w:r>
      <w:r>
        <w:rPr>
          <w:lang w:val="cs-CZ"/>
        </w:rPr>
        <w:t xml:space="preserve">odst. </w:t>
      </w:r>
      <w:r>
        <w:rPr>
          <w:lang w:val="cs-CZ"/>
        </w:rPr>
        <w:fldChar w:fldCharType="begin"/>
      </w:r>
      <w:r>
        <w:rPr>
          <w:lang w:val="cs-CZ"/>
        </w:rPr>
        <w:instrText xml:space="preserve"> REF _Ref492453735 \r \h </w:instrText>
      </w:r>
      <w:r>
        <w:rPr>
          <w:lang w:val="cs-CZ"/>
        </w:rPr>
      </w:r>
      <w:r>
        <w:rPr>
          <w:lang w:val="cs-CZ"/>
        </w:rPr>
        <w:fldChar w:fldCharType="separate"/>
      </w:r>
      <w:r w:rsidR="004C2BE8">
        <w:rPr>
          <w:lang w:val="cs-CZ"/>
        </w:rPr>
        <w:t>5.1</w:t>
      </w:r>
      <w:r>
        <w:rPr>
          <w:lang w:val="cs-CZ"/>
        </w:rPr>
        <w:fldChar w:fldCharType="end"/>
      </w:r>
      <w:r>
        <w:rPr>
          <w:lang w:val="cs-CZ"/>
        </w:rPr>
        <w:t xml:space="preserve"> této </w:t>
      </w:r>
      <w:r w:rsidRPr="0065234C">
        <w:t>Smlouvy) Paušálních služeb v</w:t>
      </w:r>
      <w:r>
        <w:rPr>
          <w:lang w:val="cs-CZ"/>
        </w:rPr>
        <w:t> </w:t>
      </w:r>
      <w:r w:rsidRPr="0065234C">
        <w:t xml:space="preserve">okamžiku nabytí účinnosti této Smlouvy a tuto dokončit v souladu s </w:t>
      </w:r>
      <w:r w:rsidRPr="0065234C">
        <w:rPr>
          <w:lang w:val="cs-CZ"/>
        </w:rPr>
        <w:t xml:space="preserve">podmínkami uvedenými v </w:t>
      </w:r>
      <w:hyperlink w:anchor="_Příloha_č._3_1" w:history="1">
        <w:r w:rsidRPr="000368EA">
          <w:rPr>
            <w:rStyle w:val="Hypertextovodkaz"/>
            <w:szCs w:val="20"/>
          </w:rPr>
          <w:t xml:space="preserve">příloze č. </w:t>
        </w:r>
        <w:r w:rsidRPr="000368EA">
          <w:rPr>
            <w:rStyle w:val="Hypertextovodkaz"/>
            <w:szCs w:val="20"/>
            <w:lang w:val="cs-CZ"/>
          </w:rPr>
          <w:t>3</w:t>
        </w:r>
      </w:hyperlink>
      <w:r w:rsidRPr="00DA20E8">
        <w:rPr>
          <w:lang w:val="cs-CZ"/>
        </w:rPr>
        <w:t xml:space="preserve"> této </w:t>
      </w:r>
      <w:r w:rsidRPr="00C04EDB">
        <w:rPr>
          <w:lang w:val="cs-CZ"/>
        </w:rPr>
        <w:t>Smlouvy</w:t>
      </w:r>
      <w:r>
        <w:rPr>
          <w:lang w:val="cs-CZ"/>
        </w:rPr>
        <w:t>,</w:t>
      </w:r>
      <w:r w:rsidRPr="0056744D">
        <w:rPr>
          <w:lang w:val="cs-CZ"/>
        </w:rPr>
        <w:t xml:space="preserve"> </w:t>
      </w:r>
      <w:r w:rsidRPr="00C87302">
        <w:rPr>
          <w:lang w:val="cs-CZ"/>
        </w:rPr>
        <w:t>nejpozději</w:t>
      </w:r>
      <w:r w:rsidRPr="0065234C">
        <w:rPr>
          <w:lang w:val="cs-CZ"/>
        </w:rPr>
        <w:t xml:space="preserve"> </w:t>
      </w:r>
      <w:r w:rsidRPr="00DA2F66">
        <w:rPr>
          <w:lang w:val="cs-CZ"/>
        </w:rPr>
        <w:t>do</w:t>
      </w:r>
      <w:r w:rsidR="00031AA2" w:rsidRPr="00DA2F66">
        <w:rPr>
          <w:lang w:val="cs-CZ"/>
        </w:rPr>
        <w:t xml:space="preserve"> </w:t>
      </w:r>
      <w:r w:rsidR="00DA2F66" w:rsidRPr="00DA2F66">
        <w:rPr>
          <w:lang w:val="cs-CZ"/>
        </w:rPr>
        <w:t xml:space="preserve">30-ti kalendářních dní od </w:t>
      </w:r>
      <w:r w:rsidR="00DA2F66" w:rsidRPr="00DA2F66">
        <w:t>nabytí účinnosti této Smlouvy</w:t>
      </w:r>
      <w:r w:rsidR="00DA2F66">
        <w:rPr>
          <w:lang w:val="cs-CZ"/>
        </w:rPr>
        <w:t>,</w:t>
      </w:r>
      <w:r w:rsidR="00DA2F66" w:rsidRPr="00DA2F66">
        <w:rPr>
          <w:lang w:val="cs-CZ"/>
        </w:rPr>
        <w:t xml:space="preserve"> </w:t>
      </w:r>
      <w:r>
        <w:rPr>
          <w:lang w:val="cs-CZ"/>
        </w:rPr>
        <w:t>pokud se smluvní</w:t>
      </w:r>
      <w:r w:rsidRPr="0065234C">
        <w:rPr>
          <w:lang w:val="cs-CZ"/>
        </w:rPr>
        <w:t xml:space="preserve"> strany n</w:t>
      </w:r>
      <w:r>
        <w:rPr>
          <w:lang w:val="cs-CZ"/>
        </w:rPr>
        <w:t>edohodnou na dřívějším dokončení</w:t>
      </w:r>
      <w:r w:rsidRPr="0065234C">
        <w:rPr>
          <w:lang w:val="cs-CZ"/>
        </w:rPr>
        <w:t>.</w:t>
      </w:r>
      <w:r w:rsidRPr="0065234C">
        <w:t xml:space="preserve"> </w:t>
      </w:r>
    </w:p>
    <w:p w14:paraId="215BC570" w14:textId="77777777" w:rsidR="00365752" w:rsidRPr="0065234C" w:rsidRDefault="00365752" w:rsidP="00365752">
      <w:pPr>
        <w:pStyle w:val="RLTextlnkuslovan"/>
        <w:tabs>
          <w:tab w:val="clear" w:pos="737"/>
        </w:tabs>
        <w:spacing w:before="60" w:after="60"/>
        <w:ind w:left="0" w:firstLine="0"/>
      </w:pPr>
      <w:r w:rsidRPr="0065234C">
        <w:t xml:space="preserve">Paušální služby budou poskytovány </w:t>
      </w:r>
      <w:r w:rsidR="00890E1C">
        <w:rPr>
          <w:lang w:val="cs-CZ"/>
        </w:rPr>
        <w:t xml:space="preserve">od 1. dne </w:t>
      </w:r>
      <w:r w:rsidR="00FA7133">
        <w:rPr>
          <w:lang w:val="cs-CZ"/>
        </w:rPr>
        <w:t xml:space="preserve">měsíce </w:t>
      </w:r>
      <w:r w:rsidR="00FA7133" w:rsidRPr="0065234C">
        <w:rPr>
          <w:lang w:val="cs-CZ"/>
        </w:rPr>
        <w:t>následujícího</w:t>
      </w:r>
      <w:r w:rsidRPr="0065234C">
        <w:rPr>
          <w:lang w:val="cs-CZ"/>
        </w:rPr>
        <w:t xml:space="preserve"> po dni, kdy dojde k </w:t>
      </w:r>
      <w:r w:rsidRPr="0065234C">
        <w:t xml:space="preserve">ukončení Inicializace Paušálních služeb.  </w:t>
      </w:r>
    </w:p>
    <w:p w14:paraId="58B224B1" w14:textId="23FDC160" w:rsidR="00365752" w:rsidRPr="0065234C" w:rsidRDefault="00365752" w:rsidP="00365752">
      <w:pPr>
        <w:pStyle w:val="RLTextlnkuslovan"/>
        <w:tabs>
          <w:tab w:val="clear" w:pos="737"/>
        </w:tabs>
        <w:spacing w:before="60" w:after="60"/>
        <w:ind w:left="0" w:firstLine="0"/>
        <w:rPr>
          <w:lang w:eastAsia="en-US"/>
        </w:rPr>
      </w:pPr>
      <w:r w:rsidRPr="0065234C">
        <w:t xml:space="preserve">Ad </w:t>
      </w:r>
      <w:r>
        <w:t>hoc</w:t>
      </w:r>
      <w:r w:rsidRPr="0065234C">
        <w:t xml:space="preserve"> služby mohou být poptávány způsobem dle </w:t>
      </w:r>
      <w:r w:rsidRPr="0065234C">
        <w:rPr>
          <w:lang w:val="cs-CZ"/>
        </w:rPr>
        <w:t>čl.</w:t>
      </w:r>
      <w:r w:rsidRPr="0065234C">
        <w:t xml:space="preserve"> </w:t>
      </w:r>
      <w:r w:rsidRPr="008409B0">
        <w:fldChar w:fldCharType="begin"/>
      </w:r>
      <w:r w:rsidRPr="0065234C">
        <w:instrText xml:space="preserve"> REF _Ref369488289 \w \h  \* MERGEFORMAT </w:instrText>
      </w:r>
      <w:r w:rsidRPr="008409B0">
        <w:fldChar w:fldCharType="separate"/>
      </w:r>
      <w:r w:rsidR="004C2BE8">
        <w:t>6</w:t>
      </w:r>
      <w:r w:rsidRPr="008409B0">
        <w:fldChar w:fldCharType="end"/>
      </w:r>
      <w:r w:rsidRPr="0065234C">
        <w:t xml:space="preserve"> kdykoli po dobu účinnosti této Smlouvy. </w:t>
      </w:r>
    </w:p>
    <w:p w14:paraId="45366D52" w14:textId="643AEC7C" w:rsidR="00365752" w:rsidRPr="0065234C" w:rsidRDefault="00365752" w:rsidP="00365752">
      <w:pPr>
        <w:pStyle w:val="RLTextlnkuslovan"/>
        <w:tabs>
          <w:tab w:val="clear" w:pos="737"/>
        </w:tabs>
        <w:spacing w:before="60" w:after="60"/>
        <w:ind w:left="0" w:firstLine="0"/>
      </w:pPr>
      <w:r w:rsidRPr="0065234C">
        <w:t>Místem plnění je Česká republika, zejména sídlo Objednatele a jeho přidružená pracoviště a hostingová centra v České republice</w:t>
      </w:r>
      <w:r w:rsidR="00E135BC">
        <w:rPr>
          <w:lang w:val="cs-CZ"/>
        </w:rPr>
        <w:t xml:space="preserve"> určená písemným sdělením Objednatele</w:t>
      </w:r>
      <w:r w:rsidRPr="0065234C">
        <w:t>.</w:t>
      </w:r>
      <w:r w:rsidR="008C57AF">
        <w:rPr>
          <w:lang w:val="cs-CZ"/>
        </w:rPr>
        <w:t xml:space="preserve"> Objednatel je oprávněn místo těchto hostingových center svým písemným sdělením kdykoliv v průběhu trvání Smlouvy změnit a Poskytovateli na základě této změny nevznikne vůči Objednateli žádný nárok na úhradu jakékoliv újmy či jiného plnění v souvislosti se změnou sídla hostingového centra. </w:t>
      </w:r>
    </w:p>
    <w:p w14:paraId="540CC685" w14:textId="77777777" w:rsidR="00365752" w:rsidRPr="00844F7A" w:rsidRDefault="00365752" w:rsidP="00365752">
      <w:pPr>
        <w:pStyle w:val="RLTextlnkuslovan"/>
        <w:tabs>
          <w:tab w:val="clear" w:pos="737"/>
        </w:tabs>
        <w:spacing w:before="60" w:after="60"/>
        <w:ind w:left="0" w:firstLine="0"/>
      </w:pPr>
      <w:r w:rsidRPr="0065234C">
        <w:t>Poskytovatel je povinen poskytovat Služby na místě (</w:t>
      </w:r>
      <w:r w:rsidRPr="0065234C">
        <w:rPr>
          <w:i/>
        </w:rPr>
        <w:t>on-site</w:t>
      </w:r>
      <w:r w:rsidRPr="0065234C">
        <w:t>) a pokud to povaha plnění této Smlouvy umožňuje a</w:t>
      </w:r>
      <w:r>
        <w:rPr>
          <w:lang w:val="cs-CZ"/>
        </w:rPr>
        <w:t> </w:t>
      </w:r>
      <w:r w:rsidRPr="0065234C">
        <w:t>není to v rozporu s požadavky Objednatele, tak také vzdáleným přístupem (</w:t>
      </w:r>
      <w:r w:rsidRPr="0065234C">
        <w:rPr>
          <w:i/>
        </w:rPr>
        <w:t>off-site</w:t>
      </w:r>
      <w:r w:rsidRPr="0065234C">
        <w:t>). Náklady vzniklé smluvní straně na realizaci vzdáleného přístupu nese každá smluvní strana samostatně.</w:t>
      </w:r>
    </w:p>
    <w:p w14:paraId="0928AD18" w14:textId="77777777" w:rsidR="00191AF0" w:rsidRPr="0065234C" w:rsidRDefault="00BE5792" w:rsidP="00B52C9E">
      <w:pPr>
        <w:pStyle w:val="RLlneksmlouvy"/>
        <w:spacing w:before="180" w:after="60" w:line="240" w:lineRule="auto"/>
        <w:ind w:left="284" w:hanging="284"/>
        <w:rPr>
          <w:rFonts w:asciiTheme="minorHAnsi" w:hAnsiTheme="minorHAnsi" w:cs="Tahoma"/>
          <w:szCs w:val="20"/>
        </w:rPr>
      </w:pPr>
      <w:bookmarkStart w:id="32" w:name="_Ref494071741"/>
      <w:bookmarkStart w:id="33" w:name="_Toc295034733"/>
      <w:bookmarkStart w:id="34" w:name="_Ref378170764"/>
      <w:bookmarkStart w:id="35" w:name="_Ref224992097"/>
      <w:bookmarkEnd w:id="30"/>
      <w:bookmarkEnd w:id="31"/>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2"/>
      <w:r w:rsidR="00E24F88" w:rsidRPr="0065234C">
        <w:rPr>
          <w:rFonts w:asciiTheme="minorHAnsi" w:hAnsiTheme="minorHAnsi" w:cs="Tahoma"/>
          <w:szCs w:val="20"/>
          <w:lang w:val="cs-CZ"/>
        </w:rPr>
        <w:t xml:space="preserve"> </w:t>
      </w:r>
      <w:bookmarkStart w:id="36" w:name="Inic"/>
      <w:bookmarkStart w:id="37" w:name="_Ref378230364"/>
      <w:bookmarkStart w:id="38" w:name="_Ref369491190"/>
      <w:bookmarkStart w:id="39" w:name="_Ref299709782"/>
      <w:bookmarkEnd w:id="33"/>
      <w:bookmarkEnd w:id="34"/>
      <w:bookmarkEnd w:id="36"/>
    </w:p>
    <w:p w14:paraId="78851DD9" w14:textId="69261990" w:rsidR="009F5E96" w:rsidRPr="0065234C" w:rsidRDefault="00191AF0" w:rsidP="00B4303C">
      <w:pPr>
        <w:pStyle w:val="RLTextlnkuslovan"/>
        <w:tabs>
          <w:tab w:val="clear" w:pos="737"/>
        </w:tabs>
        <w:spacing w:before="60" w:after="60"/>
        <w:ind w:left="0" w:firstLine="0"/>
        <w:rPr>
          <w:szCs w:val="20"/>
        </w:rPr>
      </w:pPr>
      <w:bookmarkStart w:id="40" w:name="_Ref492453735"/>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4C2BE8">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40"/>
    </w:p>
    <w:p w14:paraId="25D70D83" w14:textId="77777777" w:rsidR="00396757" w:rsidRPr="0065234C" w:rsidRDefault="00834D31" w:rsidP="00B4303C">
      <w:pPr>
        <w:pStyle w:val="RLTextlnkuslovan"/>
        <w:tabs>
          <w:tab w:val="clear" w:pos="737"/>
        </w:tabs>
        <w:spacing w:before="60" w:after="60"/>
        <w:ind w:left="0" w:firstLine="0"/>
        <w:rPr>
          <w:szCs w:val="20"/>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7B5F83">
        <w:rPr>
          <w:szCs w:val="20"/>
          <w:lang w:val="cs-CZ"/>
        </w:rPr>
        <w:t>odst.</w:t>
      </w:r>
      <w:r w:rsidR="004B78B4" w:rsidRPr="0065234C">
        <w:rPr>
          <w:szCs w:val="20"/>
          <w:lang w:val="cs-CZ"/>
        </w:rPr>
        <w:t xml:space="preserve"> </w:t>
      </w:r>
      <w:r w:rsidR="007137AE">
        <w:rPr>
          <w:szCs w:val="20"/>
          <w:lang w:val="cs-CZ"/>
        </w:rPr>
        <w:t>5.1</w:t>
      </w:r>
      <w:r w:rsidR="00E24F88" w:rsidRPr="0065234C">
        <w:rPr>
          <w:szCs w:val="20"/>
          <w:lang w:val="cs-CZ"/>
        </w:rPr>
        <w:t xml:space="preserve">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r w:rsidR="00E24F88" w:rsidRPr="0065234C">
        <w:rPr>
          <w:szCs w:val="20"/>
          <w:lang w:val="cs-CZ"/>
        </w:rPr>
        <w:t xml:space="preserve"> </w:t>
      </w:r>
    </w:p>
    <w:p w14:paraId="462E21D9" w14:textId="77777777" w:rsidR="00CA5762" w:rsidRPr="0065234C" w:rsidRDefault="00BE48AC" w:rsidP="00B4303C">
      <w:pPr>
        <w:pStyle w:val="RLTextlnkuslovan"/>
        <w:tabs>
          <w:tab w:val="clear" w:pos="737"/>
        </w:tabs>
        <w:spacing w:before="60" w:after="60"/>
        <w:ind w:left="0" w:firstLine="0"/>
        <w:rPr>
          <w:szCs w:val="20"/>
        </w:rPr>
      </w:pPr>
      <w:r w:rsidRPr="00B4303C">
        <w:rPr>
          <w:szCs w:val="20"/>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r w:rsidR="00E24F88" w:rsidRPr="0065234C">
        <w:rPr>
          <w:szCs w:val="20"/>
        </w:rPr>
        <w:t xml:space="preserve"> </w:t>
      </w:r>
    </w:p>
    <w:p w14:paraId="72D551B4" w14:textId="77777777" w:rsidR="0032073B" w:rsidRPr="0065234C" w:rsidRDefault="00E01A48" w:rsidP="00B52C9E">
      <w:pPr>
        <w:pStyle w:val="RLlneksmlouvy"/>
        <w:spacing w:before="180" w:after="60" w:line="240" w:lineRule="auto"/>
        <w:ind w:left="284" w:hanging="284"/>
        <w:rPr>
          <w:rFonts w:asciiTheme="minorHAnsi" w:hAnsiTheme="minorHAnsi"/>
          <w:szCs w:val="20"/>
        </w:rPr>
      </w:pPr>
      <w:bookmarkStart w:id="41" w:name="DosPos"/>
      <w:bookmarkStart w:id="42" w:name="migrplan"/>
      <w:bookmarkStart w:id="43" w:name="_Ref369488289"/>
      <w:bookmarkEnd w:id="37"/>
      <w:bookmarkEnd w:id="38"/>
      <w:bookmarkEnd w:id="41"/>
      <w:bookmarkEnd w:id="42"/>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39"/>
      <w:bookmarkEnd w:id="43"/>
    </w:p>
    <w:p w14:paraId="7CAC585A" w14:textId="77777777" w:rsidR="002D423D" w:rsidRPr="0065234C" w:rsidRDefault="0032073B" w:rsidP="00B4303C">
      <w:pPr>
        <w:pStyle w:val="RLTextlnkuslovan"/>
        <w:tabs>
          <w:tab w:val="clear" w:pos="737"/>
        </w:tabs>
        <w:spacing w:before="60" w:after="60"/>
        <w:ind w:left="0" w:firstLine="0"/>
        <w:rPr>
          <w:szCs w:val="20"/>
        </w:rPr>
      </w:pPr>
      <w:bookmarkStart w:id="44" w:name="Nab"/>
      <w:bookmarkStart w:id="45" w:name="_Ref463339120"/>
      <w:bookmarkStart w:id="46" w:name="_Ref298340271"/>
      <w:bookmarkEnd w:id="44"/>
      <w:r w:rsidRPr="0065234C">
        <w:rPr>
          <w:szCs w:val="20"/>
        </w:rPr>
        <w:t>Poskytovatel</w:t>
      </w:r>
      <w:r w:rsidR="00E24F88" w:rsidRPr="0065234C">
        <w:rPr>
          <w:szCs w:val="20"/>
        </w:rPr>
        <w:t xml:space="preserve"> </w:t>
      </w:r>
      <w:bookmarkEnd w:id="45"/>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14:paraId="7AC67F8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14:paraId="2C179AF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14:paraId="209FBFE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14:paraId="2B90FAA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14:paraId="73EC78F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14:paraId="51E95A3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14:paraId="00370312" w14:textId="77777777" w:rsidR="0032073B" w:rsidRPr="0065234C" w:rsidRDefault="00950440" w:rsidP="00561A9A">
      <w:pPr>
        <w:pStyle w:val="RLTextlnkuslovan"/>
        <w:numPr>
          <w:ilvl w:val="0"/>
          <w:numId w:val="0"/>
        </w:numPr>
        <w:spacing w:before="60" w:after="60"/>
        <w:rPr>
          <w:szCs w:val="20"/>
          <w:lang w:val="cs-CZ"/>
        </w:rPr>
      </w:pPr>
      <w:r w:rsidRPr="0065234C">
        <w:rPr>
          <w:szCs w:val="20"/>
        </w:rPr>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14:paraId="597D6C28" w14:textId="77777777" w:rsidR="0047388F" w:rsidRPr="0065234C" w:rsidRDefault="0047388F" w:rsidP="00561A9A">
      <w:pPr>
        <w:pStyle w:val="RLTextlnkuslovan"/>
        <w:numPr>
          <w:ilvl w:val="0"/>
          <w:numId w:val="0"/>
        </w:numPr>
        <w:spacing w:before="60" w:after="60"/>
        <w:rPr>
          <w:szCs w:val="20"/>
          <w:lang w:val="cs-CZ"/>
        </w:rPr>
      </w:pPr>
      <w:r w:rsidRPr="0065234C">
        <w:rPr>
          <w:szCs w:val="20"/>
        </w:rPr>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14:paraId="3BAB113A" w14:textId="14085D30" w:rsidR="0032073B" w:rsidRPr="0065234C" w:rsidRDefault="0032073B" w:rsidP="00B4303C">
      <w:pPr>
        <w:pStyle w:val="RLTextlnkuslovan"/>
        <w:tabs>
          <w:tab w:val="clear" w:pos="737"/>
        </w:tabs>
        <w:spacing w:before="60" w:after="60"/>
        <w:ind w:left="0" w:firstLine="0"/>
        <w:rPr>
          <w:szCs w:val="20"/>
        </w:rPr>
      </w:pPr>
      <w:bookmarkStart w:id="47" w:name="Pož"/>
      <w:bookmarkStart w:id="48" w:name="_Ref428941257"/>
      <w:bookmarkEnd w:id="47"/>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lastRenderedPageBreak/>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4C2BE8">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6"/>
      <w:bookmarkEnd w:id="48"/>
    </w:p>
    <w:p w14:paraId="2CC0A601"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14:paraId="75AD3639"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14:paraId="11061BF3" w14:textId="77777777"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základě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14:paraId="326AFAD7" w14:textId="77777777" w:rsidR="008244E2" w:rsidRPr="0065234C" w:rsidRDefault="00232ABE" w:rsidP="00561A9A">
      <w:pPr>
        <w:pStyle w:val="RLTextlnkuslovan"/>
        <w:numPr>
          <w:ilvl w:val="2"/>
          <w:numId w:val="1"/>
        </w:numPr>
        <w:tabs>
          <w:tab w:val="clear" w:pos="1305"/>
        </w:tabs>
        <w:spacing w:before="60" w:after="60"/>
        <w:ind w:left="284" w:firstLine="0"/>
        <w:rPr>
          <w:szCs w:val="20"/>
        </w:rPr>
      </w:pPr>
      <w:r w:rsidRPr="0097538C">
        <w:rPr>
          <w:szCs w:val="20"/>
          <w:lang w:val="cs-CZ"/>
        </w:rPr>
        <w:t>schválení</w:t>
      </w:r>
      <w:r w:rsidRPr="0065234C">
        <w:rPr>
          <w:szCs w:val="20"/>
        </w:rPr>
        <w:t xml:space="preserve"> </w:t>
      </w:r>
      <w:r w:rsidR="008244E2" w:rsidRPr="0065234C">
        <w:rPr>
          <w:szCs w:val="20"/>
        </w:rPr>
        <w:t>oprávněné osoby Objednatele.</w:t>
      </w:r>
      <w:r w:rsidR="00601911" w:rsidRPr="0065234C">
        <w:rPr>
          <w:szCs w:val="20"/>
          <w:lang w:val="cs-CZ"/>
        </w:rPr>
        <w:t xml:space="preserve"> </w:t>
      </w:r>
    </w:p>
    <w:p w14:paraId="4D25E179" w14:textId="77777777" w:rsidR="00D01490" w:rsidRPr="0065234C" w:rsidRDefault="00D01490" w:rsidP="00331EF9">
      <w:pPr>
        <w:pStyle w:val="RLTextlnkuslovan"/>
        <w:numPr>
          <w:ilvl w:val="0"/>
          <w:numId w:val="0"/>
        </w:numPr>
        <w:spacing w:before="60" w:after="60"/>
        <w:rPr>
          <w:szCs w:val="20"/>
        </w:rPr>
      </w:pPr>
      <w:bookmarkStart w:id="49" w:name="_Ref281974233"/>
      <w:bookmarkStart w:id="50"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14:paraId="4147B0DB" w14:textId="77777777" w:rsidR="0032073B" w:rsidRPr="0065234C" w:rsidRDefault="0032073B" w:rsidP="00B4303C">
      <w:pPr>
        <w:pStyle w:val="RLTextlnkuslovan"/>
        <w:tabs>
          <w:tab w:val="clear" w:pos="737"/>
        </w:tabs>
        <w:spacing w:before="60" w:after="60"/>
        <w:ind w:left="0" w:firstLine="0"/>
        <w:rPr>
          <w:szCs w:val="20"/>
        </w:rPr>
      </w:pPr>
      <w:bookmarkStart w:id="51"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51"/>
      <w:r w:rsidR="008B04D3" w:rsidRPr="0065234C">
        <w:rPr>
          <w:szCs w:val="20"/>
          <w:lang w:val="cs-CZ"/>
        </w:rPr>
        <w:t xml:space="preserve"> </w:t>
      </w:r>
      <w:bookmarkEnd w:id="49"/>
      <w:bookmarkEnd w:id="50"/>
    </w:p>
    <w:p w14:paraId="7658897D" w14:textId="77777777" w:rsidR="00D64681" w:rsidRPr="0065234C" w:rsidRDefault="00D64681" w:rsidP="00B4303C">
      <w:pPr>
        <w:pStyle w:val="RLTextlnkuslovan"/>
        <w:tabs>
          <w:tab w:val="clear" w:pos="737"/>
        </w:tabs>
        <w:spacing w:before="60" w:after="60"/>
        <w:ind w:left="0" w:firstLine="0"/>
        <w:rPr>
          <w:szCs w:val="20"/>
        </w:rPr>
      </w:pPr>
      <w:bookmarkStart w:id="52" w:name="_Ref533859343"/>
      <w:bookmarkStart w:id="53" w:name="_Ref372888927"/>
      <w:r w:rsidRPr="0065234C">
        <w:rPr>
          <w:szCs w:val="20"/>
        </w:rPr>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r w:rsidRPr="0065234C">
        <w:rPr>
          <w:szCs w:val="20"/>
          <w:lang w:val="cs-CZ"/>
        </w:rPr>
        <w:t>člověko</w:t>
      </w:r>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2"/>
    </w:p>
    <w:p w14:paraId="3D9F68A3" w14:textId="2EE92247" w:rsidR="0032073B" w:rsidRPr="0065234C" w:rsidRDefault="00547BE0" w:rsidP="00B4303C">
      <w:pPr>
        <w:pStyle w:val="RLTextlnkuslovan"/>
        <w:tabs>
          <w:tab w:val="clear" w:pos="737"/>
        </w:tabs>
        <w:spacing w:before="60" w:after="60"/>
        <w:ind w:left="0" w:firstLine="0"/>
        <w:rPr>
          <w:szCs w:val="20"/>
        </w:rPr>
      </w:pPr>
      <w:bookmarkStart w:id="54" w:name="_Ref494093387"/>
      <w:bookmarkEnd w:id="53"/>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r w:rsidR="00F63D5D" w:rsidRPr="0065234C">
        <w:rPr>
          <w:szCs w:val="20"/>
          <w:lang w:val="cs-CZ"/>
        </w:rPr>
        <w:t>čl</w:t>
      </w:r>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4C2BE8">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C2000A" w:rsidRPr="00C2000A">
        <w:rPr>
          <w:szCs w:val="20"/>
        </w:rPr>
        <w:t>Požadavek na poskytnutí Ad hoc služeb</w:t>
      </w:r>
      <w:r w:rsidR="00C2000A" w:rsidRPr="0065234C" w:rsidDel="00C2000A">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bookmarkEnd w:id="54"/>
      <w:r w:rsidR="00E24F88" w:rsidRPr="0065234C">
        <w:rPr>
          <w:szCs w:val="20"/>
        </w:rPr>
        <w:t xml:space="preserve"> </w:t>
      </w:r>
    </w:p>
    <w:p w14:paraId="277E022B" w14:textId="2DD13486" w:rsidR="00CA5762"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4C2BE8">
        <w:rPr>
          <w:szCs w:val="20"/>
        </w:rPr>
        <w:t>15.2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4C2BE8">
        <w:rPr>
          <w:szCs w:val="20"/>
        </w:rPr>
        <w:t>15.2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FB6BEE" w:rsidRPr="008409B0">
        <w:rPr>
          <w:szCs w:val="20"/>
          <w:lang w:val="cs-CZ"/>
        </w:rPr>
        <w:fldChar w:fldCharType="begin"/>
      </w:r>
      <w:r w:rsidR="00FB6BEE" w:rsidRPr="0065234C">
        <w:rPr>
          <w:szCs w:val="20"/>
          <w:lang w:val="cs-CZ"/>
        </w:rPr>
        <w:instrText xml:space="preserve"> REF _Ref492393979 \r \h </w:instrText>
      </w:r>
      <w:r w:rsidR="004C1D70" w:rsidRPr="0065234C">
        <w:rPr>
          <w:szCs w:val="20"/>
          <w:lang w:val="cs-CZ"/>
        </w:rPr>
        <w:instrText xml:space="preserve"> \* MERGEFORMAT </w:instrText>
      </w:r>
      <w:r w:rsidR="00FB6BEE" w:rsidRPr="008409B0">
        <w:rPr>
          <w:szCs w:val="20"/>
          <w:lang w:val="cs-CZ"/>
        </w:rPr>
      </w:r>
      <w:r w:rsidR="00FB6BEE" w:rsidRPr="008409B0">
        <w:rPr>
          <w:szCs w:val="20"/>
          <w:lang w:val="cs-CZ"/>
        </w:rPr>
        <w:fldChar w:fldCharType="separate"/>
      </w:r>
      <w:r w:rsidR="004C2BE8">
        <w:rPr>
          <w:szCs w:val="20"/>
          <w:lang w:val="cs-CZ"/>
        </w:rPr>
        <w:t>11</w:t>
      </w:r>
      <w:r w:rsidR="00FB6BEE" w:rsidRPr="008409B0">
        <w:rPr>
          <w:szCs w:val="20"/>
          <w:lang w:val="cs-CZ"/>
        </w:rPr>
        <w:fldChar w:fldCharType="end"/>
      </w:r>
      <w:r w:rsidR="00330960">
        <w:rPr>
          <w:szCs w:val="20"/>
          <w:lang w:val="cs-CZ"/>
        </w:rPr>
        <w:t xml:space="preserve"> </w:t>
      </w:r>
      <w:r w:rsidR="00617149">
        <w:rPr>
          <w:szCs w:val="20"/>
          <w:lang w:val="cs-CZ"/>
        </w:rPr>
        <w:t>této Smlouvy</w:t>
      </w:r>
      <w:r w:rsidRPr="0065234C">
        <w:rPr>
          <w:szCs w:val="20"/>
        </w:rPr>
        <w:t>.</w:t>
      </w:r>
      <w:r w:rsidR="00E24F88" w:rsidRPr="0065234C">
        <w:rPr>
          <w:szCs w:val="20"/>
        </w:rPr>
        <w:t xml:space="preserve"> </w:t>
      </w:r>
    </w:p>
    <w:p w14:paraId="2825F401" w14:textId="77777777" w:rsidR="007C2486" w:rsidRPr="0065234C" w:rsidRDefault="007C2486" w:rsidP="00B4303C">
      <w:pPr>
        <w:pStyle w:val="RLTextlnkuslovan"/>
        <w:tabs>
          <w:tab w:val="clear" w:pos="737"/>
        </w:tabs>
        <w:spacing w:before="60" w:after="60"/>
        <w:ind w:left="0" w:firstLine="0"/>
        <w:rPr>
          <w:szCs w:val="20"/>
        </w:rPr>
      </w:pPr>
      <w:r w:rsidRPr="0065234C">
        <w:rPr>
          <w:szCs w:val="20"/>
          <w:lang w:val="cs-CZ"/>
        </w:rPr>
        <w:t xml:space="preserve">Plnění </w:t>
      </w:r>
      <w:r w:rsidR="009D7B35" w:rsidRPr="00B4303C">
        <w:rPr>
          <w:szCs w:val="20"/>
        </w:rPr>
        <w:t>Požadavku</w:t>
      </w:r>
      <w:r w:rsidR="009D7B35">
        <w:rPr>
          <w:szCs w:val="20"/>
          <w:lang w:val="cs-CZ"/>
        </w:rPr>
        <w:t xml:space="preserve">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2A36BD">
        <w:rPr>
          <w:szCs w:val="20"/>
          <w:lang w:val="cs-CZ"/>
        </w:rPr>
        <w:t>o</w:t>
      </w:r>
      <w:r w:rsidRPr="0065234C">
        <w:rPr>
          <w:szCs w:val="20"/>
          <w:lang w:val="cs-CZ"/>
        </w:rPr>
        <w:t xml:space="preserve"> dle</w:t>
      </w:r>
      <w:r w:rsidR="000C2433">
        <w:rPr>
          <w:szCs w:val="20"/>
          <w:lang w:val="cs-CZ"/>
        </w:rPr>
        <w:t> </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 50 000 Kč bez DPH</w:t>
      </w:r>
      <w:r w:rsidR="009848A2">
        <w:rPr>
          <w:szCs w:val="20"/>
          <w:lang w:val="cs-CZ" w:eastAsia="en-US"/>
        </w:rPr>
        <w:t xml:space="preserve">, </w:t>
      </w:r>
      <w:r w:rsidR="00ED7814">
        <w:rPr>
          <w:szCs w:val="20"/>
          <w:lang w:val="cs-CZ" w:eastAsia="en-US"/>
        </w:rPr>
        <w:t xml:space="preserve">nebo </w:t>
      </w:r>
      <w:r w:rsidR="002A36BD">
        <w:rPr>
          <w:szCs w:val="20"/>
          <w:lang w:val="cs-CZ" w:eastAsia="en-US"/>
        </w:rPr>
        <w:t>jehož předmětem jsou</w:t>
      </w:r>
      <w:r w:rsidR="00ED7814">
        <w:rPr>
          <w:szCs w:val="20"/>
          <w:lang w:val="cs-CZ" w:eastAsia="en-US"/>
        </w:rPr>
        <w:t xml:space="preserve"> činnost</w:t>
      </w:r>
      <w:r w:rsidR="00981DD4">
        <w:rPr>
          <w:szCs w:val="20"/>
          <w:lang w:val="cs-CZ" w:eastAsia="en-US"/>
        </w:rPr>
        <w:t>i</w:t>
      </w:r>
      <w:r w:rsidR="00F8791A" w:rsidRPr="0065234C">
        <w:rPr>
          <w:szCs w:val="20"/>
          <w:lang w:val="cs-CZ" w:eastAsia="en-US"/>
        </w:rPr>
        <w:t xml:space="preserve">, které </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E403D8">
        <w:rPr>
          <w:szCs w:val="20"/>
          <w:lang w:val="cs-CZ" w:eastAsia="en-US"/>
        </w:rPr>
        <w:t xml:space="preserve"> uvedený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w:t>
      </w:r>
      <w:r w:rsidRPr="0065234C">
        <w:rPr>
          <w:szCs w:val="20"/>
          <w:lang w:val="cs-CZ" w:eastAsia="en-US"/>
        </w:rPr>
        <w:t>realizován</w:t>
      </w:r>
      <w:r w:rsidR="00031AA2">
        <w:rPr>
          <w:szCs w:val="20"/>
          <w:lang w:val="cs-CZ" w:eastAsia="en-US"/>
        </w:rPr>
        <w:t>o</w:t>
      </w:r>
      <w:r w:rsidRPr="0065234C">
        <w:rPr>
          <w:szCs w:val="20"/>
          <w:lang w:val="cs-CZ" w:eastAsia="en-US"/>
        </w:rPr>
        <w:t xml:space="preserve"> dle </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1</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14:paraId="530E8FAC" w14:textId="77777777" w:rsidR="00D3012C" w:rsidRPr="0065234C" w:rsidRDefault="00B214A5" w:rsidP="00B52C9E">
      <w:pPr>
        <w:pStyle w:val="RLlneksmlouvy"/>
        <w:spacing w:before="180" w:after="60" w:line="240" w:lineRule="auto"/>
        <w:ind w:left="284" w:hanging="284"/>
        <w:rPr>
          <w:rFonts w:asciiTheme="minorHAnsi" w:hAnsiTheme="minorHAnsi"/>
          <w:szCs w:val="20"/>
        </w:rPr>
      </w:pPr>
      <w:bookmarkStart w:id="55" w:name="_Ref306281286"/>
      <w:bookmarkStart w:id="56"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5"/>
      <w:bookmarkEnd w:id="56"/>
    </w:p>
    <w:p w14:paraId="70AA93FF" w14:textId="77777777" w:rsidR="00D3012C" w:rsidRPr="0065234C" w:rsidRDefault="002E2011" w:rsidP="00B4303C">
      <w:pPr>
        <w:pStyle w:val="RLTextlnkuslovan"/>
        <w:tabs>
          <w:tab w:val="clear" w:pos="737"/>
        </w:tabs>
        <w:spacing w:before="60" w:after="60"/>
        <w:ind w:left="0" w:firstLine="0"/>
        <w:rPr>
          <w:rFonts w:cs="Tahoma"/>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 xml:space="preserve">zuje: </w:t>
      </w:r>
    </w:p>
    <w:p w14:paraId="5AFC87A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14:paraId="24ED392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7" w:name="SLA"/>
      <w:bookmarkStart w:id="58" w:name="_Ref492454646"/>
      <w:bookmarkEnd w:id="57"/>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C33FCC">
        <w:rPr>
          <w:szCs w:val="20"/>
          <w:lang w:val="cs-CZ"/>
        </w:rPr>
        <w:t> </w:t>
      </w:r>
      <w:r w:rsidR="00C2460D" w:rsidRPr="0065234C">
        <w:rPr>
          <w:szCs w:val="20"/>
        </w:rPr>
        <w:t>jednotlivých</w:t>
      </w:r>
      <w:r w:rsidR="00E24F88" w:rsidRPr="0065234C">
        <w:rPr>
          <w:szCs w:val="20"/>
        </w:rPr>
        <w:t xml:space="preserve"> </w:t>
      </w:r>
      <w:r w:rsidR="00C2460D" w:rsidRPr="0065234C">
        <w:rPr>
          <w:szCs w:val="20"/>
        </w:rPr>
        <w:t>Service</w:t>
      </w:r>
      <w:r w:rsidR="00E24F88" w:rsidRPr="0065234C">
        <w:rPr>
          <w:szCs w:val="20"/>
        </w:rPr>
        <w:t xml:space="preserve"> </w:t>
      </w:r>
      <w:r w:rsidR="00C2460D" w:rsidRPr="0065234C">
        <w:rPr>
          <w:szCs w:val="20"/>
        </w:rPr>
        <w:t>Level</w:t>
      </w:r>
      <w:r w:rsidR="00E24F88" w:rsidRPr="0065234C">
        <w:rPr>
          <w:szCs w:val="20"/>
        </w:rPr>
        <w:t xml:space="preserve"> </w:t>
      </w:r>
      <w:r w:rsidR="00C2460D" w:rsidRPr="0065234C">
        <w:rPr>
          <w:szCs w:val="20"/>
        </w:rPr>
        <w:t>Agreements</w:t>
      </w:r>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E135BC">
        <w:rPr>
          <w:szCs w:val="20"/>
          <w:lang w:val="cs-CZ"/>
        </w:rPr>
        <w:t>po</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1A6623" w:rsidRPr="0065234C">
        <w:rPr>
          <w:szCs w:val="20"/>
        </w:rPr>
        <w:t>;</w:t>
      </w:r>
      <w:bookmarkEnd w:id="58"/>
    </w:p>
    <w:p w14:paraId="3BB5A5EB"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59" w:name="ProvDen"/>
      <w:bookmarkEnd w:id="59"/>
    </w:p>
    <w:p w14:paraId="42AAF6A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0" w:name="_Ref367806517"/>
      <w:r w:rsidRPr="0065234C">
        <w:rPr>
          <w:szCs w:val="20"/>
        </w:rPr>
        <w:t>alokovat</w:t>
      </w:r>
      <w:r w:rsidR="00E24F88" w:rsidRPr="0065234C">
        <w:rPr>
          <w:szCs w:val="20"/>
          <w:lang w:eastAsia="en-US"/>
        </w:rPr>
        <w:t xml:space="preserve"> </w:t>
      </w:r>
      <w:r w:rsidRPr="0065234C">
        <w:rPr>
          <w:szCs w:val="20"/>
          <w:lang w:eastAsia="en-US"/>
        </w:rPr>
        <w:t>na</w:t>
      </w:r>
      <w:r w:rsidR="00E24F88" w:rsidRPr="0065234C">
        <w:rPr>
          <w:szCs w:val="20"/>
          <w:lang w:eastAsia="en-US"/>
        </w:rPr>
        <w:t xml:space="preserve"> </w:t>
      </w:r>
      <w:r w:rsidRPr="0065234C">
        <w:rPr>
          <w:szCs w:val="20"/>
          <w:lang w:eastAsia="en-US"/>
        </w:rPr>
        <w:t>poskytování</w:t>
      </w:r>
      <w:r w:rsidR="00E24F88" w:rsidRPr="0065234C">
        <w:rPr>
          <w:szCs w:val="20"/>
          <w:lang w:eastAsia="en-US"/>
        </w:rPr>
        <w:t xml:space="preserve"> </w:t>
      </w:r>
      <w:r w:rsidRPr="0065234C">
        <w:rPr>
          <w:szCs w:val="20"/>
          <w:lang w:eastAsia="en-US"/>
        </w:rPr>
        <w:t>Služeb</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w:t>
      </w:r>
      <w:r w:rsidRPr="0065234C">
        <w:rPr>
          <w:szCs w:val="20"/>
          <w:lang w:eastAsia="en-US"/>
        </w:rPr>
        <w:t>ealizačního</w:t>
      </w:r>
      <w:r w:rsidR="00E24F88" w:rsidRPr="0065234C">
        <w:rPr>
          <w:szCs w:val="20"/>
          <w:lang w:eastAsia="en-US"/>
        </w:rPr>
        <w:t xml:space="preserve"> </w:t>
      </w:r>
      <w:r w:rsidRPr="0065234C">
        <w:rPr>
          <w:szCs w:val="20"/>
          <w:lang w:eastAsia="en-US"/>
        </w:rPr>
        <w:t>tý</w:t>
      </w:r>
      <w:r w:rsidRPr="0065234C">
        <w:rPr>
          <w:szCs w:val="20"/>
        </w:rPr>
        <w:t>m</w:t>
      </w:r>
      <w:r w:rsidRPr="0065234C">
        <w:rPr>
          <w:szCs w:val="20"/>
          <w:lang w:eastAsia="en-US"/>
        </w:rPr>
        <w:t>u</w:t>
      </w:r>
      <w:r w:rsidR="00E24F88" w:rsidRPr="0065234C">
        <w:rPr>
          <w:szCs w:val="20"/>
          <w:lang w:eastAsia="en-US"/>
        </w:rPr>
        <w:t xml:space="preserve"> </w:t>
      </w:r>
      <w:r w:rsidRPr="0065234C">
        <w:rPr>
          <w:szCs w:val="20"/>
        </w:rPr>
        <w:t>Poskytovatele</w:t>
      </w:r>
      <w:r w:rsidR="00E24F88" w:rsidRPr="0065234C">
        <w:rPr>
          <w:szCs w:val="20"/>
        </w:rPr>
        <w:t xml:space="preserve"> </w:t>
      </w:r>
      <w:r w:rsidRPr="0065234C">
        <w:rPr>
          <w:szCs w:val="20"/>
        </w:rPr>
        <w:t>dle</w:t>
      </w:r>
      <w:r w:rsidR="00671EAC">
        <w:rPr>
          <w:szCs w:val="20"/>
          <w:lang w:val="cs-CZ"/>
        </w:rPr>
        <w:t> </w:t>
      </w:r>
      <w:hyperlink w:anchor="_Příloha_č._10" w:history="1">
        <w:r w:rsidR="00AD60B4" w:rsidRPr="00B658B2">
          <w:rPr>
            <w:rStyle w:val="Hypertextovodkaz"/>
            <w:szCs w:val="20"/>
          </w:rPr>
          <w:t>p</w:t>
        </w:r>
        <w:r w:rsidR="00FE6D3D" w:rsidRPr="00B658B2">
          <w:rPr>
            <w:rStyle w:val="Hypertextovodkaz"/>
            <w:szCs w:val="20"/>
          </w:rPr>
          <w:t>řílohy</w:t>
        </w:r>
        <w:r w:rsidR="000C2433" w:rsidRPr="00B658B2" w:rsidDel="000C2433">
          <w:rPr>
            <w:rStyle w:val="Hypertextovodkaz"/>
            <w:szCs w:val="20"/>
          </w:rPr>
          <w:t xml:space="preserve"> </w:t>
        </w:r>
        <w:r w:rsidR="00FE6D3D" w:rsidRPr="00B658B2">
          <w:rPr>
            <w:rStyle w:val="Hypertextovodkaz"/>
            <w:szCs w:val="20"/>
          </w:rPr>
          <w:t>č.</w:t>
        </w:r>
        <w:r w:rsidR="00C33FCC">
          <w:rPr>
            <w:rStyle w:val="Hypertextovodkaz"/>
            <w:szCs w:val="20"/>
            <w:lang w:val="cs-CZ"/>
          </w:rPr>
          <w:t> </w:t>
        </w:r>
        <w:r w:rsidR="00BF3E31" w:rsidRPr="00B658B2">
          <w:rPr>
            <w:rStyle w:val="Hypertextovodkaz"/>
            <w:szCs w:val="20"/>
            <w:lang w:val="cs-CZ"/>
          </w:rPr>
          <w:t>7</w:t>
        </w:r>
      </w:hyperlink>
      <w:r w:rsidR="00E24F88" w:rsidRPr="0065234C">
        <w:rPr>
          <w:szCs w:val="20"/>
        </w:rPr>
        <w:t xml:space="preserve"> </w:t>
      </w:r>
      <w:r w:rsidRPr="00DA20E8">
        <w:rPr>
          <w:szCs w:val="20"/>
        </w:rPr>
        <w:t>této</w:t>
      </w:r>
      <w:r w:rsidR="00E24F88" w:rsidRPr="00C47E2F">
        <w:rPr>
          <w:szCs w:val="20"/>
        </w:rPr>
        <w:t xml:space="preserve"> </w:t>
      </w:r>
      <w:r w:rsidRPr="00C47E2F">
        <w:rPr>
          <w:szCs w:val="20"/>
        </w:rPr>
        <w:t>Smlouvy,</w:t>
      </w:r>
      <w:r w:rsidR="00E24F88" w:rsidRPr="00C47E2F">
        <w:rPr>
          <w:szCs w:val="20"/>
        </w:rPr>
        <w:t xml:space="preserve"> </w:t>
      </w:r>
      <w:r w:rsidRPr="00C47E2F">
        <w:rPr>
          <w:szCs w:val="20"/>
        </w:rPr>
        <w:t>přičemž</w:t>
      </w:r>
      <w:r w:rsidR="00E24F88" w:rsidRPr="00C47E2F">
        <w:rPr>
          <w:szCs w:val="20"/>
        </w:rPr>
        <w:t xml:space="preserve"> </w:t>
      </w:r>
      <w:r w:rsidRPr="00C47E2F">
        <w:rPr>
          <w:szCs w:val="20"/>
        </w:rPr>
        <w:t>alokací</w:t>
      </w:r>
      <w:r w:rsidR="00E24F88" w:rsidRPr="00C47E2F">
        <w:rPr>
          <w:szCs w:val="20"/>
        </w:rPr>
        <w:t xml:space="preserve"> </w:t>
      </w:r>
      <w:r w:rsidRPr="00C47E2F">
        <w:rPr>
          <w:szCs w:val="20"/>
        </w:rPr>
        <w:t>kapacity</w:t>
      </w:r>
      <w:r w:rsidR="00E24F88" w:rsidRPr="00C47E2F">
        <w:rPr>
          <w:szCs w:val="20"/>
        </w:rPr>
        <w:t xml:space="preserve"> </w:t>
      </w:r>
      <w:r w:rsidRPr="00C47E2F">
        <w:rPr>
          <w:szCs w:val="20"/>
        </w:rPr>
        <w:t>se</w:t>
      </w:r>
      <w:r w:rsidR="00E24F88" w:rsidRPr="00C04EDB">
        <w:rPr>
          <w:szCs w:val="20"/>
        </w:rPr>
        <w:t xml:space="preserve"> </w:t>
      </w:r>
      <w:r w:rsidRPr="0056744D">
        <w:rPr>
          <w:szCs w:val="20"/>
        </w:rPr>
        <w:t>rozumí</w:t>
      </w:r>
      <w:r w:rsidR="00E24F88" w:rsidRPr="00C87302">
        <w:rPr>
          <w:szCs w:val="20"/>
        </w:rPr>
        <w:t xml:space="preserve"> </w:t>
      </w:r>
      <w:r w:rsidRPr="0065234C">
        <w:rPr>
          <w:szCs w:val="20"/>
        </w:rPr>
        <w:t>dostupnost</w:t>
      </w:r>
      <w:r w:rsidR="00E24F88" w:rsidRPr="0065234C">
        <w:rPr>
          <w:szCs w:val="20"/>
        </w:rPr>
        <w:t xml:space="preserve"> </w:t>
      </w:r>
      <w:r w:rsidRPr="0065234C">
        <w:rPr>
          <w:szCs w:val="20"/>
        </w:rPr>
        <w:t>kteréhokoliv</w:t>
      </w:r>
      <w:r w:rsidR="00E24F88" w:rsidRPr="0065234C">
        <w:rPr>
          <w:szCs w:val="20"/>
        </w:rPr>
        <w:t xml:space="preserve"> </w:t>
      </w:r>
      <w:r w:rsidRPr="0065234C">
        <w:rPr>
          <w:szCs w:val="20"/>
        </w:rPr>
        <w:t>člena</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C642AD" w:rsidRPr="0065234C">
        <w:rPr>
          <w:szCs w:val="20"/>
          <w:lang w:val="cs-CZ"/>
        </w:rPr>
        <w:t>.</w:t>
      </w:r>
      <w:r w:rsidR="00E24F88" w:rsidRPr="0065234C">
        <w:rPr>
          <w:szCs w:val="20"/>
          <w:lang w:val="cs-CZ"/>
        </w:rPr>
        <w:t xml:space="preserve"> </w:t>
      </w:r>
      <w:r w:rsidR="00C642AD" w:rsidRPr="0065234C">
        <w:rPr>
          <w:szCs w:val="20"/>
          <w:lang w:val="cs-CZ"/>
        </w:rPr>
        <w:t>Není-li</w:t>
      </w:r>
      <w:r w:rsidR="00E24F88" w:rsidRPr="0065234C">
        <w:rPr>
          <w:szCs w:val="20"/>
          <w:lang w:val="cs-CZ"/>
        </w:rPr>
        <w:t xml:space="preserve"> </w:t>
      </w:r>
      <w:r w:rsidR="00C642AD" w:rsidRPr="0065234C">
        <w:rPr>
          <w:szCs w:val="20"/>
          <w:lang w:val="cs-CZ"/>
        </w:rPr>
        <w:t>z</w:t>
      </w:r>
      <w:r w:rsidR="009A4503">
        <w:rPr>
          <w:szCs w:val="20"/>
          <w:lang w:val="cs-CZ"/>
        </w:rPr>
        <w:t> </w:t>
      </w:r>
      <w:r w:rsidR="00C642AD" w:rsidRPr="0065234C">
        <w:rPr>
          <w:szCs w:val="20"/>
          <w:lang w:val="cs-CZ"/>
        </w:rPr>
        <w:t>jakýchkoliv</w:t>
      </w:r>
      <w:r w:rsidR="00E24F88" w:rsidRPr="0065234C">
        <w:rPr>
          <w:szCs w:val="20"/>
          <w:lang w:val="cs-CZ"/>
        </w:rPr>
        <w:t xml:space="preserve"> </w:t>
      </w:r>
      <w:r w:rsidR="00C642AD" w:rsidRPr="0065234C">
        <w:rPr>
          <w:szCs w:val="20"/>
          <w:lang w:val="cs-CZ"/>
        </w:rPr>
        <w:t>důvodů</w:t>
      </w:r>
      <w:r w:rsidR="00E24F88" w:rsidRPr="0065234C">
        <w:rPr>
          <w:szCs w:val="20"/>
          <w:lang w:val="cs-CZ"/>
        </w:rPr>
        <w:t xml:space="preserve"> </w:t>
      </w:r>
      <w:r w:rsidR="00C642AD" w:rsidRPr="0065234C">
        <w:rPr>
          <w:szCs w:val="20"/>
          <w:lang w:val="cs-CZ"/>
        </w:rPr>
        <w:t>přechodně</w:t>
      </w:r>
      <w:r w:rsidR="00E24F88" w:rsidRPr="0065234C">
        <w:rPr>
          <w:szCs w:val="20"/>
          <w:lang w:val="cs-CZ"/>
        </w:rPr>
        <w:t xml:space="preserve"> </w:t>
      </w:r>
      <w:r w:rsidR="00C642AD" w:rsidRPr="0065234C">
        <w:rPr>
          <w:szCs w:val="20"/>
          <w:lang w:val="cs-CZ"/>
        </w:rPr>
        <w:t>zajištěna</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určitého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lang w:val="cs-CZ"/>
        </w:rPr>
        <w:t xml:space="preserve"> </w:t>
      </w:r>
      <w:r w:rsidR="00C642AD" w:rsidRPr="0065234C">
        <w:rPr>
          <w:szCs w:val="20"/>
          <w:lang w:val="cs-CZ"/>
        </w:rPr>
        <w:t>musí</w:t>
      </w:r>
      <w:r w:rsidR="00E24F88" w:rsidRPr="0065234C">
        <w:rPr>
          <w:szCs w:val="20"/>
          <w:lang w:val="cs-CZ"/>
        </w:rPr>
        <w:t xml:space="preserve"> </w:t>
      </w:r>
      <w:r w:rsidR="00C642AD" w:rsidRPr="0065234C">
        <w:rPr>
          <w:szCs w:val="20"/>
          <w:lang w:val="cs-CZ"/>
        </w:rPr>
        <w:t>Poskytovatel</w:t>
      </w:r>
      <w:r w:rsidR="00E24F88" w:rsidRPr="0065234C">
        <w:rPr>
          <w:szCs w:val="20"/>
          <w:lang w:val="cs-CZ"/>
        </w:rPr>
        <w:t xml:space="preserve"> </w:t>
      </w:r>
      <w:r w:rsidR="00C642AD" w:rsidRPr="0065234C">
        <w:rPr>
          <w:szCs w:val="20"/>
          <w:lang w:val="cs-CZ"/>
        </w:rPr>
        <w:t>zajistit</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jiného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rPr>
        <w:t xml:space="preserve"> </w:t>
      </w:r>
      <w:r w:rsidR="00C642AD" w:rsidRPr="0065234C">
        <w:rPr>
          <w:szCs w:val="20"/>
          <w:lang w:val="cs-CZ"/>
        </w:rPr>
        <w:t>s</w:t>
      </w:r>
      <w:r w:rsidR="00E24F88" w:rsidRPr="0065234C">
        <w:rPr>
          <w:szCs w:val="20"/>
          <w:lang w:val="cs-CZ"/>
        </w:rPr>
        <w:t xml:space="preserve"> </w:t>
      </w:r>
      <w:r w:rsidR="00C642AD" w:rsidRPr="0065234C">
        <w:rPr>
          <w:szCs w:val="20"/>
          <w:lang w:val="cs-CZ"/>
        </w:rPr>
        <w:t>obdobnou</w:t>
      </w:r>
      <w:r w:rsidR="00E24F88" w:rsidRPr="0065234C">
        <w:rPr>
          <w:szCs w:val="20"/>
          <w:lang w:val="cs-CZ"/>
        </w:rPr>
        <w:t xml:space="preserve"> </w:t>
      </w:r>
      <w:r w:rsidR="00C642AD" w:rsidRPr="0065234C">
        <w:rPr>
          <w:szCs w:val="20"/>
          <w:lang w:val="cs-CZ"/>
        </w:rPr>
        <w:t>kvalifikací</w:t>
      </w:r>
      <w:r w:rsidRPr="0065234C">
        <w:rPr>
          <w:szCs w:val="20"/>
        </w:rPr>
        <w:t>.</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ve</w:t>
      </w:r>
      <w:r w:rsidR="00E24F88" w:rsidRPr="0065234C">
        <w:rPr>
          <w:szCs w:val="20"/>
        </w:rPr>
        <w:t xml:space="preserve"> </w:t>
      </w:r>
      <w:r w:rsidRPr="0065234C">
        <w:rPr>
          <w:szCs w:val="20"/>
        </w:rPr>
        <w:t>složení</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B74FC">
          <w:rPr>
            <w:rStyle w:val="Hypertextovodkaz"/>
            <w:szCs w:val="20"/>
          </w:rPr>
          <w:t>příloze</w:t>
        </w:r>
        <w:r w:rsidR="00E24F88" w:rsidRPr="00BB74FC">
          <w:rPr>
            <w:rStyle w:val="Hypertextovodkaz"/>
            <w:szCs w:val="20"/>
          </w:rPr>
          <w:t xml:space="preserve"> </w:t>
        </w:r>
        <w:r w:rsidR="005C2D33" w:rsidRPr="00BB74FC">
          <w:rPr>
            <w:rStyle w:val="Hypertextovodkaz"/>
            <w:szCs w:val="20"/>
          </w:rPr>
          <w:t>č.</w:t>
        </w:r>
        <w:r w:rsidR="00E24F88" w:rsidRPr="00BB74FC">
          <w:rPr>
            <w:rStyle w:val="Hypertextovodkaz"/>
            <w:szCs w:val="20"/>
          </w:rPr>
          <w:t xml:space="preserve"> </w:t>
        </w:r>
        <w:r w:rsidR="00BF3E31" w:rsidRPr="00BB74FC">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Pr="00C47E2F">
        <w:rPr>
          <w:szCs w:val="20"/>
        </w:rPr>
        <w:t>musí</w:t>
      </w:r>
      <w:r w:rsidR="00E24F88" w:rsidRPr="00C47E2F">
        <w:rPr>
          <w:szCs w:val="20"/>
        </w:rPr>
        <w:t xml:space="preserve"> </w:t>
      </w:r>
      <w:r w:rsidRPr="00C47E2F">
        <w:rPr>
          <w:szCs w:val="20"/>
        </w:rPr>
        <w:t>být</w:t>
      </w:r>
      <w:r w:rsidR="00E24F88" w:rsidRPr="00C47E2F">
        <w:rPr>
          <w:szCs w:val="20"/>
        </w:rPr>
        <w:t xml:space="preserve"> </w:t>
      </w:r>
      <w:r w:rsidRPr="00C47E2F">
        <w:rPr>
          <w:szCs w:val="20"/>
        </w:rPr>
        <w:t>předem</w:t>
      </w:r>
      <w:r w:rsidR="00E24F88" w:rsidRPr="00C47E2F">
        <w:rPr>
          <w:szCs w:val="20"/>
        </w:rPr>
        <w:t xml:space="preserve"> </w:t>
      </w:r>
      <w:r w:rsidRPr="00C47E2F">
        <w:rPr>
          <w:szCs w:val="20"/>
        </w:rPr>
        <w:t>písemně</w:t>
      </w:r>
      <w:r w:rsidR="00E24F88" w:rsidRPr="00C47E2F">
        <w:rPr>
          <w:szCs w:val="20"/>
        </w:rPr>
        <w:t xml:space="preserve"> </w:t>
      </w:r>
      <w:r w:rsidRPr="00C47E2F">
        <w:rPr>
          <w:szCs w:val="20"/>
        </w:rPr>
        <w:t>schválena</w:t>
      </w:r>
      <w:r w:rsidR="00E24F88" w:rsidRPr="00C47E2F">
        <w:rPr>
          <w:szCs w:val="20"/>
        </w:rPr>
        <w:t xml:space="preserve"> </w:t>
      </w:r>
      <w:r w:rsidRPr="00C04EDB">
        <w:rPr>
          <w:szCs w:val="20"/>
        </w:rPr>
        <w:t>Objednatelem</w:t>
      </w:r>
      <w:r w:rsidR="00E24F88" w:rsidRPr="0056744D">
        <w:rPr>
          <w:szCs w:val="20"/>
        </w:rPr>
        <w:t xml:space="preserve"> </w:t>
      </w:r>
      <w:r w:rsidRPr="00C87302">
        <w:rPr>
          <w:szCs w:val="20"/>
        </w:rPr>
        <w:t>a</w:t>
      </w:r>
      <w:r w:rsidR="00E24F88" w:rsidRPr="0065234C">
        <w:rPr>
          <w:szCs w:val="20"/>
        </w:rPr>
        <w:t xml:space="preserve"> </w:t>
      </w:r>
      <w:r w:rsidRPr="0065234C">
        <w:rPr>
          <w:szCs w:val="20"/>
        </w:rPr>
        <w:t>složení</w:t>
      </w:r>
      <w:r w:rsidR="00E24F88" w:rsidRPr="0065234C">
        <w:rPr>
          <w:szCs w:val="20"/>
        </w:rPr>
        <w:t xml:space="preserve"> </w:t>
      </w:r>
      <w:r w:rsidRPr="0065234C">
        <w:rPr>
          <w:szCs w:val="20"/>
        </w:rPr>
        <w:t>týmu</w:t>
      </w:r>
      <w:r w:rsidR="00E24F88" w:rsidRPr="0065234C">
        <w:rPr>
          <w:szCs w:val="20"/>
        </w:rPr>
        <w:t xml:space="preserve"> </w:t>
      </w:r>
      <w:r w:rsidRPr="0065234C">
        <w:rPr>
          <w:szCs w:val="20"/>
        </w:rPr>
        <w:t>musí</w:t>
      </w:r>
      <w:r w:rsidR="00E24F88" w:rsidRPr="0065234C">
        <w:rPr>
          <w:szCs w:val="20"/>
        </w:rPr>
        <w:t xml:space="preserve"> </w:t>
      </w:r>
      <w:r w:rsidRPr="0065234C">
        <w:rPr>
          <w:szCs w:val="20"/>
        </w:rPr>
        <w:t>vždy</w:t>
      </w:r>
      <w:r w:rsidR="00E24F88" w:rsidRPr="0065234C">
        <w:rPr>
          <w:szCs w:val="20"/>
        </w:rPr>
        <w:t xml:space="preserve"> </w:t>
      </w:r>
      <w:r w:rsidRPr="0065234C">
        <w:rPr>
          <w:szCs w:val="20"/>
        </w:rPr>
        <w:t>respektovat</w:t>
      </w:r>
      <w:r w:rsidR="00E24F88" w:rsidRPr="0065234C">
        <w:rPr>
          <w:szCs w:val="20"/>
        </w:rPr>
        <w:t xml:space="preserve"> </w:t>
      </w:r>
      <w:r w:rsidRPr="0065234C">
        <w:rPr>
          <w:szCs w:val="20"/>
        </w:rPr>
        <w:t>kvalifikační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realizační</w:t>
      </w:r>
      <w:r w:rsidR="00E24F88" w:rsidRPr="0065234C">
        <w:rPr>
          <w:szCs w:val="20"/>
        </w:rPr>
        <w:t xml:space="preserve"> </w:t>
      </w:r>
      <w:r w:rsidRPr="0065234C">
        <w:rPr>
          <w:szCs w:val="20"/>
        </w:rPr>
        <w:t>tým</w:t>
      </w:r>
      <w:r w:rsidR="00E24F88" w:rsidRPr="0065234C">
        <w:rPr>
          <w:szCs w:val="20"/>
        </w:rPr>
        <w:t xml:space="preserve"> </w:t>
      </w:r>
      <w:r w:rsidR="00817ACC" w:rsidRPr="0065234C">
        <w:rPr>
          <w:szCs w:val="20"/>
        </w:rPr>
        <w:t>obsažené</w:t>
      </w:r>
      <w:r w:rsidR="00E24F88" w:rsidRPr="0065234C">
        <w:rPr>
          <w:szCs w:val="20"/>
        </w:rPr>
        <w:t xml:space="preserve"> </w:t>
      </w:r>
      <w:r w:rsidR="00817ACC" w:rsidRPr="0065234C">
        <w:rPr>
          <w:szCs w:val="20"/>
        </w:rPr>
        <w:t>v</w:t>
      </w:r>
      <w:r w:rsidR="00E24F88" w:rsidRPr="0065234C">
        <w:rPr>
          <w:szCs w:val="20"/>
        </w:rPr>
        <w:t xml:space="preserve"> </w:t>
      </w:r>
      <w:r w:rsidR="00817ACC" w:rsidRPr="00FF7183">
        <w:rPr>
          <w:szCs w:val="20"/>
        </w:rPr>
        <w:t>Zadávací</w:t>
      </w:r>
      <w:r w:rsidR="00E24F88" w:rsidRPr="00FF7183">
        <w:rPr>
          <w:szCs w:val="20"/>
        </w:rPr>
        <w:t xml:space="preserve"> </w:t>
      </w:r>
      <w:r w:rsidR="00817ACC" w:rsidRPr="00FF7183">
        <w:rPr>
          <w:szCs w:val="20"/>
        </w:rPr>
        <w:t>dokumentaci</w:t>
      </w:r>
      <w:r w:rsidR="005C2D33" w:rsidRPr="0065234C">
        <w:rPr>
          <w:szCs w:val="20"/>
          <w:lang w:val="cs-CZ"/>
        </w:rPr>
        <w:t>.</w:t>
      </w:r>
      <w:r w:rsidR="00E24F88" w:rsidRPr="0065234C">
        <w:rPr>
          <w:szCs w:val="20"/>
          <w:lang w:val="cs-CZ"/>
        </w:rPr>
        <w:t xml:space="preserve"> </w:t>
      </w:r>
      <w:r w:rsidR="005C2D33" w:rsidRPr="0065234C">
        <w:rPr>
          <w:szCs w:val="20"/>
          <w:lang w:val="cs-CZ"/>
        </w:rPr>
        <w:t>Objednatel</w:t>
      </w:r>
      <w:r w:rsidR="00E24F88" w:rsidRPr="0065234C">
        <w:rPr>
          <w:szCs w:val="20"/>
          <w:lang w:val="cs-CZ"/>
        </w:rPr>
        <w:t xml:space="preserve"> </w:t>
      </w:r>
      <w:r w:rsidR="005C2D33" w:rsidRPr="0065234C">
        <w:rPr>
          <w:szCs w:val="20"/>
          <w:lang w:val="cs-CZ"/>
        </w:rPr>
        <w:t>může</w:t>
      </w:r>
      <w:r w:rsidR="00E24F88" w:rsidRPr="0065234C">
        <w:rPr>
          <w:szCs w:val="20"/>
          <w:lang w:val="cs-CZ"/>
        </w:rPr>
        <w:t xml:space="preserve"> </w:t>
      </w:r>
      <w:r w:rsidR="005C2D33" w:rsidRPr="0065234C">
        <w:rPr>
          <w:szCs w:val="20"/>
          <w:lang w:val="cs-CZ"/>
        </w:rPr>
        <w:t>odsouhlasit</w:t>
      </w:r>
      <w:r w:rsidR="00E24F88" w:rsidRPr="0065234C">
        <w:rPr>
          <w:szCs w:val="20"/>
          <w:lang w:val="cs-CZ"/>
        </w:rPr>
        <w:t xml:space="preserve"> </w:t>
      </w:r>
      <w:r w:rsidR="005C2D33" w:rsidRPr="0065234C">
        <w:rPr>
          <w:szCs w:val="20"/>
          <w:lang w:val="cs-CZ"/>
        </w:rPr>
        <w:t>rozšíření</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o</w:t>
      </w:r>
      <w:r w:rsidR="00E24F88" w:rsidRPr="0065234C">
        <w:rPr>
          <w:szCs w:val="20"/>
          <w:lang w:val="cs-CZ"/>
        </w:rPr>
        <w:t xml:space="preserve"> </w:t>
      </w:r>
      <w:r w:rsidR="005C2D33" w:rsidRPr="0065234C">
        <w:rPr>
          <w:szCs w:val="20"/>
          <w:lang w:val="cs-CZ"/>
        </w:rPr>
        <w:t>další</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s</w:t>
      </w:r>
      <w:r w:rsidR="00E24F88" w:rsidRPr="0065234C">
        <w:rPr>
          <w:szCs w:val="20"/>
          <w:lang w:val="cs-CZ"/>
        </w:rPr>
        <w:t xml:space="preserve"> </w:t>
      </w:r>
      <w:r w:rsidR="005C2D33" w:rsidRPr="0065234C">
        <w:rPr>
          <w:szCs w:val="20"/>
          <w:lang w:val="cs-CZ"/>
        </w:rPr>
        <w:t>potřebnou</w:t>
      </w:r>
      <w:r w:rsidR="00E24F88" w:rsidRPr="0065234C">
        <w:rPr>
          <w:szCs w:val="20"/>
          <w:lang w:val="cs-CZ"/>
        </w:rPr>
        <w:t xml:space="preserve"> </w:t>
      </w:r>
      <w:r w:rsidR="005C2D33" w:rsidRPr="0065234C">
        <w:rPr>
          <w:szCs w:val="20"/>
          <w:lang w:val="cs-CZ"/>
        </w:rPr>
        <w:t>kvalifikací,</w:t>
      </w:r>
      <w:r w:rsidR="00E24F88" w:rsidRPr="0065234C">
        <w:rPr>
          <w:szCs w:val="20"/>
          <w:lang w:val="cs-CZ"/>
        </w:rPr>
        <w:t xml:space="preserve"> </w:t>
      </w:r>
      <w:r w:rsidR="005C2D33" w:rsidRPr="0065234C">
        <w:rPr>
          <w:szCs w:val="20"/>
          <w:lang w:val="cs-CZ"/>
        </w:rPr>
        <w:t>přičemž</w:t>
      </w:r>
      <w:r w:rsidR="00E24F88" w:rsidRPr="0065234C">
        <w:rPr>
          <w:szCs w:val="20"/>
          <w:lang w:val="cs-CZ"/>
        </w:rPr>
        <w:t xml:space="preserve"> </w:t>
      </w:r>
      <w:r w:rsidR="005C2D33" w:rsidRPr="0065234C">
        <w:rPr>
          <w:szCs w:val="20"/>
          <w:lang w:val="cs-CZ"/>
        </w:rPr>
        <w:t>tyto</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nemusí</w:t>
      </w:r>
      <w:r w:rsidR="00E24F88" w:rsidRPr="0065234C">
        <w:rPr>
          <w:szCs w:val="20"/>
          <w:lang w:val="cs-CZ"/>
        </w:rPr>
        <w:t xml:space="preserve"> </w:t>
      </w:r>
      <w:r w:rsidR="005C2D33" w:rsidRPr="0065234C">
        <w:rPr>
          <w:szCs w:val="20"/>
          <w:lang w:val="cs-CZ"/>
        </w:rPr>
        <w:t>splňovat</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BE2C7E" w:rsidRPr="0065234C">
        <w:rPr>
          <w:szCs w:val="20"/>
          <w:lang w:val="cs-CZ"/>
        </w:rPr>
        <w:t>, a to za předpokladu, že budou respektovány</w:t>
      </w:r>
      <w:r w:rsidR="00877C3E" w:rsidRPr="0065234C">
        <w:rPr>
          <w:szCs w:val="20"/>
        </w:rPr>
        <w:t xml:space="preserve"> požadavky na</w:t>
      </w:r>
      <w:r w:rsidR="009A4503">
        <w:rPr>
          <w:szCs w:val="20"/>
          <w:lang w:val="cs-CZ"/>
        </w:rPr>
        <w:t> </w:t>
      </w:r>
      <w:r w:rsidR="00877C3E" w:rsidRPr="0065234C">
        <w:rPr>
          <w:szCs w:val="20"/>
        </w:rPr>
        <w:t>kybernetickou bezpečnost ve smyslu této Smlouvy a právních předpisů</w:t>
      </w:r>
      <w:r w:rsidR="005C2D33" w:rsidRPr="0065234C">
        <w:rPr>
          <w:szCs w:val="20"/>
          <w:lang w:val="cs-CZ"/>
        </w:rPr>
        <w:t>.</w:t>
      </w:r>
      <w:r w:rsidR="00E24F88" w:rsidRPr="0065234C">
        <w:rPr>
          <w:szCs w:val="20"/>
          <w:lang w:val="cs-CZ"/>
        </w:rPr>
        <w:t xml:space="preserve"> </w:t>
      </w:r>
      <w:r w:rsidR="005C2D33" w:rsidRPr="0065234C">
        <w:rPr>
          <w:szCs w:val="20"/>
          <w:lang w:val="cs-CZ"/>
        </w:rPr>
        <w:t>Tím</w:t>
      </w:r>
      <w:r w:rsidR="00E24F88" w:rsidRPr="0065234C">
        <w:rPr>
          <w:szCs w:val="20"/>
          <w:lang w:val="cs-CZ"/>
        </w:rPr>
        <w:t xml:space="preserve"> </w:t>
      </w:r>
      <w:r w:rsidR="005C2D33" w:rsidRPr="0065234C">
        <w:rPr>
          <w:szCs w:val="20"/>
          <w:lang w:val="cs-CZ"/>
        </w:rPr>
        <w:t>však</w:t>
      </w:r>
      <w:r w:rsidR="00E24F88" w:rsidRPr="0065234C">
        <w:rPr>
          <w:szCs w:val="20"/>
          <w:lang w:val="cs-CZ"/>
        </w:rPr>
        <w:t xml:space="preserve"> </w:t>
      </w:r>
      <w:r w:rsidR="005C2D33" w:rsidRPr="0065234C">
        <w:rPr>
          <w:szCs w:val="20"/>
          <w:lang w:val="cs-CZ"/>
        </w:rPr>
        <w:t>není</w:t>
      </w:r>
      <w:r w:rsidR="00E24F88" w:rsidRPr="0065234C">
        <w:rPr>
          <w:szCs w:val="20"/>
          <w:lang w:val="cs-CZ"/>
        </w:rPr>
        <w:t xml:space="preserve"> </w:t>
      </w:r>
      <w:r w:rsidR="005C2D33" w:rsidRPr="0065234C">
        <w:rPr>
          <w:szCs w:val="20"/>
          <w:lang w:val="cs-CZ"/>
        </w:rPr>
        <w:t>dotčena</w:t>
      </w:r>
      <w:r w:rsidR="00E24F88" w:rsidRPr="0065234C">
        <w:rPr>
          <w:szCs w:val="20"/>
          <w:lang w:val="cs-CZ"/>
        </w:rPr>
        <w:t xml:space="preserve"> </w:t>
      </w:r>
      <w:r w:rsidR="005C2D33" w:rsidRPr="0065234C">
        <w:rPr>
          <w:szCs w:val="20"/>
          <w:lang w:val="cs-CZ"/>
        </w:rPr>
        <w:t>povinnost</w:t>
      </w:r>
      <w:r w:rsidR="00E24F88" w:rsidRPr="0065234C">
        <w:rPr>
          <w:szCs w:val="20"/>
          <w:lang w:val="cs-CZ"/>
        </w:rPr>
        <w:t xml:space="preserve"> </w:t>
      </w:r>
      <w:r w:rsidR="005C2D33" w:rsidRPr="0065234C">
        <w:rPr>
          <w:szCs w:val="20"/>
          <w:lang w:val="cs-CZ"/>
        </w:rPr>
        <w:t>Poskytovatele</w:t>
      </w:r>
      <w:r w:rsidR="00E24F88" w:rsidRPr="0065234C">
        <w:rPr>
          <w:szCs w:val="20"/>
          <w:lang w:val="cs-CZ"/>
        </w:rPr>
        <w:t xml:space="preserve"> </w:t>
      </w:r>
      <w:r w:rsidR="005C2D33" w:rsidRPr="0065234C">
        <w:rPr>
          <w:szCs w:val="20"/>
          <w:lang w:val="cs-CZ"/>
        </w:rPr>
        <w:t>alokovat</w:t>
      </w:r>
      <w:r w:rsidR="00E24F88" w:rsidRPr="0065234C">
        <w:rPr>
          <w:szCs w:val="20"/>
          <w:lang w:val="cs-CZ"/>
        </w:rPr>
        <w:t xml:space="preserve"> </w:t>
      </w:r>
      <w:r w:rsidR="005C2D33" w:rsidRPr="0065234C">
        <w:rPr>
          <w:szCs w:val="20"/>
          <w:lang w:val="cs-CZ"/>
        </w:rPr>
        <w:t>po</w:t>
      </w:r>
      <w:r w:rsidR="00E24F88" w:rsidRPr="0065234C">
        <w:rPr>
          <w:szCs w:val="20"/>
          <w:lang w:val="cs-CZ"/>
        </w:rPr>
        <w:t xml:space="preserve"> </w:t>
      </w:r>
      <w:r w:rsidR="005C2D33" w:rsidRPr="0065234C">
        <w:rPr>
          <w:szCs w:val="20"/>
          <w:lang w:val="cs-CZ"/>
        </w:rPr>
        <w:t>celou</w:t>
      </w:r>
      <w:r w:rsidR="00E24F88" w:rsidRPr="0065234C">
        <w:rPr>
          <w:szCs w:val="20"/>
          <w:lang w:val="cs-CZ"/>
        </w:rPr>
        <w:t xml:space="preserve"> </w:t>
      </w:r>
      <w:r w:rsidR="005C2D33" w:rsidRPr="0065234C">
        <w:rPr>
          <w:szCs w:val="20"/>
          <w:lang w:val="cs-CZ"/>
        </w:rPr>
        <w:t>dobu</w:t>
      </w:r>
      <w:r w:rsidR="00E24F88" w:rsidRPr="0065234C">
        <w:rPr>
          <w:szCs w:val="20"/>
          <w:lang w:val="cs-CZ"/>
        </w:rPr>
        <w:t xml:space="preserve"> </w:t>
      </w:r>
      <w:r w:rsidR="005C2D33" w:rsidRPr="0065234C">
        <w:rPr>
          <w:szCs w:val="20"/>
          <w:lang w:val="cs-CZ"/>
        </w:rPr>
        <w:t>plnění</w:t>
      </w:r>
      <w:r w:rsidR="00E24F88" w:rsidRPr="0065234C">
        <w:rPr>
          <w:szCs w:val="20"/>
          <w:lang w:val="cs-CZ"/>
        </w:rPr>
        <w:t xml:space="preserve"> </w:t>
      </w:r>
      <w:r w:rsidR="005C2D33" w:rsidRPr="0065234C">
        <w:rPr>
          <w:szCs w:val="20"/>
          <w:lang w:val="cs-CZ"/>
        </w:rPr>
        <w:t>Smlouvy</w:t>
      </w:r>
      <w:r w:rsidR="00E24F88" w:rsidRPr="0065234C">
        <w:rPr>
          <w:szCs w:val="20"/>
          <w:lang w:val="cs-CZ"/>
        </w:rPr>
        <w:t xml:space="preserve"> </w:t>
      </w:r>
      <w:r w:rsidR="005C2D33" w:rsidRPr="0065234C">
        <w:rPr>
          <w:szCs w:val="20"/>
          <w:lang w:val="cs-CZ"/>
        </w:rPr>
        <w:t>kapacity</w:t>
      </w:r>
      <w:r w:rsidR="00E24F88" w:rsidRPr="0065234C">
        <w:rPr>
          <w:szCs w:val="20"/>
          <w:lang w:val="cs-CZ"/>
        </w:rPr>
        <w:t xml:space="preserve"> </w:t>
      </w:r>
      <w:r w:rsidR="005C2D33" w:rsidRPr="0065234C">
        <w:rPr>
          <w:szCs w:val="20"/>
          <w:lang w:val="cs-CZ"/>
        </w:rPr>
        <w:t>členů</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658B2">
          <w:rPr>
            <w:rStyle w:val="Hypertextovodkaz"/>
            <w:szCs w:val="20"/>
          </w:rPr>
          <w:t>příloze</w:t>
        </w:r>
        <w:r w:rsidR="00E24F88" w:rsidRPr="00B658B2">
          <w:rPr>
            <w:rStyle w:val="Hypertextovodkaz"/>
            <w:szCs w:val="20"/>
          </w:rPr>
          <w:t xml:space="preserve"> </w:t>
        </w:r>
        <w:r w:rsidR="005C2D33"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005C2D33" w:rsidRPr="00C47E2F">
        <w:rPr>
          <w:szCs w:val="20"/>
          <w:lang w:val="cs-CZ"/>
        </w:rPr>
        <w:t>případně</w:t>
      </w:r>
      <w:r w:rsidR="00E24F88" w:rsidRPr="00C47E2F">
        <w:rPr>
          <w:szCs w:val="20"/>
          <w:lang w:val="cs-CZ"/>
        </w:rPr>
        <w:t xml:space="preserve"> </w:t>
      </w:r>
      <w:r w:rsidR="005C2D33" w:rsidRPr="00C04EDB">
        <w:rPr>
          <w:szCs w:val="20"/>
          <w:lang w:val="cs-CZ"/>
        </w:rPr>
        <w:t>příslušných</w:t>
      </w:r>
      <w:r w:rsidR="00E24F88" w:rsidRPr="0056744D">
        <w:rPr>
          <w:szCs w:val="20"/>
          <w:lang w:val="cs-CZ"/>
        </w:rPr>
        <w:t xml:space="preserve"> </w:t>
      </w:r>
      <w:r w:rsidR="005C2D33" w:rsidRPr="00C87302">
        <w:rPr>
          <w:szCs w:val="20"/>
          <w:lang w:val="cs-CZ"/>
        </w:rPr>
        <w:t>náhradníků</w:t>
      </w:r>
      <w:r w:rsidR="00E24F88" w:rsidRPr="0065234C">
        <w:rPr>
          <w:szCs w:val="20"/>
          <w:lang w:val="cs-CZ"/>
        </w:rPr>
        <w:t xml:space="preserve"> </w:t>
      </w:r>
      <w:r w:rsidR="005C2D33" w:rsidRPr="0065234C">
        <w:rPr>
          <w:szCs w:val="20"/>
          <w:lang w:val="cs-CZ"/>
        </w:rPr>
        <w:t>splňujících</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DE60BC" w:rsidRPr="0065234C">
        <w:rPr>
          <w:szCs w:val="20"/>
        </w:rPr>
        <w:t>, přičemž Objednatel si vyhrazuje právo ověřit znalosti náhradníků obdobným způsobem, jak bylo stanoveno v Zadávací dokumentaci.</w:t>
      </w:r>
      <w:r w:rsidR="00877C3E" w:rsidRPr="0065234C">
        <w:rPr>
          <w:szCs w:val="20"/>
          <w:lang w:val="cs-CZ"/>
        </w:rPr>
        <w:t xml:space="preserve"> Objednatel je oprávněn obracet </w:t>
      </w:r>
      <w:r w:rsidR="00877C3E" w:rsidRPr="0065234C">
        <w:rPr>
          <w:szCs w:val="20"/>
          <w:lang w:val="cs-CZ"/>
        </w:rPr>
        <w:lastRenderedPageBreak/>
        <w:t>se na osoby uvedené v předchozí větě jako na osoby odpovědné za</w:t>
      </w:r>
      <w:r w:rsidR="009A4503">
        <w:rPr>
          <w:szCs w:val="20"/>
          <w:lang w:val="cs-CZ"/>
        </w:rPr>
        <w:t> </w:t>
      </w:r>
      <w:r w:rsidR="00877C3E" w:rsidRPr="0065234C">
        <w:rPr>
          <w:szCs w:val="20"/>
          <w:lang w:val="cs-CZ"/>
        </w:rPr>
        <w:t>realizaci jednotlivých činností dle této Smlouvy.</w:t>
      </w:r>
      <w:r w:rsidR="00944DE9" w:rsidRPr="0065234C">
        <w:rPr>
          <w:szCs w:val="20"/>
        </w:rPr>
        <w:t xml:space="preserve"> Při změně realizačního týmu není nutné uzavírat dodatek k</w:t>
      </w:r>
      <w:r w:rsidR="000C2433">
        <w:rPr>
          <w:szCs w:val="20"/>
          <w:lang w:val="cs-CZ"/>
        </w:rPr>
        <w:t> </w:t>
      </w:r>
      <w:r w:rsidR="00944DE9" w:rsidRPr="0065234C">
        <w:rPr>
          <w:szCs w:val="20"/>
        </w:rPr>
        <w:t>této</w:t>
      </w:r>
      <w:r w:rsidR="009A4503">
        <w:rPr>
          <w:szCs w:val="20"/>
          <w:lang w:val="cs-CZ"/>
        </w:rPr>
        <w:t> </w:t>
      </w:r>
      <w:r w:rsidR="00944DE9" w:rsidRPr="0065234C">
        <w:rPr>
          <w:szCs w:val="20"/>
        </w:rPr>
        <w:t>Smlouvě</w:t>
      </w:r>
      <w:r w:rsidR="00EB4E3F" w:rsidRPr="0065234C">
        <w:rPr>
          <w:szCs w:val="20"/>
          <w:lang w:val="cs-CZ"/>
        </w:rPr>
        <w:t>;</w:t>
      </w:r>
      <w:r w:rsidR="00E24F88" w:rsidRPr="0065234C">
        <w:rPr>
          <w:szCs w:val="20"/>
        </w:rPr>
        <w:t xml:space="preserve"> </w:t>
      </w:r>
      <w:bookmarkEnd w:id="60"/>
    </w:p>
    <w:p w14:paraId="33C5F73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14:paraId="4CA9741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14:paraId="1BD8376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1"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A0D58">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nezapříčiněných</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61"/>
    </w:p>
    <w:p w14:paraId="50D347F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14:paraId="547C696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14:paraId="43E487B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14:paraId="3137FFA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4C587B8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14:paraId="798777D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14:paraId="5D0CEA0A" w14:textId="77777777" w:rsidR="00E26089"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r w:rsidR="00E24F88" w:rsidRPr="0065234C">
        <w:rPr>
          <w:szCs w:val="20"/>
        </w:rPr>
        <w:t xml:space="preserve"> </w:t>
      </w:r>
    </w:p>
    <w:p w14:paraId="537B5C5F" w14:textId="77777777" w:rsidR="0032073B" w:rsidRPr="0065234C" w:rsidRDefault="00E26089"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r w:rsidR="00E24F88" w:rsidRPr="0065234C">
        <w:rPr>
          <w:szCs w:val="20"/>
        </w:rPr>
        <w:t xml:space="preserve"> </w:t>
      </w:r>
    </w:p>
    <w:p w14:paraId="3E938114" w14:textId="77777777" w:rsidR="00CA5762" w:rsidRPr="0065234C" w:rsidRDefault="00B01CA6" w:rsidP="00B4303C">
      <w:pPr>
        <w:pStyle w:val="RLTextlnkuslovan"/>
        <w:tabs>
          <w:tab w:val="clear" w:pos="737"/>
        </w:tabs>
        <w:spacing w:before="60" w:after="60"/>
        <w:ind w:left="0" w:firstLine="0"/>
        <w:rPr>
          <w:szCs w:val="20"/>
        </w:rPr>
      </w:pPr>
      <w:bookmarkStart w:id="62"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w:t>
      </w:r>
      <w:r w:rsidR="00FA7133" w:rsidRPr="0065234C">
        <w:rPr>
          <w:szCs w:val="20"/>
          <w:lang w:val="cs-CZ"/>
        </w:rPr>
        <w:t>kontroly oprávněn</w:t>
      </w:r>
      <w:r w:rsidRPr="0065234C">
        <w:rPr>
          <w:szCs w:val="20"/>
          <w:lang w:val="cs-CZ"/>
        </w:rPr>
        <w:t xml:space="preserve">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souvisejících s</w:t>
      </w:r>
      <w:r w:rsidR="00567929">
        <w:rPr>
          <w:szCs w:val="20"/>
          <w:lang w:val="cs-CZ"/>
        </w:rPr>
        <w:t> </w:t>
      </w:r>
      <w:r w:rsidRPr="0065234C">
        <w:rPr>
          <w:szCs w:val="20"/>
        </w:rPr>
        <w:t>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EA0D58">
        <w:rPr>
          <w:szCs w:val="20"/>
          <w:lang w:val="cs-CZ"/>
        </w:rPr>
        <w:t>,</w:t>
      </w:r>
      <w:r w:rsidRPr="0065234C">
        <w:rPr>
          <w:szCs w:val="20"/>
          <w:lang w:val="cs-CZ"/>
        </w:rPr>
        <w:t xml:space="preserve"> včetně řešení požadavků dle</w:t>
      </w:r>
      <w:r w:rsidR="00A25173">
        <w:rPr>
          <w:szCs w:val="20"/>
          <w:lang w:val="cs-CZ"/>
        </w:rPr>
        <w:t xml:space="preserve"> </w:t>
      </w:r>
      <w:r w:rsidRPr="0065234C">
        <w:rPr>
          <w:szCs w:val="20"/>
          <w:lang w:val="cs-CZ"/>
        </w:rPr>
        <w:t>KL SUP-001</w:t>
      </w:r>
      <w:r w:rsidR="00A25173">
        <w:rPr>
          <w:szCs w:val="20"/>
          <w:lang w:val="cs-CZ"/>
        </w:rPr>
        <w:t xml:space="preserve">) </w:t>
      </w:r>
      <w:r w:rsidRPr="0065234C">
        <w:rPr>
          <w:szCs w:val="20"/>
          <w:lang w:val="cs-CZ"/>
        </w:rPr>
        <w:t>nebo</w:t>
      </w:r>
      <w:r w:rsidR="00A25173">
        <w:rPr>
          <w:szCs w:val="20"/>
          <w:lang w:val="cs-CZ"/>
        </w:rPr>
        <w:t xml:space="preserve"> KL </w:t>
      </w:r>
      <w:r w:rsidRPr="0065234C">
        <w:rPr>
          <w:szCs w:val="20"/>
          <w:lang w:val="cs-CZ"/>
        </w:rPr>
        <w:t>SUP-002</w:t>
      </w:r>
      <w:r w:rsidR="00E403D8">
        <w:rPr>
          <w:szCs w:val="20"/>
          <w:lang w:val="cs-CZ"/>
        </w:rPr>
        <w:t xml:space="preserve"> uvedených v rámci</w:t>
      </w:r>
      <w:r w:rsidR="00A25173">
        <w:rPr>
          <w:szCs w:val="20"/>
          <w:lang w:val="cs-CZ"/>
        </w:rPr>
        <w:t xml:space="preserve"> </w:t>
      </w:r>
      <w:hyperlink w:anchor="_Příloha_č._2_1" w:history="1">
        <w:r w:rsidR="00A25173" w:rsidRPr="00A25173">
          <w:rPr>
            <w:rStyle w:val="Hypertextovodkaz"/>
            <w:szCs w:val="20"/>
            <w:lang w:val="cs-CZ"/>
          </w:rPr>
          <w:t>přílohy č.</w:t>
        </w:r>
        <w:r w:rsidR="00FA1A6D">
          <w:rPr>
            <w:rStyle w:val="Hypertextovodkaz"/>
            <w:szCs w:val="20"/>
            <w:lang w:val="cs-CZ"/>
          </w:rPr>
          <w:t xml:space="preserve"> </w:t>
        </w:r>
        <w:r w:rsidR="00A25173" w:rsidRPr="00A25173">
          <w:rPr>
            <w:rStyle w:val="Hypertextovodkaz"/>
            <w:szCs w:val="20"/>
            <w:lang w:val="cs-CZ"/>
          </w:rPr>
          <w:t>2</w:t>
        </w:r>
      </w:hyperlink>
      <w:r w:rsidR="00A25173">
        <w:rPr>
          <w:szCs w:val="20"/>
          <w:lang w:val="cs-CZ"/>
        </w:rPr>
        <w:t xml:space="preserve"> Smlouvy</w:t>
      </w:r>
      <w:r w:rsidR="00EA0D58">
        <w:rPr>
          <w:szCs w:val="20"/>
          <w:lang w:val="cs-CZ"/>
        </w:rPr>
        <w:t>,</w:t>
      </w:r>
      <w:r w:rsidRPr="0065234C">
        <w:rPr>
          <w:szCs w:val="20"/>
          <w:lang w:val="cs-CZ"/>
        </w:rPr>
        <w:t xml:space="preserve"> a taky úkon</w:t>
      </w:r>
      <w:r w:rsidR="00EA0D58">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EA0D58">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2"/>
      <w:r w:rsidRPr="0065234C">
        <w:rPr>
          <w:szCs w:val="20"/>
        </w:rPr>
        <w:t xml:space="preserve"> </w:t>
      </w:r>
    </w:p>
    <w:p w14:paraId="3BCBAA91" w14:textId="77777777" w:rsidR="00E008F5" w:rsidRPr="0065234C" w:rsidRDefault="00E008F5" w:rsidP="00B4303C">
      <w:pPr>
        <w:pStyle w:val="RLTextlnkuslovan"/>
        <w:tabs>
          <w:tab w:val="clear" w:pos="737"/>
        </w:tabs>
        <w:spacing w:before="60" w:after="60"/>
        <w:ind w:left="0" w:firstLine="0"/>
        <w:rPr>
          <w:szCs w:val="20"/>
        </w:rPr>
      </w:pPr>
      <w:bookmarkStart w:id="63" w:name="_Ref533863511"/>
      <w:r w:rsidRPr="0065234C">
        <w:rPr>
          <w:szCs w:val="20"/>
        </w:rPr>
        <w:t xml:space="preserve">Poskytovatel je povinen písemně oznámit </w:t>
      </w:r>
      <w:r w:rsidRPr="0065234C">
        <w:rPr>
          <w:szCs w:val="20"/>
          <w:lang w:val="cs-CZ"/>
        </w:rPr>
        <w:t>O</w:t>
      </w:r>
      <w:r w:rsidRPr="0065234C">
        <w:rPr>
          <w:szCs w:val="20"/>
        </w:rPr>
        <w:t xml:space="preserve">bjednateli změnu údajů o </w:t>
      </w:r>
      <w:r w:rsidRPr="0065234C">
        <w:rPr>
          <w:szCs w:val="20"/>
          <w:lang w:val="cs-CZ"/>
        </w:rPr>
        <w:t>Poskytovateli</w:t>
      </w:r>
      <w:r w:rsidRPr="0065234C">
        <w:rPr>
          <w:szCs w:val="20"/>
        </w:rPr>
        <w:t xml:space="preserve"> uvedených v záhlaví </w:t>
      </w:r>
      <w:r w:rsidRPr="0065234C">
        <w:rPr>
          <w:szCs w:val="20"/>
          <w:lang w:val="cs-CZ"/>
        </w:rPr>
        <w:t>S</w:t>
      </w:r>
      <w:r w:rsidRPr="0065234C">
        <w:rPr>
          <w:szCs w:val="20"/>
        </w:rPr>
        <w:t>mlouvy</w:t>
      </w:r>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w:t>
      </w:r>
      <w:r w:rsidR="00614B43" w:rsidRPr="00A97DEF">
        <w:t>této Smlouvy</w:t>
      </w:r>
      <w:r w:rsidRPr="00A97DEF">
        <w:rPr>
          <w:szCs w:val="20"/>
        </w:rPr>
        <w:t xml:space="preserve">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3"/>
    </w:p>
    <w:p w14:paraId="0F5B4F66" w14:textId="77777777" w:rsidR="00072784" w:rsidRPr="0065234C" w:rsidRDefault="00072784" w:rsidP="00B4303C">
      <w:pPr>
        <w:pStyle w:val="RLTextlnkuslovan"/>
        <w:tabs>
          <w:tab w:val="clear" w:pos="737"/>
        </w:tabs>
        <w:spacing w:before="60" w:after="60"/>
        <w:ind w:left="0" w:firstLine="0"/>
        <w:rPr>
          <w:szCs w:val="20"/>
        </w:rPr>
      </w:pPr>
      <w:bookmarkStart w:id="64"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xml:space="preserve">. Ovládáním se zde rozumí vliv, ovládání či řízení dle § 71 a násl. zákona č. 90/2012 Sb., </w:t>
      </w:r>
      <w:r w:rsidR="000802F8">
        <w:rPr>
          <w:szCs w:val="20"/>
          <w:lang w:val="cs-CZ"/>
        </w:rPr>
        <w:t>o obchodních společnostech a</w:t>
      </w:r>
      <w:r w:rsidR="000802F8">
        <w:rPr>
          <w:szCs w:val="20"/>
          <w:lang w:val="cs-CZ"/>
        </w:rPr>
        <w:tab/>
        <w:t xml:space="preserve">družstvech (zákon </w:t>
      </w:r>
      <w:r w:rsidRPr="0065234C">
        <w:rPr>
          <w:szCs w:val="20"/>
          <w:lang w:val="cs-CZ"/>
        </w:rPr>
        <w:t>o obchodních korporacích</w:t>
      </w:r>
      <w:r w:rsidR="000802F8">
        <w:rPr>
          <w:szCs w:val="20"/>
          <w:lang w:val="cs-CZ"/>
        </w:rPr>
        <w:t>)</w:t>
      </w:r>
      <w:r w:rsidRPr="0065234C">
        <w:rPr>
          <w:szCs w:val="20"/>
          <w:lang w:val="cs-CZ"/>
        </w:rPr>
        <w:t>,</w:t>
      </w:r>
      <w:r w:rsidR="000802F8">
        <w:rPr>
          <w:szCs w:val="20"/>
          <w:lang w:val="cs-CZ"/>
        </w:rPr>
        <w:t xml:space="preserve"> ve znění pozdějších přepisů,</w:t>
      </w:r>
      <w:r w:rsidRPr="0065234C">
        <w:rPr>
          <w:szCs w:val="20"/>
          <w:lang w:val="cs-CZ"/>
        </w:rPr>
        <w:t xml:space="preserve"> či</w:t>
      </w:r>
      <w:r w:rsidR="009A4503">
        <w:rPr>
          <w:szCs w:val="20"/>
          <w:lang w:val="cs-CZ"/>
        </w:rPr>
        <w:t> </w:t>
      </w:r>
      <w:r w:rsidRPr="0065234C">
        <w:rPr>
          <w:szCs w:val="20"/>
          <w:lang w:val="cs-CZ"/>
        </w:rPr>
        <w:t>ekvivalentní postavení.</w:t>
      </w:r>
      <w:bookmarkEnd w:id="64"/>
    </w:p>
    <w:p w14:paraId="3D01C3E9" w14:textId="77777777" w:rsidR="005F0E90" w:rsidRPr="005F0E90" w:rsidRDefault="005F0E90" w:rsidP="005F0E90">
      <w:pPr>
        <w:pStyle w:val="RLTextlnkuslovan"/>
        <w:tabs>
          <w:tab w:val="clear" w:pos="737"/>
        </w:tabs>
        <w:spacing w:before="60" w:after="60"/>
        <w:ind w:left="0" w:firstLine="0"/>
        <w:rPr>
          <w:szCs w:val="20"/>
        </w:rPr>
      </w:pPr>
      <w:bookmarkStart w:id="65" w:name="_Ref533858377"/>
      <w:r w:rsidRPr="005F0E90">
        <w:rPr>
          <w:szCs w:val="20"/>
        </w:rPr>
        <w:t>Poskytovatel se zavazuje, že správu systémů Objednatele bude provádět výhradně prostřednictvím řešení pro správu privilegovaných přístupů (dále jen „</w:t>
      </w:r>
      <w:r w:rsidRPr="00567929">
        <w:rPr>
          <w:b/>
          <w:bCs/>
          <w:szCs w:val="20"/>
        </w:rPr>
        <w:t>PIM</w:t>
      </w:r>
      <w:r w:rsidRPr="005F0E90">
        <w:rPr>
          <w:szCs w:val="20"/>
        </w:rPr>
        <w:t xml:space="preserve">“). Přístup Poskytovatele ke spravovaným systémům Objednatele mimo PIM je možný pouze a jen v případě, kdy bude tento přístup schválen Objednatelem. Poskytovatel bere na vědomí, že veškeré </w:t>
      </w:r>
      <w:r w:rsidRPr="005F0E90">
        <w:rPr>
          <w:szCs w:val="20"/>
        </w:rPr>
        <w:lastRenderedPageBreak/>
        <w:t xml:space="preserve">přístupy k systémům Objednavatele jsou monitorovány a v případě zjištění nedodržení tohoto závazného postupu pro přístup Poskytovatele ke spravovaným systémům bude udělená sankce dle odst. </w:t>
      </w:r>
      <w:r w:rsidR="0034031D">
        <w:rPr>
          <w:szCs w:val="20"/>
          <w:lang w:val="cs-CZ"/>
        </w:rPr>
        <w:t>25.12</w:t>
      </w:r>
      <w:r w:rsidRPr="005F0E90">
        <w:rPr>
          <w:szCs w:val="20"/>
        </w:rPr>
        <w:t xml:space="preserve"> Smlouvy.</w:t>
      </w:r>
    </w:p>
    <w:p w14:paraId="3A3AC6FF" w14:textId="683EDFE8" w:rsidR="006A055E" w:rsidRPr="006A055E" w:rsidRDefault="006A055E" w:rsidP="00334E4E">
      <w:pPr>
        <w:pStyle w:val="RLTextlnkuslovan"/>
        <w:tabs>
          <w:tab w:val="clear" w:pos="737"/>
          <w:tab w:val="num" w:pos="284"/>
        </w:tabs>
        <w:ind w:left="0" w:firstLine="0"/>
        <w:rPr>
          <w:szCs w:val="20"/>
        </w:rPr>
      </w:pPr>
      <w:r w:rsidRPr="006A055E">
        <w:rPr>
          <w:szCs w:val="20"/>
        </w:rPr>
        <w:t>Poskytovatel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Provozovatele používající tento účet možné. Pokud to technicky možné nebude,  bude soulad účtů s bezpečnostní směrnicí a udržování aktuálních hesel v PIM ře</w:t>
      </w:r>
      <w:r w:rsidR="00334E4E">
        <w:rPr>
          <w:szCs w:val="20"/>
        </w:rPr>
        <w:t>šení zajišťovat Poskytovatel</w:t>
      </w:r>
      <w:r w:rsidRPr="006A055E">
        <w:rPr>
          <w:szCs w:val="20"/>
        </w:rPr>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Objednavatele.</w:t>
      </w:r>
    </w:p>
    <w:p w14:paraId="440748EA" w14:textId="22DD0945" w:rsidR="005F0E90" w:rsidRPr="005F0E90" w:rsidRDefault="005F0E90" w:rsidP="005F0E90">
      <w:pPr>
        <w:pStyle w:val="RLTextlnkuslovan"/>
        <w:tabs>
          <w:tab w:val="clear" w:pos="737"/>
        </w:tabs>
        <w:spacing w:before="60" w:after="60"/>
        <w:ind w:left="0" w:firstLine="0"/>
        <w:rPr>
          <w:szCs w:val="20"/>
        </w:rPr>
      </w:pPr>
      <w:r>
        <w:rPr>
          <w:rFonts w:ascii="Times New Roman" w:hAnsi="Times New Roman"/>
          <w:color w:val="1F497D"/>
          <w:sz w:val="14"/>
          <w:szCs w:val="14"/>
        </w:rPr>
        <w:t xml:space="preserve"> </w:t>
      </w:r>
      <w:r w:rsidRPr="005F0E90">
        <w:rPr>
          <w:szCs w:val="20"/>
        </w:rPr>
        <w:t>Rámec využiti nástroje PIM v podobě aplikac</w:t>
      </w:r>
      <w:r w:rsidR="000802F8">
        <w:rPr>
          <w:szCs w:val="20"/>
          <w:lang w:val="cs-CZ"/>
        </w:rPr>
        <w:t>í</w:t>
      </w:r>
      <w:r w:rsidRPr="005F0E90">
        <w:rPr>
          <w:szCs w:val="20"/>
        </w:rPr>
        <w:t xml:space="preserve"> použitých pro správu prostředí Objednatele, metod přístupu ke spravovaným systémům a metod autentizace je Objednatelem definován v Interní dokumentaci. Poskytovatel se zavazuje, že bude veškeré činnosti vykonávat v souladu s touto Interní dokumentací.</w:t>
      </w:r>
    </w:p>
    <w:p w14:paraId="66852068" w14:textId="77777777" w:rsidR="004C2B57" w:rsidRDefault="005F0E90" w:rsidP="00327053">
      <w:pPr>
        <w:pStyle w:val="RLTextlnkuslovan"/>
        <w:tabs>
          <w:tab w:val="clear" w:pos="737"/>
        </w:tabs>
        <w:spacing w:before="60" w:after="60"/>
        <w:ind w:left="0" w:firstLine="0"/>
      </w:pPr>
      <w:r w:rsidRPr="0065234C" w:rsidDel="005F0E90">
        <w:rPr>
          <w:szCs w:val="20"/>
        </w:rPr>
        <w:t xml:space="preserve"> </w:t>
      </w:r>
      <w:bookmarkStart w:id="66" w:name="_Ref13647887"/>
      <w:bookmarkEnd w:id="65"/>
      <w:r w:rsidR="004C2B57" w:rsidRPr="00327053">
        <w:rPr>
          <w:szCs w:val="20"/>
          <w:lang w:val="cs-CZ"/>
        </w:rPr>
        <w:t>Poskytovatel</w:t>
      </w:r>
      <w:r w:rsidR="004C2B57" w:rsidRPr="003A52CE">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w:t>
      </w:r>
      <w:r w:rsidR="0034031D">
        <w:rPr>
          <w:lang w:val="cs-CZ"/>
        </w:rPr>
        <w:t>a</w:t>
      </w:r>
      <w:r w:rsidR="004C2B57" w:rsidRPr="003A52CE">
        <w:t xml:space="preserve">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w:t>
      </w:r>
      <w:r w:rsidR="00F36C34">
        <w:rPr>
          <w:lang w:val="cs-CZ"/>
        </w:rPr>
        <w:t xml:space="preserve">Paušálního </w:t>
      </w:r>
      <w:r w:rsidR="004C2B57" w:rsidRPr="003A52CE">
        <w:t>KL.</w:t>
      </w:r>
      <w:bookmarkEnd w:id="66"/>
    </w:p>
    <w:p w14:paraId="1C392919" w14:textId="77777777" w:rsidR="00041605" w:rsidRPr="00AE0A86" w:rsidRDefault="00041605" w:rsidP="00327053">
      <w:pPr>
        <w:pStyle w:val="RLTextlnkuslovan"/>
        <w:tabs>
          <w:tab w:val="clear" w:pos="737"/>
        </w:tabs>
        <w:spacing w:before="60" w:after="60"/>
        <w:ind w:left="0" w:firstLine="0"/>
      </w:pPr>
    </w:p>
    <w:p w14:paraId="57EA6C76" w14:textId="77777777" w:rsidR="00041605" w:rsidRDefault="00BB0792" w:rsidP="00041605">
      <w:pPr>
        <w:pStyle w:val="RLTextlnkuslovan"/>
        <w:numPr>
          <w:ilvl w:val="0"/>
          <w:numId w:val="0"/>
        </w:numPr>
        <w:spacing w:before="60" w:after="60"/>
        <w:rPr>
          <w:szCs w:val="20"/>
          <w:lang w:val="cs-CZ"/>
        </w:rPr>
      </w:pPr>
      <w:r w:rsidRPr="00041605">
        <w:rPr>
          <w:szCs w:val="20"/>
          <w:lang w:val="cs-CZ"/>
        </w:rPr>
        <w:t>V</w:t>
      </w:r>
      <w:r w:rsidR="00AE0A86" w:rsidRPr="00041605">
        <w:rPr>
          <w:szCs w:val="20"/>
          <w:lang w:val="cs-CZ"/>
        </w:rPr>
        <w:t>eškeré komponenty systémů, včetně infrastruktury, která je jejich podpůrnou součástí, musí zaznamenávat auditní události definované v Interní dokumentaci a</w:t>
      </w:r>
      <w:r w:rsidRPr="00041605">
        <w:rPr>
          <w:szCs w:val="20"/>
          <w:lang w:val="cs-CZ"/>
        </w:rPr>
        <w:t xml:space="preserve"> Poskytovatel</w:t>
      </w:r>
      <w:r w:rsidR="00AE0A86" w:rsidRPr="00041605">
        <w:rPr>
          <w:szCs w:val="20"/>
          <w:lang w:val="cs-CZ"/>
        </w:rPr>
        <w:t xml:space="preserve"> musí </w:t>
      </w:r>
      <w:r w:rsidR="00694B50" w:rsidRPr="00041605">
        <w:rPr>
          <w:szCs w:val="20"/>
          <w:lang w:val="cs-CZ"/>
        </w:rPr>
        <w:t>umožnit</w:t>
      </w:r>
      <w:r w:rsidR="005D42E3" w:rsidRPr="00041605">
        <w:rPr>
          <w:szCs w:val="20"/>
          <w:lang w:val="cs-CZ"/>
        </w:rPr>
        <w:t xml:space="preserve"> a poskytnout součinnost na</w:t>
      </w:r>
      <w:r w:rsidR="00AE0A86" w:rsidRPr="00041605">
        <w:rPr>
          <w:szCs w:val="20"/>
          <w:lang w:val="cs-CZ"/>
        </w:rPr>
        <w:t xml:space="preserve"> jejich integraci do systému bezpečnostního monitoring</w:t>
      </w:r>
      <w:r w:rsidRPr="00041605">
        <w:rPr>
          <w:szCs w:val="20"/>
          <w:lang w:val="cs-CZ"/>
        </w:rPr>
        <w:t>u</w:t>
      </w:r>
      <w:r w:rsidR="00AE0A86" w:rsidRPr="00041605">
        <w:rPr>
          <w:szCs w:val="20"/>
          <w:lang w:val="cs-CZ"/>
        </w:rPr>
        <w:t xml:space="preserve"> (dále jen „</w:t>
      </w:r>
      <w:r w:rsidR="00AE0A86" w:rsidRPr="00041605">
        <w:rPr>
          <w:b/>
          <w:bCs/>
          <w:szCs w:val="20"/>
          <w:lang w:val="cs-CZ"/>
        </w:rPr>
        <w:t>SIEM</w:t>
      </w:r>
      <w:r w:rsidR="00AE0A86" w:rsidRPr="00041605">
        <w:rPr>
          <w:szCs w:val="20"/>
          <w:lang w:val="cs-CZ"/>
        </w:rPr>
        <w:t xml:space="preserve">“), a to </w:t>
      </w:r>
      <w:r w:rsidR="005D42E3" w:rsidRPr="00041605">
        <w:rPr>
          <w:szCs w:val="20"/>
          <w:lang w:val="cs-CZ"/>
        </w:rPr>
        <w:t>takovým způsobem, aby naplňovala</w:t>
      </w:r>
      <w:r w:rsidR="00AE0A86" w:rsidRPr="00041605">
        <w:rPr>
          <w:szCs w:val="20"/>
          <w:lang w:val="cs-CZ"/>
        </w:rPr>
        <w:t xml:space="preserve"> požadavky na bezpečnostní monitoring definovaný v Interní dokumentaci. Integrace auditních událostí musí být zajištěna v čase blížící se reálnému času, pokud není Objednavatelem povoleno jinak. V případě zákaznických aplikací musí</w:t>
      </w:r>
      <w:r w:rsidR="002D6D77" w:rsidRPr="00041605">
        <w:rPr>
          <w:szCs w:val="20"/>
          <w:lang w:val="cs-CZ"/>
        </w:rPr>
        <w:t xml:space="preserve"> Poskytovatel umožnit</w:t>
      </w:r>
      <w:r w:rsidR="00AE0A86" w:rsidRPr="00041605">
        <w:rPr>
          <w:szCs w:val="20"/>
          <w:lang w:val="cs-CZ"/>
        </w:rPr>
        <w:t xml:space="preserve"> </w:t>
      </w:r>
      <w:r w:rsidR="002D6D77" w:rsidRPr="00041605">
        <w:rPr>
          <w:szCs w:val="20"/>
          <w:lang w:val="cs-CZ"/>
        </w:rPr>
        <w:t>u těchto aplikací</w:t>
      </w:r>
      <w:r w:rsidR="00AE0A86" w:rsidRPr="00041605">
        <w:rPr>
          <w:szCs w:val="20"/>
          <w:lang w:val="cs-CZ"/>
        </w:rPr>
        <w:t xml:space="preserve"> auditovat veškeré</w:t>
      </w:r>
      <w:r w:rsidR="005D42E3" w:rsidRPr="00041605">
        <w:rPr>
          <w:szCs w:val="20"/>
          <w:lang w:val="cs-CZ"/>
        </w:rPr>
        <w:t xml:space="preserve"> privilegované</w:t>
      </w:r>
      <w:r w:rsidR="00AE0A86" w:rsidRPr="00041605">
        <w:rPr>
          <w:szCs w:val="20"/>
          <w:lang w:val="cs-CZ"/>
        </w:rPr>
        <w:t xml:space="preserve"> činnosti provedené v aplikaci a ukládat auditní záznamy o provedení těchto činností tak, jak je uvedeno v Interní dokumentaci. U zákaznických aplikací či komponent</w:t>
      </w:r>
      <w:r w:rsidR="0034031D" w:rsidRPr="00041605">
        <w:rPr>
          <w:szCs w:val="20"/>
          <w:lang w:val="cs-CZ"/>
        </w:rPr>
        <w:t>,</w:t>
      </w:r>
      <w:r w:rsidR="00AE0A86" w:rsidRPr="00041605">
        <w:rPr>
          <w:szCs w:val="20"/>
          <w:lang w:val="cs-CZ"/>
        </w:rPr>
        <w:t xml:space="preserve"> </w:t>
      </w:r>
      <w:r w:rsidR="005D42E3" w:rsidRPr="00041605">
        <w:rPr>
          <w:szCs w:val="20"/>
          <w:lang w:val="cs-CZ"/>
        </w:rPr>
        <w:t>které jsou již do nástroje SIEM integrovány</w:t>
      </w:r>
      <w:r w:rsidR="0034031D" w:rsidRPr="00041605">
        <w:rPr>
          <w:szCs w:val="20"/>
          <w:lang w:val="cs-CZ"/>
        </w:rPr>
        <w:t>,</w:t>
      </w:r>
      <w:r w:rsidR="005D42E3" w:rsidRPr="00041605">
        <w:rPr>
          <w:szCs w:val="20"/>
          <w:lang w:val="cs-CZ"/>
        </w:rPr>
        <w:t xml:space="preserve"> </w:t>
      </w:r>
      <w:r w:rsidR="00AE0A86" w:rsidRPr="00041605">
        <w:rPr>
          <w:szCs w:val="20"/>
          <w:lang w:val="cs-CZ"/>
        </w:rPr>
        <w:t xml:space="preserve">se Poskytovatel zavazuje Objednateli předat </w:t>
      </w:r>
      <w:r w:rsidR="00723165" w:rsidRPr="00041605">
        <w:rPr>
          <w:szCs w:val="20"/>
          <w:lang w:val="cs-CZ"/>
        </w:rPr>
        <w:t xml:space="preserve">na vyžádaní </w:t>
      </w:r>
      <w:r w:rsidR="00AE0A86" w:rsidRPr="00041605">
        <w:rPr>
          <w:szCs w:val="20"/>
          <w:lang w:val="cs-CZ"/>
        </w:rPr>
        <w:t>přesnou strukturu těchto auditních záznamů</w:t>
      </w:r>
      <w:r w:rsidR="005D42E3" w:rsidRPr="00041605">
        <w:rPr>
          <w:szCs w:val="20"/>
          <w:lang w:val="cs-CZ"/>
        </w:rPr>
        <w:t xml:space="preserve"> a seznam všech logovaných auditních záznamů</w:t>
      </w:r>
      <w:r w:rsidR="00AE0A86" w:rsidRPr="00041605">
        <w:rPr>
          <w:szCs w:val="20"/>
          <w:lang w:val="cs-CZ"/>
        </w:rPr>
        <w:t xml:space="preserve"> včetně jejich významového popisu.</w:t>
      </w:r>
    </w:p>
    <w:p w14:paraId="574FD68A" w14:textId="77777777" w:rsidR="00041605" w:rsidRPr="00864697" w:rsidRDefault="00041605" w:rsidP="00041605">
      <w:pPr>
        <w:pStyle w:val="RLTextlnkuslovan"/>
        <w:numPr>
          <w:ilvl w:val="0"/>
          <w:numId w:val="0"/>
        </w:numPr>
        <w:spacing w:before="60" w:after="60"/>
        <w:rPr>
          <w:szCs w:val="20"/>
        </w:rPr>
      </w:pPr>
      <w:r>
        <w:rPr>
          <w:szCs w:val="20"/>
          <w:lang w:val="cs-CZ"/>
        </w:rPr>
        <w:t>7.11</w:t>
      </w:r>
      <w:r w:rsidRPr="00041605">
        <w:rPr>
          <w:szCs w:val="20"/>
        </w:rPr>
        <w:t xml:space="preserve"> </w:t>
      </w:r>
      <w:r w:rsidRPr="00864697">
        <w:rPr>
          <w:szCs w:val="20"/>
        </w:rPr>
        <w:t>Poskytovatel se zavazuje, že zajistí po celou dobu plnění veřejné zakázky</w:t>
      </w:r>
    </w:p>
    <w:p w14:paraId="2CE646A6" w14:textId="5A71D853" w:rsidR="00041605" w:rsidRPr="00864697" w:rsidRDefault="00041605" w:rsidP="009165D3">
      <w:pPr>
        <w:pStyle w:val="RLTextlnkuslovan"/>
        <w:numPr>
          <w:ilvl w:val="0"/>
          <w:numId w:val="0"/>
        </w:numPr>
        <w:spacing w:before="60" w:after="60"/>
        <w:ind w:left="284"/>
        <w:rPr>
          <w:szCs w:val="20"/>
        </w:rPr>
      </w:pPr>
      <w:r w:rsidRPr="00864697">
        <w:rPr>
          <w:szCs w:val="20"/>
        </w:rPr>
        <w:t>a) </w:t>
      </w:r>
      <w:r w:rsidR="009165D3">
        <w:rPr>
          <w:szCs w:val="20"/>
          <w:lang w:val="cs-CZ"/>
        </w:rPr>
        <w:t>p</w:t>
      </w:r>
      <w:r w:rsidRPr="00864697">
        <w:rPr>
          <w:szCs w:val="20"/>
        </w:rPr>
        <w:t>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k plnění těchto povinností zaváže poskytovatel i své poddodavatele,</w:t>
      </w:r>
    </w:p>
    <w:p w14:paraId="193111F8" w14:textId="603DD0B5" w:rsidR="00041605" w:rsidRPr="009165D3" w:rsidRDefault="00041605" w:rsidP="009165D3">
      <w:pPr>
        <w:pStyle w:val="RLTextlnkuslovan"/>
        <w:numPr>
          <w:ilvl w:val="0"/>
          <w:numId w:val="0"/>
        </w:numPr>
        <w:spacing w:before="60" w:after="60"/>
        <w:ind w:left="284"/>
        <w:rPr>
          <w:szCs w:val="20"/>
          <w:lang w:val="cs-CZ"/>
        </w:rPr>
      </w:pPr>
      <w:r w:rsidRPr="00864697">
        <w:rPr>
          <w:szCs w:val="20"/>
        </w:rPr>
        <w:t>b)</w:t>
      </w:r>
      <w:r w:rsidR="009165D3">
        <w:rPr>
          <w:szCs w:val="20"/>
          <w:lang w:val="cs-CZ"/>
        </w:rPr>
        <w:t xml:space="preserve"> </w:t>
      </w:r>
      <w:r w:rsidRPr="00864697">
        <w:rPr>
          <w:szCs w:val="20"/>
        </w:rPr>
        <w:t>sjednání a dodržování nediskriminačních smluvních podmínek se svými poddodavateli, včetně poskytování řádných plateb za provedené práce těmto svým poddodavatelům</w:t>
      </w:r>
      <w:r w:rsidR="009165D3">
        <w:rPr>
          <w:szCs w:val="20"/>
          <w:lang w:val="cs-CZ"/>
        </w:rPr>
        <w:t>.</w:t>
      </w:r>
    </w:p>
    <w:p w14:paraId="3DC2304E" w14:textId="77777777"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7" w:name="odst58"/>
      <w:bookmarkEnd w:id="67"/>
      <w:r w:rsidRPr="00B52C9E">
        <w:rPr>
          <w:rFonts w:asciiTheme="minorHAnsi" w:hAnsiTheme="minorHAnsi" w:cs="Tahoma"/>
          <w:szCs w:val="20"/>
        </w:rPr>
        <w:t>POJIŠTĚNÍ</w:t>
      </w:r>
    </w:p>
    <w:p w14:paraId="5DC3F2AE" w14:textId="77777777" w:rsidR="00CA5762" w:rsidRPr="0065234C" w:rsidRDefault="00897E07" w:rsidP="00B4303C">
      <w:pPr>
        <w:pStyle w:val="RLTextlnkuslovan"/>
        <w:tabs>
          <w:tab w:val="clear" w:pos="737"/>
        </w:tabs>
        <w:spacing w:before="60" w:after="60"/>
        <w:ind w:left="0" w:firstLine="0"/>
        <w:rPr>
          <w:szCs w:val="20"/>
        </w:rPr>
      </w:pPr>
      <w:bookmarkStart w:id="68" w:name="odst59"/>
      <w:bookmarkStart w:id="69" w:name="odst510"/>
      <w:bookmarkStart w:id="70" w:name="Migrac"/>
      <w:bookmarkStart w:id="71" w:name="_Ref494150627"/>
      <w:bookmarkEnd w:id="68"/>
      <w:bookmarkEnd w:id="69"/>
      <w:bookmarkEnd w:id="70"/>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w:t>
      </w:r>
      <w:r w:rsidR="00685E5A" w:rsidRPr="00CE7F0D">
        <w:rPr>
          <w:szCs w:val="20"/>
        </w:rPr>
        <w:t>zejména</w:t>
      </w:r>
      <w:r w:rsidR="00E403D8" w:rsidRPr="00CE7F0D">
        <w:rPr>
          <w:szCs w:val="20"/>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8418D5" w:rsidRPr="00CE7F0D">
        <w:rPr>
          <w:szCs w:val="20"/>
        </w:rPr>
        <w:t xml:space="preserve"> </w:t>
      </w:r>
      <w:r w:rsidR="00552761" w:rsidRPr="00552761">
        <w:rPr>
          <w:szCs w:val="20"/>
          <w:lang w:val="cs-CZ"/>
        </w:rPr>
        <w:t>2</w:t>
      </w:r>
      <w:r w:rsidR="00973A75" w:rsidRPr="00552761">
        <w:rPr>
          <w:szCs w:val="20"/>
          <w:lang w:val="cs-CZ"/>
        </w:rPr>
        <w:t>.</w:t>
      </w:r>
      <w:r w:rsidR="000511B9" w:rsidRPr="00552761">
        <w:rPr>
          <w:szCs w:val="20"/>
        </w:rPr>
        <w:t>000</w:t>
      </w:r>
      <w:r w:rsidR="00973A75" w:rsidRPr="00552761">
        <w:rPr>
          <w:szCs w:val="20"/>
          <w:lang w:val="cs-CZ"/>
        </w:rPr>
        <w:t>.</w:t>
      </w:r>
      <w:r w:rsidR="000511B9" w:rsidRPr="00552761">
        <w:rPr>
          <w:szCs w:val="20"/>
        </w:rPr>
        <w:t>000</w:t>
      </w:r>
      <w:r w:rsidR="00D7797C" w:rsidRPr="00552761">
        <w:rPr>
          <w:szCs w:val="20"/>
        </w:rPr>
        <w:t>,-</w:t>
      </w:r>
      <w:r w:rsidR="00336F19" w:rsidRPr="00CE7F0D">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0034031D">
        <w:rPr>
          <w:szCs w:val="20"/>
          <w:lang w:val="cs-CZ"/>
        </w:rPr>
        <w:t xml:space="preserve">třetí osobě (zejména </w:t>
      </w:r>
      <w:r w:rsidRPr="0065234C">
        <w:rPr>
          <w:szCs w:val="20"/>
        </w:rPr>
        <w:t>Objednateli</w:t>
      </w:r>
      <w:r w:rsidR="0034031D">
        <w:rPr>
          <w:szCs w:val="20"/>
          <w:lang w:val="cs-CZ"/>
        </w:rPr>
        <w:t>)</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71"/>
    </w:p>
    <w:p w14:paraId="4141EEF4" w14:textId="77777777" w:rsidR="009661AE" w:rsidRPr="0065234C" w:rsidRDefault="000C0377" w:rsidP="00B52C9E">
      <w:pPr>
        <w:pStyle w:val="RLlneksmlouvy"/>
        <w:spacing w:before="180" w:after="60" w:line="240" w:lineRule="auto"/>
        <w:ind w:left="284" w:hanging="284"/>
        <w:rPr>
          <w:rFonts w:asciiTheme="minorHAnsi" w:hAnsiTheme="minorHAnsi"/>
          <w:szCs w:val="20"/>
        </w:rPr>
      </w:pPr>
      <w:bookmarkStart w:id="72" w:name="IntDok"/>
      <w:bookmarkStart w:id="73" w:name="_Ref533864904"/>
      <w:bookmarkStart w:id="74" w:name="_Ref372879332"/>
      <w:bookmarkStart w:id="75" w:name="_Ref431566210"/>
      <w:bookmarkEnd w:id="72"/>
      <w:r w:rsidRPr="0065234C">
        <w:rPr>
          <w:rFonts w:asciiTheme="minorHAnsi" w:hAnsiTheme="minorHAnsi"/>
          <w:szCs w:val="20"/>
          <w:lang w:val="cs-CZ"/>
        </w:rPr>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3"/>
    </w:p>
    <w:p w14:paraId="1978D624" w14:textId="77777777" w:rsidR="00CA5762" w:rsidRPr="0065234C" w:rsidRDefault="00385F67" w:rsidP="00B4303C">
      <w:pPr>
        <w:pStyle w:val="RLTextlnkuslovan"/>
        <w:tabs>
          <w:tab w:val="clear" w:pos="737"/>
        </w:tabs>
        <w:spacing w:before="60" w:after="60"/>
        <w:ind w:left="0" w:firstLine="0"/>
        <w:rPr>
          <w:szCs w:val="20"/>
          <w:lang w:val="cs-CZ"/>
        </w:rPr>
      </w:pPr>
      <w:bookmarkStart w:id="76"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EA0D58">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lastRenderedPageBreak/>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6"/>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 </w:t>
      </w:r>
    </w:p>
    <w:p w14:paraId="76A0A54F" w14:textId="60AD6DA6" w:rsidR="001F1EEA" w:rsidRPr="001F1EEA" w:rsidRDefault="001F1EEA" w:rsidP="009165D3">
      <w:pPr>
        <w:pStyle w:val="RLlneksmlouvy"/>
        <w:ind w:left="567"/>
      </w:pPr>
      <w:bookmarkStart w:id="77" w:name="odst515"/>
      <w:bookmarkStart w:id="78" w:name="Report"/>
      <w:bookmarkStart w:id="79" w:name="_Ref492376341"/>
      <w:bookmarkStart w:id="80" w:name="_Ref299356789"/>
      <w:bookmarkStart w:id="81" w:name="_Ref447893656"/>
      <w:bookmarkStart w:id="82" w:name="_Ref374608027"/>
      <w:bookmarkEnd w:id="74"/>
      <w:bookmarkEnd w:id="75"/>
      <w:bookmarkEnd w:id="77"/>
      <w:bookmarkEnd w:id="78"/>
      <w:r w:rsidRPr="001F1EEA">
        <w:t xml:space="preserve">VÝKAZ PLNĚNÍ PAUŠÁLNÍCH SLUŽEB </w:t>
      </w:r>
    </w:p>
    <w:p w14:paraId="0BF2AC1B" w14:textId="77777777" w:rsidR="001F1EEA" w:rsidRPr="009165D3" w:rsidRDefault="001F1EEA" w:rsidP="001F1EEA">
      <w:pPr>
        <w:pStyle w:val="RLTextlnkuslovan"/>
        <w:rPr>
          <w:rFonts w:cs="Tahoma"/>
          <w:szCs w:val="20"/>
          <w:lang w:eastAsia="en-US"/>
        </w:rPr>
      </w:pPr>
      <w:r w:rsidRPr="009165D3">
        <w:rPr>
          <w:rFonts w:cs="Tahoma"/>
          <w:szCs w:val="20"/>
          <w:lang w:eastAsia="en-US"/>
        </w:rPr>
        <w:t>Výkaz plnění slouží jako podklad k akceptaci Paušálních služeb  ve vztahu k Vyhodnocovacímu období (jak je tento pojem definován v odst.10.2) pro všechny Paušální služby a zahrnuje zejména, nikoliv však výlučně, následující podklady:</w:t>
      </w:r>
    </w:p>
    <w:p w14:paraId="77C14A91" w14:textId="77777777" w:rsidR="001F1EEA" w:rsidRPr="009165D3" w:rsidRDefault="001F1EEA" w:rsidP="001F1EEA">
      <w:pPr>
        <w:pStyle w:val="RLTextlnkuslovan"/>
        <w:rPr>
          <w:rFonts w:cs="Tahoma"/>
          <w:szCs w:val="20"/>
          <w:lang w:eastAsia="en-US"/>
        </w:rPr>
      </w:pPr>
      <w:r w:rsidRPr="009165D3">
        <w:rPr>
          <w:rFonts w:cs="Tahoma"/>
          <w:szCs w:val="20"/>
          <w:lang w:eastAsia="en-US"/>
        </w:rPr>
        <w:t>akceptační protokol s uvedením celkového souhrnného plnění Paušálních služeb za Vyhodnocovací období, zahrnující i vyhodnocení případných  slev z ceny za Vyhodnocovací období;</w:t>
      </w:r>
    </w:p>
    <w:p w14:paraId="4D5696CF" w14:textId="77777777" w:rsidR="001F1EEA" w:rsidRPr="009165D3" w:rsidRDefault="001F1EEA" w:rsidP="001F1EEA">
      <w:pPr>
        <w:pStyle w:val="RLTextlnkuslovan"/>
        <w:rPr>
          <w:rFonts w:cs="Tahoma"/>
          <w:szCs w:val="20"/>
          <w:lang w:eastAsia="en-US"/>
        </w:rPr>
      </w:pPr>
      <w:r w:rsidRPr="009165D3">
        <w:rPr>
          <w:rFonts w:cs="Tahoma"/>
          <w:szCs w:val="20"/>
          <w:lang w:eastAsia="en-US"/>
        </w:rPr>
        <w:t xml:space="preserve">Report obsahující přehled plnění SLA parametrů uvedených v příloze č. 2 bodě 10 u jednotlivých požadavků, který bude zpracován na základě podkladů z HelpDeskového nástroje Objednatele, nedohodnou-li se strany v průběhu plnění Smlouvy jinak;  </w:t>
      </w:r>
    </w:p>
    <w:p w14:paraId="0DE4600A" w14:textId="77777777" w:rsidR="001F1EEA" w:rsidRPr="009165D3" w:rsidRDefault="001F1EEA" w:rsidP="001F1EEA">
      <w:pPr>
        <w:pStyle w:val="RLTextlnkuslovan"/>
        <w:rPr>
          <w:rFonts w:cs="Tahoma"/>
          <w:szCs w:val="20"/>
          <w:lang w:eastAsia="en-US"/>
        </w:rPr>
      </w:pPr>
      <w:r w:rsidRPr="009165D3">
        <w:rPr>
          <w:rFonts w:cs="Tahoma"/>
          <w:szCs w:val="20"/>
          <w:lang w:eastAsia="en-US"/>
        </w:rPr>
        <w:t>výkaz práce zahrnující činnosti, které svým charakterem nespadají do žádného z výše uvedených výkazů/ reportů a jsou předmětem Paušálních služeb. Každý záznam výkazu práce bude obsahovat minimálně následující informace:</w:t>
      </w:r>
    </w:p>
    <w:p w14:paraId="0D451523" w14:textId="77777777" w:rsidR="001F1EEA" w:rsidRPr="009165D3" w:rsidRDefault="001F1EEA" w:rsidP="001F1EEA">
      <w:pPr>
        <w:pStyle w:val="RLTextlnkuslovan"/>
        <w:rPr>
          <w:rFonts w:cs="Tahoma"/>
          <w:szCs w:val="20"/>
          <w:lang w:eastAsia="en-US"/>
        </w:rPr>
      </w:pPr>
      <w:r w:rsidRPr="009165D3">
        <w:rPr>
          <w:rFonts w:cs="Tahoma"/>
          <w:szCs w:val="20"/>
          <w:lang w:eastAsia="en-US"/>
        </w:rPr>
        <w:t>Datum a čas provedení činností;</w:t>
      </w:r>
    </w:p>
    <w:p w14:paraId="2E48875A" w14:textId="77777777" w:rsidR="001F1EEA" w:rsidRPr="009165D3" w:rsidRDefault="001F1EEA" w:rsidP="001F1EEA">
      <w:pPr>
        <w:pStyle w:val="RLTextlnkuslovan"/>
        <w:rPr>
          <w:rFonts w:cs="Tahoma"/>
          <w:szCs w:val="20"/>
          <w:lang w:eastAsia="en-US"/>
        </w:rPr>
      </w:pPr>
      <w:r w:rsidRPr="009165D3">
        <w:rPr>
          <w:rFonts w:cs="Tahoma"/>
          <w:szCs w:val="20"/>
          <w:lang w:eastAsia="en-US"/>
        </w:rPr>
        <w:t>Role, která činnosti vykonala;</w:t>
      </w:r>
    </w:p>
    <w:p w14:paraId="2F7D64E8" w14:textId="77777777" w:rsidR="001F1EEA" w:rsidRPr="009165D3" w:rsidRDefault="001F1EEA" w:rsidP="001F1EEA">
      <w:pPr>
        <w:pStyle w:val="RLTextlnkuslovan"/>
        <w:rPr>
          <w:rFonts w:cs="Tahoma"/>
          <w:szCs w:val="20"/>
          <w:lang w:eastAsia="en-US"/>
        </w:rPr>
      </w:pPr>
      <w:r w:rsidRPr="009165D3">
        <w:rPr>
          <w:rFonts w:cs="Tahoma"/>
          <w:szCs w:val="20"/>
          <w:lang w:eastAsia="en-US"/>
        </w:rPr>
        <w:t>Časový rozsah činností v hodinách;</w:t>
      </w:r>
    </w:p>
    <w:p w14:paraId="7894F09E" w14:textId="77777777" w:rsidR="001F1EEA" w:rsidRPr="009165D3" w:rsidRDefault="001F1EEA" w:rsidP="001F1EEA">
      <w:pPr>
        <w:pStyle w:val="RLTextlnkuslovan"/>
        <w:rPr>
          <w:rFonts w:cs="Tahoma"/>
          <w:szCs w:val="20"/>
          <w:lang w:eastAsia="en-US"/>
        </w:rPr>
      </w:pPr>
      <w:r w:rsidRPr="009165D3">
        <w:rPr>
          <w:rFonts w:cs="Tahoma"/>
          <w:szCs w:val="20"/>
          <w:lang w:eastAsia="en-US"/>
        </w:rPr>
        <w:t>Stručná charakteristika provedených činností</w:t>
      </w:r>
    </w:p>
    <w:p w14:paraId="04DFE386" w14:textId="77777777" w:rsidR="001F1EEA" w:rsidRPr="009165D3" w:rsidRDefault="001F1EEA" w:rsidP="001F1EEA">
      <w:pPr>
        <w:pStyle w:val="RLTextlnkuslovan"/>
        <w:rPr>
          <w:rFonts w:cs="Tahoma"/>
          <w:szCs w:val="20"/>
          <w:lang w:eastAsia="en-US"/>
        </w:rPr>
      </w:pPr>
      <w:r w:rsidRPr="009165D3">
        <w:rPr>
          <w:rFonts w:cs="Tahoma"/>
          <w:szCs w:val="20"/>
          <w:lang w:eastAsia="en-US"/>
        </w:rPr>
        <w:t xml:space="preserve"> Přehled čerpání člověkodnů na realizaci servisních požadavků KL SUP-001 za  Vyhodnocovací období</w:t>
      </w:r>
    </w:p>
    <w:p w14:paraId="1C28448E" w14:textId="77777777" w:rsidR="001F1EEA" w:rsidRPr="009165D3" w:rsidRDefault="001F1EEA" w:rsidP="001F1EEA">
      <w:pPr>
        <w:pStyle w:val="RLTextlnkuslovan"/>
        <w:rPr>
          <w:rFonts w:cs="Tahoma"/>
          <w:szCs w:val="20"/>
          <w:lang w:eastAsia="en-US"/>
        </w:rPr>
      </w:pPr>
      <w:r w:rsidRPr="009165D3">
        <w:rPr>
          <w:rFonts w:cs="Tahoma"/>
          <w:szCs w:val="20"/>
          <w:lang w:eastAsia="en-US"/>
        </w:rPr>
        <w:t>Vyhodnocovacím obdobím je 1 kalendářní měsíc (dále jen „Vyhodnocovací období“).</w:t>
      </w:r>
    </w:p>
    <w:p w14:paraId="4FDAA9E4" w14:textId="77777777" w:rsidR="001F1EEA" w:rsidRPr="009165D3" w:rsidRDefault="001F1EEA" w:rsidP="001F1EEA">
      <w:pPr>
        <w:pStyle w:val="RLTextlnkuslovan"/>
        <w:rPr>
          <w:rFonts w:cs="Tahoma"/>
          <w:szCs w:val="20"/>
          <w:lang w:eastAsia="en-US"/>
        </w:rPr>
      </w:pPr>
      <w:r w:rsidRPr="009165D3">
        <w:rPr>
          <w:rFonts w:cs="Tahoma"/>
          <w:szCs w:val="20"/>
          <w:lang w:eastAsia="en-US"/>
        </w:rPr>
        <w:t xml:space="preserve">Poskytovatel je povinen předat kompletní Výkaz plnění Objednateli nejpozději do 5 pracovních dní od konce vyhodnocovacího období nebo od obdržení podkladů ze strany Objednatele, jsou-li nezbytné pro vyhotovení Výkazu plnění a nemůže je zajistit Poskytovatel sám, nedohodnou-li se strany jinak. </w:t>
      </w:r>
    </w:p>
    <w:p w14:paraId="12B47369" w14:textId="77777777" w:rsidR="001F1EEA" w:rsidRPr="009165D3" w:rsidRDefault="001F1EEA" w:rsidP="001F1EEA">
      <w:pPr>
        <w:pStyle w:val="RLTextlnkuslovan"/>
        <w:rPr>
          <w:rFonts w:cs="Tahoma"/>
          <w:szCs w:val="20"/>
          <w:lang w:eastAsia="en-US"/>
        </w:rPr>
      </w:pPr>
      <w:r w:rsidRPr="009165D3">
        <w:rPr>
          <w:rFonts w:cs="Tahoma"/>
          <w:szCs w:val="20"/>
          <w:lang w:eastAsia="en-US"/>
        </w:rPr>
        <w:t>Pokud je zjištěno podávání nepravdivých dat a výkazů Poskytovatelem, budou veškeré činnosti, jichž se podávání nepravdivých dat a výkazů týká, považovány za nevykonané, a na tyto případy bude aplikována smluvní pokuta dle odst. 25.17 této Smlouvy.</w:t>
      </w:r>
    </w:p>
    <w:p w14:paraId="35C78FF3" w14:textId="77777777" w:rsidR="004171AF" w:rsidRPr="00C91CAB" w:rsidRDefault="004171AF" w:rsidP="00B52C9E">
      <w:pPr>
        <w:pStyle w:val="RLlneksmlouvy"/>
        <w:spacing w:before="180" w:after="60" w:line="240" w:lineRule="auto"/>
        <w:ind w:left="284" w:hanging="284"/>
        <w:rPr>
          <w:rFonts w:asciiTheme="minorHAnsi" w:hAnsiTheme="minorHAnsi"/>
          <w:szCs w:val="20"/>
          <w:lang w:val="cs-CZ"/>
        </w:rPr>
      </w:pPr>
      <w:bookmarkStart w:id="83" w:name="_Ref492393979"/>
      <w:bookmarkEnd w:id="79"/>
      <w:r w:rsidRPr="00C91CAB">
        <w:rPr>
          <w:rFonts w:asciiTheme="minorHAnsi" w:hAnsiTheme="minorHAnsi" w:cs="Tahoma"/>
          <w:szCs w:val="20"/>
        </w:rPr>
        <w:t>VÝKAZ</w:t>
      </w:r>
      <w:r w:rsidR="00E24F88" w:rsidRPr="00C91CAB">
        <w:rPr>
          <w:rFonts w:asciiTheme="minorHAnsi" w:hAnsiTheme="minorHAnsi"/>
          <w:szCs w:val="20"/>
          <w:lang w:val="cs-CZ"/>
        </w:rPr>
        <w:t xml:space="preserve"> </w:t>
      </w:r>
      <w:r w:rsidRPr="00C91CAB">
        <w:rPr>
          <w:rFonts w:asciiTheme="minorHAnsi" w:hAnsiTheme="minorHAnsi"/>
          <w:szCs w:val="20"/>
          <w:lang w:val="cs-CZ"/>
        </w:rPr>
        <w:t>AD</w:t>
      </w:r>
      <w:r w:rsidR="00E24F88" w:rsidRPr="00C91CAB">
        <w:rPr>
          <w:rFonts w:asciiTheme="minorHAnsi" w:hAnsiTheme="minorHAnsi"/>
          <w:szCs w:val="20"/>
          <w:lang w:val="cs-CZ"/>
        </w:rPr>
        <w:t xml:space="preserve"> </w:t>
      </w:r>
      <w:r w:rsidR="000C2433" w:rsidRPr="00C91CAB">
        <w:rPr>
          <w:rFonts w:asciiTheme="minorHAnsi" w:hAnsiTheme="minorHAnsi"/>
          <w:szCs w:val="20"/>
          <w:lang w:val="cs-CZ"/>
        </w:rPr>
        <w:t>HOC</w:t>
      </w:r>
      <w:r w:rsidR="00E24F88" w:rsidRPr="00C91CAB">
        <w:rPr>
          <w:rFonts w:asciiTheme="minorHAnsi" w:hAnsiTheme="minorHAnsi"/>
          <w:szCs w:val="20"/>
          <w:lang w:val="cs-CZ"/>
        </w:rPr>
        <w:t xml:space="preserve"> </w:t>
      </w:r>
      <w:r w:rsidRPr="00C91CAB">
        <w:rPr>
          <w:rFonts w:asciiTheme="minorHAnsi" w:hAnsiTheme="minorHAnsi"/>
          <w:szCs w:val="20"/>
          <w:lang w:val="cs-CZ"/>
        </w:rPr>
        <w:t>SLUŽEB</w:t>
      </w:r>
      <w:bookmarkEnd w:id="83"/>
    </w:p>
    <w:p w14:paraId="43EA1D7E" w14:textId="77777777" w:rsidR="005E08D0" w:rsidRPr="0065234C" w:rsidRDefault="005E08D0" w:rsidP="00B4303C">
      <w:pPr>
        <w:pStyle w:val="RLTextlnkuslovan"/>
        <w:tabs>
          <w:tab w:val="clear" w:pos="737"/>
        </w:tabs>
        <w:spacing w:before="60" w:after="60"/>
        <w:ind w:left="0" w:firstLine="0"/>
        <w:rPr>
          <w:szCs w:val="20"/>
          <w:lang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u KL HR</w:t>
      </w:r>
      <w:r w:rsidR="00F174D2">
        <w:rPr>
          <w:szCs w:val="20"/>
          <w:lang w:val="cs-CZ" w:eastAsia="en-US"/>
        </w:rPr>
        <w:t xml:space="preserve"> </w:t>
      </w:r>
      <w:r w:rsidRPr="0065234C">
        <w:rPr>
          <w:szCs w:val="20"/>
          <w:lang w:val="cs-CZ" w:eastAsia="en-US"/>
        </w:rPr>
        <w:t>-</w:t>
      </w:r>
      <w:r w:rsidR="00F174D2">
        <w:rPr>
          <w:szCs w:val="20"/>
          <w:lang w:val="cs-CZ" w:eastAsia="en-US"/>
        </w:rPr>
        <w:t xml:space="preserve"> </w:t>
      </w:r>
      <w:r w:rsidRPr="0065234C">
        <w:rPr>
          <w:szCs w:val="20"/>
          <w:lang w:val="cs-CZ" w:eastAsia="en-US"/>
        </w:rPr>
        <w:t xml:space="preserve">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5E7933">
        <w:rPr>
          <w:szCs w:val="20"/>
          <w:lang w:val="cs-CZ" w:eastAsia="en-US"/>
        </w:rPr>
        <w:t>17.3.1</w:t>
      </w:r>
      <w:r w:rsidR="00A97DEF">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  </w:t>
      </w:r>
    </w:p>
    <w:p w14:paraId="077A37CE" w14:textId="0824C0FE" w:rsidR="00E75D76" w:rsidRPr="0065234C" w:rsidRDefault="00E75D76" w:rsidP="00B4303C">
      <w:pPr>
        <w:pStyle w:val="RLTextlnkuslovan"/>
        <w:tabs>
          <w:tab w:val="clear" w:pos="737"/>
        </w:tabs>
        <w:spacing w:before="60" w:after="60"/>
        <w:ind w:left="0" w:firstLine="0"/>
        <w:rPr>
          <w:szCs w:val="20"/>
          <w:lang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w:t>
      </w:r>
      <w:r w:rsidR="00B17E6B">
        <w:rPr>
          <w:szCs w:val="20"/>
          <w:lang w:val="cs-CZ" w:eastAsia="en-US"/>
        </w:rPr>
        <w:t> </w:t>
      </w:r>
      <w:r w:rsidRPr="0065234C">
        <w:rPr>
          <w:szCs w:val="20"/>
          <w:lang w:val="cs-CZ" w:eastAsia="en-US"/>
        </w:rPr>
        <w:t xml:space="preserve">KL </w:t>
      </w:r>
      <w:r w:rsidRPr="00B4303C">
        <w:rPr>
          <w:szCs w:val="20"/>
        </w:rPr>
        <w:t>HR</w:t>
      </w:r>
      <w:r w:rsidRPr="0065234C">
        <w:rPr>
          <w:szCs w:val="20"/>
          <w:lang w:val="cs-CZ" w:eastAsia="en-US"/>
        </w:rPr>
        <w:t xml:space="preserve">-001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4C2BE8">
        <w:rPr>
          <w:szCs w:val="20"/>
          <w:lang w:val="cs-CZ" w:eastAsia="en-US"/>
        </w:rPr>
        <w:t>17.3.2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4C2BE8">
        <w:rPr>
          <w:szCs w:val="20"/>
          <w:lang w:val="cs-CZ" w:eastAsia="en-US"/>
        </w:rPr>
        <w:t>17.3.3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 </w:t>
      </w:r>
    </w:p>
    <w:p w14:paraId="584E4F81" w14:textId="77777777" w:rsidR="003C42BA" w:rsidRPr="003C42BA" w:rsidRDefault="003C42BA" w:rsidP="00FB524E">
      <w:pPr>
        <w:pStyle w:val="RLTextlnkuslovan"/>
        <w:tabs>
          <w:tab w:val="clear" w:pos="737"/>
          <w:tab w:val="num" w:pos="426"/>
        </w:tabs>
        <w:ind w:left="0" w:firstLine="0"/>
        <w:rPr>
          <w:szCs w:val="20"/>
          <w:lang w:val="cs-CZ" w:eastAsia="en-US"/>
        </w:rPr>
      </w:pPr>
      <w:r w:rsidRPr="003C42BA">
        <w:rPr>
          <w:szCs w:val="20"/>
          <w:lang w:val="cs-CZ" w:eastAsia="en-US"/>
        </w:rPr>
        <w:t>Výkaz Ad hoc služeb u KL HR-002 slouží jako podklad pro fakturaci ceny za Ad hoc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 Výkaz realizovaných Ad hoc služeb dle HR-002 bude Objednateli předložen ke schválení a bude obsahovat za uplynulý kalendářní měsíc souhrn dokončených a akceptovaných Ad hoc požadavků v souladu s čl. 17 této Smlouvy.</w:t>
      </w:r>
    </w:p>
    <w:p w14:paraId="129699D8" w14:textId="77777777" w:rsidR="00357D3D" w:rsidRPr="0065234C" w:rsidRDefault="00670011" w:rsidP="00B52C9E">
      <w:pPr>
        <w:pStyle w:val="RLlneksmlouvy"/>
        <w:spacing w:before="180" w:after="60" w:line="240" w:lineRule="auto"/>
        <w:ind w:left="284" w:hanging="284"/>
        <w:rPr>
          <w:rFonts w:asciiTheme="minorHAnsi" w:hAnsiTheme="minorHAnsi"/>
          <w:szCs w:val="20"/>
        </w:rPr>
      </w:pPr>
      <w:bookmarkStart w:id="84" w:name="vyob"/>
      <w:bookmarkStart w:id="85" w:name="VyhObd"/>
      <w:bookmarkStart w:id="86" w:name="_Ref486174425"/>
      <w:bookmarkStart w:id="87" w:name="_Ref378170902"/>
      <w:bookmarkEnd w:id="80"/>
      <w:bookmarkEnd w:id="81"/>
      <w:bookmarkEnd w:id="82"/>
      <w:bookmarkEnd w:id="84"/>
      <w:bookmarkEnd w:id="85"/>
      <w:r w:rsidRPr="00B52C9E">
        <w:rPr>
          <w:rFonts w:asciiTheme="minorHAnsi" w:hAnsiTheme="minorHAnsi" w:cs="Tahoma"/>
          <w:szCs w:val="20"/>
        </w:rPr>
        <w:t>ZÁRUKA</w:t>
      </w:r>
      <w:bookmarkEnd w:id="86"/>
    </w:p>
    <w:p w14:paraId="3698A825"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87"/>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00A7665A" w:rsidRPr="0065234C">
        <w:rPr>
          <w:szCs w:val="20"/>
        </w:rPr>
        <w:t>Záruka se vztahuje na všechny části výsledků poskytovaného plnění</w:t>
      </w:r>
      <w:r w:rsidR="00A7665A">
        <w:rPr>
          <w:szCs w:val="20"/>
          <w:lang w:val="cs-CZ"/>
        </w:rPr>
        <w:t>,</w:t>
      </w:r>
      <w:r w:rsidR="00A7665A" w:rsidRPr="0065234C">
        <w:rPr>
          <w:szCs w:val="20"/>
        </w:rPr>
        <w:t xml:space="preserve"> včetně </w:t>
      </w:r>
      <w:r w:rsidR="00A7665A">
        <w:rPr>
          <w:szCs w:val="20"/>
          <w:lang w:val="cs-CZ"/>
        </w:rPr>
        <w:t>jeho součástí a</w:t>
      </w:r>
      <w:r w:rsidR="00F629CA">
        <w:rPr>
          <w:szCs w:val="20"/>
          <w:lang w:val="cs-CZ"/>
        </w:rPr>
        <w:t> </w:t>
      </w:r>
      <w:r w:rsidR="00A7665A" w:rsidRPr="0065234C">
        <w:rPr>
          <w:szCs w:val="20"/>
        </w:rPr>
        <w:t>příslušenství, stejně jako</w:t>
      </w:r>
      <w:r w:rsidR="00F629CA">
        <w:rPr>
          <w:szCs w:val="20"/>
          <w:lang w:val="cs-CZ"/>
        </w:rPr>
        <w:t xml:space="preserve"> na</w:t>
      </w:r>
      <w:r w:rsidR="00A7665A" w:rsidRPr="0065234C">
        <w:rPr>
          <w:szCs w:val="20"/>
        </w:rPr>
        <w:t xml:space="preserve"> produkt</w:t>
      </w:r>
      <w:r w:rsidR="00F629CA">
        <w:rPr>
          <w:szCs w:val="20"/>
          <w:lang w:val="cs-CZ"/>
        </w:rPr>
        <w:t>y</w:t>
      </w:r>
      <w:r w:rsidR="00A7665A" w:rsidRPr="0065234C">
        <w:rPr>
          <w:szCs w:val="20"/>
        </w:rPr>
        <w:t xml:space="preserve"> třetích stran, které </w:t>
      </w:r>
      <w:r w:rsidR="00A7665A">
        <w:rPr>
          <w:szCs w:val="20"/>
          <w:lang w:val="cs-CZ"/>
        </w:rPr>
        <w:t>tvoří součást výstupů</w:t>
      </w:r>
      <w:r w:rsidR="00A7665A" w:rsidRPr="0065234C">
        <w:rPr>
          <w:szCs w:val="20"/>
        </w:rPr>
        <w:t xml:space="preserve"> Služeb.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r w:rsidR="00E24F88" w:rsidRPr="0065234C">
        <w:rPr>
          <w:szCs w:val="20"/>
        </w:rPr>
        <w:t xml:space="preserve"> </w:t>
      </w:r>
    </w:p>
    <w:p w14:paraId="13DF6B12" w14:textId="4B14C277" w:rsidR="001F1EEA" w:rsidRPr="001F1EEA" w:rsidRDefault="001F1EEA" w:rsidP="00334E4E">
      <w:pPr>
        <w:pStyle w:val="RLlneksmlouvy"/>
        <w:ind w:left="567"/>
      </w:pPr>
      <w:bookmarkStart w:id="88" w:name="MonSLAPar"/>
      <w:bookmarkStart w:id="89" w:name="PrahHod"/>
      <w:bookmarkStart w:id="90" w:name="ZákoKybBez"/>
      <w:bookmarkEnd w:id="88"/>
      <w:bookmarkEnd w:id="89"/>
      <w:bookmarkEnd w:id="90"/>
      <w:r w:rsidRPr="001F1EEA">
        <w:lastRenderedPageBreak/>
        <w:t>ZMĚNY V TECHNOLOGICKÉM PROSTŘEDÍ NEBO SYSTÉMECH OBJEDNATELE</w:t>
      </w:r>
    </w:p>
    <w:p w14:paraId="7D1B4B88" w14:textId="77777777" w:rsidR="001F1EEA" w:rsidRPr="00C02594" w:rsidRDefault="001F1EEA" w:rsidP="00C02594">
      <w:pPr>
        <w:pStyle w:val="RLTextlnkuslovan"/>
        <w:rPr>
          <w:rFonts w:cs="Tahoma"/>
          <w:szCs w:val="20"/>
          <w:lang w:eastAsia="en-US"/>
        </w:rPr>
      </w:pPr>
      <w:r w:rsidRPr="00C02594">
        <w:rPr>
          <w:rFonts w:cs="Tahoma"/>
          <w:szCs w:val="20"/>
          <w:lang w:eastAsia="en-US"/>
        </w:rPr>
        <w:t>Součástí Služeb poskytovaných dle každého z KL je dále poskytování Služeb s přihlédnutím k vnějším změnám technologií. Za tímto účelem Poskytovatel garantuje Objednateli plnou funkčnost služby dle příslušného KL a možnost jejího řádného užívání ze strany jejích uživatelů, Objednatele nebo jiných osob, s jejichž užíváním této Služby tato Smlouva počítá, i v případech, kdy dojde ze strany třetí osoby ke změně např.:</w:t>
      </w:r>
    </w:p>
    <w:p w14:paraId="1B2D90E0" w14:textId="77777777" w:rsidR="001F1EEA" w:rsidRPr="00C02594" w:rsidRDefault="001F1EEA" w:rsidP="00C02594">
      <w:pPr>
        <w:pStyle w:val="RLTextlnkuslovan"/>
        <w:numPr>
          <w:ilvl w:val="2"/>
          <w:numId w:val="50"/>
        </w:numPr>
        <w:rPr>
          <w:rFonts w:cs="Tahoma"/>
          <w:szCs w:val="20"/>
          <w:lang w:eastAsia="en-US"/>
        </w:rPr>
      </w:pPr>
      <w:r w:rsidRPr="00C02594">
        <w:rPr>
          <w:rFonts w:cs="Tahoma"/>
          <w:szCs w:val="20"/>
          <w:lang w:eastAsia="en-US"/>
        </w:rPr>
        <w:t xml:space="preserve">verzí operačních systémů nebo aplikací nutných pro řádné užívání a přístup k této Službě, </w:t>
      </w:r>
    </w:p>
    <w:p w14:paraId="3E1BAD94" w14:textId="77777777" w:rsidR="001F1EEA" w:rsidRPr="00C02594" w:rsidRDefault="001F1EEA" w:rsidP="00C02594">
      <w:pPr>
        <w:pStyle w:val="RLTextlnkuslovan"/>
        <w:numPr>
          <w:ilvl w:val="2"/>
          <w:numId w:val="50"/>
        </w:numPr>
        <w:rPr>
          <w:rFonts w:cs="Tahoma"/>
          <w:szCs w:val="20"/>
          <w:lang w:eastAsia="en-US"/>
        </w:rPr>
      </w:pPr>
      <w:r w:rsidRPr="00C02594">
        <w:rPr>
          <w:rFonts w:cs="Tahoma"/>
          <w:szCs w:val="20"/>
          <w:lang w:eastAsia="en-US"/>
        </w:rPr>
        <w:t>vydání nové verze technologických standardů, dle nichž je tato Služba poskytována, nebo</w:t>
      </w:r>
    </w:p>
    <w:p w14:paraId="46DED631" w14:textId="77777777" w:rsidR="001F1EEA" w:rsidRPr="00C02594" w:rsidRDefault="001F1EEA" w:rsidP="00C02594">
      <w:pPr>
        <w:pStyle w:val="RLTextlnkuslovan"/>
        <w:numPr>
          <w:ilvl w:val="2"/>
          <w:numId w:val="50"/>
        </w:numPr>
        <w:rPr>
          <w:rFonts w:cs="Tahoma"/>
          <w:szCs w:val="20"/>
          <w:lang w:eastAsia="en-US"/>
        </w:rPr>
      </w:pPr>
      <w:r w:rsidRPr="00C02594">
        <w:rPr>
          <w:rFonts w:cs="Tahoma"/>
          <w:szCs w:val="20"/>
          <w:lang w:eastAsia="en-US"/>
        </w:rPr>
        <w:t>aktualizaci nebo ekvivalentnímu nahrazení (např. z důvodu modernizace) jiných prvků nezbytných pro řádné užívání této Služby výše uvedenými osobami, a to po dobu účinnosti Smlouvy.</w:t>
      </w:r>
    </w:p>
    <w:p w14:paraId="6DCBDDF4" w14:textId="77777777" w:rsidR="001F1EEA" w:rsidRPr="00C02594" w:rsidRDefault="001F1EEA" w:rsidP="001F1EEA">
      <w:pPr>
        <w:pStyle w:val="RLTextlnkuslovan"/>
        <w:rPr>
          <w:rFonts w:cs="Tahoma"/>
          <w:szCs w:val="20"/>
          <w:lang w:eastAsia="en-US"/>
        </w:rPr>
      </w:pPr>
      <w:r w:rsidRPr="00C02594">
        <w:rPr>
          <w:rFonts w:cs="Tahoma"/>
          <w:szCs w:val="20"/>
          <w:lang w:eastAsia="en-US"/>
        </w:rPr>
        <w:t>Poskytovatel se zavazuje v případě, že dojde ke změnám technologií, které mají dopad na předmět Služeb, upozornit Objednatele bez zbytečného odkladu na dopady takových změn a navrhnout řešení, které umožní další užívání Služeb bez komplikace pro uživatele nebo Objednatele nebo jiné osoby dle odst. 13.1 tohoto článku Smlouvy. V případě, že si technologická změna vyžádá provedení úprav spravovaných systémů, bude taková změna realizovaná v rámci Ad hoc služeb, pokud se na této změně smluvní strany dohodnou.</w:t>
      </w:r>
    </w:p>
    <w:p w14:paraId="43977FA6" w14:textId="77777777" w:rsidR="001F1EEA" w:rsidRPr="001F1EEA" w:rsidRDefault="001F1EEA" w:rsidP="00334E4E">
      <w:pPr>
        <w:pStyle w:val="RLlneksmlouvy"/>
        <w:ind w:left="567"/>
        <w:rPr>
          <w:rFonts w:cs="Tahoma"/>
        </w:rPr>
      </w:pPr>
      <w:r w:rsidRPr="001F1EEA">
        <w:rPr>
          <w:rFonts w:cs="Tahoma"/>
        </w:rPr>
        <w:t>KYBERNETICKÁ BEZPEČNOST</w:t>
      </w:r>
    </w:p>
    <w:p w14:paraId="2608D281" w14:textId="77777777" w:rsidR="001F1EEA" w:rsidRPr="00C02594" w:rsidRDefault="001F1EEA" w:rsidP="001F1EEA">
      <w:pPr>
        <w:pStyle w:val="RLTextlnkuslovan"/>
        <w:rPr>
          <w:rFonts w:cs="Tahoma"/>
          <w:szCs w:val="20"/>
          <w:lang w:eastAsia="en-US"/>
        </w:rPr>
      </w:pPr>
      <w:r w:rsidRPr="00C02594">
        <w:rPr>
          <w:rFonts w:cs="Tahoma"/>
          <w:szCs w:val="20"/>
          <w:lang w:eastAsia="en-US"/>
        </w:rPr>
        <w:t xml:space="preserve">Poskytovatel se při plnění zavazuje dodržovat zásady bezpečnosti informací v souladu se zákonem </w:t>
      </w:r>
    </w:p>
    <w:p w14:paraId="3B80787A" w14:textId="77777777" w:rsidR="001F1EEA" w:rsidRPr="00C02594" w:rsidRDefault="001F1EEA" w:rsidP="00C02594">
      <w:pPr>
        <w:pStyle w:val="RLTextlnkuslovan"/>
        <w:numPr>
          <w:ilvl w:val="0"/>
          <w:numId w:val="0"/>
        </w:numPr>
        <w:ind w:left="567"/>
        <w:rPr>
          <w:rFonts w:cs="Tahoma"/>
          <w:szCs w:val="20"/>
          <w:lang w:eastAsia="en-US"/>
        </w:rPr>
      </w:pPr>
      <w:r w:rsidRPr="00C02594">
        <w:rPr>
          <w:rFonts w:cs="Tahoma"/>
          <w:szCs w:val="20"/>
          <w:lang w:eastAsia="en-US"/>
        </w:rPr>
        <w:t>č. 181/2014 Sb., o kybernetické bezpečnosti a o změně souvisejících zákonů, ve znění pozdějších předpisů (dále jen „Zákon o kybernetické bezpečnosti“), a vyhláškou č. 82/2018 Sb., o bezpečnostních opatřeních, kybernetických bezpečnostních incidentech, reaktivních opatřeních, náležitostech podání v oblasti kybernetické bezpečnosti a likvidaci dat (dále jen „Vyhláška o kybernetické bezpečnosti“). Bezpečností informací se v 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 (§ 3 tohoto zákona).</w:t>
      </w:r>
    </w:p>
    <w:p w14:paraId="4A9AC373" w14:textId="77777777" w:rsidR="001F1EEA" w:rsidRPr="00C02594" w:rsidRDefault="001F1EEA" w:rsidP="001F1EEA">
      <w:pPr>
        <w:pStyle w:val="RLTextlnkuslovan"/>
        <w:rPr>
          <w:rFonts w:cs="Tahoma"/>
          <w:szCs w:val="20"/>
          <w:lang w:eastAsia="en-US"/>
        </w:rPr>
      </w:pPr>
      <w:r w:rsidRPr="00C02594">
        <w:rPr>
          <w:rFonts w:cs="Tahoma"/>
          <w:szCs w:val="20"/>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ve znění pozdějších předpisů. Zejména se Poskytovatel zavazuje poskytnout Objednateli součinnost směřující k zavedení a provádění bezpečnostních opatření podle uvedených právních předpisů.</w:t>
      </w:r>
    </w:p>
    <w:p w14:paraId="2E48F888" w14:textId="77777777" w:rsidR="001F1EEA" w:rsidRPr="00C02594" w:rsidRDefault="001F1EEA" w:rsidP="001F1EEA">
      <w:pPr>
        <w:pStyle w:val="RLTextlnkuslovan"/>
        <w:rPr>
          <w:rFonts w:cs="Tahoma"/>
          <w:szCs w:val="20"/>
          <w:lang w:eastAsia="en-US"/>
        </w:rPr>
      </w:pPr>
      <w:r w:rsidRPr="00C02594">
        <w:rPr>
          <w:rFonts w:cs="Tahoma"/>
          <w:szCs w:val="20"/>
          <w:lang w:eastAsia="en-US"/>
        </w:rPr>
        <w:t>Jestliže vznikne v souvislosti se zavedením a prováděním bezpečnostních opatření podle právních předpisů uvedených v předchozím odstavci nebo v souvislosti se změnou/nabytím účinnosti předpisů v oblasti ochrany osobních údajů potřeba uzavřít dodatek k této Smlouvě nebo zvláštní smlouvu, zavazuje se Poskytovatel poskytnout veškerou součinnost nezbytnou k formulaci obsahu takového dodatku, resp. smlouvy, a k uzavření takového dodatku, resp. smlouvy.</w:t>
      </w:r>
    </w:p>
    <w:p w14:paraId="02E004BF" w14:textId="611D3874" w:rsidR="00CA5762" w:rsidRDefault="001F1EEA" w:rsidP="00C02594">
      <w:pPr>
        <w:pStyle w:val="RLTextlnkuslovan"/>
        <w:rPr>
          <w:rFonts w:cs="Tahoma"/>
          <w:szCs w:val="20"/>
          <w:lang w:eastAsia="en-US"/>
        </w:rPr>
      </w:pPr>
      <w:r w:rsidRPr="00C02594">
        <w:rPr>
          <w:rFonts w:cs="Tahoma"/>
          <w:szCs w:val="20"/>
          <w:lang w:eastAsia="en-US"/>
        </w:rPr>
        <w:t>Rozsah a povaha součinnosti Poskytovatele sjednané v odst. 14.2 Smlouvy budou vždy určeny zejména podle rozsahu a povahy vlivu plnění Poskytovatele na bezpečnost informací Objednatele a rovněž podle rozsahu a vazeb plnění Poskytovatele na systémy, v souvislosti s kterými Objednateli vznikají právní povinnosti na základě Zákona o kybernetické bezpečnosti (§ 3 tohoto zákona) a jeho prováděcích předpisů.</w:t>
      </w:r>
    </w:p>
    <w:p w14:paraId="390B9208" w14:textId="77777777" w:rsidR="00C02594" w:rsidRPr="00C02594" w:rsidRDefault="00C02594" w:rsidP="00C02594">
      <w:pPr>
        <w:pStyle w:val="RLlneksmlouvy"/>
        <w:numPr>
          <w:ilvl w:val="0"/>
          <w:numId w:val="0"/>
        </w:numPr>
        <w:ind w:left="993"/>
      </w:pPr>
    </w:p>
    <w:p w14:paraId="6722CDD5" w14:textId="77777777" w:rsidR="0032073B" w:rsidRPr="0065234C" w:rsidRDefault="0032073B" w:rsidP="00B52C9E">
      <w:pPr>
        <w:pStyle w:val="RLlneksmlouvy"/>
        <w:spacing w:before="180" w:after="60" w:line="240" w:lineRule="auto"/>
        <w:ind w:left="284" w:hanging="284"/>
        <w:rPr>
          <w:rFonts w:asciiTheme="minorHAnsi" w:hAnsiTheme="minorHAnsi"/>
          <w:szCs w:val="20"/>
        </w:rPr>
      </w:pPr>
      <w:bookmarkStart w:id="91" w:name="_Ref427619147"/>
      <w:bookmarkEnd w:id="35"/>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91"/>
    </w:p>
    <w:p w14:paraId="3D3F48EE" w14:textId="3F3AD37F" w:rsidR="0032073B" w:rsidRPr="0065234C" w:rsidRDefault="00D732AE" w:rsidP="00B14FF1">
      <w:pPr>
        <w:pStyle w:val="RLTextlnkuslovan"/>
      </w:pPr>
      <w:bookmarkStart w:id="92" w:name="_Ref533865455"/>
      <w:bookmarkStart w:id="93" w:name="_Ref273380627"/>
      <w:r>
        <w:rPr>
          <w:lang w:val="cs-CZ"/>
        </w:rPr>
        <w:t>Maximální c</w:t>
      </w:r>
      <w:r w:rsidR="0032073B" w:rsidRPr="0065234C">
        <w:t>ena</w:t>
      </w:r>
      <w:r w:rsidR="00E24F88" w:rsidRPr="0065234C">
        <w:t xml:space="preserve"> </w:t>
      </w:r>
      <w:r w:rsidR="0032073B" w:rsidRPr="0065234C">
        <w:t>za</w:t>
      </w:r>
      <w:r w:rsidR="00E24F88" w:rsidRPr="0065234C">
        <w:t xml:space="preserve"> </w:t>
      </w:r>
      <w:r w:rsidR="0032073B" w:rsidRPr="0065234C">
        <w:t>Paušální</w:t>
      </w:r>
      <w:r w:rsidR="00E24F88" w:rsidRPr="0065234C">
        <w:t xml:space="preserve"> </w:t>
      </w:r>
      <w:r w:rsidR="0032073B" w:rsidRPr="0065234C">
        <w:t>služby</w:t>
      </w:r>
      <w:r w:rsidR="00E24F88" w:rsidRPr="0065234C">
        <w:t xml:space="preserve"> </w:t>
      </w:r>
      <w:r w:rsidR="0032073B" w:rsidRPr="0065234C">
        <w:t>dle</w:t>
      </w:r>
      <w:r w:rsidR="00E24F88" w:rsidRPr="0065234C">
        <w:t xml:space="preserve"> </w:t>
      </w:r>
      <w:r w:rsidR="0032073B" w:rsidRPr="0065234C">
        <w:t>této</w:t>
      </w:r>
      <w:r w:rsidR="00E24F88" w:rsidRPr="0065234C">
        <w:t xml:space="preserve"> </w:t>
      </w:r>
      <w:r w:rsidR="0032073B" w:rsidRPr="0065234C">
        <w:t>Smlouvy</w:t>
      </w:r>
      <w:r w:rsidR="00E24F88" w:rsidRPr="0065234C">
        <w:t xml:space="preserve"> </w:t>
      </w:r>
      <w:r w:rsidR="0032073B" w:rsidRPr="0065234C">
        <w:t>je</w:t>
      </w:r>
      <w:r w:rsidR="00E24F88" w:rsidRPr="0065234C">
        <w:t xml:space="preserve"> </w:t>
      </w:r>
      <w:r w:rsidR="0032073B" w:rsidRPr="0065234C">
        <w:t>smluvními</w:t>
      </w:r>
      <w:r w:rsidR="00E24F88" w:rsidRPr="0065234C">
        <w:t xml:space="preserve"> </w:t>
      </w:r>
      <w:r w:rsidR="0032073B" w:rsidRPr="0065234C">
        <w:t>stranami</w:t>
      </w:r>
      <w:r w:rsidR="00E24F88" w:rsidRPr="0065234C">
        <w:t xml:space="preserve"> </w:t>
      </w:r>
      <w:r w:rsidR="0032073B" w:rsidRPr="0065234C">
        <w:t>dohodnuta</w:t>
      </w:r>
      <w:r w:rsidR="00E24F88" w:rsidRPr="0065234C">
        <w:t xml:space="preserve"> </w:t>
      </w:r>
      <w:r w:rsidR="0032073B" w:rsidRPr="0065234C">
        <w:t>ve</w:t>
      </w:r>
      <w:r w:rsidR="00E24F88" w:rsidRPr="0065234C">
        <w:t xml:space="preserve"> </w:t>
      </w:r>
      <w:r w:rsidR="006B155F">
        <w:rPr>
          <w:lang w:val="cs-CZ"/>
        </w:rPr>
        <w:t xml:space="preserve">výši </w:t>
      </w:r>
      <w:r w:rsidR="008D1C5B">
        <w:rPr>
          <w:lang w:val="cs-CZ"/>
        </w:rPr>
        <w:t>2 142 000</w:t>
      </w:r>
      <w:r w:rsidR="006B155F">
        <w:rPr>
          <w:szCs w:val="20"/>
          <w:lang w:val="cs-CZ"/>
        </w:rPr>
        <w:t xml:space="preserve">,- Kč </w:t>
      </w:r>
      <w:r w:rsidR="00B14FF1" w:rsidRPr="00B14FF1">
        <w:rPr>
          <w:szCs w:val="20"/>
        </w:rPr>
        <w:t>bez DPH</w:t>
      </w:r>
      <w:r w:rsidR="0032073B" w:rsidRPr="0065234C">
        <w:t>,</w:t>
      </w:r>
      <w:r w:rsidR="00E24F88" w:rsidRPr="0065234C">
        <w:t xml:space="preserve"> </w:t>
      </w:r>
      <w:r w:rsidR="0032073B" w:rsidRPr="0065234C">
        <w:t>přičemž</w:t>
      </w:r>
      <w:r w:rsidR="00E24F88" w:rsidRPr="0065234C">
        <w:t xml:space="preserve"> </w:t>
      </w:r>
      <w:r w:rsidR="0032073B" w:rsidRPr="0065234C">
        <w:t>sazba</w:t>
      </w:r>
      <w:r w:rsidR="00E24F88" w:rsidRPr="0065234C">
        <w:t xml:space="preserve"> </w:t>
      </w:r>
      <w:r w:rsidR="0032073B" w:rsidRPr="0065234C">
        <w:t>DPH</w:t>
      </w:r>
      <w:r w:rsidR="00E24F88" w:rsidRPr="0065234C">
        <w:t xml:space="preserve"> </w:t>
      </w:r>
      <w:r w:rsidR="0032073B" w:rsidRPr="0065234C">
        <w:t>činí</w:t>
      </w:r>
      <w:r w:rsidR="00E24F88" w:rsidRPr="0065234C">
        <w:t xml:space="preserve"> </w:t>
      </w:r>
      <w:r w:rsidR="0032073B" w:rsidRPr="0065234C">
        <w:rPr>
          <w:snapToGrid w:val="0"/>
          <w:lang w:val="cs-CZ"/>
        </w:rPr>
        <w:t>21</w:t>
      </w:r>
      <w:r w:rsidR="00E24F88" w:rsidRPr="0065234C">
        <w:t xml:space="preserve"> </w:t>
      </w:r>
      <w:r w:rsidR="0032073B" w:rsidRPr="0065234C">
        <w:t>%,</w:t>
      </w:r>
      <w:r w:rsidR="00E24F88" w:rsidRPr="0065234C">
        <w:t xml:space="preserve"> </w:t>
      </w:r>
      <w:r w:rsidR="0032073B" w:rsidRPr="0065234C">
        <w:t>výše</w:t>
      </w:r>
      <w:r w:rsidR="00E24F88" w:rsidRPr="0065234C">
        <w:t xml:space="preserve"> </w:t>
      </w:r>
      <w:r w:rsidR="0032073B" w:rsidRPr="0065234C">
        <w:t>DPH</w:t>
      </w:r>
      <w:r w:rsidR="00E24F88" w:rsidRPr="0065234C">
        <w:t xml:space="preserve"> </w:t>
      </w:r>
      <w:r w:rsidR="0032073B" w:rsidRPr="002B505A">
        <w:t>činí</w:t>
      </w:r>
      <w:r w:rsidR="00E24F88" w:rsidRPr="002B505A">
        <w:t xml:space="preserve"> </w:t>
      </w:r>
      <w:r w:rsidR="008D1C5B">
        <w:rPr>
          <w:lang w:val="cs-CZ"/>
        </w:rPr>
        <w:t>449 820</w:t>
      </w:r>
      <w:r w:rsidR="00AD22D2">
        <w:rPr>
          <w:lang w:val="cs-CZ"/>
        </w:rPr>
        <w:t>,-</w:t>
      </w:r>
      <w:r w:rsidR="00E24F88" w:rsidRPr="002B505A">
        <w:t xml:space="preserve"> </w:t>
      </w:r>
      <w:r w:rsidR="0032073B" w:rsidRPr="002B505A">
        <w:t>Kč</w:t>
      </w:r>
      <w:r w:rsidR="00E24F88" w:rsidRPr="0065234C">
        <w:t xml:space="preserve"> </w:t>
      </w:r>
      <w:r w:rsidR="0032073B" w:rsidRPr="0065234C">
        <w:t>a</w:t>
      </w:r>
      <w:r w:rsidR="00E24F88" w:rsidRPr="0065234C">
        <w:t xml:space="preserve"> </w:t>
      </w:r>
      <w:r w:rsidR="0032073B" w:rsidRPr="0065234C">
        <w:t>cena</w:t>
      </w:r>
      <w:r w:rsidR="00E24F88" w:rsidRPr="0065234C">
        <w:t xml:space="preserve"> </w:t>
      </w:r>
      <w:r w:rsidR="0032073B" w:rsidRPr="0065234C">
        <w:t>včetně</w:t>
      </w:r>
      <w:r w:rsidR="00E24F88" w:rsidRPr="0065234C">
        <w:t xml:space="preserve"> </w:t>
      </w:r>
      <w:r w:rsidR="0032073B" w:rsidRPr="0065234C">
        <w:t>DPH</w:t>
      </w:r>
      <w:r w:rsidR="00E24F88" w:rsidRPr="0065234C">
        <w:t xml:space="preserve"> </w:t>
      </w:r>
      <w:r w:rsidR="0032073B" w:rsidRPr="0065234C">
        <w:t>činí</w:t>
      </w:r>
      <w:r w:rsidR="00E24F88" w:rsidRPr="0065234C">
        <w:t xml:space="preserve"> </w:t>
      </w:r>
      <w:r w:rsidR="008D1C5B">
        <w:rPr>
          <w:lang w:val="cs-CZ"/>
        </w:rPr>
        <w:t>2 591 820</w:t>
      </w:r>
      <w:r w:rsidR="00AD22D2">
        <w:rPr>
          <w:lang w:val="cs-CZ"/>
        </w:rPr>
        <w:t>,-</w:t>
      </w:r>
      <w:r w:rsidR="00E24F88" w:rsidRPr="0065234C">
        <w:rPr>
          <w:snapToGrid w:val="0"/>
          <w:lang w:val="cs-CZ"/>
        </w:rPr>
        <w:t xml:space="preserve"> </w:t>
      </w:r>
      <w:r w:rsidR="0032073B" w:rsidRPr="0065234C">
        <w:t>Kč,</w:t>
      </w:r>
      <w:r w:rsidR="00E24F88" w:rsidRPr="0065234C">
        <w:t xml:space="preserve"> </w:t>
      </w:r>
      <w:r w:rsidR="0032073B" w:rsidRPr="0065234C">
        <w:t>a</w:t>
      </w:r>
      <w:r w:rsidR="00E24F88" w:rsidRPr="0065234C">
        <w:t xml:space="preserve"> </w:t>
      </w:r>
      <w:r w:rsidR="0032073B" w:rsidRPr="0065234C">
        <w:t>to</w:t>
      </w:r>
      <w:r w:rsidR="00E24F88" w:rsidRPr="0065234C">
        <w:t xml:space="preserve"> </w:t>
      </w:r>
      <w:r w:rsidR="0032073B" w:rsidRPr="0065234C">
        <w:t>jako</w:t>
      </w:r>
      <w:r w:rsidR="00E24F88" w:rsidRPr="0065234C">
        <w:t xml:space="preserve"> </w:t>
      </w:r>
      <w:r w:rsidR="0032073B" w:rsidRPr="0065234C">
        <w:t>nejvýše</w:t>
      </w:r>
      <w:r w:rsidR="00E24F88" w:rsidRPr="0065234C">
        <w:t xml:space="preserve"> </w:t>
      </w:r>
      <w:r w:rsidR="0032073B" w:rsidRPr="0065234C">
        <w:t>přípustná</w:t>
      </w:r>
      <w:r w:rsidR="00E24F88" w:rsidRPr="0065234C">
        <w:t xml:space="preserve"> </w:t>
      </w:r>
      <w:r w:rsidR="0032073B" w:rsidRPr="0065234C">
        <w:t>celková</w:t>
      </w:r>
      <w:r w:rsidR="00E24F88" w:rsidRPr="0065234C">
        <w:t xml:space="preserve"> </w:t>
      </w:r>
      <w:r w:rsidR="0032073B" w:rsidRPr="0065234C">
        <w:t>částka</w:t>
      </w:r>
      <w:r w:rsidR="00E24F88" w:rsidRPr="0065234C">
        <w:t xml:space="preserve"> </w:t>
      </w:r>
      <w:r w:rsidR="0032073B" w:rsidRPr="0065234C">
        <w:t>za</w:t>
      </w:r>
      <w:r w:rsidR="00E24F88" w:rsidRPr="0065234C">
        <w:t xml:space="preserve"> </w:t>
      </w:r>
      <w:r w:rsidR="0032073B" w:rsidRPr="0065234C">
        <w:t>Paušální</w:t>
      </w:r>
      <w:r w:rsidR="00E24F88" w:rsidRPr="0065234C">
        <w:t xml:space="preserve"> </w:t>
      </w:r>
      <w:r w:rsidR="0032073B" w:rsidRPr="0065234C">
        <w:t>služby</w:t>
      </w:r>
      <w:r w:rsidR="00E24F88" w:rsidRPr="0065234C">
        <w:t xml:space="preserve"> </w:t>
      </w:r>
      <w:r w:rsidR="0032073B" w:rsidRPr="001F6242">
        <w:t>za</w:t>
      </w:r>
      <w:r w:rsidR="001F1EEA">
        <w:rPr>
          <w:lang w:val="cs-CZ"/>
        </w:rPr>
        <w:t xml:space="preserve"> </w:t>
      </w:r>
      <w:r w:rsidR="001A191B">
        <w:rPr>
          <w:lang w:val="en-GB"/>
        </w:rPr>
        <w:t>48</w:t>
      </w:r>
      <w:r w:rsidR="001A191B" w:rsidRPr="0065234C">
        <w:rPr>
          <w:lang w:val="cs-CZ"/>
        </w:rPr>
        <w:t xml:space="preserve"> </w:t>
      </w:r>
      <w:r w:rsidR="0032073B" w:rsidRPr="0065234C">
        <w:t>měsíců</w:t>
      </w:r>
      <w:r w:rsidR="00E24F88" w:rsidRPr="0065234C">
        <w:t xml:space="preserve"> </w:t>
      </w:r>
      <w:r w:rsidR="009477FD">
        <w:rPr>
          <w:lang w:val="cs-CZ"/>
        </w:rPr>
        <w:t>poskytování těchto služeb</w:t>
      </w:r>
      <w:r w:rsidR="0032073B" w:rsidRPr="0065234C">
        <w:t>.</w:t>
      </w:r>
      <w:r w:rsidR="00E24F88" w:rsidRPr="0065234C">
        <w:t xml:space="preserve"> </w:t>
      </w:r>
      <w:r w:rsidR="0032073B" w:rsidRPr="0065234C">
        <w:t>Cena</w:t>
      </w:r>
      <w:r w:rsidR="00E24F88" w:rsidRPr="0065234C">
        <w:t xml:space="preserve"> </w:t>
      </w:r>
      <w:r w:rsidR="0032073B" w:rsidRPr="0065234C">
        <w:t>za</w:t>
      </w:r>
      <w:r w:rsidR="00E24F88" w:rsidRPr="0065234C">
        <w:t xml:space="preserve"> </w:t>
      </w:r>
      <w:r w:rsidR="0032073B" w:rsidRPr="0065234C">
        <w:t>Paušální</w:t>
      </w:r>
      <w:r w:rsidR="00E24F88" w:rsidRPr="0065234C">
        <w:t xml:space="preserve"> </w:t>
      </w:r>
      <w:r w:rsidR="0032073B" w:rsidRPr="0065234C">
        <w:t>služby</w:t>
      </w:r>
      <w:r w:rsidR="00E24F88" w:rsidRPr="0065234C">
        <w:t xml:space="preserve"> </w:t>
      </w:r>
      <w:r w:rsidR="0032073B" w:rsidRPr="0065234C">
        <w:t>je</w:t>
      </w:r>
      <w:r w:rsidR="00E24F88" w:rsidRPr="0065234C">
        <w:t xml:space="preserve"> </w:t>
      </w:r>
      <w:r w:rsidR="0032073B" w:rsidRPr="0065234C">
        <w:t>pro</w:t>
      </w:r>
      <w:r w:rsidR="00E24F88" w:rsidRPr="0065234C">
        <w:t xml:space="preserve"> </w:t>
      </w:r>
      <w:r w:rsidR="0032073B" w:rsidRPr="0065234C">
        <w:t>jednotlivé</w:t>
      </w:r>
      <w:r w:rsidR="00E24F88" w:rsidRPr="0065234C">
        <w:t xml:space="preserve"> </w:t>
      </w:r>
      <w:r w:rsidR="0032073B" w:rsidRPr="0065234C">
        <w:t>KL</w:t>
      </w:r>
      <w:r w:rsidR="00E24F88" w:rsidRPr="0065234C">
        <w:t xml:space="preserve"> </w:t>
      </w:r>
      <w:r w:rsidR="0032073B" w:rsidRPr="0065234C">
        <w:t>specifikována</w:t>
      </w:r>
      <w:r w:rsidR="00E24F88" w:rsidRPr="0065234C">
        <w:t xml:space="preserve"> </w:t>
      </w:r>
      <w:r w:rsidR="0032073B" w:rsidRPr="0065234C">
        <w:t>v</w:t>
      </w:r>
      <w:r w:rsidR="00E24F88" w:rsidRPr="0065234C">
        <w:t xml:space="preserve"> </w:t>
      </w:r>
      <w:hyperlink w:anchor="_Příloha_č._8" w:history="1">
        <w:r w:rsidR="00CB10AE" w:rsidRPr="00B658B2">
          <w:rPr>
            <w:rStyle w:val="Hypertextovodkaz"/>
            <w:szCs w:val="20"/>
          </w:rPr>
          <w:t>p</w:t>
        </w:r>
        <w:r w:rsidR="00FE6D3D" w:rsidRPr="00B658B2">
          <w:rPr>
            <w:rStyle w:val="Hypertextovodkaz"/>
            <w:szCs w:val="20"/>
          </w:rPr>
          <w:t>říloze</w:t>
        </w:r>
        <w:r w:rsidR="00E24F88" w:rsidRPr="00B658B2">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C04EDB">
        <w:t xml:space="preserve"> </w:t>
      </w:r>
      <w:r w:rsidR="0032073B" w:rsidRPr="0056744D">
        <w:t>t</w:t>
      </w:r>
      <w:r w:rsidR="0032073B" w:rsidRPr="00C87302">
        <w:t>éto</w:t>
      </w:r>
      <w:r w:rsidR="00E24F88" w:rsidRPr="0065234C">
        <w:t xml:space="preserve"> </w:t>
      </w:r>
      <w:r w:rsidR="0032073B" w:rsidRPr="0065234C">
        <w:t>Smlouvy.</w:t>
      </w:r>
      <w:r w:rsidR="00E24F88" w:rsidRPr="0065234C">
        <w:t xml:space="preserve"> </w:t>
      </w:r>
      <w:r w:rsidR="0032073B" w:rsidRPr="0065234C">
        <w:rPr>
          <w:lang w:eastAsia="en-US"/>
        </w:rPr>
        <w:t>Pro</w:t>
      </w:r>
      <w:r w:rsidR="00E24F88" w:rsidRPr="0065234C">
        <w:rPr>
          <w:lang w:eastAsia="en-US"/>
        </w:rPr>
        <w:t xml:space="preserve"> </w:t>
      </w:r>
      <w:r w:rsidR="0032073B" w:rsidRPr="0065234C">
        <w:rPr>
          <w:lang w:eastAsia="en-US"/>
        </w:rPr>
        <w:t>vyloučení</w:t>
      </w:r>
      <w:r w:rsidR="00E24F88" w:rsidRPr="0065234C">
        <w:rPr>
          <w:lang w:eastAsia="en-US"/>
        </w:rPr>
        <w:t xml:space="preserve"> </w:t>
      </w:r>
      <w:r w:rsidR="0032073B" w:rsidRPr="0065234C">
        <w:rPr>
          <w:lang w:eastAsia="en-US"/>
        </w:rPr>
        <w:t>pochybností</w:t>
      </w:r>
      <w:r w:rsidR="00E24F88" w:rsidRPr="0065234C">
        <w:rPr>
          <w:lang w:eastAsia="en-US"/>
        </w:rPr>
        <w:t xml:space="preserve"> </w:t>
      </w:r>
      <w:r w:rsidR="0032073B" w:rsidRPr="0065234C">
        <w:rPr>
          <w:lang w:eastAsia="en-US"/>
        </w:rPr>
        <w:t>to</w:t>
      </w:r>
      <w:r w:rsidR="00E24F88" w:rsidRPr="0065234C">
        <w:rPr>
          <w:lang w:eastAsia="en-US"/>
        </w:rPr>
        <w:t xml:space="preserve"> </w:t>
      </w:r>
      <w:r w:rsidR="0032073B" w:rsidRPr="0065234C">
        <w:rPr>
          <w:lang w:eastAsia="en-US"/>
        </w:rPr>
        <w:t>znamená,</w:t>
      </w:r>
      <w:r w:rsidR="00E24F88" w:rsidRPr="0065234C">
        <w:rPr>
          <w:lang w:eastAsia="en-US"/>
        </w:rPr>
        <w:t xml:space="preserve"> </w:t>
      </w:r>
      <w:r w:rsidR="0032073B" w:rsidRPr="0065234C">
        <w:rPr>
          <w:lang w:eastAsia="en-US"/>
        </w:rPr>
        <w:t>že</w:t>
      </w:r>
      <w:r w:rsidR="00E24F88" w:rsidRPr="0065234C">
        <w:rPr>
          <w:lang w:eastAsia="en-US"/>
        </w:rPr>
        <w:t xml:space="preserve"> </w:t>
      </w:r>
      <w:r w:rsidR="0032073B" w:rsidRPr="0065234C">
        <w:rPr>
          <w:lang w:eastAsia="en-US"/>
        </w:rPr>
        <w:t>celková</w:t>
      </w:r>
      <w:r w:rsidR="00E24F88" w:rsidRPr="0065234C">
        <w:rPr>
          <w:lang w:eastAsia="en-US"/>
        </w:rPr>
        <w:t xml:space="preserve"> </w:t>
      </w:r>
      <w:r w:rsidR="0032073B" w:rsidRPr="0065234C">
        <w:rPr>
          <w:lang w:eastAsia="en-US"/>
        </w:rPr>
        <w:t>částka</w:t>
      </w:r>
      <w:r w:rsidR="00E24F88" w:rsidRPr="0065234C">
        <w:rPr>
          <w:lang w:eastAsia="en-US"/>
        </w:rPr>
        <w:t xml:space="preserve"> </w:t>
      </w:r>
      <w:r w:rsidR="0032073B" w:rsidRPr="0065234C">
        <w:rPr>
          <w:lang w:eastAsia="en-US"/>
        </w:rPr>
        <w:t>za</w:t>
      </w:r>
      <w:r w:rsidR="00E24F88" w:rsidRPr="0065234C">
        <w:rPr>
          <w:lang w:eastAsia="en-US"/>
        </w:rPr>
        <w:t xml:space="preserve"> </w:t>
      </w:r>
      <w:r w:rsidR="0032073B" w:rsidRPr="0065234C">
        <w:rPr>
          <w:lang w:eastAsia="en-US"/>
        </w:rPr>
        <w:t>poskytnutí</w:t>
      </w:r>
      <w:r w:rsidR="00E24F88" w:rsidRPr="0065234C">
        <w:rPr>
          <w:lang w:eastAsia="en-US"/>
        </w:rPr>
        <w:t xml:space="preserve"> </w:t>
      </w:r>
      <w:r w:rsidR="0032073B" w:rsidRPr="0065234C">
        <w:t>Paušálních</w:t>
      </w:r>
      <w:r w:rsidR="00E24F88" w:rsidRPr="0065234C">
        <w:t xml:space="preserve"> </w:t>
      </w:r>
      <w:r w:rsidR="0032073B" w:rsidRPr="0065234C">
        <w:t>služeb</w:t>
      </w:r>
      <w:r w:rsidR="00E24F88" w:rsidRPr="0065234C">
        <w:rPr>
          <w:lang w:eastAsia="en-US"/>
        </w:rPr>
        <w:t xml:space="preserve"> </w:t>
      </w:r>
      <w:r w:rsidR="0032073B" w:rsidRPr="0065234C">
        <w:rPr>
          <w:lang w:eastAsia="en-US"/>
        </w:rPr>
        <w:t>uvedená</w:t>
      </w:r>
      <w:r w:rsidR="00E24F88" w:rsidRPr="0065234C">
        <w:rPr>
          <w:lang w:eastAsia="en-US"/>
        </w:rPr>
        <w:t xml:space="preserve"> </w:t>
      </w:r>
      <w:r w:rsidR="0032073B" w:rsidRPr="0065234C">
        <w:rPr>
          <w:lang w:eastAsia="en-US"/>
        </w:rPr>
        <w:t>v</w:t>
      </w:r>
      <w:r w:rsidR="00E24F88" w:rsidRPr="0065234C">
        <w:rPr>
          <w:lang w:eastAsia="en-US"/>
        </w:rPr>
        <w:t xml:space="preserve"> </w:t>
      </w:r>
      <w:r w:rsidR="0032073B" w:rsidRPr="0065234C">
        <w:rPr>
          <w:lang w:eastAsia="en-US"/>
        </w:rPr>
        <w:t>tomto</w:t>
      </w:r>
      <w:r w:rsidR="00E24F88" w:rsidRPr="0065234C">
        <w:rPr>
          <w:lang w:eastAsia="en-US"/>
        </w:rPr>
        <w:t xml:space="preserve"> </w:t>
      </w:r>
      <w:r w:rsidR="0032073B" w:rsidRPr="0065234C">
        <w:rPr>
          <w:lang w:eastAsia="en-US"/>
        </w:rPr>
        <w:t>odstavci</w:t>
      </w:r>
      <w:r w:rsidR="00E24F88" w:rsidRPr="0065234C">
        <w:rPr>
          <w:lang w:eastAsia="en-US"/>
        </w:rPr>
        <w:t xml:space="preserve"> </w:t>
      </w:r>
      <w:r w:rsidR="0032073B" w:rsidRPr="0065234C">
        <w:rPr>
          <w:lang w:eastAsia="en-US"/>
        </w:rPr>
        <w:t>je</w:t>
      </w:r>
      <w:r w:rsidR="00E24F88" w:rsidRPr="0065234C">
        <w:rPr>
          <w:lang w:eastAsia="en-US"/>
        </w:rPr>
        <w:t xml:space="preserve"> </w:t>
      </w:r>
      <w:r w:rsidR="0032073B" w:rsidRPr="0065234C">
        <w:rPr>
          <w:lang w:eastAsia="en-US"/>
        </w:rPr>
        <w:t>celková</w:t>
      </w:r>
      <w:r w:rsidR="00E24F88" w:rsidRPr="0065234C">
        <w:rPr>
          <w:lang w:eastAsia="en-US"/>
        </w:rPr>
        <w:t xml:space="preserve"> </w:t>
      </w:r>
      <w:r w:rsidR="0032073B" w:rsidRPr="0065234C">
        <w:rPr>
          <w:lang w:eastAsia="en-US"/>
        </w:rPr>
        <w:t>částka</w:t>
      </w:r>
      <w:r w:rsidR="00E24F88" w:rsidRPr="0065234C">
        <w:rPr>
          <w:lang w:eastAsia="en-US"/>
        </w:rPr>
        <w:t xml:space="preserve"> </w:t>
      </w:r>
      <w:r w:rsidR="0032073B" w:rsidRPr="0065234C">
        <w:rPr>
          <w:lang w:eastAsia="en-US"/>
        </w:rPr>
        <w:t>za</w:t>
      </w:r>
      <w:r w:rsidR="00E24F88" w:rsidRPr="0065234C">
        <w:rPr>
          <w:lang w:eastAsia="en-US"/>
        </w:rPr>
        <w:t xml:space="preserve"> </w:t>
      </w:r>
      <w:r w:rsidR="0032073B" w:rsidRPr="0065234C">
        <w:rPr>
          <w:lang w:eastAsia="en-US"/>
        </w:rPr>
        <w:t>poskytnutí</w:t>
      </w:r>
      <w:r w:rsidR="00E24F88" w:rsidRPr="0065234C">
        <w:rPr>
          <w:lang w:eastAsia="en-US"/>
        </w:rPr>
        <w:t xml:space="preserve"> </w:t>
      </w:r>
      <w:r w:rsidR="0032073B" w:rsidRPr="0065234C">
        <w:t>Paušálních</w:t>
      </w:r>
      <w:r w:rsidR="00E24F88" w:rsidRPr="0065234C">
        <w:t xml:space="preserve"> </w:t>
      </w:r>
      <w:r w:rsidR="0032073B" w:rsidRPr="0065234C">
        <w:t>služeb</w:t>
      </w:r>
      <w:r w:rsidR="00E24F88" w:rsidRPr="0065234C">
        <w:rPr>
          <w:lang w:eastAsia="en-US"/>
        </w:rPr>
        <w:t xml:space="preserve"> </w:t>
      </w:r>
      <w:r w:rsidR="0032073B" w:rsidRPr="0065234C">
        <w:rPr>
          <w:lang w:eastAsia="en-US"/>
        </w:rPr>
        <w:t>a</w:t>
      </w:r>
      <w:r w:rsidR="00E24F88" w:rsidRPr="0065234C">
        <w:rPr>
          <w:lang w:eastAsia="en-US"/>
        </w:rPr>
        <w:t xml:space="preserve"> </w:t>
      </w:r>
      <w:r w:rsidR="0032073B" w:rsidRPr="0065234C">
        <w:rPr>
          <w:lang w:eastAsia="en-US"/>
        </w:rPr>
        <w:t>všech</w:t>
      </w:r>
      <w:r w:rsidR="00E24F88" w:rsidRPr="0065234C">
        <w:rPr>
          <w:lang w:eastAsia="en-US"/>
        </w:rPr>
        <w:t xml:space="preserve"> </w:t>
      </w:r>
      <w:r w:rsidR="0032073B" w:rsidRPr="0065234C">
        <w:rPr>
          <w:lang w:eastAsia="en-US"/>
        </w:rPr>
        <w:t>zřizovacích</w:t>
      </w:r>
      <w:r w:rsidR="00E24F88" w:rsidRPr="0065234C">
        <w:rPr>
          <w:lang w:eastAsia="en-US"/>
        </w:rPr>
        <w:t xml:space="preserve"> </w:t>
      </w:r>
      <w:r w:rsidR="0032073B" w:rsidRPr="0065234C">
        <w:rPr>
          <w:lang w:eastAsia="en-US"/>
        </w:rPr>
        <w:t>či</w:t>
      </w:r>
      <w:r w:rsidR="00E24F88" w:rsidRPr="0065234C">
        <w:rPr>
          <w:lang w:eastAsia="en-US"/>
        </w:rPr>
        <w:t xml:space="preserve"> </w:t>
      </w:r>
      <w:r w:rsidR="0032073B" w:rsidRPr="0065234C">
        <w:rPr>
          <w:lang w:eastAsia="en-US"/>
        </w:rPr>
        <w:t>jiných</w:t>
      </w:r>
      <w:r w:rsidR="00E24F88" w:rsidRPr="0065234C">
        <w:rPr>
          <w:lang w:eastAsia="en-US"/>
        </w:rPr>
        <w:t xml:space="preserve"> </w:t>
      </w:r>
      <w:r w:rsidR="0032073B" w:rsidRPr="0065234C">
        <w:rPr>
          <w:lang w:eastAsia="en-US"/>
        </w:rPr>
        <w:t>poplatků</w:t>
      </w:r>
      <w:r w:rsidR="00E24F88" w:rsidRPr="0065234C">
        <w:rPr>
          <w:lang w:eastAsia="en-US"/>
        </w:rPr>
        <w:t xml:space="preserve"> </w:t>
      </w:r>
      <w:r w:rsidR="0032073B" w:rsidRPr="0065234C">
        <w:rPr>
          <w:lang w:eastAsia="en-US"/>
        </w:rPr>
        <w:t>a</w:t>
      </w:r>
      <w:r w:rsidR="00E24F88" w:rsidRPr="0065234C">
        <w:rPr>
          <w:lang w:eastAsia="en-US"/>
        </w:rPr>
        <w:t xml:space="preserve"> </w:t>
      </w:r>
      <w:r w:rsidR="0032073B" w:rsidRPr="0065234C">
        <w:rPr>
          <w:lang w:eastAsia="en-US"/>
        </w:rPr>
        <w:t>veškerých</w:t>
      </w:r>
      <w:r w:rsidR="00E24F88" w:rsidRPr="0065234C">
        <w:rPr>
          <w:lang w:eastAsia="en-US"/>
        </w:rPr>
        <w:t xml:space="preserve"> </w:t>
      </w:r>
      <w:r w:rsidR="0032073B" w:rsidRPr="0065234C">
        <w:rPr>
          <w:lang w:eastAsia="en-US"/>
        </w:rPr>
        <w:t>dalších</w:t>
      </w:r>
      <w:r w:rsidR="00E24F88" w:rsidRPr="0065234C">
        <w:rPr>
          <w:lang w:eastAsia="en-US"/>
        </w:rPr>
        <w:t xml:space="preserve"> </w:t>
      </w:r>
      <w:r w:rsidR="0032073B" w:rsidRPr="0065234C">
        <w:rPr>
          <w:lang w:eastAsia="en-US"/>
        </w:rPr>
        <w:t>nákladů</w:t>
      </w:r>
      <w:r w:rsidR="00E24F88" w:rsidRPr="0065234C">
        <w:rPr>
          <w:lang w:eastAsia="en-US"/>
        </w:rPr>
        <w:t xml:space="preserve"> </w:t>
      </w:r>
      <w:r w:rsidR="0032073B" w:rsidRPr="0065234C">
        <w:rPr>
          <w:lang w:eastAsia="en-US"/>
        </w:rPr>
        <w:t>s</w:t>
      </w:r>
      <w:r w:rsidR="00E24F88" w:rsidRPr="0065234C">
        <w:rPr>
          <w:lang w:eastAsia="en-US"/>
        </w:rPr>
        <w:t xml:space="preserve"> </w:t>
      </w:r>
      <w:r w:rsidR="0032073B" w:rsidRPr="0065234C">
        <w:rPr>
          <w:lang w:eastAsia="en-US"/>
        </w:rPr>
        <w:t>poskytnutím</w:t>
      </w:r>
      <w:r w:rsidR="00E24F88" w:rsidRPr="0065234C">
        <w:rPr>
          <w:lang w:eastAsia="en-US"/>
        </w:rPr>
        <w:t xml:space="preserve"> </w:t>
      </w:r>
      <w:r w:rsidR="0032073B" w:rsidRPr="0065234C">
        <w:t>Paušálních</w:t>
      </w:r>
      <w:r w:rsidR="00E24F88" w:rsidRPr="0065234C">
        <w:t xml:space="preserve"> </w:t>
      </w:r>
      <w:r w:rsidR="0032073B" w:rsidRPr="0065234C">
        <w:t>služeb</w:t>
      </w:r>
      <w:r w:rsidR="00E24F88" w:rsidRPr="0065234C">
        <w:rPr>
          <w:lang w:eastAsia="en-US"/>
        </w:rPr>
        <w:t xml:space="preserve"> </w:t>
      </w:r>
      <w:r w:rsidR="0032073B" w:rsidRPr="0065234C">
        <w:rPr>
          <w:lang w:eastAsia="en-US"/>
        </w:rPr>
        <w:t>souvisejících</w:t>
      </w:r>
      <w:r w:rsidR="00E24F88" w:rsidRPr="0065234C">
        <w:rPr>
          <w:lang w:val="cs-CZ" w:eastAsia="en-US"/>
        </w:rPr>
        <w:t xml:space="preserve"> </w:t>
      </w:r>
      <w:r w:rsidR="006D2055" w:rsidRPr="0065234C">
        <w:t>za</w:t>
      </w:r>
      <w:r w:rsidR="00E24F88" w:rsidRPr="0065234C">
        <w:t xml:space="preserve"> </w:t>
      </w:r>
      <w:r w:rsidR="00E9458D">
        <w:rPr>
          <w:lang w:val="cs-CZ"/>
        </w:rPr>
        <w:t>48</w:t>
      </w:r>
      <w:r w:rsidR="00716DC1">
        <w:rPr>
          <w:lang w:val="cs-CZ"/>
        </w:rPr>
        <w:t xml:space="preserve"> </w:t>
      </w:r>
      <w:r w:rsidR="006D2055" w:rsidRPr="0065234C">
        <w:t>měsíců</w:t>
      </w:r>
      <w:r w:rsidR="00E24F88" w:rsidRPr="0065234C">
        <w:t xml:space="preserve"> </w:t>
      </w:r>
      <w:r w:rsidR="009477FD">
        <w:rPr>
          <w:lang w:val="cs-CZ"/>
        </w:rPr>
        <w:t>poskytování těchto služeb</w:t>
      </w:r>
      <w:r w:rsidR="0032073B" w:rsidRPr="0065234C">
        <w:rPr>
          <w:lang w:eastAsia="en-US"/>
        </w:rPr>
        <w:t>.</w:t>
      </w:r>
      <w:r w:rsidR="00E24F88" w:rsidRPr="0065234C">
        <w:t xml:space="preserve"> </w:t>
      </w:r>
      <w:r w:rsidR="000031EC">
        <w:rPr>
          <w:lang w:val="cs-CZ"/>
        </w:rPr>
        <w:t>Skutečná c</w:t>
      </w:r>
      <w:r w:rsidR="0032073B" w:rsidRPr="0065234C">
        <w:t>ena</w:t>
      </w:r>
      <w:r w:rsidR="00E24F88" w:rsidRPr="0065234C">
        <w:t xml:space="preserve"> </w:t>
      </w:r>
      <w:r w:rsidR="0032073B" w:rsidRPr="0065234C">
        <w:t>za</w:t>
      </w:r>
      <w:r w:rsidR="00E24F88" w:rsidRPr="0065234C">
        <w:t xml:space="preserve"> </w:t>
      </w:r>
      <w:r w:rsidR="0032073B" w:rsidRPr="0065234C">
        <w:t>Paušální</w:t>
      </w:r>
      <w:r w:rsidR="00E24F88" w:rsidRPr="0065234C">
        <w:t xml:space="preserve"> </w:t>
      </w:r>
      <w:r w:rsidR="0032073B" w:rsidRPr="0065234C">
        <w:t>služby</w:t>
      </w:r>
      <w:r w:rsidR="00E24F88" w:rsidRPr="0065234C">
        <w:t xml:space="preserve"> </w:t>
      </w:r>
      <w:r w:rsidR="0032073B" w:rsidRPr="0065234C">
        <w:t>bude</w:t>
      </w:r>
      <w:r w:rsidR="00E24F88" w:rsidRPr="0065234C">
        <w:t xml:space="preserve"> </w:t>
      </w:r>
      <w:r w:rsidR="0032073B" w:rsidRPr="0065234C">
        <w:t>hrazena</w:t>
      </w:r>
      <w:r w:rsidR="00E24F88" w:rsidRPr="0065234C">
        <w:t xml:space="preserve"> </w:t>
      </w:r>
      <w:r w:rsidR="0032073B" w:rsidRPr="0065234C">
        <w:t>měsíčně</w:t>
      </w:r>
      <w:r w:rsidR="000031EC">
        <w:rPr>
          <w:lang w:val="cs-CZ"/>
        </w:rPr>
        <w:t xml:space="preserve"> ve výši měsíční ceny za Paušální služby </w:t>
      </w:r>
      <w:r w:rsidR="000031EC" w:rsidRPr="000031EC">
        <w:rPr>
          <w:lang w:val="cs-CZ"/>
        </w:rPr>
        <w:t xml:space="preserve">pro aplikaci IaŘ-001 </w:t>
      </w:r>
      <w:r w:rsidR="000031EC">
        <w:rPr>
          <w:lang w:val="cs-CZ"/>
        </w:rPr>
        <w:t>uvedené v příloze č. 6 této Smlouvy</w:t>
      </w:r>
      <w:r w:rsidR="00FD4584">
        <w:rPr>
          <w:lang w:val="cs-CZ"/>
        </w:rPr>
        <w:t>.</w:t>
      </w:r>
      <w:r w:rsidR="00E24F88" w:rsidRPr="0065234C">
        <w:rPr>
          <w:lang w:val="cs-CZ"/>
        </w:rPr>
        <w:t xml:space="preserve"> </w:t>
      </w:r>
      <w:r w:rsidR="006363EB" w:rsidRPr="0065234C">
        <w:rPr>
          <w:lang w:val="cs-CZ"/>
        </w:rPr>
        <w:t>Poskytovateli</w:t>
      </w:r>
      <w:r w:rsidR="00E24F88" w:rsidRPr="0065234C">
        <w:rPr>
          <w:lang w:val="cs-CZ"/>
        </w:rPr>
        <w:t xml:space="preserve"> </w:t>
      </w:r>
      <w:r w:rsidR="006363EB" w:rsidRPr="0065234C">
        <w:rPr>
          <w:lang w:val="cs-CZ"/>
        </w:rPr>
        <w:t>tak</w:t>
      </w:r>
      <w:r w:rsidR="00E24F88" w:rsidRPr="0065234C">
        <w:rPr>
          <w:lang w:val="cs-CZ"/>
        </w:rPr>
        <w:t xml:space="preserve"> </w:t>
      </w:r>
      <w:r w:rsidR="006363EB" w:rsidRPr="0065234C">
        <w:rPr>
          <w:lang w:val="cs-CZ"/>
        </w:rPr>
        <w:t>vznikne</w:t>
      </w:r>
      <w:r w:rsidR="00E24F88" w:rsidRPr="0065234C">
        <w:rPr>
          <w:lang w:val="cs-CZ"/>
        </w:rPr>
        <w:t xml:space="preserve"> </w:t>
      </w:r>
      <w:r w:rsidR="006363EB" w:rsidRPr="0065234C">
        <w:rPr>
          <w:lang w:val="cs-CZ"/>
        </w:rPr>
        <w:t>nárok</w:t>
      </w:r>
      <w:r w:rsidR="00E24F88" w:rsidRPr="0065234C">
        <w:rPr>
          <w:lang w:val="cs-CZ"/>
        </w:rPr>
        <w:t xml:space="preserve"> </w:t>
      </w:r>
      <w:r w:rsidR="006363EB" w:rsidRPr="0065234C">
        <w:rPr>
          <w:lang w:val="cs-CZ"/>
        </w:rPr>
        <w:t>na</w:t>
      </w:r>
      <w:r w:rsidR="00E24F88" w:rsidRPr="0065234C">
        <w:rPr>
          <w:lang w:val="cs-CZ"/>
        </w:rPr>
        <w:t xml:space="preserve"> </w:t>
      </w:r>
      <w:r w:rsidR="006363EB" w:rsidRPr="0065234C">
        <w:rPr>
          <w:lang w:val="cs-CZ"/>
        </w:rPr>
        <w:t>úhradu</w:t>
      </w:r>
      <w:r w:rsidR="00E24F88" w:rsidRPr="0065234C">
        <w:rPr>
          <w:lang w:val="cs-CZ"/>
        </w:rPr>
        <w:t xml:space="preserve"> </w:t>
      </w:r>
      <w:r w:rsidR="006363EB" w:rsidRPr="0065234C">
        <w:rPr>
          <w:lang w:val="cs-CZ"/>
        </w:rPr>
        <w:t>ceny</w:t>
      </w:r>
      <w:r w:rsidR="00E24F88" w:rsidRPr="0065234C">
        <w:rPr>
          <w:lang w:val="cs-CZ"/>
        </w:rPr>
        <w:t xml:space="preserve"> </w:t>
      </w:r>
      <w:r w:rsidR="006363EB" w:rsidRPr="0065234C">
        <w:rPr>
          <w:lang w:val="cs-CZ"/>
        </w:rPr>
        <w:t>jen</w:t>
      </w:r>
      <w:r w:rsidR="00E24F88" w:rsidRPr="0065234C">
        <w:rPr>
          <w:lang w:val="cs-CZ"/>
        </w:rPr>
        <w:t xml:space="preserve"> </w:t>
      </w:r>
      <w:r w:rsidR="006363EB" w:rsidRPr="0065234C">
        <w:rPr>
          <w:lang w:val="cs-CZ"/>
        </w:rPr>
        <w:t>za</w:t>
      </w:r>
      <w:r w:rsidR="00E24F88" w:rsidRPr="0065234C">
        <w:rPr>
          <w:lang w:val="cs-CZ"/>
        </w:rPr>
        <w:t xml:space="preserve"> </w:t>
      </w:r>
      <w:r w:rsidR="006363EB" w:rsidRPr="0065234C">
        <w:rPr>
          <w:lang w:val="cs-CZ"/>
        </w:rPr>
        <w:t>období,</w:t>
      </w:r>
      <w:r w:rsidR="00E24F88" w:rsidRPr="0065234C">
        <w:rPr>
          <w:lang w:val="cs-CZ"/>
        </w:rPr>
        <w:t xml:space="preserve"> </w:t>
      </w:r>
      <w:r w:rsidR="006363EB" w:rsidRPr="0065234C">
        <w:rPr>
          <w:lang w:val="cs-CZ"/>
        </w:rPr>
        <w:t>během</w:t>
      </w:r>
      <w:r w:rsidR="00E24F88" w:rsidRPr="0065234C">
        <w:rPr>
          <w:lang w:val="cs-CZ"/>
        </w:rPr>
        <w:t xml:space="preserve"> </w:t>
      </w:r>
      <w:r w:rsidR="006363EB" w:rsidRPr="0065234C">
        <w:rPr>
          <w:lang w:val="cs-CZ"/>
        </w:rPr>
        <w:t>něhož</w:t>
      </w:r>
      <w:r w:rsidR="00E24F88" w:rsidRPr="0065234C">
        <w:rPr>
          <w:lang w:val="cs-CZ"/>
        </w:rPr>
        <w:t xml:space="preserve"> </w:t>
      </w:r>
      <w:r w:rsidR="006363EB" w:rsidRPr="0065234C">
        <w:rPr>
          <w:lang w:val="cs-CZ"/>
        </w:rPr>
        <w:t>byly</w:t>
      </w:r>
      <w:r w:rsidR="00E24F88" w:rsidRPr="0065234C">
        <w:rPr>
          <w:lang w:val="cs-CZ"/>
        </w:rPr>
        <w:t xml:space="preserve"> </w:t>
      </w:r>
      <w:r w:rsidR="006363EB" w:rsidRPr="0065234C">
        <w:rPr>
          <w:lang w:val="cs-CZ"/>
        </w:rPr>
        <w:t>Služby</w:t>
      </w:r>
      <w:r w:rsidR="00E24F88" w:rsidRPr="0065234C">
        <w:rPr>
          <w:lang w:val="cs-CZ"/>
        </w:rPr>
        <w:t xml:space="preserve"> </w:t>
      </w:r>
      <w:r w:rsidR="006363EB" w:rsidRPr="0065234C">
        <w:rPr>
          <w:lang w:val="cs-CZ"/>
        </w:rPr>
        <w:t>skutečně</w:t>
      </w:r>
      <w:r w:rsidR="00E24F88" w:rsidRPr="0065234C">
        <w:rPr>
          <w:lang w:val="cs-CZ"/>
        </w:rPr>
        <w:t xml:space="preserve"> </w:t>
      </w:r>
      <w:r w:rsidR="006363EB" w:rsidRPr="0065234C">
        <w:rPr>
          <w:lang w:val="cs-CZ"/>
        </w:rPr>
        <w:t>poskytovány.</w:t>
      </w:r>
      <w:bookmarkEnd w:id="92"/>
      <w:r w:rsidR="00E24F88" w:rsidRPr="0065234C">
        <w:t xml:space="preserve"> </w:t>
      </w:r>
      <w:r w:rsidR="00E24F88" w:rsidRPr="0065234C">
        <w:rPr>
          <w:lang w:val="cs-CZ"/>
        </w:rPr>
        <w:t xml:space="preserve"> </w:t>
      </w:r>
      <w:r w:rsidR="00AD22D2">
        <w:rPr>
          <w:lang w:val="cs-CZ"/>
        </w:rPr>
        <w:t xml:space="preserve"> </w:t>
      </w:r>
    </w:p>
    <w:p w14:paraId="79AF9220" w14:textId="266D63E2" w:rsidR="001F1EEA" w:rsidRPr="001F1EEA" w:rsidRDefault="001F1EEA" w:rsidP="001F1EEA">
      <w:pPr>
        <w:pStyle w:val="RLTextlnkuslovan"/>
        <w:rPr>
          <w:szCs w:val="20"/>
        </w:rPr>
      </w:pPr>
      <w:bookmarkStart w:id="94" w:name="_Ref381354504"/>
      <w:r w:rsidRPr="001F1EEA">
        <w:rPr>
          <w:szCs w:val="20"/>
        </w:rPr>
        <w:t xml:space="preserve">Maximální celková cena za Ad hoc služby dle této Smlouvy je smluvními stranami dohodnuta ve výši </w:t>
      </w:r>
      <w:r w:rsidR="008D1C5B">
        <w:rPr>
          <w:szCs w:val="20"/>
          <w:lang w:val="cs-CZ"/>
        </w:rPr>
        <w:t>4 200 000</w:t>
      </w:r>
      <w:r w:rsidRPr="001F1EEA">
        <w:rPr>
          <w:szCs w:val="20"/>
        </w:rPr>
        <w:t xml:space="preserve">,- Kč bez DPH, přičemž sazba DPH činí 21 %, výše DPH činí </w:t>
      </w:r>
      <w:r w:rsidR="008D1C5B">
        <w:rPr>
          <w:szCs w:val="20"/>
          <w:lang w:val="cs-CZ"/>
        </w:rPr>
        <w:t>882 000</w:t>
      </w:r>
      <w:r w:rsidRPr="001F1EEA">
        <w:rPr>
          <w:szCs w:val="20"/>
        </w:rPr>
        <w:t xml:space="preserve">,- Kč a cena včetně DPH činí </w:t>
      </w:r>
      <w:r w:rsidR="008D1C5B">
        <w:rPr>
          <w:szCs w:val="20"/>
          <w:lang w:val="cs-CZ"/>
        </w:rPr>
        <w:t>5 082 000</w:t>
      </w:r>
      <w:r w:rsidRPr="001F1EEA">
        <w:rPr>
          <w:szCs w:val="20"/>
        </w:rPr>
        <w:t xml:space="preserve">,- Kč, a to jako nejvýše přípustná celková částka za Ad hoc služby za celou dobu trvání této Smlouvy. Pro vyloučení pochybností to znamená, že maximální celková částka za poskytnutí Ad hoc služeb uvedená v tomto odstavci je nejvýše přípustná celková částka za poskytnutí Ad hoc služeb a všech zřizovacích či jiných poplatků a veškerých dalších nákladů s </w:t>
      </w:r>
      <w:r w:rsidRPr="001F1EEA">
        <w:rPr>
          <w:szCs w:val="20"/>
        </w:rPr>
        <w:lastRenderedPageBreak/>
        <w:t xml:space="preserve">poskytnutím Ad hoc služeb souvisejících. Skutečná cena za poskytování Ad hoc služeb bude určena postupem podle odst. 15.3 této Smlouvy. Objednatel není povinen poptat Ad hoc služby v žádném minimálním rozsahu. Poskytovateli nemůže vzniknout nárok na náhradu škody v případě, že Objednatel nepoptá jakékoliv Ad hoc služby. Cena za člověkoden Ad hoc služeb je blíže specifikována v příloze č. 6 této Smlouvy. </w:t>
      </w:r>
    </w:p>
    <w:p w14:paraId="6E0A5B0C" w14:textId="77777777" w:rsidR="001F1EEA" w:rsidRPr="001F1EEA" w:rsidRDefault="001F1EEA" w:rsidP="001F1EEA">
      <w:pPr>
        <w:pStyle w:val="RLTextlnkuslovan"/>
        <w:rPr>
          <w:szCs w:val="20"/>
        </w:rPr>
      </w:pPr>
      <w:bookmarkStart w:id="95" w:name="_Ref299709748"/>
      <w:bookmarkEnd w:id="93"/>
      <w:bookmarkEnd w:id="94"/>
      <w:r w:rsidRPr="001F1EEA">
        <w:rPr>
          <w:szCs w:val="20"/>
        </w:rPr>
        <w:t xml:space="preserve">Cena za Ad hoc služby, u nichž je jako jednotka služby uveden jeden člověkoden, se stanoví jako součin rozsahu poskytnutého plnění Poskytovatele vyjádřeného v člověkodnech dle odst. 6.4 Smlouvy nebo jejich částech, a sazby za jeden člověkoden Ad hoc služeb uvedené v Příloze č. 6 této Smlouvy. Smluvní strany se dohodly, že objem člověkodnů vykázaný na příslušném Výkazu Ad hoc služeb jak je definován v čl. 11. Smlouvy nepřevýší objem člověkodnů sjednaný postupem dle čl. 6 této Smlouvy. </w:t>
      </w:r>
    </w:p>
    <w:p w14:paraId="33EC06D3" w14:textId="77777777" w:rsidR="00FE511C" w:rsidRPr="0065234C" w:rsidRDefault="0032073B" w:rsidP="00B4303C">
      <w:pPr>
        <w:pStyle w:val="RLTextlnkuslovan"/>
        <w:tabs>
          <w:tab w:val="clear" w:pos="737"/>
        </w:tabs>
        <w:spacing w:before="60" w:after="60"/>
        <w:ind w:left="0" w:firstLine="0"/>
        <w:rPr>
          <w:szCs w:val="20"/>
        </w:rPr>
      </w:pPr>
      <w:bookmarkStart w:id="96" w:name="Fakt"/>
      <w:bookmarkStart w:id="97" w:name="_Ref305772235"/>
      <w:bookmarkEnd w:id="95"/>
      <w:bookmarkEnd w:id="96"/>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14:paraId="00CE93B0" w14:textId="4EBBC05E" w:rsidR="00C32913" w:rsidRPr="0065234C" w:rsidRDefault="00C32913" w:rsidP="00561A9A">
      <w:pPr>
        <w:pStyle w:val="RLTextlnkuslovan"/>
        <w:numPr>
          <w:ilvl w:val="2"/>
          <w:numId w:val="1"/>
        </w:numPr>
        <w:tabs>
          <w:tab w:val="clear" w:pos="1305"/>
        </w:tabs>
        <w:spacing w:before="60" w:after="60"/>
        <w:ind w:left="284" w:firstLine="0"/>
        <w:rPr>
          <w:szCs w:val="20"/>
        </w:rPr>
      </w:pPr>
      <w:bookmarkStart w:id="98" w:name="VýkPln"/>
      <w:bookmarkStart w:id="99" w:name="_Ref297821475"/>
      <w:bookmarkStart w:id="100" w:name="_Ref193245386"/>
      <w:bookmarkEnd w:id="97"/>
      <w:bookmarkEnd w:id="98"/>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6D703E">
        <w:rPr>
          <w:szCs w:val="20"/>
          <w:lang w:val="cs-CZ"/>
        </w:rPr>
        <w:t xml:space="preserve">25.1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6D703E">
        <w:rPr>
          <w:szCs w:val="20"/>
          <w:lang w:val="cs-CZ"/>
        </w:rPr>
        <w:t>25.1</w:t>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14:paraId="100481E9" w14:textId="77777777"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01"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01"/>
      <w:r w:rsidR="00EA1AA7" w:rsidRPr="0065234C">
        <w:rPr>
          <w:szCs w:val="20"/>
          <w:lang w:val="cs-CZ"/>
        </w:rPr>
        <w:t>.</w:t>
      </w:r>
    </w:p>
    <w:p w14:paraId="17F87940" w14:textId="77777777"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14:paraId="325054AB" w14:textId="3D7801AE" w:rsidR="005E08D0" w:rsidRPr="0065234C" w:rsidRDefault="00FE511C"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r w:rsidR="000C2433">
        <w:rPr>
          <w:szCs w:val="20"/>
        </w:rPr>
        <w:t>oc</w:t>
      </w:r>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6D703E">
        <w:rPr>
          <w:szCs w:val="20"/>
          <w:lang w:val="cs-CZ"/>
        </w:rPr>
        <w:t xml:space="preserve">11. </w:t>
      </w:r>
      <w:r w:rsidR="006F0034" w:rsidRPr="0065234C">
        <w:rPr>
          <w:szCs w:val="20"/>
          <w:lang w:val="cs-CZ"/>
        </w:rPr>
        <w:t>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č</w:t>
      </w:r>
      <w:r w:rsidR="00FB5604">
        <w:rPr>
          <w:szCs w:val="20"/>
          <w:lang w:val="cs-CZ"/>
        </w:rPr>
        <w:t>l</w:t>
      </w:r>
      <w:r w:rsidR="005477BF" w:rsidRPr="0065234C">
        <w:rPr>
          <w:szCs w:val="20"/>
        </w:rPr>
        <w:t xml:space="preserve">. </w:t>
      </w:r>
      <w:r w:rsidR="006D703E">
        <w:rPr>
          <w:szCs w:val="20"/>
          <w:lang w:val="cs-CZ"/>
        </w:rPr>
        <w:t xml:space="preserve">17. </w:t>
      </w:r>
      <w:r w:rsidR="005477BF" w:rsidRPr="0065234C">
        <w:rPr>
          <w:szCs w:val="20"/>
        </w:rPr>
        <w:t>Smlouvy.</w:t>
      </w:r>
      <w:r w:rsidR="00C5150B" w:rsidRPr="0065234C">
        <w:rPr>
          <w:szCs w:val="20"/>
        </w:rPr>
        <w:t xml:space="preserve"> </w:t>
      </w:r>
      <w:bookmarkEnd w:id="99"/>
      <w:bookmarkEnd w:id="100"/>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 </w:t>
      </w:r>
    </w:p>
    <w:p w14:paraId="4ECD0018" w14:textId="3FE548A0"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6D703E">
        <w:rPr>
          <w:szCs w:val="20"/>
          <w:lang w:val="cs-CZ"/>
        </w:rPr>
        <w:t>15.4.2</w:t>
      </w:r>
      <w:r w:rsidR="000C2433">
        <w:rPr>
          <w:szCs w:val="20"/>
          <w:lang w:val="cs-CZ"/>
        </w:rPr>
        <w:t> </w:t>
      </w:r>
      <w:r w:rsidRPr="0065234C">
        <w:rPr>
          <w:szCs w:val="20"/>
        </w:rPr>
        <w:t>Smlouvy.</w:t>
      </w:r>
    </w:p>
    <w:p w14:paraId="2989845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8434FB">
        <w:rPr>
          <w:szCs w:val="20"/>
          <w:lang w:val="cs-CZ"/>
        </w:rPr>
        <w:t xml:space="preserve"> kalendářních</w:t>
      </w:r>
      <w:r w:rsidR="00E24F88" w:rsidRPr="0065234C">
        <w:rPr>
          <w:szCs w:val="20"/>
        </w:rPr>
        <w:t xml:space="preserve">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14:paraId="1BA75AF2"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5E7933">
        <w:rPr>
          <w:szCs w:val="20"/>
          <w:lang w:val="cs-CZ"/>
        </w:rPr>
        <w:t xml:space="preserve"> a číslo této Smlouvy Objednatele (DMS)</w:t>
      </w:r>
      <w:r w:rsidRPr="0065234C">
        <w:rPr>
          <w:szCs w:val="20"/>
        </w:rPr>
        <w:t>.</w:t>
      </w:r>
    </w:p>
    <w:p w14:paraId="7E58BF1E" w14:textId="0D81024E" w:rsidR="0032073B" w:rsidRPr="0065234C" w:rsidRDefault="0032073B" w:rsidP="00B4303C">
      <w:pPr>
        <w:pStyle w:val="RLTextlnkuslovan"/>
        <w:tabs>
          <w:tab w:val="clear" w:pos="737"/>
        </w:tabs>
        <w:spacing w:before="60" w:after="60"/>
        <w:ind w:left="0" w:firstLine="0"/>
        <w:rPr>
          <w:szCs w:val="20"/>
        </w:rPr>
      </w:pPr>
      <w:r w:rsidRPr="0065234C">
        <w:rPr>
          <w:szCs w:val="20"/>
        </w:rPr>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6D703E">
        <w:rPr>
          <w:szCs w:val="20"/>
          <w:lang w:val="cs-CZ"/>
        </w:rPr>
        <w:t xml:space="preserve">25.1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D703E">
        <w:rPr>
          <w:szCs w:val="20"/>
          <w:lang w:val="cs-CZ"/>
        </w:rPr>
        <w:t xml:space="preserve">15.4.2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14:paraId="2DA8CD7F"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14:paraId="3FE054AF" w14:textId="77777777" w:rsidR="00E24F88" w:rsidRPr="0065234C" w:rsidRDefault="00E24F88" w:rsidP="00B4303C">
      <w:pPr>
        <w:pStyle w:val="RLTextlnkuslovan"/>
        <w:tabs>
          <w:tab w:val="clear" w:pos="737"/>
        </w:tabs>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14:paraId="1C1D855C" w14:textId="77777777" w:rsidR="00CA5762" w:rsidRPr="007A7E06" w:rsidRDefault="0032073B" w:rsidP="00B4303C">
      <w:pPr>
        <w:pStyle w:val="RLTextlnkuslovan"/>
        <w:tabs>
          <w:tab w:val="clear" w:pos="737"/>
        </w:tabs>
        <w:spacing w:before="60" w:after="60"/>
        <w:ind w:left="0" w:firstLine="0"/>
        <w:rPr>
          <w:szCs w:val="20"/>
        </w:rPr>
      </w:pPr>
      <w:r w:rsidRPr="0065234C">
        <w:rPr>
          <w:szCs w:val="20"/>
        </w:rPr>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14:paraId="3391CE59" w14:textId="77777777" w:rsidR="007A7E06" w:rsidRPr="00E64782" w:rsidRDefault="007A7E06" w:rsidP="00B4303C">
      <w:pPr>
        <w:pStyle w:val="RLTextlnkuslovan"/>
        <w:tabs>
          <w:tab w:val="clear" w:pos="737"/>
        </w:tabs>
        <w:spacing w:before="60" w:after="60"/>
        <w:ind w:left="0" w:firstLine="0"/>
        <w:rPr>
          <w:szCs w:val="20"/>
        </w:rPr>
      </w:pPr>
      <w:r w:rsidRPr="007A7E06">
        <w:rPr>
          <w:szCs w:val="20"/>
        </w:rPr>
        <w:t>Objednatel neposkytne Poskytovateli žádné zálohy</w:t>
      </w:r>
      <w:r w:rsidR="00F8040F">
        <w:rPr>
          <w:szCs w:val="20"/>
          <w:lang w:val="cs-CZ"/>
        </w:rPr>
        <w:t>.</w:t>
      </w:r>
    </w:p>
    <w:p w14:paraId="046B55ED" w14:textId="0B5D840D" w:rsidR="001F1EEA" w:rsidRPr="00AB58E7" w:rsidRDefault="001F1EEA" w:rsidP="00520ADD">
      <w:pPr>
        <w:pStyle w:val="RLTextlnkuslovan"/>
        <w:rPr>
          <w:szCs w:val="20"/>
        </w:rPr>
      </w:pPr>
      <w:r w:rsidRPr="00AB58E7">
        <w:rPr>
          <w:szCs w:val="20"/>
        </w:rPr>
        <w:t xml:space="preserve">Objednatel preferuje zaslání elektronické faktury včetně elektronického akceptačního protokolu (výkaz prací) Poskytovatele do datové schránky Objednatele ID DS: yphaax8 nebo na mailovou adresu </w:t>
      </w:r>
      <w:hyperlink r:id="rId8" w:history="1">
        <w:r w:rsidR="00AB58E7" w:rsidRPr="00AB58E7">
          <w:rPr>
            <w:rStyle w:val="Hypertextovodkaz"/>
            <w:szCs w:val="20"/>
          </w:rPr>
          <w:t>podatelna@mze.cz</w:t>
        </w:r>
      </w:hyperlink>
      <w:r w:rsidR="00AB58E7" w:rsidRPr="00AB58E7">
        <w:rPr>
          <w:szCs w:val="20"/>
          <w:lang w:val="cs-CZ"/>
        </w:rPr>
        <w:t xml:space="preserve"> </w:t>
      </w:r>
      <w:r w:rsidRPr="00AB58E7">
        <w:rPr>
          <w:szCs w:val="20"/>
        </w:rPr>
        <w:t xml:space="preserve">, ve strukturovaných formátech dle Evropské směrnice 2014/55/EU nebo ve formátu ISDOC 5.2 a vyšším.  Faktura musí obsahovat jméno oprávněné osoby Objednatele ve věcech technických a realizačních. </w:t>
      </w:r>
    </w:p>
    <w:p w14:paraId="2A927FCE"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02" w:name="_Ref195958966"/>
      <w:bookmarkStart w:id="103" w:name="_Toc212632748"/>
      <w:bookmarkStart w:id="104" w:name="_Toc295034735"/>
      <w:bookmarkStart w:id="105" w:name="_Ref494137263"/>
      <w:r w:rsidRPr="00B52C9E">
        <w:rPr>
          <w:rFonts w:asciiTheme="minorHAnsi" w:hAnsiTheme="minorHAnsi" w:cs="Tahoma"/>
          <w:szCs w:val="20"/>
        </w:rPr>
        <w:t>ZMĚN</w:t>
      </w:r>
      <w:bookmarkEnd w:id="102"/>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03"/>
      <w:bookmarkEnd w:id="104"/>
      <w:bookmarkEnd w:id="105"/>
      <w:r w:rsidR="00E24F88" w:rsidRPr="0065234C">
        <w:rPr>
          <w:rFonts w:asciiTheme="minorHAnsi" w:hAnsiTheme="minorHAnsi" w:cs="Tahoma"/>
          <w:szCs w:val="20"/>
          <w:lang w:val="cs-CZ"/>
        </w:rPr>
        <w:t xml:space="preserve"> </w:t>
      </w:r>
    </w:p>
    <w:p w14:paraId="513DD262" w14:textId="77777777" w:rsidR="0032073B" w:rsidRPr="0065234C" w:rsidRDefault="0032073B" w:rsidP="00B4303C">
      <w:pPr>
        <w:pStyle w:val="RLTextlnkuslovan"/>
        <w:tabs>
          <w:tab w:val="clear" w:pos="737"/>
        </w:tabs>
        <w:spacing w:before="60" w:after="60"/>
        <w:ind w:left="0" w:firstLine="0"/>
        <w:rPr>
          <w:szCs w:val="20"/>
        </w:rPr>
      </w:pPr>
      <w:bookmarkStart w:id="106" w:name="_Ref212483348"/>
      <w:bookmarkStart w:id="107"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14:paraId="4BBCDD8E" w14:textId="77777777" w:rsidR="0032073B" w:rsidRPr="0065234C" w:rsidRDefault="0032073B" w:rsidP="00B4303C">
      <w:pPr>
        <w:pStyle w:val="RLTextlnkuslovan"/>
        <w:tabs>
          <w:tab w:val="clear" w:pos="737"/>
        </w:tabs>
        <w:spacing w:before="60" w:after="60"/>
        <w:ind w:left="0" w:firstLine="0"/>
        <w:rPr>
          <w:szCs w:val="20"/>
        </w:rPr>
      </w:pPr>
      <w:bookmarkStart w:id="108" w:name="_Ref195957841"/>
      <w:bookmarkStart w:id="109"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lastRenderedPageBreak/>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08"/>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14:paraId="278C7644" w14:textId="77777777" w:rsidR="00D509A9" w:rsidRPr="0065234C" w:rsidRDefault="0032073B" w:rsidP="00B4303C">
      <w:pPr>
        <w:pStyle w:val="RLTextlnkuslovan"/>
        <w:tabs>
          <w:tab w:val="clear" w:pos="737"/>
        </w:tabs>
        <w:spacing w:before="60" w:after="60"/>
        <w:ind w:left="0" w:firstLine="0"/>
        <w:rPr>
          <w:szCs w:val="20"/>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522B32">
        <w:rPr>
          <w:szCs w:val="20"/>
          <w:lang w:val="cs-CZ"/>
        </w:rPr>
        <w:t xml:space="preserve"> zákonem č. 134/2016 Sb., o zadávání veřejných zakázek, ve znění pozdější h předpisů, (dále jen</w:t>
      </w:r>
      <w:r w:rsidR="00E24F88" w:rsidRPr="0065234C">
        <w:rPr>
          <w:szCs w:val="20"/>
        </w:rPr>
        <w:t xml:space="preserve"> </w:t>
      </w:r>
      <w:r w:rsidR="00522B32">
        <w:rPr>
          <w:szCs w:val="20"/>
          <w:lang w:val="cs-CZ"/>
        </w:rPr>
        <w:t>„</w:t>
      </w:r>
      <w:r w:rsidR="0029368A">
        <w:rPr>
          <w:szCs w:val="20"/>
          <w:lang w:val="cs-CZ"/>
        </w:rPr>
        <w:t>ZZVZ</w:t>
      </w:r>
      <w:r w:rsidR="00522B32">
        <w:rPr>
          <w:szCs w:val="20"/>
          <w:lang w:val="cs-CZ"/>
        </w:rPr>
        <w:t>“)</w:t>
      </w:r>
      <w:r w:rsidR="0029368A">
        <w:rPr>
          <w:szCs w:val="20"/>
          <w:lang w:val="cs-CZ"/>
        </w:rPr>
        <w:t>.</w:t>
      </w:r>
      <w:bookmarkEnd w:id="109"/>
      <w:r w:rsidR="0029368A">
        <w:rPr>
          <w:lang w:val="cs-CZ"/>
        </w:rPr>
        <w:t xml:space="preserve"> </w:t>
      </w:r>
      <w:r w:rsidR="00E24F88" w:rsidRPr="0065234C">
        <w:rPr>
          <w:szCs w:val="20"/>
        </w:rPr>
        <w:t xml:space="preserve"> </w:t>
      </w:r>
    </w:p>
    <w:p w14:paraId="52A1D4D6"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0" w:name="_Ref273382468"/>
      <w:bookmarkStart w:id="111"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06"/>
      <w:bookmarkEnd w:id="107"/>
      <w:bookmarkEnd w:id="110"/>
      <w:bookmarkEnd w:id="111"/>
    </w:p>
    <w:p w14:paraId="256EF02F" w14:textId="790E2FF5" w:rsidR="007335C4" w:rsidRPr="0065234C" w:rsidRDefault="00FB66C8" w:rsidP="00B4303C">
      <w:pPr>
        <w:pStyle w:val="RLTextlnkuslovan"/>
        <w:tabs>
          <w:tab w:val="clear" w:pos="737"/>
        </w:tabs>
        <w:spacing w:before="60" w:after="60"/>
        <w:ind w:left="0" w:firstLine="0"/>
        <w:rPr>
          <w:szCs w:val="20"/>
        </w:rPr>
      </w:pPr>
      <w:bookmarkStart w:id="112"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4C2BE8">
        <w:rPr>
          <w:szCs w:val="20"/>
          <w:lang w:val="cs-CZ"/>
        </w:rPr>
        <w:t>10</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13" w:name="_Ref485136749"/>
      <w:r w:rsidRPr="0065234C">
        <w:rPr>
          <w:szCs w:val="20"/>
          <w:lang w:val="cs-CZ"/>
        </w:rPr>
        <w:t>.</w:t>
      </w:r>
    </w:p>
    <w:p w14:paraId="2C00F7C5" w14:textId="34B95F9D" w:rsidR="00D642A8" w:rsidRPr="00942FA2" w:rsidRDefault="007335C4" w:rsidP="00B4303C">
      <w:pPr>
        <w:pStyle w:val="RLTextlnkuslovan"/>
        <w:tabs>
          <w:tab w:val="clear" w:pos="737"/>
        </w:tabs>
        <w:spacing w:before="60" w:after="60"/>
        <w:ind w:left="0" w:firstLine="0"/>
        <w:rPr>
          <w:szCs w:val="20"/>
        </w:rPr>
      </w:pPr>
      <w:r w:rsidRPr="00B4303C">
        <w:rPr>
          <w:szCs w:val="20"/>
        </w:rPr>
        <w:t>Výsledky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B03AC6">
        <w:rPr>
          <w:szCs w:val="20"/>
          <w:lang w:val="cs-CZ"/>
        </w:rPr>
        <w:t> </w:t>
      </w:r>
      <w:r w:rsidR="00FB66C8" w:rsidRPr="00942FA2">
        <w:rPr>
          <w:szCs w:val="20"/>
        </w:rPr>
        <w:t>odst.</w:t>
      </w:r>
      <w:r w:rsidR="00E24F88" w:rsidRPr="00942FA2">
        <w:rPr>
          <w:szCs w:val="20"/>
        </w:rPr>
        <w:t xml:space="preserve"> </w:t>
      </w:r>
      <w:r w:rsidR="0065370A">
        <w:rPr>
          <w:szCs w:val="20"/>
          <w:lang w:val="cs-CZ"/>
        </w:rPr>
        <w:t xml:space="preserve">17.3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13"/>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w:t>
      </w:r>
      <w:r w:rsidR="00B03AC6">
        <w:rPr>
          <w:szCs w:val="20"/>
          <w:lang w:val="cs-CZ"/>
        </w:rPr>
        <w:t> </w:t>
      </w:r>
      <w:r w:rsidR="0065370A">
        <w:rPr>
          <w:szCs w:val="20"/>
          <w:lang w:val="cs-CZ"/>
        </w:rPr>
        <w:t>17.5</w:t>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14:paraId="3C2DF8FD" w14:textId="77777777" w:rsidR="0034512D" w:rsidRPr="0034512D" w:rsidRDefault="00A75D38" w:rsidP="00B4303C">
      <w:pPr>
        <w:pStyle w:val="RLTextlnkuslovan"/>
        <w:tabs>
          <w:tab w:val="clear" w:pos="737"/>
        </w:tabs>
        <w:spacing w:before="60" w:after="60"/>
        <w:ind w:left="0" w:firstLine="0"/>
        <w:rPr>
          <w:szCs w:val="20"/>
        </w:rPr>
      </w:pPr>
      <w:bookmarkStart w:id="114" w:name="_Ref438082053"/>
      <w:r w:rsidRPr="00942FA2">
        <w:rPr>
          <w:szCs w:val="20"/>
        </w:rPr>
        <w:t>Akceptační procedura</w:t>
      </w:r>
      <w:r w:rsidR="00DB46F7" w:rsidRPr="00942FA2">
        <w:rPr>
          <w:szCs w:val="20"/>
        </w:rPr>
        <w:t xml:space="preserve"> poskytnutého plnění dle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14:paraId="4AB5D322" w14:textId="77777777" w:rsidR="0034512D" w:rsidRPr="0034512D" w:rsidRDefault="00A75D38" w:rsidP="003B2E6F">
      <w:pPr>
        <w:pStyle w:val="RLTextlnkuslovan"/>
        <w:numPr>
          <w:ilvl w:val="2"/>
          <w:numId w:val="50"/>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r w:rsidR="00DD7813" w:rsidRPr="0034512D">
        <w:rPr>
          <w:szCs w:val="20"/>
        </w:rPr>
        <w:t xml:space="preserve"> </w:t>
      </w:r>
    </w:p>
    <w:p w14:paraId="3C71954B" w14:textId="77777777" w:rsidR="0034512D" w:rsidRPr="0034512D" w:rsidRDefault="00DD7813" w:rsidP="003B2E6F">
      <w:pPr>
        <w:pStyle w:val="RLTextlnkuslovan"/>
        <w:numPr>
          <w:ilvl w:val="2"/>
          <w:numId w:val="50"/>
        </w:numPr>
        <w:tabs>
          <w:tab w:val="clear" w:pos="1305"/>
        </w:tabs>
        <w:spacing w:before="60" w:after="60"/>
        <w:ind w:left="284" w:firstLine="0"/>
        <w:rPr>
          <w:szCs w:val="20"/>
        </w:rPr>
      </w:pPr>
      <w:bookmarkStart w:id="115"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15"/>
      <w:r w:rsidR="00A75D38" w:rsidRPr="0034512D">
        <w:rPr>
          <w:szCs w:val="20"/>
        </w:rPr>
        <w:t xml:space="preserve"> </w:t>
      </w:r>
    </w:p>
    <w:p w14:paraId="6C794532" w14:textId="77777777" w:rsidR="0034512D" w:rsidRPr="0034512D" w:rsidRDefault="00A75D38" w:rsidP="003B2E6F">
      <w:pPr>
        <w:pStyle w:val="RLTextlnkuslovan"/>
        <w:numPr>
          <w:ilvl w:val="2"/>
          <w:numId w:val="50"/>
        </w:numPr>
        <w:tabs>
          <w:tab w:val="clear" w:pos="1305"/>
        </w:tabs>
        <w:spacing w:before="60" w:after="60"/>
        <w:ind w:left="284" w:firstLine="0"/>
        <w:rPr>
          <w:szCs w:val="20"/>
        </w:rPr>
      </w:pPr>
      <w:bookmarkStart w:id="116" w:name="_Ref533860684"/>
      <w:r w:rsidRPr="0034512D">
        <w:rPr>
          <w:szCs w:val="20"/>
        </w:rPr>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16"/>
      <w:r w:rsidRPr="0034512D">
        <w:rPr>
          <w:lang w:val="cs-CZ"/>
        </w:rPr>
        <w:t xml:space="preserve"> </w:t>
      </w:r>
    </w:p>
    <w:p w14:paraId="03607F09" w14:textId="7D5FB08C" w:rsidR="006221F5" w:rsidRPr="006221F5" w:rsidRDefault="00A75D38" w:rsidP="003B2E6F">
      <w:pPr>
        <w:pStyle w:val="RLTextlnkuslovan"/>
        <w:numPr>
          <w:ilvl w:val="2"/>
          <w:numId w:val="50"/>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DD7882">
        <w:rPr>
          <w:lang w:val="cs-CZ"/>
        </w:rPr>
        <w:t> odst.</w:t>
      </w:r>
      <w:r w:rsidR="006221F5">
        <w:rPr>
          <w:lang w:val="cs-CZ"/>
        </w:rPr>
        <w:t xml:space="preserve"> </w:t>
      </w:r>
      <w:r w:rsidR="0065370A">
        <w:rPr>
          <w:lang w:val="cs-CZ"/>
        </w:rPr>
        <w:t xml:space="preserve">17.3.3 </w:t>
      </w:r>
      <w:r w:rsidR="006221F5">
        <w:rPr>
          <w:lang w:val="cs-CZ"/>
        </w:rPr>
        <w:t>Smlouvy</w:t>
      </w:r>
      <w:r w:rsidRPr="0034512D">
        <w:rPr>
          <w:lang w:val="cs-CZ"/>
        </w:rPr>
        <w:t>, Objednatel společně s</w:t>
      </w:r>
      <w:r w:rsidRPr="0034512D">
        <w:rPr>
          <w:szCs w:val="20"/>
        </w:rPr>
        <w:t xml:space="preserve"> písemným sdělením svých výhrad plnění neakceptuje. </w:t>
      </w:r>
    </w:p>
    <w:p w14:paraId="27F63717" w14:textId="73DC1CB9" w:rsidR="00A75D38" w:rsidRPr="0034512D" w:rsidRDefault="00A75D38" w:rsidP="006221F5">
      <w:pPr>
        <w:pStyle w:val="RLTextlnkuslovan"/>
        <w:numPr>
          <w:ilvl w:val="0"/>
          <w:numId w:val="0"/>
        </w:numPr>
        <w:spacing w:before="60" w:after="60"/>
        <w:rPr>
          <w:szCs w:val="20"/>
        </w:rPr>
      </w:pPr>
      <w:r w:rsidRPr="003B5DE5">
        <w:rPr>
          <w:szCs w:val="20"/>
          <w:lang w:val="cs-CZ"/>
        </w:rPr>
        <w:t>Poskytovatel</w:t>
      </w:r>
      <w:r w:rsidRPr="003B5DE5">
        <w:rPr>
          <w:szCs w:val="20"/>
        </w:rPr>
        <w:t xml:space="preserve"> je v prodlení se splněním termínu pro dokončení Ad </w:t>
      </w:r>
      <w:r w:rsidR="000C2433" w:rsidRPr="003B5DE5">
        <w:rPr>
          <w:szCs w:val="20"/>
        </w:rPr>
        <w:t>hoc</w:t>
      </w:r>
      <w:r w:rsidRPr="003B5DE5">
        <w:rPr>
          <w:szCs w:val="20"/>
        </w:rPr>
        <w:t xml:space="preserve"> služeb, nedojde-li ve sjednaném termínu pro dokončení plnění z důvodů na straně Poskytovatele k</w:t>
      </w:r>
      <w:r w:rsidR="003B5DE5" w:rsidRPr="002A36BD">
        <w:rPr>
          <w:szCs w:val="20"/>
          <w:lang w:val="cs-CZ"/>
        </w:rPr>
        <w:t xml:space="preserve"> </w:t>
      </w:r>
      <w:r w:rsidRPr="003B5DE5">
        <w:rPr>
          <w:szCs w:val="20"/>
        </w:rPr>
        <w:t>akceptaci s výhradou nebo bez výhrad</w:t>
      </w:r>
      <w:r w:rsidR="00F97AB8" w:rsidRPr="003B5DE5">
        <w:rPr>
          <w:szCs w:val="20"/>
          <w:lang w:val="cs-CZ"/>
        </w:rPr>
        <w:t>,</w:t>
      </w:r>
      <w:r w:rsidRPr="003B5DE5">
        <w:rPr>
          <w:szCs w:val="20"/>
        </w:rPr>
        <w:t xml:space="preserve"> a</w:t>
      </w:r>
      <w:r w:rsidR="003B5DE5" w:rsidRPr="002A36BD">
        <w:rPr>
          <w:szCs w:val="20"/>
          <w:lang w:val="cs-CZ"/>
        </w:rPr>
        <w:t> </w:t>
      </w:r>
      <w:r w:rsidRPr="003B5DE5">
        <w:rPr>
          <w:szCs w:val="20"/>
        </w:rPr>
        <w:t>jeho prodlení pak trvá do provedení</w:t>
      </w:r>
      <w:r w:rsidR="003B5DE5" w:rsidRPr="002A36BD">
        <w:rPr>
          <w:szCs w:val="20"/>
          <w:lang w:val="cs-CZ"/>
        </w:rPr>
        <w:t xml:space="preserve"> </w:t>
      </w:r>
      <w:r w:rsidRPr="003B5DE5">
        <w:rPr>
          <w:szCs w:val="20"/>
        </w:rPr>
        <w:t xml:space="preserve">akceptace s výhradou nebo bez výhrad. Akceptace </w:t>
      </w:r>
      <w:r w:rsidRPr="000039FA">
        <w:rPr>
          <w:szCs w:val="20"/>
        </w:rPr>
        <w:t>bude potvrzena podpisem akceptačního protokolu, který bude obsahovat eventuální výhrady Objednatele. Odstranění vad, které byly uvedeny v akceptačním protokolu, kterým Objednatel akceptoval plněn</w:t>
      </w:r>
      <w:r w:rsidRPr="003B5DE5">
        <w:rPr>
          <w:szCs w:val="20"/>
        </w:rPr>
        <w:t>í s výhradami, strany potvrdí podpisem následného akceptačního protokolu s výrokem bez výhrad.</w:t>
      </w:r>
      <w:r w:rsidR="00E900D7" w:rsidRPr="003B5DE5">
        <w:rPr>
          <w:szCs w:val="20"/>
          <w:lang w:val="cs-CZ"/>
        </w:rPr>
        <w:t xml:space="preserve"> V případě, že </w:t>
      </w:r>
      <w:r w:rsidR="00F9555C" w:rsidRPr="003B5DE5">
        <w:rPr>
          <w:szCs w:val="20"/>
          <w:lang w:val="cs-CZ"/>
        </w:rPr>
        <w:t>Poskytovatel</w:t>
      </w:r>
      <w:r w:rsidR="003B5DE5" w:rsidRPr="002A36BD">
        <w:rPr>
          <w:szCs w:val="20"/>
          <w:lang w:val="cs-CZ"/>
        </w:rPr>
        <w:t xml:space="preserve"> nedokončí plnění</w:t>
      </w:r>
      <w:r w:rsidR="00AF3883">
        <w:rPr>
          <w:szCs w:val="20"/>
          <w:lang w:val="cs-CZ"/>
        </w:rPr>
        <w:t xml:space="preserve"> nebo</w:t>
      </w:r>
      <w:r w:rsidR="00E900D7" w:rsidRPr="003B5DE5">
        <w:rPr>
          <w:szCs w:val="20"/>
          <w:lang w:val="cs-CZ"/>
        </w:rPr>
        <w:t xml:space="preserve"> neodstraní drobné vady a nedodělky ve lhůtě stanovené v </w:t>
      </w:r>
      <w:r w:rsidR="003B5DE5" w:rsidRPr="002A36BD">
        <w:rPr>
          <w:szCs w:val="20"/>
          <w:lang w:val="cs-CZ"/>
        </w:rPr>
        <w:t>a</w:t>
      </w:r>
      <w:r w:rsidR="003B5DE5" w:rsidRPr="003B5DE5">
        <w:rPr>
          <w:szCs w:val="20"/>
          <w:lang w:val="cs-CZ"/>
        </w:rPr>
        <w:t>kceptačním protokol</w:t>
      </w:r>
      <w:r w:rsidR="003B5DE5" w:rsidRPr="002A36BD">
        <w:rPr>
          <w:szCs w:val="20"/>
          <w:lang w:val="cs-CZ"/>
        </w:rPr>
        <w:t>u</w:t>
      </w:r>
      <w:r w:rsidR="003B5DE5" w:rsidRPr="003B5DE5">
        <w:rPr>
          <w:szCs w:val="20"/>
          <w:lang w:val="cs-CZ"/>
        </w:rPr>
        <w:t xml:space="preserve"> </w:t>
      </w:r>
      <w:r w:rsidR="003C3417">
        <w:rPr>
          <w:szCs w:val="20"/>
          <w:lang w:val="cs-CZ"/>
        </w:rPr>
        <w:t xml:space="preserve">s výhradami </w:t>
      </w:r>
      <w:r w:rsidR="006C0C9D" w:rsidRPr="003B5DE5">
        <w:rPr>
          <w:szCs w:val="20"/>
          <w:lang w:val="cs-CZ"/>
        </w:rPr>
        <w:t xml:space="preserve">nebo </w:t>
      </w:r>
      <w:r w:rsidR="003B5DE5" w:rsidRPr="003B5DE5">
        <w:rPr>
          <w:szCs w:val="20"/>
          <w:lang w:val="cs-CZ"/>
        </w:rPr>
        <w:t>nedo</w:t>
      </w:r>
      <w:r w:rsidR="003B5DE5" w:rsidRPr="002A36BD">
        <w:rPr>
          <w:szCs w:val="20"/>
          <w:lang w:val="cs-CZ"/>
        </w:rPr>
        <w:t>končí</w:t>
      </w:r>
      <w:r w:rsidR="003B5DE5" w:rsidRPr="003B5DE5">
        <w:rPr>
          <w:szCs w:val="20"/>
          <w:lang w:val="cs-CZ"/>
        </w:rPr>
        <w:t xml:space="preserve"> </w:t>
      </w:r>
      <w:r w:rsidR="006C0C9D" w:rsidRPr="003B5DE5">
        <w:rPr>
          <w:szCs w:val="20"/>
          <w:lang w:val="cs-CZ"/>
        </w:rPr>
        <w:t>Požadavek na</w:t>
      </w:r>
      <w:r w:rsidR="004A1C70" w:rsidRPr="003B5DE5">
        <w:rPr>
          <w:szCs w:val="20"/>
          <w:lang w:val="cs-CZ"/>
        </w:rPr>
        <w:t xml:space="preserve"> poskytnutí</w:t>
      </w:r>
      <w:r w:rsidR="006C0C9D" w:rsidRPr="003B5DE5">
        <w:rPr>
          <w:szCs w:val="20"/>
          <w:lang w:val="cs-CZ"/>
        </w:rPr>
        <w:t xml:space="preserve"> Ad </w:t>
      </w:r>
      <w:r w:rsidR="000C2433" w:rsidRPr="003B5DE5">
        <w:rPr>
          <w:szCs w:val="20"/>
          <w:lang w:val="cs-CZ"/>
        </w:rPr>
        <w:t>hoc</w:t>
      </w:r>
      <w:r w:rsidR="006C0C9D" w:rsidRPr="003B5DE5">
        <w:rPr>
          <w:szCs w:val="20"/>
          <w:lang w:val="cs-CZ"/>
        </w:rPr>
        <w:t xml:space="preserve"> služ</w:t>
      </w:r>
      <w:r w:rsidR="003B5DE5" w:rsidRPr="002A36BD">
        <w:rPr>
          <w:szCs w:val="20"/>
          <w:lang w:val="cs-CZ"/>
        </w:rPr>
        <w:t>e</w:t>
      </w:r>
      <w:r w:rsidR="006C0C9D" w:rsidRPr="003B5DE5">
        <w:rPr>
          <w:szCs w:val="20"/>
          <w:lang w:val="cs-CZ"/>
        </w:rPr>
        <w:t>b ve sjednaném term</w:t>
      </w:r>
      <w:r w:rsidR="003C3417">
        <w:rPr>
          <w:szCs w:val="20"/>
          <w:lang w:val="cs-CZ"/>
        </w:rPr>
        <w:t>í</w:t>
      </w:r>
      <w:r w:rsidR="006C0C9D" w:rsidRPr="003B5DE5">
        <w:rPr>
          <w:szCs w:val="20"/>
          <w:lang w:val="cs-CZ"/>
        </w:rPr>
        <w:t xml:space="preserve">nu dle čl. </w:t>
      </w:r>
      <w:r w:rsidR="006C0C9D" w:rsidRPr="008F5D6F">
        <w:rPr>
          <w:szCs w:val="20"/>
          <w:lang w:val="cs-CZ"/>
        </w:rPr>
        <w:fldChar w:fldCharType="begin"/>
      </w:r>
      <w:r w:rsidR="006C0C9D" w:rsidRPr="003B5DE5">
        <w:rPr>
          <w:szCs w:val="20"/>
          <w:lang w:val="cs-CZ"/>
        </w:rPr>
        <w:instrText xml:space="preserve"> REF _Ref369488289 \r \h </w:instrText>
      </w:r>
      <w:r w:rsidR="00D53946" w:rsidRPr="00E60029">
        <w:rPr>
          <w:szCs w:val="20"/>
          <w:lang w:val="cs-CZ"/>
        </w:rPr>
        <w:instrText xml:space="preserve"> \* MERGEFORMAT </w:instrText>
      </w:r>
      <w:r w:rsidR="006C0C9D" w:rsidRPr="008F5D6F">
        <w:rPr>
          <w:szCs w:val="20"/>
          <w:lang w:val="cs-CZ"/>
        </w:rPr>
      </w:r>
      <w:r w:rsidR="006C0C9D" w:rsidRPr="008F5D6F">
        <w:rPr>
          <w:szCs w:val="20"/>
          <w:lang w:val="cs-CZ"/>
        </w:rPr>
        <w:fldChar w:fldCharType="separate"/>
      </w:r>
      <w:r w:rsidR="004C2BE8">
        <w:rPr>
          <w:szCs w:val="20"/>
          <w:lang w:val="cs-CZ"/>
        </w:rPr>
        <w:t>6</w:t>
      </w:r>
      <w:r w:rsidR="006C0C9D" w:rsidRPr="008F5D6F">
        <w:rPr>
          <w:szCs w:val="20"/>
          <w:lang w:val="cs-CZ"/>
        </w:rPr>
        <w:fldChar w:fldCharType="end"/>
      </w:r>
      <w:r w:rsidR="00E900D7" w:rsidRPr="003B5DE5">
        <w:rPr>
          <w:szCs w:val="20"/>
          <w:lang w:val="cs-CZ"/>
        </w:rPr>
        <w:t>, ocitne se v</w:t>
      </w:r>
      <w:r w:rsidR="00C753FD" w:rsidRPr="003B5DE5">
        <w:rPr>
          <w:szCs w:val="20"/>
          <w:lang w:val="cs-CZ"/>
        </w:rPr>
        <w:t> </w:t>
      </w:r>
      <w:r w:rsidR="00E900D7" w:rsidRPr="003B5DE5">
        <w:rPr>
          <w:szCs w:val="20"/>
          <w:lang w:val="cs-CZ"/>
        </w:rPr>
        <w:t>prodlení</w:t>
      </w:r>
      <w:r w:rsidR="00C753FD" w:rsidRPr="003B5DE5">
        <w:rPr>
          <w:szCs w:val="20"/>
          <w:lang w:val="cs-CZ"/>
        </w:rPr>
        <w:t xml:space="preserve"> dle odst. </w:t>
      </w:r>
      <w:r w:rsidR="005D6F9F">
        <w:rPr>
          <w:szCs w:val="20"/>
          <w:lang w:val="cs-CZ"/>
        </w:rPr>
        <w:t xml:space="preserve">25.4 </w:t>
      </w:r>
      <w:r w:rsidR="00C753FD" w:rsidRPr="003B5DE5">
        <w:rPr>
          <w:szCs w:val="20"/>
          <w:lang w:val="cs-CZ"/>
        </w:rPr>
        <w:t>Smlouvy.</w:t>
      </w:r>
      <w:r w:rsidR="00E900D7" w:rsidRPr="0034512D">
        <w:rPr>
          <w:szCs w:val="20"/>
          <w:lang w:val="cs-CZ"/>
        </w:rPr>
        <w:t xml:space="preserve">  </w:t>
      </w:r>
    </w:p>
    <w:bookmarkEnd w:id="114"/>
    <w:p w14:paraId="2BAC3763" w14:textId="77777777" w:rsidR="00CA5762" w:rsidRPr="0065234C" w:rsidRDefault="00D642A8" w:rsidP="00B4303C">
      <w:pPr>
        <w:pStyle w:val="RLTextlnkuslovan"/>
        <w:tabs>
          <w:tab w:val="clear" w:pos="737"/>
        </w:tabs>
        <w:spacing w:before="60" w:after="60"/>
        <w:ind w:left="0" w:firstLine="0"/>
        <w:rPr>
          <w:szCs w:val="20"/>
        </w:rPr>
      </w:pPr>
      <w:r w:rsidRPr="00B4303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zjevných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17" w:name="_Ref214187826"/>
      <w:bookmarkEnd w:id="112"/>
      <w:r w:rsidR="00CA5762" w:rsidRPr="0065234C">
        <w:rPr>
          <w:szCs w:val="20"/>
          <w:lang w:val="cs-CZ"/>
        </w:rPr>
        <w:t>.</w:t>
      </w:r>
    </w:p>
    <w:p w14:paraId="08D59621" w14:textId="77777777" w:rsidR="00DB46F7" w:rsidRPr="00C04EDB" w:rsidRDefault="00DB46F7" w:rsidP="00B4303C">
      <w:pPr>
        <w:pStyle w:val="RLTextlnkuslovan"/>
        <w:tabs>
          <w:tab w:val="clear" w:pos="737"/>
        </w:tabs>
        <w:spacing w:before="60" w:after="60"/>
        <w:ind w:left="0" w:firstLine="0"/>
        <w:rPr>
          <w:szCs w:val="20"/>
        </w:rPr>
      </w:pPr>
      <w:bookmarkStart w:id="118" w:name="_Ref533859004"/>
      <w:r w:rsidRPr="0065234C">
        <w:rPr>
          <w:szCs w:val="20"/>
        </w:rPr>
        <w:t>Akceptační</w:t>
      </w:r>
      <w:r w:rsidRPr="0065234C">
        <w:rPr>
          <w:szCs w:val="20"/>
          <w:lang w:val="cs-CZ"/>
        </w:rPr>
        <w:t xml:space="preserve"> procedura poskytnutého plnění dle HR-002 zahrnuje ověření, zda poskytnuté plnění dle této Smlouvy </w:t>
      </w:r>
      <w:r w:rsidRPr="00B4303C">
        <w:rPr>
          <w:szCs w:val="20"/>
        </w:rPr>
        <w:t>vedlo</w:t>
      </w:r>
      <w:r w:rsidRPr="0065234C">
        <w:rPr>
          <w:szCs w:val="20"/>
          <w:lang w:val="cs-CZ"/>
        </w:rPr>
        <w:t xml:space="preserve"> k výsledku, ke kterému se smluvní strany zavázaly  v souladu s touto Smlouvou. Nesplňuje-li plnění sjednané vlastnosti, Objednatel společně s písemným sdělením svých výhrad plnění neakceptuje. </w:t>
      </w:r>
      <w:r w:rsidR="00E403D8">
        <w:rPr>
          <w:szCs w:val="20"/>
        </w:rPr>
        <w:t>Objednatel je oprávněn rozhodnout o prodloužení termínu pro dodání plnění dle svých provozních potřeb</w:t>
      </w:r>
      <w:r w:rsidR="004F01CF">
        <w:rPr>
          <w:szCs w:val="20"/>
          <w:lang w:val="cs-CZ"/>
        </w:rPr>
        <w:t xml:space="preserve">, avšak jen před uplynutím lhůty pro  dodání plnění, jinak je Poskytovatel povinen uhradit příslušné sankce dle této Smlouvy. </w:t>
      </w:r>
      <w:bookmarkEnd w:id="118"/>
    </w:p>
    <w:p w14:paraId="04ED1635"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9" w:name="_Toc295034737"/>
      <w:bookmarkStart w:id="120" w:name="_Ref306199187"/>
      <w:bookmarkStart w:id="121" w:name="_Ref369494538"/>
      <w:bookmarkEnd w:id="117"/>
      <w:r w:rsidRPr="00B52C9E">
        <w:rPr>
          <w:rFonts w:asciiTheme="minorHAnsi" w:hAnsiTheme="minorHAnsi" w:cs="Tahoma"/>
          <w:szCs w:val="20"/>
        </w:rPr>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19"/>
      <w:bookmarkEnd w:id="120"/>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21"/>
    </w:p>
    <w:p w14:paraId="167994CC" w14:textId="77777777" w:rsidR="0032073B" w:rsidRPr="0065234C" w:rsidRDefault="0032073B" w:rsidP="00B4303C">
      <w:pPr>
        <w:pStyle w:val="RLTextlnkuslovan"/>
        <w:tabs>
          <w:tab w:val="clear" w:pos="737"/>
        </w:tabs>
        <w:spacing w:before="60" w:after="60"/>
        <w:ind w:left="0" w:firstLine="0"/>
        <w:rPr>
          <w:szCs w:val="20"/>
        </w:rPr>
      </w:pPr>
      <w:bookmarkStart w:id="122" w:name="_Ref486174390"/>
      <w:bookmarkStart w:id="123"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22"/>
      <w:r w:rsidR="00942CC8">
        <w:rPr>
          <w:szCs w:val="20"/>
          <w:lang w:val="cs-CZ"/>
        </w:rPr>
        <w:t xml:space="preserve"> Objednatel je vlastníkem veškerých dat v systémech, ke kterým se vztahují Služby dle této Smlouvy. </w:t>
      </w:r>
    </w:p>
    <w:p w14:paraId="514E09A9" w14:textId="5637AEB0" w:rsidR="0032073B" w:rsidRPr="0065234C" w:rsidRDefault="0032073B" w:rsidP="00B4303C">
      <w:pPr>
        <w:pStyle w:val="RLTextlnkuslovan"/>
        <w:tabs>
          <w:tab w:val="clear" w:pos="737"/>
        </w:tabs>
        <w:spacing w:before="60" w:after="60"/>
        <w:ind w:left="0" w:firstLine="0"/>
        <w:rPr>
          <w:szCs w:val="20"/>
        </w:rPr>
      </w:pPr>
      <w:bookmarkStart w:id="124" w:name="AutD"/>
      <w:bookmarkStart w:id="125" w:name="_Ref313366502"/>
      <w:bookmarkStart w:id="126" w:name="_Ref378171554"/>
      <w:bookmarkStart w:id="127" w:name="_Ref372010839"/>
      <w:bookmarkEnd w:id="124"/>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r w:rsidRPr="0065234C">
        <w:rPr>
          <w:b/>
          <w:szCs w:val="20"/>
        </w:rPr>
        <w:t>utorské</w:t>
      </w:r>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lastRenderedPageBreak/>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7B06E1">
        <w:rPr>
          <w:szCs w:val="20"/>
          <w:lang w:val="cs-CZ"/>
        </w:rPr>
        <w:t xml:space="preserve"> bez dalšího</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25"/>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5D6F9F">
        <w:rPr>
          <w:szCs w:val="20"/>
          <w:lang w:val="cs-CZ"/>
        </w:rPr>
        <w:t>18.</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r w:rsidR="00543DC3" w:rsidRPr="0065234C">
        <w:rPr>
          <w:szCs w:val="20"/>
          <w:lang w:val="cs-CZ"/>
        </w:rPr>
        <w:t>čl</w:t>
      </w:r>
      <w:r w:rsidRPr="0065234C">
        <w:rPr>
          <w:szCs w:val="20"/>
        </w:rPr>
        <w:t>.</w:t>
      </w:r>
      <w:r w:rsidR="00E24F88" w:rsidRPr="0065234C">
        <w:rPr>
          <w:szCs w:val="20"/>
        </w:rPr>
        <w:t xml:space="preserve"> </w:t>
      </w:r>
      <w:r w:rsidR="005D6F9F">
        <w:rPr>
          <w:szCs w:val="20"/>
          <w:lang w:val="cs-CZ"/>
        </w:rPr>
        <w:t xml:space="preserve">19.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005D6F9F">
        <w:rPr>
          <w:szCs w:val="20"/>
          <w:lang w:val="cs-CZ"/>
        </w:rPr>
        <w:t xml:space="preserve">19. </w:t>
      </w:r>
      <w:r w:rsidRPr="0065234C">
        <w:rPr>
          <w:szCs w:val="20"/>
        </w:rPr>
        <w:t>Smlouvy.</w:t>
      </w:r>
      <w:bookmarkEnd w:id="126"/>
      <w:r w:rsidR="00E24F88" w:rsidRPr="0065234C">
        <w:rPr>
          <w:szCs w:val="20"/>
        </w:rPr>
        <w:t xml:space="preserve">  </w:t>
      </w:r>
    </w:p>
    <w:p w14:paraId="39D57109" w14:textId="42436F85" w:rsidR="0032073B" w:rsidRPr="0065234C" w:rsidRDefault="0032073B" w:rsidP="00B4303C">
      <w:pPr>
        <w:pStyle w:val="RLTextlnkuslovan"/>
        <w:tabs>
          <w:tab w:val="clear" w:pos="737"/>
        </w:tabs>
        <w:spacing w:before="60" w:after="60"/>
        <w:ind w:left="0" w:firstLine="0"/>
        <w:rPr>
          <w:szCs w:val="20"/>
        </w:rPr>
      </w:pPr>
      <w:bookmarkStart w:id="128"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Pr="0065234C">
        <w:rPr>
          <w:szCs w:val="20"/>
        </w:rPr>
        <w:t>a</w:t>
      </w:r>
      <w:r w:rsidR="00E24F88" w:rsidRPr="0065234C">
        <w:rPr>
          <w:szCs w:val="20"/>
        </w:rPr>
        <w:t xml:space="preserve"> </w:t>
      </w:r>
      <w:r w:rsidRPr="0065234C">
        <w:rPr>
          <w:szCs w:val="20"/>
        </w:rPr>
        <w:t>na</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27"/>
      <w:bookmarkEnd w:id="128"/>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E24F88" w:rsidRPr="0065234C">
        <w:rPr>
          <w:szCs w:val="20"/>
        </w:rPr>
        <w:t xml:space="preserve">  </w:t>
      </w:r>
    </w:p>
    <w:p w14:paraId="4C5E3B8A"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14:paraId="561EEBBB" w14:textId="68BAC639"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5834BC">
        <w:rPr>
          <w:szCs w:val="20"/>
          <w:lang w:val="cs-CZ"/>
        </w:rPr>
        <w:t xml:space="preserve">18.2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14:paraId="7B465386" w14:textId="77777777" w:rsidR="002F0130" w:rsidRPr="0065234C" w:rsidRDefault="0032073B" w:rsidP="00B4303C">
      <w:pPr>
        <w:pStyle w:val="RLTextlnkuslovan"/>
        <w:tabs>
          <w:tab w:val="clear" w:pos="737"/>
        </w:tabs>
        <w:spacing w:before="60" w:after="60"/>
        <w:ind w:left="0" w:firstLine="0"/>
        <w:rPr>
          <w:szCs w:val="20"/>
          <w:lang w:eastAsia="en-US"/>
        </w:rPr>
      </w:pPr>
      <w:r w:rsidRPr="0065234C">
        <w:rPr>
          <w:szCs w:val="20"/>
          <w:lang w:val="cs-CZ"/>
        </w:rPr>
        <w:t>Bude</w:t>
      </w:r>
      <w:r w:rsidRPr="0065234C">
        <w:rPr>
          <w:szCs w:val="20"/>
        </w:rPr>
        <w:t>-li</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29" w:name="_Ref367583606"/>
      <w:bookmarkStart w:id="130" w:name="_Ref369102677"/>
      <w:bookmarkEnd w:id="123"/>
      <w:r w:rsidR="00E24F88" w:rsidRPr="0065234C">
        <w:rPr>
          <w:szCs w:val="20"/>
        </w:rPr>
        <w:t xml:space="preserve"> </w:t>
      </w:r>
    </w:p>
    <w:p w14:paraId="53FF3FC7" w14:textId="77777777" w:rsidR="009D7A37" w:rsidRPr="0065234C" w:rsidRDefault="009D7A37" w:rsidP="00B4303C">
      <w:pPr>
        <w:pStyle w:val="RLTextlnkuslovan"/>
        <w:tabs>
          <w:tab w:val="clear" w:pos="737"/>
        </w:tabs>
        <w:spacing w:before="60" w:after="60"/>
        <w:ind w:left="0" w:firstLine="0"/>
        <w:rPr>
          <w:szCs w:val="20"/>
        </w:rPr>
      </w:pPr>
      <w:r w:rsidRPr="0065234C">
        <w:rPr>
          <w:szCs w:val="20"/>
        </w:rPr>
        <w:t>Odměna za poskytnutí, zprostředkování nebo postoupení Licence k autorskému dílu je zahrnuta v ceně Služeb, při jejichž poskytnutí došlo k vytvoření autorského díla.</w:t>
      </w:r>
    </w:p>
    <w:p w14:paraId="023E9821" w14:textId="77777777" w:rsidR="009D7A37" w:rsidRPr="0065234C" w:rsidRDefault="009D7A37" w:rsidP="00B4303C">
      <w:pPr>
        <w:pStyle w:val="RLTextlnkuslovan"/>
        <w:tabs>
          <w:tab w:val="clear" w:pos="737"/>
        </w:tabs>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14:paraId="365ECD81" w14:textId="77777777" w:rsidR="00160ACE" w:rsidRPr="0065234C" w:rsidRDefault="00160ACE" w:rsidP="00B4303C">
      <w:pPr>
        <w:pStyle w:val="RLTextlnkuslovan"/>
        <w:tabs>
          <w:tab w:val="clear" w:pos="737"/>
        </w:tabs>
        <w:spacing w:before="60" w:after="60"/>
        <w:ind w:left="0" w:firstLine="0"/>
        <w:rPr>
          <w:szCs w:val="20"/>
        </w:rPr>
      </w:pPr>
      <w:r w:rsidRPr="0065234C">
        <w:rPr>
          <w:szCs w:val="20"/>
        </w:rPr>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na</w:t>
      </w:r>
      <w:r w:rsidR="000C2433">
        <w:rPr>
          <w:szCs w:val="20"/>
          <w:lang w:val="cs-CZ"/>
        </w:rPr>
        <w:t> </w:t>
      </w:r>
      <w:r w:rsidRPr="0065234C">
        <w:rPr>
          <w:szCs w:val="20"/>
          <w:lang w:eastAsia="en-US"/>
        </w:rPr>
        <w:t>cenu plnění sjednanou podle této Smlouvy, přičemž současně nebudou dotčeny ani nároky Objednatele na náhradu újmy.</w:t>
      </w:r>
    </w:p>
    <w:p w14:paraId="6DFEAB73" w14:textId="7F68E8AE" w:rsidR="002F0130" w:rsidRPr="0065234C" w:rsidRDefault="002F0130" w:rsidP="00B4303C">
      <w:pPr>
        <w:pStyle w:val="RLTextlnkuslovan"/>
        <w:tabs>
          <w:tab w:val="clear" w:pos="737"/>
        </w:tabs>
        <w:spacing w:before="60" w:after="60"/>
        <w:ind w:left="0" w:firstLine="0"/>
        <w:rPr>
          <w:szCs w:val="20"/>
          <w:lang w:eastAsia="en-US"/>
        </w:rPr>
      </w:pPr>
      <w:bookmarkStart w:id="131" w:name="_Ref534105927"/>
      <w:r w:rsidRPr="0065234C">
        <w:rPr>
          <w:szCs w:val="20"/>
        </w:rPr>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w:t>
      </w:r>
      <w:r w:rsidR="007B06E1">
        <w:rPr>
          <w:szCs w:val="20"/>
          <w:lang w:val="cs-CZ"/>
        </w:rPr>
        <w:t xml:space="preserve">bez dalšího </w:t>
      </w:r>
      <w:r w:rsidRPr="0065234C">
        <w:rPr>
          <w:szCs w:val="20"/>
        </w:rPr>
        <w:t xml:space="preserve">oprávněn autorská díla zhotovená Poskytovatelem či jeho </w:t>
      </w:r>
      <w:r w:rsidR="005834BC">
        <w:rPr>
          <w:szCs w:val="20"/>
          <w:lang w:val="cs-CZ"/>
        </w:rPr>
        <w:t>pod</w:t>
      </w:r>
      <w:r w:rsidRPr="0065234C">
        <w:rPr>
          <w:szCs w:val="20"/>
        </w:rPr>
        <w:t>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31"/>
    </w:p>
    <w:p w14:paraId="5E044699" w14:textId="77777777" w:rsidR="0032073B" w:rsidRPr="0065234C" w:rsidRDefault="002F0130" w:rsidP="00B4303C">
      <w:pPr>
        <w:pStyle w:val="RLTextlnkuslovan"/>
        <w:tabs>
          <w:tab w:val="clear" w:pos="737"/>
        </w:tabs>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 xml:space="preserve">předchozí věty a pořizovatelem databáze vytvořené v souvislosti s plněním této Smlouvy se stane Poskytovatel nebo jeho poddodavatel, je Poskytoval povinen zajistit převod veškerých práv k databázi, včetně zvláštních práv pořizovatele </w:t>
      </w:r>
      <w:r w:rsidRPr="0065234C">
        <w:rPr>
          <w:szCs w:val="20"/>
        </w:rPr>
        <w:lastRenderedPageBreak/>
        <w:t>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14:paraId="6515441B" w14:textId="77777777" w:rsidR="0032073B" w:rsidRPr="0065234C" w:rsidRDefault="00702EFE" w:rsidP="00B52C9E">
      <w:pPr>
        <w:pStyle w:val="RLlneksmlouvy"/>
        <w:spacing w:before="180" w:after="60" w:line="240" w:lineRule="auto"/>
        <w:ind w:left="284" w:hanging="284"/>
        <w:rPr>
          <w:rFonts w:asciiTheme="minorHAnsi" w:hAnsiTheme="minorHAnsi"/>
          <w:szCs w:val="20"/>
        </w:rPr>
      </w:pPr>
      <w:bookmarkStart w:id="132" w:name="SW"/>
      <w:bookmarkStart w:id="133" w:name="StanSW"/>
      <w:bookmarkStart w:id="134" w:name="_Ref492456503"/>
      <w:bookmarkStart w:id="135" w:name="_Ref380081168"/>
      <w:bookmarkStart w:id="136" w:name="_Ref380080752"/>
      <w:bookmarkStart w:id="137" w:name="_Ref369104932"/>
      <w:bookmarkEnd w:id="132"/>
      <w:bookmarkEnd w:id="133"/>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34"/>
    </w:p>
    <w:p w14:paraId="7BE2A88E" w14:textId="40E2C8BA" w:rsidR="0032073B" w:rsidRPr="0065234C" w:rsidRDefault="0032073B" w:rsidP="00B4303C">
      <w:pPr>
        <w:pStyle w:val="RLTextlnkuslovan"/>
        <w:tabs>
          <w:tab w:val="clear" w:pos="737"/>
        </w:tabs>
        <w:spacing w:before="60" w:after="60"/>
        <w:ind w:left="0" w:firstLine="0"/>
        <w:rPr>
          <w:szCs w:val="20"/>
        </w:rPr>
      </w:pPr>
      <w:bookmarkStart w:id="138"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w:t>
      </w:r>
      <w:r w:rsidR="0006277F">
        <w:rPr>
          <w:szCs w:val="20"/>
          <w:lang w:val="cs-CZ"/>
        </w:rPr>
        <w:t xml:space="preserve"> </w:t>
      </w:r>
      <w:r w:rsidR="005028C9" w:rsidRPr="0065234C">
        <w:rPr>
          <w:szCs w:val="20"/>
        </w:rPr>
        <w:t>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4C2BE8">
        <w:rPr>
          <w:szCs w:val="20"/>
        </w:rPr>
        <w:t>18</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r w:rsidRPr="00522BF6">
        <w:rPr>
          <w:b/>
          <w:szCs w:val="20"/>
        </w:rPr>
        <w:t>tandardní</w:t>
      </w:r>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007B06E1">
        <w:rPr>
          <w:szCs w:val="20"/>
          <w:lang w:val="cs-CZ"/>
        </w:rPr>
        <w:t>článku</w:t>
      </w:r>
      <w:r w:rsidR="00E24F88" w:rsidRPr="0065234C">
        <w:rPr>
          <w:szCs w:val="20"/>
        </w:rPr>
        <w:t xml:space="preserve"> </w:t>
      </w:r>
      <w:r w:rsidRPr="0065234C">
        <w:rPr>
          <w:szCs w:val="20"/>
        </w:rPr>
        <w:t>Smlouvy</w:t>
      </w:r>
      <w:bookmarkEnd w:id="135"/>
      <w:r w:rsidR="004B7FEE">
        <w:rPr>
          <w:szCs w:val="20"/>
          <w:lang w:val="cs-CZ"/>
        </w:rPr>
        <w:t>.</w:t>
      </w:r>
      <w:bookmarkEnd w:id="138"/>
    </w:p>
    <w:p w14:paraId="41694D3E" w14:textId="77777777" w:rsidR="0032073B" w:rsidRPr="0065234C" w:rsidRDefault="0032073B" w:rsidP="00B4303C">
      <w:pPr>
        <w:pStyle w:val="RLTextlnkuslovan"/>
        <w:tabs>
          <w:tab w:val="clear" w:pos="737"/>
        </w:tabs>
        <w:spacing w:before="60" w:after="60"/>
        <w:ind w:left="0" w:firstLine="0"/>
        <w:rPr>
          <w:szCs w:val="20"/>
        </w:rPr>
      </w:pPr>
      <w:bookmarkStart w:id="139" w:name="žád"/>
      <w:bookmarkStart w:id="140" w:name="_Ref492454687"/>
      <w:bookmarkEnd w:id="139"/>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EF393D">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EF393D">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36"/>
      <w:bookmarkEnd w:id="140"/>
      <w:r w:rsidR="00E24F88" w:rsidRPr="0065234C">
        <w:rPr>
          <w:szCs w:val="20"/>
        </w:rPr>
        <w:t xml:space="preserve"> </w:t>
      </w:r>
    </w:p>
    <w:p w14:paraId="7FC50E86" w14:textId="77777777" w:rsidR="0032073B" w:rsidRPr="0065234C" w:rsidRDefault="0032073B" w:rsidP="00B4303C">
      <w:pPr>
        <w:pStyle w:val="RLTextlnkuslovan"/>
        <w:tabs>
          <w:tab w:val="clear" w:pos="737"/>
        </w:tabs>
        <w:spacing w:before="60" w:after="60"/>
        <w:ind w:left="0" w:firstLine="0"/>
        <w:rPr>
          <w:szCs w:val="20"/>
        </w:rPr>
      </w:pPr>
      <w:bookmarkStart w:id="141" w:name="_Ref380080859"/>
      <w:bookmarkEnd w:id="129"/>
      <w:bookmarkEnd w:id="130"/>
      <w:bookmarkEnd w:id="13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41"/>
    </w:p>
    <w:p w14:paraId="45CB2410" w14:textId="2760FD02" w:rsidR="0032073B" w:rsidRPr="0065234C" w:rsidRDefault="0032073B" w:rsidP="00B4303C">
      <w:pPr>
        <w:pStyle w:val="RLTextlnkuslovan"/>
        <w:tabs>
          <w:tab w:val="clear" w:pos="737"/>
        </w:tabs>
        <w:spacing w:before="60" w:after="60"/>
        <w:ind w:left="0" w:firstLine="0"/>
        <w:rPr>
          <w:szCs w:val="20"/>
        </w:rPr>
      </w:pPr>
      <w:bookmarkStart w:id="142"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4C2BE8">
        <w:rPr>
          <w:szCs w:val="20"/>
        </w:rPr>
        <w:t>19.2</w:t>
      </w:r>
      <w:r w:rsidR="00AF2447">
        <w:rPr>
          <w:szCs w:val="20"/>
        </w:rPr>
        <w:fldChar w:fldCharType="end"/>
      </w:r>
      <w:r w:rsidR="00AF2447">
        <w:rPr>
          <w:szCs w:val="20"/>
          <w:lang w:val="cs-CZ"/>
        </w:rPr>
        <w:t xml:space="preserve"> </w:t>
      </w:r>
      <w:r w:rsidRPr="0065234C">
        <w:rPr>
          <w:szCs w:val="20"/>
        </w:rPr>
        <w:t>upustit.</w:t>
      </w:r>
      <w:bookmarkEnd w:id="142"/>
    </w:p>
    <w:p w14:paraId="1D335D8B" w14:textId="2FE17BE8" w:rsidR="00FC7567" w:rsidRPr="00FC7567"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7A5333">
        <w:rPr>
          <w:szCs w:val="20"/>
          <w:lang w:val="cs-CZ"/>
        </w:rPr>
        <w:t>19.4</w:t>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7A5333">
        <w:rPr>
          <w:szCs w:val="20"/>
          <w:lang w:val="cs-CZ"/>
        </w:rPr>
        <w:t>19.3</w:t>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14:paraId="56986E45"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r w:rsidRPr="0065234C">
        <w:rPr>
          <w:szCs w:val="20"/>
        </w:rPr>
        <w:t>maintenance</w:t>
      </w:r>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r w:rsidR="00E24F88" w:rsidRPr="0065234C">
        <w:rPr>
          <w:szCs w:val="20"/>
        </w:rPr>
        <w:t xml:space="preserve"> </w:t>
      </w:r>
    </w:p>
    <w:p w14:paraId="30CB1F90"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14:paraId="7B86B0A0" w14:textId="77777777" w:rsidR="0032073B" w:rsidRPr="0065234C" w:rsidRDefault="0032073B" w:rsidP="00B4303C">
      <w:pPr>
        <w:pStyle w:val="RLTextlnkuslovan"/>
        <w:tabs>
          <w:tab w:val="clear" w:pos="737"/>
        </w:tabs>
        <w:spacing w:before="60" w:after="60"/>
        <w:ind w:left="0" w:firstLine="0"/>
        <w:rPr>
          <w:szCs w:val="20"/>
          <w:lang w:eastAsia="en-US"/>
        </w:rPr>
      </w:pPr>
      <w:bookmarkStart w:id="143" w:name="opensource"/>
      <w:bookmarkStart w:id="144" w:name="OpSourSoft"/>
      <w:bookmarkStart w:id="145" w:name="_Ref428953261"/>
      <w:bookmarkStart w:id="146" w:name="_Ref195959157"/>
      <w:bookmarkStart w:id="147" w:name="_Toc212632755"/>
      <w:bookmarkStart w:id="148" w:name="_Ref228241022"/>
      <w:bookmarkStart w:id="149" w:name="_Toc295034738"/>
      <w:bookmarkStart w:id="150" w:name="_Ref298675240"/>
      <w:bookmarkStart w:id="151" w:name="_Ref305201298"/>
      <w:bookmarkEnd w:id="143"/>
      <w:bookmarkEnd w:id="144"/>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890291">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45"/>
    </w:p>
    <w:p w14:paraId="7932D7BE" w14:textId="77777777"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14:paraId="2E8B8A5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r w:rsidR="00E24F88" w:rsidRPr="0065234C">
        <w:rPr>
          <w:szCs w:val="20"/>
        </w:rPr>
        <w:t xml:space="preserve"> </w:t>
      </w:r>
    </w:p>
    <w:p w14:paraId="3A46D7E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14:paraId="4AD506B7" w14:textId="5EE74FBF"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6E0EDE">
        <w:rPr>
          <w:szCs w:val="20"/>
          <w:lang w:val="cs-CZ"/>
        </w:rPr>
        <w:t xml:space="preserve">19.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96F7FDB" w14:textId="6AEB3C1C" w:rsidR="00CA5762" w:rsidRPr="0065234C" w:rsidRDefault="0032073B" w:rsidP="00B4303C">
      <w:pPr>
        <w:pStyle w:val="RLTextlnkuslovan"/>
        <w:tabs>
          <w:tab w:val="clear" w:pos="737"/>
        </w:tabs>
        <w:spacing w:before="60" w:after="60"/>
        <w:ind w:left="0" w:firstLine="0"/>
        <w:rPr>
          <w:szCs w:val="20"/>
          <w:lang w:eastAsia="en-US"/>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006E0EDE">
        <w:rPr>
          <w:szCs w:val="20"/>
          <w:lang w:val="cs-CZ"/>
        </w:rPr>
        <w:t>19.8</w:t>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r w:rsidRPr="0065234C">
        <w:rPr>
          <w:szCs w:val="20"/>
        </w:rPr>
        <w:t>šiřitelnosti</w:t>
      </w:r>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p>
    <w:p w14:paraId="7588EB8B"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52" w:name="VznNár"/>
      <w:bookmarkStart w:id="153" w:name="_Ref306279061"/>
      <w:bookmarkEnd w:id="152"/>
      <w:r w:rsidRPr="00B52C9E">
        <w:rPr>
          <w:rFonts w:asciiTheme="minorHAnsi" w:hAnsiTheme="minorHAnsi" w:cs="Tahoma"/>
          <w:szCs w:val="20"/>
        </w:rPr>
        <w:lastRenderedPageBreak/>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14:paraId="20C11E6C"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14:paraId="2BB8D081" w14:textId="3CDAB573"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4C2BE8">
        <w:rPr>
          <w:szCs w:val="20"/>
        </w:rPr>
        <w:t>3.5</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p>
    <w:p w14:paraId="6C23B25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r w:rsidR="00E24F88" w:rsidRPr="0065234C">
        <w:rPr>
          <w:szCs w:val="20"/>
        </w:rPr>
        <w:t xml:space="preserve"> </w:t>
      </w:r>
    </w:p>
    <w:p w14:paraId="307D866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14:paraId="5A99EC51" w14:textId="77777777" w:rsidR="00CA5762" w:rsidRPr="0065234C" w:rsidRDefault="0032073B" w:rsidP="00561A9A">
      <w:pPr>
        <w:pStyle w:val="RLTextlnkuslovan"/>
        <w:numPr>
          <w:ilvl w:val="0"/>
          <w:numId w:val="0"/>
        </w:numPr>
        <w:spacing w:before="60" w:after="60"/>
        <w:rPr>
          <w:szCs w:val="20"/>
          <w:lang w:val="cs-CZ"/>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r w:rsidR="00E24F88" w:rsidRPr="0065234C">
        <w:rPr>
          <w:szCs w:val="20"/>
        </w:rPr>
        <w:t xml:space="preserve">  </w:t>
      </w:r>
    </w:p>
    <w:p w14:paraId="5E0BC387" w14:textId="37601461"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54"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46"/>
      <w:bookmarkEnd w:id="147"/>
      <w:bookmarkEnd w:id="148"/>
      <w:bookmarkEnd w:id="149"/>
      <w:bookmarkEnd w:id="150"/>
      <w:bookmarkEnd w:id="151"/>
      <w:bookmarkEnd w:id="153"/>
      <w:bookmarkEnd w:id="154"/>
    </w:p>
    <w:p w14:paraId="045905A9" w14:textId="5C28A4ED" w:rsidR="0032073B" w:rsidRPr="0065234C" w:rsidRDefault="0032073B" w:rsidP="001A191B">
      <w:pPr>
        <w:pStyle w:val="RLTextlnkuslovan"/>
        <w:tabs>
          <w:tab w:val="clear" w:pos="737"/>
          <w:tab w:val="num" w:pos="567"/>
        </w:tabs>
        <w:spacing w:before="60" w:after="60"/>
        <w:ind w:left="0" w:firstLine="0"/>
        <w:rPr>
          <w:szCs w:val="20"/>
        </w:rPr>
      </w:pPr>
      <w:r w:rsidRPr="00B2572B">
        <w:rPr>
          <w:szCs w:val="20"/>
          <w:lang w:eastAsia="en-US"/>
        </w:rPr>
        <w:t>Ka</w:t>
      </w:r>
      <w:r w:rsidRPr="0065234C">
        <w:rPr>
          <w:szCs w:val="20"/>
          <w:lang w:eastAsia="en-US"/>
        </w:rPr>
        <w:t>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63AE249" w14:textId="0757F6E7" w:rsidR="0032073B" w:rsidRPr="00B2572B" w:rsidRDefault="0032073B" w:rsidP="001A191B">
      <w:pPr>
        <w:pStyle w:val="RLTextlnkuslovan"/>
        <w:tabs>
          <w:tab w:val="clear" w:pos="737"/>
        </w:tabs>
        <w:spacing w:before="60" w:after="60"/>
        <w:ind w:left="0" w:firstLine="0"/>
        <w:rPr>
          <w:szCs w:val="20"/>
        </w:rPr>
      </w:pPr>
      <w:r w:rsidRPr="00B2572B">
        <w:rPr>
          <w:szCs w:val="20"/>
        </w:rPr>
        <w:t>Oprávněné</w:t>
      </w:r>
      <w:r w:rsidR="00E24F88" w:rsidRPr="00B2572B">
        <w:rPr>
          <w:szCs w:val="20"/>
        </w:rPr>
        <w:t xml:space="preserve"> </w:t>
      </w:r>
      <w:r w:rsidRPr="00B2572B">
        <w:rPr>
          <w:szCs w:val="20"/>
        </w:rPr>
        <w:t>osoby</w:t>
      </w:r>
      <w:r w:rsidR="00E24F88" w:rsidRPr="00B2572B">
        <w:rPr>
          <w:szCs w:val="20"/>
        </w:rPr>
        <w:t xml:space="preserve"> </w:t>
      </w:r>
      <w:r w:rsidRPr="00B2572B">
        <w:rPr>
          <w:szCs w:val="20"/>
        </w:rPr>
        <w:t>jsou</w:t>
      </w:r>
      <w:r w:rsidR="00E24F88" w:rsidRPr="00B2572B">
        <w:rPr>
          <w:szCs w:val="20"/>
        </w:rPr>
        <w:t xml:space="preserve"> </w:t>
      </w:r>
      <w:r w:rsidRPr="00B2572B">
        <w:rPr>
          <w:szCs w:val="20"/>
        </w:rPr>
        <w:t>oprávněny</w:t>
      </w:r>
      <w:r w:rsidR="00E24F88" w:rsidRPr="00B2572B">
        <w:rPr>
          <w:szCs w:val="20"/>
        </w:rPr>
        <w:t xml:space="preserve"> </w:t>
      </w:r>
      <w:r w:rsidR="007B06E1" w:rsidRPr="00B2572B">
        <w:rPr>
          <w:szCs w:val="20"/>
          <w:lang w:val="cs-CZ"/>
        </w:rPr>
        <w:t xml:space="preserve">v souladu se svými rolemi </w:t>
      </w:r>
      <w:r w:rsidRPr="00B2572B">
        <w:rPr>
          <w:szCs w:val="20"/>
        </w:rPr>
        <w:t>jménem</w:t>
      </w:r>
      <w:r w:rsidR="00E24F88" w:rsidRPr="00B2572B">
        <w:rPr>
          <w:szCs w:val="20"/>
        </w:rPr>
        <w:t xml:space="preserve"> </w:t>
      </w:r>
      <w:r w:rsidRPr="00B2572B">
        <w:rPr>
          <w:szCs w:val="20"/>
        </w:rPr>
        <w:t>stran</w:t>
      </w:r>
      <w:r w:rsidR="00E24F88" w:rsidRPr="00B2572B">
        <w:rPr>
          <w:szCs w:val="20"/>
        </w:rPr>
        <w:t xml:space="preserve"> </w:t>
      </w:r>
      <w:r w:rsidRPr="00B2572B">
        <w:rPr>
          <w:szCs w:val="20"/>
        </w:rPr>
        <w:t>provádět</w:t>
      </w:r>
      <w:r w:rsidR="00E24F88" w:rsidRPr="00B2572B">
        <w:rPr>
          <w:szCs w:val="20"/>
        </w:rPr>
        <w:t xml:space="preserve"> </w:t>
      </w:r>
      <w:r w:rsidRPr="00B2572B">
        <w:rPr>
          <w:szCs w:val="20"/>
        </w:rPr>
        <w:t>veškerá</w:t>
      </w:r>
      <w:r w:rsidR="00E24F88" w:rsidRPr="00B2572B">
        <w:rPr>
          <w:szCs w:val="20"/>
        </w:rPr>
        <w:t xml:space="preserve"> </w:t>
      </w:r>
      <w:r w:rsidRPr="00B2572B">
        <w:rPr>
          <w:szCs w:val="20"/>
        </w:rPr>
        <w:t>jednání</w:t>
      </w:r>
      <w:r w:rsidR="00E24F88" w:rsidRPr="00B2572B">
        <w:rPr>
          <w:szCs w:val="20"/>
        </w:rPr>
        <w:t xml:space="preserve">  </w:t>
      </w:r>
      <w:r w:rsidRPr="00B2572B">
        <w:rPr>
          <w:szCs w:val="20"/>
        </w:rPr>
        <w:t>stanovená</w:t>
      </w:r>
      <w:r w:rsidR="00E24F88" w:rsidRPr="00B2572B">
        <w:rPr>
          <w:szCs w:val="20"/>
        </w:rPr>
        <w:t xml:space="preserve"> </w:t>
      </w:r>
      <w:r w:rsidRPr="00B2572B">
        <w:rPr>
          <w:szCs w:val="20"/>
        </w:rPr>
        <w:t>v</w:t>
      </w:r>
      <w:r w:rsidR="00E24F88" w:rsidRPr="00B2572B">
        <w:rPr>
          <w:szCs w:val="20"/>
        </w:rPr>
        <w:t xml:space="preserve"> </w:t>
      </w:r>
      <w:r w:rsidRPr="00B2572B">
        <w:rPr>
          <w:szCs w:val="20"/>
        </w:rPr>
        <w:t>této</w:t>
      </w:r>
      <w:r w:rsidR="00E24F88" w:rsidRPr="00B2572B">
        <w:rPr>
          <w:szCs w:val="20"/>
        </w:rPr>
        <w:t xml:space="preserve"> </w:t>
      </w:r>
      <w:r w:rsidRPr="00B2572B">
        <w:rPr>
          <w:szCs w:val="20"/>
        </w:rPr>
        <w:t>Smlouvě.</w:t>
      </w:r>
    </w:p>
    <w:p w14:paraId="7C07E5B4" w14:textId="1F0E1CC2" w:rsidR="0032073B" w:rsidRPr="00462371" w:rsidRDefault="0032073B" w:rsidP="00922280">
      <w:pPr>
        <w:pStyle w:val="RLTextlnkuslovan"/>
        <w:tabs>
          <w:tab w:val="clear" w:pos="737"/>
          <w:tab w:val="num" w:pos="567"/>
        </w:tabs>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14:paraId="56042CC4" w14:textId="4E8905C6" w:rsidR="00462371" w:rsidRPr="00462371" w:rsidRDefault="0032073B" w:rsidP="00B4303C">
      <w:pPr>
        <w:pStyle w:val="RLTextlnkuslovan"/>
        <w:tabs>
          <w:tab w:val="clear" w:pos="737"/>
        </w:tabs>
        <w:spacing w:before="60" w:after="60"/>
        <w:ind w:left="0" w:firstLine="0"/>
        <w:rPr>
          <w:b/>
          <w:szCs w:val="20"/>
        </w:rPr>
      </w:pPr>
      <w:r w:rsidRPr="00462371">
        <w:rPr>
          <w:szCs w:val="20"/>
          <w:lang w:eastAsia="en-US"/>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007B06E1">
        <w:rPr>
          <w:szCs w:val="20"/>
          <w:lang w:val="cs-CZ"/>
        </w:rPr>
        <w:t>do 5 pracovních dnů od provedení změny</w:t>
      </w:r>
      <w:r w:rsidRPr="00462371">
        <w:rPr>
          <w:szCs w:val="20"/>
        </w:rPr>
        <w:t>.</w:t>
      </w:r>
      <w:r w:rsidR="00E24F88" w:rsidRPr="00462371">
        <w:rPr>
          <w:szCs w:val="20"/>
        </w:rPr>
        <w:t xml:space="preserve"> </w:t>
      </w:r>
      <w:r w:rsidR="00015A02">
        <w:rPr>
          <w:szCs w:val="20"/>
          <w:lang w:val="cs-CZ"/>
        </w:rPr>
        <w:t>Účinnost změny</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r w:rsidR="0097538C" w:rsidRPr="00462371">
        <w:rPr>
          <w:szCs w:val="20"/>
        </w:rPr>
        <w:t xml:space="preserve"> </w:t>
      </w:r>
      <w:bookmarkStart w:id="155" w:name="_Ref202766041"/>
      <w:bookmarkStart w:id="156" w:name="_Toc212632756"/>
      <w:bookmarkStart w:id="157" w:name="_Toc295034739"/>
    </w:p>
    <w:p w14:paraId="79363723" w14:textId="77777777"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55"/>
      <w:bookmarkEnd w:id="156"/>
      <w:bookmarkEnd w:id="157"/>
    </w:p>
    <w:p w14:paraId="2FEE350C" w14:textId="77777777" w:rsidR="0032073B" w:rsidRPr="0065234C" w:rsidRDefault="0032073B" w:rsidP="00B4303C">
      <w:pPr>
        <w:pStyle w:val="RLTextlnkuslovan"/>
        <w:tabs>
          <w:tab w:val="clear" w:pos="737"/>
        </w:tabs>
        <w:spacing w:before="60" w:after="60"/>
        <w:ind w:left="0" w:firstLine="0"/>
        <w:rPr>
          <w:szCs w:val="20"/>
        </w:rPr>
      </w:pPr>
      <w:bookmarkStart w:id="158" w:name="_Ref492453703"/>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58"/>
    </w:p>
    <w:p w14:paraId="6075E69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59" w:name="DůvInf"/>
      <w:bookmarkEnd w:id="159"/>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r w:rsidRPr="0065234C">
        <w:rPr>
          <w:szCs w:val="20"/>
        </w:rPr>
        <w:t>opom</w:t>
      </w:r>
      <w:r w:rsidR="00B67E8B">
        <w:rPr>
          <w:szCs w:val="20"/>
          <w:lang w:val="cs-CZ"/>
        </w:rPr>
        <w:t>e</w:t>
      </w:r>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14:paraId="261C623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14:paraId="29F16BCB" w14:textId="77777777" w:rsidR="0032073B" w:rsidRPr="0065234C" w:rsidRDefault="0032073B" w:rsidP="00B4303C">
      <w:pPr>
        <w:pStyle w:val="RLTextlnkuslovan"/>
        <w:tabs>
          <w:tab w:val="clear" w:pos="737"/>
        </w:tabs>
        <w:spacing w:before="60" w:after="60"/>
        <w:ind w:left="0" w:firstLine="0"/>
        <w:rPr>
          <w:szCs w:val="20"/>
        </w:rPr>
      </w:pPr>
      <w:bookmarkStart w:id="160" w:name="_Ref202765128"/>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60"/>
      <w:r w:rsidR="00E24F88" w:rsidRPr="0065234C">
        <w:rPr>
          <w:szCs w:val="20"/>
        </w:rPr>
        <w:t xml:space="preserve"> </w:t>
      </w:r>
    </w:p>
    <w:p w14:paraId="2DC115FA" w14:textId="1F9E1887" w:rsidR="0032073B" w:rsidRPr="0065234C" w:rsidRDefault="0032073B" w:rsidP="00B4303C">
      <w:pPr>
        <w:pStyle w:val="RLTextlnkuslovan"/>
        <w:tabs>
          <w:tab w:val="clear" w:pos="737"/>
        </w:tabs>
        <w:spacing w:before="60" w:after="60"/>
        <w:ind w:left="0" w:firstLine="0"/>
        <w:rPr>
          <w:szCs w:val="20"/>
        </w:rPr>
      </w:pPr>
      <w:bookmarkStart w:id="161" w:name="_Ref225082917"/>
      <w:r w:rsidRPr="0065234C">
        <w:rPr>
          <w:szCs w:val="20"/>
        </w:rPr>
        <w:t>Za</w:t>
      </w:r>
      <w:r w:rsidR="00E24F88" w:rsidRPr="0065234C">
        <w:rPr>
          <w:szCs w:val="20"/>
        </w:rPr>
        <w:t xml:space="preserve"> </w:t>
      </w:r>
      <w:r w:rsidRPr="0065234C">
        <w:rPr>
          <w:szCs w:val="20"/>
          <w:lang w:eastAsia="en-US"/>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4C2BE8">
        <w:rPr>
          <w:szCs w:val="20"/>
        </w:rPr>
        <w:t>22.2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61"/>
    </w:p>
    <w:p w14:paraId="6374D961"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2"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62"/>
      <w:r w:rsidR="00E24F88" w:rsidRPr="0065234C">
        <w:rPr>
          <w:szCs w:val="20"/>
        </w:rPr>
        <w:t xml:space="preserve"> </w:t>
      </w:r>
    </w:p>
    <w:p w14:paraId="14C45BF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3"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63"/>
      <w:r w:rsidR="00E24F88" w:rsidRPr="0065234C">
        <w:rPr>
          <w:szCs w:val="20"/>
        </w:rPr>
        <w:t xml:space="preserve"> </w:t>
      </w:r>
    </w:p>
    <w:p w14:paraId="4C090AF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4"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64"/>
      <w:r w:rsidR="00E24F88" w:rsidRPr="0065234C">
        <w:rPr>
          <w:szCs w:val="20"/>
        </w:rPr>
        <w:t xml:space="preserve"> </w:t>
      </w:r>
    </w:p>
    <w:p w14:paraId="11F77A3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14:paraId="5E18051D" w14:textId="77777777" w:rsidR="0032073B" w:rsidRPr="0065234C" w:rsidRDefault="0032073B" w:rsidP="00561A9A">
      <w:pPr>
        <w:pStyle w:val="RLTextlnkuslovan"/>
        <w:numPr>
          <w:ilvl w:val="0"/>
          <w:numId w:val="0"/>
        </w:numPr>
        <w:spacing w:before="60" w:after="60"/>
        <w:ind w:left="284"/>
        <w:rPr>
          <w:szCs w:val="20"/>
        </w:rPr>
      </w:pP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5A891CC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5921BFB4" w14:textId="77777777" w:rsidR="007618DF" w:rsidRPr="0065234C" w:rsidRDefault="0032073B" w:rsidP="00B4303C">
      <w:pPr>
        <w:pStyle w:val="RLTextlnkuslovan"/>
        <w:tabs>
          <w:tab w:val="clear" w:pos="737"/>
        </w:tabs>
        <w:spacing w:before="60" w:after="60"/>
        <w:ind w:left="0" w:firstLine="0"/>
        <w:rPr>
          <w:szCs w:val="20"/>
        </w:rPr>
      </w:pPr>
      <w:bookmarkStart w:id="165"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C3323F">
        <w:rPr>
          <w:szCs w:val="20"/>
          <w:lang w:val="cs-CZ"/>
        </w:rPr>
        <w:t xml:space="preserve"> a zákona č. 110/2019 Sb., o zpracování osobních údajů</w:t>
      </w:r>
      <w:r w:rsidR="00890291">
        <w:rPr>
          <w:szCs w:val="20"/>
          <w:lang w:val="cs-CZ"/>
        </w:rPr>
        <w:t>,</w:t>
      </w:r>
      <w:r w:rsidR="00AF041C" w:rsidRPr="0065234C">
        <w:rPr>
          <w:szCs w:val="20"/>
          <w:lang w:val="cs-CZ"/>
        </w:rPr>
        <w:t xml:space="preserve"> zavazuje se Poskytovatel splnit povinnosti dané mu těmito právními předpisy. </w:t>
      </w:r>
      <w:r w:rsidR="00E24F88" w:rsidRPr="0065234C">
        <w:rPr>
          <w:szCs w:val="20"/>
        </w:rPr>
        <w:t xml:space="preserve"> </w:t>
      </w:r>
      <w:bookmarkEnd w:id="165"/>
    </w:p>
    <w:p w14:paraId="7EC44C2E"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4BAB813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lastRenderedPageBreak/>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14:paraId="0D88E23E" w14:textId="75B2E9E5" w:rsidR="007048B5" w:rsidRPr="0065234C" w:rsidRDefault="007048B5" w:rsidP="00B4303C">
      <w:pPr>
        <w:pStyle w:val="RLTextlnkuslovan"/>
        <w:tabs>
          <w:tab w:val="clear" w:pos="737"/>
        </w:tabs>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133691">
        <w:rPr>
          <w:szCs w:val="20"/>
        </w:rPr>
        <w:t> </w:t>
      </w:r>
      <w:r w:rsidR="00A004A7" w:rsidRPr="0065234C">
        <w:rPr>
          <w:szCs w:val="20"/>
          <w:lang w:val="cs-CZ"/>
        </w:rPr>
        <w:t>GDPR</w:t>
      </w:r>
      <w:r w:rsidR="00133691">
        <w:rPr>
          <w:szCs w:val="20"/>
          <w:lang w:val="cs-CZ"/>
        </w:rPr>
        <w:t xml:space="preserve"> a zákonem č. 110/2019 Sb., o zpracování osobních údajů</w:t>
      </w:r>
      <w:r w:rsidR="00A004A7" w:rsidRPr="0065234C">
        <w:rPr>
          <w:szCs w:val="20"/>
          <w:lang w:val="cs-CZ"/>
        </w:rPr>
        <w:t>.</w:t>
      </w:r>
    </w:p>
    <w:p w14:paraId="575C0E08" w14:textId="66E2D010"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00015A02">
        <w:rPr>
          <w:szCs w:val="20"/>
          <w:lang w:val="cs-CZ"/>
        </w:rPr>
        <w:t xml:space="preserve">ostatní </w:t>
      </w:r>
      <w:r w:rsidRPr="0065234C">
        <w:rPr>
          <w:szCs w:val="20"/>
        </w:rPr>
        <w:t>ustanovení</w:t>
      </w:r>
      <w:r w:rsidR="00E24F88" w:rsidRPr="0065234C">
        <w:rPr>
          <w:szCs w:val="20"/>
        </w:rPr>
        <w:t xml:space="preserve"> </w:t>
      </w:r>
      <w:r w:rsidR="00015A02">
        <w:rPr>
          <w:szCs w:val="20"/>
          <w:lang w:val="cs-CZ"/>
        </w:rPr>
        <w:t xml:space="preserve">Smlouvy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8269FC">
        <w:rPr>
          <w:szCs w:val="20"/>
          <w:lang w:val="cs-CZ"/>
        </w:rPr>
        <w:t>22</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r w:rsidR="00133691">
        <w:rPr>
          <w:szCs w:val="20"/>
          <w:lang w:val="cs-CZ"/>
        </w:rPr>
        <w:t xml:space="preserve"> Poskytovatel prohlašuje, že tato Smlouva neobsahuje jeho obchodní tajemství.</w:t>
      </w:r>
    </w:p>
    <w:p w14:paraId="01933AE0"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14:paraId="0846616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14:paraId="0F1408A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14:paraId="0E9C0E2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14:paraId="13D6A69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14:paraId="2CC209E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14:paraId="2B0365C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r w:rsidR="00E24F88" w:rsidRPr="0065234C">
        <w:rPr>
          <w:szCs w:val="20"/>
        </w:rPr>
        <w:t xml:space="preserve"> </w:t>
      </w:r>
      <w:r w:rsidRPr="0065234C">
        <w:rPr>
          <w:szCs w:val="20"/>
        </w:rPr>
        <w:t>jsou</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ve</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jsou</w:t>
      </w:r>
      <w:r w:rsidR="00E24F88" w:rsidRPr="0065234C">
        <w:rPr>
          <w:szCs w:val="20"/>
        </w:rPr>
        <w:t xml:space="preserve"> </w:t>
      </w:r>
      <w:r w:rsidRPr="0065234C">
        <w:rPr>
          <w:szCs w:val="20"/>
        </w:rPr>
        <w:t>zveřejněné</w:t>
      </w:r>
      <w:r w:rsidR="00E24F88" w:rsidRPr="0065234C">
        <w:rPr>
          <w:szCs w:val="20"/>
        </w:rPr>
        <w:t xml:space="preserve"> </w:t>
      </w:r>
      <w:r w:rsidRPr="0065234C">
        <w:rPr>
          <w:szCs w:val="20"/>
        </w:rPr>
        <w:t>dle</w:t>
      </w:r>
      <w:r w:rsidR="00E24F88" w:rsidRPr="0065234C">
        <w:rPr>
          <w:szCs w:val="20"/>
        </w:rPr>
        <w:t xml:space="preserve"> </w:t>
      </w:r>
      <w:r w:rsidR="004D5C6B" w:rsidRPr="0065234C">
        <w:rPr>
          <w:szCs w:val="20"/>
          <w:lang w:val="cs-CZ"/>
        </w:rPr>
        <w:t>příslušných</w:t>
      </w:r>
      <w:r w:rsidR="00E24F88" w:rsidRPr="0065234C">
        <w:rPr>
          <w:szCs w:val="20"/>
          <w:lang w:val="cs-CZ"/>
        </w:rPr>
        <w:t xml:space="preserve"> </w:t>
      </w:r>
      <w:r w:rsidR="004D5C6B" w:rsidRPr="0065234C">
        <w:rPr>
          <w:szCs w:val="20"/>
          <w:lang w:val="cs-CZ"/>
        </w:rPr>
        <w:t>právních</w:t>
      </w:r>
      <w:r w:rsidR="00E24F88" w:rsidRPr="0065234C">
        <w:rPr>
          <w:szCs w:val="20"/>
          <w:lang w:val="cs-CZ"/>
        </w:rPr>
        <w:t xml:space="preserve"> </w:t>
      </w:r>
      <w:r w:rsidR="004D5C6B" w:rsidRPr="0065234C">
        <w:rPr>
          <w:szCs w:val="20"/>
          <w:lang w:val="cs-CZ"/>
        </w:rPr>
        <w:t>předpisů</w:t>
      </w:r>
      <w:r w:rsidRPr="0065234C">
        <w:rPr>
          <w:szCs w:val="20"/>
        </w:rPr>
        <w:t>.</w:t>
      </w:r>
    </w:p>
    <w:p w14:paraId="3C639C74" w14:textId="6A2E9806" w:rsidR="0032073B" w:rsidRPr="0065234C" w:rsidRDefault="0032073B" w:rsidP="00B4303C">
      <w:pPr>
        <w:pStyle w:val="RLTextlnkuslovan"/>
        <w:tabs>
          <w:tab w:val="clear" w:pos="737"/>
        </w:tabs>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133691">
        <w:rPr>
          <w:szCs w:val="20"/>
          <w:lang w:val="cs-CZ"/>
        </w:rPr>
        <w:t>22.3</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14:paraId="5475EF95" w14:textId="77777777" w:rsidR="0032073B" w:rsidRPr="0065234C" w:rsidRDefault="0032073B" w:rsidP="00B4303C">
      <w:pPr>
        <w:pStyle w:val="RLTextlnkuslovan"/>
        <w:tabs>
          <w:tab w:val="clear" w:pos="737"/>
        </w:tabs>
        <w:spacing w:before="60" w:after="60"/>
        <w:ind w:left="0" w:firstLine="0"/>
        <w:rPr>
          <w:szCs w:val="20"/>
        </w:rPr>
      </w:pPr>
      <w:bookmarkStart w:id="166" w:name="_Ref224730501"/>
      <w:r w:rsidRPr="0065234C">
        <w:rPr>
          <w:szCs w:val="20"/>
        </w:rPr>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015A02">
        <w:rPr>
          <w:szCs w:val="20"/>
          <w:lang w:val="cs-CZ"/>
        </w:rPr>
        <w:t xml:space="preserve"> nebo povinnosti mlčenlivosti</w:t>
      </w:r>
      <w:r w:rsidRPr="0065234C">
        <w:rPr>
          <w:szCs w:val="20"/>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9B1F77">
        <w:rPr>
          <w:szCs w:val="20"/>
          <w:lang w:val="cs-CZ"/>
        </w:rPr>
        <w:t>2</w:t>
      </w:r>
      <w:r w:rsidR="00C06C99">
        <w:rPr>
          <w:szCs w:val="20"/>
          <w:lang w:val="cs-CZ"/>
        </w:rPr>
        <w:t>6</w:t>
      </w:r>
      <w:r w:rsidR="009B1F77">
        <w:rPr>
          <w:szCs w:val="20"/>
          <w:lang w:val="cs-CZ"/>
        </w:rPr>
        <w:t>.2.</w:t>
      </w:r>
      <w:r w:rsidR="00C06C99">
        <w:rPr>
          <w:szCs w:val="20"/>
          <w:lang w:val="cs-CZ"/>
        </w:rPr>
        <w:t>3</w:t>
      </w:r>
      <w:r w:rsidR="009B1F77">
        <w:rPr>
          <w:szCs w:val="20"/>
          <w:lang w:val="cs-CZ"/>
        </w:rPr>
        <w:t xml:space="preserve"> </w:t>
      </w:r>
      <w:r w:rsidRPr="0065234C">
        <w:rPr>
          <w:szCs w:val="20"/>
        </w:rPr>
        <w:t>Smlouvy.</w:t>
      </w:r>
      <w:bookmarkEnd w:id="166"/>
    </w:p>
    <w:p w14:paraId="4B751CC4" w14:textId="188B085B" w:rsidR="0032073B" w:rsidRPr="0065234C" w:rsidRDefault="0032073B" w:rsidP="00B4303C">
      <w:pPr>
        <w:pStyle w:val="RLTextlnkuslovan"/>
        <w:tabs>
          <w:tab w:val="clear" w:pos="737"/>
        </w:tabs>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133691">
        <w:rPr>
          <w:szCs w:val="20"/>
          <w:lang w:val="cs-CZ"/>
        </w:rPr>
        <w:t>22.</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6DD6BC9" w14:textId="77777777" w:rsidR="0032073B" w:rsidRPr="0065234C" w:rsidRDefault="0032073B"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015A02">
        <w:rPr>
          <w:szCs w:val="20"/>
          <w:lang w:val="cs-CZ"/>
        </w:rPr>
        <w:t>.</w:t>
      </w:r>
      <w:r w:rsidR="00E24F88" w:rsidRPr="0065234C">
        <w:rPr>
          <w:szCs w:val="20"/>
        </w:rPr>
        <w:t xml:space="preserve"> </w:t>
      </w:r>
      <w:r w:rsidR="00015A02" w:rsidRPr="00B628DE">
        <w:rPr>
          <w:szCs w:val="20"/>
        </w:rPr>
        <w:t xml:space="preserve">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a taktéž je Poskytovatel srozuměn s tím, že Objednatel je za stejných podmínek povinen zveřejnit písemně potvrzené Požadavky </w:t>
      </w:r>
      <w:r w:rsidR="00015A02" w:rsidRPr="0065234C">
        <w:rPr>
          <w:szCs w:val="20"/>
        </w:rPr>
        <w:t>na poskytnutí Ad hoc služeb</w:t>
      </w:r>
      <w:r w:rsidR="00015A02" w:rsidRPr="00B628DE">
        <w:rPr>
          <w:szCs w:val="20"/>
        </w:rPr>
        <w:t xml:space="preserve"> splňující podmínky dle uvedeného zákona č. 340/2015 Sb., o registru smluv</w:t>
      </w:r>
      <w:r w:rsidR="00015A02" w:rsidRPr="0065234C">
        <w:rPr>
          <w:szCs w:val="20"/>
        </w:rPr>
        <w:t>.</w:t>
      </w:r>
      <w:r w:rsidR="00015A02" w:rsidRPr="00B628DE">
        <w:rPr>
          <w:szCs w:val="20"/>
        </w:rPr>
        <w:t xml:space="preserve"> Smluvní strany se dohodly, že podklady dle předchozí věty odešle za účelem jejich uveřejnění správci registru smluv Objednatel; tím není dotčeno právo Poskytovatele k jejich odeslání.</w:t>
      </w:r>
    </w:p>
    <w:p w14:paraId="577CDD07"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67" w:name="_Toc212632757"/>
      <w:bookmarkStart w:id="168" w:name="_Toc295034740"/>
      <w:bookmarkStart w:id="169" w:name="_Ref427744814"/>
      <w:r w:rsidRPr="00BE1368">
        <w:rPr>
          <w:rFonts w:asciiTheme="minorHAnsi" w:hAnsiTheme="minorHAnsi" w:cs="Tahoma"/>
          <w:szCs w:val="20"/>
          <w:lang w:val="cs-CZ"/>
        </w:rPr>
        <w:t>SOUČINNOST</w:t>
      </w:r>
      <w:bookmarkEnd w:id="167"/>
      <w:bookmarkEnd w:id="168"/>
      <w:bookmarkEnd w:id="169"/>
      <w:r w:rsidR="00E24F88" w:rsidRPr="0065234C">
        <w:rPr>
          <w:rFonts w:asciiTheme="minorHAnsi" w:hAnsiTheme="minorHAnsi" w:cs="Tahoma"/>
          <w:szCs w:val="20"/>
        </w:rPr>
        <w:t xml:space="preserve"> </w:t>
      </w:r>
    </w:p>
    <w:p w14:paraId="6C383BAB" w14:textId="77777777" w:rsidR="00136515"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r w:rsidR="00321E9E" w:rsidRPr="0065234C">
        <w:rPr>
          <w:szCs w:val="20"/>
          <w:lang w:val="cs-CZ"/>
        </w:rPr>
        <w:t xml:space="preserve"> </w:t>
      </w:r>
    </w:p>
    <w:p w14:paraId="4455FF10" w14:textId="77777777" w:rsidR="002202C8" w:rsidRPr="0065234C" w:rsidRDefault="002202C8" w:rsidP="00B4303C">
      <w:pPr>
        <w:pStyle w:val="RLTextlnkuslovan"/>
        <w:tabs>
          <w:tab w:val="clear" w:pos="737"/>
        </w:tabs>
        <w:spacing w:before="60" w:after="60"/>
        <w:ind w:left="0" w:firstLine="0"/>
        <w:rPr>
          <w:szCs w:val="20"/>
          <w:lang w:eastAsia="en-US"/>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r w:rsidR="00E24F88" w:rsidRPr="0065234C">
        <w:rPr>
          <w:szCs w:val="20"/>
          <w:lang w:val="cs-CZ"/>
        </w:rPr>
        <w:t xml:space="preserve"> </w:t>
      </w:r>
    </w:p>
    <w:p w14:paraId="3226F10A" w14:textId="77777777" w:rsidR="002202C8" w:rsidRPr="0065234C" w:rsidRDefault="000D5977"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14:paraId="1AF9D983" w14:textId="77777777" w:rsidR="006D7358" w:rsidRPr="0065234C" w:rsidRDefault="006D7358" w:rsidP="00B4303C">
      <w:pPr>
        <w:pStyle w:val="RLTextlnkuslovan"/>
        <w:tabs>
          <w:tab w:val="clear" w:pos="737"/>
        </w:tabs>
        <w:spacing w:before="60" w:after="60"/>
        <w:ind w:left="0" w:firstLine="0"/>
        <w:rPr>
          <w:szCs w:val="20"/>
        </w:rPr>
      </w:pPr>
      <w:bookmarkStart w:id="170" w:name="_Ref533863447"/>
      <w:bookmarkStart w:id="171" w:name="_Ref372883687"/>
      <w:r w:rsidRPr="0065234C">
        <w:rPr>
          <w:szCs w:val="20"/>
        </w:rPr>
        <w:lastRenderedPageBreak/>
        <w:t xml:space="preserve">V případě, že dojde k uzavření nové smlouvy týkající se Služeb nebo jakékoli jejich části s novým poskytovatelem, zavazuje se Poskytovatel po dobu </w:t>
      </w:r>
      <w:r w:rsidR="00536E20">
        <w:rPr>
          <w:szCs w:val="20"/>
          <w:lang w:val="cs-CZ"/>
        </w:rPr>
        <w:t>I</w:t>
      </w:r>
      <w:r w:rsidRPr="0065234C">
        <w:rPr>
          <w:szCs w:val="20"/>
        </w:rPr>
        <w:t>nicializace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do uplynutí 6.</w:t>
      </w:r>
      <w:r w:rsidR="00881503">
        <w:rPr>
          <w:szCs w:val="20"/>
          <w:lang w:val="cs-CZ"/>
        </w:rPr>
        <w:t> </w:t>
      </w:r>
      <w:r w:rsidRPr="0065234C">
        <w:rPr>
          <w:szCs w:val="20"/>
        </w:rPr>
        <w:t xml:space="preserve">kalendářního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70"/>
    </w:p>
    <w:p w14:paraId="7E1A3800"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72" w:name="_Toc295034741"/>
      <w:bookmarkEnd w:id="171"/>
      <w:r w:rsidRPr="00BE1368">
        <w:rPr>
          <w:rFonts w:asciiTheme="minorHAnsi" w:hAnsiTheme="minorHAnsi" w:cs="Tahoma"/>
          <w:szCs w:val="20"/>
          <w:lang w:val="cs-CZ"/>
        </w:rPr>
        <w:t>NÁHRADA</w:t>
      </w:r>
      <w:bookmarkEnd w:id="172"/>
      <w:r w:rsidR="00E24F88" w:rsidRPr="0065234C">
        <w:rPr>
          <w:rFonts w:asciiTheme="minorHAnsi" w:hAnsiTheme="minorHAnsi" w:cs="Tahoma"/>
          <w:szCs w:val="20"/>
        </w:rPr>
        <w:t xml:space="preserve"> </w:t>
      </w:r>
      <w:r w:rsidRPr="0065234C">
        <w:rPr>
          <w:rFonts w:asciiTheme="minorHAnsi" w:hAnsiTheme="minorHAnsi" w:cs="Tahoma"/>
          <w:szCs w:val="20"/>
        </w:rPr>
        <w:t>ÚJMY</w:t>
      </w:r>
    </w:p>
    <w:p w14:paraId="4EE347C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14:paraId="004610E4" w14:textId="376E3744" w:rsidR="0032073B" w:rsidRPr="003C42BA" w:rsidRDefault="0032073B" w:rsidP="003C42BA">
      <w:pPr>
        <w:pStyle w:val="RLTextlnkuslovan"/>
        <w:tabs>
          <w:tab w:val="clear" w:pos="737"/>
        </w:tabs>
        <w:spacing w:before="60" w:after="60"/>
        <w:ind w:left="0" w:firstLine="0"/>
        <w:rPr>
          <w:szCs w:val="20"/>
        </w:rPr>
      </w:pPr>
      <w:bookmarkStart w:id="173" w:name="VyššMoc"/>
      <w:bookmarkEnd w:id="173"/>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 xml:space="preserve">(dále jen </w:t>
      </w:r>
      <w:r w:rsidR="003C42BA">
        <w:rPr>
          <w:szCs w:val="20"/>
          <w:lang w:val="cs-CZ"/>
        </w:rPr>
        <w:t>Překážky</w:t>
      </w:r>
      <w:r w:rsidR="00967D2B" w:rsidRPr="003C42BA">
        <w:rPr>
          <w:b/>
          <w:szCs w:val="20"/>
        </w:rPr>
        <w:t xml:space="preserve"> vylučující povinnost k náhradě újmy</w:t>
      </w:r>
      <w:r w:rsidR="00967D2B" w:rsidRPr="003C42BA">
        <w:rPr>
          <w:szCs w:val="20"/>
        </w:rPr>
        <w:t>“)</w:t>
      </w:r>
      <w:r w:rsidRPr="003C42BA">
        <w:rPr>
          <w:szCs w:val="20"/>
        </w:rPr>
        <w:t>.</w:t>
      </w:r>
    </w:p>
    <w:p w14:paraId="1B029BA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sidRPr="00E9458D">
        <w:rPr>
          <w:szCs w:val="20"/>
          <w:lang w:val="cs-CZ"/>
        </w:rPr>
        <w:t>P</w:t>
      </w:r>
      <w:r w:rsidR="00E9458D" w:rsidRPr="00E9458D">
        <w:rPr>
          <w:szCs w:val="20"/>
          <w:lang w:val="cs-CZ"/>
        </w:rPr>
        <w:t>řekážky</w:t>
      </w:r>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r w:rsidRPr="0065234C">
        <w:rPr>
          <w:szCs w:val="20"/>
        </w:rPr>
        <w:t>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4E19F836"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14:paraId="55540DBA" w14:textId="77777777"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74" w:name="_Toc295034742"/>
      <w:r w:rsidRPr="0065234C">
        <w:rPr>
          <w:rFonts w:asciiTheme="minorHAnsi" w:hAnsiTheme="minorHAnsi" w:cs="Tahoma"/>
          <w:szCs w:val="20"/>
        </w:rPr>
        <w:t>SANKCE</w:t>
      </w:r>
      <w:bookmarkEnd w:id="174"/>
      <w:r w:rsidRPr="003D7883">
        <w:rPr>
          <w:rFonts w:asciiTheme="minorHAnsi" w:hAnsiTheme="minorHAnsi" w:cs="Tahoma"/>
          <w:szCs w:val="20"/>
        </w:rPr>
        <w:t xml:space="preserve"> A SLEVY Z CENY</w:t>
      </w:r>
    </w:p>
    <w:p w14:paraId="149F77CF" w14:textId="77777777" w:rsidR="0032073B" w:rsidRPr="0065234C" w:rsidRDefault="0032073B" w:rsidP="00B4303C">
      <w:pPr>
        <w:pStyle w:val="RLTextlnkuslovan"/>
        <w:tabs>
          <w:tab w:val="clear" w:pos="737"/>
        </w:tabs>
        <w:spacing w:before="60" w:after="60"/>
        <w:ind w:left="0" w:firstLine="0"/>
        <w:rPr>
          <w:szCs w:val="20"/>
          <w:lang w:eastAsia="en-US"/>
        </w:rPr>
      </w:pPr>
      <w:bookmarkStart w:id="175" w:name="_Ref273568416"/>
      <w:bookmarkStart w:id="176" w:name="_Ref432603114"/>
      <w:bookmarkStart w:id="177"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051A59">
        <w:rPr>
          <w:szCs w:val="20"/>
          <w:lang w:val="cs-CZ"/>
        </w:rPr>
        <w:t>Paušální s</w:t>
      </w:r>
      <w:r w:rsidRPr="0065234C">
        <w:rPr>
          <w:szCs w:val="20"/>
        </w:rPr>
        <w:t>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967D2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 xml:space="preserve">současně je pro takový případ v </w:t>
      </w:r>
      <w:hyperlink w:anchor="_Příloha_č._2_1" w:history="1">
        <w:r w:rsidR="00116836">
          <w:rPr>
            <w:rStyle w:val="Hypertextovodkaz"/>
            <w:szCs w:val="20"/>
            <w:lang w:val="cs-CZ"/>
          </w:rPr>
          <w:t>p</w:t>
        </w:r>
        <w:r w:rsidR="00773557" w:rsidRPr="00116836">
          <w:rPr>
            <w:rStyle w:val="Hypertextovodkaz"/>
            <w:szCs w:val="20"/>
            <w:lang w:val="cs-CZ"/>
          </w:rPr>
          <w:t>říloze č.2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E24F88" w:rsidRPr="0065234C">
        <w:rPr>
          <w:szCs w:val="20"/>
          <w:lang w:val="cs-CZ"/>
        </w:rPr>
        <w:t xml:space="preserve">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137BD8">
        <w:rPr>
          <w:szCs w:val="20"/>
          <w:lang w:val="cs-CZ"/>
        </w:rPr>
        <w:t>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773557">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75"/>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78" w:name="_Ref228244905"/>
      <w:bookmarkEnd w:id="176"/>
      <w:bookmarkEnd w:id="177"/>
    </w:p>
    <w:p w14:paraId="44C3EE81" w14:textId="29A566BC" w:rsidR="005A4A17" w:rsidRPr="0065234C" w:rsidRDefault="00FB3D1B" w:rsidP="00B4303C">
      <w:pPr>
        <w:pStyle w:val="RLTextlnkuslovan"/>
        <w:tabs>
          <w:tab w:val="clear" w:pos="737"/>
        </w:tabs>
        <w:spacing w:before="60" w:after="60"/>
        <w:ind w:left="0" w:firstLine="0"/>
        <w:rPr>
          <w:rFonts w:cs="Tahoma"/>
          <w:szCs w:val="20"/>
        </w:rPr>
      </w:pPr>
      <w:bookmarkStart w:id="179" w:name="_Ref468959825"/>
      <w:bookmarkEnd w:id="178"/>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4C2BE8">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CE7F0D">
        <w:rPr>
          <w:szCs w:val="20"/>
        </w:rPr>
        <w:t>výši</w:t>
      </w:r>
      <w:r w:rsidR="00E24F88" w:rsidRPr="00CE7F0D">
        <w:rPr>
          <w:szCs w:val="20"/>
        </w:rPr>
        <w:t xml:space="preserve"> </w:t>
      </w:r>
      <w:r w:rsidR="00A341FD" w:rsidRPr="00CE7F0D">
        <w:rPr>
          <w:szCs w:val="20"/>
          <w:lang w:val="cs-CZ"/>
        </w:rPr>
        <w:t>10</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r w:rsidR="00E24F88" w:rsidRPr="0065234C">
        <w:rPr>
          <w:szCs w:val="20"/>
          <w:lang w:val="cs-CZ"/>
        </w:rPr>
        <w:t xml:space="preserve"> </w:t>
      </w:r>
      <w:bookmarkEnd w:id="179"/>
    </w:p>
    <w:p w14:paraId="2BA1AE72" w14:textId="3BBD727A" w:rsidR="005A4A17" w:rsidRPr="00CE7F0D" w:rsidRDefault="005A4A17" w:rsidP="00B4303C">
      <w:pPr>
        <w:pStyle w:val="RLTextlnkuslovan"/>
        <w:tabs>
          <w:tab w:val="clear" w:pos="737"/>
        </w:tabs>
        <w:spacing w:before="60" w:after="60"/>
        <w:ind w:left="0" w:firstLine="0"/>
        <w:rPr>
          <w:szCs w:val="20"/>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4C2BE8">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CE7F0D" w:rsidRPr="00CE7F0D">
        <w:rPr>
          <w:szCs w:val="20"/>
        </w:rPr>
        <w:t>5</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sidRPr="00CE7F0D">
        <w:rPr>
          <w:szCs w:val="20"/>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74AE0E3F" w14:textId="6A783F09" w:rsidR="005A4A17" w:rsidRPr="0065234C" w:rsidRDefault="005A4A17" w:rsidP="00B4303C">
      <w:pPr>
        <w:pStyle w:val="RLTextlnkuslovan"/>
        <w:tabs>
          <w:tab w:val="clear" w:pos="737"/>
        </w:tabs>
        <w:spacing w:before="60" w:after="60"/>
        <w:ind w:left="0" w:firstLine="0"/>
        <w:rPr>
          <w:szCs w:val="20"/>
        </w:rPr>
      </w:pPr>
      <w:bookmarkStart w:id="180" w:name="_Ref533859660"/>
      <w:r w:rsidRPr="0065234C">
        <w:rPr>
          <w:szCs w:val="20"/>
        </w:rPr>
        <w:t>V</w:t>
      </w:r>
      <w:r w:rsidR="00E24F88" w:rsidRPr="0065234C">
        <w:rPr>
          <w:szCs w:val="20"/>
        </w:rPr>
        <w:t xml:space="preserve"> </w:t>
      </w:r>
      <w:r w:rsidRPr="0065234C">
        <w:rPr>
          <w:szCs w:val="20"/>
        </w:rPr>
        <w:t>případě</w:t>
      </w:r>
      <w:r w:rsidR="005603DB">
        <w:rPr>
          <w:szCs w:val="20"/>
          <w:lang w:val="cs-CZ"/>
        </w:rPr>
        <w:t>,</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w:t>
      </w:r>
      <w:r w:rsidR="00E24F88" w:rsidRPr="00F54CD0">
        <w:rPr>
          <w:szCs w:val="20"/>
        </w:rPr>
        <w:t xml:space="preserve"> </w:t>
      </w:r>
      <w:r w:rsidR="00E900D7" w:rsidRPr="00F54CD0">
        <w:rPr>
          <w:szCs w:val="20"/>
          <w:lang w:val="cs-CZ"/>
        </w:rPr>
        <w:t xml:space="preserve">plněním poskytovaným na základě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4C2BE8">
        <w:rPr>
          <w:szCs w:val="20"/>
        </w:rPr>
        <w:t>6.2</w:t>
      </w:r>
      <w:r w:rsidR="006302D5" w:rsidRPr="008409B0">
        <w:rPr>
          <w:szCs w:val="20"/>
        </w:rPr>
        <w:fldChar w:fldCharType="end"/>
      </w:r>
      <w:r w:rsidR="00F967A1">
        <w:rPr>
          <w:szCs w:val="20"/>
          <w:lang w:val="cs-CZ"/>
        </w:rPr>
        <w:t xml:space="preserve"> </w:t>
      </w:r>
      <w:r w:rsidRPr="0065234C">
        <w:rPr>
          <w:szCs w:val="20"/>
        </w:rPr>
        <w:t>Smlouvy</w:t>
      </w:r>
      <w:r w:rsidR="008269FC">
        <w:rPr>
          <w:szCs w:val="20"/>
          <w:lang w:val="cs-CZ"/>
        </w:rPr>
        <w:t xml:space="preserve"> a potvrzeného dle odst. 6.3.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7855BC">
        <w:rPr>
          <w:szCs w:val="20"/>
          <w:lang w:val="cs-CZ"/>
        </w:rPr>
        <w:t xml:space="preserve"> bez DPH</w:t>
      </w:r>
      <w:r w:rsidRPr="0065234C">
        <w:rPr>
          <w:szCs w:val="20"/>
        </w:rPr>
        <w:t>,</w:t>
      </w:r>
      <w:r w:rsidR="00E24F88" w:rsidRPr="0065234C">
        <w:rPr>
          <w:szCs w:val="20"/>
        </w:rPr>
        <w:t xml:space="preserve"> </w:t>
      </w:r>
      <w:r w:rsidR="00FB76D6">
        <w:rPr>
          <w:szCs w:val="20"/>
          <w:lang w:val="cs-CZ"/>
        </w:rPr>
        <w:t>potvrzeného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4C2BE8">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80"/>
      <w:r w:rsidR="003B5DE5">
        <w:rPr>
          <w:szCs w:val="20"/>
          <w:lang w:val="cs-CZ"/>
        </w:rPr>
        <w:t xml:space="preserve"> </w:t>
      </w:r>
      <w:r w:rsidR="003B5DE5">
        <w:rPr>
          <w:szCs w:val="20"/>
        </w:rPr>
        <w:t>Poskytovatel je povinen uhradit Objednateli smluvní pokutu</w:t>
      </w:r>
      <w:r w:rsidR="00524B85">
        <w:rPr>
          <w:szCs w:val="20"/>
          <w:lang w:val="cs-CZ"/>
        </w:rPr>
        <w:t xml:space="preserve"> </w:t>
      </w:r>
      <w:r w:rsidR="00524B85" w:rsidRPr="0065234C">
        <w:rPr>
          <w:szCs w:val="20"/>
        </w:rPr>
        <w:t>ve výši 0,</w:t>
      </w:r>
      <w:r w:rsidR="00524B85" w:rsidRPr="0065234C">
        <w:rPr>
          <w:szCs w:val="20"/>
          <w:lang w:val="cs-CZ"/>
        </w:rPr>
        <w:t>5</w:t>
      </w:r>
      <w:r w:rsidR="00524B85" w:rsidRPr="0065234C">
        <w:rPr>
          <w:szCs w:val="20"/>
        </w:rPr>
        <w:t xml:space="preserve"> % z ceny plnění dle Požadavku</w:t>
      </w:r>
      <w:r w:rsidR="007855BC">
        <w:rPr>
          <w:szCs w:val="20"/>
          <w:lang w:val="cs-CZ"/>
        </w:rPr>
        <w:t xml:space="preserve"> </w:t>
      </w:r>
      <w:r w:rsidR="007855BC" w:rsidRPr="0065234C">
        <w:rPr>
          <w:szCs w:val="20"/>
        </w:rPr>
        <w:t xml:space="preserve">na poskytnutí Ad </w:t>
      </w:r>
      <w:r w:rsidR="007855BC">
        <w:rPr>
          <w:szCs w:val="20"/>
        </w:rPr>
        <w:t>hoc</w:t>
      </w:r>
      <w:r w:rsidR="007855BC" w:rsidRPr="0065234C">
        <w:rPr>
          <w:szCs w:val="20"/>
        </w:rPr>
        <w:t xml:space="preserve"> služeb</w:t>
      </w:r>
      <w:r w:rsidR="007855BC">
        <w:rPr>
          <w:szCs w:val="20"/>
          <w:lang w:val="cs-CZ"/>
        </w:rPr>
        <w:t xml:space="preserve"> bez DPH</w:t>
      </w:r>
      <w:r w:rsidR="003B5DE5">
        <w:rPr>
          <w:szCs w:val="20"/>
        </w:rPr>
        <w:t xml:space="preserve"> v případě jeho prodlení s odstraněním vad uvedených v akceptačním protokolu při akceptaci předmětného plnění s výhradou nebo v případě jeho prodlení s řádným dokončením plnění po částečné akceptaci příslušného plnění.</w:t>
      </w:r>
    </w:p>
    <w:p w14:paraId="546587FD" w14:textId="56F8E338" w:rsidR="00592D72"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r w:rsidR="00D75699">
        <w:rPr>
          <w:szCs w:val="20"/>
          <w:lang w:val="cs-CZ"/>
        </w:rPr>
        <w:t>čl</w:t>
      </w:r>
      <w:r w:rsidRPr="0065234C">
        <w:rPr>
          <w:szCs w:val="20"/>
        </w:rPr>
        <w:t>.</w:t>
      </w:r>
      <w:r w:rsidR="00E24F88" w:rsidRPr="0065234C">
        <w:rPr>
          <w:szCs w:val="20"/>
        </w:rPr>
        <w:t xml:space="preserve"> </w:t>
      </w:r>
      <w:r w:rsidR="0019124D" w:rsidRPr="0065234C">
        <w:rPr>
          <w:szCs w:val="20"/>
          <w:lang w:val="cs-CZ"/>
        </w:rPr>
        <w:t>1</w:t>
      </w:r>
      <w:r w:rsidR="007979AA">
        <w:rPr>
          <w:szCs w:val="20"/>
          <w:lang w:val="cs-CZ"/>
        </w:rPr>
        <w:t>4</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8269FC">
        <w:rPr>
          <w:szCs w:val="20"/>
          <w:lang w:val="cs-CZ"/>
        </w:rPr>
        <w:t>3</w:t>
      </w:r>
      <w:r w:rsidR="008269FC" w:rsidRPr="00CE7F0D">
        <w:rPr>
          <w:szCs w:val="20"/>
        </w:rPr>
        <w:t>0</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CE7F0D">
        <w:rPr>
          <w:szCs w:val="20"/>
        </w:rPr>
        <w:t xml:space="preserve"> </w:t>
      </w:r>
    </w:p>
    <w:p w14:paraId="561ECD8D"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CE7F0D">
        <w:rPr>
          <w:szCs w:val="20"/>
        </w:rPr>
        <w:t xml:space="preserve"> </w:t>
      </w:r>
      <w:r w:rsidR="00DD567A" w:rsidRPr="00CE7F0D">
        <w:rPr>
          <w:szCs w:val="20"/>
        </w:rPr>
        <w:t>prováděná</w:t>
      </w:r>
      <w:r w:rsidR="00E24F88" w:rsidRPr="00CE7F0D">
        <w:rPr>
          <w:szCs w:val="20"/>
        </w:rPr>
        <w:t xml:space="preserve"> </w:t>
      </w:r>
      <w:r w:rsidR="00DD567A" w:rsidRPr="00CE7F0D">
        <w:rPr>
          <w:szCs w:val="20"/>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CE7F0D">
        <w:rPr>
          <w:szCs w:val="20"/>
        </w:rPr>
        <w:t>Poskytovatelem</w:t>
      </w:r>
      <w:r w:rsidR="00E24F88" w:rsidRPr="00CE7F0D">
        <w:rPr>
          <w:szCs w:val="20"/>
        </w:rPr>
        <w:t xml:space="preserve"> </w:t>
      </w:r>
      <w:r w:rsidR="00056EAE" w:rsidRPr="00CE7F0D">
        <w:rPr>
          <w:szCs w:val="20"/>
        </w:rPr>
        <w:t>spravovaných</w:t>
      </w:r>
      <w:r w:rsidR="00E24F88" w:rsidRPr="00CE7F0D">
        <w:rPr>
          <w:szCs w:val="20"/>
        </w:rPr>
        <w:t xml:space="preserve"> </w:t>
      </w:r>
      <w:r w:rsidR="00056EAE" w:rsidRPr="00CE7F0D">
        <w:rPr>
          <w:szCs w:val="20"/>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CE7F0D">
        <w:rPr>
          <w:szCs w:val="20"/>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CE7F0D">
        <w:rPr>
          <w:szCs w:val="20"/>
        </w:rPr>
        <w:t xml:space="preserve"> </w:t>
      </w:r>
      <w:r w:rsidR="00056EAE" w:rsidRPr="00CE7F0D">
        <w:rPr>
          <w:szCs w:val="20"/>
        </w:rPr>
        <w:t>těchto</w:t>
      </w:r>
      <w:r w:rsidR="00E24F88" w:rsidRPr="00CE7F0D">
        <w:rPr>
          <w:szCs w:val="20"/>
        </w:rPr>
        <w:t xml:space="preserve"> </w:t>
      </w:r>
      <w:r w:rsidR="00056EAE" w:rsidRPr="00CE7F0D">
        <w:rPr>
          <w:szCs w:val="20"/>
        </w:rPr>
        <w:t>systém</w:t>
      </w:r>
      <w:r w:rsidR="00C5577D" w:rsidRPr="00CE7F0D">
        <w:rPr>
          <w:szCs w:val="20"/>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CE7F0D">
        <w:rPr>
          <w:szCs w:val="20"/>
        </w:rPr>
        <w:t>Objednatele</w:t>
      </w:r>
      <w:r w:rsidR="0013156F" w:rsidRPr="00CE7F0D">
        <w:rPr>
          <w:szCs w:val="20"/>
        </w:rPr>
        <w:t>m</w:t>
      </w:r>
      <w:r w:rsidRPr="0065234C">
        <w:rPr>
          <w:szCs w:val="20"/>
        </w:rPr>
        <w:t>.</w:t>
      </w:r>
      <w:r w:rsidR="00E24F88" w:rsidRPr="0065234C">
        <w:rPr>
          <w:szCs w:val="20"/>
        </w:rPr>
        <w:t xml:space="preserve"> </w:t>
      </w:r>
      <w:r w:rsidRPr="0065234C">
        <w:rPr>
          <w:szCs w:val="20"/>
        </w:rPr>
        <w:lastRenderedPageBreak/>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CE7F0D">
        <w:rPr>
          <w:szCs w:val="20"/>
        </w:rPr>
        <w:t>Poskytovatelem</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881503" w:rsidRPr="00CE7F0D">
        <w:rPr>
          <w:szCs w:val="20"/>
        </w:rPr>
        <w:t>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sidRPr="00CE7F0D">
        <w:rPr>
          <w:szCs w:val="20"/>
        </w:rPr>
        <w:t>5</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14:paraId="76C06F7D" w14:textId="77777777" w:rsidR="0032073B" w:rsidRPr="0065234C" w:rsidRDefault="0032073B" w:rsidP="00B4303C">
      <w:pPr>
        <w:pStyle w:val="RLTextlnkuslovan"/>
        <w:tabs>
          <w:tab w:val="clear" w:pos="737"/>
        </w:tabs>
        <w:spacing w:before="60" w:after="60"/>
        <w:ind w:left="0" w:firstLine="0"/>
        <w:rPr>
          <w:szCs w:val="20"/>
        </w:rPr>
      </w:pPr>
      <w:bookmarkStart w:id="181"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sidRPr="00CE7F0D">
        <w:rPr>
          <w:szCs w:val="20"/>
        </w:rPr>
        <w:t>5</w:t>
      </w:r>
      <w:r w:rsidRPr="00CE7F0D">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CE7F0D">
        <w:rPr>
          <w:szCs w:val="20"/>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81"/>
    </w:p>
    <w:p w14:paraId="4F82035F" w14:textId="775E80CD" w:rsidR="003933E5" w:rsidRPr="0065234C" w:rsidRDefault="006A0F71" w:rsidP="00B4303C">
      <w:pPr>
        <w:pStyle w:val="RLTextlnkuslovan"/>
        <w:tabs>
          <w:tab w:val="clear" w:pos="737"/>
        </w:tabs>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sidRPr="00CE7F0D">
        <w:rPr>
          <w:szCs w:val="20"/>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CE7F0D">
        <w:rPr>
          <w:szCs w:val="20"/>
        </w:rPr>
        <w:t>odst.</w:t>
      </w:r>
      <w:r w:rsidR="00AA6E22" w:rsidRPr="00CE7F0D">
        <w:rPr>
          <w:szCs w:val="20"/>
        </w:rPr>
        <w:t xml:space="preserve"> </w:t>
      </w:r>
      <w:r w:rsidR="00FB76D6">
        <w:rPr>
          <w:szCs w:val="20"/>
          <w:lang w:val="cs-CZ"/>
        </w:rPr>
        <w:t xml:space="preserve">23.4 </w:t>
      </w:r>
      <w:r w:rsidR="00450B35" w:rsidRPr="00CE7F0D">
        <w:rPr>
          <w:szCs w:val="20"/>
        </w:rPr>
        <w:t>této</w:t>
      </w:r>
      <w:r w:rsidR="00E24F88" w:rsidRPr="00CE7F0D">
        <w:rPr>
          <w:szCs w:val="20"/>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CE7F0D">
        <w:rPr>
          <w:szCs w:val="20"/>
        </w:rPr>
        <w:t>5.000,-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49C8422E" w14:textId="75624F19" w:rsidR="002C1148" w:rsidRPr="0065234C" w:rsidRDefault="002C1148" w:rsidP="00B4303C">
      <w:pPr>
        <w:pStyle w:val="RLTextlnkuslovan"/>
        <w:tabs>
          <w:tab w:val="clear" w:pos="737"/>
        </w:tabs>
        <w:spacing w:before="60" w:after="60"/>
        <w:ind w:left="0" w:firstLine="0"/>
        <w:rPr>
          <w:szCs w:val="20"/>
        </w:rPr>
      </w:pPr>
      <w:r w:rsidRPr="0065234C">
        <w:rPr>
          <w:szCs w:val="20"/>
        </w:rPr>
        <w:t xml:space="preserve">V případě, že </w:t>
      </w:r>
      <w:r w:rsidRPr="00CE7F0D">
        <w:rPr>
          <w:szCs w:val="20"/>
        </w:rPr>
        <w:t>Poskytovatel</w:t>
      </w:r>
      <w:r w:rsidRPr="0065234C">
        <w:rPr>
          <w:szCs w:val="20"/>
        </w:rPr>
        <w:t xml:space="preserve"> písemně neoznámí </w:t>
      </w:r>
      <w:r w:rsidRPr="00CE7F0D">
        <w:rPr>
          <w:szCs w:val="20"/>
        </w:rPr>
        <w:t>O</w:t>
      </w:r>
      <w:r w:rsidRPr="0065234C">
        <w:rPr>
          <w:szCs w:val="20"/>
        </w:rPr>
        <w:t>bjednateli změnu</w:t>
      </w:r>
      <w:r w:rsidR="00D60A18" w:rsidRPr="00CE7F0D">
        <w:rPr>
          <w:szCs w:val="20"/>
        </w:rPr>
        <w:t xml:space="preserve"> údajů</w:t>
      </w:r>
      <w:r w:rsidRPr="0065234C">
        <w:rPr>
          <w:szCs w:val="20"/>
        </w:rPr>
        <w:t xml:space="preserve"> v termínu dle odst.</w:t>
      </w:r>
      <w:r w:rsidR="007949F4" w:rsidRPr="00CE7F0D">
        <w:rPr>
          <w:szCs w:val="20"/>
        </w:rPr>
        <w:t xml:space="preserve"> </w:t>
      </w:r>
      <w:r w:rsidR="00592830" w:rsidRPr="00CE7F0D">
        <w:rPr>
          <w:szCs w:val="20"/>
        </w:rPr>
        <w:fldChar w:fldCharType="begin"/>
      </w:r>
      <w:r w:rsidR="00592830" w:rsidRPr="00CE7F0D">
        <w:rPr>
          <w:szCs w:val="20"/>
        </w:rPr>
        <w:instrText xml:space="preserve"> REF _Ref533863511 \r \h </w:instrText>
      </w:r>
      <w:r w:rsidR="00CE7F0D">
        <w:rPr>
          <w:szCs w:val="20"/>
        </w:rPr>
        <w:instrText xml:space="preserve"> \* MERGEFORMAT </w:instrText>
      </w:r>
      <w:r w:rsidR="00592830" w:rsidRPr="00CE7F0D">
        <w:rPr>
          <w:szCs w:val="20"/>
        </w:rPr>
      </w:r>
      <w:r w:rsidR="00592830" w:rsidRPr="00CE7F0D">
        <w:rPr>
          <w:szCs w:val="20"/>
        </w:rPr>
        <w:fldChar w:fldCharType="separate"/>
      </w:r>
      <w:r w:rsidR="004C2BE8">
        <w:rPr>
          <w:szCs w:val="20"/>
        </w:rPr>
        <w:t>7.4</w:t>
      </w:r>
      <w:r w:rsidR="00592830" w:rsidRPr="00CE7F0D">
        <w:rPr>
          <w:szCs w:val="20"/>
        </w:rPr>
        <w:fldChar w:fldCharType="end"/>
      </w:r>
      <w:r w:rsidR="00592830" w:rsidRPr="00CE7F0D">
        <w:rPr>
          <w:szCs w:val="20"/>
        </w:rPr>
        <w:t xml:space="preserve"> </w:t>
      </w:r>
      <w:r w:rsidRPr="00CE7F0D">
        <w:rPr>
          <w:szCs w:val="20"/>
        </w:rPr>
        <w:t>Smlouvy</w:t>
      </w:r>
      <w:r w:rsidRPr="0065234C">
        <w:rPr>
          <w:szCs w:val="20"/>
        </w:rPr>
        <w:t>, je</w:t>
      </w:r>
      <w:r w:rsidR="00881503" w:rsidRPr="00CE7F0D">
        <w:rPr>
          <w:szCs w:val="20"/>
        </w:rPr>
        <w:t> </w:t>
      </w:r>
      <w:r w:rsidRPr="00CE7F0D">
        <w:rPr>
          <w:szCs w:val="20"/>
        </w:rPr>
        <w:t>Poskytovatel</w:t>
      </w:r>
      <w:r w:rsidRPr="0065234C">
        <w:rPr>
          <w:szCs w:val="20"/>
        </w:rPr>
        <w:t xml:space="preserve"> povinen </w:t>
      </w:r>
      <w:r w:rsidRPr="00CE7F0D">
        <w:rPr>
          <w:szCs w:val="20"/>
        </w:rPr>
        <w:t>O</w:t>
      </w:r>
      <w:r w:rsidRPr="0065234C">
        <w:rPr>
          <w:szCs w:val="20"/>
        </w:rPr>
        <w:t xml:space="preserve">bjednateli uhradit smluvní pokutu ve výši </w:t>
      </w:r>
      <w:r w:rsidR="00A341FD" w:rsidRPr="00CE7F0D">
        <w:rPr>
          <w:szCs w:val="20"/>
        </w:rPr>
        <w:t>2.000,- Kč</w:t>
      </w:r>
      <w:r w:rsidRPr="0065234C">
        <w:rPr>
          <w:szCs w:val="20"/>
        </w:rPr>
        <w:t xml:space="preserve"> za každý jednotlivý případ porušení této povinnosti</w:t>
      </w:r>
      <w:r w:rsidRPr="00CE7F0D">
        <w:rPr>
          <w:szCs w:val="20"/>
        </w:rPr>
        <w:t>.</w:t>
      </w:r>
    </w:p>
    <w:p w14:paraId="229FC36B" w14:textId="1891F44E" w:rsidR="00104F52" w:rsidRPr="00C04EDB" w:rsidRDefault="00104F52" w:rsidP="00B4303C">
      <w:pPr>
        <w:pStyle w:val="RLTextlnkuslovan"/>
        <w:tabs>
          <w:tab w:val="clear" w:pos="737"/>
        </w:tabs>
        <w:spacing w:before="60" w:after="60"/>
        <w:ind w:left="0" w:firstLine="0"/>
        <w:rPr>
          <w:szCs w:val="20"/>
        </w:rPr>
      </w:pPr>
      <w:r w:rsidRPr="00CE7F0D">
        <w:rPr>
          <w:szCs w:val="20"/>
        </w:rPr>
        <w:t xml:space="preserve"> V </w:t>
      </w:r>
      <w:r w:rsidRPr="0065234C">
        <w:rPr>
          <w:szCs w:val="20"/>
        </w:rPr>
        <w:t>případě</w:t>
      </w:r>
      <w:r w:rsidRPr="00CE7F0D">
        <w:rPr>
          <w:szCs w:val="20"/>
        </w:rPr>
        <w:t>, že Poskytovatel písemně neinformuje Objednatele o některé z</w:t>
      </w:r>
      <w:r w:rsidR="00E00BB5" w:rsidRPr="00CE7F0D">
        <w:rPr>
          <w:szCs w:val="20"/>
        </w:rPr>
        <w:t>e</w:t>
      </w:r>
      <w:r w:rsidRPr="00CE7F0D">
        <w:rPr>
          <w:szCs w:val="20"/>
        </w:rPr>
        <w:t xml:space="preserve"> skutečností uvedených v odst. </w:t>
      </w:r>
      <w:r w:rsidR="00592830" w:rsidRPr="00CE7F0D">
        <w:rPr>
          <w:szCs w:val="20"/>
        </w:rPr>
        <w:fldChar w:fldCharType="begin"/>
      </w:r>
      <w:r w:rsidR="00592830" w:rsidRPr="00CE7F0D">
        <w:rPr>
          <w:szCs w:val="20"/>
        </w:rPr>
        <w:instrText xml:space="preserve"> REF _Ref533863540 \r \h </w:instrText>
      </w:r>
      <w:r w:rsidR="00CE7F0D">
        <w:rPr>
          <w:szCs w:val="20"/>
        </w:rPr>
        <w:instrText xml:space="preserve"> \* MERGEFORMAT </w:instrText>
      </w:r>
      <w:r w:rsidR="00592830" w:rsidRPr="00CE7F0D">
        <w:rPr>
          <w:szCs w:val="20"/>
        </w:rPr>
      </w:r>
      <w:r w:rsidR="00592830" w:rsidRPr="00CE7F0D">
        <w:rPr>
          <w:szCs w:val="20"/>
        </w:rPr>
        <w:fldChar w:fldCharType="separate"/>
      </w:r>
      <w:r w:rsidR="004C2BE8">
        <w:rPr>
          <w:szCs w:val="20"/>
        </w:rPr>
        <w:t>7.5</w:t>
      </w:r>
      <w:r w:rsidR="00592830" w:rsidRPr="00CE7F0D">
        <w:rPr>
          <w:szCs w:val="20"/>
        </w:rPr>
        <w:fldChar w:fldCharType="end"/>
      </w:r>
      <w:r w:rsidR="00592830" w:rsidRPr="00CE7F0D">
        <w:rPr>
          <w:szCs w:val="20"/>
        </w:rPr>
        <w:t xml:space="preserve"> </w:t>
      </w:r>
      <w:r w:rsidRPr="00CE7F0D">
        <w:rPr>
          <w:szCs w:val="20"/>
        </w:rPr>
        <w:t>v</w:t>
      </w:r>
      <w:r w:rsidR="00E00BB5" w:rsidRPr="00CE7F0D">
        <w:rPr>
          <w:szCs w:val="20"/>
        </w:rPr>
        <w:t>e</w:t>
      </w:r>
      <w:r w:rsidRPr="00CE7F0D">
        <w:rPr>
          <w:szCs w:val="20"/>
        </w:rPr>
        <w:t xml:space="preserve"> stanoveném termínu, je Poskytovatel povinen Objednateli uhradit smluvní pokutu ve výši</w:t>
      </w:r>
      <w:r w:rsidR="007E1A92" w:rsidRPr="00CE7F0D">
        <w:rPr>
          <w:szCs w:val="20"/>
        </w:rPr>
        <w:t xml:space="preserve"> 2000,- Kč</w:t>
      </w:r>
      <w:r w:rsidRPr="00CE7F0D">
        <w:rPr>
          <w:szCs w:val="20"/>
        </w:rPr>
        <w:t xml:space="preserve"> za každý jednotlivý případ porušení této povinnosti.</w:t>
      </w:r>
    </w:p>
    <w:p w14:paraId="66189824" w14:textId="2C988427" w:rsidR="00E758B6" w:rsidRPr="0065234C" w:rsidRDefault="00E758B6" w:rsidP="00B4303C">
      <w:pPr>
        <w:pStyle w:val="RLTextlnkuslovan"/>
        <w:tabs>
          <w:tab w:val="clear" w:pos="737"/>
        </w:tabs>
        <w:spacing w:before="60" w:after="60"/>
        <w:ind w:left="0" w:firstLine="0"/>
        <w:rPr>
          <w:szCs w:val="20"/>
        </w:rPr>
      </w:pPr>
      <w:r w:rsidRPr="00CE7F0D">
        <w:rPr>
          <w:szCs w:val="20"/>
        </w:rPr>
        <w:t>V </w:t>
      </w:r>
      <w:r w:rsidRPr="00C87302">
        <w:rPr>
          <w:szCs w:val="20"/>
        </w:rPr>
        <w:t>případě</w:t>
      </w:r>
      <w:r w:rsidRPr="00CE7F0D">
        <w:rPr>
          <w:szCs w:val="20"/>
        </w:rPr>
        <w:t xml:space="preserve">, že Poskytovatel neumožní kontrolu plnění dle odst. </w:t>
      </w:r>
      <w:r w:rsidR="00592830" w:rsidRPr="00CE7F0D">
        <w:rPr>
          <w:szCs w:val="20"/>
        </w:rPr>
        <w:fldChar w:fldCharType="begin"/>
      </w:r>
      <w:r w:rsidR="00592830" w:rsidRPr="00CE7F0D">
        <w:rPr>
          <w:szCs w:val="20"/>
        </w:rPr>
        <w:instrText xml:space="preserve"> REF _Ref533863565 \r \h </w:instrText>
      </w:r>
      <w:r w:rsidR="00CE7F0D">
        <w:rPr>
          <w:szCs w:val="20"/>
        </w:rPr>
        <w:instrText xml:space="preserve"> \* MERGEFORMAT </w:instrText>
      </w:r>
      <w:r w:rsidR="00592830" w:rsidRPr="00CE7F0D">
        <w:rPr>
          <w:szCs w:val="20"/>
        </w:rPr>
      </w:r>
      <w:r w:rsidR="00592830" w:rsidRPr="00CE7F0D">
        <w:rPr>
          <w:szCs w:val="20"/>
        </w:rPr>
        <w:fldChar w:fldCharType="separate"/>
      </w:r>
      <w:r w:rsidR="004C2BE8">
        <w:rPr>
          <w:szCs w:val="20"/>
        </w:rPr>
        <w:t>7.3</w:t>
      </w:r>
      <w:r w:rsidR="00592830" w:rsidRPr="00CE7F0D">
        <w:rPr>
          <w:szCs w:val="20"/>
        </w:rPr>
        <w:fldChar w:fldCharType="end"/>
      </w:r>
      <w:r w:rsidR="00592830" w:rsidRPr="00CE7F0D">
        <w:rPr>
          <w:szCs w:val="20"/>
        </w:rPr>
        <w:t xml:space="preserve"> </w:t>
      </w:r>
      <w:r w:rsidRPr="00CE7F0D">
        <w:rPr>
          <w:szCs w:val="20"/>
        </w:rPr>
        <w:t xml:space="preserve">Smlouvy, je Poskytovatel povinen Objednateli uhradit smluvní pokutu ve výši </w:t>
      </w:r>
      <w:r w:rsidR="00F553BD" w:rsidRPr="00CE7F0D">
        <w:rPr>
          <w:szCs w:val="20"/>
        </w:rPr>
        <w:t>5</w:t>
      </w:r>
      <w:r w:rsidR="00A341FD" w:rsidRPr="00CE7F0D">
        <w:rPr>
          <w:szCs w:val="20"/>
        </w:rPr>
        <w:t xml:space="preserve">.000,- Kč </w:t>
      </w:r>
      <w:r w:rsidRPr="00CE7F0D">
        <w:rPr>
          <w:szCs w:val="20"/>
        </w:rPr>
        <w:t>za každý jednotlivý případ porušení této povinnosti</w:t>
      </w:r>
      <w:r w:rsidR="00F838F8" w:rsidRPr="00CE7F0D">
        <w:rPr>
          <w:szCs w:val="20"/>
        </w:rPr>
        <w:t>.</w:t>
      </w:r>
    </w:p>
    <w:p w14:paraId="589186BA" w14:textId="50914B3C" w:rsidR="006D4C53" w:rsidRPr="00195526" w:rsidRDefault="006D4C53" w:rsidP="00B4303C">
      <w:pPr>
        <w:pStyle w:val="RLTextlnkuslovan"/>
        <w:tabs>
          <w:tab w:val="clear" w:pos="737"/>
        </w:tabs>
        <w:spacing w:before="60" w:after="60"/>
        <w:ind w:left="0" w:firstLine="0"/>
        <w:rPr>
          <w:szCs w:val="20"/>
        </w:rPr>
      </w:pPr>
      <w:bookmarkStart w:id="182" w:name="_Ref533858343"/>
      <w:r w:rsidRPr="00CE7F0D">
        <w:rPr>
          <w:szCs w:val="20"/>
        </w:rPr>
        <w:t>V případě, že Poskytovatel poruší povinnost</w:t>
      </w:r>
      <w:r w:rsidR="00A83D26" w:rsidRPr="00CE7F0D">
        <w:rPr>
          <w:szCs w:val="20"/>
        </w:rPr>
        <w:t>í</w:t>
      </w:r>
      <w:r w:rsidRPr="00CE7F0D">
        <w:rPr>
          <w:szCs w:val="20"/>
        </w:rPr>
        <w:t xml:space="preserve"> dle odst. </w:t>
      </w:r>
      <w:r w:rsidR="009A6A35" w:rsidRPr="00CE7F0D">
        <w:rPr>
          <w:szCs w:val="20"/>
        </w:rPr>
        <w:fldChar w:fldCharType="begin"/>
      </w:r>
      <w:r w:rsidR="009A6A35" w:rsidRPr="00CE7F0D">
        <w:rPr>
          <w:szCs w:val="20"/>
        </w:rPr>
        <w:instrText xml:space="preserve"> REF _Ref533858377 \r \h </w:instrText>
      </w:r>
      <w:r w:rsidR="00CE7F0D">
        <w:rPr>
          <w:szCs w:val="20"/>
        </w:rPr>
        <w:instrText xml:space="preserve"> \* MERGEFORMAT </w:instrText>
      </w:r>
      <w:r w:rsidR="009A6A35" w:rsidRPr="00CE7F0D">
        <w:rPr>
          <w:szCs w:val="20"/>
        </w:rPr>
      </w:r>
      <w:r w:rsidR="009A6A35" w:rsidRPr="00CE7F0D">
        <w:rPr>
          <w:szCs w:val="20"/>
        </w:rPr>
        <w:fldChar w:fldCharType="separate"/>
      </w:r>
      <w:r w:rsidR="004C2BE8">
        <w:rPr>
          <w:szCs w:val="20"/>
        </w:rPr>
        <w:t>7.6</w:t>
      </w:r>
      <w:r w:rsidR="009A6A35" w:rsidRPr="00CE7F0D">
        <w:rPr>
          <w:szCs w:val="20"/>
        </w:rPr>
        <w:fldChar w:fldCharType="end"/>
      </w:r>
      <w:r w:rsidR="009A6A35" w:rsidRPr="00CE7F0D">
        <w:rPr>
          <w:szCs w:val="20"/>
        </w:rPr>
        <w:t xml:space="preserve"> </w:t>
      </w:r>
      <w:r w:rsidRPr="00CE7F0D">
        <w:rPr>
          <w:szCs w:val="20"/>
        </w:rPr>
        <w:t>Smlouvy, je</w:t>
      </w:r>
      <w:r w:rsidR="00C753FD" w:rsidRPr="00CE7F0D">
        <w:rPr>
          <w:szCs w:val="20"/>
        </w:rPr>
        <w:t xml:space="preserve"> </w:t>
      </w:r>
      <w:r w:rsidRPr="00CE7F0D">
        <w:rPr>
          <w:szCs w:val="20"/>
        </w:rPr>
        <w:t>Poskytovatel povinen Objednateli uhradit smluvní pokutu ve výši 5.000,- Kč za</w:t>
      </w:r>
      <w:r w:rsidR="00EA3C9C" w:rsidRPr="00CE7F0D">
        <w:rPr>
          <w:szCs w:val="20"/>
        </w:rPr>
        <w:t xml:space="preserve"> každý jednotlivý případ a za</w:t>
      </w:r>
      <w:r w:rsidRPr="00CE7F0D">
        <w:rPr>
          <w:szCs w:val="20"/>
        </w:rPr>
        <w:t xml:space="preserve"> každý započatý den </w:t>
      </w:r>
      <w:r w:rsidR="00DD26B4" w:rsidRPr="00CE7F0D">
        <w:rPr>
          <w:szCs w:val="20"/>
        </w:rPr>
        <w:t xml:space="preserve">trvání </w:t>
      </w:r>
      <w:r w:rsidRPr="00CE7F0D">
        <w:rPr>
          <w:szCs w:val="20"/>
        </w:rPr>
        <w:t>porušení této povinnosti</w:t>
      </w:r>
      <w:bookmarkEnd w:id="182"/>
      <w:r w:rsidR="00B67E8B" w:rsidRPr="00CE7F0D">
        <w:rPr>
          <w:szCs w:val="20"/>
        </w:rPr>
        <w:t>.</w:t>
      </w:r>
    </w:p>
    <w:p w14:paraId="61EA6BC1" w14:textId="77777777" w:rsidR="00195526" w:rsidRPr="00CE7F0D" w:rsidRDefault="00195526" w:rsidP="00B4303C">
      <w:pPr>
        <w:pStyle w:val="RLTextlnkuslovan"/>
        <w:tabs>
          <w:tab w:val="clear" w:pos="737"/>
        </w:tabs>
        <w:spacing w:before="60" w:after="60"/>
        <w:ind w:left="0" w:firstLine="0"/>
        <w:rPr>
          <w:szCs w:val="20"/>
        </w:rPr>
      </w:pPr>
      <w:bookmarkStart w:id="183" w:name="_Ref6909509"/>
      <w:r w:rsidRPr="00CE7F0D">
        <w:rPr>
          <w:szCs w:val="20"/>
        </w:rPr>
        <w:t>V případě, že Poskytovatel poruší vykonávaní periodických činnosti uvedených v Paušálních KL př</w:t>
      </w:r>
      <w:r w:rsidR="00FF2D18" w:rsidRPr="00CE7F0D">
        <w:rPr>
          <w:szCs w:val="20"/>
        </w:rPr>
        <w:t>ílohy č. 1</w:t>
      </w:r>
      <w:r w:rsidRPr="00CE7F0D">
        <w:rPr>
          <w:szCs w:val="20"/>
        </w:rPr>
        <w:t xml:space="preserve"> této Smlouvy</w:t>
      </w:r>
      <w:r w:rsidR="000039FA" w:rsidRPr="00CE7F0D">
        <w:rPr>
          <w:szCs w:val="20"/>
        </w:rPr>
        <w:t xml:space="preserve">, </w:t>
      </w:r>
      <w:r w:rsidR="000039FA">
        <w:rPr>
          <w:szCs w:val="20"/>
        </w:rPr>
        <w:t>např. neprovede tyto činnosti v požadované periodě)</w:t>
      </w:r>
      <w:r w:rsidR="000039FA" w:rsidRPr="00CE7F0D">
        <w:rPr>
          <w:szCs w:val="20"/>
        </w:rPr>
        <w:t>,</w:t>
      </w:r>
      <w:r w:rsidRPr="00CE7F0D">
        <w:rPr>
          <w:szCs w:val="20"/>
        </w:rPr>
        <w:t xml:space="preserve"> je Poskytovatel povinen Objednateli uhradit </w:t>
      </w:r>
      <w:r w:rsidR="009F4C33" w:rsidRPr="00CE7F0D">
        <w:rPr>
          <w:szCs w:val="20"/>
        </w:rPr>
        <w:t xml:space="preserve"> smluvní pokutu ve výši </w:t>
      </w:r>
      <w:r w:rsidRPr="00CE7F0D">
        <w:rPr>
          <w:szCs w:val="20"/>
        </w:rPr>
        <w:t>2000,- Kč za každý započaty den a za každý takový případ.</w:t>
      </w:r>
      <w:bookmarkEnd w:id="183"/>
    </w:p>
    <w:p w14:paraId="52BFFD4F" w14:textId="77777777" w:rsidR="00B2572B" w:rsidRPr="00B2572B" w:rsidRDefault="00B2572B" w:rsidP="008269FC">
      <w:pPr>
        <w:pStyle w:val="RLTextlnkuslovan"/>
        <w:tabs>
          <w:tab w:val="clear" w:pos="737"/>
          <w:tab w:val="num" w:pos="567"/>
        </w:tabs>
        <w:ind w:left="0" w:firstLine="0"/>
        <w:rPr>
          <w:szCs w:val="20"/>
        </w:rPr>
      </w:pPr>
      <w:r w:rsidRPr="00B2572B">
        <w:rPr>
          <w:szCs w:val="20"/>
        </w:rPr>
        <w:t>V případě, že Poskytovatel poruší povinnost dle budu 6 přílohy č. 2 této Smlouvy, je  povinen Objednateli uhradit smluvní pokutu ve výši 2000,- Kč za  každý takový případ.</w:t>
      </w:r>
    </w:p>
    <w:p w14:paraId="758340F9" w14:textId="0ACA7EA6" w:rsidR="00A83D26" w:rsidRPr="00CE7F0D" w:rsidRDefault="000664FD" w:rsidP="00A83D26">
      <w:pPr>
        <w:pStyle w:val="RLTextlnkuslovan"/>
        <w:tabs>
          <w:tab w:val="clear" w:pos="737"/>
        </w:tabs>
        <w:spacing w:before="60" w:after="60"/>
        <w:ind w:left="0" w:firstLine="0"/>
        <w:rPr>
          <w:szCs w:val="20"/>
        </w:rPr>
      </w:pPr>
      <w:r w:rsidRPr="00CE7F0D">
        <w:rPr>
          <w:szCs w:val="20"/>
        </w:rPr>
        <w:t xml:space="preserve">V případě, že Poskytovatel </w:t>
      </w:r>
      <w:r w:rsidR="000E4C22">
        <w:rPr>
          <w:szCs w:val="20"/>
          <w:lang w:val="cs-CZ"/>
        </w:rPr>
        <w:t>je</w:t>
      </w:r>
      <w:r w:rsidR="002F4C8B">
        <w:rPr>
          <w:szCs w:val="20"/>
          <w:lang w:val="cs-CZ"/>
        </w:rPr>
        <w:t xml:space="preserve"> v prodlení s plněním povinnosti </w:t>
      </w:r>
      <w:r w:rsidR="00784AB6" w:rsidRPr="00CE7F0D">
        <w:rPr>
          <w:szCs w:val="20"/>
        </w:rPr>
        <w:t xml:space="preserve">písemně potvrdit přijetí </w:t>
      </w:r>
      <w:r w:rsidR="00506CE6">
        <w:rPr>
          <w:szCs w:val="20"/>
        </w:rPr>
        <w:t>Požadav</w:t>
      </w:r>
      <w:r w:rsidR="00784AB6" w:rsidRPr="0065234C">
        <w:rPr>
          <w:szCs w:val="20"/>
        </w:rPr>
        <w:t>k</w:t>
      </w:r>
      <w:r w:rsidR="00784AB6" w:rsidRPr="00CE7F0D">
        <w:rPr>
          <w:szCs w:val="20"/>
        </w:rPr>
        <w:t xml:space="preserve">u </w:t>
      </w:r>
      <w:r w:rsidR="00784AB6" w:rsidRPr="0065234C">
        <w:rPr>
          <w:szCs w:val="20"/>
        </w:rPr>
        <w:t xml:space="preserve">na poskytnutí Ad </w:t>
      </w:r>
      <w:r w:rsidR="00784AB6">
        <w:rPr>
          <w:szCs w:val="20"/>
        </w:rPr>
        <w:t>hoc</w:t>
      </w:r>
      <w:r w:rsidR="00784AB6" w:rsidRPr="0065234C">
        <w:rPr>
          <w:szCs w:val="20"/>
        </w:rPr>
        <w:t xml:space="preserve"> služeb</w:t>
      </w:r>
      <w:r w:rsidR="00506CE6" w:rsidRPr="00CE7F0D">
        <w:rPr>
          <w:szCs w:val="20"/>
        </w:rPr>
        <w:t xml:space="preserve"> </w:t>
      </w:r>
      <w:r w:rsidR="002F4C8B">
        <w:rPr>
          <w:szCs w:val="20"/>
          <w:lang w:val="cs-CZ"/>
        </w:rPr>
        <w:t xml:space="preserve">v době </w:t>
      </w:r>
      <w:r w:rsidR="00506CE6" w:rsidRPr="00CE7F0D">
        <w:rPr>
          <w:szCs w:val="20"/>
        </w:rPr>
        <w:t>uveden</w:t>
      </w:r>
      <w:r w:rsidR="002F4C8B">
        <w:rPr>
          <w:szCs w:val="20"/>
          <w:lang w:val="cs-CZ"/>
        </w:rPr>
        <w:t>é</w:t>
      </w:r>
      <w:r w:rsidR="00506CE6" w:rsidRPr="00CE7F0D">
        <w:rPr>
          <w:szCs w:val="20"/>
        </w:rPr>
        <w:t xml:space="preserve"> v</w:t>
      </w:r>
      <w:r w:rsidR="00D77768">
        <w:rPr>
          <w:szCs w:val="20"/>
        </w:rPr>
        <w:t> </w:t>
      </w:r>
      <w:r w:rsidR="00D77768">
        <w:rPr>
          <w:szCs w:val="20"/>
          <w:lang w:val="cs-CZ"/>
        </w:rPr>
        <w:t>odst.</w:t>
      </w:r>
      <w:r w:rsidR="00506CE6" w:rsidRPr="00CE7F0D">
        <w:rPr>
          <w:szCs w:val="20"/>
        </w:rPr>
        <w:t xml:space="preserve"> 6.3. této Smlouvy</w:t>
      </w:r>
      <w:r w:rsidR="006D76A1">
        <w:rPr>
          <w:szCs w:val="20"/>
          <w:lang w:val="cs-CZ"/>
        </w:rPr>
        <w:t>,</w:t>
      </w:r>
      <w:r w:rsidR="00506CE6" w:rsidRPr="00CE7F0D">
        <w:rPr>
          <w:szCs w:val="20"/>
        </w:rPr>
        <w:t xml:space="preserve"> je Poskytovatel povin</w:t>
      </w:r>
      <w:r w:rsidR="009F4C33" w:rsidRPr="00CE7F0D">
        <w:rPr>
          <w:szCs w:val="20"/>
        </w:rPr>
        <w:t xml:space="preserve">en uhradit Objednateli smluvní pokutu ve </w:t>
      </w:r>
      <w:r w:rsidR="00CF5FD8" w:rsidRPr="00CE7F0D">
        <w:rPr>
          <w:szCs w:val="20"/>
        </w:rPr>
        <w:t>výši</w:t>
      </w:r>
      <w:r w:rsidR="009F4C33" w:rsidRPr="00CE7F0D">
        <w:rPr>
          <w:szCs w:val="20"/>
        </w:rPr>
        <w:t xml:space="preserve"> 500,- Kč za každý takový případ.</w:t>
      </w:r>
    </w:p>
    <w:p w14:paraId="4760747C" w14:textId="6647D973" w:rsidR="005B7DE6" w:rsidRPr="00CE7F0D" w:rsidRDefault="005B7DE6" w:rsidP="00A83D26">
      <w:pPr>
        <w:pStyle w:val="RLTextlnkuslovan"/>
        <w:tabs>
          <w:tab w:val="clear" w:pos="737"/>
        </w:tabs>
        <w:spacing w:before="60" w:after="60"/>
        <w:ind w:left="0" w:firstLine="0"/>
        <w:rPr>
          <w:szCs w:val="20"/>
        </w:rPr>
      </w:pPr>
      <w:r w:rsidRPr="00CE7F0D">
        <w:rPr>
          <w:szCs w:val="20"/>
        </w:rPr>
        <w:t xml:space="preserve">V případě, že </w:t>
      </w:r>
      <w:r w:rsidR="004027A5" w:rsidRPr="00CE7F0D">
        <w:rPr>
          <w:szCs w:val="20"/>
        </w:rPr>
        <w:t xml:space="preserve">Poskytovatel poruší </w:t>
      </w:r>
      <w:r w:rsidR="008269FC">
        <w:rPr>
          <w:szCs w:val="20"/>
          <w:lang w:val="cs-CZ"/>
        </w:rPr>
        <w:t xml:space="preserve">kteroukoliv </w:t>
      </w:r>
      <w:r w:rsidR="004027A5" w:rsidRPr="00CE7F0D">
        <w:rPr>
          <w:szCs w:val="20"/>
        </w:rPr>
        <w:t>povinnost</w:t>
      </w:r>
      <w:r w:rsidR="00741419" w:rsidRPr="00CE7F0D">
        <w:rPr>
          <w:szCs w:val="20"/>
        </w:rPr>
        <w:t xml:space="preserve"> dle odst. 7.7 této Smlouvy je povinen Objednateli uhradit smluvní pokutu ve výší 5.000,-Kč </w:t>
      </w:r>
      <w:r w:rsidR="00033E3E" w:rsidRPr="00CE7F0D">
        <w:rPr>
          <w:szCs w:val="20"/>
        </w:rPr>
        <w:t xml:space="preserve"> za každý takový případ.</w:t>
      </w:r>
    </w:p>
    <w:p w14:paraId="5A61A5C4" w14:textId="6D6DEBD0" w:rsidR="00033E3E" w:rsidRPr="00F7384D" w:rsidRDefault="00033E3E" w:rsidP="00A83D26">
      <w:pPr>
        <w:pStyle w:val="RLTextlnkuslovan"/>
        <w:tabs>
          <w:tab w:val="clear" w:pos="737"/>
        </w:tabs>
        <w:spacing w:before="60" w:after="60"/>
        <w:ind w:left="0" w:firstLine="0"/>
        <w:rPr>
          <w:szCs w:val="20"/>
        </w:rPr>
      </w:pPr>
      <w:r w:rsidRPr="00CE7F0D">
        <w:rPr>
          <w:szCs w:val="20"/>
        </w:rPr>
        <w:t xml:space="preserve">V případě, že Poskytovatel poruší </w:t>
      </w:r>
      <w:r w:rsidR="008269FC">
        <w:rPr>
          <w:szCs w:val="20"/>
          <w:lang w:val="cs-CZ"/>
        </w:rPr>
        <w:t xml:space="preserve">kteroukoliv </w:t>
      </w:r>
      <w:r w:rsidRPr="00CE7F0D">
        <w:rPr>
          <w:szCs w:val="20"/>
        </w:rPr>
        <w:t>povinnost dle odst</w:t>
      </w:r>
      <w:r w:rsidR="00723165" w:rsidRPr="00CE7F0D">
        <w:rPr>
          <w:szCs w:val="20"/>
        </w:rPr>
        <w:t>. 7.8</w:t>
      </w:r>
      <w:r w:rsidR="00441CE0" w:rsidRPr="00CE7F0D">
        <w:rPr>
          <w:szCs w:val="20"/>
        </w:rPr>
        <w:t>, 7.9, 7.10</w:t>
      </w:r>
      <w:r w:rsidRPr="00CE7F0D">
        <w:rPr>
          <w:szCs w:val="20"/>
        </w:rPr>
        <w:t xml:space="preserve"> této Smlouvy je povinen Objednateli uhradit smluvní pokutu ve výší 10.000,-Kč  za každý takový případ.</w:t>
      </w:r>
    </w:p>
    <w:p w14:paraId="6F213F8B" w14:textId="77777777" w:rsidR="00056EAE" w:rsidRPr="0065234C" w:rsidRDefault="00056EAE" w:rsidP="00B4303C">
      <w:pPr>
        <w:pStyle w:val="RLTextlnkuslovan"/>
        <w:tabs>
          <w:tab w:val="clear" w:pos="737"/>
        </w:tabs>
        <w:spacing w:before="60" w:after="60"/>
        <w:ind w:left="0" w:firstLine="0"/>
        <w:rPr>
          <w:szCs w:val="20"/>
        </w:rPr>
      </w:pPr>
      <w:r w:rsidRPr="00CE7F0D">
        <w:rPr>
          <w:szCs w:val="20"/>
        </w:rPr>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Pr="0065234C">
        <w:rPr>
          <w:szCs w:val="20"/>
        </w:rPr>
        <w:t>den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14:paraId="698FB48D" w14:textId="77777777" w:rsidR="00056EAE" w:rsidRPr="0065234C" w:rsidRDefault="00056EAE" w:rsidP="00B4303C">
      <w:pPr>
        <w:pStyle w:val="RLTextlnkuslovan"/>
        <w:tabs>
          <w:tab w:val="clear" w:pos="737"/>
        </w:tabs>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 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B4303C">
        <w:rPr>
          <w:szCs w:val="20"/>
          <w:lang w:val="cs-CZ"/>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E24F88" w:rsidRPr="0065234C">
        <w:rPr>
          <w:szCs w:val="20"/>
          <w:lang w:val="cs-CZ"/>
        </w:rPr>
        <w:t xml:space="preserve">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14:paraId="7901D12E" w14:textId="77777777" w:rsidR="00B2572B" w:rsidRPr="00B2572B" w:rsidRDefault="00B2572B" w:rsidP="00BE5EED">
      <w:pPr>
        <w:pStyle w:val="RLTextlnkuslovan"/>
        <w:tabs>
          <w:tab w:val="clear" w:pos="737"/>
          <w:tab w:val="num" w:pos="567"/>
        </w:tabs>
        <w:ind w:left="0" w:firstLine="0"/>
        <w:rPr>
          <w:szCs w:val="20"/>
        </w:rPr>
      </w:pPr>
      <w:r w:rsidRPr="00B2572B">
        <w:rPr>
          <w:szCs w:val="20"/>
        </w:rPr>
        <w:t>Sleva z ceny za porušení SLA týkajících se Paušálních služeb za Vyhodnocovací období je omezena do výše 50 % z celkové ceny Paušálních služeb, tzn. že v případě, že součet všech slev z ceny za příslušné Vyhodnocovací období převýší 50 % z ceny Paušálních služeb, omezuje se celková výše slevy z ceny za Vyhodnocovací období do výše 50 % z ceny Paušálních služeb v daném měsíci. Toto omezení neplatí v případě uvedeném v odst. 10.4 Smlouvy nebo pokud nebudou poskytnuty Paušální služby.</w:t>
      </w:r>
    </w:p>
    <w:p w14:paraId="5DC9EB78"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4" w:name="_Ref228185766"/>
      <w:bookmarkStart w:id="185" w:name="_Toc295034743"/>
      <w:bookmarkStart w:id="186" w:name="_Ref427741271"/>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84"/>
      <w:bookmarkEnd w:id="185"/>
      <w:bookmarkEnd w:id="186"/>
    </w:p>
    <w:p w14:paraId="265B478B" w14:textId="77777777" w:rsidR="0032073B" w:rsidRPr="0065234C" w:rsidRDefault="0032073B" w:rsidP="00B4303C">
      <w:pPr>
        <w:pStyle w:val="RLTextlnkuslovan"/>
        <w:tabs>
          <w:tab w:val="clear" w:pos="737"/>
        </w:tabs>
        <w:spacing w:before="60" w:after="60"/>
        <w:ind w:left="0" w:firstLine="0"/>
        <w:rPr>
          <w:szCs w:val="20"/>
        </w:rPr>
      </w:pPr>
      <w:bookmarkStart w:id="187" w:name="_Ref311472254"/>
      <w:bookmarkStart w:id="188" w:name="_Ref371012264"/>
      <w:r w:rsidRPr="0065234C">
        <w:rPr>
          <w:szCs w:val="20"/>
        </w:rPr>
        <w:t>Tato</w:t>
      </w:r>
      <w:r w:rsidR="00E24F88" w:rsidRPr="0065234C">
        <w:rPr>
          <w:szCs w:val="20"/>
        </w:rPr>
        <w:t xml:space="preserve"> </w:t>
      </w:r>
      <w:r w:rsidRPr="00B4303C">
        <w:rPr>
          <w:rFonts w:cs="Tahoma"/>
          <w:szCs w:val="20"/>
          <w:lang w:val="cs-CZ"/>
        </w:rPr>
        <w:t>Smlouva</w:t>
      </w:r>
      <w:r w:rsidR="00E24F88" w:rsidRPr="0065234C">
        <w:rPr>
          <w:szCs w:val="20"/>
        </w:rPr>
        <w:t xml:space="preserve"> </w:t>
      </w:r>
      <w:r w:rsidRPr="0065234C">
        <w:rPr>
          <w:szCs w:val="20"/>
        </w:rPr>
        <w:t>nabývá</w:t>
      </w:r>
      <w:r w:rsidR="00E24F88" w:rsidRPr="0065234C">
        <w:rPr>
          <w:szCs w:val="20"/>
        </w:rPr>
        <w:t xml:space="preserve"> </w:t>
      </w:r>
      <w:r w:rsidRPr="00D80878">
        <w:rPr>
          <w:szCs w:val="20"/>
        </w:rPr>
        <w:t>platnosti</w:t>
      </w:r>
      <w:r w:rsidR="00E24F88" w:rsidRPr="005D42E3">
        <w:rPr>
          <w:szCs w:val="20"/>
        </w:rPr>
        <w:t xml:space="preserve"> </w:t>
      </w:r>
      <w:r w:rsidRPr="00E75C2B">
        <w:rPr>
          <w:szCs w:val="20"/>
        </w:rPr>
        <w:t>dnem</w:t>
      </w:r>
      <w:r w:rsidR="00E24F88" w:rsidRPr="0073481D">
        <w:rPr>
          <w:szCs w:val="20"/>
        </w:rPr>
        <w:t xml:space="preserve"> </w:t>
      </w:r>
      <w:r w:rsidR="0098247A" w:rsidRPr="00D80878">
        <w:rPr>
          <w:szCs w:val="20"/>
          <w:lang w:val="cs-CZ"/>
        </w:rPr>
        <w:t>jejího</w:t>
      </w:r>
      <w:r w:rsidR="00E24F88" w:rsidRPr="00D80878">
        <w:rPr>
          <w:szCs w:val="20"/>
          <w:lang w:val="cs-CZ"/>
        </w:rPr>
        <w:t xml:space="preserve"> </w:t>
      </w:r>
      <w:r w:rsidRPr="00D80878">
        <w:rPr>
          <w:szCs w:val="20"/>
        </w:rPr>
        <w:t>uzavření.</w:t>
      </w:r>
      <w:bookmarkEnd w:id="187"/>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následujícího</w:t>
      </w:r>
      <w:r w:rsidR="00904F2A">
        <w:rPr>
          <w:szCs w:val="20"/>
          <w:lang w:val="cs-CZ"/>
        </w:rPr>
        <w:t xml:space="preserve"> dne</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E24F88" w:rsidRPr="0065234C">
        <w:rPr>
          <w:szCs w:val="20"/>
          <w:lang w:val="cs-CZ"/>
        </w:rPr>
        <w:t xml:space="preserve">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188"/>
      <w:r w:rsidR="00E24F88" w:rsidRPr="0065234C">
        <w:rPr>
          <w:szCs w:val="20"/>
        </w:rPr>
        <w:t xml:space="preserve"> </w:t>
      </w:r>
      <w:r w:rsidR="00D224D7" w:rsidRPr="0065234C">
        <w:rPr>
          <w:szCs w:val="20"/>
          <w:lang w:val="cs-CZ"/>
        </w:rPr>
        <w:t xml:space="preserve">uplynutím posledního dne </w:t>
      </w:r>
      <w:r w:rsidR="00E9458D">
        <w:rPr>
          <w:szCs w:val="20"/>
          <w:lang w:val="en-GB"/>
        </w:rPr>
        <w:t>48</w:t>
      </w:r>
      <w:r w:rsidR="00D763C7">
        <w:rPr>
          <w:szCs w:val="20"/>
          <w:lang w:val="en-GB"/>
        </w:rPr>
        <w:t>.</w:t>
      </w:r>
      <w:r w:rsidR="00881503" w:rsidRPr="001F6242">
        <w:rPr>
          <w:szCs w:val="20"/>
          <w:lang w:val="cs-CZ"/>
        </w:rPr>
        <w:t> </w:t>
      </w:r>
      <w:r w:rsidR="00D224D7" w:rsidRPr="001F6242">
        <w:rPr>
          <w:szCs w:val="20"/>
          <w:lang w:val="cs-CZ"/>
        </w:rPr>
        <w:t>kalendářního</w:t>
      </w:r>
      <w:r w:rsidR="00D224D7" w:rsidRPr="0065234C">
        <w:rPr>
          <w:szCs w:val="20"/>
          <w:lang w:val="cs-CZ"/>
        </w:rPr>
        <w:t xml:space="preserve"> měsíce poskytování Paušálních služeb (počítáno od prvního měsíce zahájení poskytování Paušálních služeb</w:t>
      </w:r>
      <w:r w:rsidR="00890E1C">
        <w:rPr>
          <w:szCs w:val="20"/>
          <w:lang w:val="cs-CZ"/>
        </w:rPr>
        <w:t xml:space="preserve"> ve smyslu odst. 4.2 této Smlouvy</w:t>
      </w:r>
      <w:r w:rsidR="00D224D7" w:rsidRPr="0065234C">
        <w:rPr>
          <w:szCs w:val="20"/>
          <w:lang w:val="cs-CZ"/>
        </w:rPr>
        <w:t xml:space="preserve">); tím není dotčena možnost poskytování Ad </w:t>
      </w:r>
      <w:r w:rsidR="000C2433">
        <w:rPr>
          <w:szCs w:val="20"/>
          <w:lang w:val="cs-CZ"/>
        </w:rPr>
        <w:t>hoc</w:t>
      </w:r>
      <w:r w:rsidR="00D224D7" w:rsidRPr="0065234C">
        <w:rPr>
          <w:szCs w:val="20"/>
          <w:lang w:val="cs-CZ"/>
        </w:rPr>
        <w:t xml:space="preserve"> služeb již od okamžiku účinnosti Smlouvy.</w:t>
      </w:r>
    </w:p>
    <w:p w14:paraId="16D45705" w14:textId="77777777" w:rsidR="0032073B" w:rsidRPr="0065234C" w:rsidRDefault="0032073B" w:rsidP="00B4303C">
      <w:pPr>
        <w:pStyle w:val="RLTextlnkuslovan"/>
        <w:tabs>
          <w:tab w:val="clear" w:pos="737"/>
        </w:tabs>
        <w:spacing w:before="60" w:after="60"/>
        <w:ind w:left="0" w:firstLine="0"/>
        <w:rPr>
          <w:szCs w:val="20"/>
        </w:rPr>
      </w:pPr>
      <w:bookmarkStart w:id="189" w:name="_Ref195960005"/>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189"/>
      <w:r w:rsidRPr="0065234C">
        <w:rPr>
          <w:szCs w:val="20"/>
        </w:rPr>
        <w:t>,</w:t>
      </w:r>
      <w:r w:rsidR="00E24F88" w:rsidRPr="0065234C">
        <w:rPr>
          <w:szCs w:val="20"/>
        </w:rPr>
        <w:t xml:space="preserve"> </w:t>
      </w:r>
      <w:r w:rsidRPr="0065234C">
        <w:rPr>
          <w:szCs w:val="20"/>
        </w:rPr>
        <w:t>že:</w:t>
      </w:r>
      <w:r w:rsidR="00543799" w:rsidRPr="0065234C">
        <w:rPr>
          <w:szCs w:val="20"/>
          <w:lang w:val="cs-CZ"/>
        </w:rPr>
        <w:t xml:space="preserve"> </w:t>
      </w:r>
    </w:p>
    <w:p w14:paraId="6B1B252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14:paraId="0B6CDD7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14:paraId="6A794D7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0" w:name="_Ref378171688"/>
      <w:r w:rsidRPr="0065234C">
        <w:rPr>
          <w:szCs w:val="20"/>
        </w:rPr>
        <w:lastRenderedPageBreak/>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190"/>
      <w:r w:rsidR="00E24F88" w:rsidRPr="0065234C">
        <w:rPr>
          <w:szCs w:val="20"/>
          <w:lang w:val="cs-CZ"/>
        </w:rPr>
        <w:t xml:space="preserve"> </w:t>
      </w:r>
      <w:r w:rsidR="00424116" w:rsidRPr="0065234C">
        <w:rPr>
          <w:szCs w:val="20"/>
          <w:lang w:val="cs-CZ"/>
        </w:rPr>
        <w:t>nebo</w:t>
      </w:r>
    </w:p>
    <w:p w14:paraId="4A9E88C7" w14:textId="77777777"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002F2467">
        <w:rPr>
          <w:szCs w:val="20"/>
          <w:lang w:val="cs-CZ"/>
        </w:rPr>
        <w:t xml:space="preserve">dle insolvenčního zákona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2F2467">
        <w:rPr>
          <w:szCs w:val="20"/>
          <w:lang w:val="cs-CZ"/>
        </w:rPr>
        <w:t> </w:t>
      </w:r>
      <w:r w:rsidRPr="0065234C">
        <w:rPr>
          <w:szCs w:val="20"/>
          <w:lang w:val="cs-CZ"/>
        </w:rPr>
        <w:t>Poskytovatelem</w:t>
      </w:r>
      <w:r w:rsidR="002F2467">
        <w:rPr>
          <w:szCs w:val="20"/>
          <w:lang w:val="cs-CZ"/>
        </w:rPr>
        <w:t xml:space="preserve"> nebo </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6D76A1">
        <w:rPr>
          <w:szCs w:val="20"/>
          <w:lang w:val="cs-CZ"/>
        </w:rPr>
        <w:t xml:space="preserve"> nebo Poskytovatel sám podá dlužnický návrh na zahájení insolvenčního řízení</w:t>
      </w:r>
      <w:r w:rsidR="0032073B" w:rsidRPr="0065234C">
        <w:rPr>
          <w:szCs w:val="20"/>
        </w:rPr>
        <w:t>;</w:t>
      </w:r>
      <w:r w:rsidR="00E24F88" w:rsidRPr="0065234C">
        <w:rPr>
          <w:szCs w:val="20"/>
        </w:rPr>
        <w:t xml:space="preserve"> </w:t>
      </w:r>
      <w:r w:rsidR="0032073B" w:rsidRPr="0065234C">
        <w:rPr>
          <w:szCs w:val="20"/>
        </w:rPr>
        <w:t>nebo</w:t>
      </w:r>
    </w:p>
    <w:p w14:paraId="3EF2285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B274BB">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který</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6B034B1A" w14:textId="27F6F6AB"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4C2BE8">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4C2BE8">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14:paraId="7865240C" w14:textId="6B4819D1"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006D76A1">
        <w:rPr>
          <w:szCs w:val="20"/>
          <w:lang w:val="cs-CZ"/>
        </w:rPr>
        <w:t>nepředloží včas</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4C2BE8">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5B24C716" w14:textId="77777777" w:rsidR="0032073B" w:rsidRPr="0065234C" w:rsidRDefault="00D60A18" w:rsidP="00561A9A">
      <w:pPr>
        <w:pStyle w:val="RLTextlnkuslovan"/>
        <w:numPr>
          <w:ilvl w:val="2"/>
          <w:numId w:val="1"/>
        </w:numPr>
        <w:tabs>
          <w:tab w:val="clear" w:pos="1305"/>
        </w:tabs>
        <w:spacing w:before="60" w:after="60"/>
        <w:ind w:left="284" w:firstLine="0"/>
        <w:rPr>
          <w:szCs w:val="20"/>
        </w:rPr>
      </w:pPr>
      <w:r>
        <w:rPr>
          <w:szCs w:val="20"/>
          <w:lang w:val="cs-CZ"/>
        </w:rPr>
        <w:t>celková</w:t>
      </w:r>
      <w:r w:rsidR="005B52FF"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E24F88" w:rsidRPr="0065234C">
        <w:rPr>
          <w:szCs w:val="20"/>
          <w:lang w:val="cs-CZ"/>
        </w:rPr>
        <w:t xml:space="preserve">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E24F88" w:rsidRPr="0065234C">
        <w:rPr>
          <w:szCs w:val="20"/>
          <w:lang w:val="cs-CZ"/>
        </w:rPr>
        <w:t xml:space="preserve">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14:paraId="2CF67208" w14:textId="26326ABF"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4C2BE8">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E24F88" w:rsidRPr="0065234C">
        <w:rPr>
          <w:szCs w:val="20"/>
          <w:lang w:val="cs-CZ"/>
        </w:rPr>
        <w:t xml:space="preserve">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14:paraId="05816AFC" w14:textId="6748130D" w:rsidR="00840826" w:rsidRPr="00B2572B" w:rsidRDefault="00D60A18" w:rsidP="00561A9A">
      <w:pPr>
        <w:pStyle w:val="RLTextlnkuslovan"/>
        <w:numPr>
          <w:ilvl w:val="2"/>
          <w:numId w:val="1"/>
        </w:numPr>
        <w:tabs>
          <w:tab w:val="clear" w:pos="1305"/>
        </w:tabs>
        <w:spacing w:before="60" w:after="60"/>
        <w:ind w:left="284" w:firstLine="0"/>
        <w:rPr>
          <w:szCs w:val="20"/>
        </w:rPr>
      </w:pPr>
      <w:r>
        <w:rPr>
          <w:szCs w:val="20"/>
          <w:lang w:val="cs-CZ"/>
        </w:rPr>
        <w:t>ohledně</w:t>
      </w:r>
      <w:r w:rsidR="005B52FF" w:rsidRPr="0065234C">
        <w:rPr>
          <w:szCs w:val="20"/>
          <w:lang w:val="cs-CZ"/>
        </w:rPr>
        <w:t xml:space="preserve"> </w:t>
      </w:r>
      <w:r w:rsidR="009D7570" w:rsidRPr="0065234C">
        <w:rPr>
          <w:szCs w:val="20"/>
          <w:lang w:val="cs-CZ"/>
        </w:rPr>
        <w:t xml:space="preserve">Poskytovatele dojde ke změně uvedené v 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4C2BE8">
        <w:rPr>
          <w:szCs w:val="20"/>
          <w:lang w:val="cs-CZ"/>
        </w:rPr>
        <w:t>7.5</w:t>
      </w:r>
      <w:r w:rsidR="00AC0ACB">
        <w:rPr>
          <w:szCs w:val="20"/>
          <w:lang w:val="cs-CZ"/>
        </w:rPr>
        <w:fldChar w:fldCharType="end"/>
      </w:r>
      <w:r w:rsidR="00AC0ACB">
        <w:rPr>
          <w:szCs w:val="20"/>
          <w:lang w:val="cs-CZ"/>
        </w:rPr>
        <w:t xml:space="preserve"> Smlouvy </w:t>
      </w:r>
      <w:r w:rsidR="009D7570" w:rsidRPr="0065234C">
        <w:rPr>
          <w:szCs w:val="20"/>
          <w:lang w:val="cs-CZ"/>
        </w:rPr>
        <w:t>a Obj</w:t>
      </w:r>
      <w:r w:rsidR="00104F52" w:rsidRPr="0065234C">
        <w:rPr>
          <w:szCs w:val="20"/>
          <w:lang w:val="cs-CZ"/>
        </w:rPr>
        <w:t>ednatel se z důvodu t</w:t>
      </w:r>
      <w:r w:rsidR="009A242B" w:rsidRPr="0065234C">
        <w:rPr>
          <w:szCs w:val="20"/>
          <w:lang w:val="cs-CZ"/>
        </w:rPr>
        <w:t>éto</w:t>
      </w:r>
      <w:r w:rsidR="00104F52" w:rsidRPr="0065234C">
        <w:rPr>
          <w:szCs w:val="20"/>
          <w:lang w:val="cs-CZ"/>
        </w:rPr>
        <w:t xml:space="preserve"> změn</w:t>
      </w:r>
      <w:r w:rsidR="009A242B" w:rsidRPr="0065234C">
        <w:rPr>
          <w:szCs w:val="20"/>
          <w:lang w:val="cs-CZ"/>
        </w:rPr>
        <w:t>y</w:t>
      </w:r>
      <w:r w:rsidR="00104F52" w:rsidRPr="0065234C">
        <w:rPr>
          <w:szCs w:val="20"/>
          <w:lang w:val="cs-CZ"/>
        </w:rPr>
        <w:t xml:space="preserve"> rozhodne od Smlouvy odstoupit</w:t>
      </w:r>
      <w:r w:rsidR="00840826" w:rsidRPr="0065234C">
        <w:rPr>
          <w:szCs w:val="20"/>
          <w:lang w:val="cs-CZ"/>
        </w:rPr>
        <w:t>.</w:t>
      </w:r>
    </w:p>
    <w:p w14:paraId="6F77DB01" w14:textId="77777777" w:rsidR="0032073B" w:rsidRPr="0065234C" w:rsidRDefault="0032073B" w:rsidP="00B4303C">
      <w:pPr>
        <w:pStyle w:val="RLTextlnkuslovan"/>
        <w:tabs>
          <w:tab w:val="clear" w:pos="737"/>
        </w:tabs>
        <w:spacing w:before="60" w:after="60"/>
        <w:ind w:left="0" w:firstLine="0"/>
        <w:rPr>
          <w:szCs w:val="20"/>
        </w:rPr>
      </w:pPr>
      <w:bookmarkStart w:id="191" w:name="_Ref432522258"/>
      <w:r w:rsidRPr="00B4303C">
        <w:rPr>
          <w:rFonts w:cs="Tahoma"/>
          <w:szCs w:val="20"/>
          <w:lang w:val="cs-CZ"/>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191"/>
    </w:p>
    <w:p w14:paraId="6419957F"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6D76A1">
        <w:rPr>
          <w:szCs w:val="20"/>
          <w:lang w:val="cs-CZ"/>
        </w:rPr>
        <w:t xml:space="preserve"> a tuto částku neuhradí ani v Poskytovatelem dodatečně stanovené přiměřené lhůtě</w:t>
      </w:r>
      <w:r w:rsidRPr="0065234C">
        <w:rPr>
          <w:szCs w:val="20"/>
        </w:rPr>
        <w:t>;</w:t>
      </w:r>
    </w:p>
    <w:p w14:paraId="448904C6" w14:textId="77777777" w:rsidR="0032073B" w:rsidRPr="0065234C" w:rsidRDefault="00137E5A" w:rsidP="00561A9A">
      <w:pPr>
        <w:pStyle w:val="RLTextlnkuslovan"/>
        <w:numPr>
          <w:ilvl w:val="2"/>
          <w:numId w:val="1"/>
        </w:numPr>
        <w:tabs>
          <w:tab w:val="clear" w:pos="1305"/>
        </w:tabs>
        <w:spacing w:before="60" w:after="60"/>
        <w:ind w:left="284" w:firstLine="0"/>
        <w:rPr>
          <w:szCs w:val="20"/>
        </w:rPr>
      </w:pPr>
      <w:r w:rsidRPr="00137E5A">
        <w:rPr>
          <w:szCs w:val="20"/>
        </w:rPr>
        <w:t>Objednatel je v prodlení s poskytováním nezbytné součinnosti dle této Smlouvy; v tom případě je Poskytovatel oprávněn odstoupit za podmínek § 2591 občanského zákoníku; nebo</w:t>
      </w:r>
    </w:p>
    <w:p w14:paraId="5788FF6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jiným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podstatně</w:t>
      </w:r>
      <w:r w:rsidR="00E24F88" w:rsidRPr="0065234C">
        <w:rPr>
          <w:szCs w:val="20"/>
        </w:rPr>
        <w:t xml:space="preserve"> </w:t>
      </w:r>
      <w:r w:rsidRPr="0065234C">
        <w:rPr>
          <w:szCs w:val="20"/>
        </w:rPr>
        <w:t>poruší</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p>
    <w:p w14:paraId="3DBA628A" w14:textId="77777777" w:rsidR="0032073B" w:rsidRPr="0065234C" w:rsidRDefault="0032073B" w:rsidP="00925E87">
      <w:pPr>
        <w:pStyle w:val="RLTextlnkuslovan"/>
        <w:numPr>
          <w:ilvl w:val="0"/>
          <w:numId w:val="0"/>
        </w:numPr>
        <w:spacing w:before="60" w:after="60"/>
        <w:ind w:left="284"/>
        <w:rPr>
          <w:szCs w:val="20"/>
        </w:rPr>
      </w:pP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nezjedná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přiměřené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kterou</w:t>
      </w:r>
      <w:r w:rsidR="00E24F88" w:rsidRPr="0065234C">
        <w:rPr>
          <w:szCs w:val="20"/>
        </w:rPr>
        <w:t xml:space="preserve"> </w:t>
      </w:r>
      <w:r w:rsidRPr="0065234C">
        <w:rPr>
          <w:szCs w:val="20"/>
        </w:rPr>
        <w:t>mu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výzvě</w:t>
      </w:r>
      <w:r w:rsidR="00E24F88" w:rsidRPr="0065234C">
        <w:rPr>
          <w:szCs w:val="20"/>
        </w:rPr>
        <w:t xml:space="preserve"> </w:t>
      </w:r>
      <w:r w:rsidRPr="0065234C">
        <w:rPr>
          <w:szCs w:val="20"/>
        </w:rPr>
        <w:t>ke</w:t>
      </w:r>
      <w:r w:rsidR="00E24F88" w:rsidRPr="0065234C">
        <w:rPr>
          <w:szCs w:val="20"/>
        </w:rPr>
        <w:t xml:space="preserve"> </w:t>
      </w:r>
      <w:r w:rsidRPr="0065234C">
        <w:rPr>
          <w:szCs w:val="20"/>
        </w:rPr>
        <w:t>splnění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tato</w:t>
      </w:r>
      <w:r w:rsidR="00E24F88" w:rsidRPr="0065234C">
        <w:rPr>
          <w:szCs w:val="20"/>
        </w:rPr>
        <w:t xml:space="preserve"> </w:t>
      </w:r>
      <w:r w:rsidRPr="0065234C">
        <w:rPr>
          <w:szCs w:val="20"/>
        </w:rPr>
        <w:t>lhůta</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kratší</w:t>
      </w:r>
      <w:r w:rsidR="00E24F88" w:rsidRPr="0065234C">
        <w:rPr>
          <w:szCs w:val="20"/>
        </w:rPr>
        <w:t xml:space="preserve"> </w:t>
      </w:r>
      <w:r w:rsidRPr="0065234C">
        <w:rPr>
          <w:szCs w:val="20"/>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takovéto</w:t>
      </w:r>
      <w:r w:rsidR="00E24F88" w:rsidRPr="0065234C">
        <w:rPr>
          <w:szCs w:val="20"/>
        </w:rPr>
        <w:t xml:space="preserve"> </w:t>
      </w:r>
      <w:r w:rsidRPr="0065234C">
        <w:rPr>
          <w:szCs w:val="20"/>
        </w:rPr>
        <w:t>výzvy</w:t>
      </w:r>
      <w:r w:rsidR="00E24F88" w:rsidRPr="0065234C">
        <w:rPr>
          <w:szCs w:val="20"/>
        </w:rPr>
        <w:t xml:space="preserve"> </w:t>
      </w:r>
      <w:r w:rsidRPr="0065234C">
        <w:rPr>
          <w:szCs w:val="20"/>
        </w:rPr>
        <w:t>k</w:t>
      </w:r>
      <w:r w:rsidR="00E24F88" w:rsidRPr="0065234C">
        <w:rPr>
          <w:szCs w:val="20"/>
        </w:rPr>
        <w:t xml:space="preserve"> </w:t>
      </w:r>
      <w:r w:rsidRPr="0065234C">
        <w:rPr>
          <w:szCs w:val="20"/>
        </w:rPr>
        <w:t>nápravě</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zároveň</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uvedeno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odstoupit.</w:t>
      </w:r>
      <w:r w:rsidR="00E24F88" w:rsidRPr="0065234C">
        <w:rPr>
          <w:szCs w:val="20"/>
        </w:rPr>
        <w:t xml:space="preserve">  </w:t>
      </w:r>
    </w:p>
    <w:p w14:paraId="32631F5A" w14:textId="77777777" w:rsidR="0032073B" w:rsidRPr="0065234C" w:rsidRDefault="0032073B" w:rsidP="00B4303C">
      <w:pPr>
        <w:pStyle w:val="RLTextlnkuslovan"/>
        <w:tabs>
          <w:tab w:val="clear" w:pos="737"/>
        </w:tabs>
        <w:spacing w:before="60" w:after="60"/>
        <w:ind w:left="0" w:firstLine="0"/>
        <w:rPr>
          <w:szCs w:val="20"/>
        </w:rPr>
      </w:pPr>
      <w:bookmarkStart w:id="192" w:name="_Ref378171675"/>
      <w:r w:rsidRPr="00B4303C">
        <w:rPr>
          <w:szCs w:val="20"/>
          <w:lang w:val="cs-CZ"/>
        </w:rPr>
        <w:t>Účinky</w:t>
      </w:r>
      <w:r w:rsidR="00E24F88" w:rsidRPr="0065234C">
        <w:rPr>
          <w:szCs w:val="20"/>
        </w:rPr>
        <w:t xml:space="preserve"> </w:t>
      </w:r>
      <w:r w:rsidRPr="00B4303C">
        <w:rPr>
          <w:rFonts w:cs="Tahoma"/>
          <w:szCs w:val="20"/>
          <w:lang w:val="cs-CZ"/>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192"/>
      <w:r w:rsidR="00E24F88" w:rsidRPr="0065234C">
        <w:rPr>
          <w:szCs w:val="20"/>
        </w:rPr>
        <w:t xml:space="preserve"> </w:t>
      </w:r>
    </w:p>
    <w:p w14:paraId="1FB683A8" w14:textId="77777777" w:rsidR="006D7358" w:rsidRPr="0065234C" w:rsidRDefault="006D7358" w:rsidP="00B4303C">
      <w:pPr>
        <w:pStyle w:val="RLTextlnkuslovan"/>
        <w:tabs>
          <w:tab w:val="clear" w:pos="737"/>
        </w:tabs>
        <w:spacing w:before="60" w:after="60"/>
        <w:ind w:left="0" w:firstLine="0"/>
        <w:rPr>
          <w:szCs w:val="20"/>
        </w:rPr>
      </w:pPr>
      <w:bookmarkStart w:id="193" w:name="_Ref370978531"/>
      <w:r w:rsidRPr="00B4303C">
        <w:rPr>
          <w:rFonts w:cs="Tahoma"/>
          <w:szCs w:val="20"/>
          <w:lang w:val="cs-CZ"/>
        </w:rPr>
        <w:t>Objednatel</w:t>
      </w:r>
      <w:r w:rsidRPr="0065234C">
        <w:rPr>
          <w:szCs w:val="20"/>
        </w:rPr>
        <w:t xml:space="preserve"> je oprávněn bez jakýchkoliv sankcí tuto Smlouvu písemně vypovědět bez udání důvodů, a</w:t>
      </w:r>
      <w:r w:rsidR="00881503">
        <w:rPr>
          <w:szCs w:val="20"/>
          <w:lang w:val="cs-CZ"/>
        </w:rPr>
        <w:t> </w:t>
      </w:r>
      <w:r w:rsidRPr="0065234C">
        <w:rPr>
          <w:szCs w:val="20"/>
        </w:rPr>
        <w:t>to</w:t>
      </w:r>
      <w:r w:rsidR="00881503">
        <w:rPr>
          <w:szCs w:val="20"/>
          <w:lang w:val="cs-CZ"/>
        </w:rPr>
        <w:t> </w:t>
      </w:r>
      <w:r w:rsidRPr="0065234C">
        <w:rPr>
          <w:szCs w:val="20"/>
        </w:rPr>
        <w:t>s</w:t>
      </w:r>
      <w:r w:rsidR="00881503">
        <w:rPr>
          <w:szCs w:val="20"/>
          <w:lang w:val="cs-CZ"/>
        </w:rPr>
        <w:t> </w:t>
      </w:r>
      <w:r w:rsidRPr="0065234C">
        <w:rPr>
          <w:szCs w:val="20"/>
        </w:rPr>
        <w:t xml:space="preserve">výpovědní dobou 2 měsíců. Výpovědní doba začíná prvním dnem kalendářního měsíce následujícího po doručení výpovědi a končí uplynutím posledního dne příslušného (druhého) kalendářního měsíce.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í se uvádí, že</w:t>
      </w:r>
      <w:r w:rsidR="002E4AAA" w:rsidRPr="0065234C">
        <w:rPr>
          <w:szCs w:val="20"/>
        </w:rPr>
        <w:t xml:space="preserve"> tato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A43136" w:rsidRPr="0065234C">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A43136" w:rsidRPr="0065234C">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6D76A1">
        <w:rPr>
          <w:szCs w:val="20"/>
          <w:lang w:val="cs-CZ"/>
        </w:rPr>
        <w:t>26.7</w:t>
      </w:r>
      <w:r w:rsidR="008418D5">
        <w:rPr>
          <w:szCs w:val="20"/>
          <w:lang w:val="cs-CZ"/>
        </w:rPr>
        <w:t xml:space="preserve">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14:paraId="37E59435" w14:textId="77777777" w:rsidR="0032073B" w:rsidRPr="0065234C" w:rsidRDefault="0032073B" w:rsidP="00B4303C">
      <w:pPr>
        <w:pStyle w:val="RLTextlnkuslovan"/>
        <w:tabs>
          <w:tab w:val="clear" w:pos="737"/>
        </w:tabs>
        <w:spacing w:before="60" w:after="60"/>
        <w:ind w:left="0" w:firstLine="0"/>
        <w:rPr>
          <w:szCs w:val="20"/>
        </w:rPr>
      </w:pPr>
      <w:bookmarkStart w:id="194" w:name="_Ref372234489"/>
      <w:bookmarkEnd w:id="193"/>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94"/>
      <w:r w:rsidRPr="0065234C">
        <w:rPr>
          <w:szCs w:val="20"/>
        </w:rPr>
        <w:t>.</w:t>
      </w:r>
    </w:p>
    <w:p w14:paraId="7D73765D" w14:textId="4A1B8F53" w:rsidR="0032073B" w:rsidRPr="0065234C" w:rsidRDefault="0032073B" w:rsidP="00B4303C">
      <w:pPr>
        <w:pStyle w:val="RLTextlnkuslovan"/>
        <w:tabs>
          <w:tab w:val="clear" w:pos="737"/>
        </w:tabs>
        <w:spacing w:before="60" w:after="60"/>
        <w:ind w:left="0" w:firstLine="0"/>
        <w:rPr>
          <w:szCs w:val="20"/>
        </w:rPr>
      </w:pPr>
      <w:bookmarkStart w:id="195"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3247FE">
        <w:rPr>
          <w:szCs w:val="20"/>
          <w:lang w:val="cs-CZ"/>
        </w:rPr>
        <w:t>dle čl.</w:t>
      </w:r>
      <w:r w:rsidR="00BE5EED">
        <w:rPr>
          <w:szCs w:val="20"/>
          <w:lang w:val="cs-CZ"/>
        </w:rPr>
        <w:t xml:space="preserve"> </w:t>
      </w:r>
      <w:r w:rsidR="003247FE">
        <w:rPr>
          <w:szCs w:val="20"/>
          <w:lang w:val="cs-CZ"/>
        </w:rPr>
        <w:t>24</w:t>
      </w:r>
      <w:r w:rsidR="00BE5EED">
        <w:rPr>
          <w:szCs w:val="20"/>
          <w:lang w:val="cs-CZ"/>
        </w:rPr>
        <w:t>.</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195"/>
    </w:p>
    <w:p w14:paraId="5190C811" w14:textId="77777777" w:rsidR="0032073B" w:rsidRPr="0065234C" w:rsidRDefault="0032073B" w:rsidP="00B4303C">
      <w:pPr>
        <w:pStyle w:val="RLTextlnkuslovan"/>
        <w:tabs>
          <w:tab w:val="clear" w:pos="737"/>
        </w:tabs>
        <w:spacing w:before="60" w:after="60"/>
        <w:ind w:left="0" w:firstLine="0"/>
        <w:rPr>
          <w:szCs w:val="20"/>
        </w:rPr>
      </w:pPr>
      <w:bookmarkStart w:id="196" w:name="_Ref212855694"/>
      <w:bookmarkStart w:id="197" w:name="_Ref212861074"/>
      <w:r w:rsidRPr="00B4303C">
        <w:rPr>
          <w:bCs/>
          <w:iCs/>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před</w:t>
      </w:r>
      <w:r w:rsidR="00E24F88" w:rsidRPr="0065234C">
        <w:rPr>
          <w:szCs w:val="20"/>
        </w:rPr>
        <w:t xml:space="preserve"> </w:t>
      </w:r>
      <w:r w:rsidRPr="0065234C">
        <w:rPr>
          <w:szCs w:val="20"/>
        </w:rPr>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p>
    <w:p w14:paraId="3A581ECD" w14:textId="77777777" w:rsidR="00CA5762" w:rsidRPr="00542AFC" w:rsidRDefault="0032073B" w:rsidP="00B4303C">
      <w:pPr>
        <w:pStyle w:val="RLTextlnkuslovan"/>
        <w:tabs>
          <w:tab w:val="clear" w:pos="737"/>
        </w:tabs>
        <w:spacing w:before="60" w:after="60"/>
        <w:ind w:left="0" w:firstLine="0"/>
        <w:rPr>
          <w:szCs w:val="20"/>
        </w:rPr>
      </w:pPr>
      <w:r w:rsidRPr="0065234C">
        <w:rPr>
          <w:bCs/>
          <w:iCs/>
          <w:szCs w:val="20"/>
        </w:rPr>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B4303C">
        <w:rPr>
          <w:bCs/>
          <w:iCs/>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14:paraId="61A26427" w14:textId="77777777" w:rsidR="00C75487" w:rsidRDefault="00C75487" w:rsidP="00C75487">
      <w:pPr>
        <w:pStyle w:val="RLTextlnkuslovan"/>
        <w:rPr>
          <w:lang w:val="cs-CZ"/>
        </w:rPr>
      </w:pPr>
      <w:r w:rsidRPr="00C75487">
        <w:rPr>
          <w:lang w:val="cs-CZ"/>
        </w:rPr>
        <w:t>Objednatel si v souladu s § 100 odst. 2 Z</w:t>
      </w:r>
      <w:r>
        <w:rPr>
          <w:lang w:val="cs-CZ"/>
        </w:rPr>
        <w:t xml:space="preserve">ZVZ </w:t>
      </w:r>
      <w:r w:rsidRPr="00C75487">
        <w:rPr>
          <w:lang w:val="cs-CZ"/>
        </w:rPr>
        <w:t xml:space="preserve">vyhrazuje právo změnit </w:t>
      </w:r>
      <w:r w:rsidR="009F785B">
        <w:rPr>
          <w:lang w:val="cs-CZ"/>
        </w:rPr>
        <w:t>dodavatele (</w:t>
      </w:r>
      <w:r w:rsidRPr="00C75487">
        <w:rPr>
          <w:lang w:val="cs-CZ"/>
        </w:rPr>
        <w:t>Poskytovatele</w:t>
      </w:r>
      <w:r w:rsidR="009F785B">
        <w:rPr>
          <w:lang w:val="cs-CZ"/>
        </w:rPr>
        <w:t>)</w:t>
      </w:r>
      <w:r w:rsidRPr="00C75487">
        <w:rPr>
          <w:lang w:val="cs-CZ"/>
        </w:rPr>
        <w:t xml:space="preserve"> </w:t>
      </w:r>
      <w:r>
        <w:rPr>
          <w:lang w:val="cs-CZ"/>
        </w:rPr>
        <w:t>za</w:t>
      </w:r>
      <w:r w:rsidRPr="00C75487">
        <w:rPr>
          <w:lang w:val="cs-CZ"/>
        </w:rPr>
        <w:t xml:space="preserve"> následující</w:t>
      </w:r>
      <w:r>
        <w:rPr>
          <w:lang w:val="cs-CZ"/>
        </w:rPr>
        <w:t>ch</w:t>
      </w:r>
      <w:r w:rsidRPr="00C75487">
        <w:rPr>
          <w:lang w:val="cs-CZ"/>
        </w:rPr>
        <w:t xml:space="preserve"> podmín</w:t>
      </w:r>
      <w:r>
        <w:rPr>
          <w:lang w:val="cs-CZ"/>
        </w:rPr>
        <w:t>e</w:t>
      </w:r>
      <w:r w:rsidRPr="00C75487">
        <w:rPr>
          <w:lang w:val="cs-CZ"/>
        </w:rPr>
        <w:t>k</w:t>
      </w:r>
      <w:r>
        <w:rPr>
          <w:lang w:val="cs-CZ"/>
        </w:rPr>
        <w:t>:</w:t>
      </w:r>
    </w:p>
    <w:p w14:paraId="2DE92986" w14:textId="77777777" w:rsidR="00C75487" w:rsidRPr="009F785B" w:rsidRDefault="00C75487" w:rsidP="00AD00D0">
      <w:pPr>
        <w:pStyle w:val="RLTextlnkuslovan"/>
        <w:numPr>
          <w:ilvl w:val="2"/>
          <w:numId w:val="1"/>
        </w:numPr>
        <w:tabs>
          <w:tab w:val="clear" w:pos="1305"/>
        </w:tabs>
        <w:spacing w:before="60" w:after="60"/>
        <w:ind w:left="284" w:firstLine="0"/>
      </w:pPr>
      <w:r w:rsidRPr="00C75487">
        <w:t xml:space="preserve">bude ukončen smluvní vztah s Poskytovatelem </w:t>
      </w:r>
      <w:r w:rsidR="009F785B">
        <w:rPr>
          <w:lang w:val="cs-CZ"/>
        </w:rPr>
        <w:t xml:space="preserve">před uplynutím původně sjednané doby </w:t>
      </w:r>
      <w:r w:rsidRPr="00C75487">
        <w:t>trvání této Smlouvy</w:t>
      </w:r>
      <w:r w:rsidRPr="009F785B">
        <w:t>;</w:t>
      </w:r>
    </w:p>
    <w:p w14:paraId="64EACF19" w14:textId="77777777" w:rsidR="00C75487" w:rsidRPr="008F7321" w:rsidRDefault="008F7321" w:rsidP="00AD00D0">
      <w:pPr>
        <w:pStyle w:val="RLTextlnkuslovan"/>
        <w:numPr>
          <w:ilvl w:val="2"/>
          <w:numId w:val="1"/>
        </w:numPr>
        <w:tabs>
          <w:tab w:val="clear" w:pos="1305"/>
        </w:tabs>
        <w:spacing w:before="60" w:after="60"/>
        <w:ind w:left="284" w:firstLine="0"/>
      </w:pPr>
      <w:r>
        <w:rPr>
          <w:lang w:val="cs-CZ"/>
        </w:rPr>
        <w:lastRenderedPageBreak/>
        <w:t xml:space="preserve">nový </w:t>
      </w:r>
      <w:r w:rsidRPr="00AD00D0">
        <w:t>poskytovatel</w:t>
      </w:r>
      <w:r w:rsidR="00C75487" w:rsidRPr="008F7321">
        <w:t xml:space="preserve"> bude vybrán</w:t>
      </w:r>
      <w:r>
        <w:rPr>
          <w:lang w:val="cs-CZ"/>
        </w:rPr>
        <w:t xml:space="preserve"> z účastníků zadávacího řízení na Veřejnou zakázku, přičemž tito účastníci budou oslovováni k uzavření smlouvy v pořadí, ve kterém se umístili v zadávacím řízení na Veřejnou zakázku</w:t>
      </w:r>
      <w:r w:rsidR="00C75487" w:rsidRPr="008F7321">
        <w:t>, a</w:t>
      </w:r>
    </w:p>
    <w:p w14:paraId="1F17CE9F" w14:textId="77777777" w:rsidR="00C75487" w:rsidRPr="009F785B" w:rsidRDefault="00C75487" w:rsidP="00AD00D0">
      <w:pPr>
        <w:pStyle w:val="RLTextlnkuslovan"/>
        <w:numPr>
          <w:ilvl w:val="2"/>
          <w:numId w:val="1"/>
        </w:numPr>
        <w:tabs>
          <w:tab w:val="clear" w:pos="1305"/>
        </w:tabs>
        <w:spacing w:before="60" w:after="60"/>
        <w:ind w:left="284" w:firstLine="0"/>
      </w:pPr>
      <w:r w:rsidRPr="008F7321">
        <w:t>nový poskytovatel</w:t>
      </w:r>
      <w:r w:rsidR="008F7321" w:rsidRPr="008F7321">
        <w:t xml:space="preserve"> akceptuje</w:t>
      </w:r>
      <w:r w:rsidRPr="008F7321">
        <w:t xml:space="preserve"> </w:t>
      </w:r>
      <w:r w:rsidR="008F7321" w:rsidRPr="008F7321">
        <w:t>smluvní podmínky v rozsahu odpovídajícím smluvním podmínkám mezi Objednatelem a Poskytovatelem</w:t>
      </w:r>
      <w:r w:rsidR="008F7321">
        <w:rPr>
          <w:lang w:val="cs-CZ"/>
        </w:rPr>
        <w:t xml:space="preserve"> s tím, že cena plnění nového poskytovatele bude určena podle cenových podmínek uvedených v nabídce nového poskytovatele</w:t>
      </w:r>
      <w:r w:rsidR="00565D04">
        <w:rPr>
          <w:lang w:val="cs-CZ"/>
        </w:rPr>
        <w:t xml:space="preserve"> předložené v rámci zadávacího řízení na Veřejnou zakázku</w:t>
      </w:r>
      <w:r w:rsidR="008F7321" w:rsidRPr="008F7321">
        <w:t>.</w:t>
      </w:r>
    </w:p>
    <w:p w14:paraId="6F5E69BF" w14:textId="28ABAA67" w:rsidR="008801F5" w:rsidRPr="0065234C" w:rsidRDefault="008801F5" w:rsidP="00925E87">
      <w:pPr>
        <w:pStyle w:val="RLlneksmlouvy"/>
        <w:tabs>
          <w:tab w:val="clear" w:pos="1163"/>
          <w:tab w:val="num" w:pos="851"/>
        </w:tabs>
        <w:ind w:left="567"/>
      </w:pPr>
      <w:bookmarkStart w:id="198" w:name="_Ref533864506"/>
      <w:bookmarkStart w:id="199" w:name="_Toc212632764"/>
      <w:bookmarkStart w:id="200" w:name="_Toc295034744"/>
      <w:bookmarkEnd w:id="196"/>
      <w:bookmarkEnd w:id="197"/>
      <w:r w:rsidRPr="0065234C">
        <w:t>ZPRACOVÁNÍ OSOBNÍCH ÚDAJŮ</w:t>
      </w:r>
      <w:bookmarkEnd w:id="198"/>
    </w:p>
    <w:p w14:paraId="140BC93D" w14:textId="626D0092" w:rsidR="00911E04" w:rsidRPr="004578A1" w:rsidRDefault="00911E04" w:rsidP="00911E04">
      <w:pPr>
        <w:pStyle w:val="RLTextlnkuslovan"/>
        <w:tabs>
          <w:tab w:val="clear" w:pos="737"/>
        </w:tabs>
        <w:spacing w:before="60" w:after="60"/>
        <w:ind w:left="0" w:firstLine="0"/>
      </w:pPr>
      <w:r w:rsidRPr="00911E04">
        <w:rPr>
          <w:szCs w:val="20"/>
        </w:rPr>
        <w:t>Poskytovatel</w:t>
      </w:r>
      <w:r w:rsidRPr="004578A1">
        <w:t xml:space="preserve"> se zavazuje, že při poskytování plnění dle této </w:t>
      </w:r>
      <w:r>
        <w:rPr>
          <w:lang w:val="cs-CZ"/>
        </w:rPr>
        <w:t>S</w:t>
      </w:r>
      <w:r w:rsidRPr="004578A1">
        <w:t>mlouvy  a prováděcích smluv nijak nenaruší ochranu osobních údajů fyzických osob, s nimiž přijde do styku, a bude vždy postupovat v souladu s platnými právními předpisy upravujícími ochranu osobních údajů, včetně</w:t>
      </w:r>
      <w:r w:rsidR="000560A9">
        <w:rPr>
          <w:lang w:val="cs-CZ"/>
        </w:rPr>
        <w:t xml:space="preserve"> GDPR a zákonem č. 110/2019 Sb., o zpracování osobních údajů. </w:t>
      </w:r>
      <w:r w:rsidRPr="004578A1">
        <w:t xml:space="preserve"> </w:t>
      </w:r>
    </w:p>
    <w:p w14:paraId="2333DE96" w14:textId="749A80E7" w:rsidR="000560A9" w:rsidRPr="0095616C" w:rsidRDefault="00911E04" w:rsidP="00911E04">
      <w:pPr>
        <w:pStyle w:val="RLTextlnkuslovan"/>
        <w:tabs>
          <w:tab w:val="clear" w:pos="737"/>
        </w:tabs>
        <w:spacing w:before="60" w:after="60"/>
        <w:ind w:left="0" w:firstLine="0"/>
      </w:pPr>
      <w:r w:rsidRPr="00911E04">
        <w:rPr>
          <w:szCs w:val="20"/>
        </w:rPr>
        <w:t>Plnění</w:t>
      </w:r>
      <w:r w:rsidRPr="004578A1">
        <w:t xml:space="preserve">  poskytované dle této rámcové smlouvy a prováděcích smluv  musí být vybaveno prostředky (na technické úrovni) pro zajištění souladu s GDPR. </w:t>
      </w:r>
    </w:p>
    <w:p w14:paraId="17EEE787" w14:textId="1C052A87" w:rsidR="0095616C" w:rsidRPr="0095616C" w:rsidRDefault="0095616C" w:rsidP="00314B98">
      <w:pPr>
        <w:pStyle w:val="RLTextlnkuslovan"/>
        <w:tabs>
          <w:tab w:val="clear" w:pos="737"/>
        </w:tabs>
        <w:spacing w:before="60" w:after="60"/>
        <w:ind w:left="0" w:firstLine="0"/>
      </w:pPr>
      <w:r w:rsidRPr="0095616C">
        <w:t xml:space="preserve">V souvislosti s plněním </w:t>
      </w:r>
      <w:r w:rsidRPr="0095616C">
        <w:rPr>
          <w:lang w:val="cs-CZ"/>
        </w:rPr>
        <w:t>S</w:t>
      </w:r>
      <w:r w:rsidRPr="0095616C">
        <w:t xml:space="preserve">mlouvy se </w:t>
      </w:r>
      <w:r w:rsidRPr="0095616C">
        <w:rPr>
          <w:lang w:val="cs-CZ"/>
        </w:rPr>
        <w:t xml:space="preserve">Poskytovatel </w:t>
      </w:r>
      <w:r w:rsidRPr="0095616C">
        <w:t xml:space="preserve"> zavazuje </w:t>
      </w:r>
      <w:r w:rsidRPr="0095616C">
        <w:rPr>
          <w:lang w:val="cs-CZ"/>
        </w:rPr>
        <w:t xml:space="preserve">v souladu s čl. </w:t>
      </w:r>
      <w:r w:rsidR="00041791">
        <w:rPr>
          <w:lang w:val="cs-CZ"/>
        </w:rPr>
        <w:t>22</w:t>
      </w:r>
      <w:r w:rsidR="006D76A1">
        <w:rPr>
          <w:lang w:val="cs-CZ"/>
        </w:rPr>
        <w:t>.</w:t>
      </w:r>
      <w:r w:rsidRPr="0095616C">
        <w:rPr>
          <w:lang w:val="cs-CZ"/>
        </w:rPr>
        <w:t xml:space="preserve"> této Smlouvy </w:t>
      </w:r>
      <w:r w:rsidRPr="0095616C">
        <w:t xml:space="preserve">zachovávat mlčenlivost o všech skutečnostech, o kterých se dozví, a to i po ukončení </w:t>
      </w:r>
      <w:r w:rsidRPr="0095616C">
        <w:rPr>
          <w:lang w:val="cs-CZ"/>
        </w:rPr>
        <w:t>S</w:t>
      </w:r>
      <w:r w:rsidRPr="0095616C">
        <w:t xml:space="preserve">mlouvy.  Pokud se </w:t>
      </w:r>
      <w:r w:rsidRPr="0095616C">
        <w:rPr>
          <w:lang w:val="cs-CZ"/>
        </w:rPr>
        <w:t>Poskytovatel</w:t>
      </w:r>
      <w:r w:rsidR="002F2467">
        <w:t xml:space="preserve"> kdykoliv v průběhu realizace </w:t>
      </w:r>
      <w:r w:rsidR="002F2467">
        <w:rPr>
          <w:lang w:val="cs-CZ"/>
        </w:rPr>
        <w:t>S</w:t>
      </w:r>
      <w:r w:rsidRPr="0095616C">
        <w:t xml:space="preserve">mlouvy nebo po jejím ukončení seznámí s osobními údaji, platí povinnost mlčenlivosti také pro osobní údaje včetně zákazu předávat osobní údaje třetí osobě. V případě, že </w:t>
      </w:r>
      <w:r w:rsidRPr="0095616C">
        <w:rPr>
          <w:lang w:val="cs-CZ"/>
        </w:rPr>
        <w:t>Poskytovatel</w:t>
      </w:r>
      <w:r w:rsidRPr="0095616C">
        <w:t xml:space="preserve"> zjistí, že bude osobní údaje jakýmkoliv způsobem zpracovávat, je o této skutečnosti povinen neprodleně informovat </w:t>
      </w:r>
      <w:r w:rsidR="00BA1BF7">
        <w:rPr>
          <w:lang w:val="cs-CZ"/>
        </w:rPr>
        <w:t>O</w:t>
      </w:r>
      <w:r w:rsidRPr="0095616C">
        <w:t>bjednatele a uzavřít s ním zpracovatelskou smlouvu v souladu s </w:t>
      </w:r>
      <w:r w:rsidRPr="0095616C">
        <w:rPr>
          <w:lang w:val="cs-CZ"/>
        </w:rPr>
        <w:t xml:space="preserve">GDPR </w:t>
      </w:r>
      <w:r w:rsidRPr="0095616C">
        <w:t xml:space="preserve"> a dále postupovat v souladu s uvedeným nařízením a zákonem č. 110/2019 Sb., o zpracování osobních údajů</w:t>
      </w:r>
      <w:r w:rsidR="00BA1BF7">
        <w:rPr>
          <w:lang w:val="cs-CZ"/>
        </w:rPr>
        <w:t>.</w:t>
      </w:r>
    </w:p>
    <w:p w14:paraId="4334E103" w14:textId="77777777" w:rsidR="0032073B" w:rsidRPr="002F2467" w:rsidRDefault="00834CE2" w:rsidP="0095616C">
      <w:pPr>
        <w:pStyle w:val="RLlneksmlouvy"/>
        <w:spacing w:before="180" w:after="60" w:line="240" w:lineRule="auto"/>
        <w:ind w:left="284" w:hanging="284"/>
        <w:rPr>
          <w:rFonts w:asciiTheme="minorHAnsi" w:hAnsiTheme="minorHAnsi" w:cs="Tahoma"/>
          <w:szCs w:val="20"/>
        </w:rPr>
      </w:pPr>
      <w:r w:rsidRPr="0095616C">
        <w:rPr>
          <w:rFonts w:asciiTheme="minorHAnsi" w:hAnsiTheme="minorHAnsi" w:cs="Tahoma"/>
          <w:szCs w:val="20"/>
          <w:lang w:val="cs-CZ"/>
        </w:rPr>
        <w:t>ROZHODNÉ</w:t>
      </w:r>
      <w:r w:rsidR="00E24F88" w:rsidRPr="0095616C">
        <w:rPr>
          <w:rFonts w:asciiTheme="minorHAnsi" w:hAnsiTheme="minorHAnsi" w:cs="Tahoma"/>
          <w:szCs w:val="20"/>
          <w:lang w:val="cs-CZ"/>
        </w:rPr>
        <w:t xml:space="preserve"> </w:t>
      </w:r>
      <w:r w:rsidRPr="0095616C">
        <w:rPr>
          <w:rFonts w:asciiTheme="minorHAnsi" w:hAnsiTheme="minorHAnsi" w:cs="Tahoma"/>
          <w:szCs w:val="20"/>
          <w:lang w:val="cs-CZ"/>
        </w:rPr>
        <w:t>PRÁVO</w:t>
      </w:r>
      <w:r w:rsidR="00E24F88" w:rsidRPr="0095616C">
        <w:rPr>
          <w:rFonts w:asciiTheme="minorHAnsi" w:hAnsiTheme="minorHAnsi" w:cs="Tahoma"/>
          <w:szCs w:val="20"/>
          <w:lang w:val="cs-CZ"/>
        </w:rPr>
        <w:t xml:space="preserve"> </w:t>
      </w:r>
      <w:r w:rsidRPr="0095616C">
        <w:rPr>
          <w:rFonts w:asciiTheme="minorHAnsi" w:hAnsiTheme="minorHAnsi" w:cs="Tahoma"/>
          <w:szCs w:val="20"/>
          <w:lang w:val="cs-CZ"/>
        </w:rPr>
        <w:t>A</w:t>
      </w:r>
      <w:r w:rsidR="00E24F88" w:rsidRPr="0095616C">
        <w:rPr>
          <w:rFonts w:asciiTheme="minorHAnsi" w:hAnsiTheme="minorHAnsi" w:cs="Tahoma"/>
          <w:szCs w:val="20"/>
          <w:lang w:val="cs-CZ"/>
        </w:rPr>
        <w:t xml:space="preserve"> </w:t>
      </w:r>
      <w:r w:rsidR="0032073B" w:rsidRPr="0095616C">
        <w:rPr>
          <w:rFonts w:asciiTheme="minorHAnsi" w:hAnsiTheme="minorHAnsi" w:cs="Tahoma"/>
          <w:szCs w:val="20"/>
        </w:rPr>
        <w:t>ŘEŠENÍ</w:t>
      </w:r>
      <w:r w:rsidR="00E24F88" w:rsidRPr="002F2467">
        <w:rPr>
          <w:rFonts w:asciiTheme="minorHAnsi" w:hAnsiTheme="minorHAnsi" w:cs="Tahoma"/>
          <w:szCs w:val="20"/>
        </w:rPr>
        <w:t xml:space="preserve"> </w:t>
      </w:r>
      <w:r w:rsidR="0032073B" w:rsidRPr="002F2467">
        <w:rPr>
          <w:rFonts w:asciiTheme="minorHAnsi" w:hAnsiTheme="minorHAnsi" w:cs="Tahoma"/>
          <w:szCs w:val="20"/>
        </w:rPr>
        <w:t>SPORŮ</w:t>
      </w:r>
      <w:bookmarkEnd w:id="199"/>
      <w:bookmarkEnd w:id="200"/>
    </w:p>
    <w:p w14:paraId="5EA9080E" w14:textId="77777777" w:rsidR="00CA5762" w:rsidRPr="0065234C" w:rsidRDefault="001837C0" w:rsidP="00B4303C">
      <w:pPr>
        <w:pStyle w:val="RLTextlnkuslovan"/>
        <w:tabs>
          <w:tab w:val="clear" w:pos="737"/>
        </w:tabs>
        <w:spacing w:before="60" w:after="60"/>
        <w:ind w:left="0" w:firstLine="0"/>
        <w:rPr>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r w:rsidRPr="0065234C">
        <w:rPr>
          <w:bCs/>
          <w:iCs/>
          <w:szCs w:val="20"/>
        </w:rPr>
        <w:t xml:space="preserve"> </w:t>
      </w:r>
    </w:p>
    <w:p w14:paraId="15A6E45E"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01" w:name="_Toc212632765"/>
      <w:bookmarkStart w:id="202" w:name="_Toc295034745"/>
      <w:r w:rsidRPr="00BE1368">
        <w:rPr>
          <w:rFonts w:asciiTheme="minorHAnsi" w:hAnsiTheme="minorHAnsi" w:cs="Tahoma"/>
          <w:szCs w:val="20"/>
          <w:lang w:val="cs-CZ"/>
        </w:rPr>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01"/>
      <w:bookmarkEnd w:id="202"/>
    </w:p>
    <w:p w14:paraId="3E93B77A" w14:textId="77777777" w:rsidR="0032073B" w:rsidRPr="0065234C" w:rsidRDefault="0032073B" w:rsidP="00B4303C">
      <w:pPr>
        <w:pStyle w:val="RLTextlnkuslovan"/>
        <w:tabs>
          <w:tab w:val="clear" w:pos="737"/>
        </w:tabs>
        <w:spacing w:before="60" w:after="60"/>
        <w:ind w:left="0" w:firstLine="0"/>
        <w:rPr>
          <w:szCs w:val="20"/>
        </w:rPr>
      </w:pPr>
      <w:bookmarkStart w:id="203"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03"/>
    </w:p>
    <w:p w14:paraId="43F2882E"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p>
    <w:p w14:paraId="4A5F23C7" w14:textId="77777777" w:rsidR="0032073B" w:rsidRPr="0065234C" w:rsidRDefault="0032073B" w:rsidP="00B4303C">
      <w:pPr>
        <w:pStyle w:val="RLTextlnkuslovan"/>
        <w:tabs>
          <w:tab w:val="clear" w:pos="737"/>
        </w:tabs>
        <w:spacing w:before="60" w:after="60"/>
        <w:ind w:left="0" w:firstLine="0"/>
        <w:rPr>
          <w:szCs w:val="20"/>
        </w:rPr>
      </w:pPr>
      <w:bookmarkStart w:id="204" w:name="_Ref214189956"/>
      <w:r w:rsidRPr="0065234C">
        <w:rPr>
          <w:szCs w:val="20"/>
        </w:rPr>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04"/>
      <w:r w:rsidR="00E24F88" w:rsidRPr="0065234C">
        <w:rPr>
          <w:szCs w:val="20"/>
        </w:rPr>
        <w:t xml:space="preserve"> </w:t>
      </w:r>
    </w:p>
    <w:p w14:paraId="3EEC65AE"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14:paraId="0E059CA1"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14:paraId="08568CD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r w:rsidR="00E24F88" w:rsidRPr="0065234C">
        <w:rPr>
          <w:szCs w:val="20"/>
        </w:rPr>
        <w:t xml:space="preserve"> </w:t>
      </w:r>
    </w:p>
    <w:p w14:paraId="7B666228"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riziko</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r w:rsidR="00E24F88" w:rsidRPr="0065234C">
        <w:rPr>
          <w:szCs w:val="20"/>
        </w:rPr>
        <w:t xml:space="preserve"> </w:t>
      </w:r>
    </w:p>
    <w:p w14:paraId="21D08601" w14:textId="77777777"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07"/>
        <w:gridCol w:w="5857"/>
      </w:tblGrid>
      <w:tr w:rsidR="0082485A" w:rsidRPr="0065234C" w14:paraId="5F472E78" w14:textId="77777777" w:rsidTr="00F63D5D">
        <w:trPr>
          <w:jc w:val="center"/>
        </w:trPr>
        <w:tc>
          <w:tcPr>
            <w:tcW w:w="2031" w:type="pct"/>
          </w:tcPr>
          <w:p w14:paraId="57B19660" w14:textId="77777777" w:rsidR="0082485A" w:rsidRPr="00C04EDB" w:rsidRDefault="00026E52"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14:paraId="52E2BBB0" w14:textId="77777777"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14:paraId="35194EE6" w14:textId="77777777" w:rsidTr="00F63D5D">
        <w:trPr>
          <w:jc w:val="center"/>
        </w:trPr>
        <w:tc>
          <w:tcPr>
            <w:tcW w:w="2031" w:type="pct"/>
          </w:tcPr>
          <w:p w14:paraId="48CEA223" w14:textId="77777777" w:rsidR="0082485A" w:rsidRPr="00C04EDB" w:rsidRDefault="00026E52"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14:paraId="3A2EEBD0"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14:paraId="1873BF6C" w14:textId="77777777" w:rsidTr="00F63D5D">
        <w:trPr>
          <w:jc w:val="center"/>
        </w:trPr>
        <w:tc>
          <w:tcPr>
            <w:tcW w:w="2031" w:type="pct"/>
          </w:tcPr>
          <w:p w14:paraId="26F49A35" w14:textId="77777777" w:rsidR="0082485A" w:rsidRPr="00C04EDB" w:rsidRDefault="00026E52"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14:paraId="10CCB621"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14:paraId="3E2119FA" w14:textId="77777777" w:rsidTr="00F63D5D">
        <w:trPr>
          <w:jc w:val="center"/>
        </w:trPr>
        <w:tc>
          <w:tcPr>
            <w:tcW w:w="2031" w:type="pct"/>
          </w:tcPr>
          <w:p w14:paraId="2B8344E3" w14:textId="77777777" w:rsidR="0082485A" w:rsidRPr="00C87302" w:rsidRDefault="00026E52"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14:paraId="65F68A36"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14:paraId="08644688" w14:textId="77777777" w:rsidTr="00F63D5D">
        <w:trPr>
          <w:jc w:val="center"/>
        </w:trPr>
        <w:tc>
          <w:tcPr>
            <w:tcW w:w="2031" w:type="pct"/>
          </w:tcPr>
          <w:p w14:paraId="16EE55ED" w14:textId="77777777" w:rsidR="0082485A" w:rsidRPr="00C87302" w:rsidRDefault="00026E52"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14:paraId="50633139"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14:paraId="48B34C1C" w14:textId="77777777" w:rsidTr="00F63D5D">
        <w:trPr>
          <w:jc w:val="center"/>
        </w:trPr>
        <w:tc>
          <w:tcPr>
            <w:tcW w:w="2031" w:type="pct"/>
          </w:tcPr>
          <w:p w14:paraId="09F27553" w14:textId="77777777" w:rsidR="0082485A" w:rsidRPr="00C87302" w:rsidRDefault="00026E52"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14:paraId="358BA12F"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14:paraId="524BCA2A" w14:textId="77777777" w:rsidTr="00F63D5D">
        <w:trPr>
          <w:jc w:val="center"/>
        </w:trPr>
        <w:tc>
          <w:tcPr>
            <w:tcW w:w="2031" w:type="pct"/>
          </w:tcPr>
          <w:p w14:paraId="217BA551" w14:textId="77777777" w:rsidR="0082485A" w:rsidRPr="00C87302" w:rsidRDefault="00026E52"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tc>
        <w:tc>
          <w:tcPr>
            <w:tcW w:w="2969" w:type="pct"/>
          </w:tcPr>
          <w:p w14:paraId="1F81D16B"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tc>
      </w:tr>
    </w:tbl>
    <w:p w14:paraId="4097945C" w14:textId="77777777" w:rsidR="00663EC2" w:rsidRPr="00E75E27" w:rsidRDefault="00663EC2" w:rsidP="00663EC2">
      <w:pPr>
        <w:pStyle w:val="RLTextlnkuslovan"/>
      </w:pPr>
      <w:r w:rsidRPr="00DC7538">
        <w:t>Tato Smlouva se vyhotovuje v e</w:t>
      </w:r>
      <w:r w:rsidR="00FA7133">
        <w:t>lektronické podobě ve formátu (PDF</w:t>
      </w:r>
      <w:r w:rsidRPr="00DC7538">
        <w:t xml:space="preserve">), přičemž každá ze smluvních stran obdrží oboustranně elektronicky podepsaný datový soubor této Smlouvy. </w:t>
      </w:r>
    </w:p>
    <w:p w14:paraId="0345716C" w14:textId="77777777" w:rsidR="00925E87" w:rsidRDefault="00925E87" w:rsidP="00314B98">
      <w:pPr>
        <w:pStyle w:val="RLProhlensmluvnchstran"/>
        <w:spacing w:before="60" w:after="60" w:line="240" w:lineRule="auto"/>
        <w:jc w:val="left"/>
        <w:rPr>
          <w:rFonts w:asciiTheme="minorHAnsi" w:hAnsiTheme="minorHAnsi" w:cs="Tahoma"/>
          <w:szCs w:val="20"/>
        </w:rPr>
      </w:pPr>
    </w:p>
    <w:p w14:paraId="122364DE" w14:textId="77777777" w:rsidR="0032073B" w:rsidRDefault="0032073B" w:rsidP="00314B98">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p w14:paraId="1A1CEE37" w14:textId="77777777" w:rsidR="00925E87" w:rsidRPr="0065234C" w:rsidRDefault="00925E87" w:rsidP="00314B98">
      <w:pPr>
        <w:pStyle w:val="RLProhlensmluvnchstran"/>
        <w:spacing w:before="60" w:after="60" w:line="240" w:lineRule="auto"/>
        <w:jc w:val="left"/>
        <w:rPr>
          <w:rFonts w:asciiTheme="minorHAnsi" w:hAnsiTheme="minorHAnsi" w:cs="Tahoma"/>
          <w:szCs w:val="20"/>
        </w:rPr>
      </w:pPr>
    </w:p>
    <w:tbl>
      <w:tblPr>
        <w:tblW w:w="0" w:type="auto"/>
        <w:jc w:val="center"/>
        <w:tblLook w:val="01E0" w:firstRow="1" w:lastRow="1" w:firstColumn="1" w:lastColumn="1" w:noHBand="0" w:noVBand="0"/>
      </w:tblPr>
      <w:tblGrid>
        <w:gridCol w:w="4605"/>
        <w:gridCol w:w="4605"/>
      </w:tblGrid>
      <w:tr w:rsidR="00AD22D2" w:rsidRPr="0065234C" w14:paraId="0412248E" w14:textId="77777777" w:rsidTr="00E5180B">
        <w:trPr>
          <w:jc w:val="center"/>
        </w:trPr>
        <w:tc>
          <w:tcPr>
            <w:tcW w:w="4605" w:type="dxa"/>
          </w:tcPr>
          <w:p w14:paraId="72E14B26"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14:paraId="480CDAFA"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3039917F" w14:textId="3300B2EC"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Praze </w:t>
            </w:r>
            <w:r w:rsidR="00FA7133" w:rsidRPr="0065234C">
              <w:rPr>
                <w:rFonts w:asciiTheme="minorHAnsi" w:hAnsiTheme="minorHAnsi" w:cs="Tahoma"/>
                <w:szCs w:val="20"/>
              </w:rPr>
              <w:t>dne</w:t>
            </w:r>
            <w:r w:rsidR="000B1233">
              <w:rPr>
                <w:rFonts w:asciiTheme="minorHAnsi" w:hAnsiTheme="minorHAnsi" w:cs="Tahoma"/>
                <w:szCs w:val="20"/>
              </w:rPr>
              <w:t xml:space="preserve"> :</w:t>
            </w:r>
            <w:r w:rsidR="00FA7133" w:rsidRPr="0065234C">
              <w:rPr>
                <w:rFonts w:asciiTheme="minorHAnsi" w:hAnsiTheme="minorHAnsi" w:cs="Tahoma"/>
                <w:szCs w:val="20"/>
              </w:rPr>
              <w:t xml:space="preserve"> </w:t>
            </w:r>
          </w:p>
          <w:p w14:paraId="2B8F8576"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3BFFCEEB" w14:textId="77777777" w:rsidR="00AD22D2" w:rsidRPr="0065234C" w:rsidRDefault="00AD22D2" w:rsidP="00E5180B">
            <w:pPr>
              <w:spacing w:before="60" w:after="60" w:line="240" w:lineRule="auto"/>
              <w:rPr>
                <w:rFonts w:asciiTheme="minorHAnsi" w:hAnsiTheme="minorHAnsi" w:cs="Tahoma"/>
                <w:szCs w:val="20"/>
              </w:rPr>
            </w:pPr>
          </w:p>
        </w:tc>
        <w:tc>
          <w:tcPr>
            <w:tcW w:w="4605" w:type="dxa"/>
          </w:tcPr>
          <w:p w14:paraId="5FB1D90C"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14:paraId="44E08CBB"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7583C6EF" w14:textId="3A785213"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w:t>
            </w:r>
            <w:r w:rsidR="000B1233">
              <w:rPr>
                <w:rFonts w:asciiTheme="minorHAnsi" w:hAnsiTheme="minorHAnsi" w:cs="Tahoma"/>
                <w:szCs w:val="20"/>
              </w:rPr>
              <w:t>Praze</w:t>
            </w:r>
            <w:r w:rsidRPr="0065234C">
              <w:rPr>
                <w:rFonts w:asciiTheme="minorHAnsi" w:hAnsiTheme="minorHAnsi" w:cs="Tahoma"/>
                <w:szCs w:val="20"/>
              </w:rPr>
              <w:t xml:space="preserve"> </w:t>
            </w:r>
            <w:r w:rsidR="00FA7133" w:rsidRPr="0065234C">
              <w:rPr>
                <w:rFonts w:asciiTheme="minorHAnsi" w:hAnsiTheme="minorHAnsi" w:cs="Tahoma"/>
                <w:szCs w:val="20"/>
              </w:rPr>
              <w:t xml:space="preserve">dne </w:t>
            </w:r>
            <w:r w:rsidR="000B1233">
              <w:rPr>
                <w:rFonts w:asciiTheme="minorHAnsi" w:hAnsiTheme="minorHAnsi" w:cs="Tahoma"/>
                <w:szCs w:val="20"/>
              </w:rPr>
              <w:t>:</w:t>
            </w:r>
          </w:p>
          <w:p w14:paraId="5B73B955"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0199CB1F" w14:textId="77777777" w:rsidR="00AD22D2" w:rsidRPr="0065234C" w:rsidRDefault="00AD22D2" w:rsidP="00E5180B">
            <w:pPr>
              <w:spacing w:before="60" w:after="60" w:line="240" w:lineRule="auto"/>
              <w:rPr>
                <w:rFonts w:asciiTheme="minorHAnsi" w:hAnsiTheme="minorHAnsi" w:cs="Tahoma"/>
                <w:szCs w:val="20"/>
              </w:rPr>
            </w:pPr>
          </w:p>
        </w:tc>
      </w:tr>
      <w:tr w:rsidR="00AD22D2" w:rsidRPr="0065234C" w14:paraId="7F978A67" w14:textId="77777777" w:rsidTr="00E5180B">
        <w:trPr>
          <w:jc w:val="center"/>
        </w:trPr>
        <w:tc>
          <w:tcPr>
            <w:tcW w:w="4605" w:type="dxa"/>
          </w:tcPr>
          <w:p w14:paraId="47110938" w14:textId="77777777" w:rsidR="00E9458D" w:rsidRDefault="00E9458D" w:rsidP="00E5180B">
            <w:pPr>
              <w:pStyle w:val="RLdajeosmluvnstran"/>
              <w:spacing w:before="60" w:after="60" w:line="240" w:lineRule="auto"/>
              <w:rPr>
                <w:rFonts w:asciiTheme="minorHAnsi" w:hAnsiTheme="minorHAnsi" w:cs="Tahoma"/>
                <w:szCs w:val="20"/>
              </w:rPr>
            </w:pPr>
          </w:p>
          <w:p w14:paraId="739B8011" w14:textId="77777777" w:rsidR="00E9458D" w:rsidRDefault="00E9458D" w:rsidP="00E5180B">
            <w:pPr>
              <w:pStyle w:val="RLdajeosmluvnstran"/>
              <w:spacing w:before="60" w:after="60" w:line="240" w:lineRule="auto"/>
              <w:rPr>
                <w:rFonts w:asciiTheme="minorHAnsi" w:hAnsiTheme="minorHAnsi" w:cs="Tahoma"/>
                <w:szCs w:val="20"/>
              </w:rPr>
            </w:pPr>
          </w:p>
          <w:p w14:paraId="2F8CFB25" w14:textId="77777777" w:rsidR="00E9458D" w:rsidRDefault="00E9458D" w:rsidP="00E5180B">
            <w:pPr>
              <w:pStyle w:val="RLdajeosmluvnstran"/>
              <w:spacing w:before="60" w:after="60" w:line="240" w:lineRule="auto"/>
              <w:rPr>
                <w:rFonts w:asciiTheme="minorHAnsi" w:hAnsiTheme="minorHAnsi" w:cs="Tahoma"/>
                <w:szCs w:val="20"/>
              </w:rPr>
            </w:pPr>
          </w:p>
          <w:p w14:paraId="4E8B94BB"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5BD59F0D"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14:paraId="2D439CC0" w14:textId="43578BCF" w:rsidR="00AD22D2" w:rsidRDefault="001C59A8"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Ing</w:t>
            </w:r>
            <w:r w:rsidR="00E9458D">
              <w:rPr>
                <w:rFonts w:asciiTheme="minorHAnsi" w:hAnsiTheme="minorHAnsi" w:cs="Tahoma"/>
                <w:szCs w:val="20"/>
              </w:rPr>
              <w:t xml:space="preserve">. </w:t>
            </w:r>
            <w:r>
              <w:rPr>
                <w:rFonts w:asciiTheme="minorHAnsi" w:hAnsiTheme="minorHAnsi" w:cs="Tahoma"/>
                <w:szCs w:val="20"/>
              </w:rPr>
              <w:t>Oleg</w:t>
            </w:r>
            <w:r w:rsidR="00E9458D">
              <w:rPr>
                <w:rFonts w:asciiTheme="minorHAnsi" w:hAnsiTheme="minorHAnsi" w:cs="Tahoma"/>
                <w:szCs w:val="20"/>
              </w:rPr>
              <w:t xml:space="preserve"> </w:t>
            </w:r>
            <w:r>
              <w:rPr>
                <w:rFonts w:asciiTheme="minorHAnsi" w:hAnsiTheme="minorHAnsi" w:cs="Tahoma"/>
                <w:szCs w:val="20"/>
              </w:rPr>
              <w:t>Blaško</w:t>
            </w:r>
          </w:p>
          <w:p w14:paraId="15E1423A" w14:textId="77777777" w:rsidR="00E9458D" w:rsidRPr="0065234C" w:rsidRDefault="00E9458D"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ředitel odboru informačních a komunikačních technologií</w:t>
            </w:r>
          </w:p>
        </w:tc>
        <w:tc>
          <w:tcPr>
            <w:tcW w:w="4605" w:type="dxa"/>
          </w:tcPr>
          <w:p w14:paraId="7DB661B1" w14:textId="77777777" w:rsidR="00E9458D" w:rsidRDefault="00E9458D" w:rsidP="00E5180B">
            <w:pPr>
              <w:pStyle w:val="RLdajeosmluvnstran"/>
              <w:spacing w:before="60" w:after="60" w:line="240" w:lineRule="auto"/>
              <w:rPr>
                <w:rFonts w:asciiTheme="minorHAnsi" w:hAnsiTheme="minorHAnsi" w:cs="Tahoma"/>
                <w:szCs w:val="20"/>
              </w:rPr>
            </w:pPr>
          </w:p>
          <w:p w14:paraId="58CEAD19" w14:textId="77777777" w:rsidR="00E9458D" w:rsidRDefault="00E9458D" w:rsidP="00E5180B">
            <w:pPr>
              <w:pStyle w:val="RLdajeosmluvnstran"/>
              <w:spacing w:before="60" w:after="60" w:line="240" w:lineRule="auto"/>
              <w:rPr>
                <w:rFonts w:asciiTheme="minorHAnsi" w:hAnsiTheme="minorHAnsi" w:cs="Tahoma"/>
                <w:szCs w:val="20"/>
              </w:rPr>
            </w:pPr>
          </w:p>
          <w:p w14:paraId="0BD38435" w14:textId="77777777" w:rsidR="00E9458D" w:rsidRDefault="00E9458D" w:rsidP="00E5180B">
            <w:pPr>
              <w:pStyle w:val="RLdajeosmluvnstran"/>
              <w:spacing w:before="60" w:after="60" w:line="240" w:lineRule="auto"/>
              <w:rPr>
                <w:rFonts w:asciiTheme="minorHAnsi" w:hAnsiTheme="minorHAnsi" w:cs="Tahoma"/>
                <w:szCs w:val="20"/>
              </w:rPr>
            </w:pPr>
          </w:p>
          <w:p w14:paraId="4C839CDA"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7025287D" w14:textId="44B78449" w:rsidR="00AD22D2" w:rsidRPr="0065234C" w:rsidRDefault="00774A52" w:rsidP="00E5180B">
            <w:pPr>
              <w:pStyle w:val="doplnuchaze"/>
              <w:spacing w:before="60" w:after="60" w:line="240" w:lineRule="auto"/>
              <w:rPr>
                <w:rFonts w:asciiTheme="minorHAnsi" w:hAnsiTheme="minorHAnsi" w:cs="Tahoma"/>
                <w:szCs w:val="20"/>
                <w:lang w:val="cs-CZ"/>
              </w:rPr>
            </w:pPr>
            <w:r>
              <w:rPr>
                <w:rFonts w:asciiTheme="minorHAnsi" w:hAnsiTheme="minorHAnsi" w:cs="Tahoma"/>
                <w:szCs w:val="20"/>
                <w:lang w:val="cs-CZ"/>
              </w:rPr>
              <w:t>AddSign s.r.o.</w:t>
            </w:r>
          </w:p>
          <w:p w14:paraId="2D5838F2" w14:textId="043A5589" w:rsidR="00AD22D2" w:rsidRPr="00F46AEC" w:rsidRDefault="00F46AEC" w:rsidP="00E5180B">
            <w:pPr>
              <w:pStyle w:val="doplnuchaze"/>
              <w:spacing w:before="60" w:after="60" w:line="240" w:lineRule="auto"/>
              <w:rPr>
                <w:rFonts w:asciiTheme="minorHAnsi" w:hAnsiTheme="minorHAnsi" w:cs="Tahoma"/>
                <w:b w:val="0"/>
                <w:szCs w:val="20"/>
                <w:lang w:val="cs-CZ"/>
              </w:rPr>
            </w:pPr>
            <w:r>
              <w:rPr>
                <w:rFonts w:asciiTheme="minorHAnsi" w:hAnsiTheme="minorHAnsi" w:cs="Tahoma"/>
                <w:b w:val="0"/>
                <w:szCs w:val="20"/>
              </w:rPr>
              <w:t>x</w:t>
            </w:r>
            <w:r>
              <w:rPr>
                <w:rFonts w:asciiTheme="minorHAnsi" w:hAnsiTheme="minorHAnsi" w:cs="Tahoma"/>
                <w:b w:val="0"/>
                <w:szCs w:val="20"/>
                <w:lang w:val="cs-CZ"/>
              </w:rPr>
              <w:t>xx</w:t>
            </w:r>
          </w:p>
          <w:p w14:paraId="5C8F46AF" w14:textId="270B2F00" w:rsidR="00774A52" w:rsidRPr="00774A52" w:rsidRDefault="00774A52" w:rsidP="00E5180B">
            <w:pPr>
              <w:pStyle w:val="doplnuchaze"/>
              <w:spacing w:before="60" w:after="60" w:line="240" w:lineRule="auto"/>
              <w:rPr>
                <w:rFonts w:asciiTheme="minorHAnsi" w:hAnsiTheme="minorHAnsi" w:cs="Tahoma"/>
                <w:b w:val="0"/>
                <w:szCs w:val="20"/>
                <w:lang w:val="cs-CZ"/>
              </w:rPr>
            </w:pPr>
            <w:r>
              <w:rPr>
                <w:rFonts w:asciiTheme="minorHAnsi" w:hAnsiTheme="minorHAnsi" w:cs="Tahoma"/>
                <w:b w:val="0"/>
                <w:szCs w:val="20"/>
                <w:lang w:val="cs-CZ"/>
              </w:rPr>
              <w:t>Jednatel společnosti</w:t>
            </w:r>
          </w:p>
        </w:tc>
      </w:tr>
    </w:tbl>
    <w:p w14:paraId="73A581A8" w14:textId="77777777" w:rsidR="0032073B" w:rsidRPr="0065234C" w:rsidRDefault="0032073B" w:rsidP="00561A9A">
      <w:pPr>
        <w:pStyle w:val="RLProhlensmluvnchstran"/>
        <w:spacing w:before="60" w:after="60" w:line="240" w:lineRule="auto"/>
        <w:rPr>
          <w:rFonts w:asciiTheme="minorHAnsi" w:hAnsiTheme="minorHAnsi" w:cs="Tahoma"/>
          <w:szCs w:val="20"/>
          <w:lang w:eastAsia="en-US"/>
        </w:rPr>
      </w:pPr>
    </w:p>
    <w:p w14:paraId="2F6C0E22" w14:textId="77777777" w:rsidR="00F262E9" w:rsidRPr="0065234C" w:rsidRDefault="00F262E9" w:rsidP="00561A9A">
      <w:pPr>
        <w:pStyle w:val="Nadpis1"/>
        <w:numPr>
          <w:ilvl w:val="0"/>
          <w:numId w:val="0"/>
        </w:numPr>
        <w:spacing w:before="60" w:line="240" w:lineRule="auto"/>
        <w:jc w:val="center"/>
        <w:rPr>
          <w:rFonts w:asciiTheme="minorHAnsi" w:hAnsiTheme="minorHAnsi" w:cs="Tahoma"/>
          <w:sz w:val="20"/>
          <w:szCs w:val="20"/>
        </w:rPr>
        <w:sectPr w:rsidR="00F262E9" w:rsidRPr="0065234C" w:rsidSect="008577F1">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titlePg/>
          <w:docGrid w:linePitch="360"/>
        </w:sectPr>
      </w:pPr>
      <w:bookmarkStart w:id="205" w:name="_Příloha_č._1"/>
      <w:bookmarkStart w:id="206" w:name="Annex01"/>
      <w:bookmarkEnd w:id="205"/>
    </w:p>
    <w:p w14:paraId="5F66EAD1" w14:textId="77777777" w:rsidR="00D14A62" w:rsidRPr="0065234C" w:rsidRDefault="00D14A62" w:rsidP="00D14A62">
      <w:pPr>
        <w:pStyle w:val="Nadpis1"/>
        <w:numPr>
          <w:ilvl w:val="0"/>
          <w:numId w:val="0"/>
        </w:numPr>
        <w:spacing w:before="60" w:line="240" w:lineRule="auto"/>
        <w:jc w:val="center"/>
        <w:rPr>
          <w:rFonts w:asciiTheme="minorHAnsi" w:hAnsiTheme="minorHAnsi" w:cs="Tahoma"/>
          <w:sz w:val="20"/>
          <w:szCs w:val="20"/>
        </w:rPr>
      </w:pPr>
      <w:bookmarkStart w:id="207" w:name="_Příloha_č._1_1"/>
      <w:bookmarkEnd w:id="207"/>
      <w:r w:rsidRPr="0065234C">
        <w:rPr>
          <w:rFonts w:asciiTheme="minorHAnsi" w:hAnsiTheme="minorHAnsi" w:cs="Tahoma"/>
          <w:sz w:val="20"/>
          <w:szCs w:val="20"/>
        </w:rPr>
        <w:lastRenderedPageBreak/>
        <w:t>Příloha č. 1</w:t>
      </w:r>
    </w:p>
    <w:bookmarkEnd w:id="206"/>
    <w:p w14:paraId="0A4B442C" w14:textId="77777777" w:rsidR="0032073B" w:rsidRPr="0065234C" w:rsidRDefault="00AD3255"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Specifikace služeb</w:t>
      </w:r>
    </w:p>
    <w:p w14:paraId="04830336" w14:textId="77777777" w:rsidR="007745CA" w:rsidRPr="002269D0" w:rsidRDefault="007745CA" w:rsidP="003B2E6F">
      <w:pPr>
        <w:pStyle w:val="RLlneksmlouvy"/>
        <w:numPr>
          <w:ilvl w:val="0"/>
          <w:numId w:val="45"/>
        </w:numPr>
        <w:spacing w:before="60" w:after="60" w:line="240" w:lineRule="auto"/>
        <w:ind w:left="284" w:hanging="284"/>
        <w:rPr>
          <w:rFonts w:asciiTheme="minorHAnsi" w:hAnsiTheme="minorHAnsi" w:cs="Tahoma"/>
          <w:szCs w:val="20"/>
        </w:rPr>
      </w:pPr>
      <w:bookmarkStart w:id="208" w:name="_Toc172019294"/>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SMLUVNĚ</w:t>
      </w:r>
      <w:r w:rsidR="00E24F88" w:rsidRPr="002269D0">
        <w:rPr>
          <w:rFonts w:asciiTheme="minorHAnsi" w:hAnsiTheme="minorHAnsi" w:cs="Tahoma"/>
          <w:szCs w:val="20"/>
        </w:rPr>
        <w:t xml:space="preserve"> </w:t>
      </w:r>
      <w:r w:rsidRPr="002269D0">
        <w:rPr>
          <w:rFonts w:asciiTheme="minorHAnsi" w:hAnsiTheme="minorHAnsi" w:cs="Tahoma"/>
          <w:szCs w:val="20"/>
        </w:rPr>
        <w:t>DEFINOVANÝCH</w:t>
      </w:r>
      <w:r w:rsidR="00E24F88" w:rsidRPr="002269D0">
        <w:rPr>
          <w:rFonts w:asciiTheme="minorHAnsi" w:hAnsiTheme="minorHAnsi" w:cs="Tahoma"/>
          <w:szCs w:val="20"/>
        </w:rPr>
        <w:t xml:space="preserve"> </w:t>
      </w:r>
      <w:r w:rsidRPr="002269D0">
        <w:rPr>
          <w:rFonts w:asciiTheme="minorHAnsi" w:hAnsiTheme="minorHAnsi" w:cs="Tahoma"/>
          <w:szCs w:val="20"/>
        </w:rPr>
        <w:t>POJMŮ</w:t>
      </w:r>
      <w:r w:rsidR="00E24F88" w:rsidRPr="002269D0">
        <w:rPr>
          <w:rFonts w:asciiTheme="minorHAnsi" w:hAnsiTheme="minorHAnsi" w:cs="Tahoma"/>
          <w:szCs w:val="20"/>
        </w:rPr>
        <w:t xml:space="preserve"> </w:t>
      </w:r>
      <w:r w:rsidRPr="002269D0">
        <w:rPr>
          <w:rFonts w:asciiTheme="minorHAnsi" w:hAnsiTheme="minorHAnsi" w:cs="Tahoma"/>
          <w:szCs w:val="20"/>
        </w:rPr>
        <w:t>A</w:t>
      </w:r>
      <w:r w:rsidR="00E24F88" w:rsidRPr="002269D0">
        <w:rPr>
          <w:rFonts w:asciiTheme="minorHAnsi" w:hAnsiTheme="minorHAnsi" w:cs="Tahoma"/>
          <w:szCs w:val="20"/>
        </w:rPr>
        <w:t xml:space="preserve"> </w:t>
      </w:r>
      <w:r w:rsidRPr="002269D0">
        <w:rPr>
          <w:rFonts w:asciiTheme="minorHAnsi" w:hAnsiTheme="minorHAnsi" w:cs="Tahoma"/>
          <w:szCs w:val="20"/>
        </w:rPr>
        <w:t>POPIS</w:t>
      </w:r>
      <w:r w:rsidR="00E24F88" w:rsidRPr="002269D0">
        <w:rPr>
          <w:rFonts w:asciiTheme="minorHAnsi" w:hAnsiTheme="minorHAnsi" w:cs="Tahoma"/>
          <w:szCs w:val="20"/>
        </w:rPr>
        <w:t xml:space="preserve"> </w:t>
      </w:r>
      <w:r w:rsidRPr="002269D0">
        <w:rPr>
          <w:rFonts w:asciiTheme="minorHAnsi" w:hAnsiTheme="minorHAnsi" w:cs="Tahoma"/>
          <w:szCs w:val="20"/>
        </w:rPr>
        <w:t>POLOŽEK</w:t>
      </w:r>
      <w:r w:rsidR="00E24F88" w:rsidRPr="002269D0">
        <w:rPr>
          <w:rFonts w:asciiTheme="minorHAnsi" w:hAnsiTheme="minorHAnsi" w:cs="Tahoma"/>
          <w:szCs w:val="20"/>
        </w:rPr>
        <w:t xml:space="preserve"> </w:t>
      </w:r>
      <w:r w:rsidRPr="002269D0">
        <w:rPr>
          <w:rFonts w:asciiTheme="minorHAnsi" w:hAnsiTheme="minorHAnsi" w:cs="Tahoma"/>
          <w:szCs w:val="20"/>
        </w:rPr>
        <w:t>V</w:t>
      </w:r>
      <w:r w:rsidR="00E24F88" w:rsidRPr="002269D0">
        <w:rPr>
          <w:rFonts w:asciiTheme="minorHAnsi" w:hAnsiTheme="minorHAnsi" w:cs="Tahoma"/>
          <w:szCs w:val="20"/>
        </w:rPr>
        <w:t xml:space="preserve"> </w:t>
      </w:r>
      <w:r w:rsidRPr="002269D0">
        <w:rPr>
          <w:rFonts w:asciiTheme="minorHAnsi" w:hAnsiTheme="minorHAnsi" w:cs="Tahoma"/>
          <w:szCs w:val="20"/>
        </w:rPr>
        <w:t>KATALOGOVÝCH</w:t>
      </w:r>
      <w:r w:rsidR="00E24F88" w:rsidRPr="002269D0">
        <w:rPr>
          <w:rFonts w:asciiTheme="minorHAnsi" w:hAnsiTheme="minorHAnsi" w:cs="Tahoma"/>
          <w:szCs w:val="20"/>
        </w:rPr>
        <w:t xml:space="preserve"> </w:t>
      </w:r>
      <w:r w:rsidRPr="002269D0">
        <w:rPr>
          <w:rFonts w:asciiTheme="minorHAnsi" w:hAnsiTheme="minorHAnsi" w:cs="Tahoma"/>
          <w:szCs w:val="20"/>
        </w:rPr>
        <w:t>LISTECH</w:t>
      </w:r>
      <w:bookmarkEnd w:id="208"/>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7745CA" w:rsidRPr="0065234C" w14:paraId="7F7A130A"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14:paraId="311EDD13" w14:textId="77777777"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14:paraId="0813ED0F" w14:textId="77777777"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položky</w:t>
            </w:r>
          </w:p>
        </w:tc>
      </w:tr>
      <w:tr w:rsidR="007745CA" w:rsidRPr="0065234C" w14:paraId="568C425D"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14:paraId="0939687D" w14:textId="77777777" w:rsidR="007745CA" w:rsidRPr="0016554E" w:rsidRDefault="007745CA" w:rsidP="00561A9A">
            <w:pPr>
              <w:pStyle w:val="Zkladntext"/>
              <w:spacing w:before="60" w:after="60" w:line="240" w:lineRule="auto"/>
              <w:rPr>
                <w:rFonts w:asciiTheme="minorHAnsi" w:hAnsiTheme="minorHAnsi" w:cs="Tahoma"/>
                <w:szCs w:val="20"/>
              </w:rPr>
            </w:pPr>
            <w:r w:rsidRPr="0016554E">
              <w:rPr>
                <w:rFonts w:asciiTheme="minorHAnsi" w:hAnsiTheme="minorHAnsi" w:cs="Tahoma"/>
                <w:szCs w:val="20"/>
              </w:rPr>
              <w:t>Ad</w:t>
            </w:r>
            <w:r w:rsidR="00E24F88" w:rsidRPr="0016554E">
              <w:rPr>
                <w:rFonts w:asciiTheme="minorHAnsi" w:hAnsiTheme="minorHAnsi" w:cs="Tahoma"/>
                <w:szCs w:val="20"/>
              </w:rPr>
              <w:t xml:space="preserve"> </w:t>
            </w:r>
            <w:r w:rsidR="000C2433">
              <w:rPr>
                <w:rFonts w:asciiTheme="minorHAnsi" w:hAnsiTheme="minorHAnsi" w:cs="Tahoma"/>
                <w:szCs w:val="20"/>
              </w:rPr>
              <w:t>hoc</w:t>
            </w:r>
            <w:r w:rsidR="00E24F88" w:rsidRPr="0016554E">
              <w:rPr>
                <w:rFonts w:asciiTheme="minorHAnsi" w:hAnsiTheme="minorHAnsi" w:cs="Tahoma"/>
                <w:szCs w:val="20"/>
              </w:rPr>
              <w:t xml:space="preserve"> </w:t>
            </w:r>
            <w:r w:rsidRPr="0016554E">
              <w:rPr>
                <w:rFonts w:asciiTheme="minorHAnsi" w:hAnsiTheme="minorHAnsi" w:cs="Tahoma"/>
                <w:szCs w:val="20"/>
              </w:rPr>
              <w:t>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14:paraId="7A6A2EA4" w14:textId="1DC71D36" w:rsidR="007745CA" w:rsidRPr="00B42A1C" w:rsidRDefault="007745CA" w:rsidP="00561A9A">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Jak</w:t>
            </w:r>
            <w:r w:rsidR="00E24F88" w:rsidRPr="0016554E">
              <w:rPr>
                <w:rFonts w:asciiTheme="minorHAnsi" w:hAnsiTheme="minorHAnsi" w:cs="Tahoma"/>
                <w:szCs w:val="20"/>
              </w:rPr>
              <w:t xml:space="preserve"> </w:t>
            </w: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tento</w:t>
            </w:r>
            <w:r w:rsidR="00E24F88" w:rsidRPr="0016554E">
              <w:rPr>
                <w:rFonts w:asciiTheme="minorHAnsi" w:hAnsiTheme="minorHAnsi" w:cs="Tahoma"/>
                <w:szCs w:val="20"/>
              </w:rPr>
              <w:t xml:space="preserve"> </w:t>
            </w:r>
            <w:r w:rsidRPr="0016554E">
              <w:rPr>
                <w:rFonts w:asciiTheme="minorHAnsi" w:hAnsiTheme="minorHAnsi" w:cs="Tahoma"/>
                <w:szCs w:val="20"/>
              </w:rPr>
              <w:t>pojem</w:t>
            </w:r>
            <w:r w:rsidR="00E24F88" w:rsidRPr="0016554E">
              <w:rPr>
                <w:rFonts w:asciiTheme="minorHAnsi" w:hAnsiTheme="minorHAnsi" w:cs="Tahoma"/>
                <w:szCs w:val="20"/>
              </w:rPr>
              <w:t xml:space="preserve"> </w:t>
            </w:r>
            <w:r w:rsidRPr="0016554E">
              <w:rPr>
                <w:rFonts w:asciiTheme="minorHAnsi" w:hAnsiTheme="minorHAnsi" w:cs="Tahoma"/>
                <w:szCs w:val="20"/>
              </w:rPr>
              <w:t>definován</w:t>
            </w:r>
            <w:r w:rsidR="00E24F88" w:rsidRPr="0016554E">
              <w:rPr>
                <w:rFonts w:asciiTheme="minorHAnsi" w:hAnsiTheme="minorHAnsi" w:cs="Tahoma"/>
                <w:szCs w:val="20"/>
              </w:rPr>
              <w:t xml:space="preserve"> </w:t>
            </w:r>
            <w:r w:rsidRPr="0016554E">
              <w:rPr>
                <w:rFonts w:asciiTheme="minorHAnsi" w:hAnsiTheme="minorHAnsi" w:cs="Tahoma"/>
                <w:szCs w:val="20"/>
              </w:rPr>
              <w:t>v</w:t>
            </w:r>
            <w:r w:rsidR="00E24F88" w:rsidRPr="0016554E">
              <w:rPr>
                <w:rFonts w:asciiTheme="minorHAnsi" w:hAnsiTheme="minorHAnsi" w:cs="Tahoma"/>
                <w:szCs w:val="20"/>
              </w:rPr>
              <w:t xml:space="preserve"> </w:t>
            </w:r>
            <w:r w:rsidRPr="0016554E">
              <w:rPr>
                <w:rFonts w:asciiTheme="minorHAnsi" w:hAnsiTheme="minorHAnsi" w:cs="Tahoma"/>
                <w:szCs w:val="20"/>
              </w:rPr>
              <w:t>odst.</w:t>
            </w:r>
            <w:r w:rsidR="00E24F88" w:rsidRPr="0016554E">
              <w:rPr>
                <w:rFonts w:asciiTheme="minorHAnsi" w:hAnsiTheme="minorHAnsi" w:cs="Tahoma"/>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4C2BE8">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szCs w:val="20"/>
              </w:rPr>
              <w:t xml:space="preserve"> </w:t>
            </w:r>
            <w:r w:rsidRPr="0016554E">
              <w:rPr>
                <w:rFonts w:asciiTheme="minorHAnsi" w:hAnsiTheme="minorHAnsi" w:cs="Tahoma"/>
                <w:szCs w:val="20"/>
              </w:rPr>
              <w:t>Smlouvy</w:t>
            </w:r>
            <w:r w:rsidR="002055F5">
              <w:rPr>
                <w:rFonts w:asciiTheme="minorHAnsi" w:hAnsiTheme="minorHAnsi" w:cs="Tahoma"/>
                <w:szCs w:val="20"/>
                <w:lang w:val="cs-CZ"/>
              </w:rPr>
              <w:t>.</w:t>
            </w:r>
          </w:p>
        </w:tc>
      </w:tr>
      <w:tr w:rsidR="007745CA" w:rsidRPr="0065234C" w14:paraId="09E3E870" w14:textId="77777777" w:rsidTr="000741CB">
        <w:trPr>
          <w:trHeight w:val="201"/>
        </w:trPr>
        <w:tc>
          <w:tcPr>
            <w:tcW w:w="1210" w:type="pct"/>
            <w:tcBorders>
              <w:top w:val="single" w:sz="6" w:space="0" w:color="auto"/>
              <w:left w:val="single" w:sz="6" w:space="0" w:color="auto"/>
              <w:bottom w:val="single" w:sz="6" w:space="0" w:color="auto"/>
            </w:tcBorders>
            <w:vAlign w:val="center"/>
          </w:tcPr>
          <w:p w14:paraId="5DDABC2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bottom w:val="single" w:sz="6" w:space="0" w:color="auto"/>
              <w:right w:val="single" w:sz="6" w:space="0" w:color="auto"/>
            </w:tcBorders>
            <w:vAlign w:val="center"/>
          </w:tcPr>
          <w:p w14:paraId="2B702FBB" w14:textId="0BD2762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4C2BE8">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375A6D7D" w14:textId="77777777" w:rsidTr="000741CB">
        <w:trPr>
          <w:trHeight w:val="201"/>
        </w:trPr>
        <w:tc>
          <w:tcPr>
            <w:tcW w:w="1210" w:type="pct"/>
            <w:tcBorders>
              <w:top w:val="single" w:sz="6" w:space="0" w:color="auto"/>
              <w:left w:val="single" w:sz="6" w:space="0" w:color="auto"/>
              <w:bottom w:val="single" w:sz="6" w:space="0" w:color="auto"/>
            </w:tcBorders>
            <w:vAlign w:val="center"/>
          </w:tcPr>
          <w:p w14:paraId="0758B97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dílo</w:t>
            </w:r>
          </w:p>
        </w:tc>
        <w:tc>
          <w:tcPr>
            <w:tcW w:w="3790" w:type="pct"/>
            <w:tcBorders>
              <w:top w:val="single" w:sz="6" w:space="0" w:color="auto"/>
              <w:bottom w:val="single" w:sz="6" w:space="0" w:color="auto"/>
              <w:right w:val="single" w:sz="6" w:space="0" w:color="auto"/>
            </w:tcBorders>
            <w:vAlign w:val="center"/>
          </w:tcPr>
          <w:p w14:paraId="71CF436C" w14:textId="0ABBC380" w:rsidR="007745CA" w:rsidRPr="0016554E" w:rsidRDefault="007745CA" w:rsidP="00B83C89">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83C89">
              <w:rPr>
                <w:rFonts w:asciiTheme="minorHAnsi" w:hAnsiTheme="minorHAnsi" w:cs="Tahoma"/>
                <w:color w:val="000000"/>
                <w:szCs w:val="20"/>
              </w:rPr>
              <w:t>18.2</w:t>
            </w:r>
            <w:r w:rsidR="00BE5EED">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491DC0C" w14:textId="77777777" w:rsidTr="000741CB">
        <w:trPr>
          <w:trHeight w:val="201"/>
        </w:trPr>
        <w:tc>
          <w:tcPr>
            <w:tcW w:w="1210" w:type="pct"/>
            <w:tcBorders>
              <w:left w:val="single" w:sz="6" w:space="0" w:color="auto"/>
            </w:tcBorders>
            <w:vAlign w:val="center"/>
          </w:tcPr>
          <w:p w14:paraId="2327139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14:paraId="2D26CCF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činnosti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požadovaný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2055F5">
              <w:rPr>
                <w:rFonts w:asciiTheme="minorHAnsi" w:hAnsiTheme="minorHAnsi" w:cs="Tahoma"/>
                <w:color w:val="000000"/>
                <w:szCs w:val="20"/>
              </w:rPr>
              <w:t>.</w:t>
            </w:r>
          </w:p>
        </w:tc>
      </w:tr>
      <w:tr w:rsidR="002172EB" w:rsidRPr="0065234C" w14:paraId="2FE3BB90" w14:textId="77777777" w:rsidTr="000741CB">
        <w:trPr>
          <w:trHeight w:val="201"/>
        </w:trPr>
        <w:tc>
          <w:tcPr>
            <w:tcW w:w="1210" w:type="pct"/>
            <w:tcBorders>
              <w:left w:val="single" w:sz="6" w:space="0" w:color="auto"/>
            </w:tcBorders>
            <w:vAlign w:val="center"/>
          </w:tcPr>
          <w:p w14:paraId="2AB39AAB" w14:textId="77777777" w:rsidR="002172EB" w:rsidRPr="0016554E" w:rsidRDefault="002172EB"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Disaster recovery plan</w:t>
            </w:r>
          </w:p>
        </w:tc>
        <w:tc>
          <w:tcPr>
            <w:tcW w:w="3790" w:type="pct"/>
            <w:tcBorders>
              <w:right w:val="single" w:sz="6" w:space="0" w:color="auto"/>
            </w:tcBorders>
            <w:vAlign w:val="center"/>
          </w:tcPr>
          <w:p w14:paraId="47415196" w14:textId="77777777" w:rsidR="002172EB"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r w:rsidR="002055F5">
              <w:rPr>
                <w:rFonts w:asciiTheme="minorHAnsi" w:hAnsiTheme="minorHAnsi" w:cs="Tahoma"/>
                <w:color w:val="000000"/>
                <w:szCs w:val="20"/>
              </w:rPr>
              <w:t>.</w:t>
            </w:r>
          </w:p>
        </w:tc>
      </w:tr>
      <w:tr w:rsidR="00883EE7" w:rsidRPr="0065234C" w14:paraId="0BC54AA7" w14:textId="77777777" w:rsidTr="000741CB">
        <w:trPr>
          <w:trHeight w:val="201"/>
        </w:trPr>
        <w:tc>
          <w:tcPr>
            <w:tcW w:w="1210" w:type="pct"/>
            <w:tcBorders>
              <w:left w:val="single" w:sz="6" w:space="0" w:color="auto"/>
            </w:tcBorders>
            <w:vAlign w:val="center"/>
          </w:tcPr>
          <w:p w14:paraId="4E9F5582" w14:textId="77777777" w:rsidR="00883EE7"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14:paraId="51A04008" w14:textId="77777777"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w:t>
            </w:r>
            <w:r w:rsidR="003831CE">
              <w:rPr>
                <w:rFonts w:asciiTheme="minorHAnsi" w:hAnsiTheme="minorHAnsi" w:cs="Tahoma"/>
                <w:color w:val="000000"/>
                <w:szCs w:val="20"/>
              </w:rPr>
              <w:t>uvádí</w:t>
            </w:r>
            <w:r>
              <w:rPr>
                <w:rFonts w:asciiTheme="minorHAnsi" w:hAnsiTheme="minorHAnsi" w:cs="Tahoma"/>
                <w:color w:val="000000"/>
                <w:szCs w:val="20"/>
              </w:rPr>
              <w:t xml:space="preserve">,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003831CE" w:rsidRPr="003831CE">
              <w:rPr>
                <w:rFonts w:asciiTheme="minorHAnsi" w:hAnsiTheme="minorHAnsi" w:cs="Tahoma"/>
                <w:b/>
                <w:color w:val="000000"/>
                <w:szCs w:val="20"/>
              </w:rPr>
              <w:t>plošný</w:t>
            </w:r>
            <w:r w:rsidR="003831CE">
              <w:rPr>
                <w:rFonts w:asciiTheme="minorHAnsi" w:hAnsiTheme="minorHAnsi" w:cs="Tahoma"/>
                <w:color w:val="000000"/>
                <w:szCs w:val="20"/>
              </w:rPr>
              <w:t xml:space="preserve"> znamená dopad na všechny uživatele využívající danou komponentu a </w:t>
            </w:r>
            <w:r w:rsidR="003831CE" w:rsidRPr="00437808">
              <w:rPr>
                <w:rFonts w:asciiTheme="minorHAnsi" w:hAnsiTheme="minorHAnsi" w:cs="Tahoma"/>
                <w:b/>
                <w:color w:val="000000"/>
                <w:szCs w:val="20"/>
              </w:rPr>
              <w:t>individuální</w:t>
            </w:r>
            <w:r w:rsidR="003831CE">
              <w:rPr>
                <w:rFonts w:asciiTheme="minorHAnsi" w:hAnsiTheme="minorHAnsi" w:cs="Tahoma"/>
                <w:color w:val="000000"/>
                <w:szCs w:val="20"/>
              </w:rPr>
              <w:t xml:space="preserve"> dopad znamená </w:t>
            </w:r>
            <w:r w:rsidR="00437808">
              <w:rPr>
                <w:rFonts w:asciiTheme="minorHAnsi" w:hAnsiTheme="minorHAnsi" w:cs="Tahoma"/>
                <w:color w:val="000000"/>
                <w:szCs w:val="20"/>
              </w:rPr>
              <w:t>1 až 2 uživatele pokud se nejedná o</w:t>
            </w:r>
            <w:r w:rsidR="003831CE">
              <w:rPr>
                <w:rFonts w:asciiTheme="minorHAnsi" w:hAnsiTheme="minorHAnsi" w:cs="Tahoma"/>
                <w:color w:val="000000"/>
                <w:szCs w:val="20"/>
              </w:rPr>
              <w:t xml:space="preserve"> všechny uživatele dané funkcionality.</w:t>
            </w:r>
          </w:p>
        </w:tc>
      </w:tr>
      <w:tr w:rsidR="005D02F3" w:rsidRPr="0065234C" w14:paraId="0E112DA8" w14:textId="77777777" w:rsidTr="000741CB">
        <w:trPr>
          <w:trHeight w:val="201"/>
        </w:trPr>
        <w:tc>
          <w:tcPr>
            <w:tcW w:w="1210" w:type="pct"/>
            <w:tcBorders>
              <w:top w:val="single" w:sz="6" w:space="0" w:color="auto"/>
              <w:left w:val="single" w:sz="6" w:space="0" w:color="auto"/>
              <w:bottom w:val="single" w:sz="6" w:space="0" w:color="auto"/>
            </w:tcBorders>
            <w:vAlign w:val="center"/>
          </w:tcPr>
          <w:p w14:paraId="2ACD90AE" w14:textId="77777777"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14:paraId="2B343CE7" w14:textId="77777777"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2055F5">
              <w:rPr>
                <w:rFonts w:asciiTheme="minorHAnsi" w:hAnsiTheme="minorHAnsi"/>
                <w:szCs w:val="20"/>
              </w:rPr>
              <w:t>.</w:t>
            </w:r>
          </w:p>
        </w:tc>
      </w:tr>
      <w:tr w:rsidR="009160CD" w:rsidRPr="0065234C" w14:paraId="3D68B293" w14:textId="77777777" w:rsidTr="000741CB">
        <w:trPr>
          <w:trHeight w:val="201"/>
        </w:trPr>
        <w:tc>
          <w:tcPr>
            <w:tcW w:w="1210" w:type="pct"/>
            <w:tcBorders>
              <w:left w:val="single" w:sz="6" w:space="0" w:color="auto"/>
            </w:tcBorders>
            <w:vAlign w:val="center"/>
          </w:tcPr>
          <w:p w14:paraId="4411414D"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Infrastruktura</w:t>
            </w:r>
          </w:p>
        </w:tc>
        <w:tc>
          <w:tcPr>
            <w:tcW w:w="3790" w:type="pct"/>
            <w:tcBorders>
              <w:right w:val="single" w:sz="6" w:space="0" w:color="auto"/>
            </w:tcBorders>
            <w:vAlign w:val="center"/>
          </w:tcPr>
          <w:p w14:paraId="6502F472"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szCs w:val="20"/>
              </w:rPr>
              <w:t xml:space="preserve">Je </w:t>
            </w:r>
            <w:r w:rsidR="00FA7133">
              <w:rPr>
                <w:rFonts w:asciiTheme="minorHAnsi" w:hAnsiTheme="minorHAnsi"/>
                <w:szCs w:val="20"/>
              </w:rPr>
              <w:t>soubor technických</w:t>
            </w:r>
            <w:r>
              <w:rPr>
                <w:rFonts w:asciiTheme="minorHAnsi" w:hAnsiTheme="minorHAnsi"/>
                <w:szCs w:val="20"/>
              </w:rPr>
              <w:t xml:space="preserve"> prvků nezbytných pro chod aplikací (např. hardware, síťové prvky, bezpečnostní prvky atd.)</w:t>
            </w:r>
          </w:p>
        </w:tc>
      </w:tr>
      <w:tr w:rsidR="007745CA" w:rsidRPr="0065234C" w14:paraId="0970D8B4" w14:textId="77777777" w:rsidTr="000741CB">
        <w:trPr>
          <w:trHeight w:val="201"/>
        </w:trPr>
        <w:tc>
          <w:tcPr>
            <w:tcW w:w="1210" w:type="pct"/>
            <w:tcBorders>
              <w:left w:val="single" w:sz="6" w:space="0" w:color="auto"/>
            </w:tcBorders>
            <w:vAlign w:val="center"/>
          </w:tcPr>
          <w:p w14:paraId="7497803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14:paraId="731F0E34" w14:textId="676493A4"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_Ref492453735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4C2BE8">
              <w:rPr>
                <w:rFonts w:asciiTheme="minorHAnsi" w:hAnsiTheme="minorHAnsi" w:cs="Tahoma"/>
                <w:color w:val="000000"/>
                <w:szCs w:val="20"/>
              </w:rPr>
              <w:t>5.1</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58E7B440" w14:textId="77777777" w:rsidTr="000741CB">
        <w:trPr>
          <w:trHeight w:val="201"/>
        </w:trPr>
        <w:tc>
          <w:tcPr>
            <w:tcW w:w="1210" w:type="pct"/>
            <w:tcBorders>
              <w:left w:val="single" w:sz="6" w:space="0" w:color="auto"/>
            </w:tcBorders>
            <w:vAlign w:val="center"/>
          </w:tcPr>
          <w:p w14:paraId="493635F3"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w:t>
            </w:r>
          </w:p>
        </w:tc>
        <w:tc>
          <w:tcPr>
            <w:tcW w:w="3790" w:type="pct"/>
            <w:tcBorders>
              <w:right w:val="single" w:sz="6" w:space="0" w:color="auto"/>
            </w:tcBorders>
            <w:vAlign w:val="center"/>
          </w:tcPr>
          <w:p w14:paraId="3FC08CD6" w14:textId="26B4613F"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_Ref492453769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4C2BE8">
              <w:rPr>
                <w:rFonts w:asciiTheme="minorHAnsi" w:hAnsiTheme="minorHAnsi" w:cs="Tahoma"/>
                <w:color w:val="000000"/>
                <w:szCs w:val="20"/>
              </w:rPr>
              <w:t>1.2.3</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F86B532" w14:textId="77777777" w:rsidTr="000741CB">
        <w:trPr>
          <w:trHeight w:val="201"/>
        </w:trPr>
        <w:tc>
          <w:tcPr>
            <w:tcW w:w="1210" w:type="pct"/>
            <w:tcBorders>
              <w:left w:val="single" w:sz="6" w:space="0" w:color="auto"/>
            </w:tcBorders>
            <w:vAlign w:val="center"/>
          </w:tcPr>
          <w:p w14:paraId="4BFAD22B"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right w:val="single" w:sz="6" w:space="0" w:color="auto"/>
            </w:tcBorders>
            <w:vAlign w:val="center"/>
          </w:tcPr>
          <w:p w14:paraId="705D8A12" w14:textId="2A2279CE"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_Ref492453826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4C2BE8">
              <w:rPr>
                <w:rFonts w:asciiTheme="minorHAnsi" w:hAnsiTheme="minorHAnsi" w:cs="Tahoma"/>
                <w:color w:val="000000"/>
                <w:szCs w:val="20"/>
              </w:rPr>
              <w:t>9.1</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10C6F" w:rsidRPr="0065234C" w14:paraId="6AAAC1E0" w14:textId="77777777" w:rsidTr="000741CB">
        <w:trPr>
          <w:trHeight w:val="201"/>
        </w:trPr>
        <w:tc>
          <w:tcPr>
            <w:tcW w:w="1210" w:type="pct"/>
            <w:tcBorders>
              <w:left w:val="single" w:sz="6" w:space="0" w:color="auto"/>
            </w:tcBorders>
            <w:vAlign w:val="center"/>
          </w:tcPr>
          <w:p w14:paraId="7DE2254A" w14:textId="77777777" w:rsidR="00010C6F" w:rsidRPr="0016554E" w:rsidRDefault="00010C6F"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14:paraId="67BD77D3" w14:textId="77777777" w:rsidR="00010C6F"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w:t>
            </w:r>
            <w:r w:rsidR="003F69CF">
              <w:rPr>
                <w:rFonts w:asciiTheme="minorHAnsi" w:hAnsiTheme="minorHAnsi" w:cs="Tahoma"/>
                <w:color w:val="000000"/>
                <w:szCs w:val="20"/>
              </w:rPr>
              <w:t xml:space="preserve"> Objednatele</w:t>
            </w:r>
            <w:r w:rsidR="002055F5">
              <w:rPr>
                <w:rFonts w:asciiTheme="minorHAnsi" w:hAnsiTheme="minorHAnsi" w:cs="Tahoma"/>
                <w:color w:val="000000"/>
                <w:szCs w:val="20"/>
              </w:rPr>
              <w:t>.</w:t>
            </w:r>
          </w:p>
        </w:tc>
      </w:tr>
      <w:tr w:rsidR="003E2F62" w:rsidRPr="0065234C" w14:paraId="19D353FF" w14:textId="77777777" w:rsidTr="000741CB">
        <w:trPr>
          <w:trHeight w:val="201"/>
        </w:trPr>
        <w:tc>
          <w:tcPr>
            <w:tcW w:w="1210" w:type="pct"/>
            <w:tcBorders>
              <w:left w:val="single" w:sz="6" w:space="0" w:color="auto"/>
            </w:tcBorders>
            <w:vAlign w:val="center"/>
          </w:tcPr>
          <w:p w14:paraId="33DCA19E" w14:textId="77777777" w:rsidR="003E2F62" w:rsidRPr="0016554E" w:rsidRDefault="003E2F6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14:paraId="3230EBD0" w14:textId="59EC80FE" w:rsidR="003E2F62" w:rsidRPr="0016554E" w:rsidRDefault="00834951" w:rsidP="00B83C89">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B83C89">
              <w:rPr>
                <w:rFonts w:asciiTheme="minorHAnsi" w:hAnsiTheme="minorHAnsi" w:cs="Tahoma"/>
                <w:color w:val="000000"/>
                <w:szCs w:val="20"/>
              </w:rPr>
              <w:t xml:space="preserve">19.1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05B0D35" w14:textId="77777777" w:rsidTr="000741CB">
        <w:trPr>
          <w:trHeight w:val="201"/>
        </w:trPr>
        <w:tc>
          <w:tcPr>
            <w:tcW w:w="1210" w:type="pct"/>
            <w:tcBorders>
              <w:left w:val="single" w:sz="6" w:space="0" w:color="auto"/>
            </w:tcBorders>
            <w:vAlign w:val="center"/>
          </w:tcPr>
          <w:p w14:paraId="5B4A116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14:paraId="438AD6B1" w14:textId="41B6D175" w:rsidR="007745CA" w:rsidRPr="0016554E" w:rsidRDefault="007745CA" w:rsidP="00BE5EED">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4C2BE8">
              <w:rPr>
                <w:rFonts w:asciiTheme="minorHAnsi" w:hAnsiTheme="minorHAnsi" w:cs="Tahoma"/>
                <w:color w:val="000000"/>
                <w:szCs w:val="20"/>
              </w:rPr>
              <w:t>18.2</w:t>
            </w:r>
            <w:r w:rsidR="00CC02B4" w:rsidRPr="0016554E">
              <w:rPr>
                <w:rFonts w:asciiTheme="minorHAnsi" w:hAnsiTheme="minorHAnsi" w:cs="Tahoma"/>
                <w:color w:val="000000"/>
                <w:szCs w:val="20"/>
              </w:rPr>
              <w:fldChar w:fldCharType="end"/>
            </w:r>
            <w:r w:rsidR="00B83C89">
              <w:rPr>
                <w:rFonts w:asciiTheme="minorHAnsi" w:hAnsiTheme="minorHAnsi" w:cs="Tahoma"/>
                <w:color w:val="000000"/>
                <w:szCs w:val="20"/>
              </w:rPr>
              <w:t>8.2</w:t>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5CE247A" w14:textId="77777777" w:rsidTr="000741CB">
        <w:trPr>
          <w:trHeight w:val="201"/>
        </w:trPr>
        <w:tc>
          <w:tcPr>
            <w:tcW w:w="1210" w:type="pct"/>
            <w:tcBorders>
              <w:left w:val="single" w:sz="6" w:space="0" w:color="auto"/>
            </w:tcBorders>
            <w:vAlign w:val="center"/>
          </w:tcPr>
          <w:p w14:paraId="001679FB"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w:t>
            </w:r>
          </w:p>
        </w:tc>
        <w:tc>
          <w:tcPr>
            <w:tcW w:w="3790" w:type="pct"/>
            <w:tcBorders>
              <w:right w:val="single" w:sz="6" w:space="0" w:color="auto"/>
            </w:tcBorders>
            <w:vAlign w:val="center"/>
          </w:tcPr>
          <w:p w14:paraId="79524FD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14:paraId="7034B2BC" w14:textId="77777777" w:rsidTr="000741CB">
        <w:trPr>
          <w:trHeight w:val="149"/>
        </w:trPr>
        <w:tc>
          <w:tcPr>
            <w:tcW w:w="1210" w:type="pct"/>
            <w:tcBorders>
              <w:left w:val="single" w:sz="6" w:space="0" w:color="auto"/>
            </w:tcBorders>
            <w:vAlign w:val="center"/>
          </w:tcPr>
          <w:p w14:paraId="305A527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p>
        </w:tc>
        <w:tc>
          <w:tcPr>
            <w:tcW w:w="3790" w:type="pct"/>
            <w:tcBorders>
              <w:right w:val="single" w:sz="6" w:space="0" w:color="auto"/>
            </w:tcBorders>
            <w:vAlign w:val="center"/>
          </w:tcPr>
          <w:p w14:paraId="141B23A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sloužících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14:paraId="0088BF58" w14:textId="77777777" w:rsidTr="000741CB">
        <w:trPr>
          <w:trHeight w:val="201"/>
        </w:trPr>
        <w:tc>
          <w:tcPr>
            <w:tcW w:w="1210" w:type="pct"/>
            <w:tcBorders>
              <w:left w:val="single" w:sz="6" w:space="0" w:color="auto"/>
            </w:tcBorders>
            <w:vAlign w:val="center"/>
          </w:tcPr>
          <w:p w14:paraId="30B9BF0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14:paraId="60E306CD" w14:textId="782D6D23"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261FF1" w:rsidRPr="0016554E">
              <w:rPr>
                <w:rFonts w:asciiTheme="minorHAnsi" w:hAnsiTheme="minorHAnsi" w:cs="Tahoma"/>
                <w:color w:val="000000"/>
                <w:szCs w:val="20"/>
              </w:rPr>
              <w:fldChar w:fldCharType="begin"/>
            </w:r>
            <w:r w:rsidR="00261FF1" w:rsidRPr="0016554E">
              <w:rPr>
                <w:rFonts w:asciiTheme="minorHAnsi" w:hAnsiTheme="minorHAnsi" w:cs="Tahoma"/>
                <w:color w:val="000000"/>
                <w:szCs w:val="20"/>
              </w:rPr>
              <w:instrText xml:space="preserve"> REF _Ref463339120 \r \h </w:instrText>
            </w:r>
            <w:r w:rsidR="004C1D70" w:rsidRPr="0016554E">
              <w:rPr>
                <w:rFonts w:asciiTheme="minorHAnsi" w:hAnsiTheme="minorHAnsi" w:cs="Tahoma"/>
                <w:color w:val="000000"/>
                <w:szCs w:val="20"/>
              </w:rPr>
              <w:instrText xml:space="preserve"> \* MERGEFORMAT </w:instrText>
            </w:r>
            <w:r w:rsidR="00261FF1" w:rsidRPr="0016554E">
              <w:rPr>
                <w:rFonts w:asciiTheme="minorHAnsi" w:hAnsiTheme="minorHAnsi" w:cs="Tahoma"/>
                <w:color w:val="000000"/>
                <w:szCs w:val="20"/>
              </w:rPr>
            </w:r>
            <w:r w:rsidR="00261FF1" w:rsidRPr="0016554E">
              <w:rPr>
                <w:rFonts w:asciiTheme="minorHAnsi" w:hAnsiTheme="minorHAnsi" w:cs="Tahoma"/>
                <w:color w:val="000000"/>
                <w:szCs w:val="20"/>
              </w:rPr>
              <w:fldChar w:fldCharType="separate"/>
            </w:r>
            <w:r w:rsidR="004C2BE8">
              <w:rPr>
                <w:rFonts w:asciiTheme="minorHAnsi" w:hAnsiTheme="minorHAnsi" w:cs="Tahoma"/>
                <w:color w:val="000000"/>
                <w:szCs w:val="20"/>
              </w:rPr>
              <w:t>6.1</w:t>
            </w:r>
            <w:r w:rsidR="00261FF1"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883EE7" w:rsidRPr="0065234C" w14:paraId="46277607" w14:textId="77777777" w:rsidTr="000741CB">
        <w:trPr>
          <w:trHeight w:val="201"/>
        </w:trPr>
        <w:tc>
          <w:tcPr>
            <w:tcW w:w="1210" w:type="pct"/>
            <w:tcBorders>
              <w:left w:val="single" w:sz="6" w:space="0" w:color="auto"/>
            </w:tcBorders>
            <w:vAlign w:val="center"/>
          </w:tcPr>
          <w:p w14:paraId="1921306B" w14:textId="77777777" w:rsidR="00883EE7" w:rsidRPr="0016554E"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Nálehavost</w:t>
            </w:r>
          </w:p>
        </w:tc>
        <w:tc>
          <w:tcPr>
            <w:tcW w:w="3790" w:type="pct"/>
            <w:tcBorders>
              <w:right w:val="single" w:sz="6" w:space="0" w:color="auto"/>
            </w:tcBorders>
            <w:vAlign w:val="center"/>
          </w:tcPr>
          <w:p w14:paraId="294B3B1C" w14:textId="77777777"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r w:rsidR="002055F5">
              <w:rPr>
                <w:rFonts w:asciiTheme="minorHAnsi" w:hAnsiTheme="minorHAnsi" w:cs="Tahoma"/>
                <w:color w:val="000000"/>
                <w:szCs w:val="20"/>
              </w:rPr>
              <w:t>.</w:t>
            </w:r>
          </w:p>
        </w:tc>
      </w:tr>
      <w:tr w:rsidR="007745CA" w:rsidRPr="0065234C" w14:paraId="7931B563" w14:textId="77777777" w:rsidTr="000741CB">
        <w:trPr>
          <w:trHeight w:val="201"/>
        </w:trPr>
        <w:tc>
          <w:tcPr>
            <w:tcW w:w="1210" w:type="pct"/>
            <w:tcBorders>
              <w:left w:val="single" w:sz="6" w:space="0" w:color="auto"/>
            </w:tcBorders>
            <w:vAlign w:val="center"/>
          </w:tcPr>
          <w:p w14:paraId="72E7CC5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14:paraId="4197D77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příslušného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katalogového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listu</w:t>
            </w:r>
            <w:r w:rsidR="002055F5">
              <w:rPr>
                <w:rFonts w:asciiTheme="minorHAnsi" w:hAnsiTheme="minorHAnsi" w:cs="Tahoma"/>
                <w:color w:val="000000"/>
                <w:szCs w:val="20"/>
              </w:rPr>
              <w:t>.</w:t>
            </w:r>
          </w:p>
        </w:tc>
      </w:tr>
      <w:tr w:rsidR="00B84C04" w:rsidRPr="0065234C" w14:paraId="709985BB" w14:textId="77777777" w:rsidTr="000741CB">
        <w:trPr>
          <w:trHeight w:val="201"/>
        </w:trPr>
        <w:tc>
          <w:tcPr>
            <w:tcW w:w="1210" w:type="pct"/>
            <w:tcBorders>
              <w:left w:val="single" w:sz="6" w:space="0" w:color="auto"/>
            </w:tcBorders>
            <w:vAlign w:val="center"/>
          </w:tcPr>
          <w:p w14:paraId="030889E9" w14:textId="77777777" w:rsidR="00B84C04" w:rsidRDefault="00B84C04"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14:paraId="799F5555" w14:textId="5CC3B427" w:rsidR="00B84C04" w:rsidRPr="0016554E" w:rsidRDefault="00FB084A" w:rsidP="001D1EC3">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1D1EC3">
              <w:rPr>
                <w:rFonts w:asciiTheme="minorHAnsi" w:hAnsiTheme="minorHAnsi" w:cs="Tahoma"/>
                <w:color w:val="000000"/>
                <w:szCs w:val="20"/>
              </w:rPr>
              <w:fldChar w:fldCharType="begin"/>
            </w:r>
            <w:r w:rsidR="001D1EC3">
              <w:rPr>
                <w:rFonts w:asciiTheme="minorHAnsi" w:hAnsiTheme="minorHAnsi" w:cs="Tahoma"/>
                <w:color w:val="000000"/>
                <w:szCs w:val="20"/>
              </w:rPr>
              <w:instrText xml:space="preserve"> REF _Ref492454727 \r \h </w:instrText>
            </w:r>
            <w:r w:rsidR="001D1EC3">
              <w:rPr>
                <w:rFonts w:asciiTheme="minorHAnsi" w:hAnsiTheme="minorHAnsi" w:cs="Tahoma"/>
                <w:color w:val="000000"/>
                <w:szCs w:val="20"/>
              </w:rPr>
            </w:r>
            <w:r w:rsidR="001D1EC3">
              <w:rPr>
                <w:rFonts w:asciiTheme="minorHAnsi" w:hAnsiTheme="minorHAnsi" w:cs="Tahoma"/>
                <w:color w:val="000000"/>
                <w:szCs w:val="20"/>
              </w:rPr>
              <w:fldChar w:fldCharType="separate"/>
            </w:r>
            <w:r w:rsidR="004C2BE8">
              <w:rPr>
                <w:rFonts w:asciiTheme="minorHAnsi" w:hAnsiTheme="minorHAnsi" w:cs="Tahoma"/>
                <w:color w:val="000000"/>
                <w:szCs w:val="20"/>
              </w:rPr>
              <w:t>3.2</w:t>
            </w:r>
            <w:r w:rsidR="001D1EC3">
              <w:rPr>
                <w:rFonts w:asciiTheme="minorHAnsi" w:hAnsiTheme="minorHAnsi" w:cs="Tahoma"/>
                <w:color w:val="000000"/>
                <w:szCs w:val="20"/>
              </w:rPr>
              <w:fldChar w:fldCharType="end"/>
            </w:r>
            <w:r w:rsidR="001D1EC3">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50D52E4E" w14:textId="77777777" w:rsidTr="000741CB">
        <w:trPr>
          <w:trHeight w:val="189"/>
        </w:trPr>
        <w:tc>
          <w:tcPr>
            <w:tcW w:w="1210" w:type="pct"/>
            <w:tcBorders>
              <w:left w:val="single" w:sz="6" w:space="0" w:color="auto"/>
            </w:tcBorders>
            <w:vAlign w:val="center"/>
          </w:tcPr>
          <w:p w14:paraId="4CAC3E6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14:paraId="06E3162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za</w:t>
            </w:r>
            <w:r w:rsidR="00E24F88" w:rsidRPr="0016554E">
              <w:rPr>
                <w:rFonts w:asciiTheme="minorHAnsi" w:hAnsiTheme="minorHAnsi" w:cs="Tahoma"/>
                <w:szCs w:val="20"/>
              </w:rPr>
              <w:t xml:space="preserve"> </w:t>
            </w:r>
            <w:r w:rsidRPr="0016554E">
              <w:rPr>
                <w:rFonts w:asciiTheme="minorHAnsi" w:hAnsiTheme="minorHAnsi" w:cs="Tahoma"/>
                <w:szCs w:val="20"/>
              </w:rPr>
              <w:t>kterou</w:t>
            </w:r>
            <w:r w:rsidR="00E24F88" w:rsidRPr="0016554E">
              <w:rPr>
                <w:rFonts w:asciiTheme="minorHAnsi" w:hAnsiTheme="minorHAnsi" w:cs="Tahoma"/>
                <w:szCs w:val="20"/>
              </w:rPr>
              <w:t xml:space="preserve"> </w:t>
            </w:r>
            <w:r w:rsidRPr="0016554E">
              <w:rPr>
                <w:rFonts w:asciiTheme="minorHAnsi" w:hAnsiTheme="minorHAnsi" w:cs="Tahoma"/>
                <w:szCs w:val="20"/>
              </w:rPr>
              <w:t>dojde</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reakci</w:t>
            </w:r>
            <w:r w:rsidR="00E24F88" w:rsidRPr="0016554E">
              <w:rPr>
                <w:rFonts w:asciiTheme="minorHAnsi" w:hAnsiTheme="minorHAnsi" w:cs="Tahoma"/>
                <w:szCs w:val="20"/>
              </w:rPr>
              <w:t xml:space="preserve"> </w:t>
            </w:r>
            <w:r w:rsidRPr="0016554E">
              <w:rPr>
                <w:rFonts w:asciiTheme="minorHAnsi" w:hAnsiTheme="minorHAnsi" w:cs="Tahoma"/>
                <w:szCs w:val="20"/>
              </w:rPr>
              <w:t>Poskytovatele</w:t>
            </w:r>
            <w:r w:rsidR="00E24F88" w:rsidRPr="0016554E">
              <w:rPr>
                <w:rFonts w:asciiTheme="minorHAnsi" w:hAnsiTheme="minorHAnsi" w:cs="Tahoma"/>
                <w:szCs w:val="20"/>
              </w:rPr>
              <w:t xml:space="preserve"> </w:t>
            </w:r>
            <w:r w:rsidRPr="0016554E">
              <w:rPr>
                <w:rFonts w:asciiTheme="minorHAnsi" w:hAnsiTheme="minorHAnsi" w:cs="Tahoma"/>
                <w:szCs w:val="20"/>
              </w:rPr>
              <w:t>na</w:t>
            </w:r>
            <w:r w:rsidR="00E24F88" w:rsidRPr="0016554E">
              <w:rPr>
                <w:rFonts w:asciiTheme="minorHAnsi" w:hAnsiTheme="minorHAnsi" w:cs="Tahoma"/>
                <w:szCs w:val="20"/>
              </w:rPr>
              <w:t xml:space="preserve"> </w:t>
            </w:r>
            <w:r w:rsidRPr="0016554E">
              <w:rPr>
                <w:rFonts w:asciiTheme="minorHAnsi" w:hAnsiTheme="minorHAnsi" w:cs="Tahoma"/>
                <w:szCs w:val="20"/>
              </w:rPr>
              <w:t>nový</w:t>
            </w:r>
            <w:r w:rsidR="00E24F88" w:rsidRPr="0016554E">
              <w:rPr>
                <w:rFonts w:asciiTheme="minorHAnsi" w:hAnsiTheme="minorHAnsi" w:cs="Tahoma"/>
                <w:szCs w:val="20"/>
              </w:rPr>
              <w:t xml:space="preserve"> </w:t>
            </w:r>
            <w:r w:rsidRPr="0016554E">
              <w:rPr>
                <w:rFonts w:asciiTheme="minorHAnsi" w:hAnsiTheme="minorHAnsi" w:cs="Tahoma"/>
                <w:szCs w:val="20"/>
              </w:rPr>
              <w:t>požadavek</w:t>
            </w:r>
            <w:r w:rsidR="00E24F88" w:rsidRPr="0016554E">
              <w:rPr>
                <w:rFonts w:asciiTheme="minorHAnsi" w:hAnsiTheme="minorHAnsi" w:cs="Tahoma"/>
                <w:color w:val="000000"/>
                <w:szCs w:val="20"/>
              </w:rPr>
              <w:t xml:space="preserve"> </w:t>
            </w:r>
            <w:r w:rsidR="002055F5">
              <w:rPr>
                <w:rFonts w:asciiTheme="minorHAnsi" w:hAnsiTheme="minorHAnsi" w:cs="Tahoma"/>
                <w:color w:val="000000"/>
                <w:szCs w:val="20"/>
              </w:rPr>
              <w:t>.</w:t>
            </w:r>
          </w:p>
        </w:tc>
      </w:tr>
      <w:tr w:rsidR="007745CA" w:rsidRPr="0065234C" w14:paraId="387EECA7" w14:textId="77777777" w:rsidTr="000741CB">
        <w:trPr>
          <w:trHeight w:val="201"/>
        </w:trPr>
        <w:tc>
          <w:tcPr>
            <w:tcW w:w="1210" w:type="pct"/>
            <w:tcBorders>
              <w:left w:val="single" w:sz="6" w:space="0" w:color="auto"/>
            </w:tcBorders>
            <w:vAlign w:val="center"/>
          </w:tcPr>
          <w:p w14:paraId="1D5E4E4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Source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right w:val="single" w:sz="6" w:space="0" w:color="auto"/>
            </w:tcBorders>
            <w:vAlign w:val="center"/>
          </w:tcPr>
          <w:p w14:paraId="45ED37B5" w14:textId="2580A865" w:rsidR="007745CA" w:rsidRPr="0016554E" w:rsidRDefault="007745CA" w:rsidP="00B83C89">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83C89">
              <w:rPr>
                <w:rFonts w:asciiTheme="minorHAnsi" w:hAnsiTheme="minorHAnsi" w:cs="Tahoma"/>
                <w:color w:val="000000"/>
                <w:szCs w:val="20"/>
              </w:rPr>
              <w:t xml:space="preserve">19.8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7B6D8D26" w14:textId="77777777" w:rsidTr="000741CB">
        <w:trPr>
          <w:trHeight w:val="201"/>
        </w:trPr>
        <w:tc>
          <w:tcPr>
            <w:tcW w:w="1210" w:type="pct"/>
            <w:tcBorders>
              <w:left w:val="single" w:sz="6" w:space="0" w:color="auto"/>
            </w:tcBorders>
            <w:vAlign w:val="center"/>
          </w:tcPr>
          <w:p w14:paraId="78498A9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p>
        </w:tc>
        <w:tc>
          <w:tcPr>
            <w:tcW w:w="3790" w:type="pct"/>
            <w:tcBorders>
              <w:right w:val="single" w:sz="6" w:space="0" w:color="auto"/>
            </w:tcBorders>
            <w:vAlign w:val="center"/>
          </w:tcPr>
          <w:p w14:paraId="3856F7CF" w14:textId="57A1B2F1"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4C2BE8">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16A6EAAA" w14:textId="77777777" w:rsidTr="000741CB">
        <w:trPr>
          <w:trHeight w:val="189"/>
        </w:trPr>
        <w:tc>
          <w:tcPr>
            <w:tcW w:w="1210" w:type="pct"/>
            <w:tcBorders>
              <w:left w:val="single" w:sz="6" w:space="0" w:color="auto"/>
            </w:tcBorders>
            <w:vAlign w:val="center"/>
          </w:tcPr>
          <w:p w14:paraId="34CCD98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14:paraId="31C2BBAF" w14:textId="3BB7D8F8"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4C2BE8">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2131C765" w14:textId="77777777" w:rsidTr="000741CB">
        <w:trPr>
          <w:trHeight w:val="189"/>
        </w:trPr>
        <w:tc>
          <w:tcPr>
            <w:tcW w:w="1210" w:type="pct"/>
            <w:tcBorders>
              <w:left w:val="single" w:sz="6" w:space="0" w:color="auto"/>
            </w:tcBorders>
            <w:vAlign w:val="center"/>
          </w:tcPr>
          <w:p w14:paraId="1C85372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nástroj</w:t>
            </w:r>
          </w:p>
        </w:tc>
        <w:tc>
          <w:tcPr>
            <w:tcW w:w="3790" w:type="pct"/>
            <w:tcBorders>
              <w:right w:val="single" w:sz="6" w:space="0" w:color="auto"/>
            </w:tcBorders>
            <w:vAlign w:val="center"/>
          </w:tcPr>
          <w:p w14:paraId="3DA294C3" w14:textId="2C486C66" w:rsidR="007745CA" w:rsidRPr="0016554E" w:rsidRDefault="007745CA" w:rsidP="00B83C89">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4C2BE8">
              <w:rPr>
                <w:rFonts w:asciiTheme="minorHAnsi" w:hAnsiTheme="minorHAnsi" w:cs="Tahoma"/>
                <w:color w:val="000000"/>
                <w:szCs w:val="20"/>
              </w:rPr>
              <w:t>18.2</w:t>
            </w:r>
            <w:r w:rsidR="006302D5" w:rsidRPr="0016554E">
              <w:rPr>
                <w:rFonts w:asciiTheme="minorHAnsi" w:hAnsiTheme="minorHAnsi" w:cs="Tahoma"/>
                <w:color w:val="000000"/>
                <w:szCs w:val="20"/>
              </w:rPr>
              <w:fldChar w:fldCharType="end"/>
            </w:r>
            <w:r w:rsidR="00B83C89">
              <w:rPr>
                <w:rFonts w:asciiTheme="minorHAnsi" w:hAnsiTheme="minorHAnsi" w:cs="Tahoma"/>
                <w:color w:val="000000"/>
                <w:szCs w:val="20"/>
              </w:rPr>
              <w:t>18.2</w:t>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47873A2" w14:textId="77777777" w:rsidTr="000741CB">
        <w:trPr>
          <w:trHeight w:val="404"/>
        </w:trPr>
        <w:tc>
          <w:tcPr>
            <w:tcW w:w="1210" w:type="pct"/>
            <w:tcBorders>
              <w:left w:val="single" w:sz="6" w:space="0" w:color="auto"/>
            </w:tcBorders>
            <w:vAlign w:val="center"/>
          </w:tcPr>
          <w:p w14:paraId="0DBB3D4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poskytnutí</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služeb</w:t>
            </w:r>
          </w:p>
        </w:tc>
        <w:tc>
          <w:tcPr>
            <w:tcW w:w="3790" w:type="pct"/>
            <w:tcBorders>
              <w:right w:val="single" w:sz="6" w:space="0" w:color="auto"/>
            </w:tcBorders>
            <w:vAlign w:val="center"/>
          </w:tcPr>
          <w:p w14:paraId="632A2FCB" w14:textId="6E353517"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A24725"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_Ref428941257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4C2BE8">
              <w:rPr>
                <w:rFonts w:asciiTheme="minorHAnsi" w:hAnsiTheme="minorHAnsi" w:cs="Tahoma"/>
                <w:color w:val="000000"/>
                <w:szCs w:val="20"/>
              </w:rPr>
              <w:t>6.2</w:t>
            </w:r>
            <w:r w:rsidR="006302D5" w:rsidRPr="0016554E">
              <w:rPr>
                <w:rFonts w:asciiTheme="minorHAnsi" w:hAnsiTheme="minorHAnsi" w:cs="Tahoma"/>
                <w:color w:val="000000"/>
                <w:szCs w:val="20"/>
              </w:rPr>
              <w:fldChar w:fldCharType="end"/>
            </w:r>
            <w:r w:rsidR="00265748" w:rsidRPr="0016554E">
              <w:rPr>
                <w:rFonts w:asciiTheme="minorHAnsi" w:hAnsiTheme="minorHAnsi" w:cs="Tahoma"/>
                <w:color w:val="000000"/>
                <w:szCs w:val="20"/>
              </w:rPr>
              <w:t xml:space="preserve"> </w:t>
            </w:r>
            <w:r w:rsidRPr="0016554E">
              <w:rPr>
                <w:rFonts w:asciiTheme="minorHAnsi" w:hAnsiTheme="minorHAnsi" w:cs="Tahoma"/>
                <w:szCs w:val="20"/>
              </w:rPr>
              <w:t>Smlouvy.</w:t>
            </w:r>
            <w:r w:rsidR="00E24F88" w:rsidRPr="0016554E">
              <w:rPr>
                <w:rFonts w:asciiTheme="minorHAnsi" w:hAnsiTheme="minorHAnsi" w:cs="Tahoma"/>
                <w:szCs w:val="20"/>
              </w:rPr>
              <w:t xml:space="preserve">  </w:t>
            </w:r>
          </w:p>
        </w:tc>
      </w:tr>
      <w:tr w:rsidR="007745CA" w:rsidRPr="0065234C" w14:paraId="03FB3FE2" w14:textId="77777777" w:rsidTr="000741CB">
        <w:trPr>
          <w:trHeight w:val="391"/>
        </w:trPr>
        <w:tc>
          <w:tcPr>
            <w:tcW w:w="1210" w:type="pct"/>
            <w:tcBorders>
              <w:left w:val="single" w:sz="6" w:space="0" w:color="auto"/>
            </w:tcBorders>
            <w:vAlign w:val="center"/>
          </w:tcPr>
          <w:p w14:paraId="7BF8F57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Pracovní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dny</w:t>
            </w:r>
            <w:r w:rsidR="00E24F88" w:rsidRPr="0016554E">
              <w:rPr>
                <w:rFonts w:asciiTheme="minorHAnsi" w:hAnsiTheme="minorHAnsi" w:cs="Tahoma"/>
                <w:color w:val="000000"/>
                <w:szCs w:val="20"/>
              </w:rPr>
              <w:t xml:space="preserve"> </w:t>
            </w:r>
          </w:p>
        </w:tc>
        <w:tc>
          <w:tcPr>
            <w:tcW w:w="3790" w:type="pct"/>
            <w:tcBorders>
              <w:right w:val="single" w:sz="6" w:space="0" w:color="auto"/>
            </w:tcBorders>
            <w:vAlign w:val="center"/>
          </w:tcPr>
          <w:p w14:paraId="18EE2B2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až</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pátek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vyjma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podle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245/2000</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státních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ostatních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významných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pozdějších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předpisů</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967D2B" w:rsidRPr="0065234C" w14:paraId="6857270E" w14:textId="77777777" w:rsidTr="000741CB">
        <w:trPr>
          <w:trHeight w:val="391"/>
        </w:trPr>
        <w:tc>
          <w:tcPr>
            <w:tcW w:w="1210" w:type="pct"/>
            <w:tcBorders>
              <w:left w:val="single" w:sz="6" w:space="0" w:color="auto"/>
            </w:tcBorders>
            <w:vAlign w:val="center"/>
          </w:tcPr>
          <w:p w14:paraId="58CE6F1B" w14:textId="77777777" w:rsidR="00967D2B" w:rsidRPr="00E42A52" w:rsidRDefault="00967D2B" w:rsidP="00561A9A">
            <w:pPr>
              <w:spacing w:before="60" w:after="60" w:line="240" w:lineRule="auto"/>
              <w:rPr>
                <w:rFonts w:asciiTheme="minorHAnsi" w:hAnsiTheme="minorHAnsi" w:cs="Tahoma"/>
                <w:color w:val="000000"/>
                <w:szCs w:val="20"/>
              </w:rPr>
            </w:pPr>
            <w:r w:rsidRPr="00E42A52">
              <w:rPr>
                <w:szCs w:val="20"/>
              </w:rPr>
              <w:t>Překážky vylučující povinnost k náhradě újmy</w:t>
            </w:r>
          </w:p>
        </w:tc>
        <w:tc>
          <w:tcPr>
            <w:tcW w:w="3790" w:type="pct"/>
            <w:tcBorders>
              <w:right w:val="single" w:sz="6" w:space="0" w:color="auto"/>
            </w:tcBorders>
            <w:vAlign w:val="center"/>
          </w:tcPr>
          <w:p w14:paraId="02894CE2" w14:textId="38B2F5F6" w:rsidR="00967D2B" w:rsidRPr="0016554E" w:rsidRDefault="00967D2B" w:rsidP="00B83C89">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w:t>
            </w:r>
            <w:r w:rsidR="00BE5EED">
              <w:rPr>
                <w:rFonts w:asciiTheme="minorHAnsi" w:hAnsiTheme="minorHAnsi" w:cs="Tahoma"/>
                <w:color w:val="000000"/>
                <w:szCs w:val="20"/>
              </w:rPr>
              <w:t xml:space="preserve"> </w:t>
            </w:r>
            <w:r w:rsidR="00B83C89">
              <w:rPr>
                <w:rFonts w:asciiTheme="minorHAnsi" w:hAnsiTheme="minorHAnsi" w:cs="Tahoma"/>
                <w:color w:val="000000"/>
                <w:szCs w:val="20"/>
              </w:rPr>
              <w:t>24.2</w:t>
            </w:r>
            <w:r>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0FBF638"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28243B0" w14:textId="77777777" w:rsidR="007745CA" w:rsidRPr="00E42A52" w:rsidRDefault="007745CA" w:rsidP="00561A9A">
            <w:pPr>
              <w:spacing w:before="60" w:after="60" w:line="240" w:lineRule="auto"/>
              <w:rPr>
                <w:rFonts w:asciiTheme="minorHAnsi" w:hAnsiTheme="minorHAnsi" w:cs="Tahoma"/>
                <w:color w:val="000000"/>
                <w:szCs w:val="20"/>
              </w:rPr>
            </w:pPr>
            <w:r w:rsidRPr="00E42A52">
              <w:rPr>
                <w:rFonts w:asciiTheme="minorHAnsi" w:hAnsiTheme="minorHAnsi" w:cs="Tahoma"/>
                <w:color w:val="000000"/>
                <w:szCs w:val="20"/>
              </w:rPr>
              <w:lastRenderedPageBreak/>
              <w:t>Provozní</w:t>
            </w:r>
            <w:r w:rsidR="00E24F88" w:rsidRPr="00E42A52">
              <w:rPr>
                <w:rFonts w:asciiTheme="minorHAnsi" w:hAnsiTheme="minorHAnsi" w:cs="Tahoma"/>
                <w:color w:val="000000"/>
                <w:szCs w:val="20"/>
              </w:rPr>
              <w:t xml:space="preserve"> </w:t>
            </w:r>
            <w:r w:rsidRPr="00E42A52">
              <w:rPr>
                <w:rFonts w:asciiTheme="minorHAnsi" w:hAnsiTheme="minorHAnsi" w:cs="Tahoma"/>
                <w:color w:val="000000"/>
                <w:szCs w:val="20"/>
              </w:rPr>
              <w:t>doba</w:t>
            </w:r>
            <w:r w:rsidR="00E24F88" w:rsidRPr="00E42A52">
              <w:rPr>
                <w:rFonts w:asciiTheme="minorHAnsi" w:hAnsiTheme="minorHAnsi" w:cs="Tahoma"/>
                <w:color w:val="000000"/>
                <w:szCs w:val="20"/>
              </w:rPr>
              <w:t xml:space="preserve"> </w:t>
            </w:r>
            <w:r w:rsidR="00C96077" w:rsidRPr="00E42A52">
              <w:rPr>
                <w:rFonts w:asciiTheme="minorHAnsi" w:hAnsiTheme="minorHAnsi" w:cs="Tahoma"/>
                <w:color w:val="000000"/>
                <w:szCs w:val="20"/>
              </w:rPr>
              <w:t>systému</w:t>
            </w:r>
          </w:p>
        </w:tc>
        <w:tc>
          <w:tcPr>
            <w:tcW w:w="3790" w:type="pct"/>
            <w:tcBorders>
              <w:top w:val="single" w:sz="6" w:space="0" w:color="auto"/>
              <w:left w:val="single" w:sz="6" w:space="0" w:color="auto"/>
              <w:bottom w:val="single" w:sz="6" w:space="0" w:color="auto"/>
              <w:right w:val="single" w:sz="6" w:space="0" w:color="auto"/>
            </w:tcBorders>
            <w:vAlign w:val="center"/>
          </w:tcPr>
          <w:p w14:paraId="0A6BB49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kterou</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být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smluvně</w:t>
            </w:r>
            <w:r w:rsidR="00E24F88" w:rsidRPr="0016554E">
              <w:rPr>
                <w:rFonts w:asciiTheme="minorHAnsi" w:hAnsiTheme="minorHAnsi" w:cs="Tahoma"/>
                <w:color w:val="000000"/>
                <w:szCs w:val="20"/>
              </w:rPr>
              <w:t xml:space="preserve"> </w:t>
            </w:r>
            <w:r w:rsidR="009F5F41">
              <w:rPr>
                <w:rFonts w:asciiTheme="minorHAnsi" w:hAnsiTheme="minorHAnsi" w:cs="Tahoma"/>
                <w:color w:val="000000"/>
                <w:szCs w:val="20"/>
              </w:rPr>
              <w:t>dostupný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účely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2055F5">
              <w:rPr>
                <w:rFonts w:asciiTheme="minorHAnsi" w:hAnsiTheme="minorHAnsi" w:cs="Tahoma"/>
                <w:color w:val="000000"/>
                <w:szCs w:val="20"/>
              </w:rPr>
              <w:t>.</w:t>
            </w:r>
          </w:p>
        </w:tc>
      </w:tr>
      <w:tr w:rsidR="007745CA" w:rsidRPr="0065234C" w14:paraId="716404BE"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D21BBB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p>
        </w:tc>
        <w:tc>
          <w:tcPr>
            <w:tcW w:w="3790" w:type="pct"/>
            <w:tcBorders>
              <w:top w:val="single" w:sz="6" w:space="0" w:color="auto"/>
              <w:left w:val="single" w:sz="6" w:space="0" w:color="auto"/>
              <w:bottom w:val="single" w:sz="6" w:space="0" w:color="auto"/>
              <w:right w:val="single" w:sz="6" w:space="0" w:color="auto"/>
            </w:tcBorders>
            <w:vAlign w:val="center"/>
          </w:tcPr>
          <w:p w14:paraId="522BB24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odpovědi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2055F5">
              <w:rPr>
                <w:rFonts w:asciiTheme="minorHAnsi" w:hAnsiTheme="minorHAnsi" w:cs="Tahoma"/>
                <w:color w:val="000000"/>
                <w:szCs w:val="20"/>
              </w:rPr>
              <w:t>.</w:t>
            </w:r>
          </w:p>
        </w:tc>
      </w:tr>
      <w:tr w:rsidR="007745CA" w:rsidRPr="0065234C" w14:paraId="4B4CF800" w14:textId="77777777" w:rsidTr="000741CB">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2516E5E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B04292">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14:paraId="7A7DE87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ceny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poskytnutá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Poskytovatelem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důsledku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snížení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w:t>
            </w:r>
            <w:r w:rsidRPr="0016554E">
              <w:rPr>
                <w:rFonts w:asciiTheme="minorHAnsi" w:hAnsiTheme="minorHAnsi" w:cs="Tahoma"/>
                <w:color w:val="000000"/>
                <w:szCs w:val="20"/>
              </w:rPr>
              <w:t>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14:paraId="50B3663D"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62D2E3C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4F782F17" w14:textId="3A5CD8CD"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112D10" w:rsidRPr="0016554E">
              <w:rPr>
                <w:rFonts w:asciiTheme="minorHAnsi" w:hAnsiTheme="minorHAnsi" w:cs="Tahoma"/>
                <w:color w:val="000000"/>
                <w:szCs w:val="20"/>
              </w:rPr>
              <w:fldChar w:fldCharType="begin"/>
            </w:r>
            <w:r w:rsidR="00112D10" w:rsidRPr="0016554E">
              <w:rPr>
                <w:rFonts w:asciiTheme="minorHAnsi" w:hAnsiTheme="minorHAnsi" w:cs="Tahoma"/>
                <w:color w:val="000000"/>
                <w:szCs w:val="20"/>
              </w:rPr>
              <w:instrText xml:space="preserve"> REF _Ref492454661 \r \h </w:instrText>
            </w:r>
            <w:r w:rsidR="004C1D70" w:rsidRPr="0016554E">
              <w:rPr>
                <w:rFonts w:asciiTheme="minorHAnsi" w:hAnsiTheme="minorHAnsi" w:cs="Tahoma"/>
                <w:color w:val="000000"/>
                <w:szCs w:val="20"/>
              </w:rPr>
              <w:instrText xml:space="preserve"> \* MERGEFORMAT </w:instrText>
            </w:r>
            <w:r w:rsidR="00112D10" w:rsidRPr="0016554E">
              <w:rPr>
                <w:rFonts w:asciiTheme="minorHAnsi" w:hAnsiTheme="minorHAnsi" w:cs="Tahoma"/>
                <w:color w:val="000000"/>
                <w:szCs w:val="20"/>
              </w:rPr>
            </w:r>
            <w:r w:rsidR="00112D10" w:rsidRPr="0016554E">
              <w:rPr>
                <w:rFonts w:asciiTheme="minorHAnsi" w:hAnsiTheme="minorHAnsi" w:cs="Tahoma"/>
                <w:color w:val="000000"/>
                <w:szCs w:val="20"/>
              </w:rPr>
              <w:fldChar w:fldCharType="separate"/>
            </w:r>
            <w:r w:rsidR="004C2BE8">
              <w:rPr>
                <w:rFonts w:asciiTheme="minorHAnsi" w:hAnsiTheme="minorHAnsi" w:cs="Tahoma"/>
                <w:color w:val="000000"/>
                <w:szCs w:val="20"/>
              </w:rPr>
              <w:t>3.1</w:t>
            </w:r>
            <w:r w:rsidR="00112D10"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10489AA4"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D6606A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p>
        </w:tc>
        <w:tc>
          <w:tcPr>
            <w:tcW w:w="3790" w:type="pct"/>
            <w:tcBorders>
              <w:top w:val="single" w:sz="6" w:space="0" w:color="auto"/>
              <w:left w:val="single" w:sz="6" w:space="0" w:color="auto"/>
              <w:bottom w:val="single" w:sz="6" w:space="0" w:color="auto"/>
              <w:right w:val="single" w:sz="6" w:space="0" w:color="auto"/>
            </w:tcBorders>
            <w:vAlign w:val="center"/>
          </w:tcPr>
          <w:p w14:paraId="1E1B16DB"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provozovaných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7745CA" w:rsidRPr="0065234C" w14:paraId="494882A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C613934" w14:textId="77777777" w:rsidR="007745CA" w:rsidRPr="0016554E" w:rsidRDefault="00922F17"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HelpDeskový nástroj</w:t>
            </w:r>
          </w:p>
        </w:tc>
        <w:tc>
          <w:tcPr>
            <w:tcW w:w="3790" w:type="pct"/>
            <w:tcBorders>
              <w:top w:val="single" w:sz="6" w:space="0" w:color="auto"/>
              <w:left w:val="single" w:sz="6" w:space="0" w:color="auto"/>
              <w:bottom w:val="single" w:sz="6" w:space="0" w:color="auto"/>
              <w:right w:val="single" w:sz="6" w:space="0" w:color="auto"/>
            </w:tcBorders>
            <w:vAlign w:val="center"/>
          </w:tcPr>
          <w:p w14:paraId="48DC5F80" w14:textId="77777777" w:rsidR="007745CA" w:rsidRPr="009816BE" w:rsidRDefault="007745CA" w:rsidP="00561A9A">
            <w:pPr>
              <w:spacing w:before="60" w:after="60" w:line="240" w:lineRule="auto"/>
              <w:rPr>
                <w:rFonts w:asciiTheme="minorHAnsi" w:hAnsiTheme="minorHAnsi" w:cs="Tahoma"/>
                <w:color w:val="000000"/>
                <w:szCs w:val="20"/>
              </w:rPr>
            </w:pPr>
            <w:r w:rsidRPr="009816BE">
              <w:rPr>
                <w:rFonts w:asciiTheme="minorHAnsi" w:hAnsiTheme="minorHAnsi" w:cs="Tahoma"/>
                <w:color w:val="000000"/>
                <w:szCs w:val="20"/>
              </w:rPr>
              <w:t>Softwarový</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nástroj</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sloužící</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k</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evidenci</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požadavků</w:t>
            </w:r>
            <w:r w:rsidR="002055F5" w:rsidRPr="009816BE">
              <w:rPr>
                <w:rFonts w:asciiTheme="minorHAnsi" w:hAnsiTheme="minorHAnsi" w:cs="Tahoma"/>
                <w:color w:val="000000"/>
                <w:szCs w:val="20"/>
              </w:rPr>
              <w:t>.</w:t>
            </w:r>
            <w:r w:rsidR="00E24F88" w:rsidRPr="009816BE">
              <w:rPr>
                <w:rFonts w:asciiTheme="minorHAnsi" w:hAnsiTheme="minorHAnsi" w:cs="Tahoma"/>
                <w:color w:val="000000"/>
                <w:szCs w:val="20"/>
              </w:rPr>
              <w:t xml:space="preserve"> </w:t>
            </w:r>
          </w:p>
        </w:tc>
      </w:tr>
      <w:tr w:rsidR="009816BE" w:rsidRPr="0065234C" w14:paraId="5F9494DA"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DC8E947" w14:textId="77777777" w:rsidR="009816BE" w:rsidRPr="0016554E" w:rsidRDefault="009816BE" w:rsidP="009816BE">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Služba kategorie S1 </w:t>
            </w:r>
          </w:p>
        </w:tc>
        <w:tc>
          <w:tcPr>
            <w:tcW w:w="3790" w:type="pct"/>
            <w:tcBorders>
              <w:top w:val="single" w:sz="6" w:space="0" w:color="auto"/>
              <w:left w:val="single" w:sz="6" w:space="0" w:color="auto"/>
              <w:bottom w:val="single" w:sz="6" w:space="0" w:color="auto"/>
              <w:right w:val="single" w:sz="6" w:space="0" w:color="auto"/>
            </w:tcBorders>
            <w:vAlign w:val="center"/>
          </w:tcPr>
          <w:p w14:paraId="1FAA33DE" w14:textId="77777777" w:rsidR="009816BE" w:rsidRPr="009816BE" w:rsidRDefault="009816BE" w:rsidP="00561A9A">
            <w:pPr>
              <w:spacing w:before="60" w:after="60" w:line="240" w:lineRule="auto"/>
              <w:rPr>
                <w:rFonts w:asciiTheme="minorHAnsi" w:hAnsiTheme="minorHAnsi" w:cs="Tahoma"/>
                <w:color w:val="000000"/>
                <w:szCs w:val="20"/>
              </w:rPr>
            </w:pPr>
            <w:r w:rsidRPr="009816BE">
              <w:rPr>
                <w:rFonts w:asciiTheme="minorHAnsi" w:hAnsiTheme="minorHAnsi" w:cs="Tahoma"/>
                <w:color w:val="000000"/>
                <w:szCs w:val="20"/>
              </w:rPr>
              <w:t>vybrané webové služby, definované v technické specifikaci jako mediační služby.</w:t>
            </w:r>
          </w:p>
        </w:tc>
      </w:tr>
      <w:tr w:rsidR="009160CD" w:rsidRPr="0065234C" w14:paraId="3B37920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21F5ACA"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Související systémy</w:t>
            </w:r>
          </w:p>
        </w:tc>
        <w:tc>
          <w:tcPr>
            <w:tcW w:w="3790" w:type="pct"/>
            <w:tcBorders>
              <w:top w:val="single" w:sz="6" w:space="0" w:color="auto"/>
              <w:left w:val="single" w:sz="6" w:space="0" w:color="auto"/>
              <w:bottom w:val="single" w:sz="6" w:space="0" w:color="auto"/>
              <w:right w:val="single" w:sz="6" w:space="0" w:color="auto"/>
            </w:tcBorders>
            <w:vAlign w:val="center"/>
          </w:tcPr>
          <w:p w14:paraId="67EAF14A" w14:textId="77777777" w:rsidR="009160CD" w:rsidRPr="0016554E" w:rsidRDefault="009160CD" w:rsidP="00561A9A">
            <w:pPr>
              <w:spacing w:before="60" w:after="60" w:line="240" w:lineRule="auto"/>
              <w:rPr>
                <w:rFonts w:asciiTheme="minorHAnsi" w:hAnsiTheme="minorHAnsi" w:cs="Tahoma"/>
                <w:szCs w:val="20"/>
              </w:rPr>
            </w:pPr>
            <w:r>
              <w:rPr>
                <w:rFonts w:asciiTheme="minorHAnsi" w:hAnsiTheme="minorHAnsi" w:cs="Tahoma"/>
                <w:color w:val="000000"/>
                <w:szCs w:val="20"/>
              </w:rPr>
              <w:t>Jedná se o systémy ve správě MZe které jsou technický přímo nebo za pomocí integrační platformy MZe propojené se systémem národních dotací.</w:t>
            </w:r>
          </w:p>
        </w:tc>
      </w:tr>
      <w:tr w:rsidR="007745CA" w:rsidRPr="0065234C" w14:paraId="21BF1F2A"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DE9F0D4" w14:textId="77777777" w:rsidR="007745CA" w:rsidRPr="0016554E" w:rsidRDefault="00C01A9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w:t>
            </w:r>
            <w:r w:rsidR="007745CA" w:rsidRPr="0016554E">
              <w:rPr>
                <w:rFonts w:asciiTheme="minorHAnsi" w:hAnsiTheme="minorHAnsi" w:cs="Tahoma"/>
                <w:color w:val="000000"/>
                <w:szCs w:val="20"/>
              </w:rPr>
              <w:t>tandardní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SW</w:t>
            </w:r>
          </w:p>
        </w:tc>
        <w:tc>
          <w:tcPr>
            <w:tcW w:w="3790" w:type="pct"/>
            <w:tcBorders>
              <w:top w:val="single" w:sz="6" w:space="0" w:color="auto"/>
              <w:left w:val="single" w:sz="6" w:space="0" w:color="auto"/>
              <w:bottom w:val="single" w:sz="6" w:space="0" w:color="auto"/>
              <w:right w:val="single" w:sz="6" w:space="0" w:color="auto"/>
            </w:tcBorders>
            <w:vAlign w:val="center"/>
          </w:tcPr>
          <w:p w14:paraId="72C8F07F" w14:textId="792A02E5" w:rsidR="007745CA" w:rsidRPr="0016554E" w:rsidRDefault="007745CA" w:rsidP="00B83C89">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B26175">
              <w:rPr>
                <w:rFonts w:asciiTheme="minorHAnsi" w:hAnsiTheme="minorHAnsi" w:cs="Tahoma"/>
                <w:color w:val="000000"/>
                <w:szCs w:val="20"/>
              </w:rPr>
              <w:fldChar w:fldCharType="begin"/>
            </w:r>
            <w:r w:rsidR="00B26175">
              <w:rPr>
                <w:rFonts w:asciiTheme="minorHAnsi" w:hAnsiTheme="minorHAnsi" w:cs="Tahoma"/>
                <w:color w:val="000000"/>
                <w:szCs w:val="20"/>
              </w:rPr>
              <w:instrText xml:space="preserve"> REF _Ref534104050 \r \h </w:instrText>
            </w:r>
            <w:r w:rsidR="00B26175">
              <w:rPr>
                <w:rFonts w:asciiTheme="minorHAnsi" w:hAnsiTheme="minorHAnsi" w:cs="Tahoma"/>
                <w:color w:val="000000"/>
                <w:szCs w:val="20"/>
              </w:rPr>
            </w:r>
            <w:r w:rsidR="00B26175">
              <w:rPr>
                <w:rFonts w:asciiTheme="minorHAnsi" w:hAnsiTheme="minorHAnsi" w:cs="Tahoma"/>
                <w:color w:val="000000"/>
                <w:szCs w:val="20"/>
              </w:rPr>
              <w:fldChar w:fldCharType="separate"/>
            </w:r>
            <w:r w:rsidR="004C2BE8">
              <w:rPr>
                <w:rFonts w:asciiTheme="minorHAnsi" w:hAnsiTheme="minorHAnsi" w:cs="Tahoma"/>
                <w:color w:val="000000"/>
                <w:szCs w:val="20"/>
              </w:rPr>
              <w:t>19.1</w:t>
            </w:r>
            <w:r w:rsidR="00B26175">
              <w:rPr>
                <w:rFonts w:asciiTheme="minorHAnsi" w:hAnsiTheme="minorHAnsi" w:cs="Tahoma"/>
                <w:color w:val="000000"/>
                <w:szCs w:val="20"/>
              </w:rPr>
              <w:fldChar w:fldCharType="end"/>
            </w:r>
            <w:r w:rsidR="00B83C89">
              <w:rPr>
                <w:rFonts w:asciiTheme="minorHAnsi" w:hAnsiTheme="minorHAnsi" w:cs="Tahoma"/>
                <w:color w:val="000000"/>
                <w:szCs w:val="20"/>
              </w:rPr>
              <w:t>19.1</w:t>
            </w:r>
            <w:r w:rsidR="00B26175">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00BF7311"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C1B5EC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top w:val="single" w:sz="6" w:space="0" w:color="auto"/>
              <w:left w:val="single" w:sz="6" w:space="0" w:color="auto"/>
              <w:bottom w:val="single" w:sz="6" w:space="0" w:color="auto"/>
              <w:right w:val="single" w:sz="6" w:space="0" w:color="auto"/>
            </w:tcBorders>
            <w:vAlign w:val="center"/>
          </w:tcPr>
          <w:p w14:paraId="0110E8CB" w14:textId="21DF74DC"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_Ref492454719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4C2BE8">
              <w:rPr>
                <w:rFonts w:asciiTheme="minorHAnsi" w:hAnsiTheme="minorHAnsi" w:cs="Tahoma"/>
                <w:color w:val="000000"/>
                <w:szCs w:val="20"/>
              </w:rPr>
              <w:t>3.5</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D5C6CEF"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BADF2F2" w14:textId="77777777"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6B4E13D9" w14:textId="63D4380E"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_Ref492454727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4C2BE8">
              <w:rPr>
                <w:rFonts w:asciiTheme="minorHAnsi" w:hAnsiTheme="minorHAnsi" w:cs="Tahoma"/>
                <w:color w:val="000000"/>
                <w:szCs w:val="20"/>
              </w:rPr>
              <w:t>3.2</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7AA78C19"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DCBE57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222EDB80" w14:textId="77777777" w:rsidR="007745CA" w:rsidRPr="0016554E" w:rsidRDefault="00BA7A62" w:rsidP="00EE1136">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EE1136">
              <w:rPr>
                <w:rFonts w:asciiTheme="minorHAnsi" w:hAnsiTheme="minorHAnsi" w:cs="Tahoma"/>
                <w:color w:val="000000"/>
                <w:szCs w:val="20"/>
              </w:rPr>
              <w:t>kvalitu</w:t>
            </w:r>
            <w:r w:rsidR="00EE1136"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služ</w:t>
            </w:r>
            <w:r w:rsidR="00EA3C9C">
              <w:rPr>
                <w:rFonts w:asciiTheme="minorHAnsi" w:hAnsiTheme="minorHAnsi" w:cs="Tahoma"/>
                <w:color w:val="000000"/>
                <w:szCs w:val="20"/>
              </w:rPr>
              <w:t>e</w:t>
            </w:r>
            <w:r>
              <w:rPr>
                <w:rFonts w:asciiTheme="minorHAnsi" w:hAnsiTheme="minorHAnsi" w:cs="Tahoma"/>
                <w:color w:val="000000"/>
                <w:szCs w:val="20"/>
              </w:rPr>
              <w:t>b</w:t>
            </w:r>
            <w:r w:rsidR="002055F5">
              <w:rPr>
                <w:rFonts w:asciiTheme="minorHAnsi" w:hAnsiTheme="minorHAnsi" w:cs="Tahoma"/>
                <w:color w:val="000000"/>
                <w:szCs w:val="20"/>
              </w:rPr>
              <w:t>.</w:t>
            </w:r>
          </w:p>
        </w:tc>
      </w:tr>
      <w:tr w:rsidR="00CC5990" w:rsidRPr="0065234C" w14:paraId="0BAD29E3"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8B689AE" w14:textId="77777777" w:rsidR="00CC5990" w:rsidRPr="0016554E" w:rsidRDefault="00CC5990"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5DCC8F95" w14:textId="77777777" w:rsidR="00CC5990" w:rsidRPr="0016554E" w:rsidRDefault="00857E16"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2731E893" w14:textId="77777777"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0D2CAC6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informací</w:t>
            </w:r>
          </w:p>
        </w:tc>
        <w:tc>
          <w:tcPr>
            <w:tcW w:w="3790" w:type="pct"/>
            <w:tcBorders>
              <w:top w:val="single" w:sz="6" w:space="0" w:color="auto"/>
              <w:left w:val="single" w:sz="6" w:space="0" w:color="auto"/>
              <w:bottom w:val="single" w:sz="6" w:space="0" w:color="auto"/>
              <w:right w:val="single" w:sz="6" w:space="0" w:color="auto"/>
            </w:tcBorders>
            <w:vAlign w:val="center"/>
          </w:tcPr>
          <w:p w14:paraId="05DDC096" w14:textId="77777777" w:rsidR="007745CA" w:rsidRPr="0016554E" w:rsidRDefault="0087213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007745CA" w:rsidRPr="0016554E">
              <w:rPr>
                <w:rFonts w:asciiTheme="minorHAnsi" w:hAnsiTheme="minorHAnsi" w:cs="Tahoma"/>
                <w:color w:val="000000"/>
                <w:szCs w:val="20"/>
              </w:rPr>
              <w:t>dpovídá</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agendu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nebo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proces</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schvaluje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přístup</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datům</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dle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politiky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MZe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platnými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legislativními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interními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předpisy.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definice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požadavků</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rozvoj</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(věcně).</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br/>
              <w:t>Vlastník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váže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Směrnici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řízení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2055F5">
              <w:rPr>
                <w:rFonts w:asciiTheme="minorHAnsi" w:hAnsiTheme="minorHAnsi" w:cs="Tahoma"/>
                <w:color w:val="000000"/>
                <w:szCs w:val="20"/>
              </w:rPr>
              <w:t>.</w:t>
            </w:r>
          </w:p>
        </w:tc>
      </w:tr>
      <w:tr w:rsidR="007745CA" w:rsidRPr="0065234C" w14:paraId="720212D8" w14:textId="77777777"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40B41E14" w14:textId="77777777"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w:t>
            </w:r>
            <w:r w:rsidR="007745CA" w:rsidRPr="0016554E">
              <w:rPr>
                <w:rFonts w:asciiTheme="minorHAnsi" w:hAnsiTheme="minorHAnsi" w:cs="Tahoma"/>
                <w:color w:val="000000"/>
                <w:szCs w:val="20"/>
              </w:rPr>
              <w:t>yhláška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8F2B477" w14:textId="4492B150"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w:t>
            </w:r>
            <w:r w:rsidR="00C7072D" w:rsidRPr="0016554E">
              <w:rPr>
                <w:rFonts w:asciiTheme="minorHAnsi" w:hAnsiTheme="minorHAnsi" w:cs="Tahoma"/>
                <w:color w:val="000000"/>
                <w:szCs w:val="20"/>
              </w:rPr>
              <w:t>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522B32">
              <w:rPr>
                <w:rFonts w:asciiTheme="minorHAnsi" w:hAnsiTheme="minorHAnsi" w:cs="Tahoma"/>
                <w:color w:val="000000"/>
                <w:szCs w:val="20"/>
              </w:rPr>
              <w:t>14.1</w:t>
            </w:r>
            <w:r w:rsidR="00BE5EED">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35119A3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499CB99" w14:textId="77777777" w:rsidR="007745CA" w:rsidRPr="0016554E" w:rsidRDefault="00724D7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007745CA" w:rsidRPr="0016554E">
              <w:rPr>
                <w:rFonts w:asciiTheme="minorHAnsi" w:hAnsiTheme="minorHAnsi" w:cs="Tahoma"/>
                <w:color w:val="000000"/>
                <w:szCs w:val="20"/>
              </w:rPr>
              <w:t>yhodnocení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kvality</w:t>
            </w:r>
          </w:p>
        </w:tc>
        <w:tc>
          <w:tcPr>
            <w:tcW w:w="3790" w:type="pct"/>
            <w:tcBorders>
              <w:top w:val="single" w:sz="6" w:space="0" w:color="auto"/>
              <w:left w:val="single" w:sz="6" w:space="0" w:color="auto"/>
              <w:bottom w:val="single" w:sz="6" w:space="0" w:color="auto"/>
              <w:right w:val="single" w:sz="6" w:space="0" w:color="auto"/>
            </w:tcBorders>
            <w:vAlign w:val="center"/>
          </w:tcPr>
          <w:p w14:paraId="2B24926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14:paraId="53421BE8"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56022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p>
        </w:tc>
        <w:tc>
          <w:tcPr>
            <w:tcW w:w="3790" w:type="pct"/>
            <w:tcBorders>
              <w:top w:val="single" w:sz="6" w:space="0" w:color="auto"/>
              <w:left w:val="single" w:sz="6" w:space="0" w:color="auto"/>
              <w:bottom w:val="single" w:sz="6" w:space="0" w:color="auto"/>
              <w:right w:val="single" w:sz="6" w:space="0" w:color="auto"/>
            </w:tcBorders>
            <w:vAlign w:val="center"/>
          </w:tcPr>
          <w:p w14:paraId="219E5C28" w14:textId="666FC7A1"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C7072D"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522B32">
              <w:rPr>
                <w:rFonts w:asciiTheme="minorHAnsi" w:hAnsiTheme="minorHAnsi" w:cs="Tahoma"/>
                <w:color w:val="000000"/>
                <w:szCs w:val="20"/>
              </w:rPr>
              <w:t xml:space="preserve"> 10.2</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15369BF7" w14:textId="77777777"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2A35880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62B0018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od</w:t>
            </w:r>
            <w:r w:rsidR="00E24F88" w:rsidRPr="0016554E">
              <w:rPr>
                <w:rFonts w:asciiTheme="minorHAnsi" w:hAnsiTheme="minorHAnsi" w:cs="Tahoma"/>
                <w:szCs w:val="20"/>
              </w:rPr>
              <w:t xml:space="preserve"> </w:t>
            </w:r>
            <w:r w:rsidR="00982992">
              <w:rPr>
                <w:rFonts w:asciiTheme="minorHAnsi" w:hAnsiTheme="minorHAnsi" w:cs="Tahoma"/>
                <w:szCs w:val="20"/>
              </w:rPr>
              <w:t>předání</w:t>
            </w:r>
            <w:r w:rsidR="00E24F88" w:rsidRPr="0016554E">
              <w:rPr>
                <w:rFonts w:asciiTheme="minorHAnsi" w:hAnsiTheme="minorHAnsi" w:cs="Tahoma"/>
                <w:szCs w:val="20"/>
              </w:rPr>
              <w:t xml:space="preserve"> </w:t>
            </w:r>
            <w:r w:rsidRPr="0016554E">
              <w:rPr>
                <w:rFonts w:asciiTheme="minorHAnsi" w:hAnsiTheme="minorHAnsi" w:cs="Tahoma"/>
                <w:szCs w:val="20"/>
              </w:rPr>
              <w:t>požadavku</w:t>
            </w:r>
            <w:r w:rsidR="00982992">
              <w:rPr>
                <w:rFonts w:asciiTheme="minorHAnsi" w:hAnsiTheme="minorHAnsi" w:cs="Tahoma"/>
                <w:szCs w:val="20"/>
              </w:rPr>
              <w:t xml:space="preserve"> k řešení Poskytovateli</w:t>
            </w:r>
            <w:r w:rsidR="00E24F88" w:rsidRPr="0016554E">
              <w:rPr>
                <w:rFonts w:asciiTheme="minorHAnsi" w:hAnsiTheme="minorHAnsi" w:cs="Tahoma"/>
                <w:szCs w:val="20"/>
              </w:rPr>
              <w:t xml:space="preserve"> </w:t>
            </w:r>
            <w:r w:rsidRPr="0016554E">
              <w:rPr>
                <w:rFonts w:asciiTheme="minorHAnsi" w:hAnsiTheme="minorHAnsi" w:cs="Tahoma"/>
                <w:szCs w:val="20"/>
              </w:rPr>
              <w:t>až</w:t>
            </w:r>
            <w:r w:rsidR="00E24F88" w:rsidRPr="0016554E">
              <w:rPr>
                <w:rFonts w:asciiTheme="minorHAnsi" w:hAnsiTheme="minorHAnsi" w:cs="Tahoma"/>
                <w:szCs w:val="20"/>
              </w:rPr>
              <w:t xml:space="preserve"> </w:t>
            </w:r>
            <w:r w:rsidRPr="0016554E">
              <w:rPr>
                <w:rFonts w:asciiTheme="minorHAnsi" w:hAnsiTheme="minorHAnsi" w:cs="Tahoma"/>
                <w:szCs w:val="20"/>
              </w:rPr>
              <w:t>do</w:t>
            </w:r>
            <w:r w:rsidR="00E24F88" w:rsidRPr="0016554E">
              <w:rPr>
                <w:rFonts w:asciiTheme="minorHAnsi" w:hAnsiTheme="minorHAnsi" w:cs="Tahoma"/>
                <w:szCs w:val="20"/>
              </w:rPr>
              <w:t xml:space="preserve"> </w:t>
            </w:r>
            <w:r w:rsidRPr="0016554E">
              <w:rPr>
                <w:rFonts w:asciiTheme="minorHAnsi" w:hAnsiTheme="minorHAnsi" w:cs="Tahoma"/>
                <w:szCs w:val="20"/>
              </w:rPr>
              <w:t>nahlášení</w:t>
            </w:r>
            <w:r w:rsidR="00E24F88" w:rsidRPr="0016554E">
              <w:rPr>
                <w:rFonts w:asciiTheme="minorHAnsi" w:hAnsiTheme="minorHAnsi" w:cs="Tahoma"/>
                <w:szCs w:val="20"/>
              </w:rPr>
              <w:t xml:space="preserve"> </w:t>
            </w:r>
            <w:r w:rsidRPr="0016554E">
              <w:rPr>
                <w:rFonts w:asciiTheme="minorHAnsi" w:hAnsiTheme="minorHAnsi" w:cs="Tahoma"/>
                <w:szCs w:val="20"/>
              </w:rPr>
              <w:t>řešení</w:t>
            </w:r>
            <w:r w:rsidR="00E24F88" w:rsidRPr="0016554E">
              <w:rPr>
                <w:rFonts w:asciiTheme="minorHAnsi" w:hAnsiTheme="minorHAnsi" w:cs="Tahoma"/>
                <w:szCs w:val="20"/>
              </w:rPr>
              <w:t xml:space="preserve"> </w:t>
            </w:r>
            <w:r w:rsidRPr="0016554E">
              <w:rPr>
                <w:rFonts w:asciiTheme="minorHAnsi" w:hAnsiTheme="minorHAnsi" w:cs="Tahoma"/>
                <w:szCs w:val="20"/>
              </w:rPr>
              <w:t>Poskytovatelem,</w:t>
            </w:r>
            <w:r w:rsidR="00E24F88" w:rsidRPr="0016554E">
              <w:rPr>
                <w:rFonts w:asciiTheme="minorHAnsi" w:hAnsiTheme="minorHAnsi" w:cs="Tahoma"/>
                <w:szCs w:val="20"/>
              </w:rPr>
              <w:t xml:space="preserve"> </w:t>
            </w:r>
            <w:r w:rsidRPr="0016554E">
              <w:rPr>
                <w:rFonts w:asciiTheme="minorHAnsi" w:hAnsiTheme="minorHAnsi" w:cs="Tahoma"/>
                <w:szCs w:val="20"/>
              </w:rPr>
              <w:t>evidovaná</w:t>
            </w:r>
            <w:r w:rsidR="00E24F88" w:rsidRPr="0016554E">
              <w:rPr>
                <w:rFonts w:asciiTheme="minorHAnsi" w:hAnsiTheme="minorHAnsi" w:cs="Tahoma"/>
                <w:szCs w:val="20"/>
              </w:rPr>
              <w:t xml:space="preserve"> </w:t>
            </w:r>
            <w:r w:rsidRPr="0016554E">
              <w:rPr>
                <w:rFonts w:asciiTheme="minorHAnsi" w:hAnsiTheme="minorHAnsi" w:cs="Tahoma"/>
                <w:szCs w:val="20"/>
              </w:rPr>
              <w:t>v</w:t>
            </w:r>
            <w:r w:rsidR="00922F17" w:rsidRPr="0016554E">
              <w:rPr>
                <w:rFonts w:asciiTheme="minorHAnsi" w:hAnsiTheme="minorHAnsi" w:cs="Tahoma"/>
                <w:szCs w:val="20"/>
              </w:rPr>
              <w:t> HelpDeskovém</w:t>
            </w:r>
            <w:r w:rsidR="00E24F88" w:rsidRPr="0016554E">
              <w:rPr>
                <w:rFonts w:asciiTheme="minorHAnsi" w:hAnsiTheme="minorHAnsi" w:cs="Tahoma"/>
                <w:szCs w:val="20"/>
              </w:rPr>
              <w:t xml:space="preserve"> </w:t>
            </w:r>
            <w:r w:rsidRPr="0016554E">
              <w:rPr>
                <w:rFonts w:asciiTheme="minorHAnsi" w:hAnsiTheme="minorHAnsi" w:cs="Tahoma"/>
                <w:szCs w:val="20"/>
              </w:rPr>
              <w:t>nástroji</w:t>
            </w:r>
            <w:r w:rsidR="00E24F88" w:rsidRPr="0016554E">
              <w:rPr>
                <w:rFonts w:asciiTheme="minorHAnsi" w:hAnsiTheme="minorHAnsi" w:cs="Tahoma"/>
                <w:szCs w:val="20"/>
              </w:rPr>
              <w:t xml:space="preserve"> </w:t>
            </w:r>
            <w:r w:rsidRPr="0016554E">
              <w:rPr>
                <w:rFonts w:asciiTheme="minorHAnsi" w:hAnsiTheme="minorHAnsi" w:cs="Tahoma"/>
                <w:szCs w:val="20"/>
              </w:rPr>
              <w:t>Objednatele,</w:t>
            </w:r>
            <w:r w:rsidR="00E24F88" w:rsidRPr="0016554E">
              <w:rPr>
                <w:rFonts w:asciiTheme="minorHAnsi" w:hAnsiTheme="minorHAnsi" w:cs="Tahoma"/>
                <w:szCs w:val="20"/>
              </w:rPr>
              <w:t xml:space="preserve"> </w:t>
            </w:r>
            <w:r w:rsidRPr="0016554E">
              <w:rPr>
                <w:rFonts w:asciiTheme="minorHAnsi" w:hAnsiTheme="minorHAnsi" w:cs="Tahoma"/>
                <w:szCs w:val="20"/>
              </w:rPr>
              <w:t>n</w:t>
            </w:r>
            <w:r w:rsidRPr="0016554E">
              <w:rPr>
                <w:rFonts w:asciiTheme="minorHAnsi" w:hAnsiTheme="minorHAnsi" w:cs="Tahoma"/>
                <w:color w:val="000000"/>
                <w:szCs w:val="20"/>
              </w:rPr>
              <w:t>ení-li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dále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uvedeno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jinak.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hyperlink w:anchor="_Příloha_č._2_1" w:history="1">
              <w:r w:rsidRPr="004E1D23">
                <w:rPr>
                  <w:rStyle w:val="Hypertextovodkaz"/>
                  <w:rFonts w:asciiTheme="minorHAnsi" w:hAnsiTheme="minorHAnsi" w:cs="Tahoma"/>
                  <w:szCs w:val="20"/>
                </w:rPr>
                <w:t>příloze</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č.</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2</w:t>
              </w:r>
            </w:hyperlink>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části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označuje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stav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982992">
              <w:rPr>
                <w:rFonts w:asciiTheme="minorHAnsi" w:hAnsiTheme="minorHAnsi" w:cs="Tahoma"/>
                <w:color w:val="000000"/>
                <w:szCs w:val="20"/>
              </w:rPr>
              <w:t>. Počítaní doby SLA tudíž doby řešení požadavku se řídi Interní dokumentaci Objednatele.</w:t>
            </w:r>
          </w:p>
        </w:tc>
      </w:tr>
      <w:tr w:rsidR="007745CA" w:rsidRPr="0065234C" w14:paraId="3E6E9244"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B0A0DF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p>
        </w:tc>
        <w:tc>
          <w:tcPr>
            <w:tcW w:w="3790" w:type="pct"/>
            <w:tcBorders>
              <w:top w:val="single" w:sz="6" w:space="0" w:color="auto"/>
              <w:left w:val="single" w:sz="6" w:space="0" w:color="auto"/>
              <w:bottom w:val="single" w:sz="6" w:space="0" w:color="auto"/>
              <w:right w:val="single" w:sz="6" w:space="0" w:color="auto"/>
            </w:tcBorders>
            <w:vAlign w:val="center"/>
          </w:tcPr>
          <w:p w14:paraId="7BC7E379" w14:textId="670C773B"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w:t>
            </w:r>
            <w:r w:rsidR="008D10B7" w:rsidRPr="0016554E">
              <w:rPr>
                <w:rFonts w:asciiTheme="minorHAnsi" w:hAnsiTheme="minorHAnsi" w:cs="Tahoma"/>
                <w:color w:val="000000"/>
                <w:szCs w:val="20"/>
              </w:rPr>
              <w:t>ento</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522B32">
              <w:rPr>
                <w:rFonts w:asciiTheme="minorHAnsi" w:hAnsiTheme="minorHAnsi" w:cs="Tahoma"/>
                <w:color w:val="000000"/>
                <w:szCs w:val="20"/>
              </w:rPr>
              <w:t xml:space="preserve">10.1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8170F4" w:rsidRPr="0065234C" w14:paraId="5DA2D8A3"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2EE178A" w14:textId="77777777" w:rsidR="008170F4" w:rsidRPr="0016554E" w:rsidRDefault="008170F4"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sidR="000C2433">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14:paraId="7309E4FE" w14:textId="110DFDA8" w:rsidR="008170F4" w:rsidRPr="0016554E" w:rsidRDefault="00C256A8"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 je tento pojem definován v</w:t>
            </w:r>
            <w:r>
              <w:rPr>
                <w:rFonts w:asciiTheme="minorHAnsi" w:hAnsiTheme="minorHAnsi" w:cs="Tahoma"/>
                <w:color w:val="000000"/>
                <w:szCs w:val="20"/>
              </w:rPr>
              <w:t xml:space="preserve"> čl. </w:t>
            </w:r>
            <w:r w:rsidR="00522B32">
              <w:rPr>
                <w:rFonts w:asciiTheme="minorHAnsi" w:hAnsiTheme="minorHAnsi" w:cs="Tahoma"/>
                <w:color w:val="000000"/>
                <w:szCs w:val="20"/>
              </w:rPr>
              <w:t xml:space="preserve">11.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5A95EBD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B5DC28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nároku</w:t>
            </w:r>
          </w:p>
        </w:tc>
        <w:tc>
          <w:tcPr>
            <w:tcW w:w="3790" w:type="pct"/>
            <w:tcBorders>
              <w:top w:val="single" w:sz="6" w:space="0" w:color="auto"/>
              <w:left w:val="single" w:sz="6" w:space="0" w:color="auto"/>
              <w:bottom w:val="single" w:sz="6" w:space="0" w:color="auto"/>
              <w:right w:val="single" w:sz="6" w:space="0" w:color="auto"/>
            </w:tcBorders>
            <w:vAlign w:val="center"/>
          </w:tcPr>
          <w:p w14:paraId="66FB87CF" w14:textId="00DAFCBF"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_Ref534105927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4C2BE8">
              <w:rPr>
                <w:rFonts w:asciiTheme="minorHAnsi" w:hAnsiTheme="minorHAnsi" w:cs="Tahoma"/>
                <w:color w:val="000000"/>
                <w:szCs w:val="20"/>
              </w:rPr>
              <w:t>18.10</w:t>
            </w:r>
            <w:r w:rsidR="00F07C1A">
              <w:rPr>
                <w:rFonts w:asciiTheme="minorHAnsi" w:hAnsiTheme="minorHAnsi" w:cs="Tahoma"/>
                <w:color w:val="000000"/>
                <w:szCs w:val="20"/>
              </w:rPr>
              <w:fldChar w:fldCharType="end"/>
            </w:r>
            <w:r w:rsidR="00522B32">
              <w:rPr>
                <w:rFonts w:asciiTheme="minorHAnsi" w:hAnsiTheme="minorHAnsi" w:cs="Tahoma"/>
                <w:color w:val="000000"/>
                <w:szCs w:val="20"/>
              </w:rPr>
              <w:t>18.10</w:t>
            </w:r>
            <w:r w:rsidR="00F07C1A">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675822A9"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4855033"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49629E1A" w14:textId="74AF549B"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_Ref492455840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4C2BE8">
              <w:rPr>
                <w:rFonts w:asciiTheme="minorHAnsi" w:hAnsiTheme="minorHAnsi" w:cs="Tahoma"/>
                <w:color w:val="000000"/>
                <w:szCs w:val="20"/>
              </w:rPr>
              <w:t>2.1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6BC306ED" w14:textId="77777777"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3B3697B8" w14:textId="77777777" w:rsidR="007745CA" w:rsidRPr="0016554E" w:rsidRDefault="00CD42E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w:t>
            </w:r>
            <w:r w:rsidR="007745CA" w:rsidRPr="0016554E">
              <w:rPr>
                <w:rFonts w:asciiTheme="minorHAnsi" w:hAnsiTheme="minorHAnsi" w:cs="Tahoma"/>
                <w:color w:val="000000"/>
                <w:szCs w:val="20"/>
              </w:rPr>
              <w:t>ákon</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38673E05" w14:textId="7462DC38"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614BA0"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522B32">
              <w:rPr>
                <w:rFonts w:asciiTheme="minorHAnsi" w:hAnsiTheme="minorHAnsi" w:cs="Tahoma"/>
                <w:color w:val="000000"/>
                <w:szCs w:val="20"/>
              </w:rPr>
              <w:t xml:space="preserve">14.1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18D0B6F9"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3EDAC6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3FFAEFD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formy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obsahu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prokazujících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dodávaných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14:paraId="6521ECAE"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1A081F1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449D646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konci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14:paraId="7012F4D2"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181B59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481F33CC" w14:textId="0FA74815"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522B32">
              <w:rPr>
                <w:rFonts w:asciiTheme="minorHAnsi" w:hAnsiTheme="minorHAnsi" w:cs="Tahoma"/>
                <w:color w:val="000000"/>
                <w:szCs w:val="20"/>
              </w:rPr>
              <w:t>16.3</w:t>
            </w:r>
            <w:r w:rsidR="00E22CD2">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49198749" w14:textId="77777777" w:rsidTr="000741CB">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224702B8"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19400C03" w14:textId="4E0F28E4" w:rsidR="007745CA" w:rsidRPr="0016554E" w:rsidRDefault="007745CA" w:rsidP="00522B3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522B32">
              <w:rPr>
                <w:rFonts w:asciiTheme="minorHAnsi" w:hAnsiTheme="minorHAnsi" w:cs="Tahoma"/>
                <w:color w:val="000000"/>
                <w:szCs w:val="20"/>
              </w:rPr>
              <w:t xml:space="preserve">19.2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bl>
    <w:p w14:paraId="72C42CD5" w14:textId="36A09B34" w:rsidR="007745CA" w:rsidRPr="002269D0" w:rsidRDefault="007745CA" w:rsidP="003B2E6F">
      <w:pPr>
        <w:pStyle w:val="RLlneksmlouvy"/>
        <w:numPr>
          <w:ilvl w:val="0"/>
          <w:numId w:val="45"/>
        </w:numPr>
        <w:spacing w:before="60" w:after="60" w:line="240" w:lineRule="auto"/>
        <w:ind w:left="284" w:hanging="284"/>
        <w:rPr>
          <w:rFonts w:asciiTheme="minorHAnsi" w:hAnsiTheme="minorHAnsi" w:cs="Tahoma"/>
          <w:szCs w:val="20"/>
        </w:rPr>
      </w:pPr>
      <w:bookmarkStart w:id="209" w:name="_Toc172623780"/>
      <w:r w:rsidRPr="002269D0">
        <w:rPr>
          <w:rFonts w:asciiTheme="minorHAnsi" w:hAnsiTheme="minorHAnsi" w:cs="Tahoma"/>
          <w:szCs w:val="20"/>
        </w:rPr>
        <w:t>EZNAM</w:t>
      </w:r>
      <w:r w:rsidR="00E24F88" w:rsidRPr="002269D0">
        <w:rPr>
          <w:rFonts w:asciiTheme="minorHAnsi" w:hAnsiTheme="minorHAnsi" w:cs="Tahoma"/>
          <w:szCs w:val="20"/>
        </w:rPr>
        <w:t xml:space="preserve"> </w:t>
      </w:r>
      <w:r w:rsidRPr="002269D0">
        <w:rPr>
          <w:rFonts w:asciiTheme="minorHAnsi" w:hAnsiTheme="minorHAnsi" w:cs="Tahoma"/>
          <w:szCs w:val="20"/>
        </w:rPr>
        <w:t>ZKRATEK</w:t>
      </w:r>
      <w:bookmarkEnd w:id="209"/>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7745CA" w:rsidRPr="0065234C" w14:paraId="65E53E65" w14:textId="77777777" w:rsidTr="000741CB">
        <w:trPr>
          <w:trHeight w:val="268"/>
        </w:trPr>
        <w:tc>
          <w:tcPr>
            <w:tcW w:w="5000" w:type="pct"/>
            <w:gridSpan w:val="2"/>
            <w:shd w:val="clear" w:color="auto" w:fill="ABBB59" w:themeFill="text1"/>
          </w:tcPr>
          <w:p w14:paraId="6AF8CD34" w14:textId="77777777" w:rsidR="007745CA" w:rsidRPr="0065234C" w:rsidRDefault="007745CA" w:rsidP="00561A9A">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pojmů</w:t>
            </w:r>
            <w:r w:rsidR="00E24F88" w:rsidRPr="0065234C">
              <w:rPr>
                <w:rFonts w:asciiTheme="minorHAnsi" w:hAnsiTheme="minorHAnsi" w:cs="Tahoma"/>
                <w:b/>
                <w:color w:val="FFFFFF" w:themeColor="background1"/>
                <w:szCs w:val="20"/>
              </w:rPr>
              <w:t xml:space="preserve"> </w:t>
            </w:r>
          </w:p>
        </w:tc>
      </w:tr>
      <w:tr w:rsidR="007745CA" w:rsidRPr="0065234C" w14:paraId="2440EA8D" w14:textId="77777777" w:rsidTr="000741CB">
        <w:trPr>
          <w:trHeight w:val="252"/>
        </w:trPr>
        <w:tc>
          <w:tcPr>
            <w:tcW w:w="537" w:type="pct"/>
            <w:shd w:val="clear" w:color="auto" w:fill="auto"/>
          </w:tcPr>
          <w:p w14:paraId="2697A84C"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14:paraId="23202BE6"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00E24F88" w:rsidRPr="00C04EDB">
              <w:rPr>
                <w:rFonts w:asciiTheme="minorHAnsi" w:hAnsiTheme="minorHAnsi" w:cs="Tahoma"/>
                <w:szCs w:val="20"/>
              </w:rPr>
              <w:t xml:space="preserve"> </w:t>
            </w:r>
            <w:r w:rsidRPr="00C04EDB">
              <w:rPr>
                <w:rFonts w:asciiTheme="minorHAnsi" w:hAnsiTheme="minorHAnsi" w:cs="Tahoma"/>
                <w:szCs w:val="20"/>
              </w:rPr>
              <w:t>systém</w:t>
            </w:r>
          </w:p>
        </w:tc>
      </w:tr>
      <w:tr w:rsidR="007745CA" w:rsidRPr="0065234C" w14:paraId="253F65C2" w14:textId="77777777" w:rsidTr="000741CB">
        <w:trPr>
          <w:trHeight w:val="268"/>
        </w:trPr>
        <w:tc>
          <w:tcPr>
            <w:tcW w:w="537" w:type="pct"/>
            <w:shd w:val="clear" w:color="auto" w:fill="auto"/>
          </w:tcPr>
          <w:p w14:paraId="6972EE73"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lastRenderedPageBreak/>
              <w:t>CMDB</w:t>
            </w:r>
          </w:p>
        </w:tc>
        <w:tc>
          <w:tcPr>
            <w:tcW w:w="4463" w:type="pct"/>
            <w:shd w:val="clear" w:color="auto" w:fill="auto"/>
          </w:tcPr>
          <w:p w14:paraId="793299B3"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00E24F88" w:rsidRPr="00C04EDB">
              <w:rPr>
                <w:rFonts w:asciiTheme="minorHAnsi" w:hAnsiTheme="minorHAnsi" w:cs="Tahoma"/>
                <w:szCs w:val="20"/>
              </w:rPr>
              <w:t xml:space="preserve"> </w:t>
            </w:r>
            <w:r w:rsidRPr="00C04EDB">
              <w:rPr>
                <w:rFonts w:asciiTheme="minorHAnsi" w:hAnsiTheme="minorHAnsi" w:cs="Tahoma"/>
                <w:szCs w:val="20"/>
              </w:rPr>
              <w:t>databáze</w:t>
            </w:r>
          </w:p>
        </w:tc>
      </w:tr>
      <w:tr w:rsidR="007745CA" w:rsidRPr="0065234C" w14:paraId="362FD9D8" w14:textId="77777777" w:rsidTr="000741CB">
        <w:trPr>
          <w:trHeight w:val="268"/>
        </w:trPr>
        <w:tc>
          <w:tcPr>
            <w:tcW w:w="537" w:type="pct"/>
            <w:shd w:val="clear" w:color="auto" w:fill="auto"/>
          </w:tcPr>
          <w:p w14:paraId="0C2F9587"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14:paraId="18880B8D"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Information</w:t>
            </w:r>
            <w:r w:rsidR="00E24F88" w:rsidRPr="00C04EDB">
              <w:rPr>
                <w:rFonts w:asciiTheme="minorHAnsi" w:hAnsiTheme="minorHAnsi" w:cs="Tahoma"/>
                <w:szCs w:val="20"/>
              </w:rPr>
              <w:t xml:space="preserve"> </w:t>
            </w:r>
            <w:r w:rsidRPr="00C04EDB">
              <w:rPr>
                <w:rFonts w:asciiTheme="minorHAnsi" w:hAnsiTheme="minorHAnsi" w:cs="Tahoma"/>
                <w:szCs w:val="20"/>
              </w:rPr>
              <w:t>Technology</w:t>
            </w:r>
            <w:r w:rsidR="00E24F88" w:rsidRPr="00C04EDB">
              <w:rPr>
                <w:rFonts w:asciiTheme="minorHAnsi" w:hAnsiTheme="minorHAnsi" w:cs="Tahoma"/>
                <w:szCs w:val="20"/>
              </w:rPr>
              <w:t xml:space="preserve"> </w:t>
            </w:r>
            <w:r w:rsidRPr="00C04EDB">
              <w:rPr>
                <w:rFonts w:asciiTheme="minorHAnsi" w:hAnsiTheme="minorHAnsi" w:cs="Tahoma"/>
                <w:szCs w:val="20"/>
              </w:rPr>
              <w:t>Infrastructure</w:t>
            </w:r>
            <w:r w:rsidR="00E24F88" w:rsidRPr="00C04EDB">
              <w:rPr>
                <w:rFonts w:asciiTheme="minorHAnsi" w:hAnsiTheme="minorHAnsi" w:cs="Tahoma"/>
                <w:szCs w:val="20"/>
              </w:rPr>
              <w:t xml:space="preserve"> </w:t>
            </w:r>
            <w:r w:rsidRPr="00C04EDB">
              <w:rPr>
                <w:rFonts w:asciiTheme="minorHAnsi" w:hAnsiTheme="minorHAnsi" w:cs="Tahoma"/>
                <w:szCs w:val="20"/>
              </w:rPr>
              <w:t>Library</w:t>
            </w:r>
          </w:p>
        </w:tc>
      </w:tr>
      <w:tr w:rsidR="007745CA" w:rsidRPr="0065234C" w14:paraId="317AE6B9" w14:textId="77777777" w:rsidTr="000741CB">
        <w:trPr>
          <w:trHeight w:val="252"/>
        </w:trPr>
        <w:tc>
          <w:tcPr>
            <w:tcW w:w="537" w:type="pct"/>
            <w:shd w:val="clear" w:color="auto" w:fill="auto"/>
          </w:tcPr>
          <w:p w14:paraId="64C50118"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14:paraId="74C7D673" w14:textId="77777777"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00E24F88" w:rsidRPr="00C04EDB">
              <w:rPr>
                <w:rFonts w:asciiTheme="minorHAnsi" w:hAnsiTheme="minorHAnsi" w:cs="Tahoma"/>
                <w:szCs w:val="20"/>
              </w:rPr>
              <w:t xml:space="preserve"> </w:t>
            </w:r>
            <w:r w:rsidRPr="00C04EDB">
              <w:rPr>
                <w:rFonts w:asciiTheme="minorHAnsi" w:hAnsiTheme="minorHAnsi" w:cs="Tahoma"/>
                <w:szCs w:val="20"/>
              </w:rPr>
              <w:t>list</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katalogové</w:t>
            </w:r>
            <w:r w:rsidR="00E24F88" w:rsidRPr="0056744D">
              <w:rPr>
                <w:rFonts w:asciiTheme="minorHAnsi" w:hAnsiTheme="minorHAnsi" w:cs="Tahoma"/>
                <w:szCs w:val="20"/>
              </w:rPr>
              <w:t xml:space="preserve"> </w:t>
            </w:r>
            <w:r w:rsidRPr="00C87302">
              <w:rPr>
                <w:rFonts w:asciiTheme="minorHAnsi" w:hAnsiTheme="minorHAnsi" w:cs="Tahoma"/>
                <w:szCs w:val="20"/>
              </w:rPr>
              <w:t>listy</w:t>
            </w:r>
          </w:p>
        </w:tc>
      </w:tr>
      <w:tr w:rsidR="007745CA" w:rsidRPr="0065234C" w14:paraId="3BB1852C" w14:textId="77777777" w:rsidTr="000741CB">
        <w:trPr>
          <w:trHeight w:val="252"/>
        </w:trPr>
        <w:tc>
          <w:tcPr>
            <w:tcW w:w="537" w:type="pct"/>
            <w:shd w:val="clear" w:color="auto" w:fill="auto"/>
          </w:tcPr>
          <w:p w14:paraId="52F2253E"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MZe</w:t>
            </w:r>
          </w:p>
        </w:tc>
        <w:tc>
          <w:tcPr>
            <w:tcW w:w="4463" w:type="pct"/>
            <w:shd w:val="clear" w:color="auto" w:fill="auto"/>
          </w:tcPr>
          <w:p w14:paraId="2E8B93CA" w14:textId="77777777"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Česká</w:t>
            </w:r>
            <w:r w:rsidR="00E24F88" w:rsidRPr="00C04EDB">
              <w:rPr>
                <w:rFonts w:asciiTheme="minorHAnsi" w:hAnsiTheme="minorHAnsi" w:cs="Tahoma"/>
                <w:szCs w:val="20"/>
              </w:rPr>
              <w:t xml:space="preserve"> </w:t>
            </w:r>
            <w:r w:rsidRPr="00C04EDB">
              <w:rPr>
                <w:rFonts w:asciiTheme="minorHAnsi" w:hAnsiTheme="minorHAnsi" w:cs="Tahoma"/>
                <w:szCs w:val="20"/>
              </w:rPr>
              <w:t>republika</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Ministerstvo</w:t>
            </w:r>
            <w:r w:rsidR="00E24F88" w:rsidRPr="0056744D">
              <w:rPr>
                <w:rFonts w:asciiTheme="minorHAnsi" w:hAnsiTheme="minorHAnsi" w:cs="Tahoma"/>
                <w:szCs w:val="20"/>
              </w:rPr>
              <w:t xml:space="preserve"> </w:t>
            </w:r>
            <w:r w:rsidRPr="00C87302">
              <w:rPr>
                <w:rFonts w:asciiTheme="minorHAnsi" w:hAnsiTheme="minorHAnsi" w:cs="Tahoma"/>
                <w:szCs w:val="20"/>
              </w:rPr>
              <w:t>zemědělství</w:t>
            </w:r>
          </w:p>
        </w:tc>
      </w:tr>
      <w:tr w:rsidR="006846C9" w:rsidRPr="0065234C" w14:paraId="504FFFE0" w14:textId="77777777" w:rsidTr="002B7048">
        <w:trPr>
          <w:trHeight w:val="252"/>
        </w:trPr>
        <w:tc>
          <w:tcPr>
            <w:tcW w:w="537" w:type="pct"/>
            <w:shd w:val="clear" w:color="auto" w:fill="auto"/>
            <w:vAlign w:val="center"/>
          </w:tcPr>
          <w:p w14:paraId="244ECC31" w14:textId="77777777"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14:paraId="7DFC3A28" w14:textId="112289E5"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definován v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4C2BE8">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745CA" w:rsidRPr="0065234C" w:rsidDel="00C263B1" w14:paraId="063EC56F" w14:textId="77777777" w:rsidTr="000741CB">
        <w:trPr>
          <w:trHeight w:val="284"/>
        </w:trPr>
        <w:tc>
          <w:tcPr>
            <w:tcW w:w="537" w:type="pct"/>
            <w:shd w:val="clear" w:color="auto" w:fill="auto"/>
          </w:tcPr>
          <w:p w14:paraId="28180B38"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14:paraId="3D732AD3" w14:textId="77777777" w:rsidR="007745CA" w:rsidRPr="00DA20E8"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6740F7" w:rsidRPr="0065234C" w:rsidDel="00C263B1" w14:paraId="76790DA9" w14:textId="77777777" w:rsidTr="002B7048">
        <w:trPr>
          <w:trHeight w:val="284"/>
        </w:trPr>
        <w:tc>
          <w:tcPr>
            <w:tcW w:w="537" w:type="pct"/>
            <w:shd w:val="clear" w:color="auto" w:fill="auto"/>
            <w:vAlign w:val="center"/>
          </w:tcPr>
          <w:p w14:paraId="3128F291" w14:textId="77777777" w:rsidR="006740F7" w:rsidRPr="0065234C" w:rsidRDefault="006740F7" w:rsidP="002B7048">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14:paraId="0AEE63D8" w14:textId="77777777" w:rsidR="006740F7" w:rsidRPr="0065234C" w:rsidRDefault="006740F7" w:rsidP="002B7048">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katalogového listu, uvedený v záhlaví katalogového listu</w:t>
            </w:r>
          </w:p>
        </w:tc>
      </w:tr>
      <w:tr w:rsidR="00B84C04" w:rsidRPr="0065234C" w:rsidDel="00C263B1" w14:paraId="3CC814F9" w14:textId="77777777" w:rsidTr="002B7048">
        <w:trPr>
          <w:trHeight w:val="284"/>
        </w:trPr>
        <w:tc>
          <w:tcPr>
            <w:tcW w:w="537" w:type="pct"/>
            <w:shd w:val="clear" w:color="auto" w:fill="auto"/>
            <w:vAlign w:val="center"/>
          </w:tcPr>
          <w:p w14:paraId="1D0E1571" w14:textId="77777777" w:rsidR="00B84C04" w:rsidRPr="0065234C" w:rsidRDefault="00B84C04"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14:paraId="40594C12" w14:textId="77777777" w:rsidR="00B84C04" w:rsidRPr="00DA20E8" w:rsidRDefault="00D802AE" w:rsidP="00D802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DE05CD" w:rsidRPr="0065234C" w:rsidDel="00C263B1" w14:paraId="635FA8FA" w14:textId="77777777" w:rsidTr="002B7048">
        <w:trPr>
          <w:trHeight w:val="284"/>
        </w:trPr>
        <w:tc>
          <w:tcPr>
            <w:tcW w:w="537" w:type="pct"/>
            <w:shd w:val="clear" w:color="auto" w:fill="auto"/>
            <w:vAlign w:val="center"/>
          </w:tcPr>
          <w:p w14:paraId="62D96467" w14:textId="77777777" w:rsidR="00DE05CD" w:rsidRDefault="00DE05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14:paraId="48EDBC5A" w14:textId="77777777" w:rsidR="00DE05CD" w:rsidRPr="00DA20E8" w:rsidRDefault="00D802AE" w:rsidP="002B7048">
            <w:pPr>
              <w:spacing w:before="60" w:after="60" w:line="240" w:lineRule="auto"/>
              <w:rPr>
                <w:rFonts w:asciiTheme="minorHAnsi" w:hAnsiTheme="minorHAnsi" w:cs="Tahoma"/>
                <w:color w:val="000000"/>
                <w:szCs w:val="20"/>
              </w:rPr>
            </w:pPr>
            <w:r w:rsidRPr="00D802AE">
              <w:rPr>
                <w:rFonts w:asciiTheme="minorHAnsi" w:hAnsiTheme="minorHAnsi" w:cs="Tahoma"/>
                <w:color w:val="000000"/>
                <w:szCs w:val="20"/>
              </w:rPr>
              <w:t>Lightweight Directory Access Protocol</w:t>
            </w:r>
          </w:p>
        </w:tc>
      </w:tr>
      <w:tr w:rsidR="009160CD" w:rsidRPr="0065234C" w:rsidDel="00C263B1" w14:paraId="7C9461B6" w14:textId="77777777" w:rsidTr="002B7048">
        <w:trPr>
          <w:trHeight w:val="284"/>
        </w:trPr>
        <w:tc>
          <w:tcPr>
            <w:tcW w:w="537" w:type="pct"/>
            <w:shd w:val="clear" w:color="auto" w:fill="auto"/>
            <w:vAlign w:val="center"/>
          </w:tcPr>
          <w:p w14:paraId="67E26851"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SIEM</w:t>
            </w:r>
          </w:p>
        </w:tc>
        <w:tc>
          <w:tcPr>
            <w:tcW w:w="4463" w:type="pct"/>
            <w:shd w:val="clear" w:color="auto" w:fill="auto"/>
            <w:vAlign w:val="center"/>
          </w:tcPr>
          <w:p w14:paraId="73C8E209" w14:textId="77777777" w:rsidR="009160CD" w:rsidRPr="00D802AE" w:rsidRDefault="009160CD" w:rsidP="002B7048">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7.10 </w:t>
            </w:r>
            <w:r w:rsidRPr="0016554E">
              <w:rPr>
                <w:rFonts w:asciiTheme="minorHAnsi" w:hAnsiTheme="minorHAnsi" w:cs="Tahoma"/>
                <w:color w:val="000000"/>
                <w:szCs w:val="20"/>
              </w:rPr>
              <w:t>Smlouvy</w:t>
            </w:r>
          </w:p>
        </w:tc>
      </w:tr>
      <w:tr w:rsidR="009160CD" w:rsidRPr="0065234C" w:rsidDel="00C263B1" w14:paraId="66EE788F" w14:textId="77777777" w:rsidTr="002B7048">
        <w:trPr>
          <w:trHeight w:val="284"/>
        </w:trPr>
        <w:tc>
          <w:tcPr>
            <w:tcW w:w="537" w:type="pct"/>
            <w:shd w:val="clear" w:color="auto" w:fill="auto"/>
            <w:vAlign w:val="center"/>
          </w:tcPr>
          <w:p w14:paraId="6375796D"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ESB</w:t>
            </w:r>
          </w:p>
        </w:tc>
        <w:tc>
          <w:tcPr>
            <w:tcW w:w="4463" w:type="pct"/>
            <w:shd w:val="clear" w:color="auto" w:fill="auto"/>
            <w:vAlign w:val="center"/>
          </w:tcPr>
          <w:p w14:paraId="2CC0439C" w14:textId="77777777" w:rsidR="009160CD" w:rsidRPr="0016554E" w:rsidRDefault="00001689" w:rsidP="009160CD">
            <w:pPr>
              <w:spacing w:before="60" w:after="60" w:line="240" w:lineRule="auto"/>
              <w:rPr>
                <w:rFonts w:asciiTheme="minorHAnsi" w:hAnsiTheme="minorHAnsi" w:cs="Tahoma"/>
                <w:color w:val="000000"/>
                <w:szCs w:val="20"/>
              </w:rPr>
            </w:pPr>
            <w:r>
              <w:rPr>
                <w:rFonts w:asciiTheme="minorHAnsi" w:hAnsiTheme="minorHAnsi" w:cs="Tahoma"/>
                <w:color w:val="000000"/>
                <w:szCs w:val="20"/>
              </w:rPr>
              <w:t>E</w:t>
            </w:r>
            <w:r w:rsidRPr="00001689">
              <w:rPr>
                <w:rFonts w:asciiTheme="minorHAnsi" w:hAnsiTheme="minorHAnsi" w:cs="Tahoma"/>
                <w:color w:val="000000"/>
                <w:szCs w:val="20"/>
              </w:rPr>
              <w:t>nterprise service bus</w:t>
            </w:r>
          </w:p>
        </w:tc>
      </w:tr>
      <w:tr w:rsidR="009160CD" w:rsidRPr="0065234C" w:rsidDel="00C263B1" w14:paraId="033917A4" w14:textId="77777777" w:rsidTr="002B7048">
        <w:trPr>
          <w:trHeight w:val="284"/>
        </w:trPr>
        <w:tc>
          <w:tcPr>
            <w:tcW w:w="537" w:type="pct"/>
            <w:shd w:val="clear" w:color="auto" w:fill="auto"/>
            <w:vAlign w:val="center"/>
          </w:tcPr>
          <w:p w14:paraId="6593EB53"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SOA</w:t>
            </w:r>
          </w:p>
        </w:tc>
        <w:tc>
          <w:tcPr>
            <w:tcW w:w="4463" w:type="pct"/>
            <w:shd w:val="clear" w:color="auto" w:fill="auto"/>
            <w:vAlign w:val="center"/>
          </w:tcPr>
          <w:p w14:paraId="76B7C623" w14:textId="77777777" w:rsidR="009160CD" w:rsidRPr="0016554E" w:rsidRDefault="00001689" w:rsidP="009160CD">
            <w:pPr>
              <w:spacing w:before="60" w:after="60" w:line="240" w:lineRule="auto"/>
              <w:rPr>
                <w:rFonts w:asciiTheme="minorHAnsi" w:hAnsiTheme="minorHAnsi" w:cs="Tahoma"/>
                <w:color w:val="000000"/>
                <w:szCs w:val="20"/>
              </w:rPr>
            </w:pPr>
            <w:r w:rsidRPr="00001689">
              <w:rPr>
                <w:rFonts w:asciiTheme="minorHAnsi" w:hAnsiTheme="minorHAnsi" w:cs="Tahoma"/>
                <w:color w:val="000000"/>
                <w:szCs w:val="20"/>
              </w:rPr>
              <w:t>Service-oriented architecture</w:t>
            </w:r>
          </w:p>
        </w:tc>
      </w:tr>
      <w:tr w:rsidR="009160CD" w:rsidRPr="0065234C" w:rsidDel="00C263B1" w14:paraId="60B13B7F" w14:textId="77777777" w:rsidTr="002B7048">
        <w:trPr>
          <w:trHeight w:val="284"/>
        </w:trPr>
        <w:tc>
          <w:tcPr>
            <w:tcW w:w="537" w:type="pct"/>
            <w:shd w:val="clear" w:color="auto" w:fill="auto"/>
            <w:vAlign w:val="center"/>
          </w:tcPr>
          <w:p w14:paraId="404CA9D9"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BPEL</w:t>
            </w:r>
          </w:p>
        </w:tc>
        <w:tc>
          <w:tcPr>
            <w:tcW w:w="4463" w:type="pct"/>
            <w:shd w:val="clear" w:color="auto" w:fill="auto"/>
            <w:vAlign w:val="center"/>
          </w:tcPr>
          <w:p w14:paraId="581CB74F" w14:textId="77777777" w:rsidR="009160CD" w:rsidRPr="0016554E" w:rsidRDefault="00001689" w:rsidP="009160CD">
            <w:pPr>
              <w:spacing w:before="60" w:after="60" w:line="240" w:lineRule="auto"/>
              <w:rPr>
                <w:rFonts w:asciiTheme="minorHAnsi" w:hAnsiTheme="minorHAnsi" w:cs="Tahoma"/>
                <w:color w:val="000000"/>
                <w:szCs w:val="20"/>
              </w:rPr>
            </w:pPr>
            <w:r w:rsidRPr="00001689">
              <w:rPr>
                <w:rFonts w:asciiTheme="minorHAnsi" w:hAnsiTheme="minorHAnsi" w:cs="Tahoma"/>
                <w:color w:val="000000"/>
                <w:szCs w:val="20"/>
              </w:rPr>
              <w:t>Business Process Execution Language</w:t>
            </w:r>
          </w:p>
        </w:tc>
      </w:tr>
    </w:tbl>
    <w:p w14:paraId="0A446343" w14:textId="77777777" w:rsidR="004A5F6C" w:rsidRPr="0065234C" w:rsidRDefault="004A5F6C" w:rsidP="00561A9A">
      <w:pPr>
        <w:keepNext/>
        <w:spacing w:before="60" w:after="60" w:line="240" w:lineRule="auto"/>
        <w:jc w:val="center"/>
        <w:rPr>
          <w:rFonts w:asciiTheme="minorHAnsi" w:hAnsiTheme="minorHAnsi" w:cs="Tahoma"/>
          <w:b/>
          <w:szCs w:val="20"/>
        </w:rPr>
      </w:pPr>
    </w:p>
    <w:p w14:paraId="7CA0B8EF" w14:textId="77777777" w:rsidR="007745CA" w:rsidRPr="0065234C" w:rsidRDefault="007745CA" w:rsidP="00561A9A">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00E24F88" w:rsidRPr="00C04EDB">
        <w:rPr>
          <w:rFonts w:asciiTheme="minorHAnsi" w:hAnsiTheme="minorHAnsi" w:cs="Tahoma"/>
          <w:b/>
          <w:szCs w:val="20"/>
        </w:rPr>
        <w:t xml:space="preserve"> </w:t>
      </w:r>
      <w:r w:rsidRPr="00C04EDB">
        <w:rPr>
          <w:rFonts w:asciiTheme="minorHAnsi" w:hAnsiTheme="minorHAnsi" w:cs="Tahoma"/>
          <w:b/>
          <w:szCs w:val="20"/>
        </w:rPr>
        <w:t>LISTY</w:t>
      </w:r>
    </w:p>
    <w:p w14:paraId="3CE3A07C" w14:textId="77777777" w:rsidR="007745CA" w:rsidRPr="00DA20E8" w:rsidRDefault="007745CA" w:rsidP="00561A9A">
      <w:pPr>
        <w:pStyle w:val="RLProhlensmluvnchstran"/>
        <w:spacing w:before="60" w:after="60" w:line="240" w:lineRule="auto"/>
        <w:jc w:val="both"/>
        <w:rPr>
          <w:rFonts w:asciiTheme="minorHAnsi" w:hAnsiTheme="minorHAnsi" w:cs="Tahoma"/>
          <w:szCs w:val="20"/>
        </w:rPr>
      </w:pPr>
    </w:p>
    <w:p w14:paraId="03909209" w14:textId="77777777" w:rsidR="007745CA" w:rsidRPr="00D1738C" w:rsidRDefault="008E562C"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D1738C">
        <w:rPr>
          <w:rFonts w:asciiTheme="minorHAnsi" w:hAnsiTheme="minorHAnsi" w:cs="Tahoma"/>
          <w:bCs/>
          <w:kern w:val="32"/>
          <w:szCs w:val="20"/>
        </w:rPr>
        <w:t>ID:</w:t>
      </w:r>
      <w:r w:rsidR="00E24F88" w:rsidRPr="00D1738C">
        <w:rPr>
          <w:rFonts w:asciiTheme="minorHAnsi" w:hAnsiTheme="minorHAnsi" w:cs="Tahoma"/>
          <w:bCs/>
          <w:kern w:val="32"/>
          <w:szCs w:val="20"/>
        </w:rPr>
        <w:t xml:space="preserve"> </w:t>
      </w:r>
      <w:r w:rsidR="006216A6">
        <w:rPr>
          <w:lang w:val="cs-CZ"/>
        </w:rPr>
        <w:t>Ia</w:t>
      </w:r>
      <w:r w:rsidR="005C4B00">
        <w:rPr>
          <w:lang w:val="cs-CZ"/>
        </w:rPr>
        <w:t>Ř</w:t>
      </w:r>
      <w:r w:rsidR="0017503F" w:rsidRPr="00D1738C">
        <w:rPr>
          <w:lang w:val="cs-CZ"/>
        </w:rPr>
        <w:t>-</w:t>
      </w:r>
      <w:r w:rsidR="0017503F" w:rsidRPr="00D1738C">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883"/>
        <w:gridCol w:w="1219"/>
        <w:gridCol w:w="1757"/>
      </w:tblGrid>
      <w:tr w:rsidR="00DB5A9B" w:rsidRPr="00D1738C" w14:paraId="7535AAF7" w14:textId="77777777" w:rsidTr="00B4528C">
        <w:trPr>
          <w:trHeight w:val="244"/>
        </w:trPr>
        <w:tc>
          <w:tcPr>
            <w:tcW w:w="1139"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C3F26B4" w14:textId="77777777" w:rsidR="007745CA" w:rsidRPr="00D1738C" w:rsidRDefault="00B43D02" w:rsidP="00B43D02">
            <w:pPr>
              <w:keepLines/>
              <w:widowControl w:val="0"/>
              <w:spacing w:before="60" w:after="60" w:line="240" w:lineRule="auto"/>
              <w:rPr>
                <w:rFonts w:asciiTheme="minorHAnsi" w:hAnsiTheme="minorHAnsi" w:cs="Tahoma"/>
                <w:b/>
                <w:szCs w:val="20"/>
              </w:rPr>
            </w:pPr>
            <w:r w:rsidRPr="00D1738C">
              <w:rPr>
                <w:rFonts w:asciiTheme="minorHAnsi" w:hAnsiTheme="minorHAnsi" w:cs="Tahoma"/>
                <w:b/>
                <w:color w:val="FFFFFF" w:themeColor="background1"/>
                <w:szCs w:val="20"/>
              </w:rPr>
              <w:t>Název služby</w:t>
            </w:r>
          </w:p>
        </w:tc>
        <w:tc>
          <w:tcPr>
            <w:tcW w:w="2399" w:type="pct"/>
            <w:tcBorders>
              <w:top w:val="double" w:sz="4" w:space="0" w:color="auto"/>
              <w:left w:val="double" w:sz="4" w:space="0" w:color="auto"/>
              <w:bottom w:val="double" w:sz="4" w:space="0" w:color="auto"/>
              <w:right w:val="double" w:sz="4" w:space="0" w:color="auto"/>
            </w:tcBorders>
            <w:shd w:val="clear" w:color="auto" w:fill="auto"/>
            <w:vAlign w:val="center"/>
          </w:tcPr>
          <w:p w14:paraId="7DBCB382" w14:textId="77777777" w:rsidR="007745CA" w:rsidRPr="00D1738C" w:rsidRDefault="00E9659A" w:rsidP="004E1B60">
            <w:pPr>
              <w:keepLines/>
              <w:widowControl w:val="0"/>
              <w:spacing w:before="60" w:after="60" w:line="288" w:lineRule="auto"/>
              <w:contextualSpacing/>
              <w:rPr>
                <w:rFonts w:asciiTheme="minorHAnsi" w:hAnsiTheme="minorHAnsi" w:cs="Tahoma"/>
                <w:b/>
                <w:szCs w:val="20"/>
              </w:rPr>
            </w:pPr>
            <w:r w:rsidRPr="00E9659A">
              <w:rPr>
                <w:rFonts w:asciiTheme="minorHAnsi" w:hAnsiTheme="minorHAnsi" w:cstheme="minorHAnsi"/>
                <w:b/>
                <w:szCs w:val="20"/>
              </w:rPr>
              <w:t>Provoz a rozvoj aplikace Interní Akty Řízení</w:t>
            </w:r>
          </w:p>
        </w:tc>
        <w:tc>
          <w:tcPr>
            <w:tcW w:w="599"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B3F868D" w14:textId="77777777" w:rsidR="007745CA" w:rsidRPr="00D1738C" w:rsidRDefault="007745CA" w:rsidP="00561A9A">
            <w:pPr>
              <w:pStyle w:val="Zkladntext"/>
              <w:keepLines/>
              <w:widowControl w:val="0"/>
              <w:spacing w:before="60" w:after="60" w:line="240" w:lineRule="auto"/>
              <w:rPr>
                <w:rFonts w:asciiTheme="minorHAnsi" w:hAnsiTheme="minorHAnsi" w:cs="Tahoma"/>
                <w:b/>
                <w:szCs w:val="20"/>
              </w:rPr>
            </w:pPr>
            <w:r w:rsidRPr="00D1738C">
              <w:rPr>
                <w:rFonts w:asciiTheme="minorHAnsi" w:hAnsiTheme="minorHAnsi" w:cs="Tahoma"/>
                <w:b/>
                <w:color w:val="FFFFFF" w:themeColor="background1"/>
                <w:szCs w:val="20"/>
              </w:rPr>
              <w:t>TYP</w:t>
            </w:r>
            <w:r w:rsidR="00E24F88" w:rsidRPr="00D1738C">
              <w:rPr>
                <w:rFonts w:asciiTheme="minorHAnsi" w:hAnsiTheme="minorHAnsi" w:cs="Tahoma"/>
                <w:b/>
                <w:color w:val="FFFFFF" w:themeColor="background1"/>
                <w:szCs w:val="20"/>
              </w:rPr>
              <w:t xml:space="preserve"> </w:t>
            </w:r>
            <w:r w:rsidRPr="00D1738C">
              <w:rPr>
                <w:rFonts w:asciiTheme="minorHAnsi" w:hAnsiTheme="minorHAnsi" w:cs="Tahoma"/>
                <w:b/>
                <w:color w:val="FFFFFF" w:themeColor="background1"/>
                <w:szCs w:val="20"/>
              </w:rPr>
              <w:t>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5F19A0AB" w14:textId="77777777" w:rsidR="007745CA" w:rsidRPr="00D1738C" w:rsidRDefault="00A50648" w:rsidP="00561A9A">
            <w:pPr>
              <w:pStyle w:val="Zkladntext"/>
              <w:keepLines/>
              <w:widowControl w:val="0"/>
              <w:spacing w:before="60" w:after="60" w:line="240" w:lineRule="auto"/>
              <w:jc w:val="right"/>
              <w:rPr>
                <w:rFonts w:asciiTheme="minorHAnsi" w:hAnsiTheme="minorHAnsi" w:cs="Tahoma"/>
                <w:b/>
                <w:szCs w:val="20"/>
                <w:lang w:val="cs-CZ"/>
              </w:rPr>
            </w:pPr>
            <w:r w:rsidRPr="00D1738C">
              <w:rPr>
                <w:rFonts w:asciiTheme="minorHAnsi" w:hAnsiTheme="minorHAnsi" w:cs="Tahoma"/>
                <w:b/>
                <w:szCs w:val="20"/>
                <w:lang w:val="cs-CZ"/>
              </w:rPr>
              <w:t>Paušální</w:t>
            </w:r>
          </w:p>
        </w:tc>
      </w:tr>
      <w:tr w:rsidR="007745CA" w:rsidRPr="00D1738C" w14:paraId="5AF16B4D" w14:textId="77777777" w:rsidTr="00B4528C">
        <w:trPr>
          <w:trHeight w:val="237"/>
        </w:trPr>
        <w:tc>
          <w:tcPr>
            <w:tcW w:w="1139" w:type="pct"/>
            <w:tcBorders>
              <w:top w:val="single" w:sz="6" w:space="0" w:color="auto"/>
              <w:left w:val="double" w:sz="4" w:space="0" w:color="auto"/>
              <w:bottom w:val="single" w:sz="6" w:space="0" w:color="auto"/>
              <w:right w:val="single" w:sz="6" w:space="0" w:color="auto"/>
            </w:tcBorders>
            <w:vAlign w:val="center"/>
          </w:tcPr>
          <w:p w14:paraId="26ECC6AF" w14:textId="77777777" w:rsidR="007745CA" w:rsidRPr="00D1738C" w:rsidRDefault="007745CA" w:rsidP="00561A9A">
            <w:pPr>
              <w:pStyle w:val="Zkladntext"/>
              <w:keepLines/>
              <w:widowControl w:val="0"/>
              <w:spacing w:before="60" w:after="60" w:line="240" w:lineRule="auto"/>
              <w:rPr>
                <w:rFonts w:asciiTheme="minorHAnsi" w:hAnsiTheme="minorHAnsi" w:cs="Tahoma"/>
                <w:b/>
                <w:szCs w:val="20"/>
              </w:rPr>
            </w:pPr>
            <w:r w:rsidRPr="00D1738C">
              <w:rPr>
                <w:rFonts w:asciiTheme="minorHAnsi" w:hAnsiTheme="minorHAnsi" w:cs="Tahoma"/>
                <w:b/>
                <w:szCs w:val="20"/>
              </w:rPr>
              <w:t>Zkrácený</w:t>
            </w:r>
            <w:r w:rsidR="00E24F88" w:rsidRPr="00D1738C">
              <w:rPr>
                <w:rFonts w:asciiTheme="minorHAnsi" w:hAnsiTheme="minorHAnsi" w:cs="Tahoma"/>
                <w:b/>
                <w:szCs w:val="20"/>
              </w:rPr>
              <w:t xml:space="preserve"> </w:t>
            </w:r>
            <w:r w:rsidRPr="00D1738C">
              <w:rPr>
                <w:rFonts w:asciiTheme="minorHAnsi" w:hAnsiTheme="minorHAnsi" w:cs="Tahoma"/>
                <w:b/>
                <w:szCs w:val="20"/>
              </w:rPr>
              <w:t>popis</w:t>
            </w:r>
            <w:r w:rsidR="00E24F88" w:rsidRPr="00D1738C">
              <w:rPr>
                <w:rFonts w:asciiTheme="minorHAnsi" w:hAnsiTheme="minorHAnsi" w:cs="Tahoma"/>
                <w:b/>
                <w:szCs w:val="20"/>
              </w:rPr>
              <w:t xml:space="preserve"> </w:t>
            </w:r>
            <w:r w:rsidRPr="00D1738C">
              <w:rPr>
                <w:rFonts w:asciiTheme="minorHAnsi" w:hAnsiTheme="minorHAnsi" w:cs="Tahoma"/>
                <w:b/>
                <w:szCs w:val="20"/>
              </w:rPr>
              <w:t>služby</w:t>
            </w:r>
          </w:p>
        </w:tc>
        <w:tc>
          <w:tcPr>
            <w:tcW w:w="3861" w:type="pct"/>
            <w:gridSpan w:val="3"/>
            <w:tcBorders>
              <w:top w:val="single" w:sz="6" w:space="0" w:color="auto"/>
              <w:left w:val="single" w:sz="6" w:space="0" w:color="auto"/>
              <w:bottom w:val="single" w:sz="6" w:space="0" w:color="auto"/>
              <w:right w:val="double" w:sz="4" w:space="0" w:color="auto"/>
            </w:tcBorders>
            <w:vAlign w:val="center"/>
          </w:tcPr>
          <w:p w14:paraId="648EF247" w14:textId="77777777" w:rsidR="00AC2B6C" w:rsidRPr="00D1738C" w:rsidRDefault="00245551" w:rsidP="006216A6">
            <w:pPr>
              <w:keepLines/>
              <w:widowControl w:val="0"/>
              <w:spacing w:before="60" w:after="60" w:line="288" w:lineRule="auto"/>
              <w:contextualSpacing/>
              <w:rPr>
                <w:rFonts w:asciiTheme="minorHAnsi" w:hAnsiTheme="minorHAnsi" w:cs="Tahoma"/>
                <w:b/>
                <w:szCs w:val="20"/>
              </w:rPr>
            </w:pPr>
            <w:r>
              <w:t xml:space="preserve"> Aplikace </w:t>
            </w:r>
            <w:r w:rsidR="00E9659A" w:rsidRPr="00E9659A">
              <w:t xml:space="preserve">Interní Akty Řízení </w:t>
            </w:r>
            <w:r>
              <w:t xml:space="preserve">je webová aplikace MZe. </w:t>
            </w:r>
            <w:r w:rsidR="00E9659A" w:rsidRPr="00E9659A">
              <w:t>Aplikace je určená k řízené distribuci a seznamování se s interními akty řízení (vnitřními předpisy</w:t>
            </w:r>
            <w:r w:rsidR="006216A6">
              <w:t>, interními normami</w:t>
            </w:r>
            <w:r w:rsidR="00E9659A" w:rsidRPr="00E9659A">
              <w:t xml:space="preserve">). </w:t>
            </w:r>
          </w:p>
        </w:tc>
      </w:tr>
      <w:tr w:rsidR="007745CA" w:rsidRPr="0066390A" w14:paraId="0E39C9B7" w14:textId="77777777" w:rsidTr="001530D1">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AAE5D2F" w14:textId="77777777" w:rsidR="007745CA" w:rsidRPr="00D1738C" w:rsidRDefault="00296831" w:rsidP="00561A9A">
            <w:pPr>
              <w:keepLines/>
              <w:widowControl w:val="0"/>
              <w:spacing w:before="60" w:after="60" w:line="240" w:lineRule="auto"/>
              <w:rPr>
                <w:rFonts w:asciiTheme="minorHAnsi" w:hAnsiTheme="minorHAnsi" w:cs="Tahoma"/>
                <w:szCs w:val="20"/>
              </w:rPr>
            </w:pPr>
            <w:r w:rsidRPr="00D1738C">
              <w:rPr>
                <w:rFonts w:asciiTheme="minorHAnsi" w:hAnsiTheme="minorHAnsi" w:cs="Tahoma"/>
                <w:b/>
                <w:color w:val="FFFFFF" w:themeColor="background1"/>
                <w:szCs w:val="20"/>
              </w:rPr>
              <w:t>DEFINICE SLUŽBY A POŽADOVANÝCH ČINNOSTÍ</w:t>
            </w:r>
          </w:p>
        </w:tc>
      </w:tr>
      <w:tr w:rsidR="007745CA" w:rsidRPr="0066390A" w14:paraId="30DD8169" w14:textId="77777777" w:rsidTr="001530D1">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9FC2BD9" w14:textId="77777777" w:rsidR="0017503F" w:rsidRDefault="0017503F" w:rsidP="0017503F">
            <w:pPr>
              <w:contextualSpacing/>
              <w:jc w:val="both"/>
              <w:rPr>
                <w:rFonts w:asciiTheme="minorHAnsi" w:hAnsiTheme="minorHAnsi" w:cstheme="minorHAnsi"/>
                <w:szCs w:val="20"/>
              </w:rPr>
            </w:pPr>
            <w:r>
              <w:rPr>
                <w:rFonts w:asciiTheme="minorHAnsi" w:hAnsiTheme="minorHAnsi" w:cstheme="minorHAnsi"/>
                <w:szCs w:val="20"/>
              </w:rPr>
              <w:t>Předmětem služby je provoz</w:t>
            </w:r>
            <w:r w:rsidR="00245551">
              <w:rPr>
                <w:rFonts w:asciiTheme="minorHAnsi" w:hAnsiTheme="minorHAnsi" w:cstheme="minorHAnsi"/>
                <w:szCs w:val="20"/>
              </w:rPr>
              <w:t xml:space="preserve"> aplikace </w:t>
            </w:r>
            <w:r w:rsidR="001E219C">
              <w:rPr>
                <w:rFonts w:asciiTheme="minorHAnsi" w:hAnsiTheme="minorHAnsi" w:cstheme="minorHAnsi"/>
                <w:szCs w:val="20"/>
              </w:rPr>
              <w:t>Interní Akty Řízení</w:t>
            </w:r>
            <w:r>
              <w:rPr>
                <w:rFonts w:asciiTheme="minorHAnsi" w:hAnsiTheme="minorHAnsi" w:cstheme="minorHAnsi"/>
                <w:szCs w:val="20"/>
              </w:rPr>
              <w:t xml:space="preserve">  a všech souvisejících funkcionalit. Komponenty v produkčním a testovacím prostředí musí být provozovány v souladu s požadovanými parametry definovanými v tomto katalogovém listu. Činnosti realizované dle tohoto katalogového listu zahrnují zejména, nikoliv však </w:t>
            </w:r>
            <w:r w:rsidR="00FA7133">
              <w:rPr>
                <w:rFonts w:asciiTheme="minorHAnsi" w:hAnsiTheme="minorHAnsi" w:cstheme="minorHAnsi"/>
                <w:szCs w:val="20"/>
              </w:rPr>
              <w:t>výhradně:</w:t>
            </w:r>
          </w:p>
          <w:p w14:paraId="3A2B10C7" w14:textId="77777777" w:rsidR="0017503F" w:rsidRPr="000E399E" w:rsidRDefault="0017503F" w:rsidP="00FA7133">
            <w:pPr>
              <w:pStyle w:val="Odstavecseseznamem"/>
              <w:numPr>
                <w:ilvl w:val="0"/>
                <w:numId w:val="64"/>
              </w:numPr>
              <w:contextualSpacing/>
              <w:jc w:val="both"/>
              <w:rPr>
                <w:rFonts w:asciiTheme="minorHAnsi" w:hAnsiTheme="minorHAnsi" w:cstheme="minorHAnsi"/>
                <w:szCs w:val="20"/>
              </w:rPr>
            </w:pPr>
            <w:r>
              <w:rPr>
                <w:rFonts w:asciiTheme="minorHAnsi" w:hAnsiTheme="minorHAnsi" w:cstheme="minorHAnsi"/>
                <w:szCs w:val="20"/>
                <w:lang w:val="cs-CZ"/>
              </w:rPr>
              <w:t xml:space="preserve">zajištění provozu </w:t>
            </w:r>
            <w:r w:rsidR="003D705A">
              <w:rPr>
                <w:rFonts w:asciiTheme="minorHAnsi" w:hAnsiTheme="minorHAnsi" w:cstheme="minorHAnsi"/>
                <w:szCs w:val="20"/>
                <w:lang w:val="cs-CZ"/>
              </w:rPr>
              <w:t xml:space="preserve">aplikace </w:t>
            </w:r>
            <w:r w:rsidR="00FA7133">
              <w:rPr>
                <w:rFonts w:asciiTheme="minorHAnsi" w:hAnsiTheme="minorHAnsi" w:cstheme="minorHAnsi"/>
                <w:szCs w:val="20"/>
                <w:lang w:val="cs-CZ"/>
              </w:rPr>
              <w:t>Interní Akty Řízení</w:t>
            </w:r>
            <w:r w:rsidR="00FA7133" w:rsidRPr="00FA7133">
              <w:rPr>
                <w:rFonts w:asciiTheme="minorHAnsi" w:hAnsiTheme="minorHAnsi" w:cstheme="minorHAnsi"/>
                <w:szCs w:val="20"/>
                <w:lang w:val="cs-CZ"/>
              </w:rPr>
              <w:t xml:space="preserve"> </w:t>
            </w:r>
            <w:r>
              <w:rPr>
                <w:rFonts w:asciiTheme="minorHAnsi" w:hAnsiTheme="minorHAnsi" w:cstheme="minorHAnsi"/>
                <w:szCs w:val="20"/>
                <w:lang w:val="cs-CZ"/>
              </w:rPr>
              <w:t>a všech souvisejících funkcionalit v</w:t>
            </w:r>
            <w:r w:rsidR="006216A6">
              <w:rPr>
                <w:rFonts w:asciiTheme="minorHAnsi" w:hAnsiTheme="minorHAnsi" w:cstheme="minorHAnsi"/>
                <w:szCs w:val="20"/>
                <w:lang w:val="cs-CZ"/>
              </w:rPr>
              <w:t> </w:t>
            </w:r>
            <w:r>
              <w:rPr>
                <w:rFonts w:asciiTheme="minorHAnsi" w:hAnsiTheme="minorHAnsi" w:cstheme="minorHAnsi"/>
                <w:szCs w:val="20"/>
                <w:lang w:val="cs-CZ"/>
              </w:rPr>
              <w:t>produkčním</w:t>
            </w:r>
            <w:r w:rsidR="006216A6">
              <w:rPr>
                <w:rFonts w:asciiTheme="minorHAnsi" w:hAnsiTheme="minorHAnsi" w:cstheme="minorHAnsi"/>
                <w:szCs w:val="20"/>
                <w:lang w:val="cs-CZ"/>
              </w:rPr>
              <w:t xml:space="preserve"> a</w:t>
            </w:r>
            <w:r>
              <w:rPr>
                <w:rFonts w:asciiTheme="minorHAnsi" w:hAnsiTheme="minorHAnsi" w:cstheme="minorHAnsi"/>
                <w:szCs w:val="20"/>
                <w:lang w:val="cs-CZ"/>
              </w:rPr>
              <w:t xml:space="preserve"> testovacím prostředí,</w:t>
            </w:r>
          </w:p>
          <w:p w14:paraId="212F802E" w14:textId="77777777" w:rsidR="003D705A" w:rsidRPr="003D705A" w:rsidRDefault="003D705A" w:rsidP="00523D61">
            <w:pPr>
              <w:pStyle w:val="Odstavecseseznamem"/>
              <w:keepNext/>
              <w:keepLines/>
              <w:widowControl w:val="0"/>
              <w:numPr>
                <w:ilvl w:val="0"/>
                <w:numId w:val="64"/>
              </w:numPr>
              <w:spacing w:before="60" w:after="60" w:line="288" w:lineRule="auto"/>
              <w:contextualSpacing/>
              <w:outlineLvl w:val="8"/>
              <w:rPr>
                <w:rFonts w:asciiTheme="minorHAnsi" w:hAnsiTheme="minorHAnsi"/>
                <w:szCs w:val="20"/>
              </w:rPr>
            </w:pPr>
            <w:r w:rsidRPr="003D705A">
              <w:rPr>
                <w:rFonts w:asciiTheme="minorHAnsi" w:hAnsiTheme="minorHAnsi"/>
                <w:szCs w:val="20"/>
              </w:rPr>
              <w:t>kontrola logů, pravidelná kontrola datové integrity a kontrolu funkcionalit na denní bázi,</w:t>
            </w:r>
          </w:p>
          <w:p w14:paraId="36552F0A" w14:textId="77777777" w:rsidR="003D705A" w:rsidRDefault="003D705A" w:rsidP="00523D61">
            <w:pPr>
              <w:pStyle w:val="Odstavecseseznamem"/>
              <w:keepNext/>
              <w:keepLines/>
              <w:widowControl w:val="0"/>
              <w:numPr>
                <w:ilvl w:val="0"/>
                <w:numId w:val="64"/>
              </w:numPr>
              <w:spacing w:before="60" w:after="60" w:line="288" w:lineRule="auto"/>
              <w:contextualSpacing/>
              <w:outlineLvl w:val="8"/>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7CFA73A9" w14:textId="77777777" w:rsidR="003D705A" w:rsidRPr="00523D61" w:rsidRDefault="003D705A" w:rsidP="003D705A">
            <w:pPr>
              <w:pStyle w:val="Odstavecseseznamem"/>
              <w:keepNext/>
              <w:keepLines/>
              <w:widowControl w:val="0"/>
              <w:numPr>
                <w:ilvl w:val="0"/>
                <w:numId w:val="64"/>
              </w:numPr>
              <w:spacing w:before="60" w:after="60" w:line="288" w:lineRule="auto"/>
              <w:contextualSpacing/>
              <w:outlineLvl w:val="8"/>
              <w:rPr>
                <w:rFonts w:asciiTheme="minorHAnsi" w:hAnsiTheme="minorHAnsi"/>
                <w:szCs w:val="20"/>
              </w:rPr>
            </w:pPr>
            <w:r>
              <w:rPr>
                <w:rFonts w:asciiTheme="minorHAnsi" w:hAnsiTheme="minorHAnsi" w:cstheme="minorHAnsi"/>
                <w:szCs w:val="20"/>
              </w:rPr>
              <w:t>v</w:t>
            </w:r>
            <w:r w:rsidRPr="006A308A">
              <w:rPr>
                <w:rFonts w:asciiTheme="minorHAnsi" w:hAnsiTheme="minorHAnsi" w:cstheme="minorHAnsi"/>
                <w:szCs w:val="20"/>
              </w:rPr>
              <w:t>yhledání a identifikace rizikových míst v rámci aplikačního SW a informování Objednatele o možných krocích k nápravě</w:t>
            </w:r>
            <w:r>
              <w:rPr>
                <w:rFonts w:asciiTheme="minorHAnsi" w:hAnsiTheme="minorHAnsi" w:cstheme="minorHAnsi"/>
                <w:szCs w:val="20"/>
                <w:lang w:val="cs-CZ"/>
              </w:rPr>
              <w:t>,</w:t>
            </w:r>
          </w:p>
          <w:p w14:paraId="2F342337" w14:textId="77777777" w:rsidR="003D705A" w:rsidRDefault="003D705A" w:rsidP="00523D61">
            <w:pPr>
              <w:pStyle w:val="Odstavecseseznamem"/>
              <w:keepNext/>
              <w:keepLines/>
              <w:widowControl w:val="0"/>
              <w:numPr>
                <w:ilvl w:val="0"/>
                <w:numId w:val="64"/>
              </w:numPr>
              <w:spacing w:before="60" w:after="60" w:line="288" w:lineRule="auto"/>
              <w:contextualSpacing/>
              <w:outlineLvl w:val="8"/>
              <w:rPr>
                <w:rFonts w:asciiTheme="minorHAnsi" w:hAnsiTheme="minorHAnsi" w:cstheme="minorHAnsi"/>
                <w:szCs w:val="20"/>
              </w:rPr>
            </w:pPr>
            <w:r>
              <w:rPr>
                <w:rFonts w:asciiTheme="minorHAnsi" w:hAnsiTheme="minorHAnsi" w:cstheme="minorHAnsi"/>
                <w:szCs w:val="20"/>
              </w:rPr>
              <w:t>k</w:t>
            </w:r>
            <w:r w:rsidRPr="006A308A">
              <w:rPr>
                <w:rFonts w:asciiTheme="minorHAnsi" w:hAnsiTheme="minorHAnsi" w:cstheme="minorHAnsi"/>
                <w:szCs w:val="20"/>
              </w:rPr>
              <w:t>ontrola dostupnosti patchů, hotfixů, servicepacků a dalších opravných balíků výrobce a doporučení na nasazení patchů, hotfixů a servicepacků.</w:t>
            </w:r>
          </w:p>
          <w:p w14:paraId="7E37C287" w14:textId="77777777" w:rsidR="003D705A" w:rsidRDefault="003D705A" w:rsidP="003D705A">
            <w:pPr>
              <w:pStyle w:val="Odstavecseseznamem"/>
              <w:keepNext/>
              <w:keepLines/>
              <w:widowControl w:val="0"/>
              <w:numPr>
                <w:ilvl w:val="0"/>
                <w:numId w:val="64"/>
              </w:numPr>
              <w:spacing w:before="60" w:after="60" w:line="288" w:lineRule="auto"/>
              <w:contextualSpacing/>
              <w:outlineLvl w:val="8"/>
              <w:rPr>
                <w:rFonts w:asciiTheme="minorHAnsi" w:hAnsiTheme="minorHAnsi"/>
                <w:szCs w:val="20"/>
              </w:rPr>
            </w:pPr>
            <w:r>
              <w:rPr>
                <w:rFonts w:asciiTheme="minorHAnsi" w:hAnsiTheme="minorHAnsi"/>
                <w:szCs w:val="20"/>
              </w:rPr>
              <w:t>s</w:t>
            </w:r>
            <w:r w:rsidRPr="00CE052B">
              <w:rPr>
                <w:rFonts w:asciiTheme="minorHAnsi" w:hAnsiTheme="minorHAnsi"/>
                <w:szCs w:val="20"/>
              </w:rPr>
              <w:t>prá</w:t>
            </w:r>
            <w:r>
              <w:rPr>
                <w:rFonts w:asciiTheme="minorHAnsi" w:hAnsiTheme="minorHAnsi"/>
                <w:szCs w:val="20"/>
              </w:rPr>
              <w:t>va a podpora uživatelů aplikace,</w:t>
            </w:r>
          </w:p>
          <w:p w14:paraId="3C2EB52C" w14:textId="77777777" w:rsidR="003D705A" w:rsidRPr="00CE052B" w:rsidRDefault="003D705A" w:rsidP="00523D61">
            <w:pPr>
              <w:pStyle w:val="Odstavecseseznamem"/>
              <w:keepNext/>
              <w:keepLines/>
              <w:widowControl w:val="0"/>
              <w:spacing w:before="60" w:after="60" w:line="288" w:lineRule="auto"/>
              <w:contextualSpacing/>
              <w:outlineLvl w:val="8"/>
              <w:rPr>
                <w:rFonts w:asciiTheme="minorHAnsi" w:hAnsiTheme="minorHAnsi"/>
                <w:szCs w:val="20"/>
              </w:rPr>
            </w:pPr>
          </w:p>
          <w:p w14:paraId="66E923D6" w14:textId="77777777" w:rsidR="0017503F" w:rsidRDefault="0017503F" w:rsidP="006216A6">
            <w:pPr>
              <w:ind w:left="720"/>
              <w:contextualSpacing/>
              <w:jc w:val="both"/>
              <w:rPr>
                <w:rFonts w:asciiTheme="minorHAnsi" w:hAnsiTheme="minorHAnsi" w:cstheme="minorHAnsi"/>
                <w:szCs w:val="20"/>
              </w:rPr>
            </w:pPr>
          </w:p>
          <w:p w14:paraId="1910B431" w14:textId="77777777" w:rsidR="003D705A" w:rsidRPr="00523D61" w:rsidRDefault="003D705A" w:rsidP="0017503F">
            <w:pPr>
              <w:contextualSpacing/>
              <w:jc w:val="both"/>
              <w:rPr>
                <w:rFonts w:asciiTheme="minorHAnsi" w:hAnsiTheme="minorHAnsi" w:cstheme="minorHAnsi"/>
                <w:szCs w:val="20"/>
              </w:rPr>
            </w:pPr>
          </w:p>
        </w:tc>
      </w:tr>
      <w:tr w:rsidR="007745CA" w:rsidRPr="0066390A" w14:paraId="56617029" w14:textId="77777777" w:rsidTr="001530D1">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hemeFill="text1"/>
          </w:tcPr>
          <w:p w14:paraId="3CBA692B" w14:textId="77777777" w:rsidR="007745CA" w:rsidRPr="00001603" w:rsidRDefault="007745CA" w:rsidP="00B4528C">
            <w:pPr>
              <w:keepLines/>
              <w:widowControl w:val="0"/>
              <w:spacing w:before="60" w:after="60" w:line="240" w:lineRule="auto"/>
              <w:rPr>
                <w:rFonts w:asciiTheme="minorHAnsi" w:hAnsiTheme="minorHAnsi" w:cs="Tahoma"/>
                <w:szCs w:val="20"/>
                <w:lang w:val="x-none" w:eastAsia="x-none"/>
              </w:rPr>
            </w:pPr>
            <w:r w:rsidRPr="00B4528C">
              <w:rPr>
                <w:rFonts w:asciiTheme="minorHAnsi" w:hAnsiTheme="minorHAnsi" w:cs="Tahoma"/>
                <w:b/>
                <w:color w:val="FFFFFF" w:themeColor="background1"/>
                <w:szCs w:val="20"/>
              </w:rPr>
              <w:t>Služby</w:t>
            </w:r>
            <w:r w:rsidR="00E24F88" w:rsidRPr="00B4528C">
              <w:rPr>
                <w:rFonts w:asciiTheme="minorHAnsi" w:hAnsiTheme="minorHAnsi" w:cs="Tahoma"/>
                <w:b/>
                <w:color w:val="FFFFFF" w:themeColor="background1"/>
                <w:szCs w:val="20"/>
              </w:rPr>
              <w:t xml:space="preserve"> </w:t>
            </w:r>
            <w:r w:rsidRPr="00B4528C">
              <w:rPr>
                <w:rFonts w:asciiTheme="minorHAnsi" w:hAnsiTheme="minorHAnsi" w:cs="Tahoma"/>
                <w:b/>
                <w:color w:val="FFFFFF" w:themeColor="background1"/>
                <w:szCs w:val="20"/>
              </w:rPr>
              <w:t>podpory</w:t>
            </w:r>
          </w:p>
        </w:tc>
      </w:tr>
      <w:tr w:rsidR="007745CA" w:rsidRPr="0066390A" w14:paraId="16ACB623" w14:textId="77777777" w:rsidTr="00106BC5">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318B10E" w14:textId="77777777" w:rsidR="00B116E0" w:rsidRPr="00001603" w:rsidRDefault="007745CA"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Poskytování</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služeb</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podpory</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dle</w:t>
            </w:r>
            <w:r w:rsidR="00E24F88" w:rsidRPr="00001603">
              <w:rPr>
                <w:rFonts w:asciiTheme="minorHAnsi" w:hAnsiTheme="minorHAnsi" w:cs="Tahoma"/>
                <w:szCs w:val="20"/>
                <w:lang w:val="x-none" w:eastAsia="x-none"/>
              </w:rPr>
              <w:t xml:space="preserve"> </w:t>
            </w:r>
            <w:r w:rsidR="00A5011F" w:rsidRPr="00001603">
              <w:rPr>
                <w:rFonts w:asciiTheme="minorHAnsi" w:hAnsiTheme="minorHAnsi" w:cs="Tahoma"/>
                <w:szCs w:val="20"/>
                <w:lang w:val="x-none" w:eastAsia="x-none"/>
              </w:rPr>
              <w:t>KL</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ID:</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SUP-001</w:t>
            </w:r>
            <w:r w:rsidR="00E24F88" w:rsidRPr="00001603">
              <w:rPr>
                <w:rFonts w:asciiTheme="minorHAnsi" w:hAnsiTheme="minorHAnsi" w:cs="Tahoma"/>
                <w:szCs w:val="20"/>
                <w:lang w:val="x-none" w:eastAsia="x-none"/>
              </w:rPr>
              <w:t xml:space="preserve"> </w:t>
            </w:r>
            <w:r w:rsidR="0079242A" w:rsidRPr="00001603">
              <w:rPr>
                <w:rFonts w:asciiTheme="minorHAnsi" w:hAnsiTheme="minorHAnsi" w:cs="Tahoma"/>
                <w:szCs w:val="20"/>
                <w:lang w:val="x-none" w:eastAsia="x-none"/>
              </w:rPr>
              <w:t>na</w:t>
            </w:r>
            <w:r w:rsidR="00E24F88" w:rsidRPr="00001603">
              <w:rPr>
                <w:rFonts w:asciiTheme="minorHAnsi" w:hAnsiTheme="minorHAnsi" w:cs="Tahoma"/>
                <w:szCs w:val="20"/>
                <w:lang w:val="x-none" w:eastAsia="x-none"/>
              </w:rPr>
              <w:t xml:space="preserve"> </w:t>
            </w:r>
            <w:r w:rsidR="0079242A" w:rsidRPr="00001603">
              <w:rPr>
                <w:rFonts w:asciiTheme="minorHAnsi" w:hAnsiTheme="minorHAnsi" w:cs="Tahoma"/>
                <w:szCs w:val="20"/>
                <w:lang w:val="x-none" w:eastAsia="x-none"/>
              </w:rPr>
              <w:t>úrovni</w:t>
            </w:r>
            <w:r w:rsidR="00B116E0" w:rsidRPr="00001603">
              <w:rPr>
                <w:rFonts w:asciiTheme="minorHAnsi" w:hAnsiTheme="minorHAnsi" w:cs="Tahoma"/>
                <w:szCs w:val="20"/>
                <w:lang w:val="x-none" w:eastAsia="x-none"/>
              </w:rPr>
              <w:t>:</w:t>
            </w:r>
          </w:p>
          <w:p w14:paraId="154D4FF6" w14:textId="77777777" w:rsidR="00B116E0" w:rsidRPr="00001603" w:rsidRDefault="0017503F" w:rsidP="00694AA7">
            <w:pPr>
              <w:pStyle w:val="Odstavecseseznamem"/>
              <w:numPr>
                <w:ilvl w:val="0"/>
                <w:numId w:val="58"/>
              </w:numPr>
              <w:rPr>
                <w:rFonts w:asciiTheme="minorHAnsi" w:hAnsiTheme="minorHAnsi" w:cs="Tahoma"/>
                <w:szCs w:val="20"/>
              </w:rPr>
            </w:pPr>
            <w:r w:rsidRPr="00001603">
              <w:rPr>
                <w:rFonts w:asciiTheme="minorHAnsi" w:hAnsiTheme="minorHAnsi" w:cs="Tahoma"/>
                <w:szCs w:val="20"/>
              </w:rPr>
              <w:t>PROD</w:t>
            </w:r>
            <w:r w:rsidR="00B116E0" w:rsidRPr="00001603">
              <w:rPr>
                <w:rFonts w:asciiTheme="minorHAnsi" w:hAnsiTheme="minorHAnsi" w:cs="Tahoma"/>
                <w:szCs w:val="20"/>
              </w:rPr>
              <w:t xml:space="preserve"> -  </w:t>
            </w:r>
            <w:r w:rsidR="007745CA" w:rsidRPr="00001603">
              <w:rPr>
                <w:rFonts w:asciiTheme="minorHAnsi" w:hAnsiTheme="minorHAnsi" w:cs="Tahoma"/>
                <w:szCs w:val="20"/>
              </w:rPr>
              <w:t>produkční</w:t>
            </w:r>
            <w:r w:rsidR="00E24F88" w:rsidRPr="00001603">
              <w:rPr>
                <w:rFonts w:asciiTheme="minorHAnsi" w:hAnsiTheme="minorHAnsi" w:cs="Tahoma"/>
                <w:szCs w:val="20"/>
              </w:rPr>
              <w:t xml:space="preserve"> </w:t>
            </w:r>
            <w:r w:rsidR="007745CA" w:rsidRPr="00001603">
              <w:rPr>
                <w:rFonts w:asciiTheme="minorHAnsi" w:hAnsiTheme="minorHAnsi" w:cs="Tahoma"/>
                <w:szCs w:val="20"/>
              </w:rPr>
              <w:t>prostředí</w:t>
            </w:r>
          </w:p>
          <w:p w14:paraId="52015D2B" w14:textId="77777777" w:rsidR="00B116E0" w:rsidRPr="00001603" w:rsidRDefault="00B116E0" w:rsidP="00694AA7">
            <w:pPr>
              <w:pStyle w:val="Odstavecseseznamem"/>
              <w:numPr>
                <w:ilvl w:val="0"/>
                <w:numId w:val="58"/>
              </w:numPr>
              <w:rPr>
                <w:rFonts w:asciiTheme="minorHAnsi" w:hAnsiTheme="minorHAnsi" w:cs="Tahoma"/>
                <w:szCs w:val="20"/>
              </w:rPr>
            </w:pPr>
            <w:r w:rsidRPr="00001603">
              <w:rPr>
                <w:rFonts w:asciiTheme="minorHAnsi" w:hAnsiTheme="minorHAnsi" w:cs="Tahoma"/>
                <w:szCs w:val="20"/>
              </w:rPr>
              <w:t>Test</w:t>
            </w:r>
            <w:r w:rsidR="000D59E7" w:rsidRPr="00001603">
              <w:rPr>
                <w:rFonts w:asciiTheme="minorHAnsi" w:hAnsiTheme="minorHAnsi" w:cs="Tahoma"/>
                <w:szCs w:val="20"/>
              </w:rPr>
              <w:t xml:space="preserve"> – testov</w:t>
            </w:r>
            <w:r w:rsidR="00135D18" w:rsidRPr="00001603">
              <w:rPr>
                <w:rFonts w:asciiTheme="minorHAnsi" w:hAnsiTheme="minorHAnsi" w:cs="Tahoma"/>
                <w:szCs w:val="20"/>
              </w:rPr>
              <w:t>ac</w:t>
            </w:r>
            <w:r w:rsidR="000D59E7" w:rsidRPr="00001603">
              <w:rPr>
                <w:rFonts w:asciiTheme="minorHAnsi" w:hAnsiTheme="minorHAnsi" w:cs="Tahoma"/>
                <w:szCs w:val="20"/>
              </w:rPr>
              <w:t>í prostředí</w:t>
            </w:r>
          </w:p>
          <w:p w14:paraId="19601B6E" w14:textId="77777777" w:rsidR="008409B0" w:rsidRPr="00001603" w:rsidRDefault="00FF2859"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V případě porušení SLA definovaných v KL SUP-001</w:t>
            </w:r>
            <w:r w:rsidR="00004669" w:rsidRPr="00001603">
              <w:rPr>
                <w:rFonts w:asciiTheme="minorHAnsi" w:hAnsiTheme="minorHAnsi" w:cs="Tahoma"/>
                <w:szCs w:val="20"/>
                <w:lang w:val="x-none" w:eastAsia="x-none"/>
              </w:rPr>
              <w:t xml:space="preserve"> </w:t>
            </w:r>
            <w:r w:rsidR="00212FEF" w:rsidRPr="00001603">
              <w:rPr>
                <w:rFonts w:asciiTheme="minorHAnsi" w:hAnsiTheme="minorHAnsi" w:cs="Tahoma"/>
                <w:szCs w:val="20"/>
                <w:lang w:val="x-none" w:eastAsia="x-none"/>
              </w:rPr>
              <w:t>má</w:t>
            </w:r>
            <w:r w:rsidR="009B4211" w:rsidRPr="00001603">
              <w:rPr>
                <w:rFonts w:asciiTheme="minorHAnsi" w:hAnsiTheme="minorHAnsi" w:cs="Tahoma"/>
                <w:szCs w:val="20"/>
                <w:lang w:val="x-none" w:eastAsia="x-none"/>
              </w:rPr>
              <w:t xml:space="preserve"> Objedna</w:t>
            </w:r>
            <w:r w:rsidRPr="00001603">
              <w:rPr>
                <w:rFonts w:asciiTheme="minorHAnsi" w:hAnsiTheme="minorHAnsi" w:cs="Tahoma"/>
                <w:szCs w:val="20"/>
                <w:lang w:val="x-none" w:eastAsia="x-none"/>
              </w:rPr>
              <w:t>tel nárok na slevu z ceny k</w:t>
            </w:r>
            <w:r w:rsidR="00450477" w:rsidRPr="00001603">
              <w:rPr>
                <w:rFonts w:asciiTheme="minorHAnsi" w:hAnsiTheme="minorHAnsi" w:cs="Tahoma"/>
                <w:szCs w:val="20"/>
                <w:lang w:val="x-none" w:eastAsia="x-none"/>
              </w:rPr>
              <w:t>terá bude stanovena v souladu s </w:t>
            </w:r>
            <w:r w:rsidRPr="00001603">
              <w:rPr>
                <w:rFonts w:asciiTheme="minorHAnsi" w:hAnsiTheme="minorHAnsi" w:cs="Tahoma"/>
                <w:szCs w:val="20"/>
                <w:lang w:val="x-none" w:eastAsia="x-none"/>
              </w:rPr>
              <w:t xml:space="preserve">mechanismem uvedeným v KL SUP-001 a </w:t>
            </w:r>
            <w:hyperlink w:anchor="_Příloha_č._2_1" w:history="1">
              <w:r w:rsidRPr="00001603">
                <w:t>příloze č. 2</w:t>
              </w:r>
            </w:hyperlink>
            <w:r w:rsidRPr="00001603">
              <w:rPr>
                <w:rFonts w:asciiTheme="minorHAnsi" w:hAnsiTheme="minorHAnsi" w:cs="Tahoma"/>
                <w:szCs w:val="20"/>
                <w:lang w:val="x-none" w:eastAsia="x-none"/>
              </w:rPr>
              <w:t xml:space="preserve"> této Smlouvy.</w:t>
            </w:r>
          </w:p>
          <w:p w14:paraId="17091884" w14:textId="77777777" w:rsidR="000D59E7" w:rsidRPr="00001603" w:rsidRDefault="007745CA"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Poskytování</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služeb</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2.</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a</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3.</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úrovně</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podpory</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dle</w:t>
            </w:r>
            <w:r w:rsidR="00E24F88" w:rsidRPr="00001603">
              <w:rPr>
                <w:rFonts w:asciiTheme="minorHAnsi" w:hAnsiTheme="minorHAnsi" w:cs="Tahoma"/>
                <w:szCs w:val="20"/>
                <w:lang w:val="x-none" w:eastAsia="x-none"/>
              </w:rPr>
              <w:t xml:space="preserve"> </w:t>
            </w:r>
            <w:r w:rsidR="00A5011F" w:rsidRPr="00001603">
              <w:rPr>
                <w:rFonts w:asciiTheme="minorHAnsi" w:hAnsiTheme="minorHAnsi" w:cs="Tahoma"/>
                <w:szCs w:val="20"/>
                <w:lang w:val="x-none" w:eastAsia="x-none"/>
              </w:rPr>
              <w:t>KL</w:t>
            </w:r>
            <w:r w:rsidR="00DF2DFD"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ID:</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SUP-002</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na</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úrovni</w:t>
            </w:r>
            <w:r w:rsidR="00E24F88" w:rsidRPr="00001603">
              <w:rPr>
                <w:rFonts w:asciiTheme="minorHAnsi" w:hAnsiTheme="minorHAnsi" w:cs="Tahoma"/>
                <w:szCs w:val="20"/>
                <w:lang w:val="x-none" w:eastAsia="x-none"/>
              </w:rPr>
              <w:t xml:space="preserve"> </w:t>
            </w:r>
            <w:r w:rsidR="000D59E7" w:rsidRPr="00001603">
              <w:rPr>
                <w:rFonts w:asciiTheme="minorHAnsi" w:hAnsiTheme="minorHAnsi" w:cs="Tahoma"/>
                <w:szCs w:val="20"/>
                <w:lang w:val="x-none" w:eastAsia="x-none"/>
              </w:rPr>
              <w:t>:</w:t>
            </w:r>
          </w:p>
          <w:p w14:paraId="52FE335A" w14:textId="77777777" w:rsidR="000D59E7" w:rsidRPr="00001603" w:rsidRDefault="00560577" w:rsidP="00694AA7">
            <w:pPr>
              <w:pStyle w:val="Odstavecseseznamem"/>
              <w:numPr>
                <w:ilvl w:val="0"/>
                <w:numId w:val="65"/>
              </w:numPr>
              <w:rPr>
                <w:rFonts w:asciiTheme="minorHAnsi" w:hAnsiTheme="minorHAnsi" w:cs="Tahoma"/>
                <w:szCs w:val="20"/>
              </w:rPr>
            </w:pPr>
            <w:r w:rsidRPr="00001603">
              <w:rPr>
                <w:rFonts w:asciiTheme="minorHAnsi" w:hAnsiTheme="minorHAnsi" w:cs="Tahoma"/>
                <w:szCs w:val="20"/>
              </w:rPr>
              <w:lastRenderedPageBreak/>
              <w:t>BRONZ</w:t>
            </w:r>
            <w:r w:rsidR="000D59E7" w:rsidRPr="00001603">
              <w:rPr>
                <w:rFonts w:asciiTheme="minorHAnsi" w:hAnsiTheme="minorHAnsi" w:cs="Tahoma"/>
                <w:szCs w:val="20"/>
              </w:rPr>
              <w:t xml:space="preserve"> -  produkční prostředí</w:t>
            </w:r>
          </w:p>
          <w:p w14:paraId="7D04F4C2" w14:textId="77777777" w:rsidR="000D59E7" w:rsidRPr="00001603" w:rsidRDefault="000D59E7" w:rsidP="00694AA7">
            <w:pPr>
              <w:pStyle w:val="Odstavecseseznamem"/>
              <w:numPr>
                <w:ilvl w:val="0"/>
                <w:numId w:val="65"/>
              </w:numPr>
              <w:rPr>
                <w:rFonts w:asciiTheme="minorHAnsi" w:hAnsiTheme="minorHAnsi" w:cs="Tahoma"/>
                <w:szCs w:val="20"/>
              </w:rPr>
            </w:pPr>
            <w:r w:rsidRPr="00001603">
              <w:rPr>
                <w:rFonts w:asciiTheme="minorHAnsi" w:hAnsiTheme="minorHAnsi" w:cs="Tahoma"/>
                <w:szCs w:val="20"/>
              </w:rPr>
              <w:t xml:space="preserve">Test – </w:t>
            </w:r>
            <w:r w:rsidR="00135D18" w:rsidRPr="00001603">
              <w:rPr>
                <w:rFonts w:asciiTheme="minorHAnsi" w:hAnsiTheme="minorHAnsi" w:cs="Tahoma"/>
                <w:szCs w:val="20"/>
              </w:rPr>
              <w:t xml:space="preserve">testovací </w:t>
            </w:r>
            <w:r w:rsidRPr="00001603">
              <w:rPr>
                <w:rFonts w:asciiTheme="minorHAnsi" w:hAnsiTheme="minorHAnsi" w:cs="Tahoma"/>
                <w:szCs w:val="20"/>
              </w:rPr>
              <w:t>prostředí</w:t>
            </w:r>
            <w:r w:rsidR="00450477" w:rsidRPr="00001603">
              <w:rPr>
                <w:rFonts w:asciiTheme="minorHAnsi" w:hAnsiTheme="minorHAnsi" w:cs="Tahoma"/>
                <w:szCs w:val="20"/>
              </w:rPr>
              <w:t xml:space="preserve"> </w:t>
            </w:r>
          </w:p>
          <w:p w14:paraId="422EBA5A" w14:textId="77777777" w:rsidR="00E4705B" w:rsidRPr="00001603" w:rsidRDefault="00E4705B"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 xml:space="preserve">V případě porušení SLA definovaných v KL SUP-002 </w:t>
            </w:r>
            <w:r w:rsidR="00004669" w:rsidRPr="00001603">
              <w:rPr>
                <w:rFonts w:asciiTheme="minorHAnsi" w:hAnsiTheme="minorHAnsi" w:cs="Tahoma"/>
                <w:szCs w:val="20"/>
                <w:lang w:val="x-none" w:eastAsia="x-none"/>
              </w:rPr>
              <w:t>má</w:t>
            </w:r>
            <w:r w:rsidR="009B4211" w:rsidRPr="00001603">
              <w:rPr>
                <w:rFonts w:asciiTheme="minorHAnsi" w:hAnsiTheme="minorHAnsi" w:cs="Tahoma"/>
                <w:szCs w:val="20"/>
                <w:lang w:val="x-none" w:eastAsia="x-none"/>
              </w:rPr>
              <w:t xml:space="preserve"> Objedna</w:t>
            </w:r>
            <w:r w:rsidRPr="00001603">
              <w:rPr>
                <w:rFonts w:asciiTheme="minorHAnsi" w:hAnsiTheme="minorHAnsi" w:cs="Tahoma"/>
                <w:szCs w:val="20"/>
                <w:lang w:val="x-none" w:eastAsia="x-none"/>
              </w:rPr>
              <w:t>tel nárok na slevu z ceny k</w:t>
            </w:r>
            <w:r w:rsidR="00450477" w:rsidRPr="00001603">
              <w:rPr>
                <w:rFonts w:asciiTheme="minorHAnsi" w:hAnsiTheme="minorHAnsi" w:cs="Tahoma"/>
                <w:szCs w:val="20"/>
                <w:lang w:val="x-none" w:eastAsia="x-none"/>
              </w:rPr>
              <w:t>terá bude stanovena v souladu s </w:t>
            </w:r>
            <w:r w:rsidRPr="00001603">
              <w:rPr>
                <w:rFonts w:asciiTheme="minorHAnsi" w:hAnsiTheme="minorHAnsi" w:cs="Tahoma"/>
                <w:szCs w:val="20"/>
                <w:lang w:val="x-none" w:eastAsia="x-none"/>
              </w:rPr>
              <w:t xml:space="preserve">mechanismem uvedeným v KL SUP-002 a </w:t>
            </w:r>
            <w:hyperlink w:anchor="_Příloha_č._2_1" w:history="1">
              <w:r w:rsidRPr="00001603">
                <w:t>příloze č. 2</w:t>
              </w:r>
            </w:hyperlink>
            <w:r w:rsidRPr="00001603">
              <w:rPr>
                <w:rFonts w:asciiTheme="minorHAnsi" w:hAnsiTheme="minorHAnsi" w:cs="Tahoma"/>
                <w:szCs w:val="20"/>
                <w:lang w:val="x-none" w:eastAsia="x-none"/>
              </w:rPr>
              <w:t xml:space="preserve"> této Smlouvy.</w:t>
            </w:r>
          </w:p>
          <w:p w14:paraId="15AFDC8C" w14:textId="77777777" w:rsidR="00001603" w:rsidRPr="00001603" w:rsidRDefault="00001603"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V </w:t>
            </w:r>
            <w:r w:rsidRPr="00004669">
              <w:rPr>
                <w:rFonts w:asciiTheme="minorHAnsi" w:hAnsiTheme="minorHAnsi" w:cs="Tahoma"/>
                <w:szCs w:val="20"/>
                <w:lang w:val="x-none" w:eastAsia="x-none"/>
              </w:rPr>
              <w:t>případě porušení SLA definovaných v KL SPR-001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 xml:space="preserve">tel nárok na slevu z ceny která bude stanovena v souladu s mechanismem uvedeným v KL SPR-001 a </w:t>
            </w:r>
            <w:hyperlink w:anchor="_Příloha_č._2_1" w:history="1">
              <w:r w:rsidRPr="00001603">
                <w:t>příloze č. 2</w:t>
              </w:r>
            </w:hyperlink>
            <w:r w:rsidRPr="00004669">
              <w:rPr>
                <w:rFonts w:asciiTheme="minorHAnsi" w:hAnsiTheme="minorHAnsi" w:cs="Tahoma"/>
                <w:szCs w:val="20"/>
                <w:lang w:val="x-none" w:eastAsia="x-none"/>
              </w:rPr>
              <w:t xml:space="preserve"> této Smlouvy.</w:t>
            </w:r>
          </w:p>
        </w:tc>
      </w:tr>
    </w:tbl>
    <w:p w14:paraId="7AD416EE" w14:textId="77777777" w:rsidR="00001603" w:rsidRDefault="00001603" w:rsidP="00001603">
      <w:pPr>
        <w:pStyle w:val="RLTextlnkuslovan"/>
        <w:numPr>
          <w:ilvl w:val="0"/>
          <w:numId w:val="0"/>
        </w:numPr>
        <w:ind w:left="567"/>
        <w:rPr>
          <w:lang w:val="cs-CZ" w:eastAsia="en-US"/>
        </w:rPr>
      </w:pPr>
      <w:bookmarkStart w:id="210" w:name="_Ref534645890"/>
    </w:p>
    <w:p w14:paraId="3580ADD6" w14:textId="77777777" w:rsidR="00FF1481" w:rsidRPr="0017503F" w:rsidRDefault="00FF1481" w:rsidP="0017503F">
      <w:pPr>
        <w:pStyle w:val="RLTextlnkuslovan"/>
        <w:numPr>
          <w:ilvl w:val="0"/>
          <w:numId w:val="0"/>
        </w:numPr>
        <w:ind w:left="567"/>
        <w:rPr>
          <w:lang w:val="cs-CZ" w:eastAsia="en-US"/>
        </w:rPr>
      </w:pPr>
    </w:p>
    <w:p w14:paraId="2499AA82" w14:textId="77777777" w:rsidR="00DB6C76" w:rsidRPr="0056744D" w:rsidRDefault="00E13D9A"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ID:</w:t>
      </w:r>
      <w:r w:rsidR="00E24F88" w:rsidRPr="0056744D">
        <w:rPr>
          <w:rFonts w:asciiTheme="minorHAnsi" w:hAnsiTheme="minorHAnsi" w:cs="Tahoma"/>
          <w:bCs/>
          <w:kern w:val="32"/>
          <w:szCs w:val="20"/>
        </w:rPr>
        <w:t xml:space="preserve"> </w:t>
      </w:r>
      <w:r w:rsidR="00156C1F" w:rsidRPr="0056744D">
        <w:rPr>
          <w:rFonts w:asciiTheme="minorHAnsi" w:hAnsiTheme="minorHAnsi" w:cs="Tahoma"/>
          <w:szCs w:val="20"/>
          <w:lang w:val="cs-CZ"/>
        </w:rPr>
        <w:t>HR - 001</w:t>
      </w:r>
      <w:bookmarkEnd w:id="210"/>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DD6B25" w:rsidRPr="0065234C" w14:paraId="33576B81" w14:textId="77777777" w:rsidTr="00E036FA">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362F06CF" w14:textId="77777777" w:rsidR="00DD6B25" w:rsidRPr="0065234C" w:rsidRDefault="00DD6B25" w:rsidP="002F4998">
            <w:pPr>
              <w:keepLines/>
              <w:widowControl w:val="0"/>
              <w:spacing w:before="60" w:after="60" w:line="240" w:lineRule="auto"/>
              <w:rPr>
                <w:rFonts w:asciiTheme="minorHAnsi" w:hAnsiTheme="minorHAnsi"/>
                <w:b/>
                <w:szCs w:val="20"/>
              </w:rPr>
            </w:pPr>
            <w:bookmarkStart w:id="211" w:name="_Příloha_č._2"/>
            <w:bookmarkStart w:id="212" w:name="_Ref534645725"/>
            <w:bookmarkStart w:id="213" w:name="Annex02"/>
            <w:bookmarkEnd w:id="211"/>
            <w:r w:rsidRPr="009E1C6F">
              <w:rPr>
                <w:rFonts w:asciiTheme="minorHAnsi" w:hAnsiTheme="minorHAnsi"/>
                <w:b/>
                <w:color w:val="FFFFFF" w:themeColor="background1"/>
                <w:szCs w:val="20"/>
              </w:rPr>
              <w:t xml:space="preserve">Název </w:t>
            </w:r>
            <w:r w:rsidRPr="002F4998">
              <w:rPr>
                <w:rFonts w:asciiTheme="minorHAnsi" w:hAnsiTheme="minorHAnsi" w:cs="Tahoma"/>
                <w:b/>
                <w:color w:val="FFFFFF" w:themeColor="background1"/>
                <w:szCs w:val="20"/>
              </w:rPr>
              <w:t>služby</w:t>
            </w:r>
          </w:p>
        </w:tc>
        <w:tc>
          <w:tcPr>
            <w:tcW w:w="2591" w:type="pct"/>
            <w:tcBorders>
              <w:top w:val="double" w:sz="4" w:space="0" w:color="auto"/>
              <w:left w:val="single" w:sz="6" w:space="0" w:color="auto"/>
              <w:bottom w:val="double" w:sz="4" w:space="0" w:color="auto"/>
            </w:tcBorders>
            <w:vAlign w:val="center"/>
          </w:tcPr>
          <w:p w14:paraId="4524F4E9" w14:textId="77777777" w:rsidR="00DD6B25" w:rsidRPr="0065234C" w:rsidRDefault="00DD6B25" w:rsidP="001E219C">
            <w:pPr>
              <w:pStyle w:val="Zkladntext"/>
              <w:keepLines/>
              <w:widowControl w:val="0"/>
              <w:spacing w:before="60" w:after="60" w:line="240" w:lineRule="auto"/>
              <w:rPr>
                <w:rFonts w:asciiTheme="minorHAnsi" w:hAnsiTheme="minorHAnsi"/>
                <w:b/>
                <w:szCs w:val="20"/>
                <w:lang w:val="cs-CZ"/>
              </w:rPr>
            </w:pPr>
            <w:r>
              <w:rPr>
                <w:rFonts w:asciiTheme="minorHAnsi" w:hAnsiTheme="minorHAnsi"/>
                <w:b/>
                <w:szCs w:val="20"/>
                <w:lang w:val="cs-CZ"/>
              </w:rPr>
              <w:t xml:space="preserve">Ad Hoc </w:t>
            </w:r>
            <w:r w:rsidR="00FA7133">
              <w:rPr>
                <w:rFonts w:asciiTheme="minorHAnsi" w:hAnsiTheme="minorHAnsi"/>
                <w:b/>
                <w:szCs w:val="20"/>
                <w:lang w:val="cs-CZ"/>
              </w:rPr>
              <w:t>služby Interní</w:t>
            </w:r>
            <w:r w:rsidR="001E219C">
              <w:rPr>
                <w:rFonts w:asciiTheme="minorHAnsi" w:hAnsiTheme="minorHAnsi"/>
                <w:b/>
                <w:szCs w:val="20"/>
                <w:lang w:val="cs-CZ"/>
              </w:rPr>
              <w:t xml:space="preserve"> </w:t>
            </w:r>
            <w:r w:rsidR="001E219C" w:rsidRPr="001E219C">
              <w:rPr>
                <w:rFonts w:asciiTheme="minorHAnsi" w:hAnsiTheme="minorHAnsi"/>
                <w:b/>
                <w:szCs w:val="20"/>
                <w:lang w:val="cs-CZ"/>
              </w:rPr>
              <w:t xml:space="preserve">Akty Řízení </w:t>
            </w:r>
          </w:p>
        </w:tc>
        <w:tc>
          <w:tcPr>
            <w:tcW w:w="555" w:type="pct"/>
            <w:tcBorders>
              <w:top w:val="double" w:sz="4" w:space="0" w:color="auto"/>
              <w:bottom w:val="double" w:sz="4" w:space="0" w:color="auto"/>
            </w:tcBorders>
            <w:shd w:val="clear" w:color="auto" w:fill="ABBB59" w:themeFill="accent2"/>
            <w:vAlign w:val="center"/>
          </w:tcPr>
          <w:p w14:paraId="35D473F3" w14:textId="77777777" w:rsidR="00DD6B25" w:rsidRPr="0065234C" w:rsidRDefault="00DD6B25" w:rsidP="0017503F">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3270FAEF" w14:textId="77777777" w:rsidR="00DD6B25" w:rsidRPr="0065234C" w:rsidRDefault="00DD6B25" w:rsidP="0017503F">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DD6B25" w:rsidRPr="0065234C" w14:paraId="7521BC7C" w14:textId="77777777" w:rsidTr="0017503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3BC4150C" w14:textId="77777777" w:rsidR="00DD6B25" w:rsidRPr="0056744D" w:rsidRDefault="00DD6B25" w:rsidP="0017503F">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Pr="00DA20E8">
              <w:rPr>
                <w:rFonts w:asciiTheme="minorHAnsi" w:hAnsiTheme="minorHAnsi"/>
                <w:b/>
                <w:szCs w:val="20"/>
              </w:rPr>
              <w:t xml:space="preserve"> </w:t>
            </w:r>
            <w:r w:rsidRPr="00C04EDB">
              <w:rPr>
                <w:rFonts w:asciiTheme="minorHAnsi" w:hAnsiTheme="minorHAnsi"/>
                <w:b/>
                <w:szCs w:val="20"/>
              </w:rPr>
              <w:t>popis</w:t>
            </w:r>
            <w:r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6C683763" w14:textId="77777777" w:rsidR="00DD6B25" w:rsidRPr="0065234C" w:rsidRDefault="00DD6B25" w:rsidP="0017503F">
            <w:pPr>
              <w:pStyle w:val="Zkladntext"/>
              <w:keepLines/>
              <w:widowControl w:val="0"/>
              <w:spacing w:before="60" w:after="60" w:line="240" w:lineRule="auto"/>
              <w:rPr>
                <w:rFonts w:asciiTheme="minorHAnsi" w:hAnsiTheme="minorHAnsi"/>
                <w:szCs w:val="20"/>
                <w:highlight w:val="yellow"/>
                <w:lang w:val="cs-CZ"/>
              </w:rPr>
            </w:pPr>
            <w:r>
              <w:rPr>
                <w:rFonts w:asciiTheme="minorHAnsi" w:hAnsiTheme="minorHAnsi"/>
                <w:szCs w:val="20"/>
                <w:lang w:val="cs-CZ"/>
              </w:rPr>
              <w:t>Ad Hoc služby</w:t>
            </w:r>
          </w:p>
        </w:tc>
      </w:tr>
      <w:tr w:rsidR="00DD6B25" w:rsidRPr="0065234C" w14:paraId="46FC3CC2" w14:textId="77777777" w:rsidTr="00E036FA">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2A48D410" w14:textId="77777777" w:rsidR="00DD6B25" w:rsidRPr="0056744D" w:rsidRDefault="00DD6B25" w:rsidP="0017503F">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 xml:space="preserve">POŽADOVANÝCH </w:t>
            </w:r>
            <w:r w:rsidRPr="0056744D">
              <w:rPr>
                <w:rFonts w:asciiTheme="minorHAnsi" w:hAnsiTheme="minorHAnsi"/>
                <w:b/>
                <w:color w:val="FFFFFF" w:themeColor="background1"/>
                <w:szCs w:val="20"/>
              </w:rPr>
              <w:t>ČINNOSTÍ</w:t>
            </w:r>
          </w:p>
        </w:tc>
      </w:tr>
      <w:tr w:rsidR="00DD6B25" w:rsidRPr="0065234C" w14:paraId="70538C26" w14:textId="77777777" w:rsidTr="0017503F">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5B3BB3D" w14:textId="77777777" w:rsidR="00727153" w:rsidRDefault="00DD6B25" w:rsidP="00523D61">
            <w:pPr>
              <w:pStyle w:val="Odstavecseseznamem"/>
              <w:keepLines/>
              <w:widowControl w:val="0"/>
              <w:spacing w:before="60" w:after="60"/>
              <w:ind w:left="0"/>
              <w:contextualSpacing/>
              <w:rPr>
                <w:rFonts w:asciiTheme="minorHAnsi" w:hAnsiTheme="minorHAnsi"/>
                <w:szCs w:val="20"/>
              </w:rPr>
            </w:pPr>
            <w:r w:rsidRPr="0065234C">
              <w:rPr>
                <w:rFonts w:asciiTheme="minorHAnsi" w:hAnsiTheme="minorHAnsi"/>
                <w:szCs w:val="20"/>
              </w:rPr>
              <w:t>Služba bude využívána na základě zadání Objednatele v požadovaném rozsahu, kvalitě, ceně a času dle KL. Služba umožňuje využívat kapacity Poskytovatele zejména na následující činnosti:</w:t>
            </w:r>
          </w:p>
          <w:p w14:paraId="6B22E80D"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Detailní analýzu požadavků.</w:t>
            </w:r>
          </w:p>
          <w:p w14:paraId="352D3335" w14:textId="77777777" w:rsidR="00727153"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 xml:space="preserve">Realizaci na </w:t>
            </w:r>
            <w:r w:rsidR="007162FD">
              <w:rPr>
                <w:rFonts w:asciiTheme="minorHAnsi" w:hAnsiTheme="minorHAnsi"/>
                <w:szCs w:val="20"/>
                <w:lang w:val="cs-CZ"/>
              </w:rPr>
              <w:t>testovacím</w:t>
            </w:r>
            <w:r w:rsidRPr="0065234C">
              <w:rPr>
                <w:rFonts w:asciiTheme="minorHAnsi" w:hAnsiTheme="minorHAnsi"/>
                <w:szCs w:val="20"/>
              </w:rPr>
              <w:t xml:space="preserve"> prostředí Poskytovatele včetně důkladného otestování.</w:t>
            </w:r>
          </w:p>
          <w:p w14:paraId="22125518" w14:textId="77777777" w:rsidR="007162FD" w:rsidRPr="00D82A0C" w:rsidRDefault="007162FD" w:rsidP="007162FD">
            <w:pPr>
              <w:pStyle w:val="Odstavecseseznamem"/>
              <w:keepLines/>
              <w:widowControl w:val="0"/>
              <w:numPr>
                <w:ilvl w:val="0"/>
                <w:numId w:val="83"/>
              </w:numPr>
              <w:spacing w:before="60" w:after="60"/>
              <w:contextualSpacing/>
              <w:rPr>
                <w:rFonts w:asciiTheme="minorHAnsi" w:hAnsiTheme="minorHAnsi"/>
                <w:szCs w:val="20"/>
                <w:lang w:val="cs-CZ"/>
              </w:rPr>
            </w:pPr>
            <w:r w:rsidRPr="00D82A0C">
              <w:rPr>
                <w:rFonts w:asciiTheme="minorHAnsi" w:hAnsiTheme="minorHAnsi"/>
                <w:szCs w:val="20"/>
                <w:lang w:val="cs-CZ"/>
              </w:rPr>
              <w:t>Nasazení na testovací prostředí MZe.</w:t>
            </w:r>
          </w:p>
          <w:p w14:paraId="34572F38"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Součinnost při testování a akceptaci.</w:t>
            </w:r>
          </w:p>
          <w:p w14:paraId="0FBB4559"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Nasazení z testovacího na produkční prostředí MZe.</w:t>
            </w:r>
          </w:p>
          <w:p w14:paraId="1E601E2F"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Aktualizaci dokumentace</w:t>
            </w:r>
            <w:r w:rsidRPr="0065234C">
              <w:rPr>
                <w:rFonts w:asciiTheme="minorHAnsi" w:hAnsiTheme="minorHAnsi"/>
                <w:szCs w:val="20"/>
                <w:lang w:val="cs-CZ"/>
              </w:rPr>
              <w:t xml:space="preserve"> nad rámec paušálních služeb (pokud neexistuje dokumentace kterou lze aktualizovat, pokud ne tak i její vytvořen</w:t>
            </w:r>
            <w:r>
              <w:rPr>
                <w:rFonts w:asciiTheme="minorHAnsi" w:hAnsiTheme="minorHAnsi"/>
                <w:szCs w:val="20"/>
                <w:lang w:val="cs-CZ"/>
              </w:rPr>
              <w:t>í</w:t>
            </w:r>
            <w:r w:rsidRPr="0065234C">
              <w:rPr>
                <w:rFonts w:asciiTheme="minorHAnsi" w:hAnsiTheme="minorHAnsi"/>
                <w:szCs w:val="20"/>
                <w:lang w:val="cs-CZ"/>
              </w:rPr>
              <w:t>)</w:t>
            </w:r>
          </w:p>
          <w:p w14:paraId="6872A30D"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Kvalitativní zvyšování úrovně služeb.</w:t>
            </w:r>
          </w:p>
          <w:p w14:paraId="10E6097C"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14:paraId="640692C4"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Post implementační podpora</w:t>
            </w:r>
            <w:r w:rsidR="008D53D4">
              <w:rPr>
                <w:rFonts w:asciiTheme="minorHAnsi" w:hAnsiTheme="minorHAnsi"/>
                <w:szCs w:val="20"/>
                <w:lang w:val="cs-CZ"/>
              </w:rPr>
              <w:t>.</w:t>
            </w:r>
          </w:p>
          <w:p w14:paraId="6B39564C"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r w:rsidR="008D53D4">
              <w:rPr>
                <w:rFonts w:asciiTheme="minorHAnsi" w:hAnsiTheme="minorHAnsi"/>
                <w:szCs w:val="20"/>
                <w:lang w:val="cs-CZ"/>
              </w:rPr>
              <w:t>.</w:t>
            </w:r>
          </w:p>
          <w:p w14:paraId="11B08D6F" w14:textId="77777777" w:rsidR="00727153" w:rsidRPr="0065234C"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Pr>
                <w:rFonts w:asciiTheme="minorHAnsi" w:hAnsiTheme="minorHAnsi"/>
                <w:szCs w:val="20"/>
                <w:lang w:val="cs-CZ"/>
              </w:rPr>
              <w:t>I</w:t>
            </w:r>
            <w:r w:rsidRPr="0065234C">
              <w:rPr>
                <w:rFonts w:asciiTheme="minorHAnsi" w:hAnsiTheme="minorHAnsi"/>
                <w:szCs w:val="20"/>
                <w:lang w:val="cs-CZ"/>
              </w:rPr>
              <w:t>nicializace nad rámec činností uvedených v </w:t>
            </w:r>
            <w:hyperlink w:anchor="_Příloha_č._3_1" w:history="1">
              <w:r w:rsidRPr="00BB74FC">
                <w:rPr>
                  <w:rStyle w:val="Hypertextovodkaz"/>
                  <w:rFonts w:asciiTheme="minorHAnsi" w:hAnsiTheme="minorHAnsi"/>
                  <w:szCs w:val="20"/>
                  <w:lang w:val="cs-CZ"/>
                </w:rPr>
                <w:t>příloze č.3</w:t>
              </w:r>
            </w:hyperlink>
            <w:r w:rsidRPr="0065234C">
              <w:rPr>
                <w:rFonts w:asciiTheme="minorHAnsi" w:hAnsiTheme="minorHAnsi"/>
                <w:szCs w:val="20"/>
                <w:lang w:val="cs-CZ"/>
              </w:rPr>
              <w:t xml:space="preserve"> této Smlouvy</w:t>
            </w:r>
            <w:r w:rsidR="008D53D4">
              <w:rPr>
                <w:rFonts w:asciiTheme="minorHAnsi" w:hAnsiTheme="minorHAnsi"/>
                <w:szCs w:val="20"/>
                <w:lang w:val="cs-CZ"/>
              </w:rPr>
              <w:t>.</w:t>
            </w:r>
          </w:p>
          <w:p w14:paraId="3D2E9D7D" w14:textId="77777777" w:rsidR="00727153" w:rsidRPr="00371A62"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r w:rsidR="008D53D4">
              <w:rPr>
                <w:rFonts w:asciiTheme="minorHAnsi" w:hAnsiTheme="minorHAnsi"/>
                <w:szCs w:val="20"/>
                <w:lang w:val="cs-CZ"/>
              </w:rPr>
              <w:t>.</w:t>
            </w:r>
          </w:p>
          <w:p w14:paraId="405C86CC" w14:textId="77777777" w:rsidR="00727153" w:rsidRPr="00523D61" w:rsidRDefault="00727153" w:rsidP="007162FD">
            <w:pPr>
              <w:pStyle w:val="Odstavecseseznamem"/>
              <w:keepLines/>
              <w:widowControl w:val="0"/>
              <w:numPr>
                <w:ilvl w:val="0"/>
                <w:numId w:val="83"/>
              </w:numPr>
              <w:spacing w:before="60" w:after="60"/>
              <w:contextualSpacing/>
              <w:rPr>
                <w:rFonts w:asciiTheme="minorHAnsi" w:hAnsiTheme="minorHAnsi"/>
                <w:szCs w:val="20"/>
              </w:rPr>
            </w:pPr>
            <w:r w:rsidRPr="00B6657D">
              <w:rPr>
                <w:rFonts w:asciiTheme="minorHAnsi" w:hAnsiTheme="minorHAnsi"/>
                <w:szCs w:val="20"/>
                <w:lang w:val="cs-CZ"/>
              </w:rPr>
              <w:t>Činnosti, součinnost nebo zvýšená podpora Poskytovatele nad rámec požadavků definovaných touto Smlouvou</w:t>
            </w:r>
            <w:r w:rsidR="008D53D4">
              <w:rPr>
                <w:rFonts w:asciiTheme="minorHAnsi" w:hAnsiTheme="minorHAnsi"/>
                <w:szCs w:val="20"/>
                <w:lang w:val="cs-CZ"/>
              </w:rPr>
              <w:t>.</w:t>
            </w:r>
          </w:p>
          <w:p w14:paraId="38AC1767" w14:textId="77777777" w:rsidR="00825A89" w:rsidRDefault="008D53D4" w:rsidP="007162FD">
            <w:pPr>
              <w:pStyle w:val="Odstavecseseznamem"/>
              <w:numPr>
                <w:ilvl w:val="0"/>
                <w:numId w:val="83"/>
              </w:numPr>
              <w:rPr>
                <w:rFonts w:asciiTheme="minorHAnsi" w:hAnsiTheme="minorHAnsi"/>
                <w:szCs w:val="20"/>
              </w:rPr>
            </w:pPr>
            <w:r>
              <w:rPr>
                <w:rFonts w:asciiTheme="minorHAnsi" w:hAnsiTheme="minorHAnsi"/>
                <w:szCs w:val="20"/>
                <w:lang w:val="cs-CZ"/>
              </w:rPr>
              <w:t>S</w:t>
            </w:r>
            <w:r w:rsidR="00825A89" w:rsidRPr="00825A89">
              <w:rPr>
                <w:rFonts w:asciiTheme="minorHAnsi" w:hAnsiTheme="minorHAnsi"/>
                <w:szCs w:val="20"/>
              </w:rPr>
              <w:t xml:space="preserve">práva zdrojových kódů </w:t>
            </w:r>
            <w:r w:rsidR="00D15D9D">
              <w:rPr>
                <w:rFonts w:asciiTheme="minorHAnsi" w:hAnsiTheme="minorHAnsi"/>
                <w:szCs w:val="20"/>
                <w:lang w:val="cs-CZ"/>
              </w:rPr>
              <w:t>aplikace IaŘ</w:t>
            </w:r>
            <w:r w:rsidR="00825A89" w:rsidRPr="00825A89">
              <w:rPr>
                <w:rFonts w:asciiTheme="minorHAnsi" w:hAnsiTheme="minorHAnsi"/>
                <w:szCs w:val="20"/>
              </w:rPr>
              <w:t xml:space="preserve"> v úložišti zdrojových kódů Objednatele v souladu s příslušným ujednáním smlouvy a metodikou pro práci se zdrojovými kódy a GIT Objednatele,</w:t>
            </w:r>
          </w:p>
          <w:p w14:paraId="3D0A9559" w14:textId="77777777" w:rsidR="008D53D4" w:rsidRPr="002139A1" w:rsidRDefault="008D53D4" w:rsidP="007162FD">
            <w:pPr>
              <w:pStyle w:val="Odstavecseseznamem"/>
              <w:keepLines/>
              <w:widowControl w:val="0"/>
              <w:numPr>
                <w:ilvl w:val="0"/>
                <w:numId w:val="83"/>
              </w:numPr>
              <w:spacing w:before="60" w:after="60"/>
              <w:contextualSpacing/>
              <w:rPr>
                <w:rFonts w:asciiTheme="minorHAnsi" w:hAnsiTheme="minorHAnsi"/>
                <w:szCs w:val="20"/>
              </w:rPr>
            </w:pPr>
            <w:r>
              <w:rPr>
                <w:rFonts w:asciiTheme="minorHAnsi" w:hAnsiTheme="minorHAnsi"/>
                <w:szCs w:val="20"/>
                <w:lang w:val="cs-CZ"/>
              </w:rPr>
              <w:t>P</w:t>
            </w:r>
            <w:r w:rsidRPr="002139A1">
              <w:rPr>
                <w:rFonts w:asciiTheme="minorHAnsi" w:hAnsiTheme="minorHAnsi"/>
                <w:szCs w:val="20"/>
              </w:rPr>
              <w:t>říprava testovacích scénářů</w:t>
            </w:r>
            <w:r>
              <w:rPr>
                <w:rFonts w:asciiTheme="minorHAnsi" w:hAnsiTheme="minorHAnsi"/>
                <w:szCs w:val="20"/>
                <w:lang w:val="cs-CZ"/>
              </w:rPr>
              <w:t>,</w:t>
            </w:r>
          </w:p>
          <w:p w14:paraId="5A104362" w14:textId="77777777" w:rsidR="008D53D4" w:rsidRPr="002139A1" w:rsidRDefault="008D53D4" w:rsidP="007162FD">
            <w:pPr>
              <w:pStyle w:val="Odstavecseseznamem"/>
              <w:keepLines/>
              <w:widowControl w:val="0"/>
              <w:numPr>
                <w:ilvl w:val="0"/>
                <w:numId w:val="83"/>
              </w:numPr>
              <w:spacing w:before="60" w:after="60"/>
              <w:contextualSpacing/>
              <w:rPr>
                <w:rFonts w:asciiTheme="minorHAnsi" w:hAnsiTheme="minorHAnsi"/>
                <w:szCs w:val="20"/>
              </w:rPr>
            </w:pPr>
            <w:r>
              <w:rPr>
                <w:rFonts w:asciiTheme="minorHAnsi" w:hAnsiTheme="minorHAnsi"/>
                <w:szCs w:val="20"/>
                <w:lang w:val="cs-CZ"/>
              </w:rPr>
              <w:t>M</w:t>
            </w:r>
            <w:r w:rsidRPr="002139A1">
              <w:rPr>
                <w:rFonts w:asciiTheme="minorHAnsi" w:hAnsiTheme="minorHAnsi"/>
                <w:szCs w:val="20"/>
              </w:rPr>
              <w:t xml:space="preserve">igrace funkcionalit </w:t>
            </w:r>
            <w:r w:rsidR="00D15D9D">
              <w:rPr>
                <w:rFonts w:asciiTheme="minorHAnsi" w:hAnsiTheme="minorHAnsi"/>
                <w:szCs w:val="20"/>
                <w:lang w:val="cs-CZ"/>
              </w:rPr>
              <w:t xml:space="preserve">mezi </w:t>
            </w:r>
            <w:r w:rsidRPr="002139A1">
              <w:rPr>
                <w:rFonts w:asciiTheme="minorHAnsi" w:hAnsiTheme="minorHAnsi"/>
                <w:szCs w:val="20"/>
              </w:rPr>
              <w:t>testovacím a produkčním prostředním</w:t>
            </w:r>
            <w:r>
              <w:rPr>
                <w:rFonts w:asciiTheme="minorHAnsi" w:hAnsiTheme="minorHAnsi"/>
                <w:szCs w:val="20"/>
                <w:lang w:val="cs-CZ"/>
              </w:rPr>
              <w:t>,</w:t>
            </w:r>
          </w:p>
          <w:p w14:paraId="3CF5EE74" w14:textId="77777777" w:rsidR="00DD6B25" w:rsidRPr="0091629C" w:rsidRDefault="00DD6B25" w:rsidP="00AE7069">
            <w:pPr>
              <w:pStyle w:val="Odstavecseseznamem"/>
              <w:keepLines/>
              <w:widowControl w:val="0"/>
              <w:spacing w:before="60" w:after="60"/>
              <w:ind w:left="1440"/>
              <w:contextualSpacing/>
              <w:rPr>
                <w:rFonts w:asciiTheme="minorHAnsi" w:hAnsiTheme="minorHAnsi"/>
                <w:szCs w:val="20"/>
              </w:rPr>
            </w:pPr>
          </w:p>
          <w:p w14:paraId="41C9A88A" w14:textId="1F9F9C19" w:rsidR="00DD6B25" w:rsidRPr="0065234C" w:rsidRDefault="00DD6B25" w:rsidP="0017503F">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 xml:space="preserve">Dodávka této služby bude prováděna v souladu se zavedenými procesy vycházející z metodiky </w:t>
            </w:r>
            <w:r>
              <w:rPr>
                <w:rFonts w:asciiTheme="minorHAnsi" w:hAnsiTheme="minorHAnsi"/>
                <w:szCs w:val="20"/>
              </w:rPr>
              <w:t xml:space="preserve">ITIL a Interní dokumentaci, jak je definována v čl. </w:t>
            </w:r>
            <w:r>
              <w:rPr>
                <w:rFonts w:asciiTheme="minorHAnsi" w:hAnsiTheme="minorHAnsi"/>
                <w:szCs w:val="20"/>
              </w:rPr>
              <w:fldChar w:fldCharType="begin"/>
            </w:r>
            <w:r>
              <w:rPr>
                <w:rFonts w:asciiTheme="minorHAnsi" w:hAnsiTheme="minorHAnsi"/>
                <w:szCs w:val="20"/>
              </w:rPr>
              <w:instrText xml:space="preserve"> REF _Ref533864904 \r \h </w:instrText>
            </w:r>
            <w:r>
              <w:rPr>
                <w:rFonts w:asciiTheme="minorHAnsi" w:hAnsiTheme="minorHAnsi"/>
                <w:szCs w:val="20"/>
              </w:rPr>
            </w:r>
            <w:r>
              <w:rPr>
                <w:rFonts w:asciiTheme="minorHAnsi" w:hAnsiTheme="minorHAnsi"/>
                <w:szCs w:val="20"/>
              </w:rPr>
              <w:fldChar w:fldCharType="separate"/>
            </w:r>
            <w:r w:rsidR="004C2BE8">
              <w:rPr>
                <w:rFonts w:asciiTheme="minorHAnsi" w:hAnsiTheme="minorHAnsi"/>
                <w:szCs w:val="20"/>
              </w:rPr>
              <w:t>9</w:t>
            </w:r>
            <w:r>
              <w:rPr>
                <w:rFonts w:asciiTheme="minorHAnsi" w:hAnsiTheme="minorHAnsi"/>
                <w:szCs w:val="20"/>
              </w:rPr>
              <w:fldChar w:fldCharType="end"/>
            </w:r>
            <w:r>
              <w:rPr>
                <w:rFonts w:asciiTheme="minorHAnsi" w:hAnsiTheme="minorHAnsi"/>
                <w:szCs w:val="20"/>
              </w:rPr>
              <w:t xml:space="preserve">  Smlouvy.</w:t>
            </w:r>
          </w:p>
        </w:tc>
      </w:tr>
      <w:tr w:rsidR="00DD6B25" w:rsidRPr="0065234C" w14:paraId="087B5408" w14:textId="77777777" w:rsidTr="00E036FA">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50347BB9" w14:textId="77777777" w:rsidR="00DD6B25" w:rsidRPr="00C04EDB" w:rsidRDefault="00DD6B25" w:rsidP="0017503F">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t xml:space="preserve">Upřesnění </w:t>
            </w:r>
            <w:r w:rsidRPr="00DA20E8">
              <w:rPr>
                <w:rFonts w:asciiTheme="minorHAnsi" w:eastAsia="Calibri" w:hAnsiTheme="minorHAnsi" w:cs="Tahoma"/>
                <w:b/>
                <w:color w:val="FFFFFF" w:themeColor="background1"/>
                <w:szCs w:val="20"/>
                <w:lang w:eastAsia="en-US"/>
              </w:rPr>
              <w:t>poskytov</w:t>
            </w:r>
            <w:r>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DD6B25" w:rsidRPr="0065234C" w14:paraId="02BCDA85" w14:textId="77777777" w:rsidTr="0017503F">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E5378FD"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14:paraId="63558A0E" w14:textId="71C9CB7F" w:rsidR="00DD6B25" w:rsidRPr="00DA20E8"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zadán v souladu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4C2BE8">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DA20E8">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639E1692" w14:textId="77777777" w:rsidR="00DD6B25" w:rsidRPr="00C04EDB"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14:paraId="42D4D6ED" w14:textId="7A25D56C" w:rsidR="00DD6B25" w:rsidRPr="0056744D"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4C2BE8">
              <w:rPr>
                <w:rFonts w:asciiTheme="minorHAnsi" w:eastAsia="Calibri" w:hAnsiTheme="minorHAnsi" w:cs="Tahoma"/>
                <w:szCs w:val="20"/>
                <w:lang w:val="cs-CZ" w:eastAsia="en-US"/>
              </w:rPr>
              <w:t>17</w:t>
            </w:r>
            <w:r>
              <w:rPr>
                <w:rFonts w:asciiTheme="minorHAnsi" w:eastAsia="Calibri" w:hAnsiTheme="minorHAnsi" w:cs="Tahoma"/>
                <w:szCs w:val="20"/>
                <w:lang w:val="cs-CZ" w:eastAsia="en-US"/>
              </w:rPr>
              <w:fldChar w:fldCharType="end"/>
            </w:r>
            <w:r w:rsidR="00FB524E">
              <w:rPr>
                <w:rFonts w:asciiTheme="minorHAnsi" w:eastAsia="Calibri" w:hAnsiTheme="minorHAnsi" w:cs="Tahoma"/>
                <w:szCs w:val="20"/>
                <w:lang w:val="cs-CZ" w:eastAsia="en-US"/>
              </w:rPr>
              <w:t>7</w:t>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7A460D8C" w14:textId="77777777" w:rsidR="00DD6B25" w:rsidRPr="00C87302"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 xml:space="preserve">Způsob </w:t>
            </w:r>
            <w:r>
              <w:rPr>
                <w:rFonts w:asciiTheme="minorHAnsi" w:eastAsia="Calibri" w:hAnsiTheme="minorHAnsi" w:cs="Tahoma"/>
                <w:b/>
                <w:szCs w:val="20"/>
                <w:u w:val="single"/>
                <w:lang w:val="cs-CZ" w:eastAsia="en-US"/>
              </w:rPr>
              <w:t xml:space="preserve">finančního </w:t>
            </w:r>
            <w:r w:rsidRPr="00C87302">
              <w:rPr>
                <w:rFonts w:asciiTheme="minorHAnsi" w:eastAsia="Calibri" w:hAnsiTheme="minorHAnsi" w:cs="Tahoma"/>
                <w:b/>
                <w:szCs w:val="20"/>
                <w:u w:val="single"/>
                <w:lang w:val="cs-CZ" w:eastAsia="en-US"/>
              </w:rPr>
              <w:t>čerpání:</w:t>
            </w:r>
          </w:p>
          <w:p w14:paraId="6C82B0B0" w14:textId="77777777"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Čerpání z</w:t>
            </w:r>
            <w:r>
              <w:rPr>
                <w:rFonts w:asciiTheme="minorHAnsi" w:eastAsia="Calibri" w:hAnsiTheme="minorHAnsi" w:cs="Tahoma"/>
                <w:szCs w:val="20"/>
                <w:lang w:val="cs-CZ" w:eastAsia="en-US"/>
              </w:rPr>
              <w:t xml:space="preserve"> finančního</w:t>
            </w:r>
            <w:r w:rsidRPr="0065234C">
              <w:rPr>
                <w:rFonts w:asciiTheme="minorHAnsi" w:eastAsia="Calibri" w:hAnsiTheme="minorHAnsi" w:cs="Tahoma"/>
                <w:szCs w:val="20"/>
                <w:lang w:val="cs-CZ" w:eastAsia="en-US"/>
              </w:rPr>
              <w:t xml:space="preserve"> rámce určeného pro Ad </w:t>
            </w:r>
            <w:r>
              <w:rPr>
                <w:rFonts w:asciiTheme="minorHAnsi" w:eastAsia="Calibri" w:hAnsiTheme="minorHAnsi" w:cs="Tahoma"/>
                <w:szCs w:val="20"/>
                <w:lang w:val="cs-CZ" w:eastAsia="en-US"/>
              </w:rPr>
              <w:t>hoc služby uvedeného v </w:t>
            </w:r>
            <w:hyperlink w:anchor="_Příloha_č._8" w:history="1">
              <w:r>
                <w:rPr>
                  <w:rStyle w:val="Hypertextovodkaz"/>
                  <w:rFonts w:asciiTheme="minorHAnsi" w:eastAsia="Calibri" w:hAnsiTheme="minorHAnsi" w:cs="Tahoma"/>
                  <w:szCs w:val="20"/>
                  <w:lang w:val="cs-CZ" w:eastAsia="en-US"/>
                </w:rPr>
                <w:t>p</w:t>
              </w:r>
              <w:r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14:paraId="6CC14174"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4CF8E02C" w14:textId="116D9F85" w:rsidR="00DD6B25" w:rsidRPr="0065234C" w:rsidRDefault="00DD6B25" w:rsidP="00F3411F">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Ad hoc služeb</w:t>
            </w:r>
            <w:r w:rsidRPr="0065234C">
              <w:rPr>
                <w:rFonts w:asciiTheme="minorHAnsi" w:eastAsia="Calibri" w:hAnsiTheme="minorHAnsi" w:cs="Tahoma"/>
                <w:szCs w:val="20"/>
                <w:lang w:eastAsia="en-US"/>
              </w:rPr>
              <w:t xml:space="preserve"> definovaný v č</w:t>
            </w:r>
            <w:r>
              <w:rPr>
                <w:rFonts w:asciiTheme="minorHAnsi" w:eastAsia="Calibri" w:hAnsiTheme="minorHAnsi" w:cs="Tahoma"/>
                <w:szCs w:val="20"/>
                <w:lang w:eastAsia="en-US"/>
              </w:rPr>
              <w:t>l</w:t>
            </w:r>
            <w:r w:rsidRPr="0065234C">
              <w:rPr>
                <w:rFonts w:asciiTheme="minorHAnsi" w:eastAsia="Calibri" w:hAnsiTheme="minorHAnsi" w:cs="Tahoma"/>
                <w:szCs w:val="20"/>
                <w:lang w:eastAsia="en-US"/>
              </w:rPr>
              <w:t xml:space="preserve">. </w:t>
            </w:r>
            <w:r w:rsidR="00F3411F">
              <w:rPr>
                <w:rFonts w:asciiTheme="minorHAnsi" w:eastAsia="Calibri" w:hAnsiTheme="minorHAnsi" w:cs="Tahoma"/>
                <w:szCs w:val="20"/>
                <w:lang w:eastAsia="en-US"/>
              </w:rPr>
              <w:t xml:space="preserve">11. </w:t>
            </w:r>
            <w:r w:rsidRPr="0065234C">
              <w:rPr>
                <w:rFonts w:asciiTheme="minorHAnsi" w:eastAsia="Calibri" w:hAnsiTheme="minorHAnsi" w:cs="Tahoma"/>
                <w:szCs w:val="20"/>
                <w:lang w:eastAsia="en-US"/>
              </w:rPr>
              <w:t xml:space="preserve">této Smlouvy a fakturace dle čl. </w:t>
            </w:r>
            <w:r w:rsidR="00F3411F">
              <w:rPr>
                <w:rFonts w:asciiTheme="minorHAnsi" w:eastAsia="Calibri" w:hAnsiTheme="minorHAnsi" w:cs="Tahoma"/>
                <w:szCs w:val="20"/>
                <w:lang w:eastAsia="en-US"/>
              </w:rPr>
              <w:t>15.</w:t>
            </w:r>
            <w:r w:rsidRPr="0065234C">
              <w:rPr>
                <w:rFonts w:asciiTheme="minorHAnsi" w:eastAsia="Calibri" w:hAnsiTheme="minorHAnsi" w:cs="Tahoma"/>
                <w:szCs w:val="20"/>
                <w:lang w:eastAsia="en-US"/>
              </w:rPr>
              <w:t>této Smlouvy.</w:t>
            </w:r>
          </w:p>
        </w:tc>
      </w:tr>
    </w:tbl>
    <w:p w14:paraId="2217CE53" w14:textId="77777777" w:rsidR="00451AC1" w:rsidRPr="0056744D" w:rsidRDefault="00451AC1"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ID: HR-002</w:t>
      </w:r>
      <w:bookmarkEnd w:id="212"/>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DD6B25" w:rsidRPr="0065234C" w14:paraId="3B493605" w14:textId="77777777" w:rsidTr="00E036FA">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06530DDD" w14:textId="77777777" w:rsidR="00DD6B25" w:rsidRPr="00C04EDB" w:rsidRDefault="00DD6B25" w:rsidP="0017503F">
            <w:pPr>
              <w:pStyle w:val="Zkladntext"/>
              <w:widowControl w:val="0"/>
              <w:spacing w:before="60" w:after="60" w:line="240" w:lineRule="auto"/>
              <w:rPr>
                <w:rFonts w:asciiTheme="minorHAnsi" w:hAnsiTheme="minorHAnsi" w:cs="Tahoma"/>
                <w:b/>
                <w:szCs w:val="20"/>
              </w:rPr>
            </w:pPr>
            <w:bookmarkStart w:id="214" w:name="_Příloha_č._2_1"/>
            <w:bookmarkEnd w:id="214"/>
            <w:r w:rsidRPr="009E1C6F">
              <w:rPr>
                <w:rFonts w:asciiTheme="minorHAnsi" w:hAnsiTheme="minorHAnsi" w:cs="Tahoma"/>
                <w:b/>
                <w:color w:val="FFFFFF" w:themeColor="background1"/>
                <w:szCs w:val="20"/>
              </w:rPr>
              <w:t>Název služby</w:t>
            </w:r>
          </w:p>
        </w:tc>
        <w:tc>
          <w:tcPr>
            <w:tcW w:w="2986" w:type="pct"/>
            <w:tcBorders>
              <w:top w:val="double" w:sz="4" w:space="0" w:color="auto"/>
              <w:left w:val="single" w:sz="6" w:space="0" w:color="auto"/>
              <w:bottom w:val="double" w:sz="4" w:space="0" w:color="auto"/>
            </w:tcBorders>
            <w:vAlign w:val="center"/>
          </w:tcPr>
          <w:p w14:paraId="3B479B3F" w14:textId="77777777" w:rsidR="00DD6B25" w:rsidRPr="0056744D" w:rsidRDefault="00DD6B25" w:rsidP="0017503F">
            <w:pPr>
              <w:pStyle w:val="Zkladntext"/>
              <w:widowControl w:val="0"/>
              <w:spacing w:before="60" w:after="60" w:line="240" w:lineRule="auto"/>
              <w:rPr>
                <w:rFonts w:asciiTheme="minorHAnsi" w:hAnsiTheme="minorHAnsi" w:cs="Tahoma"/>
                <w:b/>
                <w:szCs w:val="20"/>
                <w:lang w:val="cs-CZ"/>
              </w:rPr>
            </w:pPr>
            <w:r w:rsidRPr="00B85DB4">
              <w:rPr>
                <w:rFonts w:asciiTheme="minorHAnsi" w:hAnsiTheme="minorHAnsi"/>
                <w:b/>
                <w:szCs w:val="20"/>
                <w:lang w:val="cs-CZ"/>
              </w:rPr>
              <w:t xml:space="preserve">Ad Hoc </w:t>
            </w:r>
            <w:r w:rsidR="00FA7133" w:rsidRPr="00B85DB4">
              <w:rPr>
                <w:rFonts w:asciiTheme="minorHAnsi" w:hAnsiTheme="minorHAnsi"/>
                <w:b/>
                <w:szCs w:val="20"/>
                <w:lang w:val="cs-CZ"/>
              </w:rPr>
              <w:t>služby Provoz</w:t>
            </w:r>
            <w:r w:rsidR="00E9659A" w:rsidRPr="00E9659A">
              <w:rPr>
                <w:rFonts w:asciiTheme="minorHAnsi" w:hAnsiTheme="minorHAnsi"/>
                <w:b/>
                <w:szCs w:val="20"/>
                <w:lang w:val="cs-CZ"/>
              </w:rPr>
              <w:t xml:space="preserve"> a rozvoj aplikace Interní Akty Řízení</w:t>
            </w:r>
          </w:p>
        </w:tc>
        <w:tc>
          <w:tcPr>
            <w:tcW w:w="475" w:type="pct"/>
            <w:tcBorders>
              <w:top w:val="double" w:sz="4" w:space="0" w:color="auto"/>
              <w:bottom w:val="double" w:sz="4" w:space="0" w:color="auto"/>
            </w:tcBorders>
            <w:shd w:val="clear" w:color="auto" w:fill="ABBB59" w:themeFill="accent2"/>
            <w:vAlign w:val="center"/>
          </w:tcPr>
          <w:p w14:paraId="451B900F" w14:textId="77777777" w:rsidR="00DD6B25" w:rsidRPr="0065234C" w:rsidRDefault="00DD6B25" w:rsidP="0017503F">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4D7276ED" w14:textId="77777777" w:rsidR="00DD6B25" w:rsidRPr="0065234C" w:rsidRDefault="00DD6B25" w:rsidP="0017503F">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DD6B25" w:rsidRPr="0065234C" w14:paraId="57B22745" w14:textId="77777777" w:rsidTr="002F4998">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02AA2215" w14:textId="77777777" w:rsidR="00DD6B25" w:rsidRPr="0065234C" w:rsidRDefault="00DD6B25" w:rsidP="0017503F">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53EA1EF3" w14:textId="77777777" w:rsidR="00DD6B25" w:rsidRPr="00300B1F" w:rsidRDefault="00DD6B25" w:rsidP="001E219C">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Pr="00C04EDB">
              <w:rPr>
                <w:rFonts w:asciiTheme="minorHAnsi" w:hAnsiTheme="minorHAnsi"/>
                <w:szCs w:val="20"/>
              </w:rPr>
              <w:t xml:space="preserve"> asistence, optimalizace a provádění úprav</w:t>
            </w:r>
            <w:r>
              <w:rPr>
                <w:rFonts w:asciiTheme="minorHAnsi" w:hAnsiTheme="minorHAnsi"/>
                <w:szCs w:val="20"/>
                <w:lang w:val="cs-CZ"/>
              </w:rPr>
              <w:t xml:space="preserve"> a rozšíření</w:t>
            </w:r>
            <w:r w:rsidRPr="00C04EDB">
              <w:rPr>
                <w:rFonts w:asciiTheme="minorHAnsi" w:hAnsiTheme="minorHAnsi"/>
                <w:szCs w:val="20"/>
              </w:rPr>
              <w:t xml:space="preserve"> </w:t>
            </w:r>
            <w:r w:rsidR="001E219C">
              <w:rPr>
                <w:rFonts w:asciiTheme="minorHAnsi" w:hAnsiTheme="minorHAnsi"/>
                <w:szCs w:val="20"/>
                <w:lang w:val="cs-CZ"/>
              </w:rPr>
              <w:t>Interní Akty Řízení</w:t>
            </w:r>
            <w:r w:rsidRPr="00C04EDB">
              <w:rPr>
                <w:rFonts w:asciiTheme="minorHAnsi" w:hAnsiTheme="minorHAnsi"/>
                <w:szCs w:val="20"/>
              </w:rPr>
              <w:t xml:space="preserve"> za účelem je</w:t>
            </w:r>
            <w:r w:rsidR="00D82A0C">
              <w:rPr>
                <w:rFonts w:asciiTheme="minorHAnsi" w:hAnsiTheme="minorHAnsi"/>
                <w:szCs w:val="20"/>
                <w:lang w:val="cs-CZ"/>
              </w:rPr>
              <w:t>jí</w:t>
            </w:r>
            <w:r w:rsidRPr="00C04EDB">
              <w:rPr>
                <w:rFonts w:asciiTheme="minorHAnsi" w:hAnsiTheme="minorHAnsi"/>
                <w:szCs w:val="20"/>
              </w:rPr>
              <w:t xml:space="preserve">ho efektivnějšího, bezpečnějšího a komplexnějšího využívání. </w:t>
            </w:r>
          </w:p>
        </w:tc>
      </w:tr>
      <w:tr w:rsidR="00DD6B25" w:rsidRPr="0065234C" w14:paraId="613084E1" w14:textId="77777777" w:rsidTr="00E036FA">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68996E7C" w14:textId="77777777" w:rsidR="00DD6B25" w:rsidRPr="00DA20E8" w:rsidRDefault="00DD6B25" w:rsidP="0017503F">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lastRenderedPageBreak/>
              <w:t>ROZSAH POŽADOVANÝCH ČINNOSTÍ</w:t>
            </w:r>
          </w:p>
        </w:tc>
      </w:tr>
      <w:tr w:rsidR="00DD6B25" w:rsidRPr="0065234C" w14:paraId="320AC50D" w14:textId="77777777" w:rsidTr="0017503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1D6692EB" w14:textId="77777777" w:rsidR="00DD6B25" w:rsidRPr="00D82A0C" w:rsidRDefault="00DD6B25" w:rsidP="0017503F">
            <w:pPr>
              <w:pStyle w:val="Bezmezer"/>
              <w:spacing w:before="60" w:after="60"/>
              <w:rPr>
                <w:rFonts w:asciiTheme="minorHAnsi" w:hAnsiTheme="minorHAnsi" w:cs="Tahoma"/>
                <w:sz w:val="20"/>
                <w:szCs w:val="20"/>
                <w:lang w:val="cs-CZ"/>
              </w:rPr>
            </w:pPr>
            <w:r w:rsidRPr="00D82A0C">
              <w:rPr>
                <w:rFonts w:asciiTheme="minorHAnsi" w:hAnsiTheme="minorHAnsi" w:cs="Tahoma"/>
                <w:sz w:val="20"/>
                <w:szCs w:val="20"/>
                <w:lang w:val="cs-CZ"/>
              </w:rPr>
              <w:t>Realizace požadavků, zejména nikoliv však výhradně v následujících oblastech:</w:t>
            </w:r>
          </w:p>
          <w:p w14:paraId="031EF96C"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Detailní analýzu požadavků.</w:t>
            </w:r>
          </w:p>
          <w:p w14:paraId="5653529D"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 xml:space="preserve">Realizaci na </w:t>
            </w:r>
            <w:r w:rsidR="007162FD">
              <w:rPr>
                <w:rFonts w:asciiTheme="minorHAnsi" w:hAnsiTheme="minorHAnsi"/>
                <w:szCs w:val="20"/>
                <w:lang w:val="cs-CZ"/>
              </w:rPr>
              <w:t>testovacím</w:t>
            </w:r>
            <w:r w:rsidRPr="00D82A0C">
              <w:rPr>
                <w:rFonts w:asciiTheme="minorHAnsi" w:hAnsiTheme="minorHAnsi"/>
                <w:szCs w:val="20"/>
                <w:lang w:val="cs-CZ"/>
              </w:rPr>
              <w:t xml:space="preserve"> prostředí Poskytovatele včetně důkladného otestování.</w:t>
            </w:r>
          </w:p>
          <w:p w14:paraId="55953B96"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Nasazení na testovací prostředí MZe.</w:t>
            </w:r>
          </w:p>
          <w:p w14:paraId="591BBF35"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Součinnost při testování a akceptaci.</w:t>
            </w:r>
          </w:p>
          <w:p w14:paraId="18834CAB"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Nasazení z testovacího na produkční prostředí MZe.</w:t>
            </w:r>
          </w:p>
          <w:p w14:paraId="0020EBA1"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Koordinaci s ostatními dodavateli a uživateli při nasazování úprav.</w:t>
            </w:r>
          </w:p>
          <w:p w14:paraId="09FC391D"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Součinnost při testování či nasazování změn souvisejících systémů.</w:t>
            </w:r>
          </w:p>
          <w:p w14:paraId="2C27B4CD"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 xml:space="preserve">Konzultační služby v rámci přípravy změnového požadavku vč. účastí na pracovních </w:t>
            </w:r>
            <w:r w:rsidR="00FA7133" w:rsidRPr="00D82A0C">
              <w:rPr>
                <w:rFonts w:asciiTheme="minorHAnsi" w:hAnsiTheme="minorHAnsi"/>
                <w:szCs w:val="20"/>
                <w:lang w:val="cs-CZ"/>
              </w:rPr>
              <w:t>týmech na</w:t>
            </w:r>
            <w:r w:rsidRPr="00D82A0C">
              <w:rPr>
                <w:rFonts w:asciiTheme="minorHAnsi" w:hAnsiTheme="minorHAnsi"/>
                <w:szCs w:val="20"/>
                <w:lang w:val="cs-CZ"/>
              </w:rPr>
              <w:t xml:space="preserve"> žádost Objednatele.</w:t>
            </w:r>
          </w:p>
          <w:p w14:paraId="0A4FE539" w14:textId="77777777" w:rsidR="008D53D4" w:rsidRPr="00D82A0C" w:rsidRDefault="008D53D4"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Koordinaci s ostatními dodavateli a uživateli při nasazování úprav.</w:t>
            </w:r>
          </w:p>
          <w:p w14:paraId="36196E3F" w14:textId="77777777" w:rsidR="008F3203" w:rsidRPr="00D82A0C" w:rsidRDefault="008F3203" w:rsidP="0017503F">
            <w:pPr>
              <w:pStyle w:val="Bezmezer"/>
              <w:spacing w:before="60" w:after="60"/>
              <w:rPr>
                <w:rFonts w:asciiTheme="minorHAnsi" w:hAnsiTheme="minorHAnsi" w:cs="Tahoma"/>
                <w:sz w:val="20"/>
                <w:szCs w:val="20"/>
                <w:lang w:val="cs-CZ"/>
              </w:rPr>
            </w:pPr>
          </w:p>
          <w:p w14:paraId="08A7415E" w14:textId="77777777" w:rsidR="00DD6B25" w:rsidRPr="00D82A0C" w:rsidRDefault="003247FE" w:rsidP="0017503F">
            <w:pPr>
              <w:pStyle w:val="Bezmezer"/>
              <w:spacing w:before="60" w:after="60"/>
              <w:rPr>
                <w:rFonts w:asciiTheme="minorHAnsi" w:hAnsiTheme="minorHAnsi" w:cs="Tahoma"/>
                <w:sz w:val="20"/>
                <w:szCs w:val="20"/>
                <w:lang w:val="cs-CZ"/>
              </w:rPr>
            </w:pPr>
            <w:r>
              <w:rPr>
                <w:rFonts w:asciiTheme="minorHAnsi" w:hAnsiTheme="minorHAnsi"/>
                <w:szCs w:val="20"/>
                <w:lang w:val="cs-CZ"/>
              </w:rPr>
              <w:t>M</w:t>
            </w:r>
            <w:r w:rsidR="00DD6B25" w:rsidRPr="00D82A0C">
              <w:rPr>
                <w:rFonts w:asciiTheme="minorHAnsi" w:hAnsiTheme="minorHAnsi" w:cs="Tahoma"/>
                <w:sz w:val="20"/>
                <w:szCs w:val="20"/>
                <w:lang w:val="cs-CZ"/>
              </w:rPr>
              <w:t xml:space="preserve">aximální rozsah jednoho plnění </w:t>
            </w:r>
            <w:r>
              <w:rPr>
                <w:rFonts w:asciiTheme="minorHAnsi" w:hAnsiTheme="minorHAnsi" w:cs="Tahoma"/>
                <w:sz w:val="20"/>
                <w:szCs w:val="20"/>
                <w:lang w:val="cs-CZ"/>
              </w:rPr>
              <w:t>činí</w:t>
            </w:r>
            <w:r w:rsidRPr="00D82A0C">
              <w:rPr>
                <w:rFonts w:asciiTheme="minorHAnsi" w:hAnsiTheme="minorHAnsi" w:cs="Tahoma"/>
                <w:sz w:val="20"/>
                <w:szCs w:val="20"/>
                <w:lang w:val="cs-CZ"/>
              </w:rPr>
              <w:t xml:space="preserve"> </w:t>
            </w:r>
            <w:r w:rsidR="00DD6B25" w:rsidRPr="00D82A0C">
              <w:rPr>
                <w:rFonts w:asciiTheme="minorHAnsi" w:hAnsiTheme="minorHAnsi" w:cs="Tahoma"/>
                <w:sz w:val="20"/>
                <w:szCs w:val="20"/>
                <w:lang w:val="cs-CZ"/>
              </w:rPr>
              <w:t xml:space="preserve">50 000 Kč bez DPH. </w:t>
            </w:r>
          </w:p>
          <w:p w14:paraId="1383601C" w14:textId="0C367889" w:rsidR="00DD6B25" w:rsidRPr="00D82A0C" w:rsidRDefault="00DD6B25" w:rsidP="0017503F">
            <w:pPr>
              <w:pStyle w:val="Bezmezer"/>
              <w:spacing w:before="60" w:after="60"/>
              <w:rPr>
                <w:rFonts w:asciiTheme="minorHAnsi" w:hAnsiTheme="minorHAnsi" w:cs="Tahoma"/>
                <w:sz w:val="20"/>
                <w:szCs w:val="20"/>
                <w:lang w:val="cs-CZ"/>
              </w:rPr>
            </w:pPr>
            <w:r w:rsidRPr="00D82A0C">
              <w:rPr>
                <w:rFonts w:asciiTheme="minorHAnsi" w:hAnsiTheme="minorHAnsi"/>
                <w:sz w:val="20"/>
                <w:szCs w:val="20"/>
                <w:lang w:val="cs-CZ"/>
              </w:rPr>
              <w:t xml:space="preserve">Dodávka této služby bude prováděna v souladu se zavedenými procesy vycházející z metodiky ITIL a Interní dokumentací, jak je definována v čl. </w:t>
            </w:r>
            <w:r w:rsidRPr="00D82A0C">
              <w:rPr>
                <w:rFonts w:asciiTheme="minorHAnsi" w:hAnsiTheme="minorHAnsi"/>
                <w:sz w:val="20"/>
                <w:szCs w:val="20"/>
                <w:lang w:val="cs-CZ"/>
              </w:rPr>
              <w:fldChar w:fldCharType="begin"/>
            </w:r>
            <w:r w:rsidRPr="00D82A0C">
              <w:rPr>
                <w:rFonts w:asciiTheme="minorHAnsi" w:hAnsiTheme="minorHAnsi"/>
                <w:sz w:val="20"/>
                <w:szCs w:val="20"/>
                <w:lang w:val="cs-CZ"/>
              </w:rPr>
              <w:instrText xml:space="preserve"> REF _Ref533864904 \r \h </w:instrText>
            </w:r>
            <w:r w:rsidRPr="00D82A0C">
              <w:rPr>
                <w:rFonts w:asciiTheme="minorHAnsi" w:hAnsiTheme="minorHAnsi"/>
                <w:sz w:val="20"/>
                <w:szCs w:val="20"/>
                <w:lang w:val="cs-CZ"/>
              </w:rPr>
            </w:r>
            <w:r w:rsidRPr="00D82A0C">
              <w:rPr>
                <w:rFonts w:asciiTheme="minorHAnsi" w:hAnsiTheme="minorHAnsi"/>
                <w:sz w:val="20"/>
                <w:szCs w:val="20"/>
                <w:lang w:val="cs-CZ"/>
              </w:rPr>
              <w:fldChar w:fldCharType="separate"/>
            </w:r>
            <w:r w:rsidR="004C2BE8">
              <w:rPr>
                <w:rFonts w:asciiTheme="minorHAnsi" w:hAnsiTheme="minorHAnsi"/>
                <w:sz w:val="20"/>
                <w:szCs w:val="20"/>
                <w:lang w:val="cs-CZ"/>
              </w:rPr>
              <w:t>9</w:t>
            </w:r>
            <w:r w:rsidRPr="00D82A0C">
              <w:rPr>
                <w:rFonts w:asciiTheme="minorHAnsi" w:hAnsiTheme="minorHAnsi"/>
                <w:sz w:val="20"/>
                <w:szCs w:val="20"/>
                <w:lang w:val="cs-CZ"/>
              </w:rPr>
              <w:fldChar w:fldCharType="end"/>
            </w:r>
            <w:r w:rsidRPr="00D82A0C">
              <w:rPr>
                <w:rFonts w:asciiTheme="minorHAnsi" w:hAnsiTheme="minorHAnsi"/>
                <w:sz w:val="20"/>
                <w:szCs w:val="20"/>
                <w:lang w:val="cs-CZ"/>
              </w:rPr>
              <w:t xml:space="preserve">  Smlouvy.</w:t>
            </w:r>
          </w:p>
        </w:tc>
      </w:tr>
      <w:tr w:rsidR="00DD6B25" w:rsidRPr="0065234C" w14:paraId="56DBFB15" w14:textId="77777777" w:rsidTr="00E036FA">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62364402" w14:textId="77777777" w:rsidR="00DD6B25" w:rsidRPr="0056744D" w:rsidRDefault="00DD6B25" w:rsidP="00D15D9D">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Pr="00DA20E8">
              <w:rPr>
                <w:rFonts w:asciiTheme="minorHAnsi" w:eastAsia="Calibri" w:hAnsiTheme="minorHAnsi" w:cs="Tahoma"/>
                <w:b/>
                <w:color w:val="FFFFFF" w:themeColor="background1"/>
                <w:szCs w:val="20"/>
                <w:lang w:val="cs-CZ" w:eastAsia="en-US"/>
              </w:rPr>
              <w:t xml:space="preserve"> </w:t>
            </w:r>
            <w:r w:rsidR="002F4998" w:rsidRPr="00C04EDB">
              <w:rPr>
                <w:rFonts w:asciiTheme="minorHAnsi" w:eastAsia="Calibri" w:hAnsiTheme="minorHAnsi" w:cs="Tahoma"/>
                <w:b/>
                <w:color w:val="FFFFFF" w:themeColor="background1"/>
                <w:szCs w:val="20"/>
                <w:lang w:eastAsia="en-US"/>
              </w:rPr>
              <w:t>poskytov</w:t>
            </w:r>
            <w:r w:rsidR="002F4998">
              <w:rPr>
                <w:rFonts w:asciiTheme="minorHAnsi" w:eastAsia="Calibri" w:hAnsiTheme="minorHAnsi" w:cs="Tahoma"/>
                <w:b/>
                <w:color w:val="FFFFFF" w:themeColor="background1"/>
                <w:szCs w:val="20"/>
                <w:lang w:val="cs-CZ" w:eastAsia="en-US"/>
              </w:rPr>
              <w:t>ání</w:t>
            </w:r>
            <w:r w:rsidRPr="00C04EDB">
              <w:rPr>
                <w:rFonts w:asciiTheme="minorHAnsi" w:eastAsia="Calibri" w:hAnsiTheme="minorHAnsi" w:cs="Tahoma"/>
                <w:b/>
                <w:color w:val="FFFFFF" w:themeColor="background1"/>
                <w:szCs w:val="20"/>
                <w:lang w:eastAsia="en-US"/>
              </w:rPr>
              <w:t>n</w:t>
            </w:r>
            <w:r w:rsidRPr="00C04EDB">
              <w:rPr>
                <w:rFonts w:asciiTheme="minorHAnsi" w:eastAsia="Calibri" w:hAnsiTheme="minorHAnsi" w:cs="Tahoma"/>
                <w:b/>
                <w:color w:val="FFFFFF" w:themeColor="background1"/>
                <w:szCs w:val="20"/>
                <w:lang w:val="cs-CZ" w:eastAsia="en-US"/>
              </w:rPr>
              <w:t>í</w:t>
            </w:r>
            <w:r w:rsidRPr="0056744D">
              <w:rPr>
                <w:rFonts w:asciiTheme="minorHAnsi" w:eastAsia="Calibri" w:hAnsiTheme="minorHAnsi" w:cs="Tahoma"/>
                <w:b/>
                <w:color w:val="FFFFFF" w:themeColor="background1"/>
                <w:szCs w:val="20"/>
                <w:lang w:eastAsia="en-US"/>
              </w:rPr>
              <w:t xml:space="preserve"> služeb</w:t>
            </w:r>
            <w:r>
              <w:rPr>
                <w:rFonts w:asciiTheme="minorHAnsi" w:eastAsia="Calibri" w:hAnsiTheme="minorHAnsi" w:cs="Tahoma"/>
                <w:b/>
                <w:color w:val="FFFFFF" w:themeColor="background1"/>
                <w:szCs w:val="20"/>
                <w:lang w:val="cs-CZ" w:eastAsia="en-US"/>
              </w:rPr>
              <w:t xml:space="preserve"> dle KL HR-002</w:t>
            </w:r>
          </w:p>
        </w:tc>
      </w:tr>
      <w:tr w:rsidR="00DD6B25" w:rsidRPr="0065234C" w14:paraId="05D9CBCF" w14:textId="77777777" w:rsidTr="0017503F">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03C4638" w14:textId="77777777" w:rsidR="00DD6B25" w:rsidRPr="00DA20E8"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14:paraId="335EBA45" w14:textId="3CB0EDC1" w:rsidR="00DD6B25" w:rsidRPr="0056744D"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Požadavek bude zad</w:t>
            </w:r>
            <w:r w:rsidRPr="0056744D">
              <w:rPr>
                <w:rFonts w:asciiTheme="minorHAnsi" w:eastAsia="Calibri" w:hAnsiTheme="minorHAnsi" w:cs="Tahoma"/>
                <w:szCs w:val="20"/>
                <w:lang w:val="cs-CZ" w:eastAsia="en-US"/>
              </w:rPr>
              <w:t xml:space="preserve">án v souladu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4C2BE8">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541CC06F" w14:textId="77777777" w:rsidR="00DD6B25" w:rsidRPr="00C87302"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14:paraId="6E0F3438" w14:textId="1003E785"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sidR="00F3411F">
              <w:rPr>
                <w:rFonts w:asciiTheme="minorHAnsi" w:eastAsia="Calibri" w:hAnsiTheme="minorHAnsi" w:cs="Tahoma"/>
                <w:szCs w:val="20"/>
                <w:lang w:val="cs-CZ" w:eastAsia="en-US"/>
              </w:rPr>
              <w:t xml:space="preserve">17. </w:t>
            </w:r>
            <w:r w:rsidRPr="0065234C">
              <w:rPr>
                <w:rFonts w:asciiTheme="minorHAnsi" w:eastAsia="Calibri" w:hAnsiTheme="minorHAnsi" w:cs="Tahoma"/>
                <w:szCs w:val="20"/>
                <w:lang w:val="cs-CZ" w:eastAsia="en-US"/>
              </w:rPr>
              <w:t>této Smlouvy</w:t>
            </w:r>
            <w:r>
              <w:rPr>
                <w:rFonts w:asciiTheme="minorHAnsi" w:eastAsia="Calibri" w:hAnsiTheme="minorHAnsi" w:cs="Tahoma"/>
                <w:szCs w:val="20"/>
                <w:lang w:val="cs-CZ" w:eastAsia="en-US"/>
              </w:rPr>
              <w:t>.</w:t>
            </w:r>
          </w:p>
          <w:p w14:paraId="585336A3"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14:paraId="0B63F372" w14:textId="77777777"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Pr>
                <w:rFonts w:asciiTheme="minorHAnsi" w:eastAsia="Calibri" w:hAnsiTheme="minorHAnsi" w:cs="Tahoma"/>
                <w:szCs w:val="20"/>
                <w:lang w:val="cs-CZ" w:eastAsia="en-US"/>
              </w:rPr>
              <w:t xml:space="preserve"> uvedeného v </w:t>
            </w:r>
            <w:hyperlink w:anchor="_Příloha_č._8" w:history="1">
              <w:r w:rsidRPr="00631914">
                <w:rPr>
                  <w:rStyle w:val="Hypertextovodkaz"/>
                  <w:rFonts w:asciiTheme="minorHAnsi" w:eastAsia="Calibri" w:hAnsiTheme="minorHAnsi" w:cs="Tahoma"/>
                  <w:szCs w:val="20"/>
                  <w:lang w:val="cs-CZ" w:eastAsia="en-US"/>
                </w:rPr>
                <w:t>příloze č. 6</w:t>
              </w:r>
            </w:hyperlink>
            <w:r w:rsidRPr="0065234C">
              <w:rPr>
                <w:rFonts w:asciiTheme="minorHAnsi" w:eastAsia="Calibri" w:hAnsiTheme="minorHAnsi" w:cs="Tahoma"/>
                <w:szCs w:val="20"/>
                <w:lang w:val="cs-CZ" w:eastAsia="en-US"/>
              </w:rPr>
              <w:t xml:space="preserve"> této Smlouvy.</w:t>
            </w:r>
          </w:p>
          <w:p w14:paraId="147F02EE"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67A025DF" w14:textId="31FA3E43" w:rsidR="00DD6B25" w:rsidRPr="0065234C" w:rsidRDefault="00DD6B25" w:rsidP="00F3411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Měsíční výkaz realizovaných uzavřených požadavků definovaný v č</w:t>
            </w:r>
            <w:r>
              <w:rPr>
                <w:rFonts w:asciiTheme="minorHAnsi" w:eastAsia="Calibri" w:hAnsiTheme="minorHAnsi" w:cs="Tahoma"/>
                <w:szCs w:val="20"/>
                <w:lang w:val="cs-CZ" w:eastAsia="en-US"/>
              </w:rPr>
              <w:t>l</w:t>
            </w:r>
            <w:r w:rsidRPr="0065234C">
              <w:rPr>
                <w:rFonts w:asciiTheme="minorHAnsi" w:eastAsia="Calibri" w:hAnsiTheme="minorHAnsi" w:cs="Tahoma"/>
                <w:szCs w:val="20"/>
                <w:lang w:val="cs-CZ" w:eastAsia="en-US"/>
              </w:rPr>
              <w:t xml:space="preserve">. </w:t>
            </w:r>
            <w:r w:rsidR="00F3411F">
              <w:rPr>
                <w:rFonts w:asciiTheme="minorHAnsi" w:eastAsia="Calibri" w:hAnsiTheme="minorHAnsi" w:cs="Tahoma"/>
                <w:szCs w:val="20"/>
                <w:lang w:val="cs-CZ" w:eastAsia="en-US"/>
              </w:rPr>
              <w:t>11.</w:t>
            </w:r>
            <w:r w:rsidRPr="0065234C">
              <w:rPr>
                <w:rFonts w:asciiTheme="minorHAnsi" w:eastAsia="Calibri" w:hAnsiTheme="minorHAnsi" w:cs="Tahoma"/>
                <w:szCs w:val="20"/>
                <w:lang w:val="cs-CZ" w:eastAsia="en-US"/>
              </w:rPr>
              <w:t>této Smlouvy a fakturace dle čl.</w:t>
            </w:r>
            <w:r w:rsidR="00F3411F">
              <w:rPr>
                <w:rFonts w:asciiTheme="minorHAnsi" w:eastAsia="Calibri" w:hAnsiTheme="minorHAnsi" w:cs="Tahoma"/>
                <w:szCs w:val="20"/>
                <w:lang w:val="cs-CZ" w:eastAsia="en-US"/>
              </w:rPr>
              <w:t xml:space="preserve">15. </w:t>
            </w:r>
            <w:r w:rsidRPr="0065234C">
              <w:rPr>
                <w:rFonts w:asciiTheme="minorHAnsi" w:eastAsia="Calibri" w:hAnsiTheme="minorHAnsi" w:cs="Tahoma"/>
                <w:szCs w:val="20"/>
                <w:lang w:val="cs-CZ" w:eastAsia="en-US"/>
              </w:rPr>
              <w:t>této Smlouvy.</w:t>
            </w:r>
          </w:p>
        </w:tc>
      </w:tr>
    </w:tbl>
    <w:p w14:paraId="0F6C77FA" w14:textId="77777777" w:rsidR="001B68DB" w:rsidRDefault="001B68DB">
      <w:pPr>
        <w:spacing w:after="160" w:line="259" w:lineRule="auto"/>
        <w:rPr>
          <w:rFonts w:asciiTheme="minorHAnsi" w:hAnsiTheme="minorHAnsi" w:cs="Tahoma"/>
          <w:b/>
          <w:bCs/>
          <w:kern w:val="32"/>
          <w:szCs w:val="20"/>
          <w:lang w:val="x-none" w:eastAsia="x-none"/>
        </w:rPr>
      </w:pPr>
    </w:p>
    <w:p w14:paraId="4F437900" w14:textId="77777777" w:rsidR="00DD6B25" w:rsidRDefault="00DD6B25">
      <w:pPr>
        <w:spacing w:after="160" w:line="259" w:lineRule="auto"/>
        <w:rPr>
          <w:rFonts w:asciiTheme="minorHAnsi" w:hAnsiTheme="minorHAnsi" w:cs="Tahoma"/>
          <w:b/>
          <w:bCs/>
          <w:kern w:val="32"/>
          <w:szCs w:val="20"/>
          <w:lang w:val="x-none" w:eastAsia="x-none"/>
        </w:rPr>
      </w:pPr>
      <w:r>
        <w:rPr>
          <w:rFonts w:asciiTheme="minorHAnsi" w:hAnsiTheme="minorHAnsi" w:cs="Tahoma"/>
          <w:szCs w:val="20"/>
        </w:rPr>
        <w:br w:type="page"/>
      </w:r>
    </w:p>
    <w:p w14:paraId="6A85E444"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13"/>
    </w:p>
    <w:p w14:paraId="2D92FACB" w14:textId="77777777"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14:paraId="7AABFB69" w14:textId="77777777" w:rsidR="00AC7ED1" w:rsidRPr="0065234C"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14:paraId="32D8D7CB" w14:textId="77777777" w:rsidR="00321BB4" w:rsidRPr="000A7E48" w:rsidRDefault="00AC7ED1" w:rsidP="00321BB4">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poskytuje</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popisujících</w:t>
      </w:r>
      <w:r w:rsidR="00E24F88" w:rsidRPr="000A7E48">
        <w:rPr>
          <w:rFonts w:asciiTheme="minorHAnsi" w:hAnsiTheme="minorHAnsi" w:cs="Tahoma"/>
          <w:szCs w:val="20"/>
        </w:rPr>
        <w:t xml:space="preserve"> </w:t>
      </w:r>
      <w:r w:rsidRPr="000A7E48">
        <w:rPr>
          <w:rFonts w:asciiTheme="minorHAnsi" w:hAnsiTheme="minorHAnsi" w:cs="Tahoma"/>
          <w:szCs w:val="20"/>
        </w:rPr>
        <w:t>požadavky</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péči</w:t>
      </w:r>
      <w:r w:rsidR="00E24F88" w:rsidRPr="000A7E48">
        <w:rPr>
          <w:rFonts w:asciiTheme="minorHAnsi" w:hAnsiTheme="minorHAnsi" w:cs="Tahoma"/>
          <w:szCs w:val="20"/>
        </w:rPr>
        <w:t xml:space="preserve"> </w:t>
      </w:r>
      <w:r w:rsidRPr="000A7E48">
        <w:rPr>
          <w:rFonts w:asciiTheme="minorHAnsi" w:hAnsiTheme="minorHAnsi" w:cs="Tahoma"/>
          <w:szCs w:val="20"/>
        </w:rPr>
        <w:t>o</w:t>
      </w:r>
      <w:r w:rsidR="00881503" w:rsidRPr="000A7E48">
        <w:rPr>
          <w:szCs w:val="20"/>
        </w:rPr>
        <w:t> </w:t>
      </w:r>
      <w:r w:rsidRPr="000A7E48">
        <w:rPr>
          <w:rFonts w:asciiTheme="minorHAnsi" w:hAnsiTheme="minorHAnsi" w:cs="Tahoma"/>
          <w:szCs w:val="20"/>
        </w:rPr>
        <w:t>jednotlivé</w:t>
      </w:r>
      <w:r w:rsidR="00E24F88" w:rsidRPr="000A7E48">
        <w:rPr>
          <w:rFonts w:asciiTheme="minorHAnsi" w:hAnsiTheme="minorHAnsi" w:cs="Tahoma"/>
          <w:szCs w:val="20"/>
        </w:rPr>
        <w:t xml:space="preserve"> </w:t>
      </w:r>
      <w:r w:rsidRPr="000A7E48">
        <w:rPr>
          <w:rFonts w:asciiTheme="minorHAnsi" w:hAnsiTheme="minorHAnsi" w:cs="Tahoma"/>
          <w:szCs w:val="20"/>
        </w:rPr>
        <w:t>části</w:t>
      </w:r>
      <w:r w:rsidR="00E24F88" w:rsidRPr="000A7E48">
        <w:rPr>
          <w:rFonts w:asciiTheme="minorHAnsi" w:hAnsiTheme="minorHAnsi" w:cs="Tahoma"/>
          <w:szCs w:val="20"/>
        </w:rPr>
        <w:t xml:space="preserve"> </w:t>
      </w:r>
      <w:r w:rsidRPr="000A7E48">
        <w:rPr>
          <w:rFonts w:asciiTheme="minorHAnsi" w:hAnsiTheme="minorHAnsi" w:cs="Tahoma"/>
          <w:szCs w:val="20"/>
        </w:rPr>
        <w:t>řešení.</w:t>
      </w:r>
      <w:r w:rsidR="00E24F88" w:rsidRPr="000A7E48">
        <w:rPr>
          <w:rFonts w:asciiTheme="minorHAnsi" w:hAnsiTheme="minorHAnsi" w:cs="Tahoma"/>
          <w:szCs w:val="20"/>
        </w:rPr>
        <w:t xml:space="preserve"> </w:t>
      </w:r>
      <w:r w:rsidRPr="000A7E48">
        <w:rPr>
          <w:rFonts w:asciiTheme="minorHAnsi" w:hAnsiTheme="minorHAnsi" w:cs="Tahoma"/>
          <w:szCs w:val="20"/>
        </w:rPr>
        <w:t>Pokud</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Pr="000A7E48">
        <w:rPr>
          <w:rFonts w:asciiTheme="minorHAnsi" w:hAnsiTheme="minorHAnsi" w:cs="Tahoma"/>
          <w:szCs w:val="20"/>
        </w:rPr>
        <w:t>odkazují</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uplatní</w:t>
      </w:r>
      <w:r w:rsidR="00E24F88" w:rsidRPr="000A7E48">
        <w:rPr>
          <w:rFonts w:asciiTheme="minorHAnsi" w:hAnsiTheme="minorHAnsi" w:cs="Tahoma"/>
          <w:szCs w:val="20"/>
        </w:rPr>
        <w:t xml:space="preserve"> </w:t>
      </w:r>
      <w:r w:rsidRPr="000A7E48">
        <w:rPr>
          <w:rFonts w:asciiTheme="minorHAnsi" w:hAnsiTheme="minorHAnsi" w:cs="Tahoma"/>
          <w:szCs w:val="20"/>
        </w:rPr>
        <w:t>se</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příslušné</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a</w:t>
      </w:r>
      <w:r w:rsidR="00881503" w:rsidRPr="000A7E48">
        <w:rPr>
          <w:szCs w:val="20"/>
        </w:rPr>
        <w:t> </w:t>
      </w:r>
      <w:r w:rsidRPr="000A7E48">
        <w:rPr>
          <w:rFonts w:asciiTheme="minorHAnsi" w:hAnsiTheme="minorHAnsi" w:cs="Tahoma"/>
          <w:szCs w:val="20"/>
        </w:rPr>
        <w:t>rozhraní</w:t>
      </w:r>
      <w:r w:rsidR="00E24F88" w:rsidRPr="000A7E48">
        <w:rPr>
          <w:rFonts w:asciiTheme="minorHAnsi" w:hAnsiTheme="minorHAnsi" w:cs="Tahoma"/>
          <w:szCs w:val="20"/>
        </w:rPr>
        <w:t xml:space="preserve"> </w:t>
      </w:r>
      <w:r w:rsidRPr="000A7E48">
        <w:rPr>
          <w:rFonts w:asciiTheme="minorHAnsi" w:hAnsiTheme="minorHAnsi" w:cs="Tahoma"/>
          <w:szCs w:val="20"/>
        </w:rPr>
        <w:t>podmínky</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Pr="000A7E48">
        <w:rPr>
          <w:rFonts w:asciiTheme="minorHAnsi" w:hAnsiTheme="minorHAnsi" w:cs="Tahoma"/>
          <w:szCs w:val="20"/>
        </w:rPr>
        <w:t>,</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to</w:t>
      </w:r>
      <w:r w:rsidR="00E24F88" w:rsidRPr="000A7E48">
        <w:rPr>
          <w:rFonts w:asciiTheme="minorHAnsi" w:hAnsiTheme="minorHAnsi" w:cs="Tahoma"/>
          <w:szCs w:val="20"/>
        </w:rPr>
        <w:t xml:space="preserve"> </w:t>
      </w:r>
      <w:r w:rsidRPr="000A7E48">
        <w:rPr>
          <w:rFonts w:asciiTheme="minorHAnsi" w:hAnsiTheme="minorHAnsi" w:cs="Tahoma"/>
          <w:szCs w:val="20"/>
        </w:rPr>
        <w:t>včetně</w:t>
      </w:r>
      <w:r w:rsidR="00E24F88" w:rsidRPr="000A7E48">
        <w:rPr>
          <w:rFonts w:asciiTheme="minorHAnsi" w:hAnsiTheme="minorHAnsi" w:cs="Tahoma"/>
          <w:szCs w:val="20"/>
        </w:rPr>
        <w:t xml:space="preserve"> </w:t>
      </w:r>
      <w:r w:rsidRPr="000A7E48">
        <w:rPr>
          <w:rFonts w:asciiTheme="minorHAnsi" w:hAnsiTheme="minorHAnsi" w:cs="Tahoma"/>
          <w:szCs w:val="20"/>
        </w:rPr>
        <w:t>slev</w:t>
      </w:r>
      <w:r w:rsidR="00E24F88" w:rsidRPr="000A7E48">
        <w:rPr>
          <w:rFonts w:asciiTheme="minorHAnsi" w:hAnsiTheme="minorHAnsi" w:cs="Tahoma"/>
          <w:szCs w:val="20"/>
        </w:rPr>
        <w:t xml:space="preserve"> </w:t>
      </w:r>
      <w:r w:rsidRPr="000A7E48">
        <w:rPr>
          <w:rFonts w:asciiTheme="minorHAnsi" w:hAnsiTheme="minorHAnsi" w:cs="Tahoma"/>
          <w:szCs w:val="20"/>
        </w:rPr>
        <w:t>z</w:t>
      </w:r>
      <w:r w:rsidR="00156C1F" w:rsidRPr="000A7E48">
        <w:rPr>
          <w:rFonts w:asciiTheme="minorHAnsi" w:hAnsiTheme="minorHAnsi" w:cs="Tahoma"/>
          <w:szCs w:val="20"/>
        </w:rPr>
        <w:t> </w:t>
      </w:r>
      <w:r w:rsidRPr="000A7E48">
        <w:rPr>
          <w:rFonts w:asciiTheme="minorHAnsi" w:hAnsiTheme="minorHAnsi" w:cs="Tahoma"/>
          <w:szCs w:val="20"/>
        </w:rPr>
        <w:t>ceny</w:t>
      </w:r>
      <w:r w:rsidR="00156C1F" w:rsidRPr="000A7E48">
        <w:rPr>
          <w:rFonts w:asciiTheme="minorHAnsi" w:hAnsiTheme="minorHAnsi" w:cs="Tahoma"/>
          <w:szCs w:val="20"/>
        </w:rPr>
        <w:t>.</w:t>
      </w:r>
    </w:p>
    <w:p w14:paraId="43DB48E8"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Platnost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a</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účinnost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dokumentu</w:t>
      </w:r>
    </w:p>
    <w:p w14:paraId="4E88D508" w14:textId="77777777" w:rsidR="00944DA7" w:rsidRPr="000A7E48" w:rsidRDefault="00AC7ED1" w:rsidP="00944DA7">
      <w:pPr>
        <w:keepNext/>
        <w:spacing w:before="60" w:after="60" w:line="240" w:lineRule="auto"/>
        <w:outlineLvl w:val="0"/>
        <w:rPr>
          <w:rFonts w:asciiTheme="minorHAnsi" w:hAnsiTheme="minorHAnsi" w:cs="Tahoma"/>
          <w:szCs w:val="20"/>
        </w:rPr>
      </w:pPr>
      <w:r w:rsidRPr="000A7E48">
        <w:rPr>
          <w:rFonts w:asciiTheme="minorHAnsi" w:hAnsiTheme="minorHAnsi" w:cs="Tahoma"/>
          <w:szCs w:val="20"/>
        </w:rPr>
        <w:t>Ustanovení</w:t>
      </w:r>
      <w:r w:rsidR="00E24F88" w:rsidRPr="000A7E48">
        <w:rPr>
          <w:rFonts w:asciiTheme="minorHAnsi" w:hAnsiTheme="minorHAnsi" w:cs="Tahoma"/>
          <w:szCs w:val="20"/>
        </w:rPr>
        <w:t xml:space="preserve"> </w:t>
      </w:r>
      <w:r w:rsidRPr="000A7E48">
        <w:rPr>
          <w:rFonts w:asciiTheme="minorHAnsi" w:hAnsiTheme="minorHAnsi" w:cs="Tahoma"/>
          <w:szCs w:val="20"/>
        </w:rPr>
        <w:t>této</w:t>
      </w:r>
      <w:r w:rsidR="00E24F88" w:rsidRPr="000A7E48">
        <w:rPr>
          <w:rFonts w:asciiTheme="minorHAnsi" w:hAnsiTheme="minorHAnsi" w:cs="Tahoma"/>
          <w:szCs w:val="20"/>
        </w:rPr>
        <w:t xml:space="preserve"> </w:t>
      </w:r>
      <w:r w:rsidRPr="000A7E48">
        <w:rPr>
          <w:rFonts w:asciiTheme="minorHAnsi" w:hAnsiTheme="minorHAnsi" w:cs="Tahoma"/>
          <w:szCs w:val="20"/>
        </w:rPr>
        <w:t>přílohy</w:t>
      </w:r>
      <w:r w:rsidR="00E24F88" w:rsidRPr="000A7E48">
        <w:rPr>
          <w:rFonts w:asciiTheme="minorHAnsi" w:hAnsiTheme="minorHAnsi" w:cs="Tahoma"/>
          <w:szCs w:val="20"/>
        </w:rPr>
        <w:t xml:space="preserve"> </w:t>
      </w:r>
      <w:r w:rsidRPr="000A7E48">
        <w:rPr>
          <w:rFonts w:asciiTheme="minorHAnsi" w:hAnsiTheme="minorHAnsi" w:cs="Tahoma"/>
          <w:szCs w:val="20"/>
        </w:rPr>
        <w:t>(dokumentu)</w:t>
      </w:r>
      <w:r w:rsidR="00E24F88" w:rsidRPr="000A7E48">
        <w:rPr>
          <w:rFonts w:asciiTheme="minorHAnsi" w:hAnsiTheme="minorHAnsi" w:cs="Tahoma"/>
          <w:szCs w:val="20"/>
        </w:rPr>
        <w:t xml:space="preserve"> </w:t>
      </w:r>
      <w:r w:rsidRPr="000A7E48">
        <w:rPr>
          <w:rFonts w:asciiTheme="minorHAnsi" w:hAnsiTheme="minorHAnsi" w:cs="Tahoma"/>
          <w:szCs w:val="20"/>
        </w:rPr>
        <w:t>jsou</w:t>
      </w:r>
      <w:r w:rsidR="00E24F88" w:rsidRPr="000A7E48">
        <w:rPr>
          <w:rFonts w:asciiTheme="minorHAnsi" w:hAnsiTheme="minorHAnsi" w:cs="Tahoma"/>
          <w:szCs w:val="20"/>
        </w:rPr>
        <w:t xml:space="preserve"> </w:t>
      </w:r>
      <w:r w:rsidRPr="000A7E48">
        <w:rPr>
          <w:rFonts w:asciiTheme="minorHAnsi" w:hAnsiTheme="minorHAnsi" w:cs="Tahoma"/>
          <w:szCs w:val="20"/>
        </w:rPr>
        <w:t>platná</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všechny</w:t>
      </w:r>
      <w:r w:rsidR="00E24F88" w:rsidRPr="000A7E48">
        <w:rPr>
          <w:rFonts w:asciiTheme="minorHAnsi" w:hAnsiTheme="minorHAnsi" w:cs="Tahoma"/>
          <w:szCs w:val="20"/>
        </w:rPr>
        <w:t xml:space="preserve"> </w:t>
      </w:r>
      <w:r w:rsidRPr="000A7E48">
        <w:rPr>
          <w:rFonts w:asciiTheme="minorHAnsi" w:hAnsiTheme="minorHAnsi" w:cs="Tahoma"/>
          <w:szCs w:val="20"/>
        </w:rPr>
        <w:t>Katalogové</w:t>
      </w:r>
      <w:r w:rsidR="00E24F88" w:rsidRPr="000A7E48">
        <w:rPr>
          <w:rFonts w:asciiTheme="minorHAnsi" w:hAnsiTheme="minorHAnsi" w:cs="Tahoma"/>
          <w:szCs w:val="20"/>
        </w:rPr>
        <w:t xml:space="preserve"> </w:t>
      </w:r>
      <w:r w:rsidRPr="000A7E48">
        <w:rPr>
          <w:rFonts w:asciiTheme="minorHAnsi" w:hAnsiTheme="minorHAnsi" w:cs="Tahoma"/>
          <w:szCs w:val="20"/>
        </w:rPr>
        <w:t>listy</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007A2CE6" w:rsidRPr="000A7E48">
        <w:rPr>
          <w:rFonts w:asciiTheme="minorHAnsi" w:hAnsiTheme="minorHAnsi" w:cs="Tahoma"/>
          <w:szCs w:val="20"/>
        </w:rPr>
        <w:t>uvedené</w:t>
      </w:r>
      <w:r w:rsidR="00E24F88" w:rsidRPr="000A7E48">
        <w:rPr>
          <w:rFonts w:asciiTheme="minorHAnsi" w:hAnsiTheme="minorHAnsi" w:cs="Tahoma"/>
          <w:szCs w:val="20"/>
        </w:rPr>
        <w:t xml:space="preserve"> </w:t>
      </w:r>
      <w:r w:rsidR="007A2CE6"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1_1" w:history="1">
        <w:r w:rsidR="007A2CE6"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007A2CE6"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007A2CE6"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007A2CE6" w:rsidRPr="000A7E48">
        <w:rPr>
          <w:rFonts w:asciiTheme="minorHAnsi" w:hAnsiTheme="minorHAnsi" w:cs="Tahoma"/>
          <w:szCs w:val="20"/>
        </w:rPr>
        <w:t>Smlouvy</w:t>
      </w:r>
      <w:r w:rsidRPr="000A7E48">
        <w:rPr>
          <w:rFonts w:asciiTheme="minorHAnsi" w:hAnsiTheme="minorHAnsi" w:cs="Tahoma"/>
          <w:szCs w:val="20"/>
        </w:rPr>
        <w:t>.</w:t>
      </w:r>
      <w:r w:rsidR="00214D36" w:rsidRPr="000A7E48">
        <w:rPr>
          <w:rFonts w:asciiTheme="minorHAnsi" w:hAnsiTheme="minorHAnsi" w:cs="Tahoma"/>
          <w:szCs w:val="20"/>
        </w:rPr>
        <w:t xml:space="preserve"> </w:t>
      </w:r>
    </w:p>
    <w:p w14:paraId="72616B32"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Popis</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struktury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péče</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o</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IT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prostředí</w:t>
      </w:r>
      <w:r w:rsidR="00857859" w:rsidRPr="000A7E48">
        <w:rPr>
          <w:rFonts w:asciiTheme="minorHAnsi" w:hAnsiTheme="minorHAnsi" w:cs="Tahoma"/>
          <w:b/>
          <w:bCs/>
          <w:kern w:val="32"/>
          <w:szCs w:val="20"/>
        </w:rPr>
        <w:t xml:space="preserve"> </w:t>
      </w:r>
    </w:p>
    <w:p w14:paraId="1E5A4E75" w14:textId="77777777" w:rsidR="00AC7ED1"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Velká</w:t>
      </w:r>
      <w:r w:rsidR="00E24F88" w:rsidRPr="000A7E48">
        <w:rPr>
          <w:rFonts w:asciiTheme="minorHAnsi" w:hAnsiTheme="minorHAnsi" w:cs="Tahoma"/>
          <w:szCs w:val="20"/>
        </w:rPr>
        <w:t xml:space="preserve"> </w:t>
      </w:r>
      <w:r w:rsidRPr="000A7E48">
        <w:rPr>
          <w:rFonts w:asciiTheme="minorHAnsi" w:hAnsiTheme="minorHAnsi" w:cs="Tahoma"/>
          <w:szCs w:val="20"/>
        </w:rPr>
        <w:t>část</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rozvoje</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infrastruktury</w:t>
      </w:r>
      <w:r w:rsidR="00E24F88" w:rsidRPr="000A7E48">
        <w:rPr>
          <w:rFonts w:asciiTheme="minorHAnsi" w:hAnsiTheme="minorHAnsi" w:cs="Tahoma"/>
          <w:szCs w:val="20"/>
        </w:rPr>
        <w:t xml:space="preserve"> </w:t>
      </w:r>
      <w:r w:rsidRPr="000A7E48">
        <w:rPr>
          <w:rFonts w:asciiTheme="minorHAnsi" w:hAnsiTheme="minorHAnsi" w:cs="Tahoma"/>
          <w:szCs w:val="20"/>
        </w:rPr>
        <w:t>MZe</w:t>
      </w:r>
      <w:r w:rsidR="00E24F88" w:rsidRPr="000A7E48">
        <w:rPr>
          <w:rFonts w:asciiTheme="minorHAnsi" w:hAnsiTheme="minorHAnsi" w:cs="Tahoma"/>
          <w:szCs w:val="20"/>
        </w:rPr>
        <w:t xml:space="preserve"> </w:t>
      </w:r>
      <w:r w:rsidRPr="000A7E48">
        <w:rPr>
          <w:rFonts w:asciiTheme="minorHAnsi" w:hAnsiTheme="minorHAnsi" w:cs="Tahoma"/>
          <w:szCs w:val="20"/>
        </w:rPr>
        <w:t>je</w:t>
      </w:r>
      <w:r w:rsidR="00E24F88" w:rsidRPr="000A7E48">
        <w:rPr>
          <w:rFonts w:asciiTheme="minorHAnsi" w:hAnsiTheme="minorHAnsi" w:cs="Tahoma"/>
          <w:szCs w:val="20"/>
        </w:rPr>
        <w:t xml:space="preserve"> </w:t>
      </w:r>
      <w:r w:rsidRPr="000A7E48">
        <w:rPr>
          <w:rFonts w:asciiTheme="minorHAnsi" w:hAnsiTheme="minorHAnsi" w:cs="Tahoma"/>
          <w:szCs w:val="20"/>
        </w:rPr>
        <w:t>svěřena</w:t>
      </w:r>
      <w:r w:rsidR="00E24F88" w:rsidRPr="000A7E48">
        <w:rPr>
          <w:rFonts w:asciiTheme="minorHAnsi" w:hAnsiTheme="minorHAnsi" w:cs="Tahoma"/>
          <w:szCs w:val="20"/>
        </w:rPr>
        <w:t xml:space="preserve"> </w:t>
      </w:r>
      <w:r w:rsidRPr="000A7E48">
        <w:rPr>
          <w:rFonts w:asciiTheme="minorHAnsi" w:hAnsiTheme="minorHAnsi" w:cs="Tahoma"/>
          <w:szCs w:val="20"/>
        </w:rPr>
        <w:t>specializovaným</w:t>
      </w:r>
      <w:r w:rsidR="00E24F88" w:rsidRPr="000A7E48">
        <w:rPr>
          <w:rFonts w:asciiTheme="minorHAnsi" w:hAnsiTheme="minorHAnsi" w:cs="Tahoma"/>
          <w:szCs w:val="20"/>
        </w:rPr>
        <w:t xml:space="preserve"> </w:t>
      </w:r>
      <w:r w:rsidRPr="000A7E48">
        <w:rPr>
          <w:rFonts w:asciiTheme="minorHAnsi" w:hAnsiTheme="minorHAnsi" w:cs="Tahoma"/>
          <w:szCs w:val="20"/>
        </w:rPr>
        <w:t>dodavatelům</w:t>
      </w:r>
      <w:r w:rsidR="00E24F88" w:rsidRPr="000A7E48">
        <w:rPr>
          <w:rFonts w:asciiTheme="minorHAnsi" w:hAnsiTheme="minorHAnsi" w:cs="Tahoma"/>
          <w:szCs w:val="20"/>
        </w:rPr>
        <w:t xml:space="preserve"> </w:t>
      </w:r>
      <w:r w:rsidRPr="000A7E48">
        <w:rPr>
          <w:rFonts w:asciiTheme="minorHAnsi" w:hAnsiTheme="minorHAnsi" w:cs="Tahoma"/>
          <w:szCs w:val="20"/>
        </w:rPr>
        <w:t>formou</w:t>
      </w:r>
      <w:r w:rsidR="00E24F88" w:rsidRPr="000A7E48">
        <w:rPr>
          <w:rFonts w:asciiTheme="minorHAnsi" w:hAnsiTheme="minorHAnsi" w:cs="Tahoma"/>
          <w:szCs w:val="20"/>
        </w:rPr>
        <w:t xml:space="preserve"> </w:t>
      </w:r>
      <w:r w:rsidRPr="000A7E48">
        <w:rPr>
          <w:rFonts w:asciiTheme="minorHAnsi" w:hAnsiTheme="minorHAnsi" w:cs="Tahoma"/>
          <w:szCs w:val="20"/>
        </w:rPr>
        <w:t>smluv</w:t>
      </w:r>
      <w:r w:rsidR="00E24F88" w:rsidRPr="000A7E48">
        <w:rPr>
          <w:rFonts w:asciiTheme="minorHAnsi" w:hAnsiTheme="minorHAnsi" w:cs="Tahoma"/>
          <w:szCs w:val="20"/>
        </w:rPr>
        <w:t xml:space="preserve"> </w:t>
      </w:r>
      <w:r w:rsidRPr="000A7E48">
        <w:rPr>
          <w:rFonts w:asciiTheme="minorHAnsi" w:hAnsiTheme="minorHAnsi" w:cs="Tahoma"/>
          <w:szCs w:val="20"/>
        </w:rPr>
        <w:t>o</w:t>
      </w:r>
      <w:r w:rsidR="00E24F88" w:rsidRPr="000A7E48">
        <w:rPr>
          <w:rFonts w:asciiTheme="minorHAnsi" w:hAnsiTheme="minorHAnsi" w:cs="Tahoma"/>
          <w:szCs w:val="20"/>
        </w:rPr>
        <w:t xml:space="preserve"> </w:t>
      </w:r>
      <w:r w:rsidRPr="000A7E48">
        <w:rPr>
          <w:rFonts w:asciiTheme="minorHAnsi" w:hAnsiTheme="minorHAnsi" w:cs="Tahoma"/>
          <w:szCs w:val="20"/>
        </w:rPr>
        <w:t>poskytování</w:t>
      </w:r>
      <w:r w:rsidR="00E24F88" w:rsidRPr="000A7E48">
        <w:rPr>
          <w:rFonts w:asciiTheme="minorHAnsi" w:hAnsiTheme="minorHAnsi" w:cs="Tahoma"/>
          <w:szCs w:val="20"/>
        </w:rPr>
        <w:t xml:space="preserve"> </w:t>
      </w:r>
      <w:r w:rsidRPr="000A7E48">
        <w:rPr>
          <w:rFonts w:asciiTheme="minorHAnsi" w:hAnsiTheme="minorHAnsi" w:cs="Tahoma"/>
          <w:szCs w:val="20"/>
        </w:rPr>
        <w:t>služeb.</w:t>
      </w:r>
    </w:p>
    <w:p w14:paraId="0980AA8F" w14:textId="77777777" w:rsidR="00AC7ED1" w:rsidRPr="000A7E48" w:rsidRDefault="007A2CE6" w:rsidP="00561A9A">
      <w:pPr>
        <w:spacing w:before="60" w:after="60" w:line="240" w:lineRule="auto"/>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má</w:t>
      </w:r>
      <w:r w:rsidR="00E24F88" w:rsidRPr="000A7E48">
        <w:rPr>
          <w:rFonts w:asciiTheme="minorHAnsi" w:hAnsiTheme="minorHAnsi" w:cs="Tahoma"/>
          <w:szCs w:val="20"/>
        </w:rPr>
        <w:t xml:space="preserve"> </w:t>
      </w:r>
      <w:r w:rsidRPr="000A7E48">
        <w:rPr>
          <w:rFonts w:asciiTheme="minorHAnsi" w:hAnsiTheme="minorHAnsi" w:cs="Tahoma"/>
          <w:szCs w:val="20"/>
        </w:rPr>
        <w:t>povinnost</w:t>
      </w:r>
      <w:r w:rsidR="00E24F88" w:rsidRPr="000A7E48">
        <w:rPr>
          <w:rFonts w:asciiTheme="minorHAnsi" w:hAnsiTheme="minorHAnsi" w:cs="Tahoma"/>
          <w:szCs w:val="20"/>
        </w:rPr>
        <w:t xml:space="preserve"> </w:t>
      </w:r>
      <w:r w:rsidRPr="000A7E48">
        <w:rPr>
          <w:rFonts w:asciiTheme="minorHAnsi" w:hAnsiTheme="minorHAnsi" w:cs="Tahoma"/>
          <w:szCs w:val="20"/>
        </w:rPr>
        <w:t>poskytovat</w:t>
      </w:r>
      <w:r w:rsidR="00E24F88" w:rsidRPr="000A7E48">
        <w:rPr>
          <w:rFonts w:asciiTheme="minorHAnsi" w:hAnsiTheme="minorHAnsi" w:cs="Tahoma"/>
          <w:szCs w:val="20"/>
        </w:rPr>
        <w:t xml:space="preserve"> </w:t>
      </w:r>
      <w:r w:rsidRPr="000A7E48">
        <w:rPr>
          <w:rFonts w:asciiTheme="minorHAnsi" w:hAnsiTheme="minorHAnsi" w:cs="Tahoma"/>
          <w:szCs w:val="20"/>
        </w:rPr>
        <w:t>jiným</w:t>
      </w:r>
      <w:r w:rsidR="00E24F88" w:rsidRPr="000A7E48">
        <w:rPr>
          <w:rFonts w:asciiTheme="minorHAnsi" w:hAnsiTheme="minorHAnsi" w:cs="Tahoma"/>
          <w:szCs w:val="20"/>
        </w:rPr>
        <w:t xml:space="preserve"> </w:t>
      </w:r>
      <w:r w:rsidRPr="000A7E48">
        <w:rPr>
          <w:rFonts w:asciiTheme="minorHAnsi" w:hAnsiTheme="minorHAnsi" w:cs="Tahoma"/>
          <w:szCs w:val="20"/>
        </w:rPr>
        <w:t>d</w:t>
      </w:r>
      <w:r w:rsidR="00AC7ED1" w:rsidRPr="000A7E48">
        <w:rPr>
          <w:rFonts w:asciiTheme="minorHAnsi" w:hAnsiTheme="minorHAnsi" w:cs="Tahoma"/>
          <w:szCs w:val="20"/>
        </w:rPr>
        <w:t>o</w:t>
      </w:r>
      <w:r w:rsidRPr="000A7E48">
        <w:rPr>
          <w:rFonts w:asciiTheme="minorHAnsi" w:hAnsiTheme="minorHAnsi" w:cs="Tahoma"/>
          <w:szCs w:val="20"/>
        </w:rPr>
        <w:t>davatelům</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oblastech,</w:t>
      </w:r>
      <w:r w:rsidR="00E24F88" w:rsidRPr="000A7E48">
        <w:rPr>
          <w:rFonts w:asciiTheme="minorHAnsi" w:hAnsiTheme="minorHAnsi" w:cs="Tahoma"/>
          <w:szCs w:val="20"/>
        </w:rPr>
        <w:t xml:space="preserve"> </w:t>
      </w:r>
      <w:r w:rsidR="00AC7ED1" w:rsidRPr="000A7E48">
        <w:rPr>
          <w:rFonts w:asciiTheme="minorHAnsi" w:hAnsiTheme="minorHAnsi" w:cs="Tahoma"/>
          <w:szCs w:val="20"/>
        </w:rPr>
        <w:t>kde</w:t>
      </w:r>
      <w:r w:rsidR="00E24F88" w:rsidRPr="000A7E48">
        <w:rPr>
          <w:rFonts w:asciiTheme="minorHAnsi" w:hAnsiTheme="minorHAnsi" w:cs="Tahoma"/>
          <w:szCs w:val="20"/>
        </w:rPr>
        <w:t xml:space="preserve"> </w:t>
      </w:r>
      <w:r w:rsidR="00AC7ED1" w:rsidRPr="000A7E48">
        <w:rPr>
          <w:rFonts w:asciiTheme="minorHAnsi" w:hAnsiTheme="minorHAnsi" w:cs="Tahoma"/>
          <w:szCs w:val="20"/>
        </w:rPr>
        <w:t>odpovědnosti</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a</w:t>
      </w:r>
      <w:r w:rsidR="001E7EF6" w:rsidRPr="000A7E48">
        <w:rPr>
          <w:szCs w:val="20"/>
        </w:rPr>
        <w:t>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dodavatelů</w:t>
      </w:r>
      <w:r w:rsidR="00E24F88" w:rsidRPr="000A7E48">
        <w:rPr>
          <w:rFonts w:asciiTheme="minorHAnsi" w:hAnsiTheme="minorHAnsi" w:cs="Tahoma"/>
          <w:szCs w:val="20"/>
        </w:rPr>
        <w:t xml:space="preserve"> </w:t>
      </w:r>
      <w:r w:rsidR="00AC7ED1" w:rsidRPr="000A7E48">
        <w:rPr>
          <w:rFonts w:asciiTheme="minorHAnsi" w:hAnsiTheme="minorHAnsi" w:cs="Tahoma"/>
          <w:szCs w:val="20"/>
        </w:rPr>
        <w:t>na</w:t>
      </w:r>
      <w:r w:rsidR="00E24F88" w:rsidRPr="000A7E48">
        <w:rPr>
          <w:rFonts w:asciiTheme="minorHAnsi" w:hAnsiTheme="minorHAnsi" w:cs="Tahoma"/>
          <w:szCs w:val="20"/>
        </w:rPr>
        <w:t xml:space="preserve"> </w:t>
      </w:r>
      <w:r w:rsidR="00AC7ED1" w:rsidRPr="000A7E48">
        <w:rPr>
          <w:rFonts w:asciiTheme="minorHAnsi" w:hAnsiTheme="minorHAnsi" w:cs="Tahoma"/>
          <w:szCs w:val="20"/>
        </w:rPr>
        <w:t>sebe</w:t>
      </w:r>
      <w:r w:rsidR="00E24F88" w:rsidRPr="000A7E48">
        <w:rPr>
          <w:rFonts w:asciiTheme="minorHAnsi" w:hAnsiTheme="minorHAnsi" w:cs="Tahoma"/>
          <w:szCs w:val="20"/>
        </w:rPr>
        <w:t xml:space="preserve"> </w:t>
      </w:r>
      <w:r w:rsidR="00AC7ED1" w:rsidRPr="000A7E48">
        <w:rPr>
          <w:rFonts w:asciiTheme="minorHAnsi" w:hAnsiTheme="minorHAnsi" w:cs="Tahoma"/>
          <w:szCs w:val="20"/>
        </w:rPr>
        <w:t>navazují.</w:t>
      </w:r>
    </w:p>
    <w:p w14:paraId="281BF170" w14:textId="77777777" w:rsidR="00AC7ED1" w:rsidRPr="000A7E48" w:rsidRDefault="00AC7ED1" w:rsidP="009838A5">
      <w:pPr>
        <w:spacing w:before="60" w:after="60" w:line="240" w:lineRule="auto"/>
        <w:rPr>
          <w:rFonts w:asciiTheme="minorHAnsi" w:hAnsiTheme="minorHAnsi" w:cs="Tahoma"/>
          <w:szCs w:val="20"/>
        </w:rPr>
      </w:pPr>
      <w:r w:rsidRPr="000A7E48">
        <w:rPr>
          <w:rFonts w:asciiTheme="minorHAnsi" w:hAnsiTheme="minorHAnsi" w:cs="Tahoma"/>
          <w:szCs w:val="20"/>
        </w:rPr>
        <w:t>Dohled</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řízení</w:t>
      </w:r>
      <w:r w:rsidR="00E24F88" w:rsidRPr="000A7E48">
        <w:rPr>
          <w:rFonts w:asciiTheme="minorHAnsi" w:hAnsiTheme="minorHAnsi" w:cs="Tahoma"/>
          <w:szCs w:val="20"/>
        </w:rPr>
        <w:t xml:space="preserve"> </w:t>
      </w:r>
      <w:r w:rsidRPr="000A7E48">
        <w:rPr>
          <w:rFonts w:asciiTheme="minorHAnsi" w:hAnsiTheme="minorHAnsi" w:cs="Tahoma"/>
          <w:szCs w:val="20"/>
        </w:rPr>
        <w:t>procesů</w:t>
      </w:r>
      <w:r w:rsidR="00E24F88" w:rsidRPr="000A7E48">
        <w:rPr>
          <w:rFonts w:asciiTheme="minorHAnsi" w:hAnsiTheme="minorHAnsi" w:cs="Tahoma"/>
          <w:szCs w:val="20"/>
        </w:rPr>
        <w:t xml:space="preserve"> </w:t>
      </w:r>
      <w:r w:rsidRPr="000A7E48">
        <w:rPr>
          <w:rFonts w:asciiTheme="minorHAnsi" w:hAnsiTheme="minorHAnsi" w:cs="Tahoma"/>
          <w:szCs w:val="20"/>
        </w:rPr>
        <w:t>péče</w:t>
      </w:r>
      <w:r w:rsidR="00E24F88" w:rsidRPr="000A7E48">
        <w:rPr>
          <w:rFonts w:asciiTheme="minorHAnsi" w:hAnsiTheme="minorHAnsi" w:cs="Tahoma"/>
          <w:szCs w:val="20"/>
        </w:rPr>
        <w:t xml:space="preserve"> </w:t>
      </w:r>
      <w:r w:rsidRPr="000A7E48">
        <w:rPr>
          <w:rFonts w:asciiTheme="minorHAnsi" w:hAnsiTheme="minorHAnsi" w:cs="Tahoma"/>
          <w:szCs w:val="20"/>
        </w:rPr>
        <w:t>o</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zajišťuje</w:t>
      </w:r>
      <w:r w:rsidR="00E24F88" w:rsidRPr="000A7E48">
        <w:rPr>
          <w:rFonts w:asciiTheme="minorHAnsi" w:hAnsiTheme="minorHAnsi" w:cs="Tahoma"/>
          <w:szCs w:val="20"/>
        </w:rPr>
        <w:t xml:space="preserve"> </w:t>
      </w:r>
      <w:r w:rsidR="009B4211" w:rsidRPr="000A7E48">
        <w:rPr>
          <w:rFonts w:asciiTheme="minorHAnsi" w:hAnsiTheme="minorHAnsi" w:cs="Tahoma"/>
          <w:szCs w:val="20"/>
        </w:rPr>
        <w:t>Objednatel</w:t>
      </w:r>
      <w:r w:rsidR="00E24F88" w:rsidRPr="000A7E48">
        <w:rPr>
          <w:rFonts w:asciiTheme="minorHAnsi" w:hAnsiTheme="minorHAnsi" w:cs="Tahoma"/>
          <w:szCs w:val="20"/>
        </w:rPr>
        <w:t xml:space="preserve"> </w:t>
      </w:r>
      <w:r w:rsidR="00AF5DCC" w:rsidRPr="000A7E48">
        <w:rPr>
          <w:rFonts w:asciiTheme="minorHAnsi" w:hAnsiTheme="minorHAnsi" w:cs="Tahoma"/>
          <w:szCs w:val="20"/>
        </w:rPr>
        <w:t>sám</w:t>
      </w:r>
      <w:r w:rsidR="00E24F88" w:rsidRPr="000A7E48">
        <w:rPr>
          <w:rFonts w:asciiTheme="minorHAnsi" w:hAnsiTheme="minorHAnsi" w:cs="Tahoma"/>
          <w:szCs w:val="20"/>
        </w:rPr>
        <w:t xml:space="preserve"> </w:t>
      </w:r>
      <w:r w:rsidR="008A6273" w:rsidRPr="000A7E48">
        <w:rPr>
          <w:rFonts w:asciiTheme="minorHAnsi" w:hAnsiTheme="minorHAnsi" w:cs="Tahoma"/>
          <w:szCs w:val="20"/>
        </w:rPr>
        <w:t>nebo</w:t>
      </w:r>
      <w:r w:rsidR="00E24F88" w:rsidRPr="000A7E48">
        <w:rPr>
          <w:rFonts w:asciiTheme="minorHAnsi" w:hAnsiTheme="minorHAnsi" w:cs="Tahoma"/>
          <w:szCs w:val="20"/>
        </w:rPr>
        <w:t xml:space="preserve"> </w:t>
      </w:r>
      <w:r w:rsidR="008A6273" w:rsidRPr="000A7E48">
        <w:rPr>
          <w:rFonts w:asciiTheme="minorHAnsi" w:hAnsiTheme="minorHAnsi" w:cs="Tahoma"/>
          <w:szCs w:val="20"/>
        </w:rPr>
        <w:t>za</w:t>
      </w:r>
      <w:r w:rsidR="00E24F88" w:rsidRPr="000A7E48">
        <w:rPr>
          <w:rFonts w:asciiTheme="minorHAnsi" w:hAnsiTheme="minorHAnsi" w:cs="Tahoma"/>
          <w:szCs w:val="20"/>
        </w:rPr>
        <w:t xml:space="preserve"> </w:t>
      </w:r>
      <w:r w:rsidR="008A6273" w:rsidRPr="000A7E48">
        <w:rPr>
          <w:rFonts w:asciiTheme="minorHAnsi" w:hAnsiTheme="minorHAnsi" w:cs="Tahoma"/>
          <w:szCs w:val="20"/>
        </w:rPr>
        <w:t>pomoc</w:t>
      </w:r>
      <w:r w:rsidR="009E20FE" w:rsidRPr="000A7E48">
        <w:rPr>
          <w:rFonts w:asciiTheme="minorHAnsi" w:hAnsiTheme="minorHAnsi" w:cs="Tahoma"/>
          <w:szCs w:val="20"/>
        </w:rPr>
        <w:t>i</w:t>
      </w:r>
      <w:r w:rsidR="00E24F88" w:rsidRPr="000A7E48">
        <w:rPr>
          <w:rFonts w:asciiTheme="minorHAnsi" w:hAnsiTheme="minorHAnsi" w:cs="Tahoma"/>
          <w:szCs w:val="20"/>
        </w:rPr>
        <w:t xml:space="preserve"> </w:t>
      </w:r>
      <w:r w:rsidR="008A6273" w:rsidRPr="000A7E48">
        <w:rPr>
          <w:rFonts w:asciiTheme="minorHAnsi" w:hAnsiTheme="minorHAnsi" w:cs="Tahoma"/>
          <w:szCs w:val="20"/>
        </w:rPr>
        <w:t>třetích</w:t>
      </w:r>
      <w:r w:rsidR="00E24F88" w:rsidRPr="000A7E48">
        <w:rPr>
          <w:rFonts w:asciiTheme="minorHAnsi" w:hAnsiTheme="minorHAnsi" w:cs="Tahoma"/>
          <w:szCs w:val="20"/>
        </w:rPr>
        <w:t xml:space="preserve"> </w:t>
      </w:r>
      <w:r w:rsidR="008A6273" w:rsidRPr="000A7E48">
        <w:rPr>
          <w:rFonts w:asciiTheme="minorHAnsi" w:hAnsiTheme="minorHAnsi" w:cs="Tahoma"/>
          <w:szCs w:val="20"/>
        </w:rPr>
        <w:t>stran</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všechny</w:t>
      </w:r>
      <w:r w:rsidR="00E24F88" w:rsidRPr="000A7E48">
        <w:rPr>
          <w:rFonts w:asciiTheme="minorHAnsi" w:hAnsiTheme="minorHAnsi" w:cs="Tahoma"/>
          <w:szCs w:val="20"/>
        </w:rPr>
        <w:t xml:space="preserve"> </w:t>
      </w:r>
      <w:r w:rsidRPr="000A7E48">
        <w:rPr>
          <w:rFonts w:asciiTheme="minorHAnsi" w:hAnsiTheme="minorHAnsi" w:cs="Tahoma"/>
          <w:szCs w:val="20"/>
        </w:rPr>
        <w:t>oblasti</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009838A5" w:rsidRPr="000A7E48">
        <w:rPr>
          <w:rFonts w:asciiTheme="minorHAnsi" w:hAnsiTheme="minorHAnsi" w:cs="Tahoma"/>
          <w:szCs w:val="20"/>
        </w:rPr>
        <w:t xml:space="preserve">aplikační </w:t>
      </w:r>
      <w:r w:rsidR="00FA7133" w:rsidRPr="000A7E48">
        <w:rPr>
          <w:rFonts w:asciiTheme="minorHAnsi" w:hAnsiTheme="minorHAnsi" w:cs="Tahoma"/>
          <w:szCs w:val="20"/>
        </w:rPr>
        <w:t>infrastruktury.</w:t>
      </w:r>
    </w:p>
    <w:p w14:paraId="530A2616"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Vzájemná</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provázanost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služeb</w:t>
      </w:r>
    </w:p>
    <w:p w14:paraId="4763F002"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Objednatel</w:t>
      </w:r>
      <w:r w:rsidR="00E24F88" w:rsidRPr="000A7E48">
        <w:rPr>
          <w:rFonts w:asciiTheme="minorHAnsi" w:hAnsiTheme="minorHAnsi" w:cs="Tahoma"/>
          <w:szCs w:val="20"/>
        </w:rPr>
        <w:t xml:space="preserve"> </w:t>
      </w:r>
      <w:r w:rsidRPr="000A7E48">
        <w:rPr>
          <w:rFonts w:asciiTheme="minorHAnsi" w:hAnsiTheme="minorHAnsi" w:cs="Tahoma"/>
          <w:szCs w:val="20"/>
        </w:rPr>
        <w:t>požaduje</w:t>
      </w:r>
      <w:r w:rsidR="00E24F88" w:rsidRPr="000A7E48">
        <w:rPr>
          <w:rFonts w:asciiTheme="minorHAnsi" w:hAnsiTheme="minorHAnsi" w:cs="Tahoma"/>
          <w:szCs w:val="20"/>
        </w:rPr>
        <w:t xml:space="preserve"> </w:t>
      </w:r>
      <w:r w:rsidRPr="000A7E48">
        <w:rPr>
          <w:rFonts w:asciiTheme="minorHAnsi" w:hAnsiTheme="minorHAnsi" w:cs="Tahoma"/>
          <w:szCs w:val="20"/>
        </w:rPr>
        <w:t>od</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aby</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provozovaným</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prostředím</w:t>
      </w:r>
      <w:r w:rsidR="00E24F88" w:rsidRPr="000A7E48">
        <w:rPr>
          <w:rFonts w:asciiTheme="minorHAnsi" w:hAnsiTheme="minorHAnsi" w:cs="Tahoma"/>
          <w:szCs w:val="20"/>
        </w:rPr>
        <w:t xml:space="preserve"> </w:t>
      </w:r>
      <w:r w:rsidRPr="000A7E48">
        <w:rPr>
          <w:rFonts w:asciiTheme="minorHAnsi" w:hAnsiTheme="minorHAnsi" w:cs="Tahoma"/>
          <w:szCs w:val="20"/>
        </w:rPr>
        <w:t>zacházel</w:t>
      </w:r>
      <w:r w:rsidR="00E24F88" w:rsidRPr="000A7E48">
        <w:rPr>
          <w:rFonts w:asciiTheme="minorHAnsi" w:hAnsiTheme="minorHAnsi" w:cs="Tahoma"/>
          <w:szCs w:val="20"/>
        </w:rPr>
        <w:t xml:space="preserve"> </w:t>
      </w:r>
      <w:r w:rsidRPr="000A7E48">
        <w:rPr>
          <w:rFonts w:asciiTheme="minorHAnsi" w:hAnsiTheme="minorHAnsi" w:cs="Tahoma"/>
          <w:szCs w:val="20"/>
        </w:rPr>
        <w:t>jako</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celkem</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respektování</w:t>
      </w:r>
      <w:r w:rsidR="00E24F88" w:rsidRPr="000A7E48">
        <w:rPr>
          <w:rFonts w:asciiTheme="minorHAnsi" w:hAnsiTheme="minorHAnsi" w:cs="Tahoma"/>
          <w:szCs w:val="20"/>
        </w:rPr>
        <w:t xml:space="preserve"> </w:t>
      </w:r>
      <w:r w:rsidRPr="000A7E48">
        <w:rPr>
          <w:rFonts w:asciiTheme="minorHAnsi" w:hAnsiTheme="minorHAnsi" w:cs="Tahoma"/>
          <w:szCs w:val="20"/>
        </w:rPr>
        <w:t>následujících</w:t>
      </w:r>
      <w:r w:rsidR="00E24F88" w:rsidRPr="000A7E48">
        <w:rPr>
          <w:rFonts w:asciiTheme="minorHAnsi" w:hAnsiTheme="minorHAnsi" w:cs="Tahoma"/>
          <w:szCs w:val="20"/>
        </w:rPr>
        <w:t xml:space="preserve"> </w:t>
      </w:r>
      <w:r w:rsidRPr="000A7E48">
        <w:rPr>
          <w:rFonts w:asciiTheme="minorHAnsi" w:hAnsiTheme="minorHAnsi" w:cs="Tahoma"/>
          <w:szCs w:val="20"/>
        </w:rPr>
        <w:t>požadavků:</w:t>
      </w:r>
    </w:p>
    <w:p w14:paraId="5FFB6AA5" w14:textId="77777777" w:rsidR="00AC7ED1" w:rsidRPr="000A7E48" w:rsidRDefault="00AC7ED1" w:rsidP="00561A9A">
      <w:pPr>
        <w:numPr>
          <w:ilvl w:val="0"/>
          <w:numId w:val="32"/>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Pokud</w:t>
      </w:r>
      <w:r w:rsidR="00E24F88" w:rsidRPr="000A7E48">
        <w:rPr>
          <w:rFonts w:asciiTheme="minorHAnsi" w:hAnsiTheme="minorHAnsi" w:cs="Tahoma"/>
          <w:szCs w:val="20"/>
        </w:rPr>
        <w:t xml:space="preserve"> </w:t>
      </w:r>
      <w:r w:rsidRPr="000A7E48">
        <w:rPr>
          <w:rFonts w:asciiTheme="minorHAnsi" w:hAnsiTheme="minorHAnsi" w:cs="Tahoma"/>
          <w:szCs w:val="20"/>
        </w:rPr>
        <w:t>práce</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jednoho</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vyžaduje</w:t>
      </w:r>
      <w:r w:rsidR="00E24F88" w:rsidRPr="000A7E48">
        <w:rPr>
          <w:rFonts w:asciiTheme="minorHAnsi" w:hAnsiTheme="minorHAnsi" w:cs="Tahoma"/>
          <w:szCs w:val="20"/>
        </w:rPr>
        <w:t xml:space="preserve"> </w:t>
      </w:r>
      <w:r w:rsidRPr="000A7E48">
        <w:rPr>
          <w:rFonts w:asciiTheme="minorHAnsi" w:hAnsiTheme="minorHAnsi" w:cs="Tahoma"/>
          <w:szCs w:val="20"/>
        </w:rPr>
        <w:t>součinnost</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straně</w:t>
      </w:r>
      <w:r w:rsidR="00E24F88" w:rsidRPr="000A7E48">
        <w:rPr>
          <w:rFonts w:asciiTheme="minorHAnsi" w:hAnsiTheme="minorHAnsi" w:cs="Tahoma"/>
          <w:szCs w:val="20"/>
        </w:rPr>
        <w:t xml:space="preserve"> </w:t>
      </w:r>
      <w:r w:rsidRPr="000A7E48">
        <w:rPr>
          <w:rFonts w:asciiTheme="minorHAnsi" w:hAnsiTheme="minorHAnsi" w:cs="Tahoma"/>
          <w:szCs w:val="20"/>
        </w:rPr>
        <w:t>správy</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jiného</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tým</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si</w:t>
      </w:r>
      <w:r w:rsidR="00E24F88" w:rsidRPr="000A7E48">
        <w:rPr>
          <w:rFonts w:asciiTheme="minorHAnsi" w:hAnsiTheme="minorHAnsi" w:cs="Tahoma"/>
          <w:szCs w:val="20"/>
        </w:rPr>
        <w:t xml:space="preserve"> </w:t>
      </w:r>
      <w:r w:rsidRPr="000A7E48">
        <w:rPr>
          <w:rFonts w:asciiTheme="minorHAnsi" w:hAnsiTheme="minorHAnsi" w:cs="Tahoma"/>
          <w:szCs w:val="20"/>
        </w:rPr>
        <w:t>tuto</w:t>
      </w:r>
      <w:r w:rsidR="00E24F88" w:rsidRPr="000A7E48">
        <w:rPr>
          <w:rFonts w:asciiTheme="minorHAnsi" w:hAnsiTheme="minorHAnsi" w:cs="Tahoma"/>
          <w:szCs w:val="20"/>
        </w:rPr>
        <w:t xml:space="preserve"> </w:t>
      </w:r>
      <w:r w:rsidRPr="000A7E48">
        <w:rPr>
          <w:rFonts w:asciiTheme="minorHAnsi" w:hAnsiTheme="minorHAnsi" w:cs="Tahoma"/>
          <w:szCs w:val="20"/>
        </w:rPr>
        <w:t>vzájemnou</w:t>
      </w:r>
      <w:r w:rsidR="00E24F88" w:rsidRPr="000A7E48">
        <w:rPr>
          <w:rFonts w:asciiTheme="minorHAnsi" w:hAnsiTheme="minorHAnsi" w:cs="Tahoma"/>
          <w:szCs w:val="20"/>
        </w:rPr>
        <w:t xml:space="preserve"> </w:t>
      </w:r>
      <w:r w:rsidRPr="000A7E48">
        <w:rPr>
          <w:rFonts w:asciiTheme="minorHAnsi" w:hAnsiTheme="minorHAnsi" w:cs="Tahoma"/>
          <w:szCs w:val="20"/>
        </w:rPr>
        <w:t>součinnost</w:t>
      </w:r>
      <w:r w:rsidR="00E24F88" w:rsidRPr="000A7E48">
        <w:rPr>
          <w:rFonts w:asciiTheme="minorHAnsi" w:hAnsiTheme="minorHAnsi" w:cs="Tahoma"/>
          <w:szCs w:val="20"/>
        </w:rPr>
        <w:t xml:space="preserve"> </w:t>
      </w:r>
      <w:r w:rsidRPr="000A7E48">
        <w:rPr>
          <w:rFonts w:asciiTheme="minorHAnsi" w:hAnsiTheme="minorHAnsi" w:cs="Tahoma"/>
          <w:szCs w:val="20"/>
        </w:rPr>
        <w:t>automaticky</w:t>
      </w:r>
      <w:r w:rsidR="00E24F88" w:rsidRPr="000A7E48">
        <w:rPr>
          <w:rFonts w:asciiTheme="minorHAnsi" w:hAnsiTheme="minorHAnsi" w:cs="Tahoma"/>
          <w:szCs w:val="20"/>
        </w:rPr>
        <w:t xml:space="preserve"> </w:t>
      </w:r>
      <w:r w:rsidRPr="000A7E48">
        <w:rPr>
          <w:rFonts w:asciiTheme="minorHAnsi" w:hAnsiTheme="minorHAnsi" w:cs="Tahoma"/>
          <w:szCs w:val="20"/>
        </w:rPr>
        <w:t>poskytne.</w:t>
      </w:r>
    </w:p>
    <w:p w14:paraId="4B3727B0" w14:textId="77777777" w:rsidR="00AC7ED1" w:rsidRPr="000A7E48" w:rsidRDefault="00F17632" w:rsidP="00561A9A">
      <w:pPr>
        <w:numPr>
          <w:ilvl w:val="0"/>
          <w:numId w:val="32"/>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Požadavky</w:t>
      </w:r>
      <w:r w:rsidR="00AC7ED1" w:rsidRPr="000A7E48">
        <w:rPr>
          <w:rFonts w:asciiTheme="minorHAnsi" w:hAnsiTheme="minorHAnsi" w:cs="Tahoma"/>
          <w:szCs w:val="20"/>
        </w:rPr>
        <w:t>,</w:t>
      </w:r>
      <w:r w:rsidR="00E24F88" w:rsidRPr="000A7E48">
        <w:rPr>
          <w:rFonts w:asciiTheme="minorHAnsi" w:hAnsiTheme="minorHAnsi" w:cs="Tahoma"/>
          <w:szCs w:val="20"/>
        </w:rPr>
        <w:t xml:space="preserve"> </w:t>
      </w:r>
      <w:r w:rsidR="00AC7ED1" w:rsidRPr="000A7E48">
        <w:rPr>
          <w:rFonts w:asciiTheme="minorHAnsi" w:hAnsiTheme="minorHAnsi" w:cs="Tahoma"/>
          <w:szCs w:val="20"/>
        </w:rPr>
        <w:t>problémy,</w:t>
      </w:r>
      <w:r w:rsidR="00E24F88" w:rsidRPr="000A7E48">
        <w:rPr>
          <w:rFonts w:asciiTheme="minorHAnsi" w:hAnsiTheme="minorHAnsi" w:cs="Tahoma"/>
          <w:szCs w:val="20"/>
        </w:rPr>
        <w:t xml:space="preserve"> </w:t>
      </w:r>
      <w:r w:rsidR="00AC7ED1" w:rsidRPr="000A7E48">
        <w:rPr>
          <w:rFonts w:asciiTheme="minorHAnsi" w:hAnsiTheme="minorHAnsi" w:cs="Tahoma"/>
          <w:szCs w:val="20"/>
        </w:rPr>
        <w:t>změny,</w:t>
      </w:r>
      <w:r w:rsidR="00E24F88" w:rsidRPr="000A7E48">
        <w:rPr>
          <w:rFonts w:asciiTheme="minorHAnsi" w:hAnsiTheme="minorHAnsi" w:cs="Tahoma"/>
          <w:szCs w:val="20"/>
        </w:rPr>
        <w:t xml:space="preserve"> </w:t>
      </w:r>
      <w:r w:rsidR="00AC7ED1" w:rsidRPr="000A7E48">
        <w:rPr>
          <w:rFonts w:asciiTheme="minorHAnsi" w:hAnsiTheme="minorHAnsi" w:cs="Tahoma"/>
          <w:szCs w:val="20"/>
        </w:rPr>
        <w:t>řízení</w:t>
      </w:r>
      <w:r w:rsidR="00E24F88" w:rsidRPr="000A7E48">
        <w:rPr>
          <w:rFonts w:asciiTheme="minorHAnsi" w:hAnsiTheme="minorHAnsi" w:cs="Tahoma"/>
          <w:szCs w:val="20"/>
        </w:rPr>
        <w:t xml:space="preserve"> </w:t>
      </w:r>
      <w:r w:rsidR="00AC7ED1" w:rsidRPr="000A7E48">
        <w:rPr>
          <w:rFonts w:asciiTheme="minorHAnsi" w:hAnsiTheme="minorHAnsi" w:cs="Tahoma"/>
          <w:szCs w:val="20"/>
        </w:rPr>
        <w:t>kapacit</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optimalizace</w:t>
      </w:r>
      <w:r w:rsidR="00E24F88" w:rsidRPr="000A7E48">
        <w:rPr>
          <w:rFonts w:asciiTheme="minorHAnsi" w:hAnsiTheme="minorHAnsi" w:cs="Tahoma"/>
          <w:szCs w:val="20"/>
        </w:rPr>
        <w:t xml:space="preserve"> </w:t>
      </w:r>
      <w:r w:rsidR="00AC7ED1" w:rsidRPr="000A7E48">
        <w:rPr>
          <w:rFonts w:asciiTheme="minorHAnsi" w:hAnsiTheme="minorHAnsi" w:cs="Tahoma"/>
          <w:szCs w:val="20"/>
        </w:rPr>
        <w:t>řeší</w:t>
      </w:r>
      <w:r w:rsidR="00E24F88" w:rsidRPr="000A7E48">
        <w:rPr>
          <w:rFonts w:asciiTheme="minorHAnsi" w:hAnsiTheme="minorHAnsi" w:cs="Tahoma"/>
          <w:szCs w:val="20"/>
        </w:rPr>
        <w:t xml:space="preserve"> </w:t>
      </w:r>
      <w:r w:rsidR="00A14174" w:rsidRPr="000A7E48">
        <w:rPr>
          <w:rFonts w:asciiTheme="minorHAnsi" w:hAnsiTheme="minorHAnsi" w:cs="Tahoma"/>
          <w:szCs w:val="20"/>
        </w:rPr>
        <w:t xml:space="preserve">Poskytovatel </w:t>
      </w:r>
      <w:r w:rsidR="00AC7ED1" w:rsidRPr="000A7E48">
        <w:rPr>
          <w:rFonts w:asciiTheme="minorHAnsi" w:hAnsiTheme="minorHAnsi" w:cs="Tahoma"/>
          <w:szCs w:val="20"/>
        </w:rPr>
        <w:t>vždy</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uvažováním</w:t>
      </w:r>
      <w:r w:rsidR="00E24F88" w:rsidRPr="000A7E48">
        <w:rPr>
          <w:rFonts w:asciiTheme="minorHAnsi" w:hAnsiTheme="minorHAnsi" w:cs="Tahoma"/>
          <w:szCs w:val="20"/>
        </w:rPr>
        <w:t xml:space="preserve"> </w:t>
      </w:r>
      <w:r w:rsidR="00AC7ED1" w:rsidRPr="000A7E48">
        <w:rPr>
          <w:rFonts w:asciiTheme="minorHAnsi" w:hAnsiTheme="minorHAnsi" w:cs="Tahoma"/>
          <w:szCs w:val="20"/>
        </w:rPr>
        <w:t>vazeb</w:t>
      </w:r>
      <w:r w:rsidR="00E24F88" w:rsidRPr="000A7E48">
        <w:rPr>
          <w:rFonts w:asciiTheme="minorHAnsi" w:hAnsiTheme="minorHAnsi" w:cs="Tahoma"/>
          <w:szCs w:val="20"/>
        </w:rPr>
        <w:t xml:space="preserve"> </w:t>
      </w:r>
      <w:r w:rsidR="00AC7ED1" w:rsidRPr="000A7E48">
        <w:rPr>
          <w:rFonts w:asciiTheme="minorHAnsi" w:hAnsiTheme="minorHAnsi" w:cs="Tahoma"/>
          <w:szCs w:val="20"/>
        </w:rPr>
        <w:t>mezi</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systémy.</w:t>
      </w:r>
    </w:p>
    <w:p w14:paraId="1DFA6C6C" w14:textId="77777777" w:rsidR="006E2DDF" w:rsidRPr="000A7E48" w:rsidRDefault="006E2DDF" w:rsidP="00561A9A">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Z</w:t>
      </w:r>
      <w:r w:rsidR="00E24F88" w:rsidRPr="000A7E48">
        <w:rPr>
          <w:rFonts w:asciiTheme="minorHAnsi" w:hAnsiTheme="minorHAnsi" w:cs="Tahoma"/>
          <w:szCs w:val="20"/>
        </w:rPr>
        <w:t xml:space="preserve"> </w:t>
      </w:r>
      <w:r w:rsidRPr="000A7E48">
        <w:rPr>
          <w:rFonts w:asciiTheme="minorHAnsi" w:hAnsiTheme="minorHAnsi" w:cs="Tahoma"/>
          <w:szCs w:val="20"/>
        </w:rPr>
        <w:t>důvodu</w:t>
      </w:r>
      <w:r w:rsidR="00E24F88" w:rsidRPr="000A7E48">
        <w:rPr>
          <w:rFonts w:asciiTheme="minorHAnsi" w:hAnsiTheme="minorHAnsi" w:cs="Tahoma"/>
          <w:szCs w:val="20"/>
        </w:rPr>
        <w:t xml:space="preserve"> </w:t>
      </w:r>
      <w:r w:rsidRPr="000A7E48">
        <w:rPr>
          <w:rFonts w:asciiTheme="minorHAnsi" w:hAnsiTheme="minorHAnsi" w:cs="Tahoma"/>
          <w:szCs w:val="20"/>
        </w:rPr>
        <w:t>provázanosti</w:t>
      </w:r>
      <w:r w:rsidR="00E24F88" w:rsidRPr="000A7E48">
        <w:rPr>
          <w:rFonts w:asciiTheme="minorHAnsi" w:hAnsiTheme="minorHAnsi" w:cs="Tahoma"/>
          <w:szCs w:val="20"/>
        </w:rPr>
        <w:t xml:space="preserve"> </w:t>
      </w:r>
      <w:r w:rsidRPr="000A7E48">
        <w:rPr>
          <w:rFonts w:asciiTheme="minorHAnsi" w:hAnsiTheme="minorHAnsi" w:cs="Tahoma"/>
          <w:szCs w:val="20"/>
        </w:rPr>
        <w:t>služeb</w:t>
      </w:r>
      <w:r w:rsidR="00E24F88" w:rsidRPr="000A7E48">
        <w:rPr>
          <w:rFonts w:asciiTheme="minorHAnsi" w:hAnsiTheme="minorHAnsi" w:cs="Tahoma"/>
          <w:szCs w:val="20"/>
        </w:rPr>
        <w:t xml:space="preserve"> </w:t>
      </w: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poskytuje</w:t>
      </w:r>
      <w:r w:rsidR="00E24F88" w:rsidRPr="000A7E48">
        <w:rPr>
          <w:rFonts w:asciiTheme="minorHAnsi" w:hAnsiTheme="minorHAnsi" w:cs="Tahoma"/>
          <w:szCs w:val="20"/>
        </w:rPr>
        <w:t xml:space="preserve"> </w:t>
      </w:r>
      <w:r w:rsidRPr="000A7E48">
        <w:rPr>
          <w:rFonts w:asciiTheme="minorHAnsi" w:hAnsiTheme="minorHAnsi" w:cs="Tahoma"/>
          <w:szCs w:val="20"/>
        </w:rPr>
        <w:t>i</w:t>
      </w:r>
      <w:r w:rsidR="00E24F88" w:rsidRPr="000A7E48">
        <w:rPr>
          <w:rFonts w:asciiTheme="minorHAnsi" w:hAnsiTheme="minorHAnsi" w:cs="Tahoma"/>
          <w:szCs w:val="20"/>
        </w:rPr>
        <w:t xml:space="preserve"> </w:t>
      </w:r>
      <w:r w:rsidRPr="000A7E48">
        <w:rPr>
          <w:rFonts w:asciiTheme="minorHAnsi" w:hAnsiTheme="minorHAnsi" w:cs="Tahoma"/>
          <w:szCs w:val="20"/>
        </w:rPr>
        <w:t>níže</w:t>
      </w:r>
      <w:r w:rsidR="00E24F88" w:rsidRPr="000A7E48">
        <w:rPr>
          <w:rFonts w:asciiTheme="minorHAnsi" w:hAnsiTheme="minorHAnsi" w:cs="Tahoma"/>
          <w:szCs w:val="20"/>
        </w:rPr>
        <w:t xml:space="preserve"> </w:t>
      </w:r>
      <w:r w:rsidRPr="000A7E48">
        <w:rPr>
          <w:rFonts w:asciiTheme="minorHAnsi" w:hAnsiTheme="minorHAnsi" w:cs="Tahoma"/>
          <w:szCs w:val="20"/>
        </w:rPr>
        <w:t>uvedené</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které</w:t>
      </w:r>
      <w:r w:rsidR="00E24F88" w:rsidRPr="000A7E48">
        <w:rPr>
          <w:rFonts w:asciiTheme="minorHAnsi" w:hAnsiTheme="minorHAnsi" w:cs="Tahoma"/>
          <w:szCs w:val="20"/>
        </w:rPr>
        <w:t xml:space="preserve"> </w:t>
      </w:r>
      <w:r w:rsidRPr="000A7E48">
        <w:rPr>
          <w:rFonts w:asciiTheme="minorHAnsi" w:hAnsiTheme="minorHAnsi" w:cs="Tahoma"/>
          <w:szCs w:val="20"/>
        </w:rPr>
        <w:t>nejsou</w:t>
      </w:r>
      <w:r w:rsidR="00E24F88" w:rsidRPr="000A7E48">
        <w:rPr>
          <w:rFonts w:asciiTheme="minorHAnsi" w:hAnsiTheme="minorHAnsi" w:cs="Tahoma"/>
          <w:szCs w:val="20"/>
        </w:rPr>
        <w:t xml:space="preserve"> </w:t>
      </w:r>
      <w:r w:rsidRPr="000A7E48">
        <w:rPr>
          <w:rFonts w:asciiTheme="minorHAnsi" w:hAnsiTheme="minorHAnsi" w:cs="Tahoma"/>
          <w:szCs w:val="20"/>
        </w:rPr>
        <w:t>uvedeny</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jednotlivých</w:t>
      </w:r>
      <w:r w:rsidR="00E24F88" w:rsidRPr="000A7E48">
        <w:rPr>
          <w:rFonts w:asciiTheme="minorHAnsi" w:hAnsiTheme="minorHAnsi" w:cs="Tahoma"/>
          <w:szCs w:val="20"/>
        </w:rPr>
        <w:t xml:space="preserve"> </w:t>
      </w:r>
      <w:r w:rsidRPr="000A7E48">
        <w:rPr>
          <w:rFonts w:asciiTheme="minorHAnsi" w:hAnsiTheme="minorHAnsi" w:cs="Tahoma"/>
          <w:szCs w:val="20"/>
        </w:rPr>
        <w:t>katalogových</w:t>
      </w:r>
      <w:r w:rsidR="00E24F88" w:rsidRPr="000A7E48">
        <w:rPr>
          <w:rFonts w:asciiTheme="minorHAnsi" w:hAnsiTheme="minorHAnsi" w:cs="Tahoma"/>
          <w:szCs w:val="20"/>
        </w:rPr>
        <w:t xml:space="preserve"> </w:t>
      </w:r>
      <w:r w:rsidRPr="000A7E48">
        <w:rPr>
          <w:rFonts w:asciiTheme="minorHAnsi" w:hAnsiTheme="minorHAnsi" w:cs="Tahoma"/>
          <w:szCs w:val="20"/>
        </w:rPr>
        <w:t>listech:</w:t>
      </w:r>
    </w:p>
    <w:p w14:paraId="2B1E2AC6" w14:textId="77777777" w:rsidR="006E2DDF" w:rsidRPr="000A7E48" w:rsidRDefault="00A14174" w:rsidP="00784D36">
      <w:pPr>
        <w:pStyle w:val="Odstavecseseznamem"/>
        <w:keepLines/>
        <w:widowControl w:val="0"/>
        <w:numPr>
          <w:ilvl w:val="0"/>
          <w:numId w:val="42"/>
        </w:numPr>
        <w:spacing w:before="60" w:after="60"/>
        <w:contextualSpacing/>
        <w:rPr>
          <w:rFonts w:asciiTheme="minorHAnsi" w:hAnsiTheme="minorHAnsi" w:cs="Tahoma"/>
          <w:szCs w:val="20"/>
        </w:rPr>
      </w:pPr>
      <w:r w:rsidRPr="000A7E48">
        <w:rPr>
          <w:rFonts w:asciiTheme="minorHAnsi" w:hAnsiTheme="minorHAnsi" w:cs="Tahoma"/>
          <w:szCs w:val="20"/>
          <w:lang w:val="cs-CZ"/>
        </w:rPr>
        <w:t>Poskytovatel z</w:t>
      </w:r>
      <w:r w:rsidR="006E2DDF" w:rsidRPr="000A7E48">
        <w:rPr>
          <w:rFonts w:asciiTheme="minorHAnsi" w:hAnsiTheme="minorHAnsi" w:cs="Tahoma"/>
          <w:szCs w:val="20"/>
        </w:rPr>
        <w:t>ajistí</w:t>
      </w:r>
      <w:r w:rsidR="00E24F88" w:rsidRPr="000A7E48">
        <w:rPr>
          <w:rFonts w:asciiTheme="minorHAnsi" w:hAnsiTheme="minorHAnsi" w:cs="Tahoma"/>
          <w:szCs w:val="20"/>
        </w:rPr>
        <w:t xml:space="preserve"> </w:t>
      </w:r>
      <w:r w:rsidR="006E2DDF" w:rsidRPr="000A7E48">
        <w:rPr>
          <w:rFonts w:asciiTheme="minorHAnsi" w:hAnsiTheme="minorHAnsi" w:cs="Tahoma"/>
          <w:szCs w:val="20"/>
        </w:rPr>
        <w:t>při</w:t>
      </w:r>
      <w:r w:rsidR="00E24F88" w:rsidRPr="000A7E48">
        <w:rPr>
          <w:rFonts w:asciiTheme="minorHAnsi" w:hAnsiTheme="minorHAnsi" w:cs="Tahoma"/>
          <w:szCs w:val="20"/>
        </w:rPr>
        <w:t xml:space="preserve"> </w:t>
      </w:r>
      <w:r w:rsidR="006E2DDF" w:rsidRPr="000A7E48">
        <w:rPr>
          <w:rFonts w:asciiTheme="minorHAnsi" w:hAnsiTheme="minorHAnsi" w:cs="Tahoma"/>
          <w:szCs w:val="20"/>
        </w:rPr>
        <w:t>změnách</w:t>
      </w:r>
      <w:r w:rsidR="00E24F88" w:rsidRPr="000A7E48">
        <w:rPr>
          <w:rFonts w:asciiTheme="minorHAnsi" w:hAnsiTheme="minorHAnsi" w:cs="Tahoma"/>
          <w:szCs w:val="20"/>
        </w:rPr>
        <w:t xml:space="preserve"> </w:t>
      </w:r>
      <w:r w:rsidR="006E2DDF" w:rsidRPr="000A7E48">
        <w:rPr>
          <w:rFonts w:asciiTheme="minorHAnsi" w:hAnsiTheme="minorHAnsi" w:cs="Tahoma"/>
          <w:szCs w:val="20"/>
        </w:rPr>
        <w:t>v</w:t>
      </w:r>
      <w:r w:rsidR="00E24F88" w:rsidRPr="000A7E48">
        <w:rPr>
          <w:rFonts w:asciiTheme="minorHAnsi" w:hAnsiTheme="minorHAnsi" w:cs="Tahoma"/>
          <w:szCs w:val="20"/>
        </w:rPr>
        <w:t xml:space="preserve"> </w:t>
      </w:r>
      <w:r w:rsidR="006E2DDF" w:rsidRPr="000A7E48">
        <w:rPr>
          <w:rFonts w:asciiTheme="minorHAnsi" w:hAnsiTheme="minorHAnsi" w:cs="Tahoma"/>
          <w:szCs w:val="20"/>
        </w:rPr>
        <w:t>organizační</w:t>
      </w:r>
      <w:r w:rsidR="00E24F88" w:rsidRPr="000A7E48">
        <w:rPr>
          <w:rFonts w:asciiTheme="minorHAnsi" w:hAnsiTheme="minorHAnsi" w:cs="Tahoma"/>
          <w:szCs w:val="20"/>
        </w:rPr>
        <w:t xml:space="preserve"> </w:t>
      </w:r>
      <w:r w:rsidR="006E2DDF" w:rsidRPr="000A7E48">
        <w:rPr>
          <w:rFonts w:asciiTheme="minorHAnsi" w:hAnsiTheme="minorHAnsi" w:cs="Tahoma"/>
          <w:szCs w:val="20"/>
        </w:rPr>
        <w:t>struktuře</w:t>
      </w:r>
      <w:r w:rsidR="00E24F88" w:rsidRPr="000A7E48">
        <w:rPr>
          <w:rFonts w:asciiTheme="minorHAnsi" w:hAnsiTheme="minorHAnsi" w:cs="Tahoma"/>
          <w:szCs w:val="20"/>
        </w:rPr>
        <w:t xml:space="preserve"> </w:t>
      </w:r>
      <w:r w:rsidR="006E2DDF" w:rsidRPr="000A7E48">
        <w:rPr>
          <w:rFonts w:asciiTheme="minorHAnsi" w:hAnsiTheme="minorHAnsi" w:cs="Tahoma"/>
          <w:szCs w:val="20"/>
        </w:rPr>
        <w:t>LDAP</w:t>
      </w:r>
      <w:r w:rsidR="00E24F88" w:rsidRPr="000A7E48">
        <w:rPr>
          <w:rFonts w:asciiTheme="minorHAnsi" w:hAnsiTheme="minorHAnsi" w:cs="Tahoma"/>
          <w:szCs w:val="20"/>
        </w:rPr>
        <w:t xml:space="preserve"> </w:t>
      </w:r>
      <w:r w:rsidR="006E2DDF" w:rsidRPr="000A7E48">
        <w:rPr>
          <w:rFonts w:asciiTheme="minorHAnsi" w:hAnsiTheme="minorHAnsi" w:cs="Tahoma"/>
          <w:szCs w:val="20"/>
        </w:rPr>
        <w:t>synchronizaci</w:t>
      </w:r>
      <w:r w:rsidR="00E24F88" w:rsidRPr="000A7E48">
        <w:rPr>
          <w:rFonts w:asciiTheme="minorHAnsi" w:hAnsiTheme="minorHAnsi" w:cs="Tahoma"/>
          <w:szCs w:val="20"/>
        </w:rPr>
        <w:t xml:space="preserve"> </w:t>
      </w:r>
      <w:r w:rsidR="006E2DDF" w:rsidRPr="000A7E48">
        <w:rPr>
          <w:rFonts w:asciiTheme="minorHAnsi" w:hAnsiTheme="minorHAnsi" w:cs="Tahoma"/>
          <w:szCs w:val="20"/>
        </w:rPr>
        <w:t>změněných</w:t>
      </w:r>
      <w:r w:rsidR="00E24F88" w:rsidRPr="000A7E48">
        <w:rPr>
          <w:rFonts w:asciiTheme="minorHAnsi" w:hAnsiTheme="minorHAnsi" w:cs="Tahoma"/>
          <w:szCs w:val="20"/>
        </w:rPr>
        <w:t xml:space="preserve"> </w:t>
      </w:r>
      <w:r w:rsidR="006E2DDF" w:rsidRPr="000A7E48">
        <w:rPr>
          <w:rFonts w:asciiTheme="minorHAnsi" w:hAnsiTheme="minorHAnsi" w:cs="Tahoma"/>
          <w:szCs w:val="20"/>
        </w:rPr>
        <w:t>údajů</w:t>
      </w:r>
      <w:r w:rsidR="00E24F88" w:rsidRPr="000A7E48">
        <w:rPr>
          <w:rFonts w:asciiTheme="minorHAnsi" w:hAnsiTheme="minorHAnsi" w:cs="Tahoma"/>
          <w:szCs w:val="20"/>
        </w:rPr>
        <w:t xml:space="preserve"> </w:t>
      </w:r>
      <w:r w:rsidR="006E2DDF" w:rsidRPr="000A7E48">
        <w:rPr>
          <w:rFonts w:asciiTheme="minorHAnsi" w:hAnsiTheme="minorHAnsi" w:cs="Tahoma"/>
          <w:szCs w:val="20"/>
        </w:rPr>
        <w:t>do</w:t>
      </w:r>
      <w:r w:rsidR="00E24F88" w:rsidRPr="000A7E48">
        <w:rPr>
          <w:rFonts w:asciiTheme="minorHAnsi" w:hAnsiTheme="minorHAnsi" w:cs="Tahoma"/>
          <w:szCs w:val="20"/>
        </w:rPr>
        <w:t xml:space="preserve"> </w:t>
      </w:r>
      <w:r w:rsidR="006E2DDF" w:rsidRPr="000A7E48">
        <w:rPr>
          <w:rFonts w:asciiTheme="minorHAnsi" w:hAnsiTheme="minorHAnsi" w:cs="Tahoma"/>
          <w:szCs w:val="20"/>
        </w:rPr>
        <w:t>databáze</w:t>
      </w:r>
      <w:r w:rsidR="00E24F88" w:rsidRPr="000A7E48">
        <w:rPr>
          <w:rFonts w:asciiTheme="minorHAnsi" w:hAnsiTheme="minorHAnsi" w:cs="Tahoma"/>
          <w:szCs w:val="20"/>
        </w:rPr>
        <w:t xml:space="preserve"> </w:t>
      </w:r>
      <w:r w:rsidR="006E2DDF" w:rsidRPr="000A7E48">
        <w:rPr>
          <w:rFonts w:asciiTheme="minorHAnsi" w:hAnsiTheme="minorHAnsi" w:cs="Tahoma"/>
          <w:szCs w:val="20"/>
        </w:rPr>
        <w:t>systému</w:t>
      </w:r>
      <w:r w:rsidR="00E24F88" w:rsidRPr="000A7E48">
        <w:rPr>
          <w:rFonts w:asciiTheme="minorHAnsi" w:hAnsiTheme="minorHAnsi" w:cs="Tahoma"/>
          <w:szCs w:val="20"/>
        </w:rPr>
        <w:t xml:space="preserve"> </w:t>
      </w:r>
      <w:r w:rsidR="006E2DDF" w:rsidRPr="000A7E48">
        <w:rPr>
          <w:rFonts w:asciiTheme="minorHAnsi" w:hAnsiTheme="minorHAnsi" w:cs="Tahoma"/>
          <w:szCs w:val="20"/>
        </w:rPr>
        <w:t>a</w:t>
      </w:r>
      <w:r w:rsidR="00E24F88" w:rsidRPr="000A7E48">
        <w:rPr>
          <w:rFonts w:asciiTheme="minorHAnsi" w:hAnsiTheme="minorHAnsi" w:cs="Tahoma"/>
          <w:szCs w:val="20"/>
        </w:rPr>
        <w:t xml:space="preserve"> </w:t>
      </w:r>
      <w:r w:rsidR="006E2DDF" w:rsidRPr="000A7E48">
        <w:rPr>
          <w:rFonts w:asciiTheme="minorHAnsi" w:hAnsiTheme="minorHAnsi" w:cs="Tahoma"/>
          <w:szCs w:val="20"/>
        </w:rPr>
        <w:t>provede</w:t>
      </w:r>
      <w:r w:rsidR="00E24F88" w:rsidRPr="000A7E48">
        <w:rPr>
          <w:rFonts w:asciiTheme="minorHAnsi" w:hAnsiTheme="minorHAnsi" w:cs="Tahoma"/>
          <w:szCs w:val="20"/>
        </w:rPr>
        <w:t xml:space="preserve"> </w:t>
      </w:r>
      <w:r w:rsidR="006E2DDF" w:rsidRPr="000A7E48">
        <w:rPr>
          <w:rFonts w:asciiTheme="minorHAnsi" w:hAnsiTheme="minorHAnsi" w:cs="Tahoma"/>
          <w:szCs w:val="20"/>
        </w:rPr>
        <w:t>nezbytnou</w:t>
      </w:r>
      <w:r w:rsidR="00E24F88" w:rsidRPr="000A7E48">
        <w:rPr>
          <w:rFonts w:asciiTheme="minorHAnsi" w:hAnsiTheme="minorHAnsi" w:cs="Tahoma"/>
          <w:szCs w:val="20"/>
        </w:rPr>
        <w:t xml:space="preserve"> </w:t>
      </w:r>
      <w:r w:rsidR="006E2DDF" w:rsidRPr="000A7E48">
        <w:rPr>
          <w:rFonts w:asciiTheme="minorHAnsi" w:hAnsiTheme="minorHAnsi" w:cs="Tahoma"/>
          <w:szCs w:val="20"/>
        </w:rPr>
        <w:t>konfiguraci</w:t>
      </w:r>
      <w:r w:rsidR="00E24F88" w:rsidRPr="000A7E48">
        <w:rPr>
          <w:rFonts w:asciiTheme="minorHAnsi" w:hAnsiTheme="minorHAnsi" w:cs="Tahoma"/>
          <w:szCs w:val="20"/>
        </w:rPr>
        <w:t xml:space="preserve"> </w:t>
      </w:r>
      <w:r w:rsidR="006E2DDF" w:rsidRPr="000A7E48">
        <w:rPr>
          <w:rFonts w:asciiTheme="minorHAnsi" w:hAnsiTheme="minorHAnsi" w:cs="Tahoma"/>
          <w:szCs w:val="20"/>
        </w:rPr>
        <w:t>nastavení</w:t>
      </w:r>
      <w:r w:rsidR="00E24F88" w:rsidRPr="000A7E48">
        <w:rPr>
          <w:rFonts w:asciiTheme="minorHAnsi" w:hAnsiTheme="minorHAnsi" w:cs="Tahoma"/>
          <w:szCs w:val="20"/>
        </w:rPr>
        <w:t xml:space="preserve"> </w:t>
      </w:r>
      <w:r w:rsidR="006E2DDF" w:rsidRPr="000A7E48">
        <w:rPr>
          <w:rFonts w:asciiTheme="minorHAnsi" w:hAnsiTheme="minorHAnsi" w:cs="Tahoma"/>
          <w:szCs w:val="20"/>
        </w:rPr>
        <w:t>organizačních</w:t>
      </w:r>
      <w:r w:rsidR="00E24F88" w:rsidRPr="000A7E48">
        <w:rPr>
          <w:rFonts w:asciiTheme="minorHAnsi" w:hAnsiTheme="minorHAnsi" w:cs="Tahoma"/>
          <w:szCs w:val="20"/>
        </w:rPr>
        <w:t xml:space="preserve"> </w:t>
      </w:r>
      <w:r w:rsidR="006E2DDF" w:rsidRPr="000A7E48">
        <w:rPr>
          <w:rFonts w:asciiTheme="minorHAnsi" w:hAnsiTheme="minorHAnsi" w:cs="Tahoma"/>
          <w:szCs w:val="20"/>
        </w:rPr>
        <w:t>útvarů</w:t>
      </w:r>
      <w:r w:rsidR="00E24F88" w:rsidRPr="000A7E48">
        <w:rPr>
          <w:rFonts w:asciiTheme="minorHAnsi" w:hAnsiTheme="minorHAnsi" w:cs="Tahoma"/>
          <w:szCs w:val="20"/>
        </w:rPr>
        <w:t xml:space="preserve"> </w:t>
      </w:r>
      <w:r w:rsidR="006E2DDF" w:rsidRPr="000A7E48">
        <w:rPr>
          <w:rFonts w:asciiTheme="minorHAnsi" w:hAnsiTheme="minorHAnsi" w:cs="Tahoma"/>
          <w:szCs w:val="20"/>
        </w:rPr>
        <w:t>v</w:t>
      </w:r>
      <w:r w:rsidR="00E24F88" w:rsidRPr="000A7E48">
        <w:rPr>
          <w:rFonts w:asciiTheme="minorHAnsi" w:hAnsiTheme="minorHAnsi" w:cs="Tahoma"/>
          <w:szCs w:val="20"/>
        </w:rPr>
        <w:t xml:space="preserve"> </w:t>
      </w:r>
      <w:r w:rsidR="006E2DDF" w:rsidRPr="000A7E48">
        <w:rPr>
          <w:rFonts w:asciiTheme="minorHAnsi" w:hAnsiTheme="minorHAnsi" w:cs="Tahoma"/>
          <w:szCs w:val="20"/>
        </w:rPr>
        <w:t>aplikaci.</w:t>
      </w:r>
      <w:r w:rsidR="00E24F88" w:rsidRPr="000A7E48">
        <w:rPr>
          <w:rFonts w:asciiTheme="minorHAnsi" w:hAnsiTheme="minorHAnsi" w:cs="Tahoma"/>
          <w:szCs w:val="20"/>
        </w:rPr>
        <w:t xml:space="preserve"> </w:t>
      </w:r>
    </w:p>
    <w:p w14:paraId="3F5BC8F8" w14:textId="77777777" w:rsidR="00AC7ED1" w:rsidRPr="000A7E48" w:rsidRDefault="006E2DDF" w:rsidP="00784D36">
      <w:pPr>
        <w:pStyle w:val="Odstavecseseznamem"/>
        <w:keepLines/>
        <w:widowControl w:val="0"/>
        <w:numPr>
          <w:ilvl w:val="0"/>
          <w:numId w:val="42"/>
        </w:numPr>
        <w:spacing w:before="60" w:after="60"/>
        <w:contextualSpacing/>
        <w:rPr>
          <w:rFonts w:asciiTheme="minorHAnsi" w:hAnsiTheme="minorHAnsi" w:cs="Tahoma"/>
          <w:szCs w:val="20"/>
        </w:rPr>
      </w:pPr>
      <w:r w:rsidRPr="000A7E48">
        <w:rPr>
          <w:rFonts w:asciiTheme="minorHAnsi" w:hAnsiTheme="minorHAnsi" w:cs="Tahoma"/>
          <w:szCs w:val="20"/>
        </w:rPr>
        <w:t>Definování</w:t>
      </w:r>
      <w:r w:rsidR="00E24F88" w:rsidRPr="000A7E48">
        <w:rPr>
          <w:rFonts w:asciiTheme="minorHAnsi" w:hAnsiTheme="minorHAnsi" w:cs="Tahoma"/>
          <w:szCs w:val="20"/>
        </w:rPr>
        <w:t xml:space="preserve"> </w:t>
      </w:r>
      <w:r w:rsidRPr="000A7E48">
        <w:rPr>
          <w:rFonts w:asciiTheme="minorHAnsi" w:hAnsiTheme="minorHAnsi" w:cs="Tahoma"/>
          <w:szCs w:val="20"/>
        </w:rPr>
        <w:t>požadavků</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infrastrukturu</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zálohování</w:t>
      </w:r>
      <w:r w:rsidR="00E24F88" w:rsidRPr="000A7E48">
        <w:rPr>
          <w:rFonts w:asciiTheme="minorHAnsi" w:hAnsiTheme="minorHAnsi" w:cs="Tahoma"/>
          <w:szCs w:val="20"/>
        </w:rPr>
        <w:t xml:space="preserve"> </w:t>
      </w:r>
      <w:r w:rsidRPr="000A7E48">
        <w:rPr>
          <w:rFonts w:asciiTheme="minorHAnsi" w:hAnsiTheme="minorHAnsi" w:cs="Tahoma"/>
          <w:szCs w:val="20"/>
        </w:rPr>
        <w:t>dle</w:t>
      </w:r>
      <w:r w:rsidR="00E24F88" w:rsidRPr="000A7E48">
        <w:rPr>
          <w:rFonts w:asciiTheme="minorHAnsi" w:hAnsiTheme="minorHAnsi" w:cs="Tahoma"/>
          <w:szCs w:val="20"/>
        </w:rPr>
        <w:t xml:space="preserve"> </w:t>
      </w:r>
      <w:r w:rsidRPr="000A7E48">
        <w:rPr>
          <w:rFonts w:asciiTheme="minorHAnsi" w:hAnsiTheme="minorHAnsi" w:cs="Tahoma"/>
          <w:szCs w:val="20"/>
        </w:rPr>
        <w:t>interní</w:t>
      </w:r>
      <w:r w:rsidR="00E24F88" w:rsidRPr="000A7E48">
        <w:rPr>
          <w:rFonts w:asciiTheme="minorHAnsi" w:hAnsiTheme="minorHAnsi" w:cs="Tahoma"/>
          <w:szCs w:val="20"/>
        </w:rPr>
        <w:t xml:space="preserve"> </w:t>
      </w:r>
      <w:r w:rsidRPr="000A7E48">
        <w:rPr>
          <w:rFonts w:asciiTheme="minorHAnsi" w:hAnsiTheme="minorHAnsi" w:cs="Tahoma"/>
          <w:szCs w:val="20"/>
        </w:rPr>
        <w:t>dokumentace,</w:t>
      </w:r>
      <w:r w:rsidR="00E24F88" w:rsidRPr="000A7E48">
        <w:rPr>
          <w:rFonts w:asciiTheme="minorHAnsi" w:hAnsiTheme="minorHAnsi" w:cs="Tahoma"/>
          <w:szCs w:val="20"/>
        </w:rPr>
        <w:t xml:space="preserve"> </w:t>
      </w:r>
      <w:r w:rsidRPr="000A7E48">
        <w:rPr>
          <w:rFonts w:asciiTheme="minorHAnsi" w:hAnsiTheme="minorHAnsi" w:cs="Tahoma"/>
          <w:szCs w:val="20"/>
        </w:rPr>
        <w:t>navrhování</w:t>
      </w:r>
      <w:r w:rsidR="00E24F88" w:rsidRPr="000A7E48">
        <w:rPr>
          <w:rFonts w:asciiTheme="minorHAnsi" w:hAnsiTheme="minorHAnsi" w:cs="Tahoma"/>
          <w:szCs w:val="20"/>
        </w:rPr>
        <w:t xml:space="preserve"> </w:t>
      </w:r>
      <w:r w:rsidRPr="000A7E48">
        <w:rPr>
          <w:rFonts w:asciiTheme="minorHAnsi" w:hAnsiTheme="minorHAnsi" w:cs="Tahoma"/>
          <w:szCs w:val="20"/>
        </w:rPr>
        <w:t>změn</w:t>
      </w:r>
      <w:r w:rsidR="00E24F88" w:rsidRPr="000A7E48">
        <w:rPr>
          <w:rFonts w:asciiTheme="minorHAnsi" w:hAnsiTheme="minorHAnsi" w:cs="Tahoma"/>
          <w:szCs w:val="20"/>
        </w:rPr>
        <w:t xml:space="preserve"> </w:t>
      </w:r>
      <w:r w:rsidRPr="000A7E48">
        <w:rPr>
          <w:rFonts w:asciiTheme="minorHAnsi" w:hAnsiTheme="minorHAnsi" w:cs="Tahoma"/>
          <w:szCs w:val="20"/>
        </w:rPr>
        <w:t>konfigurace</w:t>
      </w:r>
      <w:r w:rsidR="00E24F88" w:rsidRPr="000A7E48">
        <w:rPr>
          <w:rFonts w:asciiTheme="minorHAnsi" w:hAnsiTheme="minorHAnsi" w:cs="Tahoma"/>
          <w:szCs w:val="20"/>
        </w:rPr>
        <w:t xml:space="preserve"> </w:t>
      </w:r>
      <w:r w:rsidRPr="000A7E48">
        <w:rPr>
          <w:rFonts w:asciiTheme="minorHAnsi" w:hAnsiTheme="minorHAnsi" w:cs="Tahoma"/>
          <w:szCs w:val="20"/>
        </w:rPr>
        <w:t>zálohování.</w:t>
      </w:r>
      <w:r w:rsidR="00E24F88" w:rsidRPr="000A7E48">
        <w:rPr>
          <w:rFonts w:asciiTheme="minorHAnsi" w:hAnsiTheme="minorHAnsi" w:cs="Tahoma"/>
          <w:szCs w:val="20"/>
        </w:rPr>
        <w:t xml:space="preserve"> </w:t>
      </w:r>
      <w:r w:rsidRPr="000A7E48">
        <w:rPr>
          <w:rFonts w:asciiTheme="minorHAnsi" w:hAnsiTheme="minorHAnsi" w:cs="Tahoma"/>
          <w:szCs w:val="20"/>
        </w:rPr>
        <w:t>Kontrola</w:t>
      </w:r>
      <w:r w:rsidR="00E24F88" w:rsidRPr="000A7E48">
        <w:rPr>
          <w:rFonts w:asciiTheme="minorHAnsi" w:hAnsiTheme="minorHAnsi" w:cs="Tahoma"/>
          <w:szCs w:val="20"/>
        </w:rPr>
        <w:t xml:space="preserve"> </w:t>
      </w:r>
      <w:r w:rsidRPr="000A7E48">
        <w:rPr>
          <w:rFonts w:asciiTheme="minorHAnsi" w:hAnsiTheme="minorHAnsi" w:cs="Tahoma"/>
          <w:szCs w:val="20"/>
        </w:rPr>
        <w:t>integrity</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zálohy</w:t>
      </w:r>
      <w:r w:rsidR="00E24F88" w:rsidRPr="000A7E48">
        <w:rPr>
          <w:rFonts w:asciiTheme="minorHAnsi" w:hAnsiTheme="minorHAnsi" w:cs="Tahoma"/>
          <w:szCs w:val="20"/>
        </w:rPr>
        <w:t xml:space="preserve"> </w:t>
      </w:r>
      <w:r w:rsidRPr="000A7E48">
        <w:rPr>
          <w:rFonts w:asciiTheme="minorHAnsi" w:hAnsiTheme="minorHAnsi" w:cs="Tahoma"/>
          <w:szCs w:val="20"/>
        </w:rPr>
        <w:t>dle</w:t>
      </w:r>
      <w:r w:rsidR="00E24F88" w:rsidRPr="000A7E48">
        <w:rPr>
          <w:rFonts w:asciiTheme="minorHAnsi" w:hAnsiTheme="minorHAnsi" w:cs="Tahoma"/>
          <w:szCs w:val="20"/>
        </w:rPr>
        <w:t xml:space="preserve"> </w:t>
      </w:r>
      <w:r w:rsidRPr="000A7E48">
        <w:rPr>
          <w:rFonts w:asciiTheme="minorHAnsi" w:hAnsiTheme="minorHAnsi" w:cs="Tahoma"/>
          <w:szCs w:val="20"/>
        </w:rPr>
        <w:t>Disaster</w:t>
      </w:r>
      <w:r w:rsidR="00575E97" w:rsidRPr="000A7E48">
        <w:rPr>
          <w:rFonts w:asciiTheme="minorHAnsi" w:hAnsiTheme="minorHAnsi" w:cs="Tahoma"/>
          <w:szCs w:val="20"/>
          <w:lang w:val="cs-CZ"/>
        </w:rPr>
        <w:t xml:space="preserve"> </w:t>
      </w:r>
      <w:r w:rsidRPr="000A7E48">
        <w:rPr>
          <w:rFonts w:asciiTheme="minorHAnsi" w:hAnsiTheme="minorHAnsi" w:cs="Tahoma"/>
          <w:szCs w:val="20"/>
        </w:rPr>
        <w:t>recovery</w:t>
      </w:r>
      <w:r w:rsidR="00E24F88" w:rsidRPr="000A7E48">
        <w:rPr>
          <w:rFonts w:asciiTheme="minorHAnsi" w:hAnsiTheme="minorHAnsi" w:cs="Tahoma"/>
          <w:szCs w:val="20"/>
        </w:rPr>
        <w:t xml:space="preserve"> </w:t>
      </w:r>
      <w:r w:rsidRPr="000A7E48">
        <w:rPr>
          <w:rFonts w:asciiTheme="minorHAnsi" w:hAnsiTheme="minorHAnsi" w:cs="Tahoma"/>
          <w:szCs w:val="20"/>
        </w:rPr>
        <w:t>plánu</w:t>
      </w:r>
      <w:r w:rsidR="00E24F88" w:rsidRPr="000A7E48">
        <w:rPr>
          <w:rFonts w:asciiTheme="minorHAnsi" w:hAnsiTheme="minorHAnsi" w:cs="Tahoma"/>
          <w:szCs w:val="20"/>
        </w:rPr>
        <w:t xml:space="preserve"> </w:t>
      </w:r>
      <w:r w:rsidRPr="000A7E48">
        <w:rPr>
          <w:rFonts w:asciiTheme="minorHAnsi" w:hAnsiTheme="minorHAnsi" w:cs="Tahoma"/>
          <w:szCs w:val="20"/>
        </w:rPr>
        <w:t>Objednatele.</w:t>
      </w:r>
    </w:p>
    <w:p w14:paraId="3F39A02B"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Vazby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na</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ostatní</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procesy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podpory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IT</w:t>
      </w:r>
    </w:p>
    <w:p w14:paraId="20C275CD" w14:textId="77777777" w:rsidR="00402B6B"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Mimo</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definované</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této</w:t>
      </w:r>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zahrnují</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správy,</w:t>
      </w:r>
      <w:r w:rsidR="00E24F88" w:rsidRPr="000A7E48">
        <w:rPr>
          <w:rFonts w:asciiTheme="minorHAnsi" w:hAnsiTheme="minorHAnsi" w:cs="Tahoma"/>
          <w:szCs w:val="20"/>
        </w:rPr>
        <w:t xml:space="preserve"> </w:t>
      </w:r>
      <w:r w:rsidRPr="000A7E48">
        <w:rPr>
          <w:rFonts w:asciiTheme="minorHAnsi" w:hAnsiTheme="minorHAnsi" w:cs="Tahoma"/>
          <w:szCs w:val="20"/>
        </w:rPr>
        <w:t>podpory</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rozvoje</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další</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práce</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poskytované</w:t>
      </w:r>
      <w:r w:rsidR="00E24F88" w:rsidRPr="000A7E48">
        <w:rPr>
          <w:rFonts w:asciiTheme="minorHAnsi" w:hAnsiTheme="minorHAnsi" w:cs="Tahoma"/>
          <w:szCs w:val="20"/>
        </w:rPr>
        <w:t xml:space="preserve"> </w:t>
      </w:r>
      <w:r w:rsidRPr="000A7E48">
        <w:rPr>
          <w:rFonts w:asciiTheme="minorHAnsi" w:hAnsiTheme="minorHAnsi" w:cs="Tahoma"/>
          <w:szCs w:val="20"/>
        </w:rPr>
        <w:t>jak</w:t>
      </w:r>
      <w:r w:rsidR="00E24F88" w:rsidRPr="000A7E48">
        <w:rPr>
          <w:rFonts w:asciiTheme="minorHAnsi" w:hAnsiTheme="minorHAnsi" w:cs="Tahoma"/>
          <w:szCs w:val="20"/>
        </w:rPr>
        <w:t xml:space="preserve"> </w:t>
      </w:r>
      <w:r w:rsidRPr="000A7E48">
        <w:rPr>
          <w:rFonts w:asciiTheme="minorHAnsi" w:hAnsiTheme="minorHAnsi" w:cs="Tahoma"/>
          <w:szCs w:val="20"/>
        </w:rPr>
        <w:t>interními</w:t>
      </w:r>
      <w:r w:rsidR="00E24F88" w:rsidRPr="000A7E48">
        <w:rPr>
          <w:rFonts w:asciiTheme="minorHAnsi" w:hAnsiTheme="minorHAnsi" w:cs="Tahoma"/>
          <w:szCs w:val="20"/>
        </w:rPr>
        <w:t xml:space="preserve"> </w:t>
      </w:r>
      <w:r w:rsidRPr="000A7E48">
        <w:rPr>
          <w:rFonts w:asciiTheme="minorHAnsi" w:hAnsiTheme="minorHAnsi" w:cs="Tahoma"/>
          <w:szCs w:val="20"/>
        </w:rPr>
        <w:t>pracovníky</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tak</w:t>
      </w:r>
      <w:r w:rsidR="00E24F88" w:rsidRPr="000A7E48">
        <w:rPr>
          <w:rFonts w:asciiTheme="minorHAnsi" w:hAnsiTheme="minorHAnsi" w:cs="Tahoma"/>
          <w:szCs w:val="20"/>
        </w:rPr>
        <w:t xml:space="preserve"> </w:t>
      </w:r>
      <w:r w:rsidRPr="000A7E48">
        <w:rPr>
          <w:rFonts w:asciiTheme="minorHAnsi" w:hAnsiTheme="minorHAnsi" w:cs="Tahoma"/>
          <w:szCs w:val="20"/>
        </w:rPr>
        <w:t>jinými</w:t>
      </w:r>
      <w:r w:rsidR="00E24F88" w:rsidRPr="000A7E48">
        <w:rPr>
          <w:rFonts w:asciiTheme="minorHAnsi" w:hAnsiTheme="minorHAnsi" w:cs="Tahoma"/>
          <w:szCs w:val="20"/>
        </w:rPr>
        <w:t xml:space="preserve"> </w:t>
      </w:r>
      <w:r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ustanovení</w:t>
      </w:r>
      <w:r w:rsidR="00E24F88" w:rsidRPr="000A7E48">
        <w:rPr>
          <w:rFonts w:asciiTheme="minorHAnsi" w:hAnsiTheme="minorHAnsi" w:cs="Tahoma"/>
          <w:szCs w:val="20"/>
        </w:rPr>
        <w:t xml:space="preserve">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smluv.</w:t>
      </w:r>
      <w:r w:rsidR="00E24F88" w:rsidRPr="000A7E48">
        <w:rPr>
          <w:rFonts w:asciiTheme="minorHAnsi" w:hAnsiTheme="minorHAnsi" w:cs="Tahoma"/>
          <w:szCs w:val="20"/>
        </w:rPr>
        <w:t xml:space="preserve"> </w:t>
      </w:r>
    </w:p>
    <w:p w14:paraId="5F2E0DB1"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bude</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případě</w:t>
      </w:r>
      <w:r w:rsidR="00E24F88" w:rsidRPr="000A7E48">
        <w:rPr>
          <w:rFonts w:asciiTheme="minorHAnsi" w:hAnsiTheme="minorHAnsi" w:cs="Tahoma"/>
          <w:szCs w:val="20"/>
        </w:rPr>
        <w:t xml:space="preserve"> </w:t>
      </w:r>
      <w:r w:rsidRPr="000A7E48">
        <w:rPr>
          <w:rFonts w:asciiTheme="minorHAnsi" w:hAnsiTheme="minorHAnsi" w:cs="Tahoma"/>
          <w:szCs w:val="20"/>
        </w:rPr>
        <w:t>potřeby</w:t>
      </w:r>
      <w:r w:rsidR="00E24F88" w:rsidRPr="000A7E48">
        <w:rPr>
          <w:rFonts w:asciiTheme="minorHAnsi" w:hAnsiTheme="minorHAnsi" w:cs="Tahoma"/>
          <w:szCs w:val="20"/>
        </w:rPr>
        <w:t xml:space="preserve"> </w:t>
      </w:r>
      <w:r w:rsidRPr="000A7E48">
        <w:rPr>
          <w:rFonts w:asciiTheme="minorHAnsi" w:hAnsiTheme="minorHAnsi" w:cs="Tahoma"/>
          <w:szCs w:val="20"/>
        </w:rPr>
        <w:t>řešení</w:t>
      </w:r>
      <w:r w:rsidR="00E24F88" w:rsidRPr="000A7E48">
        <w:rPr>
          <w:rFonts w:asciiTheme="minorHAnsi" w:hAnsiTheme="minorHAnsi" w:cs="Tahoma"/>
          <w:szCs w:val="20"/>
        </w:rPr>
        <w:t xml:space="preserve"> </w:t>
      </w:r>
      <w:r w:rsidRPr="000A7E48">
        <w:rPr>
          <w:rFonts w:asciiTheme="minorHAnsi" w:hAnsiTheme="minorHAnsi" w:cs="Tahoma"/>
          <w:szCs w:val="20"/>
        </w:rPr>
        <w:t>úkolů</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přesahem</w:t>
      </w:r>
      <w:r w:rsidR="00E24F88" w:rsidRPr="000A7E48">
        <w:rPr>
          <w:rFonts w:asciiTheme="minorHAnsi" w:hAnsiTheme="minorHAnsi" w:cs="Tahoma"/>
          <w:szCs w:val="20"/>
        </w:rPr>
        <w:t xml:space="preserve"> </w:t>
      </w:r>
      <w:r w:rsidRPr="000A7E48">
        <w:rPr>
          <w:rFonts w:asciiTheme="minorHAnsi" w:hAnsiTheme="minorHAnsi" w:cs="Tahoma"/>
          <w:szCs w:val="20"/>
        </w:rPr>
        <w:t>mimo</w:t>
      </w:r>
      <w:r w:rsidR="00E24F88" w:rsidRPr="000A7E48">
        <w:rPr>
          <w:rFonts w:asciiTheme="minorHAnsi" w:hAnsiTheme="minorHAnsi" w:cs="Tahoma"/>
          <w:szCs w:val="20"/>
        </w:rPr>
        <w:t xml:space="preserve"> </w:t>
      </w:r>
      <w:r w:rsidRPr="000A7E48">
        <w:rPr>
          <w:rFonts w:asciiTheme="minorHAnsi" w:hAnsiTheme="minorHAnsi" w:cs="Tahoma"/>
          <w:szCs w:val="20"/>
        </w:rPr>
        <w:t>definici</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poskytovat</w:t>
      </w:r>
      <w:r w:rsidR="00E24F88" w:rsidRPr="000A7E48">
        <w:rPr>
          <w:rFonts w:asciiTheme="minorHAnsi" w:hAnsiTheme="minorHAnsi" w:cs="Tahoma"/>
          <w:szCs w:val="20"/>
        </w:rPr>
        <w:t xml:space="preserve"> </w:t>
      </w:r>
      <w:r w:rsidRPr="000A7E48">
        <w:rPr>
          <w:rFonts w:asciiTheme="minorHAnsi" w:hAnsiTheme="minorHAnsi" w:cs="Tahoma"/>
          <w:szCs w:val="20"/>
        </w:rPr>
        <w:t>součinn</w:t>
      </w:r>
      <w:r w:rsidR="00996194" w:rsidRPr="000A7E48">
        <w:rPr>
          <w:rFonts w:asciiTheme="minorHAnsi" w:hAnsiTheme="minorHAnsi" w:cs="Tahoma"/>
          <w:szCs w:val="20"/>
        </w:rPr>
        <w:t>ost</w:t>
      </w:r>
      <w:r w:rsidR="00BB1D7D" w:rsidRPr="000A7E48">
        <w:rPr>
          <w:rFonts w:asciiTheme="minorHAnsi" w:hAnsiTheme="minorHAnsi" w:cs="Tahoma"/>
          <w:szCs w:val="20"/>
        </w:rPr>
        <w:t>,</w:t>
      </w:r>
      <w:r w:rsidR="00E24F88" w:rsidRPr="000A7E48">
        <w:rPr>
          <w:rFonts w:asciiTheme="minorHAnsi" w:hAnsiTheme="minorHAnsi" w:cs="Tahoma"/>
          <w:szCs w:val="20"/>
        </w:rPr>
        <w:t xml:space="preserve"> </w:t>
      </w:r>
      <w:r w:rsidR="00996194" w:rsidRPr="000A7E48">
        <w:rPr>
          <w:rFonts w:asciiTheme="minorHAnsi" w:hAnsiTheme="minorHAnsi" w:cs="Tahoma"/>
          <w:szCs w:val="20"/>
        </w:rPr>
        <w:t>a</w:t>
      </w:r>
      <w:r w:rsidR="001E7EF6" w:rsidRPr="000A7E48">
        <w:rPr>
          <w:szCs w:val="20"/>
        </w:rPr>
        <w:t> </w:t>
      </w:r>
      <w:r w:rsidR="00996194" w:rsidRPr="000A7E48">
        <w:rPr>
          <w:rFonts w:asciiTheme="minorHAnsi" w:hAnsiTheme="minorHAnsi" w:cs="Tahoma"/>
          <w:szCs w:val="20"/>
        </w:rPr>
        <w:t>to</w:t>
      </w:r>
      <w:r w:rsidR="001E7EF6" w:rsidRPr="000A7E48">
        <w:rPr>
          <w:szCs w:val="20"/>
        </w:rPr>
        <w:t> </w:t>
      </w:r>
      <w:r w:rsidR="00996194" w:rsidRPr="000A7E48">
        <w:rPr>
          <w:rFonts w:asciiTheme="minorHAnsi" w:hAnsiTheme="minorHAnsi" w:cs="Tahoma"/>
          <w:szCs w:val="20"/>
        </w:rPr>
        <w:t>především</w:t>
      </w:r>
      <w:r w:rsidR="00E24F88" w:rsidRPr="000A7E48">
        <w:rPr>
          <w:rFonts w:asciiTheme="minorHAnsi" w:hAnsiTheme="minorHAnsi" w:cs="Tahoma"/>
          <w:szCs w:val="20"/>
        </w:rPr>
        <w:t xml:space="preserve"> </w:t>
      </w:r>
      <w:r w:rsidR="00996194" w:rsidRPr="000A7E48">
        <w:rPr>
          <w:rFonts w:asciiTheme="minorHAnsi" w:hAnsiTheme="minorHAnsi" w:cs="Tahoma"/>
          <w:szCs w:val="20"/>
        </w:rPr>
        <w:t>v</w:t>
      </w:r>
      <w:r w:rsidR="00E24F88" w:rsidRPr="000A7E48">
        <w:rPr>
          <w:rFonts w:asciiTheme="minorHAnsi" w:hAnsiTheme="minorHAnsi" w:cs="Tahoma"/>
          <w:szCs w:val="20"/>
        </w:rPr>
        <w:t xml:space="preserve"> </w:t>
      </w:r>
      <w:r w:rsidR="00996194" w:rsidRPr="000A7E48">
        <w:rPr>
          <w:rFonts w:asciiTheme="minorHAnsi" w:hAnsiTheme="minorHAnsi" w:cs="Tahoma"/>
          <w:szCs w:val="20"/>
        </w:rPr>
        <w:t>oblastech:</w:t>
      </w:r>
    </w:p>
    <w:p w14:paraId="04D01F70"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operačních</w:t>
      </w:r>
      <w:r w:rsidR="00E24F88" w:rsidRPr="000A7E48">
        <w:rPr>
          <w:rFonts w:asciiTheme="minorHAnsi" w:hAnsiTheme="minorHAnsi" w:cs="Tahoma"/>
          <w:szCs w:val="20"/>
        </w:rPr>
        <w:t xml:space="preserve"> </w:t>
      </w:r>
      <w:r w:rsidRPr="000A7E48">
        <w:rPr>
          <w:rFonts w:asciiTheme="minorHAnsi" w:hAnsiTheme="minorHAnsi" w:cs="Tahoma"/>
          <w:szCs w:val="20"/>
        </w:rPr>
        <w:t>systémů,</w:t>
      </w:r>
      <w:r w:rsidR="00E24F88" w:rsidRPr="000A7E48">
        <w:rPr>
          <w:rFonts w:asciiTheme="minorHAnsi" w:hAnsiTheme="minorHAnsi" w:cs="Tahoma"/>
          <w:szCs w:val="20"/>
        </w:rPr>
        <w:t xml:space="preserve"> </w:t>
      </w:r>
      <w:r w:rsidR="00456C17" w:rsidRPr="000A7E48">
        <w:rPr>
          <w:rFonts w:asciiTheme="minorHAnsi" w:hAnsiTheme="minorHAnsi" w:cs="Tahoma"/>
          <w:szCs w:val="20"/>
        </w:rPr>
        <w:t>aplikačních</w:t>
      </w:r>
      <w:r w:rsidR="00E24F88" w:rsidRPr="000A7E48">
        <w:rPr>
          <w:rFonts w:asciiTheme="minorHAnsi" w:hAnsiTheme="minorHAnsi" w:cs="Tahoma"/>
          <w:szCs w:val="20"/>
        </w:rPr>
        <w:t xml:space="preserve"> </w:t>
      </w:r>
      <w:r w:rsidR="00456C17" w:rsidRPr="000A7E48">
        <w:rPr>
          <w:rFonts w:asciiTheme="minorHAnsi" w:hAnsiTheme="minorHAnsi" w:cs="Tahoma"/>
          <w:szCs w:val="20"/>
        </w:rPr>
        <w:t>serverů,</w:t>
      </w:r>
      <w:r w:rsidR="00E24F88" w:rsidRPr="000A7E48">
        <w:rPr>
          <w:rFonts w:asciiTheme="minorHAnsi" w:hAnsiTheme="minorHAnsi" w:cs="Tahoma"/>
          <w:szCs w:val="20"/>
        </w:rPr>
        <w:t xml:space="preserve"> </w:t>
      </w:r>
      <w:r w:rsidR="00456C17" w:rsidRPr="000A7E48">
        <w:rPr>
          <w:rFonts w:asciiTheme="minorHAnsi" w:hAnsiTheme="minorHAnsi" w:cs="Tahoma"/>
          <w:szCs w:val="20"/>
        </w:rPr>
        <w:t>databází</w:t>
      </w:r>
      <w:r w:rsidR="00533EB6" w:rsidRPr="000A7E48">
        <w:rPr>
          <w:rFonts w:asciiTheme="minorHAnsi" w:hAnsiTheme="minorHAnsi" w:cs="Tahoma"/>
          <w:szCs w:val="20"/>
        </w:rPr>
        <w:t xml:space="preserve"> a </w:t>
      </w:r>
      <w:r w:rsidR="00456C17" w:rsidRPr="000A7E48">
        <w:rPr>
          <w:rFonts w:asciiTheme="minorHAnsi" w:hAnsiTheme="minorHAnsi" w:cs="Tahoma"/>
          <w:szCs w:val="20"/>
        </w:rPr>
        <w:t>integrac</w:t>
      </w:r>
      <w:r w:rsidR="00533EB6" w:rsidRPr="000A7E48">
        <w:rPr>
          <w:rFonts w:asciiTheme="minorHAnsi" w:hAnsiTheme="minorHAnsi" w:cs="Tahoma"/>
          <w:szCs w:val="20"/>
        </w:rPr>
        <w:t>í na jiné systémy</w:t>
      </w:r>
      <w:r w:rsidR="005D2BFA" w:rsidRPr="000A7E48">
        <w:rPr>
          <w:rFonts w:asciiTheme="minorHAnsi" w:hAnsiTheme="minorHAnsi" w:cs="Tahoma"/>
          <w:szCs w:val="20"/>
        </w:rPr>
        <w:t>,</w:t>
      </w:r>
    </w:p>
    <w:p w14:paraId="3F52C0E3"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při</w:t>
      </w:r>
      <w:r w:rsidR="00E24F88" w:rsidRPr="000A7E48">
        <w:rPr>
          <w:rFonts w:asciiTheme="minorHAnsi" w:hAnsiTheme="minorHAnsi" w:cs="Tahoma"/>
          <w:szCs w:val="20"/>
        </w:rPr>
        <w:t xml:space="preserve"> </w:t>
      </w:r>
      <w:r w:rsidR="00533EB6" w:rsidRPr="000A7E48">
        <w:rPr>
          <w:rFonts w:asciiTheme="minorHAnsi" w:hAnsiTheme="minorHAnsi" w:cs="Tahoma"/>
          <w:szCs w:val="20"/>
        </w:rPr>
        <w:t xml:space="preserve">zastavení a obnovení provozu a </w:t>
      </w:r>
      <w:r w:rsidRPr="000A7E48">
        <w:rPr>
          <w:rFonts w:asciiTheme="minorHAnsi" w:hAnsiTheme="minorHAnsi" w:cs="Tahoma"/>
          <w:szCs w:val="20"/>
        </w:rPr>
        <w:t>testech</w:t>
      </w:r>
      <w:r w:rsidR="00E24F88" w:rsidRPr="000A7E48">
        <w:rPr>
          <w:rFonts w:asciiTheme="minorHAnsi" w:hAnsiTheme="minorHAnsi" w:cs="Tahoma"/>
          <w:szCs w:val="20"/>
        </w:rPr>
        <w:t xml:space="preserve"> </w:t>
      </w:r>
      <w:r w:rsidRPr="000A7E48">
        <w:rPr>
          <w:rFonts w:asciiTheme="minorHAnsi" w:hAnsiTheme="minorHAnsi" w:cs="Tahoma"/>
          <w:szCs w:val="20"/>
        </w:rPr>
        <w:t>funkčnosti</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001852B1"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plánovaných</w:t>
      </w:r>
      <w:r w:rsidR="00E24F88" w:rsidRPr="000A7E48">
        <w:rPr>
          <w:rFonts w:asciiTheme="minorHAnsi" w:hAnsiTheme="minorHAnsi" w:cs="Tahoma"/>
          <w:szCs w:val="20"/>
        </w:rPr>
        <w:t xml:space="preserve"> </w:t>
      </w:r>
      <w:r w:rsidRPr="000A7E48">
        <w:rPr>
          <w:rFonts w:asciiTheme="minorHAnsi" w:hAnsiTheme="minorHAnsi" w:cs="Tahoma"/>
          <w:szCs w:val="20"/>
        </w:rPr>
        <w:t>zásazích</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nad</w:t>
      </w:r>
      <w:r w:rsidR="00E24F88" w:rsidRPr="000A7E48">
        <w:rPr>
          <w:rFonts w:asciiTheme="minorHAnsi" w:hAnsiTheme="minorHAnsi" w:cs="Tahoma"/>
          <w:szCs w:val="20"/>
        </w:rPr>
        <w:t xml:space="preserve"> </w:t>
      </w:r>
      <w:r w:rsidRPr="000A7E48">
        <w:rPr>
          <w:rFonts w:asciiTheme="minorHAnsi" w:hAnsiTheme="minorHAnsi" w:cs="Tahoma"/>
          <w:szCs w:val="20"/>
        </w:rPr>
        <w:t>aplikacemi,</w:t>
      </w:r>
    </w:p>
    <w:p w14:paraId="64BE9CF4" w14:textId="77777777" w:rsidR="00AC7ED1" w:rsidRPr="000A7E48" w:rsidRDefault="00533EB6"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 xml:space="preserve">při zastavení a obnovení provozu a testech funkčnosti systému </w:t>
      </w:r>
      <w:r w:rsidR="001852B1" w:rsidRPr="000A7E48">
        <w:rPr>
          <w:rFonts w:asciiTheme="minorHAnsi" w:hAnsiTheme="minorHAnsi" w:cs="Tahoma"/>
          <w:szCs w:val="20"/>
        </w:rPr>
        <w:t xml:space="preserve">při </w:t>
      </w:r>
      <w:r w:rsidR="00AC7ED1" w:rsidRPr="000A7E48">
        <w:rPr>
          <w:rFonts w:asciiTheme="minorHAnsi" w:hAnsiTheme="minorHAnsi" w:cs="Tahoma"/>
          <w:szCs w:val="20"/>
        </w:rPr>
        <w:t>plánovaných</w:t>
      </w:r>
      <w:r w:rsidR="00E24F88" w:rsidRPr="000A7E48">
        <w:rPr>
          <w:rFonts w:asciiTheme="minorHAnsi" w:hAnsiTheme="minorHAnsi" w:cs="Tahoma"/>
          <w:szCs w:val="20"/>
        </w:rPr>
        <w:t xml:space="preserve"> </w:t>
      </w:r>
      <w:r w:rsidR="00FA7133" w:rsidRPr="000A7E48">
        <w:rPr>
          <w:rFonts w:asciiTheme="minorHAnsi" w:hAnsiTheme="minorHAnsi" w:cs="Tahoma"/>
          <w:szCs w:val="20"/>
        </w:rPr>
        <w:t>upgradech infrastruktury</w:t>
      </w:r>
      <w:r w:rsidR="00AC7ED1" w:rsidRPr="000A7E48">
        <w:rPr>
          <w:rFonts w:asciiTheme="minorHAnsi" w:hAnsiTheme="minorHAnsi" w:cs="Tahoma"/>
          <w:szCs w:val="20"/>
        </w:rPr>
        <w:t>,</w:t>
      </w:r>
    </w:p>
    <w:p w14:paraId="7F982A55" w14:textId="77777777" w:rsidR="00B74661" w:rsidRPr="000A7E48" w:rsidRDefault="00B7466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 xml:space="preserve">při patchování </w:t>
      </w:r>
      <w:r w:rsidR="002642F8" w:rsidRPr="000A7E48">
        <w:rPr>
          <w:rFonts w:asciiTheme="minorHAnsi" w:hAnsiTheme="minorHAnsi" w:cs="Tahoma"/>
          <w:szCs w:val="20"/>
        </w:rPr>
        <w:t>infrastruktury</w:t>
      </w:r>
      <w:r w:rsidR="008D0ED8" w:rsidRPr="000A7E48">
        <w:rPr>
          <w:rFonts w:asciiTheme="minorHAnsi" w:hAnsiTheme="minorHAnsi" w:cs="Tahoma"/>
          <w:szCs w:val="20"/>
        </w:rPr>
        <w:t xml:space="preserve">, tato součinnost v rozsahu </w:t>
      </w:r>
      <w:r w:rsidRPr="000A7E48">
        <w:rPr>
          <w:rFonts w:asciiTheme="minorHAnsi" w:hAnsiTheme="minorHAnsi" w:cs="Tahoma"/>
          <w:szCs w:val="20"/>
        </w:rPr>
        <w:t xml:space="preserve">4 krát v průběhu každých </w:t>
      </w:r>
      <w:r w:rsidR="00866F5A" w:rsidRPr="000A7E48">
        <w:rPr>
          <w:rFonts w:asciiTheme="minorHAnsi" w:hAnsiTheme="minorHAnsi" w:cs="Tahoma"/>
          <w:szCs w:val="20"/>
        </w:rPr>
        <w:t xml:space="preserve">započatých </w:t>
      </w:r>
      <w:r w:rsidR="008D0ED8" w:rsidRPr="000A7E48">
        <w:rPr>
          <w:rFonts w:asciiTheme="minorHAnsi" w:hAnsiTheme="minorHAnsi" w:cs="Tahoma"/>
          <w:szCs w:val="20"/>
        </w:rPr>
        <w:t>12 měsíců trvání S</w:t>
      </w:r>
      <w:r w:rsidRPr="000A7E48">
        <w:rPr>
          <w:rFonts w:asciiTheme="minorHAnsi" w:hAnsiTheme="minorHAnsi" w:cs="Tahoma"/>
          <w:szCs w:val="20"/>
        </w:rPr>
        <w:t>mlouvy</w:t>
      </w:r>
      <w:r w:rsidR="008D0ED8" w:rsidRPr="000A7E48">
        <w:rPr>
          <w:rFonts w:asciiTheme="minorHAnsi" w:hAnsiTheme="minorHAnsi" w:cs="Tahoma"/>
          <w:szCs w:val="20"/>
        </w:rPr>
        <w:t xml:space="preserve"> je </w:t>
      </w:r>
      <w:r w:rsidR="0016092F" w:rsidRPr="000A7E48">
        <w:rPr>
          <w:rFonts w:asciiTheme="minorHAnsi" w:hAnsiTheme="minorHAnsi" w:cs="Tahoma"/>
          <w:szCs w:val="20"/>
        </w:rPr>
        <w:t>součástí Paušálních</w:t>
      </w:r>
      <w:r w:rsidR="008D0ED8" w:rsidRPr="000A7E48">
        <w:rPr>
          <w:rFonts w:asciiTheme="minorHAnsi" w:hAnsiTheme="minorHAnsi" w:cs="Tahoma"/>
          <w:szCs w:val="20"/>
        </w:rPr>
        <w:t xml:space="preserve"> služeb, </w:t>
      </w:r>
      <w:r w:rsidR="0016092F" w:rsidRPr="000A7E48">
        <w:rPr>
          <w:rFonts w:asciiTheme="minorHAnsi" w:hAnsiTheme="minorHAnsi" w:cs="Tahoma"/>
          <w:szCs w:val="20"/>
        </w:rPr>
        <w:t>součinnost při patchování nad rámec požadovaného rozsahu bude hrazená z Ad Hoc služeb</w:t>
      </w:r>
    </w:p>
    <w:p w14:paraId="0B9CFC16"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provádění</w:t>
      </w:r>
      <w:r w:rsidR="00E24F88" w:rsidRPr="000A7E48">
        <w:rPr>
          <w:rFonts w:asciiTheme="minorHAnsi" w:hAnsiTheme="minorHAnsi" w:cs="Tahoma"/>
          <w:szCs w:val="20"/>
        </w:rPr>
        <w:t xml:space="preserve"> </w:t>
      </w:r>
      <w:r w:rsidRPr="000A7E48">
        <w:rPr>
          <w:rFonts w:asciiTheme="minorHAnsi" w:hAnsiTheme="minorHAnsi" w:cs="Tahoma"/>
          <w:szCs w:val="20"/>
        </w:rPr>
        <w:t>testů</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w:t>
      </w:r>
      <w:r w:rsidR="00E24F88" w:rsidRPr="000A7E48">
        <w:rPr>
          <w:rFonts w:asciiTheme="minorHAnsi" w:hAnsiTheme="minorHAnsi" w:cs="Tahoma"/>
          <w:szCs w:val="20"/>
        </w:rPr>
        <w:t xml:space="preserve"> </w:t>
      </w:r>
      <w:r w:rsidRPr="000A7E48">
        <w:rPr>
          <w:rFonts w:asciiTheme="minorHAnsi" w:hAnsiTheme="minorHAnsi" w:cs="Tahoma"/>
          <w:szCs w:val="20"/>
        </w:rPr>
        <w:t>provedení</w:t>
      </w:r>
      <w:r w:rsidR="00E24F88" w:rsidRPr="000A7E48">
        <w:rPr>
          <w:rFonts w:asciiTheme="minorHAnsi" w:hAnsiTheme="minorHAnsi" w:cs="Tahoma"/>
          <w:szCs w:val="20"/>
        </w:rPr>
        <w:t xml:space="preserve"> </w:t>
      </w:r>
      <w:r w:rsidRPr="000A7E48">
        <w:rPr>
          <w:rFonts w:asciiTheme="minorHAnsi" w:hAnsiTheme="minorHAnsi" w:cs="Tahoma"/>
          <w:szCs w:val="20"/>
        </w:rPr>
        <w:t>změn</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po</w:t>
      </w:r>
      <w:r w:rsidR="00E24F88" w:rsidRPr="000A7E48">
        <w:rPr>
          <w:rFonts w:asciiTheme="minorHAnsi" w:hAnsiTheme="minorHAnsi" w:cs="Tahoma"/>
          <w:szCs w:val="20"/>
        </w:rPr>
        <w:t xml:space="preserve"> </w:t>
      </w:r>
      <w:r w:rsidRPr="000A7E48">
        <w:rPr>
          <w:rFonts w:asciiTheme="minorHAnsi" w:hAnsiTheme="minorHAnsi" w:cs="Tahoma"/>
          <w:szCs w:val="20"/>
        </w:rPr>
        <w:t>opravách</w:t>
      </w:r>
      <w:r w:rsidR="00E24F88" w:rsidRPr="000A7E48">
        <w:rPr>
          <w:rFonts w:asciiTheme="minorHAnsi" w:hAnsiTheme="minorHAnsi" w:cs="Tahoma"/>
          <w:szCs w:val="20"/>
        </w:rPr>
        <w:t xml:space="preserve"> </w:t>
      </w:r>
      <w:r w:rsidRPr="000A7E48">
        <w:rPr>
          <w:rFonts w:asciiTheme="minorHAnsi" w:hAnsiTheme="minorHAnsi" w:cs="Tahoma"/>
          <w:szCs w:val="20"/>
        </w:rPr>
        <w:t>chyb</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během</w:t>
      </w:r>
      <w:r w:rsidR="00E24F88" w:rsidRPr="000A7E48">
        <w:rPr>
          <w:rFonts w:asciiTheme="minorHAnsi" w:hAnsiTheme="minorHAnsi" w:cs="Tahoma"/>
          <w:szCs w:val="20"/>
        </w:rPr>
        <w:t xml:space="preserve"> </w:t>
      </w:r>
      <w:r w:rsidRPr="000A7E48">
        <w:rPr>
          <w:rFonts w:asciiTheme="minorHAnsi" w:hAnsiTheme="minorHAnsi" w:cs="Tahoma"/>
          <w:szCs w:val="20"/>
        </w:rPr>
        <w:t>vývoje</w:t>
      </w:r>
      <w:r w:rsidR="00E24F88" w:rsidRPr="000A7E48">
        <w:rPr>
          <w:rFonts w:asciiTheme="minorHAnsi" w:hAnsiTheme="minorHAnsi" w:cs="Tahoma"/>
          <w:szCs w:val="20"/>
        </w:rPr>
        <w:t xml:space="preserve"> </w:t>
      </w:r>
      <w:r w:rsidRPr="000A7E48">
        <w:rPr>
          <w:rFonts w:asciiTheme="minorHAnsi" w:hAnsiTheme="minorHAnsi" w:cs="Tahoma"/>
          <w:szCs w:val="20"/>
        </w:rPr>
        <w:t>nebo</w:t>
      </w:r>
      <w:r w:rsidR="00E24F88" w:rsidRPr="000A7E48">
        <w:rPr>
          <w:rFonts w:asciiTheme="minorHAnsi" w:hAnsiTheme="minorHAnsi" w:cs="Tahoma"/>
          <w:szCs w:val="20"/>
        </w:rPr>
        <w:t xml:space="preserve"> </w:t>
      </w:r>
      <w:r w:rsidRPr="000A7E48">
        <w:rPr>
          <w:rFonts w:asciiTheme="minorHAnsi" w:hAnsiTheme="minorHAnsi" w:cs="Tahoma"/>
          <w:szCs w:val="20"/>
        </w:rPr>
        <w:t>před</w:t>
      </w:r>
      <w:r w:rsidR="00E24F88" w:rsidRPr="000A7E48">
        <w:rPr>
          <w:rFonts w:asciiTheme="minorHAnsi" w:hAnsiTheme="minorHAnsi" w:cs="Tahoma"/>
          <w:szCs w:val="20"/>
        </w:rPr>
        <w:t xml:space="preserve"> </w:t>
      </w:r>
      <w:r w:rsidRPr="000A7E48">
        <w:rPr>
          <w:rFonts w:asciiTheme="minorHAnsi" w:hAnsiTheme="minorHAnsi" w:cs="Tahoma"/>
          <w:szCs w:val="20"/>
        </w:rPr>
        <w:t>nasazením</w:t>
      </w:r>
      <w:r w:rsidR="00E24F88" w:rsidRPr="000A7E48">
        <w:rPr>
          <w:rFonts w:asciiTheme="minorHAnsi" w:hAnsiTheme="minorHAnsi" w:cs="Tahoma"/>
          <w:szCs w:val="20"/>
        </w:rPr>
        <w:t xml:space="preserve"> </w:t>
      </w:r>
      <w:r w:rsidRPr="000A7E48">
        <w:rPr>
          <w:rFonts w:asciiTheme="minorHAnsi" w:hAnsiTheme="minorHAnsi" w:cs="Tahoma"/>
          <w:szCs w:val="20"/>
        </w:rPr>
        <w:t>nových</w:t>
      </w:r>
      <w:r w:rsidR="00E24F88" w:rsidRPr="000A7E48">
        <w:rPr>
          <w:rFonts w:asciiTheme="minorHAnsi" w:hAnsiTheme="minorHAnsi" w:cs="Tahoma"/>
          <w:szCs w:val="20"/>
        </w:rPr>
        <w:t xml:space="preserve"> </w:t>
      </w:r>
      <w:r w:rsidRPr="000A7E48">
        <w:rPr>
          <w:rFonts w:asciiTheme="minorHAnsi" w:hAnsiTheme="minorHAnsi" w:cs="Tahoma"/>
          <w:szCs w:val="20"/>
        </w:rPr>
        <w:t>funkcionalit</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před</w:t>
      </w:r>
      <w:r w:rsidR="00E24F88" w:rsidRPr="000A7E48">
        <w:rPr>
          <w:rFonts w:asciiTheme="minorHAnsi" w:hAnsiTheme="minorHAnsi" w:cs="Tahoma"/>
          <w:szCs w:val="20"/>
        </w:rPr>
        <w:t xml:space="preserve"> </w:t>
      </w:r>
      <w:r w:rsidRPr="000A7E48">
        <w:rPr>
          <w:rFonts w:asciiTheme="minorHAnsi" w:hAnsiTheme="minorHAnsi" w:cs="Tahoma"/>
          <w:szCs w:val="20"/>
        </w:rPr>
        <w:t>jeho</w:t>
      </w:r>
      <w:r w:rsidR="00E24F88" w:rsidRPr="000A7E48">
        <w:rPr>
          <w:rFonts w:asciiTheme="minorHAnsi" w:hAnsiTheme="minorHAnsi" w:cs="Tahoma"/>
          <w:szCs w:val="20"/>
        </w:rPr>
        <w:t xml:space="preserve"> </w:t>
      </w:r>
      <w:r w:rsidRPr="000A7E48">
        <w:rPr>
          <w:rFonts w:asciiTheme="minorHAnsi" w:hAnsiTheme="minorHAnsi" w:cs="Tahoma"/>
          <w:szCs w:val="20"/>
        </w:rPr>
        <w:t>nasazením</w:t>
      </w:r>
      <w:r w:rsidR="00E24F88" w:rsidRPr="000A7E48">
        <w:rPr>
          <w:rFonts w:asciiTheme="minorHAnsi" w:hAnsiTheme="minorHAnsi" w:cs="Tahoma"/>
          <w:szCs w:val="20"/>
        </w:rPr>
        <w:t xml:space="preserve"> </w:t>
      </w:r>
      <w:r w:rsidRPr="000A7E48">
        <w:rPr>
          <w:rFonts w:asciiTheme="minorHAnsi" w:hAnsiTheme="minorHAnsi" w:cs="Tahoma"/>
          <w:szCs w:val="20"/>
        </w:rPr>
        <w:t>do</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Pr="000A7E48">
        <w:rPr>
          <w:rFonts w:asciiTheme="minorHAnsi" w:hAnsiTheme="minorHAnsi" w:cs="Tahoma"/>
          <w:szCs w:val="20"/>
        </w:rPr>
        <w:t>zejména</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přípravě</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vyhodnocování</w:t>
      </w:r>
      <w:r w:rsidR="00E24F88" w:rsidRPr="000A7E48">
        <w:rPr>
          <w:rFonts w:asciiTheme="minorHAnsi" w:hAnsiTheme="minorHAnsi" w:cs="Tahoma"/>
          <w:szCs w:val="20"/>
        </w:rPr>
        <w:t xml:space="preserve"> </w:t>
      </w:r>
      <w:r w:rsidRPr="000A7E48">
        <w:rPr>
          <w:rFonts w:asciiTheme="minorHAnsi" w:hAnsiTheme="minorHAnsi" w:cs="Tahoma"/>
          <w:szCs w:val="20"/>
        </w:rPr>
        <w:t>požadovaných</w:t>
      </w:r>
      <w:r w:rsidR="00E24F88" w:rsidRPr="000A7E48">
        <w:rPr>
          <w:rFonts w:asciiTheme="minorHAnsi" w:hAnsiTheme="minorHAnsi" w:cs="Tahoma"/>
          <w:szCs w:val="20"/>
        </w:rPr>
        <w:t xml:space="preserve"> </w:t>
      </w:r>
      <w:r w:rsidRPr="000A7E48">
        <w:rPr>
          <w:rFonts w:asciiTheme="minorHAnsi" w:hAnsiTheme="minorHAnsi" w:cs="Tahoma"/>
          <w:szCs w:val="20"/>
        </w:rPr>
        <w:t>simulovaných</w:t>
      </w:r>
      <w:r w:rsidR="00E24F88" w:rsidRPr="000A7E48">
        <w:rPr>
          <w:rFonts w:asciiTheme="minorHAnsi" w:hAnsiTheme="minorHAnsi" w:cs="Tahoma"/>
          <w:szCs w:val="20"/>
        </w:rPr>
        <w:t xml:space="preserve"> </w:t>
      </w:r>
      <w:r w:rsidRPr="000A7E48">
        <w:rPr>
          <w:rFonts w:asciiTheme="minorHAnsi" w:hAnsiTheme="minorHAnsi" w:cs="Tahoma"/>
          <w:szCs w:val="20"/>
        </w:rPr>
        <w:t>situací</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účely</w:t>
      </w:r>
      <w:r w:rsidR="00E24F88" w:rsidRPr="000A7E48">
        <w:rPr>
          <w:rFonts w:asciiTheme="minorHAnsi" w:hAnsiTheme="minorHAnsi" w:cs="Tahoma"/>
          <w:szCs w:val="20"/>
        </w:rPr>
        <w:t xml:space="preserve"> </w:t>
      </w:r>
      <w:r w:rsidRPr="000A7E48">
        <w:rPr>
          <w:rFonts w:asciiTheme="minorHAnsi" w:hAnsiTheme="minorHAnsi" w:cs="Tahoma"/>
          <w:szCs w:val="20"/>
        </w:rPr>
        <w:t>testování</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integraci</w:t>
      </w:r>
      <w:r w:rsidR="00E24F88" w:rsidRPr="000A7E48">
        <w:rPr>
          <w:rFonts w:asciiTheme="minorHAnsi" w:hAnsiTheme="minorHAnsi" w:cs="Tahoma"/>
          <w:szCs w:val="20"/>
        </w:rPr>
        <w:t xml:space="preserve">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systémů,</w:t>
      </w:r>
    </w:p>
    <w:p w14:paraId="207F9F8D" w14:textId="77777777" w:rsidR="00AC7ED1" w:rsidRPr="000A7E48" w:rsidRDefault="00AC7ED1" w:rsidP="00561A9A">
      <w:pPr>
        <w:pStyle w:val="Odstavecseseznamem"/>
        <w:numPr>
          <w:ilvl w:val="0"/>
          <w:numId w:val="34"/>
        </w:numPr>
        <w:tabs>
          <w:tab w:val="left" w:pos="851"/>
        </w:tabs>
        <w:spacing w:before="60" w:after="60"/>
        <w:contextualSpacing/>
        <w:jc w:val="both"/>
        <w:rPr>
          <w:rFonts w:asciiTheme="minorHAnsi" w:hAnsiTheme="minorHAnsi" w:cs="Tahoma"/>
          <w:szCs w:val="20"/>
          <w:lang w:eastAsia="en-US"/>
        </w:rPr>
      </w:pPr>
      <w:r w:rsidRPr="000A7E48">
        <w:rPr>
          <w:rFonts w:asciiTheme="minorHAnsi" w:hAnsiTheme="minorHAnsi" w:cs="Tahoma"/>
          <w:szCs w:val="20"/>
          <w:lang w:eastAsia="en-US"/>
        </w:rPr>
        <w:t>při</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spouštění</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a</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zastavování</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zařízení/systémů,</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nebo</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jej</w:t>
      </w:r>
      <w:r w:rsidR="00BB1D7D" w:rsidRPr="000A7E48">
        <w:rPr>
          <w:rFonts w:asciiTheme="minorHAnsi" w:hAnsiTheme="minorHAnsi" w:cs="Tahoma"/>
          <w:szCs w:val="20"/>
          <w:lang w:val="cs-CZ" w:eastAsia="en-US"/>
        </w:rPr>
        <w:t>i</w:t>
      </w:r>
      <w:r w:rsidRPr="000A7E48">
        <w:rPr>
          <w:rFonts w:asciiTheme="minorHAnsi" w:hAnsiTheme="minorHAnsi" w:cs="Tahoma"/>
          <w:szCs w:val="20"/>
          <w:lang w:eastAsia="en-US"/>
        </w:rPr>
        <w:t>ch</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částí</w:t>
      </w:r>
      <w:r w:rsidR="00FF0AF4" w:rsidRPr="000A7E48">
        <w:rPr>
          <w:rFonts w:asciiTheme="minorHAnsi" w:hAnsiTheme="minorHAnsi" w:cs="Tahoma"/>
          <w:szCs w:val="20"/>
          <w:lang w:val="cs-CZ" w:eastAsia="en-US"/>
        </w:rPr>
        <w:t>,</w:t>
      </w:r>
    </w:p>
    <w:p w14:paraId="5B18A99B" w14:textId="77777777" w:rsidR="00AC7ED1" w:rsidRPr="000A7E48"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dodavatel</w:t>
      </w:r>
      <w:r w:rsidR="00FF0AF4" w:rsidRPr="000A7E48">
        <w:rPr>
          <w:rFonts w:asciiTheme="minorHAnsi" w:hAnsiTheme="minorHAnsi" w:cs="Tahoma"/>
          <w:szCs w:val="20"/>
          <w:lang w:val="cs-CZ"/>
        </w:rPr>
        <w:t>i</w:t>
      </w:r>
      <w:r w:rsidR="00E24F88" w:rsidRPr="000A7E48">
        <w:rPr>
          <w:rFonts w:asciiTheme="minorHAnsi" w:hAnsiTheme="minorHAnsi" w:cs="Tahoma"/>
          <w:szCs w:val="20"/>
        </w:rPr>
        <w:t xml:space="preserve"> </w:t>
      </w:r>
      <w:r w:rsidRPr="000A7E48">
        <w:rPr>
          <w:rFonts w:asciiTheme="minorHAnsi" w:hAnsiTheme="minorHAnsi" w:cs="Tahoma"/>
          <w:szCs w:val="20"/>
        </w:rPr>
        <w:t>zajišťující</w:t>
      </w:r>
      <w:r w:rsidR="00E24F88" w:rsidRPr="000A7E48">
        <w:rPr>
          <w:rFonts w:asciiTheme="minorHAnsi" w:hAnsiTheme="minorHAnsi" w:cs="Tahoma"/>
          <w:szCs w:val="20"/>
        </w:rPr>
        <w:t xml:space="preserve"> </w:t>
      </w:r>
      <w:r w:rsidRPr="000A7E48">
        <w:rPr>
          <w:rFonts w:asciiTheme="minorHAnsi" w:hAnsiTheme="minorHAnsi" w:cs="Tahoma"/>
          <w:szCs w:val="20"/>
        </w:rPr>
        <w:t>rozvoj</w:t>
      </w:r>
      <w:r w:rsidR="00FF0AF4" w:rsidRPr="000A7E48">
        <w:rPr>
          <w:rFonts w:asciiTheme="minorHAnsi" w:hAnsiTheme="minorHAnsi" w:cs="Tahoma"/>
          <w:szCs w:val="20"/>
          <w:lang w:val="cs-CZ"/>
        </w:rPr>
        <w:t xml:space="preserve"> infrastruktury, systémů a aplikací na MZe</w:t>
      </w:r>
      <w:r w:rsidRPr="000A7E48">
        <w:rPr>
          <w:rFonts w:asciiTheme="minorHAnsi" w:hAnsiTheme="minorHAnsi" w:cs="Tahoma"/>
          <w:szCs w:val="20"/>
        </w:rPr>
        <w:t>,</w:t>
      </w:r>
    </w:p>
    <w:p w14:paraId="5C2F80CA" w14:textId="77777777" w:rsidR="00AC7ED1" w:rsidRPr="000A7E48"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0A7E48">
        <w:rPr>
          <w:rFonts w:asciiTheme="minorHAnsi" w:hAnsiTheme="minorHAnsi" w:cs="Tahoma"/>
          <w:szCs w:val="20"/>
          <w:lang w:eastAsia="en-US"/>
        </w:rPr>
        <w:t>při</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licenčním</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auditu,</w:t>
      </w:r>
    </w:p>
    <w:p w14:paraId="256CAB4A" w14:textId="77777777" w:rsidR="00AC7ED1" w:rsidRPr="000A7E48" w:rsidRDefault="00456C17" w:rsidP="00561A9A">
      <w:pPr>
        <w:pStyle w:val="Odstavecseseznamem"/>
        <w:keepLines/>
        <w:widowControl w:val="0"/>
        <w:numPr>
          <w:ilvl w:val="0"/>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provozovatelem</w:t>
      </w:r>
      <w:r w:rsidR="00E24F88" w:rsidRPr="000A7E48">
        <w:rPr>
          <w:rFonts w:asciiTheme="minorHAnsi" w:hAnsiTheme="minorHAnsi" w:cs="Tahoma"/>
          <w:szCs w:val="20"/>
        </w:rPr>
        <w:t xml:space="preserve"> </w:t>
      </w:r>
      <w:r w:rsidR="00161EC9" w:rsidRPr="000A7E48">
        <w:rPr>
          <w:rFonts w:asciiTheme="minorHAnsi" w:hAnsiTheme="minorHAnsi" w:cs="Tahoma"/>
          <w:szCs w:val="20"/>
          <w:lang w:val="cs-CZ"/>
        </w:rPr>
        <w:t>inf</w:t>
      </w:r>
      <w:r w:rsidRPr="000A7E48">
        <w:rPr>
          <w:rFonts w:asciiTheme="minorHAnsi" w:hAnsiTheme="minorHAnsi" w:cs="Tahoma"/>
          <w:szCs w:val="20"/>
          <w:lang w:val="cs-CZ"/>
        </w:rPr>
        <w:t>rastruktury</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MZe</w:t>
      </w:r>
      <w:r w:rsidR="00E24F88" w:rsidRPr="000A7E48">
        <w:rPr>
          <w:rFonts w:asciiTheme="minorHAnsi" w:hAnsiTheme="minorHAnsi" w:cs="Tahoma"/>
          <w:szCs w:val="20"/>
        </w:rPr>
        <w:t xml:space="preserve"> </w:t>
      </w:r>
      <w:r w:rsidR="00AC7ED1" w:rsidRPr="000A7E48">
        <w:rPr>
          <w:rFonts w:asciiTheme="minorHAnsi" w:hAnsiTheme="minorHAnsi" w:cs="Tahoma"/>
          <w:szCs w:val="20"/>
        </w:rPr>
        <w:t>zejména,</w:t>
      </w:r>
      <w:r w:rsidR="00E24F88" w:rsidRPr="000A7E48">
        <w:rPr>
          <w:rFonts w:asciiTheme="minorHAnsi" w:hAnsiTheme="minorHAnsi" w:cs="Tahoma"/>
          <w:szCs w:val="20"/>
        </w:rPr>
        <w:t xml:space="preserve"> </w:t>
      </w:r>
      <w:r w:rsidR="00AC7ED1" w:rsidRPr="000A7E48">
        <w:rPr>
          <w:rFonts w:asciiTheme="minorHAnsi" w:hAnsiTheme="minorHAnsi" w:cs="Tahoma"/>
          <w:szCs w:val="20"/>
        </w:rPr>
        <w:t>nikoliv</w:t>
      </w:r>
      <w:r w:rsidR="00E24F88" w:rsidRPr="000A7E48">
        <w:rPr>
          <w:rFonts w:asciiTheme="minorHAnsi" w:hAnsiTheme="minorHAnsi" w:cs="Tahoma"/>
          <w:szCs w:val="20"/>
        </w:rPr>
        <w:t xml:space="preserve"> </w:t>
      </w:r>
      <w:r w:rsidR="00AC7ED1" w:rsidRPr="000A7E48">
        <w:rPr>
          <w:rFonts w:asciiTheme="minorHAnsi" w:hAnsiTheme="minorHAnsi" w:cs="Tahoma"/>
          <w:szCs w:val="20"/>
        </w:rPr>
        <w:t>však</w:t>
      </w:r>
      <w:r w:rsidR="00E24F88" w:rsidRPr="000A7E48">
        <w:rPr>
          <w:rFonts w:asciiTheme="minorHAnsi" w:hAnsiTheme="minorHAnsi" w:cs="Tahoma"/>
          <w:szCs w:val="20"/>
        </w:rPr>
        <w:t xml:space="preserve"> </w:t>
      </w:r>
      <w:r w:rsidR="00AC7ED1" w:rsidRPr="000A7E48">
        <w:rPr>
          <w:rFonts w:asciiTheme="minorHAnsi" w:hAnsiTheme="minorHAnsi" w:cs="Tahoma"/>
          <w:szCs w:val="20"/>
        </w:rPr>
        <w:t>výhradně,</w:t>
      </w:r>
      <w:r w:rsidR="00E24F88" w:rsidRPr="000A7E48">
        <w:rPr>
          <w:rFonts w:asciiTheme="minorHAnsi" w:hAnsiTheme="minorHAnsi" w:cs="Tahoma"/>
          <w:szCs w:val="20"/>
        </w:rPr>
        <w:t xml:space="preserve"> </w:t>
      </w:r>
      <w:r w:rsidR="00AC7ED1" w:rsidRPr="000A7E48">
        <w:rPr>
          <w:rFonts w:asciiTheme="minorHAnsi" w:hAnsiTheme="minorHAnsi" w:cs="Tahoma"/>
          <w:szCs w:val="20"/>
        </w:rPr>
        <w:t>při</w:t>
      </w:r>
      <w:r w:rsidR="00E24F88" w:rsidRPr="000A7E48">
        <w:rPr>
          <w:rFonts w:asciiTheme="minorHAnsi" w:hAnsiTheme="minorHAnsi" w:cs="Tahoma"/>
          <w:szCs w:val="20"/>
        </w:rPr>
        <w:t xml:space="preserve"> </w:t>
      </w:r>
      <w:r w:rsidR="00AC7ED1" w:rsidRPr="000A7E48">
        <w:rPr>
          <w:rFonts w:asciiTheme="minorHAnsi" w:hAnsiTheme="minorHAnsi" w:cs="Tahoma"/>
          <w:szCs w:val="20"/>
        </w:rPr>
        <w:t>realizaci:</w:t>
      </w:r>
    </w:p>
    <w:p w14:paraId="54F3EA8E"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pravidelných</w:t>
      </w:r>
      <w:r w:rsidR="00E24F88" w:rsidRPr="000A7E48">
        <w:rPr>
          <w:rFonts w:asciiTheme="minorHAnsi" w:hAnsiTheme="minorHAnsi" w:cs="Tahoma"/>
          <w:szCs w:val="20"/>
        </w:rPr>
        <w:t xml:space="preserve"> </w:t>
      </w:r>
      <w:r w:rsidRPr="000A7E48">
        <w:rPr>
          <w:rFonts w:asciiTheme="minorHAnsi" w:hAnsiTheme="minorHAnsi" w:cs="Tahoma"/>
          <w:szCs w:val="20"/>
        </w:rPr>
        <w:t>záloh,</w:t>
      </w:r>
    </w:p>
    <w:p w14:paraId="2C7A3E07"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návrhu</w:t>
      </w:r>
      <w:r w:rsidR="00E24F88" w:rsidRPr="000A7E48">
        <w:rPr>
          <w:rFonts w:asciiTheme="minorHAnsi" w:hAnsiTheme="minorHAnsi" w:cs="Tahoma"/>
          <w:szCs w:val="20"/>
        </w:rPr>
        <w:t xml:space="preserve"> </w:t>
      </w:r>
      <w:r w:rsidRPr="000A7E48">
        <w:rPr>
          <w:rFonts w:asciiTheme="minorHAnsi" w:hAnsiTheme="minorHAnsi" w:cs="Tahoma"/>
          <w:szCs w:val="20"/>
        </w:rPr>
        <w:t>optimalizace</w:t>
      </w:r>
      <w:r w:rsidR="00E24F88" w:rsidRPr="000A7E48">
        <w:rPr>
          <w:rFonts w:asciiTheme="minorHAnsi" w:hAnsiTheme="minorHAnsi" w:cs="Tahoma"/>
          <w:szCs w:val="20"/>
        </w:rPr>
        <w:t xml:space="preserve"> </w:t>
      </w:r>
      <w:r w:rsidRPr="000A7E48">
        <w:rPr>
          <w:rFonts w:asciiTheme="minorHAnsi" w:hAnsiTheme="minorHAnsi" w:cs="Tahoma"/>
          <w:szCs w:val="20"/>
        </w:rPr>
        <w:t>zálohovacího</w:t>
      </w:r>
      <w:r w:rsidR="00E24F88" w:rsidRPr="000A7E48">
        <w:rPr>
          <w:rFonts w:asciiTheme="minorHAnsi" w:hAnsiTheme="minorHAnsi" w:cs="Tahoma"/>
          <w:szCs w:val="20"/>
        </w:rPr>
        <w:t xml:space="preserve"> </w:t>
      </w:r>
      <w:r w:rsidRPr="000A7E48">
        <w:rPr>
          <w:rFonts w:asciiTheme="minorHAnsi" w:hAnsiTheme="minorHAnsi" w:cs="Tahoma"/>
          <w:szCs w:val="20"/>
        </w:rPr>
        <w:t>plánu,</w:t>
      </w:r>
    </w:p>
    <w:p w14:paraId="68AA505B"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návrhu</w:t>
      </w:r>
      <w:r w:rsidR="00E24F88" w:rsidRPr="000A7E48">
        <w:rPr>
          <w:rFonts w:asciiTheme="minorHAnsi" w:hAnsiTheme="minorHAnsi" w:cs="Tahoma"/>
          <w:szCs w:val="20"/>
        </w:rPr>
        <w:t xml:space="preserve"> </w:t>
      </w:r>
      <w:r w:rsidRPr="000A7E48">
        <w:rPr>
          <w:rFonts w:asciiTheme="minorHAnsi" w:hAnsiTheme="minorHAnsi" w:cs="Tahoma"/>
          <w:szCs w:val="20"/>
        </w:rPr>
        <w:t>rozsahu</w:t>
      </w:r>
      <w:r w:rsidR="00E24F88" w:rsidRPr="000A7E48">
        <w:rPr>
          <w:rFonts w:asciiTheme="minorHAnsi" w:hAnsiTheme="minorHAnsi" w:cs="Tahoma"/>
          <w:szCs w:val="20"/>
        </w:rPr>
        <w:t xml:space="preserve"> </w:t>
      </w:r>
      <w:r w:rsidRPr="000A7E48">
        <w:rPr>
          <w:rFonts w:asciiTheme="minorHAnsi" w:hAnsiTheme="minorHAnsi" w:cs="Tahoma"/>
          <w:szCs w:val="20"/>
        </w:rPr>
        <w:t>zálohování,</w:t>
      </w:r>
    </w:p>
    <w:p w14:paraId="68D9ADA4"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testování</w:t>
      </w:r>
      <w:r w:rsidR="00E24F88" w:rsidRPr="000A7E48">
        <w:rPr>
          <w:rFonts w:asciiTheme="minorHAnsi" w:hAnsiTheme="minorHAnsi" w:cs="Tahoma"/>
          <w:szCs w:val="20"/>
        </w:rPr>
        <w:t xml:space="preserve"> </w:t>
      </w:r>
      <w:r w:rsidRPr="000A7E48">
        <w:rPr>
          <w:rFonts w:asciiTheme="minorHAnsi" w:hAnsiTheme="minorHAnsi" w:cs="Tahoma"/>
          <w:szCs w:val="20"/>
        </w:rPr>
        <w:t>obnovy</w:t>
      </w:r>
      <w:r w:rsidR="00E24F88" w:rsidRPr="000A7E48">
        <w:rPr>
          <w:rFonts w:asciiTheme="minorHAnsi" w:hAnsiTheme="minorHAnsi" w:cs="Tahoma"/>
          <w:szCs w:val="20"/>
        </w:rPr>
        <w:t xml:space="preserve"> </w:t>
      </w:r>
      <w:r w:rsidRPr="000A7E48">
        <w:rPr>
          <w:rFonts w:asciiTheme="minorHAnsi" w:hAnsiTheme="minorHAnsi" w:cs="Tahoma"/>
          <w:szCs w:val="20"/>
        </w:rPr>
        <w:t>ze</w:t>
      </w:r>
      <w:r w:rsidR="00E24F88" w:rsidRPr="000A7E48">
        <w:rPr>
          <w:rFonts w:asciiTheme="minorHAnsi" w:hAnsiTheme="minorHAnsi" w:cs="Tahoma"/>
          <w:szCs w:val="20"/>
        </w:rPr>
        <w:t xml:space="preserve"> </w:t>
      </w:r>
      <w:r w:rsidRPr="000A7E48">
        <w:rPr>
          <w:rFonts w:asciiTheme="minorHAnsi" w:hAnsiTheme="minorHAnsi" w:cs="Tahoma"/>
          <w:szCs w:val="20"/>
        </w:rPr>
        <w:t>záloh</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kvartální</w:t>
      </w:r>
      <w:r w:rsidR="00E24F88" w:rsidRPr="000A7E48">
        <w:rPr>
          <w:rFonts w:asciiTheme="minorHAnsi" w:hAnsiTheme="minorHAnsi" w:cs="Tahoma"/>
          <w:szCs w:val="20"/>
        </w:rPr>
        <w:t xml:space="preserve"> </w:t>
      </w:r>
      <w:r w:rsidRPr="000A7E48">
        <w:rPr>
          <w:rFonts w:asciiTheme="minorHAnsi" w:hAnsiTheme="minorHAnsi" w:cs="Tahoma"/>
          <w:szCs w:val="20"/>
        </w:rPr>
        <w:t>bázi),</w:t>
      </w:r>
    </w:p>
    <w:p w14:paraId="01E74CB7"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obnově</w:t>
      </w:r>
      <w:r w:rsidR="00E24F88" w:rsidRPr="000A7E48">
        <w:rPr>
          <w:rFonts w:asciiTheme="minorHAnsi" w:hAnsiTheme="minorHAnsi" w:cs="Tahoma"/>
          <w:szCs w:val="20"/>
        </w:rPr>
        <w:t xml:space="preserve"> </w:t>
      </w:r>
      <w:r w:rsidRPr="000A7E48">
        <w:rPr>
          <w:rFonts w:asciiTheme="minorHAnsi" w:hAnsiTheme="minorHAnsi" w:cs="Tahoma"/>
          <w:szCs w:val="20"/>
        </w:rPr>
        <w:t>ze</w:t>
      </w:r>
      <w:r w:rsidR="00E24F88" w:rsidRPr="000A7E48">
        <w:rPr>
          <w:rFonts w:asciiTheme="minorHAnsi" w:hAnsiTheme="minorHAnsi" w:cs="Tahoma"/>
          <w:szCs w:val="20"/>
        </w:rPr>
        <w:t xml:space="preserve"> </w:t>
      </w:r>
      <w:r w:rsidRPr="000A7E48">
        <w:rPr>
          <w:rFonts w:asciiTheme="minorHAnsi" w:hAnsiTheme="minorHAnsi" w:cs="Tahoma"/>
          <w:szCs w:val="20"/>
        </w:rPr>
        <w:t>záloh,</w:t>
      </w:r>
    </w:p>
    <w:p w14:paraId="2176BDAF" w14:textId="77777777" w:rsidR="001852B1" w:rsidRPr="000A7E48" w:rsidRDefault="001852B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lang w:val="cs-CZ"/>
        </w:rPr>
        <w:lastRenderedPageBreak/>
        <w:t>přípravy patchování infrastruktury MZe</w:t>
      </w:r>
    </w:p>
    <w:p w14:paraId="635794B4"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DR</w:t>
      </w:r>
      <w:r w:rsidR="00AA0FF5" w:rsidRPr="000A7E48">
        <w:rPr>
          <w:rFonts w:asciiTheme="minorHAnsi" w:hAnsiTheme="minorHAnsi" w:cs="Tahoma"/>
          <w:szCs w:val="20"/>
          <w:lang w:val="cs-CZ"/>
        </w:rPr>
        <w:t xml:space="preserve"> plánu</w:t>
      </w:r>
      <w:r w:rsidR="00FE4F5B" w:rsidRPr="000A7E48">
        <w:rPr>
          <w:rFonts w:asciiTheme="minorHAnsi" w:hAnsiTheme="minorHAnsi" w:cs="Tahoma"/>
          <w:szCs w:val="20"/>
          <w:lang w:val="cs-CZ"/>
        </w:rPr>
        <w:t xml:space="preserve"> infrastruktury</w:t>
      </w:r>
      <w:r w:rsidR="00AA0FF5" w:rsidRPr="000A7E48">
        <w:rPr>
          <w:rFonts w:asciiTheme="minorHAnsi" w:hAnsiTheme="minorHAnsi" w:cs="Tahoma"/>
          <w:szCs w:val="20"/>
          <w:lang w:val="cs-CZ"/>
        </w:rPr>
        <w:t xml:space="preserve"> nebo jeho testování</w:t>
      </w:r>
    </w:p>
    <w:p w14:paraId="31F09BBA" w14:textId="77777777" w:rsidR="001852B1" w:rsidRPr="000A7E48" w:rsidRDefault="00BB1D7D"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 xml:space="preserve">při </w:t>
      </w:r>
      <w:r w:rsidR="00961883" w:rsidRPr="000A7E48">
        <w:rPr>
          <w:rFonts w:asciiTheme="minorHAnsi" w:hAnsiTheme="minorHAnsi" w:cs="Tahoma"/>
          <w:szCs w:val="20"/>
        </w:rPr>
        <w:t>konfiguračních změnách poskytující</w:t>
      </w:r>
      <w:r w:rsidRPr="000A7E48">
        <w:rPr>
          <w:rFonts w:asciiTheme="minorHAnsi" w:hAnsiTheme="minorHAnsi" w:cs="Tahoma"/>
          <w:szCs w:val="20"/>
          <w:lang w:val="cs-CZ"/>
        </w:rPr>
        <w:t>ch</w:t>
      </w:r>
      <w:r w:rsidR="00961883" w:rsidRPr="000A7E48">
        <w:rPr>
          <w:rFonts w:asciiTheme="minorHAnsi" w:hAnsiTheme="minorHAnsi" w:cs="Tahoma"/>
          <w:szCs w:val="20"/>
        </w:rPr>
        <w:t xml:space="preserve"> například MTA, SMS brány atd.</w:t>
      </w:r>
      <w:r w:rsidR="005D2BFA" w:rsidRPr="000A7E48">
        <w:rPr>
          <w:rFonts w:asciiTheme="minorHAnsi" w:hAnsiTheme="minorHAnsi" w:cs="Tahoma"/>
          <w:szCs w:val="20"/>
          <w:lang w:val="cs-CZ"/>
        </w:rPr>
        <w:t>,</w:t>
      </w:r>
    </w:p>
    <w:p w14:paraId="7692FC58" w14:textId="77777777" w:rsidR="00AC7ED1" w:rsidRPr="000A7E48"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00161EC9"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technologií</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servisních</w:t>
      </w:r>
      <w:r w:rsidR="00E24F88" w:rsidRPr="000A7E48">
        <w:rPr>
          <w:rFonts w:asciiTheme="minorHAnsi" w:hAnsiTheme="minorHAnsi" w:cs="Tahoma"/>
          <w:szCs w:val="20"/>
        </w:rPr>
        <w:t xml:space="preserve"> </w:t>
      </w:r>
      <w:r w:rsidRPr="000A7E48">
        <w:rPr>
          <w:rFonts w:asciiTheme="minorHAnsi" w:hAnsiTheme="minorHAnsi" w:cs="Tahoma"/>
          <w:szCs w:val="20"/>
        </w:rPr>
        <w:t>činnostech,</w:t>
      </w:r>
    </w:p>
    <w:p w14:paraId="7FE7AAA2" w14:textId="77777777" w:rsidR="00AC7ED1" w:rsidRPr="000A7E48"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00161EC9"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technologií</w:t>
      </w:r>
      <w:r w:rsidR="00E24F88" w:rsidRPr="000A7E48">
        <w:rPr>
          <w:rFonts w:asciiTheme="minorHAnsi" w:hAnsiTheme="minorHAnsi" w:cs="Tahoma"/>
          <w:szCs w:val="20"/>
        </w:rPr>
        <w:t xml:space="preserve"> </w:t>
      </w:r>
      <w:r w:rsidRPr="000A7E48">
        <w:rPr>
          <w:rFonts w:asciiTheme="minorHAnsi" w:hAnsiTheme="minorHAnsi" w:cs="Tahoma"/>
          <w:szCs w:val="20"/>
        </w:rPr>
        <w:t>(HW,</w:t>
      </w:r>
      <w:r w:rsidR="00E24F88" w:rsidRPr="000A7E48">
        <w:rPr>
          <w:rFonts w:asciiTheme="minorHAnsi" w:hAnsiTheme="minorHAnsi" w:cs="Tahoma"/>
          <w:szCs w:val="20"/>
        </w:rPr>
        <w:t xml:space="preserve"> </w:t>
      </w:r>
      <w:r w:rsidRPr="000A7E48">
        <w:rPr>
          <w:rFonts w:asciiTheme="minorHAnsi" w:hAnsiTheme="minorHAnsi" w:cs="Tahoma"/>
          <w:szCs w:val="20"/>
        </w:rPr>
        <w:t>SW)</w:t>
      </w:r>
      <w:r w:rsidR="00E24F88" w:rsidRPr="000A7E48">
        <w:rPr>
          <w:rFonts w:asciiTheme="minorHAnsi" w:hAnsiTheme="minorHAnsi" w:cs="Tahoma"/>
          <w:szCs w:val="20"/>
        </w:rPr>
        <w:t xml:space="preserve"> </w:t>
      </w:r>
      <w:r w:rsidRPr="000A7E48">
        <w:rPr>
          <w:rFonts w:asciiTheme="minorHAnsi" w:hAnsiTheme="minorHAnsi" w:cs="Tahoma"/>
          <w:szCs w:val="20"/>
        </w:rPr>
        <w:t>dodávaných</w:t>
      </w:r>
      <w:r w:rsidR="00E24F88" w:rsidRPr="000A7E48">
        <w:rPr>
          <w:rFonts w:asciiTheme="minorHAnsi" w:hAnsiTheme="minorHAnsi" w:cs="Tahoma"/>
          <w:szCs w:val="20"/>
        </w:rPr>
        <w:t xml:space="preserve"> </w:t>
      </w:r>
      <w:r w:rsidRPr="000A7E48">
        <w:rPr>
          <w:rFonts w:asciiTheme="minorHAnsi" w:hAnsiTheme="minorHAnsi" w:cs="Tahoma"/>
          <w:szCs w:val="20"/>
        </w:rPr>
        <w:t>formou</w:t>
      </w:r>
      <w:r w:rsidR="00E24F88" w:rsidRPr="000A7E48">
        <w:rPr>
          <w:rFonts w:asciiTheme="minorHAnsi" w:hAnsiTheme="minorHAnsi" w:cs="Tahoma"/>
          <w:szCs w:val="20"/>
        </w:rPr>
        <w:t xml:space="preserve"> </w:t>
      </w:r>
      <w:r w:rsidRPr="000A7E48">
        <w:rPr>
          <w:rFonts w:asciiTheme="minorHAnsi" w:hAnsiTheme="minorHAnsi" w:cs="Tahoma"/>
          <w:szCs w:val="20"/>
        </w:rPr>
        <w:t>služby,</w:t>
      </w:r>
    </w:p>
    <w:p w14:paraId="758A13FE" w14:textId="77777777" w:rsidR="00B61E4B" w:rsidRPr="000A7E48" w:rsidRDefault="00B61E4B"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při</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interním</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auditu</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prováděném</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Objednatelem</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nebo</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pověřenou</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třetí</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stranou</w:t>
      </w:r>
      <w:r w:rsidR="005D2BFA" w:rsidRPr="000A7E48">
        <w:rPr>
          <w:rFonts w:asciiTheme="minorHAnsi" w:hAnsiTheme="minorHAnsi" w:cs="Tahoma"/>
          <w:szCs w:val="20"/>
          <w:lang w:val="cs-CZ"/>
        </w:rPr>
        <w:t>,</w:t>
      </w:r>
    </w:p>
    <w:p w14:paraId="4D2DDCF3" w14:textId="77777777" w:rsidR="00C83927" w:rsidRPr="000A7E48"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s provozovateli technologie ESB a webech služeb</w:t>
      </w:r>
      <w:r w:rsidR="005D2BFA" w:rsidRPr="000A7E48">
        <w:rPr>
          <w:rFonts w:asciiTheme="minorHAnsi" w:hAnsiTheme="minorHAnsi" w:cs="Tahoma"/>
          <w:szCs w:val="20"/>
          <w:lang w:val="cs-CZ"/>
        </w:rPr>
        <w:t>.</w:t>
      </w:r>
    </w:p>
    <w:p w14:paraId="738242D8"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může</w:t>
      </w:r>
      <w:r w:rsidR="00E24F88" w:rsidRPr="000A7E48">
        <w:rPr>
          <w:rFonts w:asciiTheme="minorHAnsi" w:hAnsiTheme="minorHAnsi" w:cs="Tahoma"/>
          <w:szCs w:val="20"/>
        </w:rPr>
        <w:t xml:space="preserve"> </w:t>
      </w:r>
      <w:r w:rsidRPr="000A7E48">
        <w:rPr>
          <w:rFonts w:asciiTheme="minorHAnsi" w:hAnsiTheme="minorHAnsi" w:cs="Tahoma"/>
          <w:szCs w:val="20"/>
        </w:rPr>
        <w:t>odmítnout</w:t>
      </w:r>
      <w:r w:rsidR="00E24F88" w:rsidRPr="000A7E48">
        <w:rPr>
          <w:rFonts w:asciiTheme="minorHAnsi" w:hAnsiTheme="minorHAnsi" w:cs="Tahoma"/>
          <w:szCs w:val="20"/>
        </w:rPr>
        <w:t xml:space="preserve"> </w:t>
      </w:r>
      <w:r w:rsidRPr="000A7E48">
        <w:rPr>
          <w:rFonts w:asciiTheme="minorHAnsi" w:hAnsiTheme="minorHAnsi" w:cs="Tahoma"/>
          <w:szCs w:val="20"/>
        </w:rPr>
        <w:t>poskytnutí</w:t>
      </w:r>
      <w:r w:rsidR="00E24F88" w:rsidRPr="000A7E48">
        <w:rPr>
          <w:rFonts w:asciiTheme="minorHAnsi" w:hAnsiTheme="minorHAnsi" w:cs="Tahoma"/>
          <w:szCs w:val="20"/>
        </w:rPr>
        <w:t xml:space="preserve"> </w:t>
      </w:r>
      <w:r w:rsidRPr="000A7E48">
        <w:rPr>
          <w:rFonts w:asciiTheme="minorHAnsi" w:hAnsiTheme="minorHAnsi" w:cs="Tahoma"/>
          <w:szCs w:val="20"/>
        </w:rPr>
        <w:t>součinnosti</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případě,</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kterém</w:t>
      </w:r>
      <w:r w:rsidR="00E24F88" w:rsidRPr="000A7E48">
        <w:rPr>
          <w:rFonts w:asciiTheme="minorHAnsi" w:hAnsiTheme="minorHAnsi" w:cs="Tahoma"/>
          <w:szCs w:val="20"/>
        </w:rPr>
        <w:t xml:space="preserve"> </w:t>
      </w:r>
      <w:r w:rsidRPr="000A7E48">
        <w:rPr>
          <w:rFonts w:asciiTheme="minorHAnsi" w:hAnsiTheme="minorHAnsi" w:cs="Tahoma"/>
          <w:szCs w:val="20"/>
        </w:rPr>
        <w:t>by</w:t>
      </w:r>
      <w:r w:rsidR="00E24F88" w:rsidRPr="000A7E48">
        <w:rPr>
          <w:rFonts w:asciiTheme="minorHAnsi" w:hAnsiTheme="minorHAnsi" w:cs="Tahoma"/>
          <w:szCs w:val="20"/>
        </w:rPr>
        <w:t xml:space="preserve"> </w:t>
      </w:r>
      <w:r w:rsidRPr="000A7E48">
        <w:rPr>
          <w:rFonts w:asciiTheme="minorHAnsi" w:hAnsiTheme="minorHAnsi" w:cs="Tahoma"/>
          <w:szCs w:val="20"/>
        </w:rPr>
        <w:t>došlo</w:t>
      </w:r>
      <w:r w:rsidR="00E24F88" w:rsidRPr="000A7E48">
        <w:rPr>
          <w:rFonts w:asciiTheme="minorHAnsi" w:hAnsiTheme="minorHAnsi" w:cs="Tahoma"/>
          <w:szCs w:val="20"/>
        </w:rPr>
        <w:t xml:space="preserve"> </w:t>
      </w:r>
      <w:r w:rsidRPr="000A7E48">
        <w:rPr>
          <w:rFonts w:asciiTheme="minorHAnsi" w:hAnsiTheme="minorHAnsi" w:cs="Tahoma"/>
          <w:szCs w:val="20"/>
        </w:rPr>
        <w:t>k:</w:t>
      </w:r>
    </w:p>
    <w:p w14:paraId="674B603D" w14:textId="77777777" w:rsidR="00AC7ED1" w:rsidRPr="000A7E48" w:rsidRDefault="00651E63" w:rsidP="00561A9A">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k</w:t>
      </w:r>
      <w:r w:rsidR="00AC7ED1" w:rsidRPr="000A7E48">
        <w:rPr>
          <w:rFonts w:asciiTheme="minorHAnsi" w:hAnsiTheme="minorHAnsi" w:cs="Tahoma"/>
          <w:szCs w:val="20"/>
        </w:rPr>
        <w:t>ompromitaci</w:t>
      </w:r>
      <w:r w:rsidR="00E24F88" w:rsidRPr="000A7E48">
        <w:rPr>
          <w:rFonts w:asciiTheme="minorHAnsi" w:hAnsiTheme="minorHAnsi" w:cs="Tahoma"/>
          <w:szCs w:val="20"/>
        </w:rPr>
        <w:t xml:space="preserve"> </w:t>
      </w:r>
      <w:r w:rsidR="00AC7ED1" w:rsidRPr="000A7E48">
        <w:rPr>
          <w:rFonts w:asciiTheme="minorHAnsi" w:hAnsiTheme="minorHAnsi" w:cs="Tahoma"/>
          <w:szCs w:val="20"/>
        </w:rPr>
        <w:t>informační</w:t>
      </w:r>
      <w:r w:rsidR="00E24F88" w:rsidRPr="000A7E48">
        <w:rPr>
          <w:rFonts w:asciiTheme="minorHAnsi" w:hAnsiTheme="minorHAnsi" w:cs="Tahoma"/>
          <w:szCs w:val="20"/>
        </w:rPr>
        <w:t xml:space="preserve"> </w:t>
      </w:r>
      <w:r w:rsidR="00AC7ED1" w:rsidRPr="000A7E48">
        <w:rPr>
          <w:rFonts w:asciiTheme="minorHAnsi" w:hAnsiTheme="minorHAnsi" w:cs="Tahoma"/>
          <w:szCs w:val="20"/>
        </w:rPr>
        <w:t>bezpečnosti</w:t>
      </w:r>
      <w:r w:rsidRPr="000A7E48">
        <w:rPr>
          <w:rFonts w:asciiTheme="minorHAnsi" w:hAnsiTheme="minorHAnsi" w:cs="Tahoma"/>
          <w:szCs w:val="20"/>
        </w:rPr>
        <w:t>,</w:t>
      </w:r>
    </w:p>
    <w:p w14:paraId="51B7E318" w14:textId="77777777" w:rsidR="00AC7ED1" w:rsidRPr="000A7E48" w:rsidRDefault="00651E63" w:rsidP="00561A9A">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w:t>
      </w:r>
      <w:r w:rsidR="00AC7ED1" w:rsidRPr="000A7E48">
        <w:rPr>
          <w:rFonts w:asciiTheme="minorHAnsi" w:hAnsiTheme="minorHAnsi" w:cs="Tahoma"/>
          <w:szCs w:val="20"/>
        </w:rPr>
        <w:t>orušení</w:t>
      </w:r>
      <w:r w:rsidR="00E24F88" w:rsidRPr="000A7E48">
        <w:rPr>
          <w:rFonts w:asciiTheme="minorHAnsi" w:hAnsiTheme="minorHAnsi" w:cs="Tahoma"/>
          <w:szCs w:val="20"/>
        </w:rPr>
        <w:t xml:space="preserve"> </w:t>
      </w:r>
      <w:r w:rsidR="00AC7ED1" w:rsidRPr="000A7E48">
        <w:rPr>
          <w:rFonts w:asciiTheme="minorHAnsi" w:hAnsiTheme="minorHAnsi" w:cs="Tahoma"/>
          <w:szCs w:val="20"/>
        </w:rPr>
        <w:t>závazných</w:t>
      </w:r>
      <w:r w:rsidR="00E24F88" w:rsidRPr="000A7E48">
        <w:rPr>
          <w:rFonts w:asciiTheme="minorHAnsi" w:hAnsiTheme="minorHAnsi" w:cs="Tahoma"/>
          <w:szCs w:val="20"/>
        </w:rPr>
        <w:t xml:space="preserve"> </w:t>
      </w:r>
      <w:r w:rsidR="00AC7ED1" w:rsidRPr="000A7E48">
        <w:rPr>
          <w:rFonts w:asciiTheme="minorHAnsi" w:hAnsiTheme="minorHAnsi" w:cs="Tahoma"/>
          <w:szCs w:val="20"/>
        </w:rPr>
        <w:t>právních</w:t>
      </w:r>
      <w:r w:rsidR="00E24F88" w:rsidRPr="000A7E48">
        <w:rPr>
          <w:rFonts w:asciiTheme="minorHAnsi" w:hAnsiTheme="minorHAnsi" w:cs="Tahoma"/>
          <w:szCs w:val="20"/>
        </w:rPr>
        <w:t xml:space="preserve"> </w:t>
      </w:r>
      <w:r w:rsidR="00AC7ED1" w:rsidRPr="000A7E48">
        <w:rPr>
          <w:rFonts w:asciiTheme="minorHAnsi" w:hAnsiTheme="minorHAnsi" w:cs="Tahoma"/>
          <w:szCs w:val="20"/>
        </w:rPr>
        <w:t>předpisů</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interních</w:t>
      </w:r>
      <w:r w:rsidR="00E24F88" w:rsidRPr="000A7E48">
        <w:rPr>
          <w:rFonts w:asciiTheme="minorHAnsi" w:hAnsiTheme="minorHAnsi" w:cs="Tahoma"/>
          <w:szCs w:val="20"/>
        </w:rPr>
        <w:t xml:space="preserve"> </w:t>
      </w:r>
      <w:r w:rsidR="00AC7ED1" w:rsidRPr="000A7E48">
        <w:rPr>
          <w:rFonts w:asciiTheme="minorHAnsi" w:hAnsiTheme="minorHAnsi" w:cs="Tahoma"/>
          <w:szCs w:val="20"/>
        </w:rPr>
        <w:t>řídících</w:t>
      </w:r>
      <w:r w:rsidR="00E24F88" w:rsidRPr="000A7E48">
        <w:rPr>
          <w:rFonts w:asciiTheme="minorHAnsi" w:hAnsiTheme="minorHAnsi" w:cs="Tahoma"/>
          <w:szCs w:val="20"/>
        </w:rPr>
        <w:t xml:space="preserve"> </w:t>
      </w:r>
      <w:r w:rsidR="00AC7ED1" w:rsidRPr="000A7E48">
        <w:rPr>
          <w:rFonts w:asciiTheme="minorHAnsi" w:hAnsiTheme="minorHAnsi" w:cs="Tahoma"/>
          <w:szCs w:val="20"/>
        </w:rPr>
        <w:t>dokumentů</w:t>
      </w:r>
      <w:r w:rsidR="00E24F88" w:rsidRPr="000A7E48">
        <w:rPr>
          <w:rFonts w:asciiTheme="minorHAnsi" w:hAnsiTheme="minorHAnsi" w:cs="Tahoma"/>
          <w:szCs w:val="20"/>
        </w:rPr>
        <w:t xml:space="preserve"> </w:t>
      </w:r>
      <w:r w:rsidR="00AC7ED1" w:rsidRPr="000A7E48">
        <w:rPr>
          <w:rFonts w:asciiTheme="minorHAnsi" w:hAnsiTheme="minorHAnsi" w:cs="Tahoma"/>
          <w:szCs w:val="20"/>
        </w:rPr>
        <w:t>Objednatele</w:t>
      </w:r>
      <w:r w:rsidRPr="000A7E48">
        <w:rPr>
          <w:rFonts w:asciiTheme="minorHAnsi" w:hAnsiTheme="minorHAnsi" w:cs="Tahoma"/>
          <w:szCs w:val="20"/>
        </w:rPr>
        <w:t>,</w:t>
      </w:r>
    </w:p>
    <w:p w14:paraId="168FEEE1" w14:textId="77777777" w:rsidR="00AC7ED1" w:rsidRPr="000A7E48" w:rsidRDefault="00651E63" w:rsidP="00561A9A">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n</w:t>
      </w:r>
      <w:r w:rsidR="00AC7ED1" w:rsidRPr="000A7E48">
        <w:rPr>
          <w:rFonts w:asciiTheme="minorHAnsi" w:hAnsiTheme="minorHAnsi" w:cs="Tahoma"/>
          <w:szCs w:val="20"/>
        </w:rPr>
        <w:t>arušení</w:t>
      </w:r>
      <w:r w:rsidR="00E24F88" w:rsidRPr="000A7E48">
        <w:rPr>
          <w:rFonts w:asciiTheme="minorHAnsi" w:hAnsiTheme="minorHAnsi" w:cs="Tahoma"/>
          <w:szCs w:val="20"/>
        </w:rPr>
        <w:t xml:space="preserve"> </w:t>
      </w:r>
      <w:r w:rsidR="00AC7ED1" w:rsidRPr="000A7E48">
        <w:rPr>
          <w:rFonts w:asciiTheme="minorHAnsi" w:hAnsiTheme="minorHAnsi" w:cs="Tahoma"/>
          <w:szCs w:val="20"/>
        </w:rPr>
        <w:t>primární</w:t>
      </w:r>
      <w:r w:rsidR="00E24F88" w:rsidRPr="000A7E48">
        <w:rPr>
          <w:rFonts w:asciiTheme="minorHAnsi" w:hAnsiTheme="minorHAnsi" w:cs="Tahoma"/>
          <w:szCs w:val="20"/>
        </w:rPr>
        <w:t xml:space="preserve"> </w:t>
      </w:r>
      <w:r w:rsidR="00AC7ED1" w:rsidRPr="000A7E48">
        <w:rPr>
          <w:rFonts w:asciiTheme="minorHAnsi" w:hAnsiTheme="minorHAnsi" w:cs="Tahoma"/>
          <w:szCs w:val="20"/>
        </w:rPr>
        <w:t>funkce</w:t>
      </w:r>
      <w:r w:rsidR="00E24F88" w:rsidRPr="000A7E48">
        <w:rPr>
          <w:rFonts w:asciiTheme="minorHAnsi" w:hAnsiTheme="minorHAnsi" w:cs="Tahoma"/>
          <w:szCs w:val="20"/>
        </w:rPr>
        <w:t xml:space="preserve"> </w:t>
      </w:r>
      <w:r w:rsidR="00AC7ED1" w:rsidRPr="000A7E48">
        <w:rPr>
          <w:rFonts w:asciiTheme="minorHAnsi" w:hAnsiTheme="minorHAnsi" w:cs="Tahoma"/>
          <w:szCs w:val="20"/>
        </w:rPr>
        <w:t>dotčeného</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systému</w:t>
      </w:r>
      <w:r w:rsidR="00E24F88" w:rsidRPr="000A7E48">
        <w:rPr>
          <w:rFonts w:asciiTheme="minorHAnsi" w:hAnsiTheme="minorHAnsi" w:cs="Tahoma"/>
          <w:szCs w:val="20"/>
        </w:rPr>
        <w:t xml:space="preserve"> </w:t>
      </w:r>
      <w:r w:rsidR="00AC7ED1" w:rsidRPr="000A7E48">
        <w:rPr>
          <w:rFonts w:asciiTheme="minorHAnsi" w:hAnsiTheme="minorHAnsi" w:cs="Tahoma"/>
          <w:szCs w:val="20"/>
        </w:rPr>
        <w:t>dle</w:t>
      </w:r>
      <w:r w:rsidR="00E24F88" w:rsidRPr="000A7E48">
        <w:rPr>
          <w:rFonts w:asciiTheme="minorHAnsi" w:hAnsiTheme="minorHAnsi" w:cs="Tahoma"/>
          <w:szCs w:val="20"/>
        </w:rPr>
        <w:t xml:space="preserve"> </w:t>
      </w:r>
      <w:r w:rsidR="00AC7ED1" w:rsidRPr="000A7E48">
        <w:rPr>
          <w:rFonts w:asciiTheme="minorHAnsi" w:hAnsiTheme="minorHAnsi" w:cs="Tahoma"/>
          <w:szCs w:val="20"/>
        </w:rPr>
        <w:t>této</w:t>
      </w:r>
      <w:r w:rsidR="00E24F88" w:rsidRPr="000A7E48">
        <w:rPr>
          <w:rFonts w:asciiTheme="minorHAnsi" w:hAnsiTheme="minorHAnsi" w:cs="Tahoma"/>
          <w:szCs w:val="20"/>
        </w:rPr>
        <w:t xml:space="preserve"> </w:t>
      </w:r>
      <w:r w:rsidR="00AC7ED1" w:rsidRPr="000A7E48">
        <w:rPr>
          <w:rFonts w:asciiTheme="minorHAnsi" w:hAnsiTheme="minorHAnsi" w:cs="Tahoma"/>
          <w:szCs w:val="20"/>
        </w:rPr>
        <w:t>Smlouvy</w:t>
      </w:r>
      <w:r w:rsidR="005D2BFA" w:rsidRPr="000A7E48">
        <w:rPr>
          <w:rFonts w:asciiTheme="minorHAnsi" w:hAnsiTheme="minorHAnsi" w:cs="Tahoma"/>
          <w:szCs w:val="20"/>
        </w:rPr>
        <w:t>,</w:t>
      </w:r>
    </w:p>
    <w:p w14:paraId="2ACBFB71" w14:textId="77777777" w:rsidR="006A7557" w:rsidRPr="000A7E48" w:rsidRDefault="005D2BFA" w:rsidP="007B5E20">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j</w:t>
      </w:r>
      <w:r w:rsidR="00AC7ED1" w:rsidRPr="000A7E48">
        <w:rPr>
          <w:rFonts w:asciiTheme="minorHAnsi" w:hAnsiTheme="minorHAnsi" w:cs="Tahoma"/>
          <w:szCs w:val="20"/>
        </w:rPr>
        <w:t>inému</w:t>
      </w:r>
      <w:r w:rsidR="00E24F88" w:rsidRPr="000A7E48">
        <w:rPr>
          <w:rFonts w:asciiTheme="minorHAnsi" w:hAnsiTheme="minorHAnsi" w:cs="Tahoma"/>
          <w:szCs w:val="20"/>
        </w:rPr>
        <w:t xml:space="preserve"> </w:t>
      </w:r>
      <w:r w:rsidR="00AC7ED1" w:rsidRPr="000A7E48">
        <w:rPr>
          <w:rFonts w:asciiTheme="minorHAnsi" w:hAnsiTheme="minorHAnsi" w:cs="Tahoma"/>
          <w:szCs w:val="20"/>
        </w:rPr>
        <w:t>ohrožení</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služeb</w:t>
      </w:r>
      <w:r w:rsidR="00E24F88" w:rsidRPr="000A7E48">
        <w:rPr>
          <w:rFonts w:asciiTheme="minorHAnsi" w:hAnsiTheme="minorHAnsi" w:cs="Tahoma"/>
          <w:szCs w:val="20"/>
        </w:rPr>
        <w:t xml:space="preserve"> </w:t>
      </w:r>
      <w:r w:rsidR="00AC7ED1" w:rsidRPr="000A7E48">
        <w:rPr>
          <w:rFonts w:asciiTheme="minorHAnsi" w:hAnsiTheme="minorHAnsi" w:cs="Tahoma"/>
          <w:szCs w:val="20"/>
        </w:rPr>
        <w:t>podle</w:t>
      </w:r>
      <w:r w:rsidR="00E24F88" w:rsidRPr="000A7E48">
        <w:rPr>
          <w:rFonts w:asciiTheme="minorHAnsi" w:hAnsiTheme="minorHAnsi" w:cs="Tahoma"/>
          <w:szCs w:val="20"/>
        </w:rPr>
        <w:t xml:space="preserve"> </w:t>
      </w:r>
      <w:r w:rsidR="00AC7ED1" w:rsidRPr="000A7E48">
        <w:rPr>
          <w:rFonts w:asciiTheme="minorHAnsi" w:hAnsiTheme="minorHAnsi" w:cs="Tahoma"/>
          <w:szCs w:val="20"/>
        </w:rPr>
        <w:t>KL</w:t>
      </w:r>
      <w:r w:rsidRPr="000A7E48">
        <w:rPr>
          <w:rFonts w:asciiTheme="minorHAnsi" w:hAnsiTheme="minorHAnsi" w:cs="Tahoma"/>
          <w:szCs w:val="20"/>
        </w:rPr>
        <w:t>.</w:t>
      </w:r>
    </w:p>
    <w:p w14:paraId="6E79DF63" w14:textId="77777777" w:rsidR="00C958C9" w:rsidRPr="000A7E48" w:rsidRDefault="00C958C9" w:rsidP="00C958C9">
      <w:pPr>
        <w:spacing w:before="60" w:after="60" w:line="240" w:lineRule="auto"/>
        <w:ind w:left="720"/>
        <w:contextualSpacing/>
        <w:jc w:val="both"/>
        <w:rPr>
          <w:rFonts w:asciiTheme="minorHAnsi" w:hAnsiTheme="minorHAnsi" w:cs="Tahoma"/>
          <w:szCs w:val="20"/>
        </w:rPr>
      </w:pPr>
    </w:p>
    <w:p w14:paraId="547BC1CA" w14:textId="10B167D4" w:rsidR="007B5E20" w:rsidRPr="000A7E48" w:rsidRDefault="006A7557" w:rsidP="007B5E20">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S</w:t>
      </w:r>
      <w:r w:rsidR="007B5E20" w:rsidRPr="000A7E48">
        <w:rPr>
          <w:rFonts w:asciiTheme="minorHAnsi" w:hAnsiTheme="minorHAnsi" w:cs="Tahoma"/>
          <w:szCs w:val="20"/>
        </w:rPr>
        <w:t xml:space="preserve">oučinnost </w:t>
      </w:r>
      <w:r w:rsidR="00631914" w:rsidRPr="000A7E48">
        <w:rPr>
          <w:rFonts w:asciiTheme="minorHAnsi" w:hAnsiTheme="minorHAnsi" w:cs="Tahoma"/>
          <w:szCs w:val="20"/>
        </w:rPr>
        <w:t xml:space="preserve">dle tohoto článku </w:t>
      </w:r>
      <w:hyperlink w:anchor="_Příloha_č._2_1" w:history="1">
        <w:r w:rsidR="00631914" w:rsidRPr="000A7E48">
          <w:rPr>
            <w:rStyle w:val="Hypertextovodkaz"/>
            <w:rFonts w:asciiTheme="minorHAnsi" w:hAnsiTheme="minorHAnsi" w:cs="Tahoma"/>
            <w:szCs w:val="20"/>
          </w:rPr>
          <w:t>p</w:t>
        </w:r>
        <w:r w:rsidRPr="000A7E48">
          <w:rPr>
            <w:rStyle w:val="Hypertextovodkaz"/>
            <w:rFonts w:asciiTheme="minorHAnsi" w:hAnsiTheme="minorHAnsi" w:cs="Tahoma"/>
            <w:szCs w:val="20"/>
          </w:rPr>
          <w:t>řílohy č.</w:t>
        </w:r>
        <w:r w:rsidR="005D2BFA"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7B5E20" w:rsidRPr="000A7E48">
        <w:rPr>
          <w:rFonts w:asciiTheme="minorHAnsi" w:hAnsiTheme="minorHAnsi" w:cs="Tahoma"/>
          <w:szCs w:val="20"/>
        </w:rPr>
        <w:t xml:space="preserve"> je součástí </w:t>
      </w:r>
      <w:r w:rsidR="00024446" w:rsidRPr="000A7E48">
        <w:rPr>
          <w:rFonts w:asciiTheme="minorHAnsi" w:hAnsiTheme="minorHAnsi" w:cs="Tahoma"/>
          <w:szCs w:val="20"/>
        </w:rPr>
        <w:t>ceny</w:t>
      </w:r>
      <w:r w:rsidR="009B1525" w:rsidRPr="000A7E48">
        <w:rPr>
          <w:rFonts w:asciiTheme="minorHAnsi" w:hAnsiTheme="minorHAnsi" w:cs="Tahoma"/>
          <w:szCs w:val="20"/>
        </w:rPr>
        <w:t xml:space="preserve"> za Paušální služby</w:t>
      </w:r>
      <w:r w:rsidR="00024446" w:rsidRPr="000A7E48">
        <w:rPr>
          <w:rFonts w:asciiTheme="minorHAnsi" w:hAnsiTheme="minorHAnsi" w:cs="Tahoma"/>
          <w:szCs w:val="20"/>
        </w:rPr>
        <w:t xml:space="preserve"> dle odst. </w:t>
      </w:r>
      <w:r w:rsidR="00F3411F">
        <w:rPr>
          <w:rFonts w:asciiTheme="minorHAnsi" w:hAnsiTheme="minorHAnsi" w:cs="Tahoma"/>
          <w:szCs w:val="20"/>
        </w:rPr>
        <w:t xml:space="preserve">15.1 </w:t>
      </w:r>
      <w:r w:rsidR="00024446" w:rsidRPr="000A7E48">
        <w:rPr>
          <w:rFonts w:asciiTheme="minorHAnsi" w:hAnsiTheme="minorHAnsi" w:cs="Tahoma"/>
          <w:szCs w:val="20"/>
        </w:rPr>
        <w:t>Smlouvy</w:t>
      </w:r>
      <w:r w:rsidR="008B427F" w:rsidRPr="000A7E48">
        <w:rPr>
          <w:rFonts w:asciiTheme="minorHAnsi" w:hAnsiTheme="minorHAnsi" w:cs="Tahoma"/>
          <w:szCs w:val="20"/>
        </w:rPr>
        <w:t xml:space="preserve">, není-li </w:t>
      </w:r>
      <w:r w:rsidR="00360DA3" w:rsidRPr="000A7E48">
        <w:rPr>
          <w:rFonts w:asciiTheme="minorHAnsi" w:hAnsiTheme="minorHAnsi" w:cs="Tahoma"/>
          <w:szCs w:val="20"/>
        </w:rPr>
        <w:t xml:space="preserve">výslovně </w:t>
      </w:r>
      <w:r w:rsidR="008B427F" w:rsidRPr="000A7E48">
        <w:rPr>
          <w:rFonts w:asciiTheme="minorHAnsi" w:hAnsiTheme="minorHAnsi" w:cs="Tahoma"/>
          <w:szCs w:val="20"/>
        </w:rPr>
        <w:t xml:space="preserve">uvedeno </w:t>
      </w:r>
      <w:r w:rsidR="00360DA3" w:rsidRPr="000A7E48">
        <w:rPr>
          <w:rFonts w:asciiTheme="minorHAnsi" w:hAnsiTheme="minorHAnsi" w:cs="Tahoma"/>
          <w:szCs w:val="20"/>
        </w:rPr>
        <w:t>jinak</w:t>
      </w:r>
      <w:r w:rsidR="000048A6" w:rsidRPr="000A7E48">
        <w:rPr>
          <w:rFonts w:asciiTheme="minorHAnsi" w:hAnsiTheme="minorHAnsi" w:cs="Tahoma"/>
          <w:szCs w:val="20"/>
        </w:rPr>
        <w:t>,</w:t>
      </w:r>
      <w:r w:rsidR="007B5E20" w:rsidRPr="000A7E48">
        <w:rPr>
          <w:rFonts w:asciiTheme="minorHAnsi" w:hAnsiTheme="minorHAnsi" w:cs="Tahoma"/>
          <w:szCs w:val="20"/>
        </w:rPr>
        <w:t xml:space="preserve"> a je poskytována prostřednictvím KL SUP-001 v závislosti </w:t>
      </w:r>
      <w:r w:rsidR="00FE4F5B" w:rsidRPr="000A7E48">
        <w:rPr>
          <w:rFonts w:asciiTheme="minorHAnsi" w:hAnsiTheme="minorHAnsi" w:cs="Tahoma"/>
          <w:szCs w:val="20"/>
        </w:rPr>
        <w:t xml:space="preserve">na </w:t>
      </w:r>
      <w:r w:rsidR="007B5E20" w:rsidRPr="000A7E48">
        <w:rPr>
          <w:rFonts w:asciiTheme="minorHAnsi" w:hAnsiTheme="minorHAnsi" w:cs="Tahoma"/>
          <w:szCs w:val="20"/>
        </w:rPr>
        <w:t>typu prostředí</w:t>
      </w:r>
      <w:r w:rsidR="00FE4F5B" w:rsidRPr="000A7E48">
        <w:rPr>
          <w:rFonts w:asciiTheme="minorHAnsi" w:hAnsiTheme="minorHAnsi" w:cs="Tahoma"/>
          <w:szCs w:val="20"/>
        </w:rPr>
        <w:t xml:space="preserve"> </w:t>
      </w:r>
      <w:r w:rsidR="009B4211" w:rsidRPr="000A7E48">
        <w:rPr>
          <w:rFonts w:asciiTheme="minorHAnsi" w:hAnsiTheme="minorHAnsi" w:cs="Tahoma"/>
          <w:szCs w:val="20"/>
        </w:rPr>
        <w:t>Objednatel</w:t>
      </w:r>
      <w:r w:rsidR="00FE4F5B" w:rsidRPr="000A7E48">
        <w:rPr>
          <w:rFonts w:asciiTheme="minorHAnsi" w:hAnsiTheme="minorHAnsi" w:cs="Tahoma"/>
          <w:szCs w:val="20"/>
        </w:rPr>
        <w:t>e</w:t>
      </w:r>
      <w:r w:rsidR="007B5E20" w:rsidRPr="000A7E48">
        <w:rPr>
          <w:rFonts w:asciiTheme="minorHAnsi" w:hAnsiTheme="minorHAnsi" w:cs="Tahoma"/>
          <w:szCs w:val="20"/>
        </w:rPr>
        <w:t xml:space="preserve"> (např. produkční prostředí, testovací prostředí, developerské</w:t>
      </w:r>
      <w:r w:rsidR="00FE4F5B" w:rsidRPr="000A7E48">
        <w:rPr>
          <w:rFonts w:asciiTheme="minorHAnsi" w:hAnsiTheme="minorHAnsi" w:cs="Tahoma"/>
          <w:szCs w:val="20"/>
        </w:rPr>
        <w:t xml:space="preserve"> prostředí</w:t>
      </w:r>
      <w:r w:rsidR="007B5E20" w:rsidRPr="000A7E48">
        <w:rPr>
          <w:rFonts w:asciiTheme="minorHAnsi" w:hAnsiTheme="minorHAnsi" w:cs="Tahoma"/>
          <w:szCs w:val="20"/>
        </w:rPr>
        <w:t>, akceptační</w:t>
      </w:r>
      <w:r w:rsidR="00FE4F5B" w:rsidRPr="000A7E48">
        <w:rPr>
          <w:rFonts w:asciiTheme="minorHAnsi" w:hAnsiTheme="minorHAnsi" w:cs="Tahoma"/>
          <w:szCs w:val="20"/>
        </w:rPr>
        <w:t xml:space="preserve"> prostředí</w:t>
      </w:r>
      <w:r w:rsidR="007B5E20" w:rsidRPr="000A7E48">
        <w:rPr>
          <w:rFonts w:asciiTheme="minorHAnsi" w:hAnsiTheme="minorHAnsi" w:cs="Tahoma"/>
          <w:szCs w:val="20"/>
        </w:rPr>
        <w:t>)</w:t>
      </w:r>
      <w:r w:rsidR="00FE4F5B" w:rsidRPr="000A7E48">
        <w:rPr>
          <w:rFonts w:asciiTheme="minorHAnsi" w:hAnsiTheme="minorHAnsi" w:cs="Tahoma"/>
          <w:szCs w:val="20"/>
        </w:rPr>
        <w:t xml:space="preserve"> a</w:t>
      </w:r>
      <w:r w:rsidR="007B5E20" w:rsidRPr="000A7E48">
        <w:rPr>
          <w:rFonts w:asciiTheme="minorHAnsi" w:hAnsiTheme="minorHAnsi" w:cs="Tahoma"/>
          <w:szCs w:val="20"/>
        </w:rPr>
        <w:t xml:space="preserve"> na úrovní</w:t>
      </w:r>
      <w:r w:rsidR="00FE4F5B" w:rsidRPr="000A7E48">
        <w:rPr>
          <w:rFonts w:asciiTheme="minorHAnsi" w:hAnsiTheme="minorHAnsi" w:cs="Tahoma"/>
          <w:szCs w:val="20"/>
        </w:rPr>
        <w:t xml:space="preserve"> služeb </w:t>
      </w:r>
      <w:r w:rsidR="008D53D4">
        <w:rPr>
          <w:rFonts w:asciiTheme="minorHAnsi" w:hAnsiTheme="minorHAnsi" w:cs="Tahoma"/>
          <w:szCs w:val="20"/>
        </w:rPr>
        <w:t>Bronz</w:t>
      </w:r>
      <w:r w:rsidR="008D53D4" w:rsidRPr="000A7E48">
        <w:rPr>
          <w:rFonts w:asciiTheme="minorHAnsi" w:hAnsiTheme="minorHAnsi" w:cs="Tahoma"/>
          <w:szCs w:val="20"/>
        </w:rPr>
        <w:t xml:space="preserve"> </w:t>
      </w:r>
      <w:r w:rsidR="00FE4F5B" w:rsidRPr="000A7E48">
        <w:rPr>
          <w:rFonts w:asciiTheme="minorHAnsi" w:hAnsiTheme="minorHAnsi" w:cs="Tahoma"/>
          <w:szCs w:val="20"/>
        </w:rPr>
        <w:t xml:space="preserve">pro KL SUP-001. </w:t>
      </w:r>
    </w:p>
    <w:p w14:paraId="2AC640B8"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szCs w:val="20"/>
        </w:rPr>
      </w:pPr>
      <w:bookmarkStart w:id="215" w:name="_Ref372010875"/>
      <w:bookmarkStart w:id="216" w:name="_Ref419810592"/>
      <w:r w:rsidRPr="000A7E48">
        <w:rPr>
          <w:rFonts w:asciiTheme="minorHAnsi" w:hAnsiTheme="minorHAnsi" w:cs="Tahoma"/>
          <w:b/>
          <w:bCs/>
          <w:kern w:val="32"/>
          <w:szCs w:val="20"/>
        </w:rPr>
        <w:t>Dokumentace</w:t>
      </w:r>
      <w:bookmarkEnd w:id="215"/>
      <w:bookmarkEnd w:id="216"/>
    </w:p>
    <w:p w14:paraId="12ADA09F"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udržuje a aktualizuje</w:t>
      </w:r>
      <w:r>
        <w:rPr>
          <w:rFonts w:asciiTheme="minorHAnsi" w:hAnsiTheme="minorHAnsi" w:cs="Tahoma"/>
          <w:szCs w:val="20"/>
        </w:rPr>
        <w:t xml:space="preserve"> </w:t>
      </w:r>
      <w:r w:rsidRPr="0065234C">
        <w:rPr>
          <w:rFonts w:asciiTheme="minorHAnsi" w:hAnsiTheme="minorHAnsi" w:cs="Tahoma"/>
          <w:szCs w:val="20"/>
        </w:rPr>
        <w:t>dokumentaci</w:t>
      </w:r>
      <w:r>
        <w:rPr>
          <w:rFonts w:asciiTheme="minorHAnsi" w:hAnsiTheme="minorHAnsi" w:cs="Tahoma"/>
          <w:szCs w:val="20"/>
        </w:rPr>
        <w:t>,</w:t>
      </w:r>
      <w:r w:rsidRPr="0065234C">
        <w:rPr>
          <w:rFonts w:asciiTheme="minorHAnsi" w:hAnsiTheme="minorHAnsi" w:cs="Tahoma"/>
          <w:szCs w:val="20"/>
        </w:rPr>
        <w:t xml:space="preserve"> </w:t>
      </w:r>
      <w:r>
        <w:rPr>
          <w:rFonts w:asciiTheme="minorHAnsi" w:hAnsiTheme="minorHAnsi" w:cs="Tahoma"/>
          <w:szCs w:val="20"/>
        </w:rPr>
        <w:t xml:space="preserve">uvedenou v Zadávací dokumentaci a </w:t>
      </w:r>
      <w:r w:rsidRPr="0065234C">
        <w:rPr>
          <w:rFonts w:asciiTheme="minorHAnsi" w:hAnsiTheme="minorHAnsi" w:cs="Tahoma"/>
          <w:szCs w:val="20"/>
        </w:rPr>
        <w:t>předanou</w:t>
      </w:r>
      <w:r>
        <w:rPr>
          <w:rFonts w:asciiTheme="minorHAnsi" w:hAnsiTheme="minorHAnsi" w:cs="Tahoma"/>
          <w:szCs w:val="20"/>
        </w:rPr>
        <w:t xml:space="preserve"> v rámci Inicializace,</w:t>
      </w:r>
      <w:r w:rsidRPr="0065234C">
        <w:rPr>
          <w:rFonts w:asciiTheme="minorHAnsi" w:hAnsiTheme="minorHAnsi" w:cs="Tahoma"/>
          <w:szCs w:val="20"/>
        </w:rPr>
        <w:t xml:space="preserve"> dle</w:t>
      </w:r>
      <w:r>
        <w:rPr>
          <w:szCs w:val="20"/>
        </w:rPr>
        <w:t> </w:t>
      </w:r>
      <w:r w:rsidRPr="0065234C">
        <w:rPr>
          <w:rFonts w:asciiTheme="minorHAnsi" w:hAnsiTheme="minorHAnsi" w:cs="Tahoma"/>
          <w:szCs w:val="20"/>
        </w:rPr>
        <w:t xml:space="preserve">definice ve Smlouvě a </w:t>
      </w:r>
      <w:hyperlink w:anchor="_Příloha_č._2_1" w:history="1">
        <w:r w:rsidRPr="0056744D">
          <w:rPr>
            <w:rStyle w:val="Hypertextovodkaz"/>
            <w:rFonts w:asciiTheme="minorHAnsi" w:hAnsiTheme="minorHAnsi" w:cs="Tahoma"/>
            <w:szCs w:val="20"/>
          </w:rPr>
          <w:t>příloze č. 2</w:t>
        </w:r>
      </w:hyperlink>
      <w:r>
        <w:rPr>
          <w:rStyle w:val="Hypertextovodkaz"/>
          <w:rFonts w:asciiTheme="minorHAnsi" w:hAnsiTheme="minorHAnsi" w:cs="Tahoma"/>
          <w:szCs w:val="20"/>
        </w:rPr>
        <w:t xml:space="preserve"> </w:t>
      </w:r>
      <w:r w:rsidRPr="00824F56">
        <w:rPr>
          <w:rFonts w:asciiTheme="minorHAnsi" w:hAnsiTheme="minorHAnsi" w:cs="Tahoma"/>
          <w:szCs w:val="20"/>
        </w:rPr>
        <w:t>Smlouvy</w:t>
      </w:r>
      <w:r w:rsidRPr="0065234C">
        <w:rPr>
          <w:rFonts w:asciiTheme="minorHAnsi" w:hAnsiTheme="minorHAnsi" w:cs="Tahoma"/>
          <w:szCs w:val="20"/>
        </w:rPr>
        <w:t xml:space="preserve">, </w:t>
      </w:r>
      <w:r w:rsidRPr="00DA20E8">
        <w:rPr>
          <w:rFonts w:asciiTheme="minorHAnsi" w:hAnsiTheme="minorHAnsi" w:cs="Tahoma"/>
          <w:szCs w:val="20"/>
        </w:rPr>
        <w:t>pokud</w:t>
      </w:r>
      <w:r w:rsidRPr="00C04EDB">
        <w:rPr>
          <w:rFonts w:asciiTheme="minorHAnsi" w:hAnsiTheme="minorHAnsi" w:cs="Tahoma"/>
          <w:szCs w:val="20"/>
        </w:rPr>
        <w:t xml:space="preserve"> </w:t>
      </w:r>
      <w:r>
        <w:rPr>
          <w:rFonts w:asciiTheme="minorHAnsi" w:hAnsiTheme="minorHAnsi" w:cs="Tahoma"/>
          <w:szCs w:val="20"/>
        </w:rPr>
        <w:t xml:space="preserve">Paušální </w:t>
      </w:r>
      <w:r w:rsidRPr="0056744D">
        <w:rPr>
          <w:rFonts w:asciiTheme="minorHAnsi" w:hAnsiTheme="minorHAnsi" w:cs="Tahoma"/>
          <w:szCs w:val="20"/>
        </w:rPr>
        <w:t xml:space="preserve">KL </w:t>
      </w:r>
      <w:r>
        <w:rPr>
          <w:rFonts w:asciiTheme="minorHAnsi" w:hAnsiTheme="minorHAnsi" w:cs="Tahoma"/>
          <w:szCs w:val="20"/>
        </w:rPr>
        <w:t>v </w:t>
      </w:r>
      <w:hyperlink w:anchor="_Příloha_č._1_1" w:history="1">
        <w:r w:rsidRPr="007B1E12">
          <w:rPr>
            <w:rStyle w:val="Hypertextovodkaz"/>
            <w:rFonts w:asciiTheme="minorHAnsi" w:hAnsiTheme="minorHAnsi" w:cs="Tahoma"/>
            <w:szCs w:val="20"/>
          </w:rPr>
          <w:t>příloze č.1</w:t>
        </w:r>
      </w:hyperlink>
      <w:r>
        <w:rPr>
          <w:rFonts w:asciiTheme="minorHAnsi" w:hAnsiTheme="minorHAnsi" w:cs="Tahoma"/>
          <w:szCs w:val="20"/>
        </w:rPr>
        <w:t xml:space="preserve"> Smlouvy </w:t>
      </w:r>
      <w:r w:rsidRPr="0056744D">
        <w:rPr>
          <w:rFonts w:asciiTheme="minorHAnsi" w:hAnsiTheme="minorHAnsi" w:cs="Tahoma"/>
          <w:szCs w:val="20"/>
        </w:rPr>
        <w:t>nestanoví jinak.</w:t>
      </w:r>
      <w:r w:rsidRPr="00C87302">
        <w:rPr>
          <w:rFonts w:asciiTheme="minorHAnsi" w:hAnsiTheme="minorHAnsi" w:cs="Tahoma"/>
          <w:szCs w:val="20"/>
        </w:rPr>
        <w:t xml:space="preserve"> </w:t>
      </w:r>
    </w:p>
    <w:p w14:paraId="29F7BC12" w14:textId="7FF39B62" w:rsidR="000A7E48" w:rsidRDefault="000A7E48" w:rsidP="000A7E48">
      <w:pPr>
        <w:keepLines/>
        <w:spacing w:before="60" w:after="60"/>
        <w:contextualSpacing/>
        <w:rPr>
          <w:rFonts w:asciiTheme="minorHAnsi" w:hAnsiTheme="minorHAnsi" w:cs="Tahoma"/>
          <w:szCs w:val="20"/>
        </w:rPr>
      </w:pPr>
      <w:r>
        <w:rPr>
          <w:rFonts w:asciiTheme="minorHAnsi" w:hAnsiTheme="minorHAnsi" w:cs="Tahoma"/>
          <w:szCs w:val="20"/>
        </w:rPr>
        <w:t>Provozní a</w:t>
      </w:r>
      <w:r w:rsidRPr="0065234C">
        <w:rPr>
          <w:rFonts w:asciiTheme="minorHAnsi" w:hAnsiTheme="minorHAnsi" w:cs="Tahoma"/>
          <w:szCs w:val="20"/>
        </w:rPr>
        <w:t>ktualizace dokumentace se řídí lhůtami uvedenými  v </w:t>
      </w:r>
      <w:hyperlink w:anchor="_Příloha_č._2_1" w:history="1">
        <w:r w:rsidRPr="0056744D">
          <w:rPr>
            <w:rStyle w:val="Hypertextovodkaz"/>
            <w:rFonts w:asciiTheme="minorHAnsi" w:hAnsiTheme="minorHAnsi" w:cs="Tahoma"/>
            <w:szCs w:val="20"/>
          </w:rPr>
          <w:t>příloze č. 2</w:t>
        </w:r>
      </w:hyperlink>
      <w:r w:rsidRPr="0065234C">
        <w:rPr>
          <w:rFonts w:asciiTheme="minorHAnsi" w:hAnsiTheme="minorHAnsi" w:cs="Tahoma"/>
          <w:szCs w:val="20"/>
        </w:rPr>
        <w:t xml:space="preserve"> čl. </w:t>
      </w:r>
      <w:r>
        <w:rPr>
          <w:rFonts w:asciiTheme="minorHAnsi" w:hAnsiTheme="minorHAnsi" w:cs="Tahoma"/>
          <w:szCs w:val="20"/>
        </w:rPr>
        <w:t>17</w:t>
      </w:r>
      <w:r w:rsidRPr="0065234C">
        <w:rPr>
          <w:rFonts w:asciiTheme="minorHAnsi" w:hAnsiTheme="minorHAnsi" w:cs="Tahoma"/>
          <w:szCs w:val="20"/>
        </w:rPr>
        <w:t xml:space="preserve">(KL SPR-001) a je </w:t>
      </w:r>
      <w:r w:rsidR="00FA7133" w:rsidRPr="00DA20E8">
        <w:rPr>
          <w:rFonts w:asciiTheme="minorHAnsi" w:hAnsiTheme="minorHAnsi" w:cs="Tahoma"/>
          <w:szCs w:val="20"/>
        </w:rPr>
        <w:t>součástí</w:t>
      </w:r>
      <w:r w:rsidR="00FA7133" w:rsidRPr="00C04EDB">
        <w:rPr>
          <w:rFonts w:asciiTheme="minorHAnsi" w:hAnsiTheme="minorHAnsi" w:cs="Tahoma"/>
          <w:szCs w:val="20"/>
        </w:rPr>
        <w:t xml:space="preserve"> ceny</w:t>
      </w:r>
      <w:r>
        <w:rPr>
          <w:rFonts w:asciiTheme="minorHAnsi" w:hAnsiTheme="minorHAnsi" w:cs="Tahoma"/>
          <w:szCs w:val="20"/>
        </w:rPr>
        <w:t xml:space="preserve"> za</w:t>
      </w:r>
      <w:r>
        <w:rPr>
          <w:szCs w:val="20"/>
        </w:rPr>
        <w:t> </w:t>
      </w:r>
      <w:r>
        <w:rPr>
          <w:rFonts w:asciiTheme="minorHAnsi" w:hAnsiTheme="minorHAnsi" w:cs="Tahoma"/>
          <w:szCs w:val="20"/>
        </w:rPr>
        <w:t xml:space="preserve">Paušální služby dle odst. </w:t>
      </w:r>
      <w:r w:rsidR="00F3411F">
        <w:rPr>
          <w:rFonts w:asciiTheme="minorHAnsi" w:hAnsiTheme="minorHAnsi" w:cs="Tahoma"/>
          <w:szCs w:val="20"/>
        </w:rPr>
        <w:t xml:space="preserve">15.1 </w:t>
      </w:r>
      <w:r>
        <w:rPr>
          <w:rFonts w:asciiTheme="minorHAnsi" w:hAnsiTheme="minorHAnsi" w:cs="Tahoma"/>
          <w:szCs w:val="20"/>
        </w:rPr>
        <w:t>Smlouvy</w:t>
      </w:r>
      <w:r w:rsidRPr="0065234C">
        <w:rPr>
          <w:rFonts w:asciiTheme="minorHAnsi" w:hAnsiTheme="minorHAnsi" w:cs="Tahoma"/>
          <w:szCs w:val="20"/>
        </w:rPr>
        <w:t xml:space="preserve">. </w:t>
      </w:r>
      <w:r>
        <w:rPr>
          <w:rFonts w:asciiTheme="minorHAnsi" w:hAnsiTheme="minorHAnsi" w:cs="Tahoma"/>
          <w:szCs w:val="20"/>
        </w:rPr>
        <w:t xml:space="preserve"> </w:t>
      </w:r>
    </w:p>
    <w:p w14:paraId="1FF6BCE2" w14:textId="05411E0B" w:rsidR="000A7E48" w:rsidRDefault="000A7E48" w:rsidP="000A7E48">
      <w:pPr>
        <w:keepLines/>
        <w:spacing w:before="60" w:after="60"/>
        <w:contextualSpacing/>
        <w:rPr>
          <w:rFonts w:asciiTheme="minorHAnsi" w:hAnsiTheme="minorHAnsi" w:cs="Tahoma"/>
          <w:szCs w:val="20"/>
        </w:rPr>
      </w:pPr>
      <w:r>
        <w:rPr>
          <w:rFonts w:asciiTheme="minorHAnsi" w:hAnsiTheme="minorHAnsi" w:cs="Tahoma"/>
          <w:szCs w:val="20"/>
        </w:rPr>
        <w:t xml:space="preserve">Způsobí-li nutnost úpravy dokumentace požadavek dle KL HR-001 </w:t>
      </w:r>
      <w:r w:rsidR="00FA7133">
        <w:rPr>
          <w:rFonts w:asciiTheme="minorHAnsi" w:hAnsiTheme="minorHAnsi" w:cs="Tahoma"/>
          <w:szCs w:val="20"/>
        </w:rPr>
        <w:t>nebo KL</w:t>
      </w:r>
      <w:r>
        <w:rPr>
          <w:rFonts w:asciiTheme="minorHAnsi" w:hAnsiTheme="minorHAnsi" w:cs="Tahoma"/>
          <w:szCs w:val="20"/>
        </w:rPr>
        <w:t xml:space="preserve"> HR-002 je tato úprava součástí ceny za Ad hoc Služby dle odst. </w:t>
      </w:r>
      <w:r w:rsidR="00F3411F">
        <w:rPr>
          <w:rFonts w:asciiTheme="minorHAnsi" w:hAnsiTheme="minorHAnsi" w:cs="Tahoma"/>
          <w:szCs w:val="20"/>
        </w:rPr>
        <w:t>15.2</w:t>
      </w:r>
      <w:r>
        <w:rPr>
          <w:rFonts w:asciiTheme="minorHAnsi" w:hAnsiTheme="minorHAnsi" w:cs="Tahoma"/>
          <w:szCs w:val="20"/>
        </w:rPr>
        <w:t xml:space="preserve"> Smlouvy. V rámci požadavku dle KL HR-001 a HR-002 je aktualizace či úprava dokumentace součástí Nabídky a tudíž za úpravu či aktualizaci Poskytovateli náleží úhrada odpovídající pracnosti uvedené člověkodnech či člověkohodinách.</w:t>
      </w:r>
    </w:p>
    <w:p w14:paraId="57B8E25F" w14:textId="23B28F13" w:rsidR="000A7E48" w:rsidRPr="0056744D" w:rsidRDefault="000A7E48" w:rsidP="000A7E48">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sidR="00587D8B">
        <w:rPr>
          <w:rFonts w:asciiTheme="minorHAnsi" w:hAnsiTheme="minorHAnsi" w:cs="Tahoma"/>
          <w:szCs w:val="20"/>
        </w:rPr>
        <w:t>,</w:t>
      </w:r>
      <w:r>
        <w:rPr>
          <w:rFonts w:asciiTheme="minorHAnsi" w:hAnsiTheme="minorHAnsi" w:cs="Tahoma"/>
          <w:szCs w:val="20"/>
        </w:rPr>
        <w:t xml:space="preserve"> nedohodnou-li se strany jinak vyjm</w:t>
      </w:r>
      <w:r w:rsidR="00587D8B">
        <w:rPr>
          <w:rFonts w:asciiTheme="minorHAnsi" w:hAnsiTheme="minorHAnsi" w:cs="Tahoma"/>
          <w:szCs w:val="20"/>
        </w:rPr>
        <w:t>a</w:t>
      </w:r>
      <w:r>
        <w:rPr>
          <w:rFonts w:asciiTheme="minorHAnsi" w:hAnsiTheme="minorHAnsi" w:cs="Tahoma"/>
          <w:szCs w:val="20"/>
        </w:rPr>
        <w:t xml:space="preserve"> Enterprise architekt modelu</w:t>
      </w:r>
      <w:r w:rsidR="006D76A1">
        <w:rPr>
          <w:rFonts w:asciiTheme="minorHAnsi" w:hAnsiTheme="minorHAnsi" w:cs="Tahoma"/>
          <w:szCs w:val="20"/>
        </w:rPr>
        <w:t>,</w:t>
      </w:r>
      <w:r>
        <w:rPr>
          <w:rFonts w:asciiTheme="minorHAnsi" w:hAnsiTheme="minorHAnsi" w:cs="Tahoma"/>
          <w:szCs w:val="20"/>
        </w:rPr>
        <w:t xml:space="preserve"> jehož aktualizace probíhá v centrální databází architektonického </w:t>
      </w:r>
      <w:r w:rsidR="00FA7133">
        <w:rPr>
          <w:rFonts w:asciiTheme="minorHAnsi" w:hAnsiTheme="minorHAnsi" w:cs="Tahoma"/>
          <w:szCs w:val="20"/>
        </w:rPr>
        <w:t>repositáře</w:t>
      </w:r>
      <w:r>
        <w:rPr>
          <w:rFonts w:asciiTheme="minorHAnsi" w:hAnsiTheme="minorHAnsi" w:cs="Tahoma"/>
          <w:szCs w:val="20"/>
        </w:rPr>
        <w:t xml:space="preserve"> Objednatele</w:t>
      </w:r>
      <w:r w:rsidRPr="0065234C">
        <w:rPr>
          <w:rFonts w:asciiTheme="minorHAnsi" w:hAnsiTheme="minorHAnsi" w:cs="Tahoma"/>
          <w:szCs w:val="20"/>
        </w:rPr>
        <w:t xml:space="preserve">. </w:t>
      </w:r>
    </w:p>
    <w:p w14:paraId="6AD14029" w14:textId="77777777" w:rsidR="000A7E48" w:rsidRPr="0065234C" w:rsidRDefault="000A7E48" w:rsidP="000A7E48">
      <w:pPr>
        <w:keepNext/>
        <w:numPr>
          <w:ilvl w:val="1"/>
          <w:numId w:val="46"/>
        </w:numPr>
        <w:spacing w:before="60" w:after="60" w:line="240" w:lineRule="auto"/>
        <w:outlineLvl w:val="0"/>
        <w:rPr>
          <w:rFonts w:asciiTheme="minorHAnsi" w:hAnsiTheme="minorHAnsi" w:cs="Tahoma"/>
          <w:szCs w:val="20"/>
        </w:rPr>
      </w:pPr>
      <w:bookmarkStart w:id="217" w:name="_Ref534644655"/>
      <w:r w:rsidRPr="00C87302">
        <w:rPr>
          <w:rFonts w:asciiTheme="minorHAnsi" w:hAnsiTheme="minorHAnsi" w:cs="Tahoma"/>
          <w:b/>
          <w:szCs w:val="20"/>
        </w:rPr>
        <w:t>Doplnění dokumen</w:t>
      </w:r>
      <w:r w:rsidRPr="0065234C">
        <w:rPr>
          <w:rFonts w:asciiTheme="minorHAnsi" w:hAnsiTheme="minorHAnsi" w:cs="Tahoma"/>
          <w:b/>
          <w:szCs w:val="20"/>
        </w:rPr>
        <w:t>tace</w:t>
      </w:r>
      <w:bookmarkEnd w:id="217"/>
      <w:r w:rsidRPr="0065234C">
        <w:rPr>
          <w:rFonts w:asciiTheme="minorHAnsi" w:hAnsiTheme="minorHAnsi" w:cs="Tahoma"/>
          <w:szCs w:val="20"/>
        </w:rPr>
        <w:t xml:space="preserve"> </w:t>
      </w:r>
    </w:p>
    <w:p w14:paraId="78974314" w14:textId="77777777" w:rsidR="000A7E48" w:rsidRPr="0065234C" w:rsidRDefault="000A7E48" w:rsidP="000A7E48">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V případě, že bude Objednatel požadovat</w:t>
      </w:r>
      <w:r w:rsidR="00587D8B">
        <w:rPr>
          <w:rFonts w:asciiTheme="minorHAnsi" w:hAnsiTheme="minorHAnsi" w:cs="Tahoma"/>
          <w:szCs w:val="20"/>
        </w:rPr>
        <w:t>,</w:t>
      </w:r>
      <w:r w:rsidRPr="0065234C">
        <w:rPr>
          <w:rFonts w:asciiTheme="minorHAnsi" w:hAnsiTheme="minorHAnsi" w:cs="Tahoma"/>
          <w:szCs w:val="20"/>
        </w:rPr>
        <w:t xml:space="preserve"> je Poskytovatel povinen zpracovat na základě Požadavků na poskytnutí Ad </w:t>
      </w:r>
      <w:r>
        <w:rPr>
          <w:rFonts w:asciiTheme="minorHAnsi" w:hAnsiTheme="minorHAnsi" w:cs="Tahoma"/>
          <w:szCs w:val="20"/>
        </w:rPr>
        <w:t>hoc</w:t>
      </w:r>
      <w:r w:rsidRPr="0065234C">
        <w:rPr>
          <w:rFonts w:asciiTheme="minorHAnsi" w:hAnsiTheme="minorHAnsi" w:cs="Tahoma"/>
          <w:szCs w:val="20"/>
        </w:rPr>
        <w:t xml:space="preserve"> služeb novou dokumentaci či doplnit stávající</w:t>
      </w:r>
      <w:r w:rsidR="00587D8B">
        <w:rPr>
          <w:rFonts w:asciiTheme="minorHAnsi" w:hAnsiTheme="minorHAnsi" w:cs="Tahoma"/>
          <w:szCs w:val="20"/>
        </w:rPr>
        <w:t>,</w:t>
      </w:r>
      <w:r w:rsidRPr="0065234C">
        <w:rPr>
          <w:rFonts w:asciiTheme="minorHAnsi" w:hAnsiTheme="minorHAnsi" w:cs="Tahoma"/>
          <w:szCs w:val="20"/>
        </w:rPr>
        <w:t xml:space="preserve"> a to zejména</w:t>
      </w:r>
      <w:r w:rsidR="00587D8B">
        <w:rPr>
          <w:rFonts w:asciiTheme="minorHAnsi" w:hAnsiTheme="minorHAnsi" w:cs="Tahoma"/>
          <w:szCs w:val="20"/>
        </w:rPr>
        <w:t>,</w:t>
      </w:r>
      <w:r w:rsidRPr="0065234C">
        <w:rPr>
          <w:rFonts w:asciiTheme="minorHAnsi" w:hAnsiTheme="minorHAnsi" w:cs="Tahoma"/>
          <w:szCs w:val="20"/>
        </w:rPr>
        <w:t xml:space="preserve"> nikoliv však výhradně</w:t>
      </w:r>
      <w:r w:rsidR="00587D8B">
        <w:rPr>
          <w:rFonts w:asciiTheme="minorHAnsi" w:hAnsiTheme="minorHAnsi" w:cs="Tahoma"/>
          <w:szCs w:val="20"/>
        </w:rPr>
        <w:t>,</w:t>
      </w:r>
      <w:r w:rsidRPr="0065234C">
        <w:rPr>
          <w:rFonts w:asciiTheme="minorHAnsi" w:hAnsiTheme="minorHAnsi" w:cs="Tahoma"/>
          <w:szCs w:val="20"/>
        </w:rPr>
        <w:t xml:space="preserve"> v následujícím rozsahu:</w:t>
      </w:r>
    </w:p>
    <w:p w14:paraId="5DF53C8B"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hlavní komponenty technologického celku/IS na úrovni celků, na které lze aplikovat změnu ve smyslu doporučení ITIL</w:t>
      </w:r>
    </w:p>
    <w:p w14:paraId="24207817"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vazby mezi komponentami technologického celku/IS na úrovni fyzické, logické, datové,</w:t>
      </w:r>
    </w:p>
    <w:p w14:paraId="0CABCACC"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administrátorskou dokumentaci</w:t>
      </w:r>
    </w:p>
    <w:p w14:paraId="358FAFAE"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Disaster Recovery</w:t>
      </w:r>
      <w:r w:rsidRPr="0065234C">
        <w:rPr>
          <w:rFonts w:asciiTheme="minorHAnsi" w:hAnsiTheme="minorHAnsi" w:cs="Tahoma"/>
          <w:szCs w:val="20"/>
          <w:lang w:val="cs-CZ"/>
        </w:rPr>
        <w:t xml:space="preserve"> </w:t>
      </w:r>
      <w:r w:rsidR="00FA7133" w:rsidRPr="0065234C">
        <w:rPr>
          <w:rFonts w:asciiTheme="minorHAnsi" w:hAnsiTheme="minorHAnsi" w:cs="Tahoma"/>
          <w:szCs w:val="20"/>
          <w:lang w:val="cs-CZ"/>
        </w:rPr>
        <w:t>plán</w:t>
      </w:r>
    </w:p>
    <w:p w14:paraId="64536932"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opatření a dokumentace k zajištění kontinuity provozu (vč. plánů obnovy Systému)</w:t>
      </w:r>
    </w:p>
    <w:p w14:paraId="6EF78BD6"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postupy pro obnovení dat včetně konfigurací do původního provozního stavu</w:t>
      </w:r>
    </w:p>
    <w:p w14:paraId="29BC876E"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 zařízení nebo systémů a případně jejich komponent dle příslušného KL</w:t>
      </w:r>
    </w:p>
    <w:p w14:paraId="40A45603"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 hlavních komponent technologického celku/IS na které závisí dodávka služeb (např. konfigurace procesů, KPI, úrovně při kterých jsou spouštěny automatické akce apod.).</w:t>
      </w:r>
    </w:p>
    <w:p w14:paraId="7B847CC4"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seznamy použitých softwarových komponent a standardního SW včetně jejich verzí (zejména operační systémy, aplikace, frameworky, runtime prostředí),</w:t>
      </w:r>
    </w:p>
    <w:p w14:paraId="24B35694"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 programové kódy, vzniklé jako předmět dodávky, kromě Standardního SW</w:t>
      </w:r>
    </w:p>
    <w:p w14:paraId="0F0D2A7C"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 programové kódy, vzniklé nebo změněné v průběhu platnosti Smlouvy</w:t>
      </w:r>
    </w:p>
    <w:p w14:paraId="07238BCD" w14:textId="77777777" w:rsidR="000A7E48" w:rsidRPr="0065234C" w:rsidRDefault="000A7E48" w:rsidP="000A7E48">
      <w:pPr>
        <w:pStyle w:val="Odstavecseseznamem"/>
        <w:keepLines/>
        <w:numPr>
          <w:ilvl w:val="0"/>
          <w:numId w:val="41"/>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 a artefakty, nezbytné pro sestavení programových komponent z programových kódů</w:t>
      </w:r>
    </w:p>
    <w:p w14:paraId="79B6E626" w14:textId="77777777" w:rsidR="000A7E48" w:rsidRPr="008A5631"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bezpečnostní dokumentaci, která bude obsahovat zejména:</w:t>
      </w:r>
      <w:r w:rsidRPr="0065234C">
        <w:rPr>
          <w:rFonts w:asciiTheme="minorHAnsi" w:hAnsiTheme="minorHAnsi" w:cs="Tahoma"/>
          <w:szCs w:val="20"/>
        </w:rPr>
        <w:tab/>
        <w:t xml:space="preserve"> </w:t>
      </w:r>
    </w:p>
    <w:p w14:paraId="78A84639" w14:textId="77777777" w:rsidR="000A7E48" w:rsidRPr="0065234C" w:rsidRDefault="000A7E48" w:rsidP="000A7E48">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lang w:val="cs-CZ"/>
        </w:rPr>
        <w:t>Popis síťových komunikací aplikace</w:t>
      </w:r>
    </w:p>
    <w:p w14:paraId="6A9AF3D0" w14:textId="77777777" w:rsidR="000A7E48" w:rsidRPr="00D237DF" w:rsidRDefault="000A7E48" w:rsidP="000A7E48">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rPr>
        <w:t>popis autentizace a autorizace</w:t>
      </w:r>
      <w:r w:rsidRPr="0065234C">
        <w:rPr>
          <w:rFonts w:asciiTheme="minorHAnsi" w:hAnsiTheme="minorHAnsi" w:cs="Tahoma"/>
          <w:szCs w:val="20"/>
          <w:lang w:val="cs-CZ"/>
        </w:rPr>
        <w:t>,</w:t>
      </w:r>
    </w:p>
    <w:p w14:paraId="55885D2F" w14:textId="77777777" w:rsidR="000A7E48" w:rsidRPr="00153E23" w:rsidRDefault="000A7E48" w:rsidP="000A7E48">
      <w:pPr>
        <w:pStyle w:val="Odstavecseseznamem"/>
        <w:keepLines/>
        <w:numPr>
          <w:ilvl w:val="0"/>
          <w:numId w:val="41"/>
        </w:numPr>
        <w:spacing w:before="60" w:after="60"/>
        <w:contextualSpacing/>
        <w:rPr>
          <w:rFonts w:asciiTheme="minorHAnsi" w:hAnsiTheme="minorHAnsi" w:cs="Tahoma"/>
          <w:szCs w:val="20"/>
        </w:rPr>
      </w:pPr>
      <w:r>
        <w:rPr>
          <w:rFonts w:asciiTheme="minorHAnsi" w:hAnsiTheme="minorHAnsi" w:cs="Tahoma"/>
          <w:szCs w:val="20"/>
          <w:lang w:val="cs-CZ"/>
        </w:rPr>
        <w:t xml:space="preserve">Enterprise architekt model v souladu s rámcem TOGAF a v modelovací notací ArchiMate a souvisejících UML notacích v nástroji </w:t>
      </w:r>
      <w:r w:rsidRPr="00FE5B75">
        <w:t>Sparx Systems Enterprise Architect</w:t>
      </w:r>
    </w:p>
    <w:p w14:paraId="6B6BC01E" w14:textId="2DB2C5A8" w:rsidR="000A7E48" w:rsidRDefault="000A7E48" w:rsidP="000A7E48">
      <w:pPr>
        <w:spacing w:before="60" w:after="60"/>
        <w:jc w:val="both"/>
        <w:rPr>
          <w:rFonts w:asciiTheme="minorHAnsi" w:hAnsiTheme="minorHAnsi" w:cs="Tahoma"/>
          <w:szCs w:val="20"/>
        </w:rPr>
      </w:pPr>
      <w:r w:rsidRPr="000808AC">
        <w:rPr>
          <w:rFonts w:asciiTheme="minorHAnsi" w:hAnsiTheme="minorHAnsi" w:cs="Tahoma"/>
          <w:szCs w:val="20"/>
        </w:rPr>
        <w:t xml:space="preserve">Následná aktualizace dokumentace vytvořené podle </w:t>
      </w:r>
      <w:r>
        <w:rPr>
          <w:rFonts w:asciiTheme="minorHAnsi" w:hAnsiTheme="minorHAnsi" w:cs="Tahoma"/>
          <w:szCs w:val="20"/>
        </w:rPr>
        <w:t xml:space="preserve">odst. </w:t>
      </w:r>
      <w:r>
        <w:rPr>
          <w:rFonts w:asciiTheme="minorHAnsi" w:hAnsiTheme="minorHAnsi" w:cs="Tahoma"/>
          <w:szCs w:val="20"/>
        </w:rPr>
        <w:fldChar w:fldCharType="begin"/>
      </w:r>
      <w:r>
        <w:rPr>
          <w:rFonts w:asciiTheme="minorHAnsi" w:hAnsiTheme="minorHAnsi" w:cs="Tahoma"/>
          <w:szCs w:val="20"/>
        </w:rPr>
        <w:instrText xml:space="preserve"> REF _Ref534644655 \r \h </w:instrText>
      </w:r>
      <w:r>
        <w:rPr>
          <w:rFonts w:asciiTheme="minorHAnsi" w:hAnsiTheme="minorHAnsi" w:cs="Tahoma"/>
          <w:szCs w:val="20"/>
        </w:rPr>
      </w:r>
      <w:r>
        <w:rPr>
          <w:rFonts w:asciiTheme="minorHAnsi" w:hAnsiTheme="minorHAnsi" w:cs="Tahoma"/>
          <w:szCs w:val="20"/>
        </w:rPr>
        <w:fldChar w:fldCharType="separate"/>
      </w:r>
      <w:r w:rsidR="004C2BE8">
        <w:rPr>
          <w:rFonts w:asciiTheme="minorHAnsi" w:hAnsiTheme="minorHAnsi" w:cs="Tahoma"/>
          <w:szCs w:val="20"/>
        </w:rPr>
        <w:t>6.1</w:t>
      </w:r>
      <w:r>
        <w:rPr>
          <w:rFonts w:asciiTheme="minorHAnsi" w:hAnsiTheme="minorHAnsi" w:cs="Tahoma"/>
          <w:szCs w:val="20"/>
        </w:rPr>
        <w:fldChar w:fldCharType="end"/>
      </w:r>
      <w:r>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Pr="00631914">
          <w:rPr>
            <w:rStyle w:val="Hypertextovodkaz"/>
            <w:rFonts w:asciiTheme="minorHAnsi" w:hAnsiTheme="minorHAnsi" w:cs="Tahoma"/>
            <w:szCs w:val="20"/>
          </w:rPr>
          <w:t>přílohy č. 2</w:t>
        </w:r>
      </w:hyperlink>
      <w:r w:rsidRPr="000808AC">
        <w:rPr>
          <w:rFonts w:asciiTheme="minorHAnsi" w:hAnsiTheme="minorHAnsi" w:cs="Tahoma"/>
          <w:szCs w:val="20"/>
        </w:rPr>
        <w:t xml:space="preserve"> se řídí lhůtami </w:t>
      </w:r>
      <w:r w:rsidR="00FA7133" w:rsidRPr="000808AC">
        <w:rPr>
          <w:rFonts w:asciiTheme="minorHAnsi" w:hAnsiTheme="minorHAnsi" w:cs="Tahoma"/>
          <w:szCs w:val="20"/>
        </w:rPr>
        <w:t>uvedenými v  čl.</w:t>
      </w:r>
      <w:r w:rsidRPr="000808AC">
        <w:rPr>
          <w:rFonts w:asciiTheme="minorHAnsi" w:hAnsiTheme="minorHAnsi" w:cs="Tahoma"/>
          <w:szCs w:val="20"/>
        </w:rPr>
        <w:t xml:space="preserve"> </w:t>
      </w:r>
      <w:r w:rsidR="00FB524E">
        <w:rPr>
          <w:rFonts w:asciiTheme="minorHAnsi" w:hAnsiTheme="minorHAnsi" w:cs="Tahoma"/>
          <w:szCs w:val="20"/>
        </w:rPr>
        <w:t>13</w:t>
      </w:r>
      <w:r>
        <w:rPr>
          <w:rFonts w:asciiTheme="minorHAnsi" w:hAnsiTheme="minorHAnsi" w:cs="Tahoma"/>
          <w:szCs w:val="20"/>
        </w:rPr>
        <w:t xml:space="preserve"> </w:t>
      </w:r>
      <w:r w:rsidRPr="000808AC">
        <w:rPr>
          <w:rFonts w:asciiTheme="minorHAnsi" w:hAnsiTheme="minorHAnsi" w:cs="Tahoma"/>
          <w:szCs w:val="20"/>
        </w:rPr>
        <w:t xml:space="preserve">(KL SPR-001) </w:t>
      </w:r>
      <w:hyperlink w:anchor="_Příloha_č._2_1" w:history="1">
        <w:r w:rsidRPr="000808AC">
          <w:rPr>
            <w:rStyle w:val="Hypertextovodkaz"/>
            <w:rFonts w:asciiTheme="minorHAnsi" w:hAnsiTheme="minorHAnsi" w:cs="Tahoma"/>
            <w:szCs w:val="20"/>
          </w:rPr>
          <w:t>p</w:t>
        </w:r>
        <w:r>
          <w:rPr>
            <w:rStyle w:val="Hypertextovodkaz"/>
            <w:rFonts w:asciiTheme="minorHAnsi" w:hAnsiTheme="minorHAnsi" w:cs="Tahoma"/>
            <w:szCs w:val="20"/>
          </w:rPr>
          <w:t>řílohy</w:t>
        </w:r>
        <w:r w:rsidRPr="000808AC">
          <w:rPr>
            <w:rStyle w:val="Hypertextovodkaz"/>
            <w:rFonts w:asciiTheme="minorHAnsi" w:hAnsiTheme="minorHAnsi" w:cs="Tahoma"/>
            <w:szCs w:val="20"/>
          </w:rPr>
          <w:t xml:space="preserve"> č. 2</w:t>
        </w:r>
      </w:hyperlink>
      <w:r w:rsidRPr="000808AC">
        <w:rPr>
          <w:rFonts w:asciiTheme="minorHAnsi" w:hAnsiTheme="minorHAnsi" w:cs="Tahoma"/>
          <w:szCs w:val="20"/>
        </w:rPr>
        <w:t xml:space="preserve"> a je </w:t>
      </w:r>
      <w:r>
        <w:rPr>
          <w:rFonts w:asciiTheme="minorHAnsi" w:hAnsiTheme="minorHAnsi" w:cs="Tahoma"/>
          <w:szCs w:val="20"/>
        </w:rPr>
        <w:t xml:space="preserve">součástí ceny za Paušální služby dle odst. </w:t>
      </w:r>
      <w:r w:rsidR="00587D8B">
        <w:rPr>
          <w:rFonts w:asciiTheme="minorHAnsi" w:hAnsiTheme="minorHAnsi" w:cs="Tahoma"/>
          <w:szCs w:val="20"/>
        </w:rPr>
        <w:t xml:space="preserve">15.1 </w:t>
      </w:r>
      <w:r>
        <w:rPr>
          <w:rFonts w:asciiTheme="minorHAnsi" w:hAnsiTheme="minorHAnsi" w:cs="Tahoma"/>
          <w:szCs w:val="20"/>
        </w:rPr>
        <w:t>Smlouvy</w:t>
      </w:r>
      <w:r w:rsidRPr="000808AC">
        <w:rPr>
          <w:rFonts w:asciiTheme="minorHAnsi" w:hAnsiTheme="minorHAnsi" w:cs="Tahoma"/>
          <w:szCs w:val="20"/>
        </w:rPr>
        <w:t>.</w:t>
      </w:r>
    </w:p>
    <w:p w14:paraId="1FB63C41" w14:textId="77777777" w:rsidR="000A7E48" w:rsidRPr="000808AC" w:rsidRDefault="000A7E48" w:rsidP="000A7E48">
      <w:pPr>
        <w:keepNext/>
        <w:numPr>
          <w:ilvl w:val="1"/>
          <w:numId w:val="46"/>
        </w:numPr>
        <w:spacing w:before="60" w:after="60" w:line="240" w:lineRule="auto"/>
        <w:outlineLvl w:val="0"/>
        <w:rPr>
          <w:rFonts w:asciiTheme="minorHAnsi" w:hAnsiTheme="minorHAnsi" w:cs="Tahoma"/>
          <w:b/>
          <w:szCs w:val="20"/>
        </w:rPr>
      </w:pPr>
      <w:r>
        <w:rPr>
          <w:rFonts w:asciiTheme="minorHAnsi" w:hAnsiTheme="minorHAnsi" w:cs="Tahoma"/>
          <w:b/>
          <w:szCs w:val="20"/>
        </w:rPr>
        <w:lastRenderedPageBreak/>
        <w:t>Znalostní databázi</w:t>
      </w:r>
    </w:p>
    <w:p w14:paraId="2D325F1C" w14:textId="6F3CCEBE" w:rsidR="000A7E48" w:rsidRPr="0065234C" w:rsidRDefault="000A7E48" w:rsidP="000A7E48">
      <w:pPr>
        <w:spacing w:before="60" w:after="60"/>
        <w:jc w:val="both"/>
        <w:rPr>
          <w:rFonts w:asciiTheme="minorHAnsi" w:hAnsiTheme="minorHAnsi" w:cs="Tahoma"/>
          <w:szCs w:val="20"/>
        </w:rPr>
      </w:pPr>
      <w:r w:rsidRPr="0065234C">
        <w:rPr>
          <w:rFonts w:asciiTheme="minorHAnsi" w:hAnsiTheme="minorHAnsi" w:cs="Tahoma"/>
          <w:szCs w:val="20"/>
        </w:rPr>
        <w:t xml:space="preserve">Poskytovatel v rámci provozu služeb dle KL obsažených v </w:t>
      </w:r>
      <w:hyperlink w:anchor="_Příloha_č._1_1" w:history="1">
        <w:r w:rsidRPr="00631914">
          <w:rPr>
            <w:rStyle w:val="Hypertextovodkaz"/>
            <w:rFonts w:asciiTheme="minorHAnsi" w:hAnsiTheme="minorHAnsi" w:cs="Tahoma"/>
            <w:szCs w:val="20"/>
          </w:rPr>
          <w:t>příloze č. 1</w:t>
        </w:r>
      </w:hyperlink>
      <w:r w:rsidRPr="0065234C">
        <w:rPr>
          <w:rFonts w:asciiTheme="minorHAnsi" w:hAnsiTheme="minorHAnsi" w:cs="Tahoma"/>
          <w:szCs w:val="20"/>
        </w:rPr>
        <w:t xml:space="preserve"> této </w:t>
      </w:r>
      <w:r w:rsidR="00587D8B">
        <w:rPr>
          <w:rFonts w:asciiTheme="minorHAnsi" w:hAnsiTheme="minorHAnsi" w:cs="Tahoma"/>
          <w:szCs w:val="20"/>
        </w:rPr>
        <w:t>S</w:t>
      </w:r>
      <w:r w:rsidRPr="0065234C">
        <w:rPr>
          <w:rFonts w:asciiTheme="minorHAnsi" w:hAnsiTheme="minorHAnsi" w:cs="Tahoma"/>
          <w:szCs w:val="20"/>
        </w:rPr>
        <w:t xml:space="preserve">mlouvy bude budovat a udržovat </w:t>
      </w:r>
      <w:r>
        <w:rPr>
          <w:rFonts w:asciiTheme="minorHAnsi" w:hAnsiTheme="minorHAnsi" w:cs="Tahoma"/>
          <w:szCs w:val="20"/>
        </w:rPr>
        <w:t>znalostní databázi</w:t>
      </w:r>
      <w:r w:rsidRPr="0065234C">
        <w:rPr>
          <w:rFonts w:asciiTheme="minorHAnsi" w:hAnsiTheme="minorHAnsi" w:cs="Tahoma"/>
          <w:szCs w:val="20"/>
        </w:rPr>
        <w:t xml:space="preserve"> obsahující zejména informace, nikoliv však výhradně:</w:t>
      </w:r>
    </w:p>
    <w:p w14:paraId="00777251"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postupy při správě provozovaných systémů a zařízení,</w:t>
      </w:r>
    </w:p>
    <w:p w14:paraId="0169494C"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nestandardní stavy a jejich řešení,</w:t>
      </w:r>
    </w:p>
    <w:p w14:paraId="3F2DA11B"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 a způsob řešení opakujících se incidentů,</w:t>
      </w:r>
    </w:p>
    <w:p w14:paraId="548A6C7F"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 a způsob řešení problémů,</w:t>
      </w:r>
    </w:p>
    <w:p w14:paraId="5D713401" w14:textId="77777777" w:rsidR="000A7E48" w:rsidRPr="000808A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informace o známých chybách.</w:t>
      </w:r>
    </w:p>
    <w:p w14:paraId="5AE4EB78" w14:textId="77777777" w:rsidR="000A7E48" w:rsidRDefault="000A7E48" w:rsidP="000A7E48">
      <w:pPr>
        <w:spacing w:before="60" w:after="60"/>
        <w:jc w:val="both"/>
        <w:rPr>
          <w:rFonts w:asciiTheme="minorHAnsi" w:hAnsiTheme="minorHAnsi" w:cs="Tahoma"/>
          <w:szCs w:val="20"/>
        </w:rPr>
      </w:pPr>
      <w:r>
        <w:rPr>
          <w:rFonts w:asciiTheme="minorHAnsi" w:hAnsiTheme="minorHAnsi" w:cs="Tahoma"/>
          <w:szCs w:val="20"/>
        </w:rPr>
        <w:t xml:space="preserve">Poskytovatel je povinen na žádost Objednatele předložit znalostní databázi definovanou v tomto bodě </w:t>
      </w:r>
      <w:hyperlink w:anchor="_Příloha_č._2_1" w:history="1">
        <w:r w:rsidRPr="006715E8">
          <w:rPr>
            <w:rStyle w:val="Hypertextovodkaz"/>
            <w:rFonts w:asciiTheme="minorHAnsi" w:hAnsiTheme="minorHAnsi" w:cs="Tahoma"/>
            <w:szCs w:val="20"/>
          </w:rPr>
          <w:t>přílohy č.2</w:t>
        </w:r>
      </w:hyperlink>
      <w:r>
        <w:rPr>
          <w:rFonts w:asciiTheme="minorHAnsi" w:hAnsiTheme="minorHAnsi" w:cs="Tahoma"/>
          <w:szCs w:val="20"/>
        </w:rPr>
        <w:t xml:space="preserve"> a</w:t>
      </w:r>
      <w:r>
        <w:rPr>
          <w:szCs w:val="20"/>
        </w:rPr>
        <w:t> </w:t>
      </w:r>
      <w:r>
        <w:rPr>
          <w:rFonts w:asciiTheme="minorHAnsi" w:hAnsiTheme="minorHAnsi" w:cs="Tahoma"/>
          <w:szCs w:val="20"/>
        </w:rPr>
        <w:t>to</w:t>
      </w:r>
      <w:r>
        <w:rPr>
          <w:szCs w:val="20"/>
        </w:rPr>
        <w:t> </w:t>
      </w:r>
      <w:r>
        <w:rPr>
          <w:rFonts w:asciiTheme="minorHAnsi" w:hAnsiTheme="minorHAnsi" w:cs="Tahoma"/>
          <w:szCs w:val="20"/>
        </w:rPr>
        <w:t>do</w:t>
      </w:r>
      <w:r>
        <w:rPr>
          <w:szCs w:val="20"/>
        </w:rPr>
        <w:t> </w:t>
      </w:r>
      <w:r w:rsidR="00FA7133">
        <w:rPr>
          <w:rFonts w:asciiTheme="minorHAnsi" w:hAnsiTheme="minorHAnsi" w:cs="Tahoma"/>
          <w:szCs w:val="20"/>
        </w:rPr>
        <w:t>5 pracovních dní od požádá</w:t>
      </w:r>
      <w:r>
        <w:rPr>
          <w:rFonts w:asciiTheme="minorHAnsi" w:hAnsiTheme="minorHAnsi" w:cs="Tahoma"/>
          <w:szCs w:val="20"/>
        </w:rPr>
        <w:t>ní.</w:t>
      </w:r>
    </w:p>
    <w:p w14:paraId="1B2A4405" w14:textId="77777777" w:rsidR="000A7E48" w:rsidRPr="000808AC" w:rsidRDefault="000A7E48" w:rsidP="000A7E48">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znalostní databázi definovanou v tomto bodě </w:t>
      </w:r>
      <w:hyperlink w:anchor="_Příloha_č._2_1" w:history="1">
        <w:r w:rsidRPr="00D25C91">
          <w:rPr>
            <w:rStyle w:val="Hypertextovodkaz"/>
            <w:rFonts w:asciiTheme="minorHAnsi" w:hAnsiTheme="minorHAnsi" w:cs="Tahoma"/>
            <w:szCs w:val="20"/>
          </w:rPr>
          <w:t>přílohy č.2</w:t>
        </w:r>
      </w:hyperlink>
      <w:r>
        <w:rPr>
          <w:rFonts w:asciiTheme="minorHAnsi" w:hAnsiTheme="minorHAnsi" w:cs="Tahoma"/>
          <w:szCs w:val="20"/>
        </w:rPr>
        <w:t xml:space="preserve"> při</w:t>
      </w:r>
      <w:r>
        <w:rPr>
          <w:szCs w:val="20"/>
        </w:rPr>
        <w:t> </w:t>
      </w:r>
      <w:r>
        <w:rPr>
          <w:rFonts w:asciiTheme="minorHAnsi" w:hAnsiTheme="minorHAnsi" w:cs="Tahoma"/>
          <w:szCs w:val="20"/>
        </w:rPr>
        <w:t>ukončení plnění této Smlouvy.</w:t>
      </w:r>
    </w:p>
    <w:p w14:paraId="3F803D19" w14:textId="77777777" w:rsidR="000A7E48" w:rsidRPr="0056744D" w:rsidRDefault="000A7E48" w:rsidP="000A7E48">
      <w:pPr>
        <w:keepNext/>
        <w:numPr>
          <w:ilvl w:val="1"/>
          <w:numId w:val="46"/>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Pr="00C04EDB">
        <w:rPr>
          <w:rFonts w:asciiTheme="minorHAnsi" w:hAnsiTheme="minorHAnsi" w:cs="Tahoma"/>
          <w:b/>
          <w:bCs/>
          <w:kern w:val="32"/>
          <w:szCs w:val="20"/>
        </w:rPr>
        <w:t xml:space="preserve"> </w:t>
      </w:r>
      <w:r w:rsidRPr="0056744D">
        <w:rPr>
          <w:rFonts w:asciiTheme="minorHAnsi" w:hAnsiTheme="minorHAnsi" w:cs="Tahoma"/>
          <w:b/>
          <w:bCs/>
          <w:kern w:val="32"/>
          <w:szCs w:val="20"/>
        </w:rPr>
        <w:t>popis infrastruktury - CMDB</w:t>
      </w:r>
    </w:p>
    <w:p w14:paraId="35B4B449" w14:textId="77777777" w:rsidR="000A7E48" w:rsidRPr="0065234C" w:rsidRDefault="000A7E48" w:rsidP="000A7E48">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Pr="0065234C">
        <w:rPr>
          <w:rFonts w:asciiTheme="minorHAnsi" w:hAnsiTheme="minorHAnsi" w:cs="Tahoma"/>
          <w:szCs w:val="20"/>
        </w:rPr>
        <w:t xml:space="preserve"> provozuje konfigurační databázi (CMDB) obsahující data o IT infrastruktuře v rámci systémů podpory provozu. V rámci Inicializace služeb zajistí Poskytovatel kontrolu CMDB ve spolupráci s Objednatelem a dosavadním poskytovatelem.</w:t>
      </w:r>
    </w:p>
    <w:p w14:paraId="707523F1"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poskytuje data o infrastruktuře:</w:t>
      </w:r>
    </w:p>
    <w:p w14:paraId="58F0C312"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 xml:space="preserve">Seznam SW nezbytného pro rozvoj a provoz </w:t>
      </w:r>
    </w:p>
    <w:p w14:paraId="27786062"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Vazby typu „na kterém serveru běží která aplikace“</w:t>
      </w:r>
    </w:p>
    <w:p w14:paraId="50165715"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Informace o přidělení a využití SW licencí</w:t>
      </w:r>
    </w:p>
    <w:p w14:paraId="0417A569"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Ostatní relevantní informace potřebné pro vedení konfigurační databáze</w:t>
      </w:r>
    </w:p>
    <w:p w14:paraId="1A316C63" w14:textId="0AD42EB6"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Toto vše v rozsahu systémů, které spadají pod tuto </w:t>
      </w:r>
      <w:r w:rsidR="00587D8B">
        <w:rPr>
          <w:rFonts w:asciiTheme="minorHAnsi" w:hAnsiTheme="minorHAnsi" w:cs="Tahoma"/>
          <w:szCs w:val="20"/>
        </w:rPr>
        <w:t>S</w:t>
      </w:r>
      <w:r w:rsidRPr="0065234C">
        <w:rPr>
          <w:rFonts w:asciiTheme="minorHAnsi" w:hAnsiTheme="minorHAnsi" w:cs="Tahoma"/>
          <w:szCs w:val="20"/>
        </w:rPr>
        <w:t>mlouvu.</w:t>
      </w:r>
    </w:p>
    <w:p w14:paraId="7517D120"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Formát, rozsah a způsob předávání dat (databází) dohodnou zástupci Poskytovatele s Objednatelem nebo s oprávněnou osobou, kterou určí Objednatel.</w:t>
      </w:r>
    </w:p>
    <w:p w14:paraId="2DBEBD8D"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Data budou poskytována minimálně jednou za 3 měsíce, pokud neproběhne změna.</w:t>
      </w:r>
    </w:p>
    <w:p w14:paraId="097A86B2" w14:textId="77777777" w:rsidR="000A7E48" w:rsidRPr="0065234C" w:rsidRDefault="000A7E48" w:rsidP="000A7E48">
      <w:pPr>
        <w:keepNext/>
        <w:numPr>
          <w:ilvl w:val="1"/>
          <w:numId w:val="46"/>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14:paraId="3C8DFE2E"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Předaní aktualizovaných a komentovaných </w:t>
      </w:r>
      <w:r w:rsidRPr="00EB35D6">
        <w:rPr>
          <w:rFonts w:asciiTheme="minorHAnsi" w:hAnsiTheme="minorHAnsi" w:cs="Tahoma"/>
          <w:szCs w:val="20"/>
        </w:rPr>
        <w:t>zdrojových kódů bude provedeno vždy do 10 pracovních dní od provedení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w:t>
      </w:r>
      <w:r w:rsidR="00FA7133" w:rsidRPr="00077C57">
        <w:rPr>
          <w:rFonts w:asciiTheme="minorHAnsi" w:hAnsiTheme="minorHAnsi" w:cs="Tahoma"/>
          <w:szCs w:val="20"/>
        </w:rPr>
        <w:t>dopad do</w:t>
      </w:r>
      <w:r w:rsidRPr="00077C57">
        <w:rPr>
          <w:rFonts w:asciiTheme="minorHAnsi" w:hAnsiTheme="minorHAnsi" w:cs="Tahoma"/>
          <w:szCs w:val="20"/>
        </w:rPr>
        <w:t xml:space="preserve"> zdrojových kódů</w:t>
      </w:r>
      <w:r w:rsidRPr="00EB35D6">
        <w:rPr>
          <w:rFonts w:asciiTheme="minorHAnsi" w:hAnsiTheme="minorHAnsi" w:cs="Tahoma"/>
          <w:szCs w:val="20"/>
        </w:rPr>
        <w:t xml:space="preserve">, </w:t>
      </w:r>
      <w:r>
        <w:rPr>
          <w:rFonts w:asciiTheme="minorHAnsi" w:hAnsiTheme="minorHAnsi" w:cs="Tahoma"/>
          <w:szCs w:val="20"/>
        </w:rPr>
        <w:t>Objednatel</w:t>
      </w:r>
      <w:r w:rsidRPr="00EB35D6">
        <w:rPr>
          <w:rFonts w:asciiTheme="minorHAnsi" w:hAnsiTheme="minorHAnsi" w:cs="Tahoma"/>
          <w:szCs w:val="20"/>
        </w:rPr>
        <w:t xml:space="preserve"> je oprávněn, nikoliv však povinen, stanovit jinou lhůtu pro předání, která nebude kratší 10 pracovních dní, tímto však Poskytovateli nevzniká na stanovení jiné lhůty nárok. Zdrojové kódy budou předávané v elektronické podobě na datovém nosiči a budou</w:t>
      </w:r>
      <w:r w:rsidRPr="00D236BD">
        <w:rPr>
          <w:rFonts w:asciiTheme="minorHAnsi" w:hAnsiTheme="minorHAnsi" w:cs="Tahoma"/>
          <w:szCs w:val="20"/>
        </w:rPr>
        <w:t xml:space="preserve"> nahrávány do depozitáře zdrojových kódů Objednatele</w:t>
      </w:r>
      <w:r w:rsidRPr="00777125">
        <w:rPr>
          <w:rFonts w:asciiTheme="minorHAnsi" w:hAnsiTheme="minorHAnsi" w:cs="Tahoma"/>
          <w:szCs w:val="20"/>
        </w:rPr>
        <w:t xml:space="preserve"> </w:t>
      </w:r>
      <w:r w:rsidRPr="00EB35D6">
        <w:rPr>
          <w:rFonts w:asciiTheme="minorHAnsi" w:hAnsiTheme="minorHAnsi" w:cs="Tahoma"/>
          <w:szCs w:val="20"/>
        </w:rPr>
        <w:t xml:space="preserve">nebo přímo pomocí softwarového nástroje </w:t>
      </w:r>
      <w:r>
        <w:rPr>
          <w:rFonts w:asciiTheme="minorHAnsi" w:hAnsiTheme="minorHAnsi" w:cs="Tahoma"/>
          <w:szCs w:val="20"/>
        </w:rPr>
        <w:t>Objednatel</w:t>
      </w:r>
      <w:r w:rsidRPr="00EB35D6">
        <w:rPr>
          <w:rFonts w:asciiTheme="minorHAnsi" w:hAnsiTheme="minorHAnsi" w:cs="Tahoma"/>
          <w:szCs w:val="20"/>
        </w:rPr>
        <w:t>e,</w:t>
      </w:r>
      <w:r>
        <w:rPr>
          <w:rFonts w:asciiTheme="minorHAnsi" w:hAnsiTheme="minorHAnsi" w:cs="Tahoma"/>
          <w:szCs w:val="20"/>
        </w:rPr>
        <w:t xml:space="preserve"> n</w:t>
      </w:r>
      <w:r w:rsidRPr="0065234C">
        <w:rPr>
          <w:rFonts w:asciiTheme="minorHAnsi" w:hAnsiTheme="minorHAnsi" w:cs="Tahoma"/>
          <w:szCs w:val="20"/>
        </w:rPr>
        <w:t>edohodnou-li se strany jinak.</w:t>
      </w:r>
      <w:r>
        <w:rPr>
          <w:rFonts w:asciiTheme="minorHAnsi" w:hAnsiTheme="minorHAnsi" w:cs="Tahoma"/>
          <w:szCs w:val="20"/>
        </w:rPr>
        <w:t xml:space="preserve"> </w:t>
      </w:r>
    </w:p>
    <w:p w14:paraId="2E5D084C"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bookmarkStart w:id="218" w:name="_Ref369468361"/>
      <w:r w:rsidRPr="000A7E48">
        <w:rPr>
          <w:rFonts w:asciiTheme="minorHAnsi" w:hAnsiTheme="minorHAnsi" w:cs="Tahoma"/>
          <w:b/>
          <w:bCs/>
          <w:kern w:val="32"/>
          <w:szCs w:val="20"/>
        </w:rPr>
        <w:t>Dostupnost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testovacího</w:t>
      </w:r>
      <w:r w:rsidR="00E24F88" w:rsidRPr="000A7E48">
        <w:rPr>
          <w:rFonts w:asciiTheme="minorHAnsi" w:hAnsiTheme="minorHAnsi" w:cs="Tahoma"/>
          <w:b/>
          <w:bCs/>
          <w:kern w:val="32"/>
          <w:szCs w:val="20"/>
        </w:rPr>
        <w:t xml:space="preserve"> </w:t>
      </w:r>
      <w:r w:rsidR="005C2F57" w:rsidRPr="000A7E48">
        <w:rPr>
          <w:rFonts w:asciiTheme="minorHAnsi" w:hAnsiTheme="minorHAnsi" w:cs="Tahoma"/>
          <w:b/>
          <w:bCs/>
          <w:kern w:val="32"/>
          <w:szCs w:val="20"/>
        </w:rPr>
        <w:t xml:space="preserve">a produkčního </w:t>
      </w:r>
      <w:r w:rsidRPr="000A7E48">
        <w:rPr>
          <w:rFonts w:asciiTheme="minorHAnsi" w:hAnsiTheme="minorHAnsi" w:cs="Tahoma"/>
          <w:b/>
          <w:bCs/>
          <w:kern w:val="32"/>
          <w:szCs w:val="20"/>
        </w:rPr>
        <w:t>prostředí</w:t>
      </w:r>
    </w:p>
    <w:p w14:paraId="4214206E" w14:textId="77777777" w:rsidR="00AC7ED1" w:rsidRPr="000A7E48"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0A7E48">
        <w:rPr>
          <w:rFonts w:asciiTheme="minorHAnsi" w:eastAsia="Calibri" w:hAnsiTheme="minorHAnsi" w:cs="Tahoma"/>
          <w:b w:val="0"/>
          <w:bCs w:val="0"/>
        </w:rPr>
        <w:t>Celková</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dostupnost</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testovacího</w:t>
      </w:r>
      <w:r w:rsidR="00E4488C" w:rsidRPr="000A7E48">
        <w:rPr>
          <w:rFonts w:asciiTheme="minorHAnsi" w:eastAsia="Calibri" w:hAnsiTheme="minorHAnsi" w:cs="Tahoma"/>
          <w:b w:val="0"/>
          <w:bCs w:val="0"/>
        </w:rPr>
        <w:t xml:space="preserve"> a produkčního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prostředí</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může</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být</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ovlivněna</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řadou</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plánovaných</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činností.</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těchto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důvodů</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dostupnosti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nebudou</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započítávány</w:t>
      </w:r>
      <w:r w:rsidR="00E24F88" w:rsidRPr="000A7E48">
        <w:rPr>
          <w:rFonts w:asciiTheme="minorHAnsi" w:eastAsia="Calibri" w:hAnsiTheme="minorHAnsi" w:cs="Tahoma"/>
          <w:b w:val="0"/>
          <w:bCs w:val="0"/>
        </w:rPr>
        <w:t xml:space="preserve"> </w:t>
      </w:r>
      <w:r w:rsidR="00E4488C" w:rsidRPr="000A7E48">
        <w:rPr>
          <w:rFonts w:asciiTheme="minorHAnsi" w:eastAsia="Calibri" w:hAnsiTheme="minorHAnsi" w:cs="Tahoma"/>
          <w:b w:val="0"/>
          <w:bCs w:val="0"/>
        </w:rPr>
        <w:t xml:space="preserve">nedostupnosti systému </w:t>
      </w:r>
      <w:r w:rsidRPr="000A7E48">
        <w:rPr>
          <w:rFonts w:asciiTheme="minorHAnsi" w:eastAsia="Calibri" w:hAnsiTheme="minorHAnsi" w:cs="Tahoma"/>
          <w:b w:val="0"/>
          <w:bCs w:val="0"/>
        </w:rPr>
        <w:t>způsobené</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Objednatelem</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schválenými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dohodnutými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činnostmi,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zejména</w:t>
      </w:r>
      <w:r w:rsidRPr="000A7E48">
        <w:rPr>
          <w:rFonts w:asciiTheme="minorHAnsi" w:hAnsiTheme="minorHAnsi" w:cs="Tahoma"/>
          <w:b w:val="0"/>
        </w:rPr>
        <w:t>:</w:t>
      </w:r>
    </w:p>
    <w:p w14:paraId="192CE71E" w14:textId="77777777" w:rsidR="00AC7ED1" w:rsidRPr="000A7E48" w:rsidRDefault="00FA7133"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rPr>
        <w:t>rozvojové</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(např.</w:t>
      </w:r>
      <w:r w:rsidR="00E24F88" w:rsidRPr="000A7E48">
        <w:rPr>
          <w:rFonts w:asciiTheme="minorHAnsi" w:hAnsiTheme="minorHAnsi" w:cs="Tahoma"/>
          <w:szCs w:val="20"/>
        </w:rPr>
        <w:t xml:space="preserve"> </w:t>
      </w:r>
      <w:r w:rsidR="00AC7ED1" w:rsidRPr="000A7E48">
        <w:rPr>
          <w:rFonts w:asciiTheme="minorHAnsi" w:hAnsiTheme="minorHAnsi" w:cs="Tahoma"/>
          <w:szCs w:val="20"/>
        </w:rPr>
        <w:t>selhání</w:t>
      </w:r>
      <w:r w:rsidR="00E24F88" w:rsidRPr="000A7E48">
        <w:rPr>
          <w:rFonts w:asciiTheme="minorHAnsi" w:hAnsiTheme="minorHAnsi" w:cs="Tahoma"/>
          <w:szCs w:val="20"/>
        </w:rPr>
        <w:t xml:space="preserve"> </w:t>
      </w:r>
      <w:r w:rsidR="00AC7ED1" w:rsidRPr="000A7E48">
        <w:rPr>
          <w:rFonts w:asciiTheme="minorHAnsi" w:hAnsiTheme="minorHAnsi" w:cs="Tahoma"/>
          <w:szCs w:val="20"/>
        </w:rPr>
        <w:t>testovacího</w:t>
      </w:r>
      <w:r w:rsidR="00E24F88" w:rsidRPr="000A7E48">
        <w:rPr>
          <w:rFonts w:asciiTheme="minorHAnsi" w:hAnsiTheme="minorHAnsi" w:cs="Tahoma"/>
          <w:szCs w:val="20"/>
        </w:rPr>
        <w:t xml:space="preserve"> </w:t>
      </w:r>
      <w:r w:rsidR="00AC7ED1" w:rsidRPr="000A7E48">
        <w:rPr>
          <w:rFonts w:asciiTheme="minorHAnsi" w:hAnsiTheme="minorHAnsi" w:cs="Tahoma"/>
          <w:szCs w:val="20"/>
        </w:rPr>
        <w:t>prostředí</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důsledku</w:t>
      </w:r>
      <w:r w:rsidR="00E24F88" w:rsidRPr="000A7E48">
        <w:rPr>
          <w:rFonts w:asciiTheme="minorHAnsi" w:hAnsiTheme="minorHAnsi" w:cs="Tahoma"/>
          <w:szCs w:val="20"/>
        </w:rPr>
        <w:t xml:space="preserve"> </w:t>
      </w:r>
      <w:r w:rsidR="00AC7ED1" w:rsidRPr="000A7E48">
        <w:rPr>
          <w:rFonts w:asciiTheme="minorHAnsi" w:hAnsiTheme="minorHAnsi" w:cs="Tahoma"/>
          <w:szCs w:val="20"/>
        </w:rPr>
        <w:t>testovaných</w:t>
      </w:r>
      <w:r w:rsidR="00E24F88" w:rsidRPr="000A7E48">
        <w:rPr>
          <w:rFonts w:asciiTheme="minorHAnsi" w:hAnsiTheme="minorHAnsi" w:cs="Tahoma"/>
          <w:szCs w:val="20"/>
        </w:rPr>
        <w:t xml:space="preserve"> </w:t>
      </w:r>
      <w:r w:rsidR="00AC7ED1" w:rsidRPr="000A7E48">
        <w:rPr>
          <w:rFonts w:asciiTheme="minorHAnsi" w:hAnsiTheme="minorHAnsi" w:cs="Tahoma"/>
          <w:szCs w:val="20"/>
        </w:rPr>
        <w:t>nových</w:t>
      </w:r>
      <w:r w:rsidR="00E24F88" w:rsidRPr="000A7E48">
        <w:rPr>
          <w:rFonts w:asciiTheme="minorHAnsi" w:hAnsiTheme="minorHAnsi" w:cs="Tahoma"/>
          <w:szCs w:val="20"/>
        </w:rPr>
        <w:t xml:space="preserve"> </w:t>
      </w:r>
      <w:r w:rsidR="00AC7ED1" w:rsidRPr="000A7E48">
        <w:rPr>
          <w:rFonts w:asciiTheme="minorHAnsi" w:hAnsiTheme="minorHAnsi" w:cs="Tahoma"/>
          <w:szCs w:val="20"/>
        </w:rPr>
        <w:t>funkcionalit),</w:t>
      </w:r>
    </w:p>
    <w:p w14:paraId="6AAB247D" w14:textId="77777777" w:rsidR="00AC7ED1" w:rsidRPr="000A7E48" w:rsidRDefault="00AC7ED1"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rPr>
        <w:t>patchovací</w:t>
      </w:r>
      <w:r w:rsidR="00E24F88" w:rsidRPr="000A7E48">
        <w:rPr>
          <w:rFonts w:asciiTheme="minorHAnsi" w:hAnsiTheme="minorHAnsi" w:cs="Tahoma"/>
          <w:szCs w:val="20"/>
        </w:rPr>
        <w:t xml:space="preserve"> </w:t>
      </w:r>
      <w:r w:rsidRPr="000A7E48">
        <w:rPr>
          <w:rFonts w:asciiTheme="minorHAnsi" w:hAnsiTheme="minorHAnsi" w:cs="Tahoma"/>
          <w:szCs w:val="20"/>
        </w:rPr>
        <w:t>činnosti</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selhání</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důsledku</w:t>
      </w:r>
      <w:r w:rsidR="00E24F88" w:rsidRPr="000A7E48">
        <w:rPr>
          <w:rFonts w:asciiTheme="minorHAnsi" w:hAnsiTheme="minorHAnsi" w:cs="Tahoma"/>
          <w:szCs w:val="20"/>
        </w:rPr>
        <w:t xml:space="preserve"> </w:t>
      </w:r>
      <w:r w:rsidRPr="000A7E48">
        <w:rPr>
          <w:rFonts w:asciiTheme="minorHAnsi" w:hAnsiTheme="minorHAnsi" w:cs="Tahoma"/>
          <w:szCs w:val="20"/>
        </w:rPr>
        <w:t>testovaných</w:t>
      </w:r>
      <w:r w:rsidR="00E24F88" w:rsidRPr="000A7E48">
        <w:rPr>
          <w:rFonts w:asciiTheme="minorHAnsi" w:hAnsiTheme="minorHAnsi" w:cs="Tahoma"/>
          <w:szCs w:val="20"/>
        </w:rPr>
        <w:t xml:space="preserve"> </w:t>
      </w:r>
      <w:r w:rsidRPr="000A7E48">
        <w:rPr>
          <w:rFonts w:asciiTheme="minorHAnsi" w:hAnsiTheme="minorHAnsi" w:cs="Tahoma"/>
          <w:szCs w:val="20"/>
        </w:rPr>
        <w:t>nových</w:t>
      </w:r>
      <w:r w:rsidR="00E24F88" w:rsidRPr="000A7E48">
        <w:rPr>
          <w:rFonts w:asciiTheme="minorHAnsi" w:hAnsiTheme="minorHAnsi" w:cs="Tahoma"/>
          <w:szCs w:val="20"/>
        </w:rPr>
        <w:t xml:space="preserve"> </w:t>
      </w:r>
      <w:r w:rsidRPr="000A7E48">
        <w:rPr>
          <w:rFonts w:asciiTheme="minorHAnsi" w:hAnsiTheme="minorHAnsi" w:cs="Tahoma"/>
          <w:szCs w:val="20"/>
        </w:rPr>
        <w:t>patchů,</w:t>
      </w:r>
      <w:r w:rsidR="00E24F88" w:rsidRPr="000A7E48">
        <w:rPr>
          <w:rFonts w:asciiTheme="minorHAnsi" w:hAnsiTheme="minorHAnsi" w:cs="Tahoma"/>
          <w:szCs w:val="20"/>
        </w:rPr>
        <w:t xml:space="preserve"> </w:t>
      </w:r>
      <w:r w:rsidRPr="000A7E48">
        <w:rPr>
          <w:rFonts w:asciiTheme="minorHAnsi" w:hAnsiTheme="minorHAnsi" w:cs="Tahoma"/>
          <w:szCs w:val="20"/>
        </w:rPr>
        <w:t>nebo</w:t>
      </w:r>
      <w:r w:rsidR="00E24F88" w:rsidRPr="000A7E48">
        <w:rPr>
          <w:rFonts w:asciiTheme="minorHAnsi" w:hAnsiTheme="minorHAnsi" w:cs="Tahoma"/>
          <w:szCs w:val="20"/>
        </w:rPr>
        <w:t xml:space="preserve"> </w:t>
      </w:r>
      <w:r w:rsidRPr="000A7E48">
        <w:rPr>
          <w:rFonts w:asciiTheme="minorHAnsi" w:hAnsiTheme="minorHAnsi" w:cs="Tahoma"/>
          <w:szCs w:val="20"/>
        </w:rPr>
        <w:t>oprav),</w:t>
      </w:r>
      <w:r w:rsidR="00E24F88" w:rsidRPr="000A7E48">
        <w:rPr>
          <w:rFonts w:asciiTheme="minorHAnsi" w:hAnsiTheme="minorHAnsi" w:cs="Tahoma"/>
          <w:szCs w:val="20"/>
        </w:rPr>
        <w:t xml:space="preserve"> </w:t>
      </w:r>
    </w:p>
    <w:p w14:paraId="42A3D143" w14:textId="77777777" w:rsidR="00AC7ED1" w:rsidRPr="000A7E48" w:rsidRDefault="00AC7ED1"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rPr>
        <w:t>další</w:t>
      </w:r>
      <w:r w:rsidR="00E24F88" w:rsidRPr="000A7E48">
        <w:rPr>
          <w:rFonts w:asciiTheme="minorHAnsi" w:hAnsiTheme="minorHAnsi" w:cs="Tahoma"/>
          <w:szCs w:val="20"/>
        </w:rPr>
        <w:t xml:space="preserve"> </w:t>
      </w:r>
      <w:r w:rsidRPr="000A7E48">
        <w:rPr>
          <w:rFonts w:asciiTheme="minorHAnsi" w:hAnsiTheme="minorHAnsi" w:cs="Tahoma"/>
          <w:szCs w:val="20"/>
        </w:rPr>
        <w:t>obdobné</w:t>
      </w:r>
      <w:r w:rsidR="00E24F88" w:rsidRPr="000A7E48">
        <w:rPr>
          <w:rFonts w:asciiTheme="minorHAnsi" w:hAnsiTheme="minorHAnsi" w:cs="Tahoma"/>
          <w:szCs w:val="20"/>
        </w:rPr>
        <w:t xml:space="preserve"> </w:t>
      </w:r>
      <w:r w:rsidRPr="000A7E48">
        <w:rPr>
          <w:rFonts w:asciiTheme="minorHAnsi" w:hAnsiTheme="minorHAnsi" w:cs="Tahoma"/>
          <w:szCs w:val="20"/>
        </w:rPr>
        <w:t>činnost</w:t>
      </w:r>
      <w:r w:rsidR="000E42E2">
        <w:rPr>
          <w:rFonts w:asciiTheme="minorHAnsi" w:hAnsiTheme="minorHAnsi" w:cs="Tahoma"/>
          <w:szCs w:val="20"/>
          <w:lang w:val="cs-CZ"/>
        </w:rPr>
        <w:t>i</w:t>
      </w:r>
      <w:r w:rsidRPr="000A7E48">
        <w:rPr>
          <w:rFonts w:asciiTheme="minorHAnsi" w:hAnsiTheme="minorHAnsi" w:cs="Tahoma"/>
          <w:szCs w:val="20"/>
        </w:rPr>
        <w:t>.</w:t>
      </w:r>
      <w:r w:rsidR="00E24F88" w:rsidRPr="000A7E48">
        <w:rPr>
          <w:rFonts w:asciiTheme="minorHAnsi" w:hAnsiTheme="minorHAnsi" w:cs="Tahoma"/>
          <w:szCs w:val="20"/>
        </w:rPr>
        <w:t xml:space="preserve"> </w:t>
      </w:r>
    </w:p>
    <w:p w14:paraId="219FC8DD" w14:textId="77777777" w:rsidR="00AC7ED1" w:rsidRPr="000A7E48" w:rsidRDefault="00AC7ED1" w:rsidP="00561A9A">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Do</w:t>
      </w:r>
      <w:r w:rsidR="00E24F88" w:rsidRPr="000A7E48">
        <w:rPr>
          <w:rFonts w:asciiTheme="minorHAnsi" w:hAnsiTheme="minorHAnsi" w:cs="Tahoma"/>
          <w:szCs w:val="20"/>
        </w:rPr>
        <w:t xml:space="preserve"> </w:t>
      </w:r>
      <w:r w:rsidRPr="000A7E48">
        <w:rPr>
          <w:rFonts w:asciiTheme="minorHAnsi" w:hAnsiTheme="minorHAnsi" w:cs="Tahoma"/>
          <w:szCs w:val="20"/>
        </w:rPr>
        <w:t>dostupnosti</w:t>
      </w:r>
      <w:r w:rsidR="00E24F88" w:rsidRPr="000A7E48">
        <w:rPr>
          <w:rFonts w:asciiTheme="minorHAnsi" w:hAnsiTheme="minorHAnsi" w:cs="Tahoma"/>
          <w:szCs w:val="20"/>
        </w:rPr>
        <w:t xml:space="preserve"> </w:t>
      </w:r>
      <w:r w:rsidRPr="000A7E48">
        <w:rPr>
          <w:rFonts w:asciiTheme="minorHAnsi" w:hAnsiTheme="minorHAnsi" w:cs="Tahoma"/>
          <w:szCs w:val="20"/>
        </w:rPr>
        <w:t>nebudou</w:t>
      </w:r>
      <w:r w:rsidR="00E24F88" w:rsidRPr="000A7E48">
        <w:rPr>
          <w:rFonts w:asciiTheme="minorHAnsi" w:hAnsiTheme="minorHAnsi" w:cs="Tahoma"/>
          <w:szCs w:val="20"/>
        </w:rPr>
        <w:t xml:space="preserve"> </w:t>
      </w:r>
      <w:r w:rsidRPr="000A7E48">
        <w:rPr>
          <w:rFonts w:asciiTheme="minorHAnsi" w:hAnsiTheme="minorHAnsi" w:cs="Tahoma"/>
          <w:szCs w:val="20"/>
        </w:rPr>
        <w:t>též</w:t>
      </w:r>
      <w:r w:rsidR="00E24F88" w:rsidRPr="000A7E48">
        <w:rPr>
          <w:rFonts w:asciiTheme="minorHAnsi" w:hAnsiTheme="minorHAnsi" w:cs="Tahoma"/>
          <w:szCs w:val="20"/>
        </w:rPr>
        <w:t xml:space="preserve"> </w:t>
      </w:r>
      <w:r w:rsidRPr="000A7E48">
        <w:rPr>
          <w:rFonts w:asciiTheme="minorHAnsi" w:hAnsiTheme="minorHAnsi" w:cs="Tahoma"/>
          <w:szCs w:val="20"/>
        </w:rPr>
        <w:t>započítávány</w:t>
      </w:r>
      <w:r w:rsidR="00E24F88" w:rsidRPr="000A7E48">
        <w:rPr>
          <w:rFonts w:asciiTheme="minorHAnsi" w:hAnsiTheme="minorHAnsi" w:cs="Tahoma"/>
          <w:szCs w:val="20"/>
        </w:rPr>
        <w:t xml:space="preserve"> </w:t>
      </w:r>
      <w:r w:rsidRPr="000A7E48">
        <w:rPr>
          <w:rFonts w:asciiTheme="minorHAnsi" w:hAnsiTheme="minorHAnsi" w:cs="Tahoma"/>
          <w:szCs w:val="20"/>
        </w:rPr>
        <w:t>plánované</w:t>
      </w:r>
      <w:r w:rsidR="00E24F88" w:rsidRPr="000A7E48">
        <w:rPr>
          <w:rFonts w:asciiTheme="minorHAnsi" w:hAnsiTheme="minorHAnsi" w:cs="Tahoma"/>
          <w:szCs w:val="20"/>
        </w:rPr>
        <w:t xml:space="preserve"> </w:t>
      </w:r>
      <w:r w:rsidRPr="000A7E48">
        <w:rPr>
          <w:rFonts w:asciiTheme="minorHAnsi" w:hAnsiTheme="minorHAnsi" w:cs="Tahoma"/>
          <w:szCs w:val="20"/>
        </w:rPr>
        <w:t>činnosti,</w:t>
      </w:r>
      <w:r w:rsidR="00E24F88" w:rsidRPr="000A7E48">
        <w:rPr>
          <w:rFonts w:asciiTheme="minorHAnsi" w:hAnsiTheme="minorHAnsi" w:cs="Tahoma"/>
          <w:szCs w:val="20"/>
        </w:rPr>
        <w:t xml:space="preserve"> </w:t>
      </w:r>
      <w:r w:rsidRPr="000A7E48">
        <w:rPr>
          <w:rFonts w:asciiTheme="minorHAnsi" w:hAnsiTheme="minorHAnsi" w:cs="Tahoma"/>
          <w:szCs w:val="20"/>
        </w:rPr>
        <w:t>které</w:t>
      </w:r>
      <w:r w:rsidR="00E24F88" w:rsidRPr="000A7E48">
        <w:rPr>
          <w:rFonts w:asciiTheme="minorHAnsi" w:hAnsiTheme="minorHAnsi" w:cs="Tahoma"/>
          <w:szCs w:val="20"/>
        </w:rPr>
        <w:t xml:space="preserve"> </w:t>
      </w:r>
      <w:r w:rsidRPr="000A7E48">
        <w:rPr>
          <w:rFonts w:asciiTheme="minorHAnsi" w:hAnsiTheme="minorHAnsi" w:cs="Tahoma"/>
          <w:szCs w:val="20"/>
        </w:rPr>
        <w:t>budou</w:t>
      </w:r>
      <w:r w:rsidR="00E24F88" w:rsidRPr="000A7E48">
        <w:rPr>
          <w:rFonts w:asciiTheme="minorHAnsi" w:hAnsiTheme="minorHAnsi" w:cs="Tahoma"/>
          <w:szCs w:val="20"/>
        </w:rPr>
        <w:t xml:space="preserve"> </w:t>
      </w:r>
      <w:r w:rsidRPr="000A7E48">
        <w:rPr>
          <w:rFonts w:asciiTheme="minorHAnsi" w:hAnsiTheme="minorHAnsi" w:cs="Tahoma"/>
          <w:szCs w:val="20"/>
        </w:rPr>
        <w:t>mít</w:t>
      </w:r>
      <w:r w:rsidR="00E24F88" w:rsidRPr="000A7E48">
        <w:rPr>
          <w:rFonts w:asciiTheme="minorHAnsi" w:hAnsiTheme="minorHAnsi" w:cs="Tahoma"/>
          <w:szCs w:val="20"/>
        </w:rPr>
        <w:t xml:space="preserve"> </w:t>
      </w:r>
      <w:r w:rsidRPr="000A7E48">
        <w:rPr>
          <w:rFonts w:asciiTheme="minorHAnsi" w:hAnsiTheme="minorHAnsi" w:cs="Tahoma"/>
          <w:szCs w:val="20"/>
        </w:rPr>
        <w:t>za</w:t>
      </w:r>
      <w:r w:rsidR="00E24F88" w:rsidRPr="000A7E48">
        <w:rPr>
          <w:rFonts w:asciiTheme="minorHAnsi" w:hAnsiTheme="minorHAnsi" w:cs="Tahoma"/>
          <w:szCs w:val="20"/>
        </w:rPr>
        <w:t xml:space="preserve"> </w:t>
      </w:r>
      <w:r w:rsidRPr="000A7E48">
        <w:rPr>
          <w:rFonts w:asciiTheme="minorHAnsi" w:hAnsiTheme="minorHAnsi" w:cs="Tahoma"/>
          <w:szCs w:val="20"/>
        </w:rPr>
        <w:t>následek</w:t>
      </w:r>
      <w:r w:rsidR="00E24F88" w:rsidRPr="000A7E48">
        <w:rPr>
          <w:rFonts w:asciiTheme="minorHAnsi" w:hAnsiTheme="minorHAnsi" w:cs="Tahoma"/>
          <w:szCs w:val="20"/>
        </w:rPr>
        <w:t xml:space="preserve"> </w:t>
      </w:r>
      <w:r w:rsidRPr="000A7E48">
        <w:rPr>
          <w:rFonts w:asciiTheme="minorHAnsi" w:hAnsiTheme="minorHAnsi" w:cs="Tahoma"/>
          <w:szCs w:val="20"/>
        </w:rPr>
        <w:t>nedostupnost</w:t>
      </w:r>
      <w:r w:rsidR="00E24F88" w:rsidRPr="000A7E48">
        <w:rPr>
          <w:rFonts w:asciiTheme="minorHAnsi" w:hAnsiTheme="minorHAnsi" w:cs="Tahoma"/>
          <w:szCs w:val="20"/>
        </w:rPr>
        <w:t xml:space="preserve"> </w:t>
      </w:r>
      <w:r w:rsidRPr="000A7E48">
        <w:rPr>
          <w:rFonts w:asciiTheme="minorHAnsi" w:hAnsiTheme="minorHAnsi" w:cs="Tahoma"/>
          <w:szCs w:val="20"/>
        </w:rPr>
        <w:t>či</w:t>
      </w:r>
      <w:r w:rsidR="00E24F88" w:rsidRPr="000A7E48">
        <w:rPr>
          <w:rFonts w:asciiTheme="minorHAnsi" w:hAnsiTheme="minorHAnsi" w:cs="Tahoma"/>
          <w:szCs w:val="20"/>
        </w:rPr>
        <w:t xml:space="preserve"> </w:t>
      </w:r>
      <w:r w:rsidRPr="000A7E48">
        <w:rPr>
          <w:rFonts w:asciiTheme="minorHAnsi" w:hAnsiTheme="minorHAnsi" w:cs="Tahoma"/>
          <w:szCs w:val="20"/>
        </w:rPr>
        <w:t>omezení</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4488C" w:rsidRPr="000A7E48">
        <w:rPr>
          <w:rFonts w:asciiTheme="minorHAnsi" w:hAnsiTheme="minorHAnsi" w:cs="Tahoma"/>
          <w:szCs w:val="20"/>
        </w:rPr>
        <w:t xml:space="preserve"> a produkčního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odstávka</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související</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kopírováním</w:t>
      </w:r>
      <w:r w:rsidR="00E24F88" w:rsidRPr="000A7E48">
        <w:rPr>
          <w:rFonts w:asciiTheme="minorHAnsi" w:hAnsiTheme="minorHAnsi" w:cs="Tahoma"/>
          <w:szCs w:val="20"/>
        </w:rPr>
        <w:t xml:space="preserve"> </w:t>
      </w:r>
      <w:r w:rsidRPr="000A7E48">
        <w:rPr>
          <w:rFonts w:asciiTheme="minorHAnsi" w:hAnsiTheme="minorHAnsi" w:cs="Tahoma"/>
          <w:szCs w:val="20"/>
        </w:rPr>
        <w:t>provozních</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z</w:t>
      </w:r>
      <w:r w:rsidR="001E7EF6" w:rsidRPr="000A7E48">
        <w:rPr>
          <w:szCs w:val="20"/>
        </w:rPr>
        <w:t> </w:t>
      </w:r>
      <w:r w:rsidRPr="000A7E48">
        <w:rPr>
          <w:rFonts w:asciiTheme="minorHAnsi" w:hAnsiTheme="minorHAnsi" w:cs="Tahoma"/>
          <w:szCs w:val="20"/>
        </w:rPr>
        <w:t>provozních</w:t>
      </w:r>
      <w:r w:rsidR="00E24F88" w:rsidRPr="000A7E48">
        <w:rPr>
          <w:rFonts w:asciiTheme="minorHAnsi" w:hAnsiTheme="minorHAnsi" w:cs="Tahoma"/>
          <w:szCs w:val="20"/>
        </w:rPr>
        <w:t xml:space="preserve"> </w:t>
      </w:r>
      <w:r w:rsidR="00B45BF7" w:rsidRPr="000A7E48">
        <w:rPr>
          <w:rFonts w:asciiTheme="minorHAnsi" w:hAnsiTheme="minorHAnsi" w:cs="Tahoma"/>
          <w:szCs w:val="20"/>
        </w:rPr>
        <w:t>systémů</w:t>
      </w:r>
      <w:r w:rsidR="00E24F88" w:rsidRPr="000A7E48">
        <w:rPr>
          <w:rFonts w:asciiTheme="minorHAnsi" w:hAnsiTheme="minorHAnsi" w:cs="Tahoma"/>
          <w:szCs w:val="20"/>
        </w:rPr>
        <w:t xml:space="preserve"> </w:t>
      </w:r>
      <w:r w:rsidR="00B45BF7" w:rsidRPr="000A7E48">
        <w:rPr>
          <w:rFonts w:asciiTheme="minorHAnsi" w:hAnsiTheme="minorHAnsi" w:cs="Tahoma"/>
          <w:szCs w:val="20"/>
        </w:rPr>
        <w:t>na</w:t>
      </w:r>
      <w:r w:rsidR="00E24F88" w:rsidRPr="000A7E48">
        <w:rPr>
          <w:rFonts w:asciiTheme="minorHAnsi" w:hAnsiTheme="minorHAnsi" w:cs="Tahoma"/>
          <w:szCs w:val="20"/>
        </w:rPr>
        <w:t xml:space="preserve"> </w:t>
      </w:r>
      <w:r w:rsidR="00B45BF7" w:rsidRPr="000A7E48">
        <w:rPr>
          <w:rFonts w:asciiTheme="minorHAnsi" w:hAnsiTheme="minorHAnsi" w:cs="Tahoma"/>
          <w:szCs w:val="20"/>
        </w:rPr>
        <w:t>testovací</w:t>
      </w:r>
      <w:r w:rsidR="00E24F88" w:rsidRPr="000A7E48">
        <w:rPr>
          <w:rFonts w:asciiTheme="minorHAnsi" w:hAnsiTheme="minorHAnsi" w:cs="Tahoma"/>
          <w:szCs w:val="20"/>
        </w:rPr>
        <w:t xml:space="preserve"> </w:t>
      </w:r>
      <w:r w:rsidR="00B45BF7" w:rsidRPr="000A7E48">
        <w:rPr>
          <w:rFonts w:asciiTheme="minorHAnsi" w:hAnsiTheme="minorHAnsi" w:cs="Tahoma"/>
          <w:szCs w:val="20"/>
        </w:rPr>
        <w:t>prostředí</w:t>
      </w:r>
      <w:r w:rsidR="00E4488C" w:rsidRPr="000A7E48">
        <w:rPr>
          <w:rFonts w:asciiTheme="minorHAnsi" w:hAnsiTheme="minorHAnsi" w:cs="Tahoma"/>
          <w:szCs w:val="20"/>
        </w:rPr>
        <w:t>)</w:t>
      </w:r>
      <w:r w:rsidR="00B45BF7" w:rsidRPr="000A7E48">
        <w:rPr>
          <w:rFonts w:asciiTheme="minorHAnsi" w:hAnsiTheme="minorHAnsi" w:cs="Tahoma"/>
          <w:szCs w:val="20"/>
        </w:rPr>
        <w:t>.</w:t>
      </w:r>
    </w:p>
    <w:p w14:paraId="09E991BE"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Plány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řešení</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závažných</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situací</w:t>
      </w:r>
    </w:p>
    <w:p w14:paraId="6088D620" w14:textId="77777777" w:rsidR="00AC7ED1"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Za</w:t>
      </w:r>
      <w:r w:rsidR="00E24F88" w:rsidRPr="000A7E48">
        <w:rPr>
          <w:rFonts w:asciiTheme="minorHAnsi" w:hAnsiTheme="minorHAnsi" w:cs="Tahoma"/>
          <w:szCs w:val="20"/>
        </w:rPr>
        <w:t xml:space="preserve"> </w:t>
      </w:r>
      <w:r w:rsidRPr="000A7E48">
        <w:rPr>
          <w:rFonts w:asciiTheme="minorHAnsi" w:hAnsiTheme="minorHAnsi" w:cs="Tahoma"/>
          <w:szCs w:val="20"/>
        </w:rPr>
        <w:t>závažné</w:t>
      </w:r>
      <w:r w:rsidR="00E24F88" w:rsidRPr="000A7E48">
        <w:rPr>
          <w:rFonts w:asciiTheme="minorHAnsi" w:hAnsiTheme="minorHAnsi" w:cs="Tahoma"/>
          <w:szCs w:val="20"/>
        </w:rPr>
        <w:t xml:space="preserve"> </w:t>
      </w:r>
      <w:r w:rsidRPr="000A7E48">
        <w:rPr>
          <w:rFonts w:asciiTheme="minorHAnsi" w:hAnsiTheme="minorHAnsi" w:cs="Tahoma"/>
          <w:szCs w:val="20"/>
        </w:rPr>
        <w:t>situace</w:t>
      </w:r>
      <w:r w:rsidR="00E24F88" w:rsidRPr="000A7E48">
        <w:rPr>
          <w:rFonts w:asciiTheme="minorHAnsi" w:hAnsiTheme="minorHAnsi" w:cs="Tahoma"/>
          <w:szCs w:val="20"/>
        </w:rPr>
        <w:t xml:space="preserve"> </w:t>
      </w:r>
      <w:r w:rsidRPr="000A7E48">
        <w:rPr>
          <w:rFonts w:asciiTheme="minorHAnsi" w:hAnsiTheme="minorHAnsi" w:cs="Tahoma"/>
          <w:szCs w:val="20"/>
        </w:rPr>
        <w:t>se</w:t>
      </w:r>
      <w:r w:rsidR="00E24F88" w:rsidRPr="000A7E48">
        <w:rPr>
          <w:rFonts w:asciiTheme="minorHAnsi" w:hAnsiTheme="minorHAnsi" w:cs="Tahoma"/>
          <w:szCs w:val="20"/>
        </w:rPr>
        <w:t xml:space="preserve"> </w:t>
      </w:r>
      <w:r w:rsidRPr="000A7E48">
        <w:rPr>
          <w:rFonts w:asciiTheme="minorHAnsi" w:hAnsiTheme="minorHAnsi" w:cs="Tahoma"/>
          <w:szCs w:val="20"/>
        </w:rPr>
        <w:t>považují</w:t>
      </w:r>
      <w:r w:rsidR="00E24F88" w:rsidRPr="000A7E48">
        <w:rPr>
          <w:rFonts w:asciiTheme="minorHAnsi" w:hAnsiTheme="minorHAnsi" w:cs="Tahoma"/>
          <w:szCs w:val="20"/>
        </w:rPr>
        <w:t xml:space="preserve"> </w:t>
      </w:r>
      <w:r w:rsidRPr="000A7E48">
        <w:rPr>
          <w:rFonts w:asciiTheme="minorHAnsi" w:hAnsiTheme="minorHAnsi" w:cs="Tahoma"/>
          <w:szCs w:val="20"/>
        </w:rPr>
        <w:t>úplná</w:t>
      </w:r>
      <w:r w:rsidR="00E24F88" w:rsidRPr="000A7E48">
        <w:rPr>
          <w:rFonts w:asciiTheme="minorHAnsi" w:hAnsiTheme="minorHAnsi" w:cs="Tahoma"/>
          <w:szCs w:val="20"/>
        </w:rPr>
        <w:t xml:space="preserve"> </w:t>
      </w:r>
      <w:r w:rsidRPr="000A7E48">
        <w:rPr>
          <w:rFonts w:asciiTheme="minorHAnsi" w:hAnsiTheme="minorHAnsi" w:cs="Tahoma"/>
          <w:szCs w:val="20"/>
        </w:rPr>
        <w:t>selhání</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katastrofické</w:t>
      </w:r>
      <w:r w:rsidR="00E24F88" w:rsidRPr="000A7E48">
        <w:rPr>
          <w:rFonts w:asciiTheme="minorHAnsi" w:hAnsiTheme="minorHAnsi" w:cs="Tahoma"/>
          <w:szCs w:val="20"/>
        </w:rPr>
        <w:t xml:space="preserve"> </w:t>
      </w:r>
      <w:r w:rsidRPr="000A7E48">
        <w:rPr>
          <w:rFonts w:asciiTheme="minorHAnsi" w:hAnsiTheme="minorHAnsi" w:cs="Tahoma"/>
          <w:szCs w:val="20"/>
        </w:rPr>
        <w:t>situace</w:t>
      </w:r>
      <w:r w:rsidR="00E24F88" w:rsidRPr="000A7E48">
        <w:rPr>
          <w:rFonts w:asciiTheme="minorHAnsi" w:hAnsiTheme="minorHAnsi" w:cs="Tahoma"/>
          <w:szCs w:val="20"/>
        </w:rPr>
        <w:t xml:space="preserve"> </w:t>
      </w:r>
      <w:r w:rsidRPr="000A7E48">
        <w:rPr>
          <w:rFonts w:asciiTheme="minorHAnsi" w:hAnsiTheme="minorHAnsi" w:cs="Tahoma"/>
          <w:szCs w:val="20"/>
        </w:rPr>
        <w:t>pokrývané</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Disaster</w:t>
      </w:r>
      <w:r w:rsidR="00E24F88" w:rsidRPr="000A7E48">
        <w:rPr>
          <w:rFonts w:asciiTheme="minorHAnsi" w:hAnsiTheme="minorHAnsi" w:cs="Tahoma"/>
          <w:szCs w:val="20"/>
        </w:rPr>
        <w:t xml:space="preserve"> </w:t>
      </w:r>
      <w:r w:rsidR="00045F0A" w:rsidRPr="000A7E48">
        <w:rPr>
          <w:rFonts w:asciiTheme="minorHAnsi" w:hAnsiTheme="minorHAnsi" w:cs="Tahoma"/>
          <w:szCs w:val="20"/>
        </w:rPr>
        <w:t>Recovery</w:t>
      </w:r>
      <w:r w:rsidR="0031757A" w:rsidRPr="000A7E48">
        <w:rPr>
          <w:rFonts w:asciiTheme="minorHAnsi" w:hAnsiTheme="minorHAnsi" w:cs="Tahoma"/>
          <w:szCs w:val="20"/>
        </w:rPr>
        <w:t>:</w:t>
      </w:r>
    </w:p>
    <w:p w14:paraId="7C8B7AFD"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Pr="000A7E48">
        <w:rPr>
          <w:rFonts w:asciiTheme="minorHAnsi" w:hAnsiTheme="minorHAnsi" w:cs="Tahoma"/>
          <w:szCs w:val="20"/>
        </w:rPr>
        <w:t>lán</w:t>
      </w:r>
      <w:r w:rsidR="00E24F88" w:rsidRPr="000A7E48">
        <w:rPr>
          <w:rFonts w:asciiTheme="minorHAnsi" w:hAnsiTheme="minorHAnsi" w:cs="Tahoma"/>
          <w:szCs w:val="20"/>
        </w:rPr>
        <w:t xml:space="preserve"> </w:t>
      </w:r>
      <w:r w:rsidR="00AC7ED1" w:rsidRPr="000A7E48">
        <w:rPr>
          <w:rFonts w:asciiTheme="minorHAnsi" w:hAnsiTheme="minorHAnsi" w:cs="Tahoma"/>
          <w:szCs w:val="20"/>
        </w:rPr>
        <w:t>zahrnuj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potřebné</w:t>
      </w:r>
      <w:r w:rsidR="00E24F88" w:rsidRPr="000A7E48">
        <w:rPr>
          <w:rFonts w:asciiTheme="minorHAnsi" w:hAnsiTheme="minorHAnsi" w:cs="Tahoma"/>
          <w:szCs w:val="20"/>
        </w:rPr>
        <w:t xml:space="preserve"> </w:t>
      </w:r>
      <w:r w:rsidR="00AC7ED1" w:rsidRPr="000A7E48">
        <w:rPr>
          <w:rFonts w:asciiTheme="minorHAnsi" w:hAnsiTheme="minorHAnsi" w:cs="Tahoma"/>
          <w:szCs w:val="20"/>
        </w:rPr>
        <w:t>k</w:t>
      </w:r>
      <w:r w:rsidR="00E24F88" w:rsidRPr="000A7E48">
        <w:rPr>
          <w:rFonts w:asciiTheme="minorHAnsi" w:hAnsiTheme="minorHAnsi" w:cs="Tahoma"/>
          <w:szCs w:val="20"/>
        </w:rPr>
        <w:t xml:space="preserve"> </w:t>
      </w:r>
      <w:r w:rsidR="00AC7ED1" w:rsidRPr="000A7E48">
        <w:rPr>
          <w:rFonts w:asciiTheme="minorHAnsi" w:hAnsiTheme="minorHAnsi" w:cs="Tahoma"/>
          <w:szCs w:val="20"/>
        </w:rPr>
        <w:t>obnově</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Poskytovatele</w:t>
      </w:r>
      <w:r w:rsidRPr="000A7E48">
        <w:rPr>
          <w:rFonts w:asciiTheme="minorHAnsi" w:hAnsiTheme="minorHAnsi" w:cs="Tahoma"/>
          <w:szCs w:val="20"/>
          <w:lang w:val="cs-CZ"/>
        </w:rPr>
        <w:t>;</w:t>
      </w:r>
    </w:p>
    <w:p w14:paraId="0DFA354C"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00AC7ED1" w:rsidRPr="000A7E48">
        <w:rPr>
          <w:rFonts w:asciiTheme="minorHAnsi" w:hAnsiTheme="minorHAnsi" w:cs="Tahoma"/>
          <w:szCs w:val="20"/>
        </w:rPr>
        <w:t>lán</w:t>
      </w:r>
      <w:r w:rsidR="00E24F88" w:rsidRPr="000A7E48">
        <w:rPr>
          <w:rFonts w:asciiTheme="minorHAnsi" w:hAnsiTheme="minorHAnsi" w:cs="Tahoma"/>
          <w:szCs w:val="20"/>
        </w:rPr>
        <w:t xml:space="preserve"> </w:t>
      </w:r>
      <w:r w:rsidR="00AC7ED1" w:rsidRPr="000A7E48">
        <w:rPr>
          <w:rFonts w:asciiTheme="minorHAnsi" w:hAnsiTheme="minorHAnsi" w:cs="Tahoma"/>
          <w:szCs w:val="20"/>
        </w:rPr>
        <w:t>zahrnuj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potřebné</w:t>
      </w:r>
      <w:r w:rsidR="00E24F88" w:rsidRPr="000A7E48">
        <w:rPr>
          <w:rFonts w:asciiTheme="minorHAnsi" w:hAnsiTheme="minorHAnsi" w:cs="Tahoma"/>
          <w:szCs w:val="20"/>
        </w:rPr>
        <w:t xml:space="preserve"> </w:t>
      </w:r>
      <w:r w:rsidR="00AC7ED1" w:rsidRPr="000A7E48">
        <w:rPr>
          <w:rFonts w:asciiTheme="minorHAnsi" w:hAnsiTheme="minorHAnsi" w:cs="Tahoma"/>
          <w:szCs w:val="20"/>
        </w:rPr>
        <w:t>k</w:t>
      </w:r>
      <w:r w:rsidR="00E24F88" w:rsidRPr="000A7E48">
        <w:rPr>
          <w:rFonts w:asciiTheme="minorHAnsi" w:hAnsiTheme="minorHAnsi" w:cs="Tahoma"/>
          <w:szCs w:val="20"/>
        </w:rPr>
        <w:t xml:space="preserve"> </w:t>
      </w:r>
      <w:r w:rsidR="00AC7ED1" w:rsidRPr="000A7E48">
        <w:rPr>
          <w:rFonts w:asciiTheme="minorHAnsi" w:hAnsiTheme="minorHAnsi" w:cs="Tahoma"/>
          <w:szCs w:val="20"/>
        </w:rPr>
        <w:t>obnově</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svěřených</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Pr="000A7E48">
        <w:rPr>
          <w:rFonts w:asciiTheme="minorHAnsi" w:hAnsiTheme="minorHAnsi" w:cs="Tahoma"/>
          <w:szCs w:val="20"/>
          <w:lang w:val="cs-CZ"/>
        </w:rPr>
        <w:t>;</w:t>
      </w:r>
    </w:p>
    <w:p w14:paraId="52DB61FA"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00AC7ED1" w:rsidRPr="000A7E48">
        <w:rPr>
          <w:rFonts w:asciiTheme="minorHAnsi" w:hAnsiTheme="minorHAnsi" w:cs="Tahoma"/>
          <w:szCs w:val="20"/>
        </w:rPr>
        <w:t>lány</w:t>
      </w:r>
      <w:r w:rsidR="00E24F88" w:rsidRPr="000A7E48">
        <w:rPr>
          <w:rFonts w:asciiTheme="minorHAnsi" w:hAnsiTheme="minorHAnsi" w:cs="Tahoma"/>
          <w:szCs w:val="20"/>
        </w:rPr>
        <w:t xml:space="preserve"> </w:t>
      </w:r>
      <w:r w:rsidR="00AC7ED1" w:rsidRPr="000A7E48">
        <w:rPr>
          <w:rFonts w:asciiTheme="minorHAnsi" w:hAnsiTheme="minorHAnsi" w:cs="Tahoma"/>
          <w:szCs w:val="20"/>
        </w:rPr>
        <w:t>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vypracován</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Objednatelem</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cílem</w:t>
      </w:r>
      <w:r w:rsidR="00E24F88" w:rsidRPr="000A7E48">
        <w:rPr>
          <w:rFonts w:asciiTheme="minorHAnsi" w:hAnsiTheme="minorHAnsi" w:cs="Tahoma"/>
          <w:szCs w:val="20"/>
        </w:rPr>
        <w:t xml:space="preserve"> </w:t>
      </w:r>
      <w:r w:rsidR="00AC7ED1" w:rsidRPr="000A7E48">
        <w:rPr>
          <w:rFonts w:asciiTheme="minorHAnsi" w:hAnsiTheme="minorHAnsi" w:cs="Tahoma"/>
          <w:szCs w:val="20"/>
        </w:rPr>
        <w:t>zajistit</w:t>
      </w:r>
      <w:r w:rsidR="00E24F88" w:rsidRPr="000A7E48">
        <w:rPr>
          <w:rFonts w:asciiTheme="minorHAnsi" w:hAnsiTheme="minorHAnsi" w:cs="Tahoma"/>
          <w:szCs w:val="20"/>
        </w:rPr>
        <w:t xml:space="preserve"> </w:t>
      </w:r>
      <w:r w:rsidR="00AC7ED1" w:rsidRPr="000A7E48">
        <w:rPr>
          <w:rFonts w:asciiTheme="minorHAnsi" w:hAnsiTheme="minorHAnsi" w:cs="Tahoma"/>
          <w:szCs w:val="20"/>
        </w:rPr>
        <w:t>vzájemnou</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případě</w:t>
      </w:r>
      <w:r w:rsidR="00E24F88" w:rsidRPr="000A7E48">
        <w:rPr>
          <w:rFonts w:asciiTheme="minorHAnsi" w:hAnsiTheme="minorHAnsi" w:cs="Tahoma"/>
          <w:szCs w:val="20"/>
        </w:rPr>
        <w:t xml:space="preserve"> </w:t>
      </w:r>
      <w:r w:rsidR="00AC7ED1" w:rsidRPr="000A7E48">
        <w:rPr>
          <w:rFonts w:asciiTheme="minorHAnsi" w:hAnsiTheme="minorHAnsi" w:cs="Tahoma"/>
          <w:szCs w:val="20"/>
        </w:rPr>
        <w:t>závažné</w:t>
      </w:r>
      <w:r w:rsidR="00E24F88" w:rsidRPr="000A7E48">
        <w:rPr>
          <w:rFonts w:asciiTheme="minorHAnsi" w:hAnsiTheme="minorHAnsi" w:cs="Tahoma"/>
          <w:szCs w:val="20"/>
        </w:rPr>
        <w:t xml:space="preserve"> </w:t>
      </w:r>
      <w:r w:rsidR="00AC7ED1" w:rsidRPr="000A7E48">
        <w:rPr>
          <w:rFonts w:asciiTheme="minorHAnsi" w:hAnsiTheme="minorHAnsi" w:cs="Tahoma"/>
          <w:szCs w:val="20"/>
        </w:rPr>
        <w:t>situace</w:t>
      </w:r>
      <w:r w:rsidRPr="000A7E48">
        <w:rPr>
          <w:rFonts w:asciiTheme="minorHAnsi" w:hAnsiTheme="minorHAnsi" w:cs="Tahoma"/>
          <w:szCs w:val="20"/>
          <w:lang w:val="cs-CZ"/>
        </w:rPr>
        <w:t>.</w:t>
      </w:r>
    </w:p>
    <w:p w14:paraId="454A8498" w14:textId="77777777" w:rsidR="00C87E83"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testuje</w:t>
      </w:r>
      <w:r w:rsidR="00E24F88" w:rsidRPr="000A7E48">
        <w:rPr>
          <w:rFonts w:asciiTheme="minorHAnsi" w:hAnsiTheme="minorHAnsi" w:cs="Tahoma"/>
          <w:szCs w:val="20"/>
        </w:rPr>
        <w:t xml:space="preserve"> </w:t>
      </w:r>
      <w:r w:rsidRPr="000A7E48">
        <w:rPr>
          <w:rFonts w:asciiTheme="minorHAnsi" w:hAnsiTheme="minorHAnsi" w:cs="Tahoma"/>
          <w:szCs w:val="20"/>
        </w:rPr>
        <w:t>účinnost</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úplnost</w:t>
      </w:r>
      <w:r w:rsidR="00E24F88" w:rsidRPr="000A7E48">
        <w:rPr>
          <w:rFonts w:asciiTheme="minorHAnsi" w:hAnsiTheme="minorHAnsi" w:cs="Tahoma"/>
          <w:szCs w:val="20"/>
        </w:rPr>
        <w:t xml:space="preserve"> </w:t>
      </w:r>
      <w:r w:rsidR="00553882" w:rsidRPr="000A7E48">
        <w:rPr>
          <w:rFonts w:asciiTheme="minorHAnsi" w:hAnsiTheme="minorHAnsi" w:cs="Tahoma"/>
          <w:szCs w:val="20"/>
        </w:rPr>
        <w:t>tohoto</w:t>
      </w:r>
      <w:r w:rsidR="00E24F88" w:rsidRPr="000A7E48">
        <w:rPr>
          <w:rFonts w:asciiTheme="minorHAnsi" w:hAnsiTheme="minorHAnsi" w:cs="Tahoma"/>
          <w:szCs w:val="20"/>
        </w:rPr>
        <w:t xml:space="preserve"> </w:t>
      </w:r>
      <w:r w:rsidRPr="000A7E48">
        <w:rPr>
          <w:rFonts w:asciiTheme="minorHAnsi" w:hAnsiTheme="minorHAnsi" w:cs="Tahoma"/>
          <w:szCs w:val="20"/>
        </w:rPr>
        <w:t>plán</w:t>
      </w:r>
      <w:r w:rsidR="00553882" w:rsidRPr="000A7E48">
        <w:rPr>
          <w:rFonts w:asciiTheme="minorHAnsi" w:hAnsiTheme="minorHAnsi" w:cs="Tahoma"/>
          <w:szCs w:val="20"/>
        </w:rPr>
        <w:t>u</w:t>
      </w:r>
      <w:r w:rsidR="00E24F88" w:rsidRPr="000A7E48">
        <w:rPr>
          <w:rFonts w:asciiTheme="minorHAnsi" w:hAnsiTheme="minorHAnsi" w:cs="Tahoma"/>
          <w:szCs w:val="20"/>
        </w:rPr>
        <w:t xml:space="preserve"> </w:t>
      </w:r>
      <w:r w:rsidR="002E6F04" w:rsidRPr="000A7E48">
        <w:rPr>
          <w:rFonts w:asciiTheme="minorHAnsi" w:hAnsiTheme="minorHAnsi" w:cs="Tahoma"/>
          <w:szCs w:val="20"/>
        </w:rPr>
        <w:t>minimálně</w:t>
      </w:r>
      <w:r w:rsidR="00E24F88" w:rsidRPr="000A7E48">
        <w:rPr>
          <w:rFonts w:asciiTheme="minorHAnsi" w:hAnsiTheme="minorHAnsi" w:cs="Tahoma"/>
          <w:szCs w:val="20"/>
        </w:rPr>
        <w:t xml:space="preserve"> </w:t>
      </w:r>
      <w:r w:rsidR="002E6F04" w:rsidRPr="000A7E48">
        <w:rPr>
          <w:rFonts w:asciiTheme="minorHAnsi" w:hAnsiTheme="minorHAnsi" w:cs="Tahoma"/>
          <w:szCs w:val="20"/>
        </w:rPr>
        <w:t>jednou</w:t>
      </w:r>
      <w:r w:rsidR="00E24F88" w:rsidRPr="000A7E48">
        <w:rPr>
          <w:rFonts w:asciiTheme="minorHAnsi" w:hAnsiTheme="minorHAnsi" w:cs="Tahoma"/>
          <w:szCs w:val="20"/>
        </w:rPr>
        <w:t xml:space="preserve"> </w:t>
      </w:r>
      <w:r w:rsidR="002E6F04" w:rsidRPr="000A7E48">
        <w:rPr>
          <w:rFonts w:asciiTheme="minorHAnsi" w:hAnsiTheme="minorHAnsi" w:cs="Tahoma"/>
          <w:szCs w:val="20"/>
        </w:rPr>
        <w:t>za</w:t>
      </w:r>
      <w:r w:rsidR="00E24F88" w:rsidRPr="000A7E48">
        <w:rPr>
          <w:rFonts w:asciiTheme="minorHAnsi" w:hAnsiTheme="minorHAnsi" w:cs="Tahoma"/>
          <w:szCs w:val="20"/>
        </w:rPr>
        <w:t xml:space="preserve"> </w:t>
      </w:r>
      <w:r w:rsidR="002E6F04" w:rsidRPr="000A7E48">
        <w:rPr>
          <w:rFonts w:asciiTheme="minorHAnsi" w:hAnsiTheme="minorHAnsi" w:cs="Tahoma"/>
          <w:szCs w:val="20"/>
        </w:rPr>
        <w:t>12</w:t>
      </w:r>
      <w:r w:rsidR="00E24F88" w:rsidRPr="000A7E48">
        <w:rPr>
          <w:rFonts w:asciiTheme="minorHAnsi" w:hAnsiTheme="minorHAnsi" w:cs="Tahoma"/>
          <w:szCs w:val="20"/>
        </w:rPr>
        <w:t xml:space="preserve"> </w:t>
      </w:r>
      <w:r w:rsidR="00F15AC8" w:rsidRPr="000A7E48">
        <w:rPr>
          <w:rFonts w:asciiTheme="minorHAnsi" w:hAnsiTheme="minorHAnsi" w:cs="Tahoma"/>
          <w:szCs w:val="20"/>
        </w:rPr>
        <w:t>měsíců</w:t>
      </w:r>
      <w:r w:rsidR="002C54EE" w:rsidRPr="000A7E48">
        <w:rPr>
          <w:rFonts w:asciiTheme="minorHAnsi" w:hAnsiTheme="minorHAnsi" w:cs="Tahoma"/>
          <w:szCs w:val="20"/>
        </w:rPr>
        <w:t>,</w:t>
      </w:r>
      <w:r w:rsidR="002F058D" w:rsidRPr="000A7E48">
        <w:rPr>
          <w:rFonts w:asciiTheme="minorHAnsi" w:hAnsiTheme="minorHAnsi" w:cs="Tahoma"/>
          <w:szCs w:val="20"/>
        </w:rPr>
        <w:t xml:space="preserve"> nedohodnou-li se smluvní strany jinak</w:t>
      </w:r>
      <w:r w:rsidR="00F15AC8" w:rsidRPr="000A7E48">
        <w:rPr>
          <w:rFonts w:asciiTheme="minorHAnsi" w:hAnsiTheme="minorHAnsi" w:cs="Tahoma"/>
          <w:szCs w:val="20"/>
        </w:rPr>
        <w:t>.</w:t>
      </w:r>
      <w:r w:rsidR="003F3D29" w:rsidRPr="000A7E48">
        <w:rPr>
          <w:rFonts w:asciiTheme="minorHAnsi" w:hAnsiTheme="minorHAnsi" w:cs="Tahoma"/>
          <w:szCs w:val="20"/>
        </w:rPr>
        <w:t xml:space="preserve"> </w:t>
      </w:r>
    </w:p>
    <w:p w14:paraId="56CD8DB7" w14:textId="77777777" w:rsidR="003F3D29" w:rsidRPr="000A7E48" w:rsidRDefault="003F3D29" w:rsidP="00561A9A">
      <w:pPr>
        <w:spacing w:before="60" w:after="60" w:line="240" w:lineRule="auto"/>
        <w:rPr>
          <w:rFonts w:asciiTheme="minorHAnsi" w:hAnsiTheme="minorHAnsi" w:cs="Tahoma"/>
          <w:szCs w:val="20"/>
        </w:rPr>
      </w:pPr>
      <w:r w:rsidRPr="000A7E48">
        <w:rPr>
          <w:rFonts w:asciiTheme="minorHAnsi" w:hAnsiTheme="minorHAnsi" w:cs="Tahoma"/>
          <w:szCs w:val="20"/>
        </w:rPr>
        <w:t>Vytvoření nového Disaster Recovery plánu či úpravy stávajícího budou realizovaný v rámci Ad hoc služeb v souladu s </w:t>
      </w:r>
      <w:r w:rsidR="00450477" w:rsidRPr="000A7E48">
        <w:rPr>
          <w:rFonts w:asciiTheme="minorHAnsi" w:hAnsiTheme="minorHAnsi" w:cs="Tahoma"/>
          <w:szCs w:val="20"/>
        </w:rPr>
        <w:t xml:space="preserve"> </w:t>
      </w:r>
      <w:r w:rsidRPr="000A7E48">
        <w:rPr>
          <w:rFonts w:asciiTheme="minorHAnsi" w:hAnsiTheme="minorHAnsi" w:cs="Tahoma"/>
          <w:szCs w:val="20"/>
        </w:rPr>
        <w:t>KL HR-001</w:t>
      </w:r>
      <w:r w:rsidR="00C4289B" w:rsidRPr="000A7E48">
        <w:rPr>
          <w:rFonts w:asciiTheme="minorHAnsi" w:hAnsiTheme="minorHAnsi" w:cs="Tahoma"/>
          <w:szCs w:val="20"/>
        </w:rPr>
        <w:t xml:space="preserve"> dle</w:t>
      </w:r>
      <w:r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přílohy č.</w:t>
        </w:r>
        <w:r w:rsidR="0031757A"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Pr="000A7E48">
        <w:rPr>
          <w:rFonts w:asciiTheme="minorHAnsi" w:hAnsiTheme="minorHAnsi" w:cs="Tahoma"/>
          <w:szCs w:val="20"/>
        </w:rPr>
        <w:t xml:space="preserve"> Smlouvy.</w:t>
      </w:r>
    </w:p>
    <w:p w14:paraId="26C27ECC" w14:textId="77777777" w:rsidR="002F058D" w:rsidRPr="000A7E48" w:rsidRDefault="002F058D"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lastRenderedPageBreak/>
        <w:t>Návrhy optimalizace</w:t>
      </w:r>
      <w:r w:rsidR="00775C95" w:rsidRPr="000A7E48">
        <w:rPr>
          <w:rFonts w:asciiTheme="minorHAnsi" w:hAnsiTheme="minorHAnsi" w:cs="Tahoma"/>
          <w:b/>
          <w:bCs/>
          <w:kern w:val="32"/>
          <w:szCs w:val="20"/>
        </w:rPr>
        <w:t xml:space="preserve"> systémů</w:t>
      </w:r>
    </w:p>
    <w:p w14:paraId="0E871F5F" w14:textId="0910ADF3" w:rsidR="00D14A62" w:rsidRPr="000A7E48" w:rsidRDefault="00D14A62" w:rsidP="00D14A62">
      <w:pPr>
        <w:spacing w:before="60" w:after="60"/>
        <w:jc w:val="both"/>
        <w:rPr>
          <w:rFonts w:asciiTheme="minorHAnsi" w:hAnsiTheme="minorHAnsi" w:cs="Tahoma"/>
          <w:szCs w:val="20"/>
        </w:rPr>
      </w:pPr>
      <w:r w:rsidRPr="000A7E48">
        <w:rPr>
          <w:rFonts w:asciiTheme="minorHAnsi" w:hAnsiTheme="minorHAnsi" w:cs="Tahoma"/>
          <w:szCs w:val="20"/>
        </w:rPr>
        <w:t xml:space="preserve">Jako součást poskytovaných Služeb je Poskytovatel povinen pravidelně předkládat návrhy na optimalizaci systémů, jak z pohledu technického, tak i uživatelského, za účelem </w:t>
      </w:r>
      <w:r w:rsidR="00FA7133" w:rsidRPr="000A7E48">
        <w:rPr>
          <w:rFonts w:asciiTheme="minorHAnsi" w:hAnsiTheme="minorHAnsi" w:cs="Tahoma"/>
          <w:szCs w:val="20"/>
        </w:rPr>
        <w:t>jejich zkvalitnění</w:t>
      </w:r>
      <w:r w:rsidRPr="000A7E48">
        <w:rPr>
          <w:rFonts w:asciiTheme="minorHAnsi" w:hAnsiTheme="minorHAnsi" w:cs="Tahoma"/>
          <w:szCs w:val="20"/>
        </w:rPr>
        <w:t xml:space="preserve">. Náklady na zpracování takovýchto návrhů jsou součástí ceny dle odst. </w:t>
      </w:r>
      <w:r w:rsidR="00587D8B">
        <w:rPr>
          <w:rFonts w:asciiTheme="minorHAnsi" w:hAnsiTheme="minorHAnsi" w:cs="Tahoma"/>
          <w:szCs w:val="20"/>
        </w:rPr>
        <w:t>15.1</w:t>
      </w:r>
      <w:r w:rsidRPr="000A7E48">
        <w:rPr>
          <w:rFonts w:asciiTheme="minorHAnsi" w:hAnsiTheme="minorHAnsi" w:cs="Tahoma"/>
          <w:szCs w:val="20"/>
        </w:rPr>
        <w:t xml:space="preserve"> Smlouvy. Objednatel není povinen návrh realizovat a Poskytovateli nevzniká žádný nárok na jakoukoliv finanční náhradu z důvodu nerealizovaného návrhu. </w:t>
      </w:r>
      <w:r w:rsidR="00F77A08" w:rsidRPr="000A7E48">
        <w:rPr>
          <w:rFonts w:asciiTheme="minorHAnsi" w:hAnsiTheme="minorHAnsi" w:cs="Tahoma"/>
          <w:szCs w:val="20"/>
        </w:rPr>
        <w:t>Četnost předkládání návrhu optimalizace systémů bude stanovená v průběhu inicializace dohodou smluvních stran.</w:t>
      </w:r>
    </w:p>
    <w:p w14:paraId="70CB2905" w14:textId="77777777" w:rsidR="00770CE9" w:rsidRPr="000A7E48" w:rsidRDefault="00770CE9" w:rsidP="003B2E6F">
      <w:pPr>
        <w:keepNext/>
        <w:numPr>
          <w:ilvl w:val="0"/>
          <w:numId w:val="46"/>
        </w:numPr>
        <w:spacing w:before="180" w:after="60" w:line="240" w:lineRule="auto"/>
        <w:ind w:left="284" w:hanging="284"/>
        <w:outlineLvl w:val="0"/>
        <w:rPr>
          <w:rFonts w:asciiTheme="minorHAnsi" w:hAnsiTheme="minorHAnsi" w:cs="Tahoma"/>
          <w:szCs w:val="20"/>
        </w:rPr>
      </w:pPr>
      <w:r w:rsidRPr="000A7E48">
        <w:rPr>
          <w:rFonts w:asciiTheme="minorHAnsi" w:hAnsiTheme="minorHAnsi" w:cs="Tahoma"/>
          <w:b/>
          <w:bCs/>
          <w:kern w:val="32"/>
          <w:szCs w:val="20"/>
        </w:rPr>
        <w:t>Měření</w:t>
      </w:r>
      <w:r w:rsidRPr="000A7E48">
        <w:rPr>
          <w:rFonts w:asciiTheme="minorHAnsi" w:hAnsiTheme="minorHAnsi" w:cs="Tahoma"/>
          <w:b/>
          <w:szCs w:val="20"/>
        </w:rPr>
        <w:t xml:space="preserve"> SLA</w:t>
      </w:r>
      <w:r w:rsidRPr="000A7E48">
        <w:rPr>
          <w:rFonts w:asciiTheme="minorHAnsi" w:hAnsiTheme="minorHAnsi" w:cs="Tahoma"/>
          <w:szCs w:val="20"/>
        </w:rPr>
        <w:t xml:space="preserve"> </w:t>
      </w:r>
    </w:p>
    <w:p w14:paraId="3CF196C8" w14:textId="77777777" w:rsidR="00770CE9" w:rsidRPr="000A7E48" w:rsidRDefault="00770CE9" w:rsidP="00561A9A">
      <w:pPr>
        <w:keepNext/>
        <w:spacing w:before="60" w:after="60" w:line="240" w:lineRule="auto"/>
        <w:jc w:val="both"/>
        <w:rPr>
          <w:rFonts w:asciiTheme="minorHAnsi" w:hAnsiTheme="minorHAnsi" w:cs="Tahoma"/>
          <w:color w:val="000000"/>
          <w:szCs w:val="20"/>
        </w:rPr>
      </w:pPr>
      <w:r w:rsidRPr="000A7E48">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0A7E48">
          <w:rPr>
            <w:rStyle w:val="Hypertextovodkaz"/>
            <w:rFonts w:asciiTheme="minorHAnsi" w:hAnsiTheme="minorHAnsi" w:cs="Tahoma"/>
            <w:szCs w:val="20"/>
          </w:rPr>
          <w:t>přílohy č. 1</w:t>
        </w:r>
      </w:hyperlink>
      <w:r w:rsidRPr="000A7E48">
        <w:rPr>
          <w:rFonts w:asciiTheme="minorHAnsi" w:hAnsiTheme="minorHAnsi" w:cs="Tahoma"/>
          <w:color w:val="000000"/>
          <w:szCs w:val="20"/>
        </w:rPr>
        <w:t xml:space="preserve"> a</w:t>
      </w:r>
      <w:r w:rsidR="001E7EF6" w:rsidRPr="000A7E48">
        <w:rPr>
          <w:szCs w:val="20"/>
        </w:rPr>
        <w:t> </w:t>
      </w:r>
      <w:hyperlink w:anchor="_Příloha_č._2_1" w:history="1">
        <w:r w:rsidRPr="000A7E48">
          <w:rPr>
            <w:rStyle w:val="Hypertextovodkaz"/>
            <w:rFonts w:asciiTheme="minorHAnsi" w:hAnsiTheme="minorHAnsi" w:cs="Tahoma"/>
            <w:szCs w:val="20"/>
          </w:rPr>
          <w:t>přílohy č.2</w:t>
        </w:r>
      </w:hyperlink>
      <w:r w:rsidRPr="000A7E48">
        <w:rPr>
          <w:rFonts w:asciiTheme="minorHAnsi" w:hAnsiTheme="minorHAnsi" w:cs="Tahoma"/>
          <w:color w:val="000000"/>
          <w:szCs w:val="20"/>
        </w:rPr>
        <w:t xml:space="preserve"> Smlouvy. </w:t>
      </w:r>
    </w:p>
    <w:p w14:paraId="1B325B23" w14:textId="77777777" w:rsidR="00770CE9" w:rsidRPr="000A7E48" w:rsidRDefault="00770CE9" w:rsidP="00561A9A">
      <w:pPr>
        <w:keepLines/>
        <w:spacing w:before="60" w:after="60" w:line="240" w:lineRule="auto"/>
        <w:jc w:val="both"/>
        <w:rPr>
          <w:rFonts w:asciiTheme="minorHAnsi" w:hAnsiTheme="minorHAnsi" w:cs="Tahoma"/>
          <w:szCs w:val="20"/>
        </w:rPr>
      </w:pPr>
      <w:r w:rsidRPr="000A7E48">
        <w:rPr>
          <w:rFonts w:asciiTheme="minorHAnsi" w:hAnsiTheme="minorHAnsi" w:cs="Tahoma"/>
          <w:szCs w:val="20"/>
        </w:rPr>
        <w:t xml:space="preserve">Prokázání, že k </w:t>
      </w:r>
      <w:r w:rsidR="00CF40E1" w:rsidRPr="000A7E48">
        <w:rPr>
          <w:rFonts w:asciiTheme="minorHAnsi" w:hAnsiTheme="minorHAnsi" w:cs="Tahoma"/>
          <w:szCs w:val="20"/>
        </w:rPr>
        <w:t>porušení SLA nedošlo</w:t>
      </w:r>
      <w:r w:rsidR="00BE1909" w:rsidRPr="000A7E48">
        <w:rPr>
          <w:rFonts w:asciiTheme="minorHAnsi" w:hAnsiTheme="minorHAnsi" w:cs="Tahoma"/>
          <w:szCs w:val="20"/>
        </w:rPr>
        <w:t>,</w:t>
      </w:r>
      <w:r w:rsidRPr="000A7E48">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14:paraId="75DF1771" w14:textId="77777777" w:rsidR="00770CE9" w:rsidRPr="000A7E48" w:rsidRDefault="00770CE9" w:rsidP="00561A9A">
      <w:pPr>
        <w:spacing w:before="60" w:after="60" w:line="240" w:lineRule="auto"/>
        <w:jc w:val="both"/>
        <w:rPr>
          <w:rFonts w:asciiTheme="minorHAnsi" w:hAnsiTheme="minorHAnsi" w:cs="Tahoma"/>
          <w:szCs w:val="20"/>
          <w:u w:val="single"/>
        </w:rPr>
      </w:pPr>
      <w:r w:rsidRPr="000A7E48">
        <w:rPr>
          <w:rFonts w:asciiTheme="minorHAnsi" w:hAnsiTheme="minorHAnsi" w:cs="Tahoma"/>
          <w:szCs w:val="20"/>
        </w:rPr>
        <w:t>Pokud je měření a vyhodnocování Služeb a jejich parametrů závislé na datech, jejichž dodávku zajišťuje Poskytovatel, je absence dat považována za prokázanou nedostupnost Systému.</w:t>
      </w:r>
    </w:p>
    <w:p w14:paraId="0A934011" w14:textId="77777777" w:rsidR="00770CE9" w:rsidRPr="000A7E48" w:rsidRDefault="00770CE9"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 xml:space="preserve">Poskytovatel není v prodlení s plněním povinnosti, na jejíž porušení </w:t>
      </w:r>
      <w:r w:rsidR="000E42E2">
        <w:rPr>
          <w:rFonts w:asciiTheme="minorHAnsi" w:hAnsiTheme="minorHAnsi" w:cs="Tahoma"/>
          <w:szCs w:val="20"/>
        </w:rPr>
        <w:t xml:space="preserve">se </w:t>
      </w:r>
      <w:r w:rsidRPr="000A7E48">
        <w:rPr>
          <w:rFonts w:asciiTheme="minorHAnsi" w:hAnsiTheme="minorHAnsi" w:cs="Tahoma"/>
          <w:szCs w:val="20"/>
        </w:rPr>
        <w:t xml:space="preserve">vztahuje sleva z ceny, a to po dobu, pro kterou prokáže, že za porušení povinnosti Poskytovatel neodpovídá (např. prokázána příčina ležící mimo rozsah </w:t>
      </w:r>
      <w:r w:rsidR="007D5EA8" w:rsidRPr="000A7E48">
        <w:rPr>
          <w:rFonts w:asciiTheme="minorHAnsi" w:hAnsiTheme="minorHAnsi" w:cs="Tahoma"/>
          <w:szCs w:val="20"/>
        </w:rPr>
        <w:t xml:space="preserve">jím poskytovaných </w:t>
      </w:r>
      <w:r w:rsidRPr="000A7E48">
        <w:rPr>
          <w:rFonts w:asciiTheme="minorHAnsi" w:hAnsiTheme="minorHAnsi" w:cs="Tahoma"/>
          <w:szCs w:val="20"/>
        </w:rPr>
        <w:t>Služeb).</w:t>
      </w:r>
    </w:p>
    <w:p w14:paraId="4E0D82F3" w14:textId="77777777" w:rsidR="00024446" w:rsidRPr="000A7E48" w:rsidRDefault="00024446" w:rsidP="00024446">
      <w:pPr>
        <w:pStyle w:val="RLProhlensmluvnchstran"/>
        <w:spacing w:before="60" w:after="60" w:line="240" w:lineRule="auto"/>
        <w:jc w:val="both"/>
        <w:rPr>
          <w:rFonts w:asciiTheme="minorHAnsi" w:hAnsiTheme="minorHAnsi" w:cs="Tahoma"/>
          <w:b w:val="0"/>
          <w:szCs w:val="20"/>
          <w:lang w:val="cs-CZ"/>
        </w:rPr>
      </w:pPr>
      <w:r w:rsidRPr="000A7E48">
        <w:rPr>
          <w:rFonts w:asciiTheme="minorHAnsi" w:hAnsiTheme="minorHAnsi" w:cs="Tahoma"/>
          <w:b w:val="0"/>
          <w:szCs w:val="20"/>
        </w:rPr>
        <w:t>Ústní jednání v souvislosti s předmětem dodávky definovaným Smlouvou nemá povahu jakéhokoliv závazku, pokud není</w:t>
      </w:r>
      <w:r w:rsidR="001E7EF6" w:rsidRPr="000A7E48">
        <w:rPr>
          <w:szCs w:val="20"/>
          <w:lang w:val="cs-CZ"/>
        </w:rPr>
        <w:t> </w:t>
      </w:r>
      <w:r w:rsidRPr="000A7E48">
        <w:rPr>
          <w:rFonts w:asciiTheme="minorHAnsi" w:hAnsiTheme="minorHAnsi" w:cs="Tahoma"/>
          <w:b w:val="0"/>
          <w:szCs w:val="20"/>
        </w:rPr>
        <w:t>zaznamenáno v písemné podobě a písemně odsouhlaseno oběma stranami.</w:t>
      </w:r>
    </w:p>
    <w:p w14:paraId="776575A5" w14:textId="77777777" w:rsidR="00770CE9" w:rsidRPr="0065234C" w:rsidRDefault="00770CE9" w:rsidP="00561A9A">
      <w:pPr>
        <w:keepLines/>
        <w:spacing w:before="60" w:after="60" w:line="240" w:lineRule="auto"/>
        <w:jc w:val="both"/>
        <w:rPr>
          <w:rFonts w:asciiTheme="minorHAnsi" w:hAnsiTheme="minorHAnsi" w:cs="Tahoma"/>
          <w:szCs w:val="20"/>
        </w:rPr>
      </w:pPr>
      <w:r w:rsidRPr="000A7E48">
        <w:rPr>
          <w:rFonts w:asciiTheme="minorHAnsi" w:hAnsiTheme="minorHAnsi" w:cs="Tahoma"/>
          <w:szCs w:val="20"/>
        </w:rPr>
        <w:t>Uplatnění požadavku na slevu</w:t>
      </w:r>
      <w:r w:rsidR="00CF40E1" w:rsidRPr="000A7E48">
        <w:rPr>
          <w:rFonts w:asciiTheme="minorHAnsi" w:hAnsiTheme="minorHAnsi" w:cs="Tahoma"/>
          <w:szCs w:val="20"/>
        </w:rPr>
        <w:t xml:space="preserve"> v případě porušení SLA</w:t>
      </w:r>
      <w:r w:rsidRPr="000A7E48">
        <w:rPr>
          <w:rFonts w:asciiTheme="minorHAnsi" w:hAnsiTheme="minorHAnsi" w:cs="Tahoma"/>
          <w:szCs w:val="20"/>
        </w:rPr>
        <w:t xml:space="preserve"> nemá vliv na povinnost poskytování Služeb ve sjednaných úrovních.</w:t>
      </w:r>
    </w:p>
    <w:bookmarkEnd w:id="218"/>
    <w:p w14:paraId="0A5F4530" w14:textId="77777777" w:rsidR="006B4490" w:rsidRDefault="006B4490">
      <w:pPr>
        <w:spacing w:after="160" w:line="259" w:lineRule="auto"/>
        <w:rPr>
          <w:rFonts w:asciiTheme="minorHAnsi" w:hAnsiTheme="minorHAnsi" w:cs="Tahoma"/>
          <w:b/>
          <w:szCs w:val="20"/>
        </w:rPr>
      </w:pPr>
    </w:p>
    <w:p w14:paraId="03EDFADD" w14:textId="77777777" w:rsidR="007003B0" w:rsidRDefault="007003B0" w:rsidP="007003B0"/>
    <w:p w14:paraId="5BBD9B25" w14:textId="77777777" w:rsidR="00EB4E3F" w:rsidRPr="0065234C" w:rsidRDefault="00EB4E3F"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19" w:name="_Ref494074762"/>
      <w:r w:rsidRPr="00DA20E8">
        <w:rPr>
          <w:rFonts w:asciiTheme="minorHAnsi" w:hAnsiTheme="minorHAnsi" w:cs="Tahoma"/>
          <w:b/>
          <w:bCs/>
          <w:kern w:val="32"/>
          <w:szCs w:val="20"/>
        </w:rPr>
        <w:t>ID: SUP-001</w:t>
      </w:r>
      <w:bookmarkEnd w:id="219"/>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1226"/>
        <w:gridCol w:w="547"/>
        <w:gridCol w:w="466"/>
        <w:gridCol w:w="1747"/>
        <w:gridCol w:w="2213"/>
        <w:gridCol w:w="434"/>
        <w:gridCol w:w="491"/>
        <w:gridCol w:w="616"/>
        <w:gridCol w:w="311"/>
        <w:gridCol w:w="792"/>
        <w:gridCol w:w="269"/>
        <w:gridCol w:w="963"/>
      </w:tblGrid>
      <w:tr w:rsidR="00CE7F0D" w:rsidRPr="0065234C" w14:paraId="5BC9B64A" w14:textId="77777777" w:rsidTr="002B6885">
        <w:trPr>
          <w:gridBefore w:val="1"/>
          <w:wBefore w:w="11"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13F5B063" w14:textId="77777777" w:rsidR="00CE7F0D" w:rsidRPr="000F6775" w:rsidRDefault="00CE7F0D" w:rsidP="0017503F">
            <w:pPr>
              <w:pStyle w:val="Zkladntext"/>
              <w:widowControl w:val="0"/>
              <w:spacing w:before="60" w:after="60" w:line="240" w:lineRule="auto"/>
              <w:rPr>
                <w:rFonts w:cs="Tahoma"/>
                <w:b/>
                <w:szCs w:val="20"/>
              </w:rPr>
            </w:pPr>
            <w:bookmarkStart w:id="220" w:name="_Ref494097758"/>
            <w:r w:rsidRPr="000F6775">
              <w:rPr>
                <w:rFonts w:cs="Tahoma"/>
                <w:b/>
                <w:color w:val="FFFFFF"/>
                <w:szCs w:val="20"/>
              </w:rPr>
              <w:t>Název služby</w:t>
            </w:r>
          </w:p>
        </w:tc>
        <w:tc>
          <w:tcPr>
            <w:tcW w:w="2176" w:type="pct"/>
            <w:gridSpan w:val="3"/>
            <w:tcBorders>
              <w:top w:val="double" w:sz="4" w:space="0" w:color="auto"/>
              <w:left w:val="single" w:sz="6" w:space="0" w:color="auto"/>
              <w:bottom w:val="double" w:sz="4" w:space="0" w:color="auto"/>
            </w:tcBorders>
            <w:vAlign w:val="center"/>
          </w:tcPr>
          <w:p w14:paraId="537C868D" w14:textId="77777777" w:rsidR="00CE7F0D" w:rsidRPr="000F6775" w:rsidRDefault="00CE7F0D" w:rsidP="0017503F">
            <w:pPr>
              <w:pStyle w:val="Zkladntext"/>
              <w:widowControl w:val="0"/>
              <w:spacing w:before="60" w:after="60" w:line="240" w:lineRule="auto"/>
              <w:rPr>
                <w:rFonts w:cs="Tahoma"/>
                <w:b/>
                <w:szCs w:val="20"/>
                <w:lang w:val="cs-CZ"/>
              </w:rPr>
            </w:pPr>
            <w:r>
              <w:rPr>
                <w:rFonts w:cs="Tahoma"/>
                <w:szCs w:val="20"/>
                <w:lang w:val="cs-CZ"/>
              </w:rPr>
              <w:t>Zpracování požadavků Paušálních služeb</w:t>
            </w:r>
          </w:p>
        </w:tc>
        <w:tc>
          <w:tcPr>
            <w:tcW w:w="548" w:type="pct"/>
            <w:gridSpan w:val="2"/>
            <w:tcBorders>
              <w:top w:val="double" w:sz="4" w:space="0" w:color="auto"/>
              <w:bottom w:val="double" w:sz="4" w:space="0" w:color="auto"/>
            </w:tcBorders>
            <w:shd w:val="clear" w:color="auto" w:fill="ABBB59" w:themeFill="accent2"/>
            <w:vAlign w:val="center"/>
          </w:tcPr>
          <w:p w14:paraId="6B42BF17" w14:textId="77777777" w:rsidR="00CE7F0D" w:rsidRPr="000F6775" w:rsidRDefault="00CE7F0D" w:rsidP="0017503F">
            <w:pPr>
              <w:pStyle w:val="Zkladntext"/>
              <w:widowControl w:val="0"/>
              <w:spacing w:before="60" w:after="60" w:line="240" w:lineRule="auto"/>
              <w:rPr>
                <w:rFonts w:cs="Tahoma"/>
                <w:b/>
                <w:szCs w:val="20"/>
              </w:rPr>
            </w:pPr>
            <w:r w:rsidRPr="000F6775">
              <w:rPr>
                <w:rFonts w:cs="Tahoma"/>
                <w:b/>
                <w:color w:val="FFFFFF"/>
                <w:szCs w:val="20"/>
              </w:rPr>
              <w:t>TYP KL:</w:t>
            </w:r>
          </w:p>
        </w:tc>
        <w:tc>
          <w:tcPr>
            <w:tcW w:w="1155" w:type="pct"/>
            <w:gridSpan w:val="4"/>
            <w:tcBorders>
              <w:top w:val="double" w:sz="4" w:space="0" w:color="auto"/>
              <w:bottom w:val="double" w:sz="4" w:space="0" w:color="auto"/>
              <w:right w:val="double" w:sz="4" w:space="0" w:color="auto"/>
            </w:tcBorders>
            <w:vAlign w:val="center"/>
          </w:tcPr>
          <w:p w14:paraId="7AA9B676" w14:textId="77777777" w:rsidR="00CE7F0D" w:rsidRPr="000F6775" w:rsidRDefault="00CE7F0D" w:rsidP="0017503F">
            <w:pPr>
              <w:pStyle w:val="Zkladntext"/>
              <w:widowControl w:val="0"/>
              <w:spacing w:before="60" w:after="60" w:line="240" w:lineRule="auto"/>
              <w:jc w:val="right"/>
              <w:rPr>
                <w:rFonts w:cs="Tahoma"/>
                <w:b/>
                <w:szCs w:val="20"/>
              </w:rPr>
            </w:pPr>
            <w:r w:rsidRPr="000F6775">
              <w:rPr>
                <w:rFonts w:cs="Tahoma"/>
                <w:b/>
                <w:szCs w:val="20"/>
              </w:rPr>
              <w:t>Parametry služby</w:t>
            </w:r>
          </w:p>
        </w:tc>
      </w:tr>
      <w:tr w:rsidR="00CE7F0D" w:rsidRPr="0065234C" w14:paraId="2AD17934" w14:textId="77777777" w:rsidTr="002B6885">
        <w:trPr>
          <w:gridBefore w:val="1"/>
          <w:wBefore w:w="11"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2"/>
            <w:vAlign w:val="center"/>
          </w:tcPr>
          <w:p w14:paraId="64632499" w14:textId="77777777" w:rsidR="00CE7F0D" w:rsidRPr="000F6775" w:rsidRDefault="00CE7F0D" w:rsidP="0017503F">
            <w:pPr>
              <w:pStyle w:val="Zkladntext"/>
              <w:widowControl w:val="0"/>
              <w:spacing w:before="60" w:after="60" w:line="240" w:lineRule="auto"/>
              <w:rPr>
                <w:rFonts w:cs="Tahoma"/>
                <w:b/>
                <w:szCs w:val="20"/>
              </w:rPr>
            </w:pPr>
            <w:r w:rsidRPr="000F6775">
              <w:rPr>
                <w:rFonts w:cs="Tahoma"/>
                <w:b/>
                <w:color w:val="FFFFFF"/>
                <w:szCs w:val="20"/>
              </w:rPr>
              <w:t>Zkrácený popis služby</w:t>
            </w:r>
          </w:p>
        </w:tc>
        <w:tc>
          <w:tcPr>
            <w:tcW w:w="3880" w:type="pct"/>
            <w:gridSpan w:val="9"/>
            <w:tcBorders>
              <w:top w:val="single" w:sz="6" w:space="0" w:color="auto"/>
              <w:left w:val="single" w:sz="6" w:space="0" w:color="auto"/>
              <w:bottom w:val="single" w:sz="6" w:space="0" w:color="auto"/>
              <w:right w:val="double" w:sz="4" w:space="0" w:color="auto"/>
            </w:tcBorders>
            <w:vAlign w:val="center"/>
          </w:tcPr>
          <w:p w14:paraId="4A7FFB1E" w14:textId="77777777" w:rsidR="00CE7F0D" w:rsidRPr="000F6775" w:rsidRDefault="00CE7F0D" w:rsidP="0017503F">
            <w:pPr>
              <w:pStyle w:val="Zkladntext"/>
              <w:widowControl w:val="0"/>
              <w:spacing w:before="60" w:after="60" w:line="240" w:lineRule="auto"/>
              <w:rPr>
                <w:rFonts w:cs="Tahoma"/>
                <w:szCs w:val="20"/>
                <w:highlight w:val="yellow"/>
              </w:rPr>
            </w:pPr>
            <w:r>
              <w:rPr>
                <w:rFonts w:cs="Tahoma"/>
                <w:szCs w:val="20"/>
                <w:lang w:val="cs-CZ"/>
              </w:rPr>
              <w:t>Zpracování požadavků již jsou součástí Paušálních služeb.</w:t>
            </w:r>
          </w:p>
        </w:tc>
      </w:tr>
      <w:tr w:rsidR="00CE7F0D" w:rsidRPr="0065234C" w14:paraId="0B356A7C" w14:textId="77777777" w:rsidTr="002B6885">
        <w:trPr>
          <w:gridBefore w:val="1"/>
          <w:wBefore w:w="11" w:type="pct"/>
          <w:trHeight w:val="250"/>
        </w:trPr>
        <w:tc>
          <w:tcPr>
            <w:tcW w:w="4989" w:type="pct"/>
            <w:gridSpan w:val="12"/>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4123886C" w14:textId="77777777" w:rsidR="00CE7F0D" w:rsidRPr="000F6775" w:rsidRDefault="00CE7F0D" w:rsidP="0017503F">
            <w:pPr>
              <w:widowControl w:val="0"/>
              <w:spacing w:before="60" w:after="60" w:line="240" w:lineRule="auto"/>
              <w:rPr>
                <w:rFonts w:cs="Tahoma"/>
                <w:szCs w:val="20"/>
              </w:rPr>
            </w:pPr>
            <w:r w:rsidRPr="000F6775">
              <w:rPr>
                <w:rFonts w:cs="Tahoma"/>
                <w:b/>
                <w:color w:val="FFFFFF"/>
                <w:szCs w:val="20"/>
              </w:rPr>
              <w:t>Detaily služby</w:t>
            </w:r>
          </w:p>
        </w:tc>
      </w:tr>
      <w:tr w:rsidR="00CE7F0D" w:rsidRPr="0065234C" w14:paraId="42FCB721" w14:textId="77777777" w:rsidTr="002B6885">
        <w:trPr>
          <w:gridBefore w:val="1"/>
          <w:wBefore w:w="11" w:type="pct"/>
          <w:trHeight w:val="347"/>
        </w:trPr>
        <w:tc>
          <w:tcPr>
            <w:tcW w:w="4989" w:type="pct"/>
            <w:gridSpan w:val="12"/>
            <w:tcBorders>
              <w:top w:val="double" w:sz="4" w:space="0" w:color="auto"/>
              <w:left w:val="double" w:sz="4" w:space="0" w:color="auto"/>
              <w:bottom w:val="double" w:sz="4" w:space="0" w:color="auto"/>
              <w:right w:val="double" w:sz="4" w:space="0" w:color="auto"/>
            </w:tcBorders>
            <w:shd w:val="clear" w:color="auto" w:fill="auto"/>
            <w:vAlign w:val="center"/>
          </w:tcPr>
          <w:p w14:paraId="1B42C2F5" w14:textId="77777777" w:rsidR="00CE7F0D" w:rsidRPr="000F6775" w:rsidRDefault="00CE7F0D" w:rsidP="0017503F">
            <w:pPr>
              <w:widowControl w:val="0"/>
              <w:spacing w:before="60" w:after="60"/>
              <w:rPr>
                <w:rFonts w:cs="Tahoma"/>
                <w:szCs w:val="20"/>
              </w:rPr>
            </w:pPr>
            <w:r w:rsidRPr="000F6775">
              <w:rPr>
                <w:rFonts w:cs="Tahoma"/>
                <w:szCs w:val="20"/>
              </w:rPr>
              <w:t>Předmětem služby je řešen</w:t>
            </w:r>
            <w:r w:rsidR="00B1509F">
              <w:rPr>
                <w:rFonts w:cs="Tahoma"/>
                <w:szCs w:val="20"/>
              </w:rPr>
              <w:t>í</w:t>
            </w:r>
            <w:r w:rsidRPr="000F6775">
              <w:rPr>
                <w:rFonts w:cs="Tahoma"/>
                <w:szCs w:val="20"/>
              </w:rPr>
              <w:t xml:space="preserve"> požadavků způsobem definovaným v tomto KL, Interní dokumentaci, v této Smlouvě a její</w:t>
            </w:r>
            <w:r w:rsidR="00B1509F">
              <w:rPr>
                <w:rFonts w:cs="Tahoma"/>
                <w:szCs w:val="20"/>
              </w:rPr>
              <w:t>ch</w:t>
            </w:r>
            <w:r w:rsidRPr="000F6775">
              <w:rPr>
                <w:rFonts w:cs="Tahoma"/>
                <w:szCs w:val="20"/>
              </w:rPr>
              <w:t xml:space="preserve"> Přílohách. Poskytovatel dle tohoto KL provádí diagnózu/vyšetření požadavku a odstraňování nefunkčnosti/problému, posuzuje požadavek z hlediska dopadu na ostatní systémy. Zároveň spolupracuj</w:t>
            </w:r>
            <w:r w:rsidR="00B1509F">
              <w:rPr>
                <w:rFonts w:cs="Tahoma"/>
                <w:szCs w:val="20"/>
              </w:rPr>
              <w:t>e</w:t>
            </w:r>
            <w:r w:rsidRPr="000F6775">
              <w:rPr>
                <w:rFonts w:cs="Tahoma"/>
                <w:szCs w:val="20"/>
              </w:rPr>
              <w:t xml:space="preserve"> s provozovateli KL v rámci této Smlouvy i s provozovateli navazujících systémů či třetích stran určených Objednavatelem.</w:t>
            </w:r>
          </w:p>
          <w:p w14:paraId="6B3DF569" w14:textId="77777777" w:rsidR="00CE7F0D" w:rsidRPr="000F6775" w:rsidRDefault="00CE7F0D" w:rsidP="0017503F">
            <w:pPr>
              <w:spacing w:before="60" w:after="60" w:line="240" w:lineRule="auto"/>
              <w:jc w:val="both"/>
              <w:rPr>
                <w:rFonts w:cs="Tahoma"/>
                <w:szCs w:val="20"/>
              </w:rPr>
            </w:pPr>
            <w:r w:rsidRPr="000F6775">
              <w:rPr>
                <w:rFonts w:cs="Tahoma"/>
                <w:szCs w:val="20"/>
              </w:rPr>
              <w:t xml:space="preserve">Úrovně služeb jsou definovaných v Paušálních KL či </w:t>
            </w:r>
            <w:hyperlink w:anchor="_Příloha_č._2_1" w:history="1">
              <w:r w:rsidRPr="000F6775">
                <w:rPr>
                  <w:rStyle w:val="Hypertextovodkaz"/>
                  <w:rFonts w:cs="Tahoma"/>
                  <w:szCs w:val="20"/>
                </w:rPr>
                <w:t>příloze č. 2</w:t>
              </w:r>
            </w:hyperlink>
            <w:r w:rsidRPr="000F6775">
              <w:rPr>
                <w:rFonts w:cs="Tahoma"/>
                <w:szCs w:val="20"/>
              </w:rPr>
              <w:t>.</w:t>
            </w:r>
          </w:p>
        </w:tc>
      </w:tr>
      <w:tr w:rsidR="00CE7F0D" w:rsidRPr="0065234C" w14:paraId="47A297D4" w14:textId="77777777" w:rsidTr="002B6885">
        <w:trPr>
          <w:gridBefore w:val="1"/>
          <w:wBefore w:w="11" w:type="pct"/>
          <w:trHeight w:val="347"/>
        </w:trPr>
        <w:tc>
          <w:tcPr>
            <w:tcW w:w="4989" w:type="pct"/>
            <w:gridSpan w:val="12"/>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740A3BBC" w14:textId="77777777" w:rsidR="00CE7F0D" w:rsidRPr="000F6775" w:rsidRDefault="00CE7F0D" w:rsidP="0017503F">
            <w:pPr>
              <w:widowControl w:val="0"/>
              <w:spacing w:before="60" w:after="60" w:line="240" w:lineRule="auto"/>
              <w:rPr>
                <w:rFonts w:cs="Tahoma"/>
                <w:b/>
                <w:szCs w:val="20"/>
              </w:rPr>
            </w:pPr>
            <w:r w:rsidRPr="000F6775">
              <w:rPr>
                <w:rFonts w:cs="Tahoma"/>
                <w:b/>
                <w:color w:val="FFFFFF"/>
                <w:szCs w:val="20"/>
              </w:rPr>
              <w:t>Parametry SLA</w:t>
            </w:r>
          </w:p>
        </w:tc>
      </w:tr>
      <w:tr w:rsidR="00CE7F0D" w:rsidRPr="0065234C" w14:paraId="0A599F7A" w14:textId="77777777" w:rsidTr="002B6885">
        <w:trPr>
          <w:gridBefore w:val="1"/>
          <w:wBefore w:w="11" w:type="pct"/>
          <w:trHeight w:val="347"/>
        </w:trPr>
        <w:tc>
          <w:tcPr>
            <w:tcW w:w="4989" w:type="pct"/>
            <w:gridSpan w:val="12"/>
            <w:tcBorders>
              <w:top w:val="double" w:sz="4" w:space="0" w:color="auto"/>
              <w:left w:val="double" w:sz="4" w:space="0" w:color="auto"/>
              <w:bottom w:val="double" w:sz="4" w:space="0" w:color="auto"/>
              <w:right w:val="double" w:sz="4" w:space="0" w:color="auto"/>
            </w:tcBorders>
            <w:shd w:val="clear" w:color="auto" w:fill="auto"/>
            <w:vAlign w:val="center"/>
          </w:tcPr>
          <w:p w14:paraId="43A775A9" w14:textId="77777777" w:rsidR="00CE7F0D" w:rsidRPr="000F6775" w:rsidRDefault="00CE7F0D" w:rsidP="0017503F">
            <w:pPr>
              <w:spacing w:before="60" w:after="60" w:line="240" w:lineRule="auto"/>
              <w:rPr>
                <w:rFonts w:cs="Tahoma"/>
                <w:szCs w:val="20"/>
              </w:rPr>
            </w:pPr>
            <w:r w:rsidRPr="000F6775">
              <w:rPr>
                <w:rFonts w:cs="Tahoma"/>
                <w:b/>
                <w:szCs w:val="20"/>
              </w:rPr>
              <w:t xml:space="preserve">Parametry SLA </w:t>
            </w:r>
            <w:r w:rsidRPr="000F6775">
              <w:rPr>
                <w:rFonts w:cs="Tahoma"/>
                <w:szCs w:val="20"/>
              </w:rPr>
              <w:t>pro jednotlivé priority požadavků jsou uvedeny níže. Pro vyloučení všech pochybností o klasifikaci priority rozhoduje HelpDesk Objednatele. V případě že Poskytovatel není z objektivních důvodů např. nezbytné součinnosti třetích stran, schopen dodržet dobu vyřešení, musí o této skutečnosti informovat HelpDesk Objednatele, který posoudí tuto skutečnost a je oprávněn k pozastavení doby pro vyřešení požadavku.</w:t>
            </w:r>
          </w:p>
        </w:tc>
      </w:tr>
      <w:tr w:rsidR="00CE7F0D" w:rsidRPr="0065234C" w14:paraId="7BC6CAD3" w14:textId="77777777" w:rsidTr="002B6885">
        <w:trPr>
          <w:gridBefore w:val="1"/>
          <w:wBefore w:w="11" w:type="pct"/>
          <w:trHeight w:val="314"/>
        </w:trPr>
        <w:tc>
          <w:tcPr>
            <w:tcW w:w="4379" w:type="pct"/>
            <w:gridSpan w:val="10"/>
            <w:tcBorders>
              <w:top w:val="double" w:sz="4" w:space="0" w:color="auto"/>
              <w:left w:val="double" w:sz="4" w:space="0" w:color="auto"/>
              <w:right w:val="double" w:sz="4" w:space="0" w:color="auto"/>
            </w:tcBorders>
            <w:shd w:val="clear" w:color="auto" w:fill="ABBB59" w:themeFill="accent2"/>
            <w:vAlign w:val="center"/>
          </w:tcPr>
          <w:p w14:paraId="2B47BEF3" w14:textId="77777777" w:rsidR="00CE7F0D" w:rsidRPr="000F6775" w:rsidRDefault="00CE7F0D" w:rsidP="0017503F">
            <w:pPr>
              <w:widowControl w:val="0"/>
              <w:spacing w:before="60" w:after="60" w:line="240" w:lineRule="auto"/>
              <w:rPr>
                <w:rFonts w:cs="Tahoma"/>
                <w:color w:val="FFFFFF"/>
                <w:szCs w:val="20"/>
              </w:rPr>
            </w:pPr>
            <w:r>
              <w:rPr>
                <w:rFonts w:cs="Tahoma"/>
                <w:b/>
                <w:color w:val="FFFFFF"/>
                <w:szCs w:val="20"/>
              </w:rPr>
              <w:t>Parametry požadavku</w:t>
            </w:r>
          </w:p>
        </w:tc>
        <w:tc>
          <w:tcPr>
            <w:tcW w:w="609" w:type="pct"/>
            <w:gridSpan w:val="2"/>
            <w:tcBorders>
              <w:top w:val="double" w:sz="4" w:space="0" w:color="auto"/>
              <w:left w:val="double" w:sz="4" w:space="0" w:color="auto"/>
              <w:right w:val="double" w:sz="4" w:space="0" w:color="auto"/>
            </w:tcBorders>
            <w:shd w:val="clear" w:color="auto" w:fill="ABBB59" w:themeFill="accent2"/>
          </w:tcPr>
          <w:p w14:paraId="7A752985" w14:textId="77777777" w:rsidR="00CE7F0D" w:rsidRPr="000F6775" w:rsidRDefault="00CE7F0D" w:rsidP="0017503F">
            <w:pPr>
              <w:pStyle w:val="Bezmezer"/>
              <w:spacing w:before="60" w:after="60"/>
              <w:jc w:val="center"/>
              <w:rPr>
                <w:rFonts w:cs="Tahoma"/>
                <w:b/>
                <w:color w:val="FFFFFF"/>
                <w:sz w:val="20"/>
                <w:szCs w:val="20"/>
                <w:lang w:val="cs-CZ"/>
              </w:rPr>
            </w:pPr>
            <w:r>
              <w:rPr>
                <w:rFonts w:cs="Tahoma"/>
                <w:b/>
                <w:color w:val="FFFFFF"/>
                <w:sz w:val="20"/>
                <w:szCs w:val="20"/>
                <w:lang w:val="cs-CZ"/>
              </w:rPr>
              <w:t>Priorita</w:t>
            </w:r>
          </w:p>
        </w:tc>
      </w:tr>
      <w:tr w:rsidR="00CE7F0D" w:rsidRPr="0065234C" w14:paraId="2C663A4C" w14:textId="77777777" w:rsidTr="002B6885">
        <w:trPr>
          <w:gridBefore w:val="1"/>
          <w:wBefore w:w="11" w:type="pct"/>
          <w:trHeight w:val="1393"/>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145FF611" w14:textId="77777777" w:rsidR="00E9659A" w:rsidRDefault="00E9659A" w:rsidP="0017503F">
            <w:pPr>
              <w:pStyle w:val="Bezmezer"/>
              <w:keepNext/>
              <w:keepLines/>
              <w:rPr>
                <w:rFonts w:cs="Calibri"/>
                <w:b/>
                <w:sz w:val="20"/>
                <w:szCs w:val="20"/>
                <w:lang w:val="cs-CZ"/>
              </w:rPr>
            </w:pPr>
            <w:r w:rsidRPr="00E9659A">
              <w:rPr>
                <w:rFonts w:cs="Calibri"/>
                <w:b/>
                <w:sz w:val="20"/>
                <w:szCs w:val="20"/>
                <w:lang w:val="cs-CZ"/>
              </w:rPr>
              <w:lastRenderedPageBreak/>
              <w:t>Pr</w:t>
            </w:r>
            <w:r w:rsidR="000F520D">
              <w:rPr>
                <w:rFonts w:cs="Calibri"/>
                <w:b/>
                <w:sz w:val="20"/>
                <w:szCs w:val="20"/>
                <w:lang w:val="cs-CZ"/>
              </w:rPr>
              <w:t>ovoz a rozvoj aplikace Interní a</w:t>
            </w:r>
            <w:r w:rsidRPr="00E9659A">
              <w:rPr>
                <w:rFonts w:cs="Calibri"/>
                <w:b/>
                <w:sz w:val="20"/>
                <w:szCs w:val="20"/>
                <w:lang w:val="cs-CZ"/>
              </w:rPr>
              <w:t>kty Řízení</w:t>
            </w:r>
          </w:p>
          <w:p w14:paraId="406FB5EE" w14:textId="77777777" w:rsidR="001E219C" w:rsidRPr="003247FE" w:rsidRDefault="001E219C" w:rsidP="001E219C">
            <w:pPr>
              <w:pStyle w:val="Bezmezer"/>
              <w:keepNext/>
              <w:keepLines/>
              <w:rPr>
                <w:sz w:val="20"/>
                <w:szCs w:val="20"/>
                <w:lang w:val="cs-CZ"/>
              </w:rPr>
            </w:pPr>
            <w:r w:rsidRPr="003247FE">
              <w:rPr>
                <w:sz w:val="20"/>
                <w:szCs w:val="20"/>
                <w:lang w:val="cs-CZ"/>
              </w:rPr>
              <w:t xml:space="preserve">Funkcionalita komponenty </w:t>
            </w:r>
            <w:r w:rsidRPr="001E219C">
              <w:rPr>
                <w:sz w:val="20"/>
                <w:szCs w:val="20"/>
                <w:lang w:val="cs-CZ"/>
              </w:rPr>
              <w:t xml:space="preserve">Interní </w:t>
            </w:r>
            <w:r w:rsidR="000F520D">
              <w:rPr>
                <w:sz w:val="20"/>
                <w:szCs w:val="20"/>
                <w:lang w:val="cs-CZ"/>
              </w:rPr>
              <w:t>a</w:t>
            </w:r>
            <w:r w:rsidRPr="001E219C">
              <w:rPr>
                <w:sz w:val="20"/>
                <w:szCs w:val="20"/>
                <w:lang w:val="cs-CZ"/>
              </w:rPr>
              <w:t>kty Řízení</w:t>
            </w:r>
            <w:r>
              <w:rPr>
                <w:sz w:val="20"/>
                <w:szCs w:val="20"/>
                <w:lang w:val="cs-CZ"/>
              </w:rPr>
              <w:t xml:space="preserve"> jsou dostupné</w:t>
            </w:r>
            <w:r w:rsidRPr="003247FE">
              <w:rPr>
                <w:sz w:val="20"/>
                <w:szCs w:val="20"/>
                <w:lang w:val="cs-CZ"/>
              </w:rPr>
              <w:t>.</w:t>
            </w:r>
          </w:p>
          <w:p w14:paraId="18A33771" w14:textId="77777777" w:rsidR="00CE7F0D" w:rsidRPr="000D3C00" w:rsidRDefault="00CE7F0D" w:rsidP="0017503F">
            <w:pPr>
              <w:pStyle w:val="Bezmezer"/>
              <w:keepNext/>
              <w:keepLines/>
              <w:rPr>
                <w:sz w:val="20"/>
                <w:szCs w:val="20"/>
                <w:lang w:val="cs-CZ"/>
              </w:rPr>
            </w:pPr>
            <w:r w:rsidRPr="000D3C00">
              <w:rPr>
                <w:sz w:val="20"/>
                <w:szCs w:val="20"/>
                <w:lang w:val="cs-CZ"/>
              </w:rPr>
              <w:t>Není možné realizovat žádn</w:t>
            </w:r>
            <w:r w:rsidR="00D15D9D">
              <w:rPr>
                <w:sz w:val="20"/>
                <w:szCs w:val="20"/>
                <w:lang w:val="cs-CZ"/>
              </w:rPr>
              <w:t>é rozeslání IaŘ dokumentů</w:t>
            </w:r>
            <w:r w:rsidR="007F1523">
              <w:rPr>
                <w:sz w:val="20"/>
                <w:szCs w:val="20"/>
                <w:lang w:val="cs-CZ"/>
              </w:rPr>
              <w:t>.</w:t>
            </w:r>
          </w:p>
          <w:p w14:paraId="4892A492" w14:textId="77777777" w:rsidR="00CE7F0D" w:rsidRPr="00B2572B" w:rsidRDefault="00FA7133" w:rsidP="009863D8">
            <w:pPr>
              <w:pStyle w:val="Bezmezer"/>
              <w:keepNext/>
              <w:keepLines/>
              <w:rPr>
                <w:szCs w:val="20"/>
                <w:lang w:val="cs-CZ"/>
              </w:rPr>
            </w:pPr>
            <w:r w:rsidRPr="000D3C00">
              <w:rPr>
                <w:sz w:val="20"/>
                <w:szCs w:val="20"/>
                <w:lang w:val="cs-CZ"/>
              </w:rPr>
              <w:t>Uživatelé aplikace</w:t>
            </w:r>
            <w:r w:rsidR="00CE7F0D" w:rsidRPr="000D3C00">
              <w:rPr>
                <w:sz w:val="20"/>
                <w:szCs w:val="20"/>
                <w:lang w:val="cs-CZ"/>
              </w:rPr>
              <w:t xml:space="preserve"> </w:t>
            </w:r>
            <w:r w:rsidR="00CE7F0D">
              <w:rPr>
                <w:sz w:val="20"/>
                <w:szCs w:val="20"/>
                <w:lang w:val="cs-CZ"/>
              </w:rPr>
              <w:t xml:space="preserve">nahlásí </w:t>
            </w:r>
            <w:r w:rsidR="00CE7F0D" w:rsidRPr="000D3C00">
              <w:rPr>
                <w:sz w:val="20"/>
                <w:szCs w:val="20"/>
                <w:lang w:val="cs-CZ"/>
              </w:rPr>
              <w:t xml:space="preserve">prokazatelnou </w:t>
            </w:r>
            <w:r w:rsidRPr="000D3C00">
              <w:rPr>
                <w:sz w:val="20"/>
                <w:szCs w:val="20"/>
                <w:lang w:val="cs-CZ"/>
              </w:rPr>
              <w:t>nedostupnost.</w:t>
            </w:r>
          </w:p>
        </w:tc>
        <w:tc>
          <w:tcPr>
            <w:tcW w:w="60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CC0498F"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1</w:t>
            </w:r>
          </w:p>
          <w:p w14:paraId="37D2C898" w14:textId="77777777" w:rsidR="00CE7F0D" w:rsidRPr="000F6775" w:rsidRDefault="00CE7F0D" w:rsidP="0017503F">
            <w:pPr>
              <w:pStyle w:val="Bezmezer"/>
              <w:spacing w:before="60" w:after="60"/>
              <w:jc w:val="center"/>
              <w:rPr>
                <w:rFonts w:cs="Tahoma"/>
                <w:sz w:val="20"/>
                <w:szCs w:val="20"/>
                <w:lang w:val="cs-CZ"/>
              </w:rPr>
            </w:pPr>
          </w:p>
        </w:tc>
      </w:tr>
      <w:tr w:rsidR="00CE7F0D" w:rsidRPr="0065234C" w14:paraId="4F053C19" w14:textId="77777777" w:rsidTr="002B6885">
        <w:trPr>
          <w:gridBefore w:val="1"/>
          <w:wBefore w:w="11" w:type="pct"/>
          <w:trHeight w:val="72"/>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68D74F99" w14:textId="77777777" w:rsidR="00E9659A" w:rsidRDefault="00E9659A" w:rsidP="0017503F">
            <w:pPr>
              <w:pStyle w:val="Bezmezer"/>
              <w:keepNext/>
              <w:keepLines/>
              <w:rPr>
                <w:rFonts w:cs="Calibri"/>
                <w:b/>
                <w:sz w:val="20"/>
                <w:szCs w:val="20"/>
                <w:lang w:val="cs-CZ"/>
              </w:rPr>
            </w:pPr>
            <w:r w:rsidRPr="00E9659A">
              <w:rPr>
                <w:rFonts w:cs="Calibri"/>
                <w:b/>
                <w:sz w:val="20"/>
                <w:szCs w:val="20"/>
                <w:lang w:val="cs-CZ"/>
              </w:rPr>
              <w:t xml:space="preserve">Provoz a rozvoj aplikace Interní </w:t>
            </w:r>
            <w:r w:rsidR="000F520D">
              <w:rPr>
                <w:rFonts w:cs="Calibri"/>
                <w:b/>
                <w:sz w:val="20"/>
                <w:szCs w:val="20"/>
                <w:lang w:val="cs-CZ"/>
              </w:rPr>
              <w:t>a</w:t>
            </w:r>
            <w:r w:rsidRPr="00E9659A">
              <w:rPr>
                <w:rFonts w:cs="Calibri"/>
                <w:b/>
                <w:sz w:val="20"/>
                <w:szCs w:val="20"/>
                <w:lang w:val="cs-CZ"/>
              </w:rPr>
              <w:t>kty Řízení</w:t>
            </w:r>
          </w:p>
          <w:p w14:paraId="27158031" w14:textId="77777777" w:rsidR="001E219C" w:rsidRPr="003247FE" w:rsidRDefault="001E219C" w:rsidP="001E219C">
            <w:pPr>
              <w:pStyle w:val="Bezmezer"/>
              <w:keepNext/>
              <w:keepLines/>
              <w:rPr>
                <w:sz w:val="20"/>
                <w:szCs w:val="20"/>
                <w:lang w:val="cs-CZ"/>
              </w:rPr>
            </w:pPr>
            <w:r w:rsidRPr="003247FE">
              <w:rPr>
                <w:sz w:val="20"/>
                <w:szCs w:val="20"/>
                <w:lang w:val="cs-CZ"/>
              </w:rPr>
              <w:t xml:space="preserve">Funkcionalita komponenty </w:t>
            </w:r>
            <w:r w:rsidRPr="001E219C">
              <w:rPr>
                <w:sz w:val="20"/>
                <w:szCs w:val="20"/>
                <w:lang w:val="cs-CZ"/>
              </w:rPr>
              <w:t xml:space="preserve">Interní </w:t>
            </w:r>
            <w:r w:rsidR="000F520D">
              <w:rPr>
                <w:sz w:val="20"/>
                <w:szCs w:val="20"/>
                <w:lang w:val="cs-CZ"/>
              </w:rPr>
              <w:t>a</w:t>
            </w:r>
            <w:r w:rsidRPr="001E219C">
              <w:rPr>
                <w:sz w:val="20"/>
                <w:szCs w:val="20"/>
                <w:lang w:val="cs-CZ"/>
              </w:rPr>
              <w:t>kty Řízení</w:t>
            </w:r>
            <w:r>
              <w:rPr>
                <w:sz w:val="20"/>
                <w:szCs w:val="20"/>
                <w:lang w:val="cs-CZ"/>
              </w:rPr>
              <w:t xml:space="preserve"> jsou dostupné</w:t>
            </w:r>
            <w:r w:rsidRPr="003247FE">
              <w:rPr>
                <w:sz w:val="20"/>
                <w:szCs w:val="20"/>
                <w:lang w:val="cs-CZ"/>
              </w:rPr>
              <w:t>.</w:t>
            </w:r>
          </w:p>
          <w:p w14:paraId="7EE3A8F2" w14:textId="77777777" w:rsidR="00CE7F0D" w:rsidRPr="001C0FF7" w:rsidRDefault="00CE7F0D" w:rsidP="009863D8">
            <w:pPr>
              <w:pStyle w:val="Bezmezer"/>
              <w:keepNext/>
              <w:keepLines/>
              <w:rPr>
                <w:rFonts w:cs="Tahoma"/>
                <w:sz w:val="20"/>
                <w:szCs w:val="20"/>
                <w:lang w:val="cs-CZ"/>
              </w:rPr>
            </w:pPr>
            <w:r w:rsidRPr="001C0FF7">
              <w:rPr>
                <w:sz w:val="20"/>
                <w:szCs w:val="20"/>
                <w:lang w:val="cs-CZ"/>
              </w:rPr>
              <w:t xml:space="preserve">Uživatelé </w:t>
            </w:r>
            <w:r w:rsidR="007F1523" w:rsidRPr="001C0FF7">
              <w:rPr>
                <w:sz w:val="20"/>
                <w:szCs w:val="20"/>
                <w:lang w:val="cs-CZ"/>
              </w:rPr>
              <w:t>aplikace</w:t>
            </w:r>
            <w:r w:rsidRPr="001C0FF7">
              <w:rPr>
                <w:sz w:val="20"/>
                <w:szCs w:val="20"/>
                <w:lang w:val="cs-CZ"/>
              </w:rPr>
              <w:t xml:space="preserve"> nahlásí prokazatelné zhoršení odezvy služeb prostřednictvím HD Objednatele. Zhoršení odezvy se objevuje nahodile</w:t>
            </w:r>
            <w:r w:rsidR="007F1523" w:rsidRPr="001C0FF7">
              <w:rPr>
                <w:sz w:val="20"/>
                <w:szCs w:val="20"/>
                <w:lang w:val="cs-CZ"/>
              </w:rPr>
              <w:t>.</w:t>
            </w:r>
            <w:r w:rsidRPr="001C0FF7">
              <w:rPr>
                <w:sz w:val="20"/>
                <w:szCs w:val="20"/>
                <w:lang w:val="cs-CZ"/>
              </w:rPr>
              <w:t xml:space="preserve"> </w:t>
            </w:r>
          </w:p>
        </w:tc>
        <w:tc>
          <w:tcPr>
            <w:tcW w:w="60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ED54140"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2</w:t>
            </w:r>
          </w:p>
          <w:p w14:paraId="56351F79" w14:textId="77777777" w:rsidR="00CE7F0D" w:rsidRPr="000F6775" w:rsidRDefault="00CE7F0D" w:rsidP="0017503F">
            <w:pPr>
              <w:pStyle w:val="Bezmezer"/>
              <w:spacing w:before="60" w:after="60"/>
              <w:jc w:val="center"/>
              <w:rPr>
                <w:rFonts w:cs="Tahoma"/>
                <w:sz w:val="20"/>
                <w:szCs w:val="20"/>
                <w:lang w:val="cs-CZ"/>
              </w:rPr>
            </w:pPr>
          </w:p>
        </w:tc>
      </w:tr>
      <w:tr w:rsidR="00CE7F0D" w:rsidRPr="0065234C" w14:paraId="55BF8E49" w14:textId="77777777" w:rsidTr="002B6885">
        <w:trPr>
          <w:gridBefore w:val="1"/>
          <w:wBefore w:w="11" w:type="pct"/>
          <w:trHeight w:val="72"/>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16DF6E71" w14:textId="77777777" w:rsidR="00CE7F0D" w:rsidRPr="002B6885" w:rsidRDefault="002B6885" w:rsidP="007744CF">
            <w:pPr>
              <w:pStyle w:val="Bezmezer"/>
              <w:keepNext/>
              <w:keepLines/>
              <w:rPr>
                <w:rFonts w:cs="Tahoma"/>
                <w:sz w:val="20"/>
                <w:szCs w:val="20"/>
                <w:lang w:val="cs-CZ"/>
              </w:rPr>
            </w:pPr>
            <w:r w:rsidRPr="002B6885">
              <w:rPr>
                <w:rFonts w:cs="Calibri"/>
                <w:sz w:val="20"/>
                <w:szCs w:val="20"/>
                <w:lang w:val="cs-CZ"/>
              </w:rPr>
              <w:t>Žádost o součinnost a nebo podání informace (dotaz, vysvětlení).</w:t>
            </w:r>
          </w:p>
        </w:tc>
        <w:tc>
          <w:tcPr>
            <w:tcW w:w="60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49C92FC"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3</w:t>
            </w:r>
          </w:p>
        </w:tc>
      </w:tr>
      <w:tr w:rsidR="00CE7F0D" w:rsidRPr="0065234C" w14:paraId="778AF6E8" w14:textId="77777777" w:rsidTr="002B6885">
        <w:trPr>
          <w:gridBefore w:val="1"/>
          <w:wBefore w:w="11" w:type="pct"/>
          <w:trHeight w:val="737"/>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30C25DF6" w14:textId="77777777" w:rsidR="002B6885" w:rsidRPr="005227C9" w:rsidRDefault="002B6885" w:rsidP="002B6885">
            <w:pPr>
              <w:autoSpaceDE w:val="0"/>
              <w:autoSpaceDN w:val="0"/>
              <w:adjustRightInd w:val="0"/>
              <w:spacing w:after="0" w:line="240" w:lineRule="auto"/>
              <w:rPr>
                <w:rFonts w:eastAsiaTheme="minorHAnsi" w:cs="Calibri"/>
                <w:szCs w:val="20"/>
                <w:lang w:eastAsia="en-US"/>
              </w:rPr>
            </w:pPr>
            <w:r w:rsidRPr="005227C9">
              <w:rPr>
                <w:rFonts w:eastAsiaTheme="minorHAnsi" w:cs="Calibri"/>
                <w:szCs w:val="20"/>
                <w:lang w:eastAsia="en-US"/>
              </w:rPr>
              <w:t>Realizace drobných konfiguračních změn a úprav. Servisní požadavky, opravy dat schválené vlastníkem dat. Servisní požadavky a úpravy na administrátorské úrovni v předpokládaném maximálním rozsahu 50</w:t>
            </w:r>
          </w:p>
          <w:p w14:paraId="2B9B7F3C" w14:textId="77777777" w:rsidR="00CE7F0D" w:rsidRPr="001C0FF7" w:rsidRDefault="002B6885" w:rsidP="002B6885">
            <w:pPr>
              <w:pStyle w:val="Bezmezer"/>
              <w:keepNext/>
              <w:keepLines/>
              <w:rPr>
                <w:rFonts w:cs="Tahoma"/>
                <w:sz w:val="20"/>
                <w:szCs w:val="20"/>
                <w:lang w:val="cs-CZ"/>
              </w:rPr>
            </w:pPr>
            <w:r w:rsidRPr="005227C9">
              <w:rPr>
                <w:rFonts w:eastAsiaTheme="minorHAnsi" w:cs="Calibri"/>
                <w:sz w:val="20"/>
                <w:szCs w:val="20"/>
                <w:lang w:val="cs-CZ"/>
              </w:rPr>
              <w:t>Člověkodnů (za dobu trvání smlouvy).  Činnosti dle čl. 5 přílohy č. 2 Smlouvy jsou součástí paušální platby za provoz</w:t>
            </w:r>
            <w:r w:rsidR="005227C9" w:rsidRPr="005227C9">
              <w:rPr>
                <w:rFonts w:eastAsiaTheme="minorHAnsi" w:cs="Calibri"/>
                <w:sz w:val="20"/>
                <w:szCs w:val="20"/>
                <w:lang w:val="cs-CZ"/>
              </w:rPr>
              <w:t xml:space="preserve"> systému</w:t>
            </w:r>
            <w:r w:rsidRPr="005227C9">
              <w:rPr>
                <w:rFonts w:eastAsiaTheme="minorHAnsi" w:cs="Calibri"/>
                <w:sz w:val="20"/>
                <w:szCs w:val="20"/>
                <w:lang w:val="cs-CZ"/>
              </w:rPr>
              <w:t>.</w:t>
            </w:r>
          </w:p>
        </w:tc>
        <w:tc>
          <w:tcPr>
            <w:tcW w:w="60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76CE49C"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4</w:t>
            </w:r>
          </w:p>
        </w:tc>
      </w:tr>
      <w:tr w:rsidR="002B6885" w:rsidRPr="0065234C" w14:paraId="0DD25D40" w14:textId="77777777" w:rsidTr="002B6885">
        <w:trPr>
          <w:gridBefore w:val="1"/>
          <w:wBefore w:w="11" w:type="pct"/>
          <w:trHeight w:val="737"/>
        </w:trPr>
        <w:tc>
          <w:tcPr>
            <w:tcW w:w="4989" w:type="pct"/>
            <w:gridSpan w:val="12"/>
            <w:tcBorders>
              <w:top w:val="double" w:sz="4" w:space="0" w:color="auto"/>
              <w:left w:val="double" w:sz="4" w:space="0" w:color="auto"/>
              <w:bottom w:val="double" w:sz="4" w:space="0" w:color="auto"/>
              <w:right w:val="double" w:sz="4" w:space="0" w:color="auto"/>
            </w:tcBorders>
            <w:shd w:val="clear" w:color="auto" w:fill="FFFFFF"/>
          </w:tcPr>
          <w:p w14:paraId="292F1200" w14:textId="77777777" w:rsidR="002B6885" w:rsidRPr="000F6775" w:rsidRDefault="002B6885" w:rsidP="002B6885">
            <w:pPr>
              <w:autoSpaceDE w:val="0"/>
              <w:autoSpaceDN w:val="0"/>
              <w:adjustRightInd w:val="0"/>
              <w:spacing w:after="0" w:line="240" w:lineRule="auto"/>
              <w:jc w:val="both"/>
              <w:rPr>
                <w:rFonts w:cs="Tahoma"/>
                <w:szCs w:val="20"/>
              </w:rPr>
            </w:pPr>
            <w:r>
              <w:rPr>
                <w:rFonts w:eastAsiaTheme="minorHAnsi" w:cs="Calibri"/>
                <w:szCs w:val="20"/>
                <w:lang w:eastAsia="en-US"/>
              </w:rPr>
              <w:t xml:space="preserve">V </w:t>
            </w:r>
            <w:r w:rsidRPr="002B6885">
              <w:rPr>
                <w:rFonts w:eastAsiaTheme="minorHAnsi" w:cs="Calibri"/>
                <w:szCs w:val="20"/>
                <w:lang w:eastAsia="en-US"/>
              </w:rPr>
              <w:t xml:space="preserve">případě požadavku priority 4 může být čas vyřešení určen dohodou Objednatele a Poskytovatele Pokud nedojde </w:t>
            </w:r>
            <w:r>
              <w:rPr>
                <w:rFonts w:eastAsiaTheme="minorHAnsi" w:cs="Calibri"/>
                <w:szCs w:val="20"/>
                <w:lang w:eastAsia="en-US"/>
              </w:rPr>
              <w:br/>
            </w:r>
            <w:r w:rsidRPr="002B6885">
              <w:rPr>
                <w:rFonts w:eastAsiaTheme="minorHAnsi" w:cs="Calibri"/>
                <w:szCs w:val="20"/>
                <w:lang w:eastAsia="en-US"/>
              </w:rPr>
              <w:t>k</w:t>
            </w:r>
            <w:r>
              <w:rPr>
                <w:rFonts w:eastAsiaTheme="minorHAnsi" w:cs="Calibri"/>
                <w:szCs w:val="20"/>
                <w:lang w:eastAsia="en-US"/>
              </w:rPr>
              <w:t xml:space="preserve"> </w:t>
            </w:r>
            <w:r w:rsidRPr="002B6885">
              <w:rPr>
                <w:rFonts w:eastAsiaTheme="minorHAnsi" w:cs="Calibri"/>
                <w:szCs w:val="20"/>
                <w:lang w:eastAsia="en-US"/>
              </w:rPr>
              <w:t>dohodě, tak je čas vyřešení určen časem uvedeným v přehledu Parametru SLA.</w:t>
            </w:r>
          </w:p>
        </w:tc>
      </w:tr>
      <w:tr w:rsidR="00CE7F0D" w:rsidRPr="0065234C" w14:paraId="4BEF454E"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3"/>
            <w:tcBorders>
              <w:top w:val="double" w:sz="6" w:space="0" w:color="auto"/>
              <w:left w:val="double" w:sz="6" w:space="0" w:color="auto"/>
              <w:bottom w:val="double" w:sz="6" w:space="0" w:color="auto"/>
              <w:right w:val="double" w:sz="6" w:space="0" w:color="auto"/>
            </w:tcBorders>
            <w:shd w:val="clear" w:color="auto" w:fill="9BBB59"/>
            <w:vAlign w:val="center"/>
            <w:hideMark/>
          </w:tcPr>
          <w:p w14:paraId="5A500C28" w14:textId="77777777" w:rsidR="00CE7F0D" w:rsidRPr="000F6775" w:rsidRDefault="00CE7F0D" w:rsidP="0017503F">
            <w:pPr>
              <w:spacing w:after="0" w:line="240" w:lineRule="auto"/>
              <w:rPr>
                <w:b/>
                <w:bCs/>
                <w:color w:val="FFFFFF"/>
                <w:szCs w:val="20"/>
              </w:rPr>
            </w:pPr>
            <w:r w:rsidRPr="000F6775">
              <w:rPr>
                <w:b/>
                <w:bCs/>
                <w:color w:val="FFFFFF"/>
                <w:szCs w:val="20"/>
              </w:rPr>
              <w:t>Parametry SLA</w:t>
            </w:r>
          </w:p>
        </w:tc>
      </w:tr>
      <w:tr w:rsidR="00CE7F0D" w:rsidRPr="0065234C" w14:paraId="761E45CE" w14:textId="77777777" w:rsidTr="002B6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889"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354294F5" w14:textId="77777777" w:rsidR="00CE7F0D" w:rsidRPr="000F6775" w:rsidRDefault="00CE7F0D" w:rsidP="0017503F">
            <w:pPr>
              <w:spacing w:after="0" w:line="240" w:lineRule="auto"/>
              <w:rPr>
                <w:b/>
                <w:bCs/>
                <w:color w:val="000000"/>
                <w:szCs w:val="20"/>
              </w:rPr>
            </w:pPr>
            <w:r w:rsidRPr="000F6775">
              <w:rPr>
                <w:b/>
                <w:bCs/>
                <w:color w:val="000000"/>
                <w:szCs w:val="20"/>
              </w:rPr>
              <w:t>Úroveň služby</w:t>
            </w:r>
          </w:p>
        </w:tc>
        <w:tc>
          <w:tcPr>
            <w:tcW w:w="1096"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565949C1" w14:textId="77777777" w:rsidR="00CE7F0D" w:rsidRPr="000F6775" w:rsidRDefault="00CE7F0D" w:rsidP="0017503F">
            <w:pPr>
              <w:spacing w:after="0" w:line="240" w:lineRule="auto"/>
              <w:rPr>
                <w:b/>
                <w:bCs/>
                <w:color w:val="000000"/>
                <w:szCs w:val="20"/>
              </w:rPr>
            </w:pPr>
            <w:r w:rsidRPr="000F6775">
              <w:rPr>
                <w:b/>
                <w:bCs/>
                <w:color w:val="000000"/>
                <w:szCs w:val="20"/>
              </w:rPr>
              <w:t>Provozní doba systému</w:t>
            </w:r>
          </w:p>
        </w:tc>
        <w:tc>
          <w:tcPr>
            <w:tcW w:w="1096" w:type="pct"/>
            <w:vMerge w:val="restart"/>
            <w:tcBorders>
              <w:top w:val="nil"/>
              <w:left w:val="double" w:sz="6" w:space="0" w:color="auto"/>
              <w:bottom w:val="double" w:sz="6" w:space="0" w:color="auto"/>
              <w:right w:val="double" w:sz="6" w:space="0" w:color="auto"/>
            </w:tcBorders>
            <w:shd w:val="clear" w:color="000000" w:fill="FFFFFF"/>
            <w:vAlign w:val="center"/>
            <w:hideMark/>
          </w:tcPr>
          <w:p w14:paraId="3A6F4748" w14:textId="77777777" w:rsidR="00CE7F0D" w:rsidRPr="000F6775" w:rsidRDefault="00CE7F0D" w:rsidP="0017503F">
            <w:pPr>
              <w:spacing w:after="0" w:line="240" w:lineRule="auto"/>
              <w:rPr>
                <w:b/>
                <w:bCs/>
                <w:color w:val="000000"/>
                <w:szCs w:val="20"/>
              </w:rPr>
            </w:pPr>
            <w:r w:rsidRPr="000F6775">
              <w:rPr>
                <w:b/>
                <w:bCs/>
                <w:color w:val="000000"/>
                <w:szCs w:val="20"/>
              </w:rPr>
              <w:t>Reakční doba (h)</w:t>
            </w:r>
          </w:p>
        </w:tc>
        <w:tc>
          <w:tcPr>
            <w:tcW w:w="1919" w:type="pct"/>
            <w:gridSpan w:val="7"/>
            <w:tcBorders>
              <w:top w:val="double" w:sz="6" w:space="0" w:color="auto"/>
              <w:left w:val="nil"/>
              <w:bottom w:val="double" w:sz="6" w:space="0" w:color="auto"/>
              <w:right w:val="double" w:sz="6" w:space="0" w:color="auto"/>
            </w:tcBorders>
            <w:shd w:val="clear" w:color="000000" w:fill="FFFFFF"/>
            <w:vAlign w:val="center"/>
            <w:hideMark/>
          </w:tcPr>
          <w:p w14:paraId="5A0E6AA6" w14:textId="77777777" w:rsidR="00CE7F0D" w:rsidRPr="000F6775" w:rsidRDefault="00CE7F0D" w:rsidP="0017503F">
            <w:pPr>
              <w:spacing w:after="0" w:line="240" w:lineRule="auto"/>
              <w:jc w:val="center"/>
              <w:rPr>
                <w:b/>
                <w:bCs/>
                <w:color w:val="000000"/>
                <w:szCs w:val="20"/>
              </w:rPr>
            </w:pPr>
            <w:r w:rsidRPr="000F6775">
              <w:rPr>
                <w:b/>
                <w:bCs/>
                <w:color w:val="000000"/>
                <w:szCs w:val="20"/>
              </w:rPr>
              <w:t>Priorita požadavku</w:t>
            </w:r>
          </w:p>
        </w:tc>
      </w:tr>
      <w:tr w:rsidR="00CE7F0D" w:rsidRPr="0065234C" w14:paraId="5271A20D" w14:textId="77777777" w:rsidTr="002B6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89" w:type="pct"/>
            <w:gridSpan w:val="3"/>
            <w:vMerge/>
            <w:tcBorders>
              <w:top w:val="nil"/>
              <w:left w:val="double" w:sz="6" w:space="0" w:color="auto"/>
              <w:bottom w:val="double" w:sz="6" w:space="0" w:color="auto"/>
              <w:right w:val="double" w:sz="6" w:space="0" w:color="auto"/>
            </w:tcBorders>
            <w:vAlign w:val="center"/>
            <w:hideMark/>
          </w:tcPr>
          <w:p w14:paraId="0268F86F" w14:textId="77777777" w:rsidR="00CE7F0D" w:rsidRPr="000F6775" w:rsidRDefault="00CE7F0D" w:rsidP="0017503F">
            <w:pPr>
              <w:spacing w:after="0" w:line="240" w:lineRule="auto"/>
              <w:rPr>
                <w:b/>
                <w:bCs/>
                <w:color w:val="000000"/>
                <w:szCs w:val="20"/>
              </w:rPr>
            </w:pPr>
          </w:p>
        </w:tc>
        <w:tc>
          <w:tcPr>
            <w:tcW w:w="1096" w:type="pct"/>
            <w:gridSpan w:val="2"/>
            <w:vMerge/>
            <w:tcBorders>
              <w:top w:val="nil"/>
              <w:left w:val="double" w:sz="6" w:space="0" w:color="auto"/>
              <w:bottom w:val="double" w:sz="6" w:space="0" w:color="auto"/>
              <w:right w:val="double" w:sz="6" w:space="0" w:color="auto"/>
            </w:tcBorders>
            <w:vAlign w:val="center"/>
            <w:hideMark/>
          </w:tcPr>
          <w:p w14:paraId="100F72E6" w14:textId="77777777" w:rsidR="00CE7F0D" w:rsidRPr="000F6775" w:rsidRDefault="00CE7F0D" w:rsidP="0017503F">
            <w:pPr>
              <w:spacing w:after="0" w:line="240" w:lineRule="auto"/>
              <w:rPr>
                <w:b/>
                <w:bCs/>
                <w:color w:val="000000"/>
                <w:szCs w:val="20"/>
              </w:rPr>
            </w:pPr>
          </w:p>
        </w:tc>
        <w:tc>
          <w:tcPr>
            <w:tcW w:w="1096" w:type="pct"/>
            <w:vMerge/>
            <w:tcBorders>
              <w:top w:val="nil"/>
              <w:left w:val="double" w:sz="6" w:space="0" w:color="auto"/>
              <w:bottom w:val="double" w:sz="6" w:space="0" w:color="auto"/>
              <w:right w:val="double" w:sz="6" w:space="0" w:color="auto"/>
            </w:tcBorders>
            <w:vAlign w:val="center"/>
            <w:hideMark/>
          </w:tcPr>
          <w:p w14:paraId="3BB79A5A" w14:textId="77777777" w:rsidR="00CE7F0D" w:rsidRPr="000F6775" w:rsidRDefault="00CE7F0D" w:rsidP="0017503F">
            <w:pPr>
              <w:spacing w:after="0" w:line="240" w:lineRule="auto"/>
              <w:rPr>
                <w:b/>
                <w:bCs/>
                <w:color w:val="000000"/>
                <w:szCs w:val="20"/>
              </w:rPr>
            </w:pPr>
          </w:p>
        </w:tc>
        <w:tc>
          <w:tcPr>
            <w:tcW w:w="458" w:type="pct"/>
            <w:gridSpan w:val="2"/>
            <w:tcBorders>
              <w:top w:val="nil"/>
              <w:left w:val="nil"/>
              <w:bottom w:val="double" w:sz="6" w:space="0" w:color="auto"/>
              <w:right w:val="double" w:sz="6" w:space="0" w:color="auto"/>
            </w:tcBorders>
            <w:shd w:val="clear" w:color="000000" w:fill="FFFFFF"/>
            <w:vAlign w:val="center"/>
            <w:hideMark/>
          </w:tcPr>
          <w:p w14:paraId="0DA95367" w14:textId="77777777" w:rsidR="00CE7F0D" w:rsidRPr="000F6775" w:rsidRDefault="00CE7F0D" w:rsidP="0017503F">
            <w:pPr>
              <w:spacing w:after="0" w:line="240" w:lineRule="auto"/>
              <w:jc w:val="center"/>
              <w:rPr>
                <w:b/>
                <w:bCs/>
                <w:color w:val="000000"/>
                <w:szCs w:val="20"/>
              </w:rPr>
            </w:pPr>
            <w:r w:rsidRPr="000F6775">
              <w:rPr>
                <w:b/>
                <w:bCs/>
                <w:color w:val="000000"/>
                <w:szCs w:val="20"/>
              </w:rPr>
              <w:t>1</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33F14EB1"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4B649F96" w14:textId="77777777" w:rsidR="00CE7F0D" w:rsidRPr="000F6775" w:rsidRDefault="00CE7F0D" w:rsidP="0017503F">
            <w:pPr>
              <w:spacing w:after="0" w:line="240" w:lineRule="auto"/>
              <w:jc w:val="center"/>
              <w:rPr>
                <w:b/>
                <w:bCs/>
                <w:color w:val="000000"/>
                <w:szCs w:val="20"/>
              </w:rPr>
            </w:pPr>
            <w:r w:rsidRPr="000F6775">
              <w:rPr>
                <w:b/>
                <w:bCs/>
                <w:color w:val="000000"/>
                <w:szCs w:val="20"/>
              </w:rPr>
              <w:t>3</w:t>
            </w:r>
          </w:p>
        </w:tc>
        <w:tc>
          <w:tcPr>
            <w:tcW w:w="476" w:type="pct"/>
            <w:tcBorders>
              <w:top w:val="nil"/>
              <w:left w:val="nil"/>
              <w:bottom w:val="double" w:sz="6" w:space="0" w:color="auto"/>
              <w:right w:val="double" w:sz="6" w:space="0" w:color="auto"/>
            </w:tcBorders>
            <w:shd w:val="clear" w:color="000000" w:fill="FFFFFF"/>
            <w:vAlign w:val="center"/>
            <w:hideMark/>
          </w:tcPr>
          <w:p w14:paraId="6E4B1BAD" w14:textId="77777777" w:rsidR="00CE7F0D" w:rsidRPr="000F6775" w:rsidRDefault="00CE7F0D" w:rsidP="0017503F">
            <w:pPr>
              <w:spacing w:after="0" w:line="240" w:lineRule="auto"/>
              <w:jc w:val="center"/>
              <w:rPr>
                <w:b/>
                <w:bCs/>
                <w:color w:val="000000"/>
                <w:szCs w:val="20"/>
              </w:rPr>
            </w:pPr>
            <w:r w:rsidRPr="000F6775">
              <w:rPr>
                <w:b/>
                <w:bCs/>
                <w:color w:val="000000"/>
                <w:szCs w:val="20"/>
              </w:rPr>
              <w:t>4</w:t>
            </w:r>
          </w:p>
        </w:tc>
      </w:tr>
      <w:tr w:rsidR="00CE7F0D" w:rsidRPr="0065234C" w14:paraId="318214DD" w14:textId="77777777" w:rsidTr="002B6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89"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6C629D45" w14:textId="77777777" w:rsidR="00CE7F0D" w:rsidRPr="000F6775" w:rsidRDefault="00CE7F0D" w:rsidP="0017503F">
            <w:pPr>
              <w:spacing w:after="0" w:line="240" w:lineRule="auto"/>
              <w:rPr>
                <w:b/>
                <w:bCs/>
                <w:color w:val="000000"/>
                <w:szCs w:val="20"/>
              </w:rPr>
            </w:pPr>
            <w:r>
              <w:rPr>
                <w:b/>
                <w:bCs/>
                <w:color w:val="000000"/>
                <w:szCs w:val="20"/>
              </w:rPr>
              <w:t>PROD</w:t>
            </w:r>
          </w:p>
        </w:tc>
        <w:tc>
          <w:tcPr>
            <w:tcW w:w="1096"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1E384406" w14:textId="77777777" w:rsidR="00CE7F0D" w:rsidRPr="000F6775" w:rsidRDefault="009156E0" w:rsidP="009156E0">
            <w:pPr>
              <w:spacing w:after="0" w:line="240" w:lineRule="auto"/>
              <w:jc w:val="center"/>
              <w:rPr>
                <w:color w:val="000000"/>
                <w:szCs w:val="20"/>
              </w:rPr>
            </w:pPr>
            <w:r>
              <w:rPr>
                <w:color w:val="000000"/>
                <w:szCs w:val="20"/>
              </w:rPr>
              <w:t>5</w:t>
            </w:r>
            <w:r w:rsidRPr="000F6775">
              <w:rPr>
                <w:color w:val="000000"/>
                <w:szCs w:val="20"/>
              </w:rPr>
              <w:t xml:space="preserve"> </w:t>
            </w:r>
            <w:r w:rsidR="00CE7F0D" w:rsidRPr="000F6775">
              <w:rPr>
                <w:color w:val="000000"/>
                <w:szCs w:val="20"/>
              </w:rPr>
              <w:t xml:space="preserve">x </w:t>
            </w:r>
            <w:r>
              <w:rPr>
                <w:color w:val="000000"/>
                <w:szCs w:val="20"/>
              </w:rPr>
              <w:t>8</w:t>
            </w:r>
            <w:r w:rsidRPr="000F6775">
              <w:rPr>
                <w:color w:val="000000"/>
                <w:szCs w:val="20"/>
              </w:rPr>
              <w:t xml:space="preserve"> </w:t>
            </w:r>
            <w:r w:rsidR="00CE7F0D" w:rsidRPr="000F6775">
              <w:rPr>
                <w:color w:val="000000"/>
                <w:szCs w:val="20"/>
              </w:rPr>
              <w:t>(</w:t>
            </w:r>
            <w:r>
              <w:rPr>
                <w:color w:val="000000"/>
                <w:szCs w:val="20"/>
              </w:rPr>
              <w:t>8</w:t>
            </w:r>
            <w:r w:rsidRPr="000F6775">
              <w:rPr>
                <w:color w:val="000000"/>
                <w:szCs w:val="20"/>
              </w:rPr>
              <w:t xml:space="preserve"> </w:t>
            </w:r>
            <w:r w:rsidR="00CE7F0D" w:rsidRPr="000F6775">
              <w:rPr>
                <w:color w:val="000000"/>
                <w:szCs w:val="20"/>
              </w:rPr>
              <w:t xml:space="preserve">– </w:t>
            </w:r>
            <w:r>
              <w:rPr>
                <w:color w:val="000000"/>
                <w:szCs w:val="20"/>
              </w:rPr>
              <w:t>16</w:t>
            </w:r>
            <w:r w:rsidRPr="000F6775">
              <w:rPr>
                <w:color w:val="000000"/>
                <w:szCs w:val="20"/>
              </w:rPr>
              <w:t xml:space="preserve"> </w:t>
            </w:r>
            <w:r w:rsidR="00CE7F0D" w:rsidRPr="000F6775">
              <w:rPr>
                <w:color w:val="000000"/>
                <w:szCs w:val="20"/>
              </w:rPr>
              <w:t>h)</w:t>
            </w:r>
          </w:p>
        </w:tc>
        <w:tc>
          <w:tcPr>
            <w:tcW w:w="1096" w:type="pct"/>
            <w:tcBorders>
              <w:top w:val="nil"/>
              <w:left w:val="nil"/>
              <w:bottom w:val="double" w:sz="6" w:space="0" w:color="auto"/>
              <w:right w:val="double" w:sz="6" w:space="0" w:color="auto"/>
            </w:tcBorders>
            <w:shd w:val="clear" w:color="000000" w:fill="FFFFFF"/>
            <w:vAlign w:val="center"/>
            <w:hideMark/>
          </w:tcPr>
          <w:p w14:paraId="6F9659A4" w14:textId="77777777" w:rsidR="00CE7F0D" w:rsidRPr="000F6775" w:rsidRDefault="00CE7F0D" w:rsidP="0017503F">
            <w:pPr>
              <w:spacing w:after="0" w:line="240" w:lineRule="auto"/>
              <w:rPr>
                <w:b/>
                <w:bCs/>
                <w:color w:val="000000"/>
                <w:szCs w:val="20"/>
              </w:rPr>
            </w:pPr>
            <w:r w:rsidRPr="000F6775">
              <w:rPr>
                <w:b/>
                <w:bCs/>
                <w:color w:val="000000"/>
                <w:szCs w:val="20"/>
              </w:rPr>
              <w:t>Odpověď</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75F9E302"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0E86BC70"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61F7E023"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c>
          <w:tcPr>
            <w:tcW w:w="476" w:type="pct"/>
            <w:tcBorders>
              <w:top w:val="nil"/>
              <w:left w:val="nil"/>
              <w:bottom w:val="double" w:sz="6" w:space="0" w:color="auto"/>
              <w:right w:val="double" w:sz="6" w:space="0" w:color="auto"/>
            </w:tcBorders>
            <w:shd w:val="clear" w:color="000000" w:fill="FFFFFF"/>
            <w:vAlign w:val="center"/>
            <w:hideMark/>
          </w:tcPr>
          <w:p w14:paraId="7D5E9B8B"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r>
      <w:tr w:rsidR="00CE7F0D" w:rsidRPr="0065234C" w14:paraId="687347F1" w14:textId="77777777" w:rsidTr="002B6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89" w:type="pct"/>
            <w:gridSpan w:val="3"/>
            <w:vMerge/>
            <w:tcBorders>
              <w:top w:val="nil"/>
              <w:left w:val="double" w:sz="6" w:space="0" w:color="auto"/>
              <w:bottom w:val="double" w:sz="6" w:space="0" w:color="auto"/>
              <w:right w:val="double" w:sz="6" w:space="0" w:color="auto"/>
            </w:tcBorders>
            <w:vAlign w:val="center"/>
            <w:hideMark/>
          </w:tcPr>
          <w:p w14:paraId="66673561" w14:textId="77777777" w:rsidR="00CE7F0D" w:rsidRPr="000F6775" w:rsidRDefault="00CE7F0D" w:rsidP="0017503F">
            <w:pPr>
              <w:spacing w:after="0" w:line="240" w:lineRule="auto"/>
              <w:rPr>
                <w:b/>
                <w:bCs/>
                <w:color w:val="000000"/>
                <w:szCs w:val="20"/>
              </w:rPr>
            </w:pPr>
          </w:p>
        </w:tc>
        <w:tc>
          <w:tcPr>
            <w:tcW w:w="1096" w:type="pct"/>
            <w:gridSpan w:val="2"/>
            <w:vMerge/>
            <w:tcBorders>
              <w:top w:val="nil"/>
              <w:left w:val="double" w:sz="6" w:space="0" w:color="auto"/>
              <w:bottom w:val="double" w:sz="6" w:space="0" w:color="auto"/>
              <w:right w:val="double" w:sz="6" w:space="0" w:color="auto"/>
            </w:tcBorders>
            <w:vAlign w:val="center"/>
            <w:hideMark/>
          </w:tcPr>
          <w:p w14:paraId="2077B4F0" w14:textId="77777777" w:rsidR="00CE7F0D" w:rsidRPr="000F6775" w:rsidRDefault="00CE7F0D" w:rsidP="0017503F">
            <w:pPr>
              <w:spacing w:after="0" w:line="240" w:lineRule="auto"/>
              <w:jc w:val="center"/>
              <w:rPr>
                <w:color w:val="000000"/>
                <w:szCs w:val="20"/>
              </w:rPr>
            </w:pPr>
          </w:p>
        </w:tc>
        <w:tc>
          <w:tcPr>
            <w:tcW w:w="1096" w:type="pct"/>
            <w:tcBorders>
              <w:top w:val="nil"/>
              <w:left w:val="nil"/>
              <w:bottom w:val="double" w:sz="6" w:space="0" w:color="auto"/>
              <w:right w:val="double" w:sz="6" w:space="0" w:color="auto"/>
            </w:tcBorders>
            <w:shd w:val="clear" w:color="000000" w:fill="FFFFFF"/>
            <w:vAlign w:val="center"/>
            <w:hideMark/>
          </w:tcPr>
          <w:p w14:paraId="2B6527D7" w14:textId="77777777" w:rsidR="00CE7F0D" w:rsidRPr="000F6775" w:rsidRDefault="00CE7F0D" w:rsidP="0017503F">
            <w:pPr>
              <w:spacing w:after="0" w:line="240" w:lineRule="auto"/>
              <w:rPr>
                <w:b/>
                <w:bCs/>
                <w:color w:val="000000"/>
                <w:szCs w:val="20"/>
              </w:rPr>
            </w:pPr>
            <w:r w:rsidRPr="000F6775">
              <w:rPr>
                <w:b/>
                <w:bCs/>
                <w:color w:val="000000"/>
                <w:szCs w:val="20"/>
              </w:rPr>
              <w:t>Vyřešení</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62B635F9" w14:textId="77777777" w:rsidR="00CE7F0D" w:rsidRPr="000F6775" w:rsidRDefault="008D53D4" w:rsidP="0017503F">
            <w:pPr>
              <w:spacing w:after="0" w:line="240" w:lineRule="auto"/>
              <w:jc w:val="center"/>
              <w:rPr>
                <w:b/>
                <w:bCs/>
                <w:color w:val="000000"/>
                <w:szCs w:val="20"/>
              </w:rPr>
            </w:pPr>
            <w:r>
              <w:rPr>
                <w:b/>
                <w:bCs/>
                <w:color w:val="000000"/>
                <w:szCs w:val="20"/>
              </w:rPr>
              <w:t>8</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03418D9E" w14:textId="77777777" w:rsidR="00CE7F0D" w:rsidRPr="000F6775" w:rsidRDefault="008D53D4" w:rsidP="0017503F">
            <w:pPr>
              <w:spacing w:after="0" w:line="240" w:lineRule="auto"/>
              <w:jc w:val="center"/>
              <w:rPr>
                <w:b/>
                <w:bCs/>
                <w:color w:val="000000"/>
                <w:szCs w:val="20"/>
              </w:rPr>
            </w:pPr>
            <w:r>
              <w:rPr>
                <w:b/>
                <w:bCs/>
                <w:color w:val="000000"/>
                <w:szCs w:val="20"/>
              </w:rPr>
              <w:t>24</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04E2990E" w14:textId="77777777" w:rsidR="00CE7F0D" w:rsidRPr="000F6775" w:rsidRDefault="008D53D4" w:rsidP="0017503F">
            <w:pPr>
              <w:spacing w:after="0" w:line="240" w:lineRule="auto"/>
              <w:jc w:val="center"/>
              <w:rPr>
                <w:b/>
                <w:bCs/>
                <w:color w:val="000000"/>
                <w:szCs w:val="20"/>
              </w:rPr>
            </w:pPr>
            <w:r>
              <w:rPr>
                <w:b/>
                <w:bCs/>
                <w:color w:val="000000"/>
                <w:szCs w:val="20"/>
              </w:rPr>
              <w:t>72</w:t>
            </w:r>
          </w:p>
        </w:tc>
        <w:tc>
          <w:tcPr>
            <w:tcW w:w="476" w:type="pct"/>
            <w:tcBorders>
              <w:top w:val="nil"/>
              <w:left w:val="nil"/>
              <w:bottom w:val="double" w:sz="6" w:space="0" w:color="auto"/>
              <w:right w:val="double" w:sz="6" w:space="0" w:color="auto"/>
            </w:tcBorders>
            <w:shd w:val="clear" w:color="000000" w:fill="FFFFFF"/>
            <w:vAlign w:val="center"/>
            <w:hideMark/>
          </w:tcPr>
          <w:p w14:paraId="0416597A" w14:textId="77777777" w:rsidR="00CE7F0D" w:rsidRPr="000F6775" w:rsidRDefault="00CE7F0D" w:rsidP="0017503F">
            <w:pPr>
              <w:spacing w:after="0" w:line="240" w:lineRule="auto"/>
              <w:jc w:val="center"/>
              <w:rPr>
                <w:b/>
                <w:bCs/>
                <w:color w:val="000000"/>
                <w:szCs w:val="20"/>
              </w:rPr>
            </w:pPr>
            <w:r w:rsidRPr="000F6775">
              <w:rPr>
                <w:b/>
                <w:bCs/>
                <w:color w:val="000000"/>
                <w:szCs w:val="20"/>
              </w:rPr>
              <w:t>120*</w:t>
            </w:r>
          </w:p>
        </w:tc>
      </w:tr>
      <w:tr w:rsidR="00CE7F0D" w:rsidRPr="0065234C" w14:paraId="272DC3F3" w14:textId="77777777" w:rsidTr="002B6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89"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299BE70F" w14:textId="77777777" w:rsidR="00CE7F0D" w:rsidRPr="000F6775" w:rsidRDefault="00CE7F0D" w:rsidP="0017503F">
            <w:pPr>
              <w:spacing w:after="0" w:line="240" w:lineRule="auto"/>
              <w:rPr>
                <w:b/>
                <w:bCs/>
                <w:color w:val="000000"/>
                <w:szCs w:val="20"/>
              </w:rPr>
            </w:pPr>
            <w:r>
              <w:rPr>
                <w:b/>
                <w:bCs/>
                <w:color w:val="000000"/>
                <w:szCs w:val="20"/>
              </w:rPr>
              <w:t>TEST</w:t>
            </w:r>
          </w:p>
        </w:tc>
        <w:tc>
          <w:tcPr>
            <w:tcW w:w="1096"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5CFBFCB8" w14:textId="77777777" w:rsidR="00CE7F0D" w:rsidRPr="000F6775" w:rsidRDefault="00CE7F0D" w:rsidP="009156E0">
            <w:pPr>
              <w:spacing w:after="0" w:line="240" w:lineRule="auto"/>
              <w:jc w:val="center"/>
              <w:rPr>
                <w:color w:val="000000"/>
                <w:szCs w:val="20"/>
              </w:rPr>
            </w:pPr>
            <w:r w:rsidRPr="000F6775">
              <w:rPr>
                <w:color w:val="000000"/>
                <w:szCs w:val="20"/>
              </w:rPr>
              <w:t xml:space="preserve">5 x </w:t>
            </w:r>
            <w:r w:rsidR="009156E0">
              <w:rPr>
                <w:color w:val="000000"/>
                <w:szCs w:val="20"/>
              </w:rPr>
              <w:t>8</w:t>
            </w:r>
            <w:r w:rsidR="009156E0" w:rsidRPr="000F6775">
              <w:rPr>
                <w:color w:val="000000"/>
                <w:szCs w:val="20"/>
              </w:rPr>
              <w:t xml:space="preserve"> </w:t>
            </w:r>
            <w:r w:rsidRPr="000F6775">
              <w:rPr>
                <w:color w:val="000000"/>
                <w:szCs w:val="20"/>
              </w:rPr>
              <w:t xml:space="preserve">(8 – </w:t>
            </w:r>
            <w:r w:rsidR="009156E0" w:rsidRPr="000F6775">
              <w:rPr>
                <w:color w:val="000000"/>
                <w:szCs w:val="20"/>
              </w:rPr>
              <w:t>1</w:t>
            </w:r>
            <w:r w:rsidR="009156E0">
              <w:rPr>
                <w:color w:val="000000"/>
                <w:szCs w:val="20"/>
              </w:rPr>
              <w:t>6</w:t>
            </w:r>
            <w:r w:rsidR="009156E0" w:rsidRPr="000F6775">
              <w:rPr>
                <w:color w:val="000000"/>
                <w:szCs w:val="20"/>
              </w:rPr>
              <w:t xml:space="preserve"> </w:t>
            </w:r>
            <w:r w:rsidRPr="000F6775">
              <w:rPr>
                <w:color w:val="000000"/>
                <w:szCs w:val="20"/>
              </w:rPr>
              <w:t>h)</w:t>
            </w:r>
          </w:p>
        </w:tc>
        <w:tc>
          <w:tcPr>
            <w:tcW w:w="1096" w:type="pct"/>
            <w:tcBorders>
              <w:top w:val="nil"/>
              <w:left w:val="nil"/>
              <w:bottom w:val="double" w:sz="6" w:space="0" w:color="auto"/>
              <w:right w:val="double" w:sz="6" w:space="0" w:color="auto"/>
            </w:tcBorders>
            <w:shd w:val="clear" w:color="000000" w:fill="FFFFFF"/>
            <w:vAlign w:val="center"/>
            <w:hideMark/>
          </w:tcPr>
          <w:p w14:paraId="4A1B099E" w14:textId="77777777" w:rsidR="00CE7F0D" w:rsidRPr="000F6775" w:rsidRDefault="00CE7F0D" w:rsidP="0017503F">
            <w:pPr>
              <w:spacing w:after="0" w:line="240" w:lineRule="auto"/>
              <w:rPr>
                <w:b/>
                <w:bCs/>
                <w:color w:val="000000"/>
                <w:szCs w:val="20"/>
              </w:rPr>
            </w:pPr>
            <w:r w:rsidRPr="000F6775">
              <w:rPr>
                <w:b/>
                <w:bCs/>
                <w:color w:val="000000"/>
                <w:szCs w:val="20"/>
              </w:rPr>
              <w:t>Odpověď</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0A4CC606" w14:textId="77777777" w:rsidR="00CE7F0D" w:rsidRPr="000F6775" w:rsidRDefault="008D53D4" w:rsidP="008D53D4">
            <w:pPr>
              <w:spacing w:after="0" w:line="240" w:lineRule="auto"/>
              <w:jc w:val="center"/>
              <w:rPr>
                <w:b/>
                <w:bCs/>
                <w:color w:val="000000"/>
                <w:szCs w:val="20"/>
              </w:rPr>
            </w:pPr>
            <w:r>
              <w:rPr>
                <w:b/>
                <w:bCs/>
                <w:color w:val="000000"/>
                <w:szCs w:val="20"/>
              </w:rPr>
              <w:t>8</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3E557C91"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70989CD7"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c>
          <w:tcPr>
            <w:tcW w:w="476" w:type="pct"/>
            <w:tcBorders>
              <w:top w:val="nil"/>
              <w:left w:val="nil"/>
              <w:bottom w:val="double" w:sz="6" w:space="0" w:color="auto"/>
              <w:right w:val="double" w:sz="6" w:space="0" w:color="auto"/>
            </w:tcBorders>
            <w:shd w:val="clear" w:color="000000" w:fill="FFFFFF"/>
            <w:vAlign w:val="center"/>
            <w:hideMark/>
          </w:tcPr>
          <w:p w14:paraId="29C5DFF7"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r>
      <w:tr w:rsidR="00CE7F0D" w:rsidRPr="0065234C" w14:paraId="30CFA810" w14:textId="77777777" w:rsidTr="002B6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89" w:type="pct"/>
            <w:gridSpan w:val="3"/>
            <w:vMerge/>
            <w:tcBorders>
              <w:top w:val="nil"/>
              <w:left w:val="double" w:sz="6" w:space="0" w:color="auto"/>
              <w:bottom w:val="double" w:sz="6" w:space="0" w:color="auto"/>
              <w:right w:val="double" w:sz="6" w:space="0" w:color="auto"/>
            </w:tcBorders>
            <w:vAlign w:val="center"/>
            <w:hideMark/>
          </w:tcPr>
          <w:p w14:paraId="21C3041E" w14:textId="77777777" w:rsidR="00CE7F0D" w:rsidRPr="000F6775" w:rsidRDefault="00CE7F0D" w:rsidP="0017503F">
            <w:pPr>
              <w:spacing w:after="0" w:line="240" w:lineRule="auto"/>
              <w:rPr>
                <w:b/>
                <w:bCs/>
                <w:color w:val="000000"/>
                <w:szCs w:val="20"/>
              </w:rPr>
            </w:pPr>
          </w:p>
        </w:tc>
        <w:tc>
          <w:tcPr>
            <w:tcW w:w="1096" w:type="pct"/>
            <w:gridSpan w:val="2"/>
            <w:vMerge/>
            <w:tcBorders>
              <w:top w:val="nil"/>
              <w:left w:val="double" w:sz="6" w:space="0" w:color="auto"/>
              <w:bottom w:val="double" w:sz="6" w:space="0" w:color="auto"/>
              <w:right w:val="double" w:sz="6" w:space="0" w:color="auto"/>
            </w:tcBorders>
            <w:vAlign w:val="center"/>
            <w:hideMark/>
          </w:tcPr>
          <w:p w14:paraId="5181A746" w14:textId="77777777" w:rsidR="00CE7F0D" w:rsidRPr="000F6775" w:rsidRDefault="00CE7F0D" w:rsidP="0017503F">
            <w:pPr>
              <w:spacing w:after="0" w:line="240" w:lineRule="auto"/>
              <w:rPr>
                <w:color w:val="000000"/>
                <w:szCs w:val="20"/>
              </w:rPr>
            </w:pPr>
          </w:p>
        </w:tc>
        <w:tc>
          <w:tcPr>
            <w:tcW w:w="1096" w:type="pct"/>
            <w:tcBorders>
              <w:top w:val="nil"/>
              <w:left w:val="nil"/>
              <w:bottom w:val="double" w:sz="6" w:space="0" w:color="auto"/>
              <w:right w:val="double" w:sz="6" w:space="0" w:color="auto"/>
            </w:tcBorders>
            <w:shd w:val="clear" w:color="000000" w:fill="FFFFFF"/>
            <w:vAlign w:val="center"/>
            <w:hideMark/>
          </w:tcPr>
          <w:p w14:paraId="75FB00FE" w14:textId="77777777" w:rsidR="00CE7F0D" w:rsidRPr="000F6775" w:rsidRDefault="00CE7F0D" w:rsidP="0017503F">
            <w:pPr>
              <w:spacing w:after="0" w:line="240" w:lineRule="auto"/>
              <w:rPr>
                <w:b/>
                <w:bCs/>
                <w:color w:val="000000"/>
                <w:szCs w:val="20"/>
              </w:rPr>
            </w:pPr>
            <w:r w:rsidRPr="000F6775">
              <w:rPr>
                <w:b/>
                <w:bCs/>
                <w:color w:val="000000"/>
                <w:szCs w:val="20"/>
              </w:rPr>
              <w:t>Vyřešení</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396204F0" w14:textId="77777777" w:rsidR="00CE7F0D" w:rsidRPr="000F6775" w:rsidRDefault="008D53D4" w:rsidP="0017503F">
            <w:pPr>
              <w:spacing w:after="0" w:line="240" w:lineRule="auto"/>
              <w:jc w:val="center"/>
              <w:rPr>
                <w:b/>
                <w:bCs/>
                <w:color w:val="000000"/>
                <w:szCs w:val="20"/>
              </w:rPr>
            </w:pPr>
            <w:r>
              <w:rPr>
                <w:b/>
                <w:bCs/>
                <w:color w:val="000000"/>
                <w:szCs w:val="20"/>
              </w:rPr>
              <w:t>48</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00643DFD" w14:textId="77777777" w:rsidR="00CE7F0D" w:rsidRPr="000F6775" w:rsidRDefault="00D01A98" w:rsidP="0017503F">
            <w:pPr>
              <w:spacing w:after="0" w:line="240" w:lineRule="auto"/>
              <w:jc w:val="center"/>
              <w:rPr>
                <w:b/>
                <w:bCs/>
                <w:color w:val="000000"/>
                <w:szCs w:val="20"/>
              </w:rPr>
            </w:pPr>
            <w:r>
              <w:rPr>
                <w:b/>
                <w:bCs/>
                <w:color w:val="000000"/>
                <w:szCs w:val="20"/>
              </w:rPr>
              <w:t>16</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20AABB60" w14:textId="77777777" w:rsidR="00CE7F0D" w:rsidRPr="000F6775" w:rsidRDefault="00D01A98" w:rsidP="0017503F">
            <w:pPr>
              <w:spacing w:after="0" w:line="240" w:lineRule="auto"/>
              <w:jc w:val="center"/>
              <w:rPr>
                <w:b/>
                <w:bCs/>
                <w:color w:val="000000"/>
                <w:szCs w:val="20"/>
              </w:rPr>
            </w:pPr>
            <w:r>
              <w:rPr>
                <w:b/>
                <w:bCs/>
                <w:color w:val="000000"/>
                <w:szCs w:val="20"/>
              </w:rPr>
              <w:t>48</w:t>
            </w:r>
          </w:p>
        </w:tc>
        <w:tc>
          <w:tcPr>
            <w:tcW w:w="476" w:type="pct"/>
            <w:tcBorders>
              <w:top w:val="nil"/>
              <w:left w:val="nil"/>
              <w:bottom w:val="double" w:sz="6" w:space="0" w:color="auto"/>
              <w:right w:val="double" w:sz="6" w:space="0" w:color="auto"/>
            </w:tcBorders>
            <w:shd w:val="clear" w:color="000000" w:fill="FFFFFF"/>
            <w:vAlign w:val="center"/>
            <w:hideMark/>
          </w:tcPr>
          <w:p w14:paraId="50E308A6" w14:textId="77777777" w:rsidR="00CE7F0D" w:rsidRPr="000F6775" w:rsidRDefault="00CE7F0D" w:rsidP="0017503F">
            <w:pPr>
              <w:spacing w:after="0" w:line="240" w:lineRule="auto"/>
              <w:jc w:val="center"/>
              <w:rPr>
                <w:b/>
                <w:bCs/>
                <w:color w:val="000000"/>
                <w:szCs w:val="20"/>
              </w:rPr>
            </w:pPr>
            <w:r w:rsidRPr="000F6775">
              <w:rPr>
                <w:b/>
                <w:bCs/>
                <w:color w:val="000000"/>
                <w:szCs w:val="20"/>
              </w:rPr>
              <w:t>240*</w:t>
            </w:r>
          </w:p>
        </w:tc>
      </w:tr>
      <w:tr w:rsidR="00CE7F0D" w:rsidRPr="0065234C" w14:paraId="2DE5DA4A"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3"/>
            <w:tcBorders>
              <w:top w:val="double" w:sz="6" w:space="0" w:color="auto"/>
              <w:left w:val="double" w:sz="6" w:space="0" w:color="auto"/>
              <w:bottom w:val="double" w:sz="6" w:space="0" w:color="auto"/>
              <w:right w:val="double" w:sz="6" w:space="0" w:color="auto"/>
            </w:tcBorders>
            <w:shd w:val="clear" w:color="auto" w:fill="9BBB59"/>
            <w:vAlign w:val="center"/>
            <w:hideMark/>
          </w:tcPr>
          <w:p w14:paraId="296F4CE6" w14:textId="77777777" w:rsidR="00CE7F0D" w:rsidRPr="000F6775" w:rsidRDefault="00CE7F0D" w:rsidP="0017503F">
            <w:pPr>
              <w:spacing w:after="0" w:line="240" w:lineRule="auto"/>
              <w:rPr>
                <w:b/>
                <w:bCs/>
                <w:color w:val="FFFFFF"/>
                <w:szCs w:val="20"/>
              </w:rPr>
            </w:pPr>
            <w:r w:rsidRPr="000F6775">
              <w:rPr>
                <w:b/>
                <w:bCs/>
                <w:color w:val="FFFFFF"/>
                <w:szCs w:val="20"/>
                <w:lang w:val="x-none"/>
              </w:rPr>
              <w:t>Vyhodnocování kvality poskytovaných služeb</w:t>
            </w:r>
          </w:p>
        </w:tc>
      </w:tr>
      <w:tr w:rsidR="00CE7F0D" w:rsidRPr="0065234C" w14:paraId="5ED7080E"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65F40E57" w14:textId="77777777" w:rsidR="00CE7F0D" w:rsidRPr="000F6775" w:rsidRDefault="00CE7F0D" w:rsidP="0017503F">
            <w:pPr>
              <w:spacing w:after="0" w:line="240" w:lineRule="auto"/>
              <w:rPr>
                <w:color w:val="000000"/>
                <w:szCs w:val="20"/>
              </w:rPr>
            </w:pPr>
            <w:r w:rsidRPr="000F6775">
              <w:rPr>
                <w:color w:val="000000"/>
                <w:szCs w:val="20"/>
                <w:lang w:val="x-none"/>
              </w:rPr>
              <w:t>Objednatel bude provádět vyhodnocení kvality poskytovaných služeb podpory dle tohoto katalogového listu.  Měřícím bodem je HelpDeskový nástroj Objednatele</w:t>
            </w:r>
            <w:r w:rsidR="00587D8B">
              <w:rPr>
                <w:color w:val="000000"/>
                <w:szCs w:val="20"/>
              </w:rPr>
              <w:t>,</w:t>
            </w:r>
            <w:r w:rsidRPr="000F6775">
              <w:rPr>
                <w:color w:val="000000"/>
                <w:szCs w:val="20"/>
                <w:lang w:val="x-none"/>
              </w:rPr>
              <w:t xml:space="preserve"> nedohodnou–li se Objednatel s Poskytovatelem jinak</w:t>
            </w:r>
            <w:r w:rsidR="00587D8B">
              <w:rPr>
                <w:color w:val="000000"/>
                <w:szCs w:val="20"/>
              </w:rPr>
              <w:t>,</w:t>
            </w:r>
            <w:r w:rsidRPr="000F6775">
              <w:rPr>
                <w:color w:val="000000"/>
                <w:szCs w:val="20"/>
                <w:lang w:val="x-none"/>
              </w:rPr>
              <w:t xml:space="preserve"> a měřícím obdobím kalendářní měsíc.</w:t>
            </w:r>
          </w:p>
        </w:tc>
      </w:tr>
      <w:tr w:rsidR="00CE7F0D" w:rsidRPr="0065234C" w14:paraId="1758425E"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7A5CE2DD" w14:textId="77777777" w:rsidR="00CE7F0D" w:rsidRPr="000F6775" w:rsidRDefault="00CE7F0D" w:rsidP="0017503F">
            <w:pPr>
              <w:spacing w:after="0" w:line="240" w:lineRule="auto"/>
              <w:rPr>
                <w:color w:val="000000"/>
                <w:szCs w:val="20"/>
              </w:rPr>
            </w:pPr>
            <w:r w:rsidRPr="000F6775">
              <w:rPr>
                <w:color w:val="000000"/>
                <w:szCs w:val="20"/>
                <w:lang w:val="x-none"/>
              </w:rPr>
              <w:t xml:space="preserve">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definovanou pro jednotlivé priority požadavků následujícím způsobem: </w:t>
            </w:r>
          </w:p>
          <w:p w14:paraId="58783A0F" w14:textId="77777777" w:rsidR="00CE7F0D" w:rsidRPr="000F6775" w:rsidRDefault="00CE7F0D" w:rsidP="0017503F">
            <w:pPr>
              <w:spacing w:after="0" w:line="240" w:lineRule="auto"/>
              <w:rPr>
                <w:color w:val="000000"/>
                <w:szCs w:val="20"/>
              </w:rPr>
            </w:pPr>
            <w:r w:rsidRPr="000F6775">
              <w:rPr>
                <w:color w:val="000000"/>
                <w:szCs w:val="20"/>
              </w:rPr>
              <w:t>Za každou započatou minutu překročení výše uvedené doby pro Odpověď nebo doby pro Vyřešení:</w:t>
            </w:r>
          </w:p>
        </w:tc>
      </w:tr>
      <w:tr w:rsidR="00CE7F0D" w:rsidRPr="0065234C" w14:paraId="4A86627F"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2FF6DFB9" w14:textId="77777777" w:rsidR="00CE7F0D" w:rsidRPr="000F6775" w:rsidRDefault="00CE7F0D" w:rsidP="0017503F">
            <w:pPr>
              <w:spacing w:after="0" w:line="240" w:lineRule="auto"/>
              <w:rPr>
                <w:b/>
                <w:bCs/>
                <w:color w:val="000000"/>
                <w:szCs w:val="20"/>
              </w:rPr>
            </w:pPr>
            <w:r w:rsidRPr="000F6775">
              <w:rPr>
                <w:b/>
                <w:bCs/>
                <w:color w:val="000000"/>
                <w:szCs w:val="20"/>
              </w:rPr>
              <w:t>Priorita 1</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2CF1924D" w14:textId="77777777" w:rsidR="00CE7F0D" w:rsidRPr="000F6775" w:rsidRDefault="00CE7F0D" w:rsidP="0017503F">
            <w:pPr>
              <w:spacing w:after="0" w:line="240" w:lineRule="auto"/>
              <w:rPr>
                <w:color w:val="000000"/>
                <w:szCs w:val="20"/>
              </w:rPr>
            </w:pPr>
            <w:r w:rsidRPr="000F6775">
              <w:rPr>
                <w:color w:val="000000"/>
                <w:szCs w:val="20"/>
              </w:rPr>
              <w:t>0,050 % z celkové ceny Paušálních plnění za  dané Vyhodnocovací období (bez DPH)</w:t>
            </w:r>
          </w:p>
        </w:tc>
      </w:tr>
      <w:tr w:rsidR="00CE7F0D" w:rsidRPr="0065234C" w14:paraId="2104920C"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207D89C4" w14:textId="77777777" w:rsidR="00CE7F0D" w:rsidRPr="000F6775" w:rsidRDefault="00CE7F0D" w:rsidP="0017503F">
            <w:pPr>
              <w:spacing w:after="0" w:line="240" w:lineRule="auto"/>
              <w:rPr>
                <w:b/>
                <w:bCs/>
                <w:color w:val="000000"/>
                <w:szCs w:val="20"/>
              </w:rPr>
            </w:pPr>
            <w:r w:rsidRPr="000F6775">
              <w:rPr>
                <w:b/>
                <w:bCs/>
                <w:color w:val="000000"/>
                <w:szCs w:val="20"/>
              </w:rPr>
              <w:t>Priorita 2</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0B1ADFB3" w14:textId="77777777" w:rsidR="00CE7F0D" w:rsidRPr="000F6775" w:rsidRDefault="00CE7F0D" w:rsidP="0017503F">
            <w:pPr>
              <w:spacing w:after="0" w:line="240" w:lineRule="auto"/>
              <w:rPr>
                <w:color w:val="000000"/>
                <w:szCs w:val="20"/>
              </w:rPr>
            </w:pPr>
            <w:r w:rsidRPr="000F6775">
              <w:rPr>
                <w:color w:val="000000"/>
                <w:szCs w:val="20"/>
              </w:rPr>
              <w:t>0,025 % z celkové ceny Paušálních plnění za dané Vyhodnocovací období (bez DPH)</w:t>
            </w:r>
          </w:p>
        </w:tc>
      </w:tr>
      <w:tr w:rsidR="00CE7F0D" w:rsidRPr="0065234C" w14:paraId="5FFF6A3C"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47639CCB" w14:textId="77777777" w:rsidR="00CE7F0D" w:rsidRPr="000F6775" w:rsidRDefault="00CE7F0D" w:rsidP="0017503F">
            <w:pPr>
              <w:spacing w:after="0" w:line="240" w:lineRule="auto"/>
              <w:rPr>
                <w:b/>
                <w:bCs/>
                <w:color w:val="000000"/>
                <w:szCs w:val="20"/>
              </w:rPr>
            </w:pPr>
            <w:r w:rsidRPr="000F6775">
              <w:rPr>
                <w:b/>
                <w:bCs/>
                <w:color w:val="000000"/>
                <w:szCs w:val="20"/>
              </w:rPr>
              <w:t>Priorita 3</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5382E7B2" w14:textId="77777777" w:rsidR="00CE7F0D" w:rsidRPr="000F6775" w:rsidRDefault="00CE7F0D" w:rsidP="0017503F">
            <w:pPr>
              <w:spacing w:after="0" w:line="240" w:lineRule="auto"/>
              <w:rPr>
                <w:color w:val="000000"/>
                <w:szCs w:val="20"/>
              </w:rPr>
            </w:pPr>
            <w:r w:rsidRPr="000F6775">
              <w:rPr>
                <w:color w:val="000000"/>
                <w:szCs w:val="20"/>
              </w:rPr>
              <w:t>0,001 % z celkové ceny Paušálních plnění za dané Vyhodnocovací období (bez DPH)</w:t>
            </w:r>
          </w:p>
        </w:tc>
      </w:tr>
      <w:tr w:rsidR="00CE7F0D" w:rsidRPr="0065234C" w14:paraId="203FD774"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649B6014" w14:textId="77777777" w:rsidR="00CE7F0D" w:rsidRPr="000F6775" w:rsidRDefault="00CE7F0D" w:rsidP="0017503F">
            <w:pPr>
              <w:spacing w:after="0" w:line="240" w:lineRule="auto"/>
              <w:rPr>
                <w:b/>
                <w:bCs/>
                <w:color w:val="000000"/>
                <w:szCs w:val="20"/>
              </w:rPr>
            </w:pPr>
            <w:r w:rsidRPr="000F6775">
              <w:rPr>
                <w:b/>
                <w:bCs/>
                <w:color w:val="000000"/>
                <w:szCs w:val="20"/>
              </w:rPr>
              <w:t>Priorita 4</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37C1C8C4" w14:textId="77777777" w:rsidR="00CE7F0D" w:rsidRPr="000F6775" w:rsidRDefault="00CE7F0D" w:rsidP="0017503F">
            <w:pPr>
              <w:spacing w:after="0" w:line="240" w:lineRule="auto"/>
              <w:rPr>
                <w:color w:val="000000"/>
                <w:szCs w:val="20"/>
              </w:rPr>
            </w:pPr>
            <w:r w:rsidRPr="000F6775">
              <w:rPr>
                <w:color w:val="000000"/>
                <w:szCs w:val="20"/>
              </w:rPr>
              <w:t>0,001 % z celkové ceny Paušálních plnění za dané Vyhodnocovací období (bez DPH)</w:t>
            </w:r>
          </w:p>
        </w:tc>
      </w:tr>
    </w:tbl>
    <w:p w14:paraId="4C394539" w14:textId="77777777" w:rsidR="00893560" w:rsidRDefault="00893560" w:rsidP="00E918AB"/>
    <w:p w14:paraId="4C216B81" w14:textId="77777777" w:rsidR="009863D8" w:rsidRDefault="009863D8" w:rsidP="00E918AB"/>
    <w:p w14:paraId="39261EDD" w14:textId="77777777" w:rsidR="009863D8" w:rsidRDefault="009863D8" w:rsidP="00E918AB"/>
    <w:p w14:paraId="067AC673" w14:textId="77777777" w:rsidR="009863D8" w:rsidRDefault="009863D8" w:rsidP="00E918AB"/>
    <w:p w14:paraId="2F1BEC2A" w14:textId="77777777" w:rsidR="009863D8" w:rsidRDefault="009863D8" w:rsidP="00E918AB"/>
    <w:p w14:paraId="5D3FDE8C" w14:textId="77777777" w:rsidR="009863D8" w:rsidRDefault="009863D8" w:rsidP="00E918AB"/>
    <w:p w14:paraId="76499226" w14:textId="77777777" w:rsidR="009863D8" w:rsidRDefault="009863D8" w:rsidP="00E918AB"/>
    <w:p w14:paraId="7F78AE37" w14:textId="77777777" w:rsidR="009863D8" w:rsidRPr="0065234C" w:rsidRDefault="009863D8" w:rsidP="00E918AB"/>
    <w:p w14:paraId="53C08245" w14:textId="77777777" w:rsidR="00C87E83" w:rsidRPr="0056744D" w:rsidRDefault="00AC7ED1"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21" w:name="_Ref533865901"/>
      <w:r w:rsidRPr="00DA20E8">
        <w:rPr>
          <w:rFonts w:asciiTheme="minorHAnsi" w:hAnsiTheme="minorHAnsi" w:cs="Tahoma"/>
          <w:b/>
          <w:bCs/>
          <w:kern w:val="32"/>
          <w:szCs w:val="20"/>
        </w:rPr>
        <w:lastRenderedPageBreak/>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20"/>
      <w:bookmarkEnd w:id="221"/>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14:paraId="5486024C" w14:textId="77777777"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14:paraId="1B526883" w14:textId="77777777"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14:paraId="43801C17" w14:textId="77777777"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14:paraId="24C28888" w14:textId="77777777"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14:paraId="55FC8BA4" w14:textId="77777777"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14:paraId="40BAECE6" w14:textId="77777777"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14:paraId="3412F0C8" w14:textId="77777777"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14:paraId="55ABF3F5"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14:paraId="6754B8BE"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5E1F06CC"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14:paraId="1342D4BB"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38403BCC" w14:textId="77777777"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14:paraId="2A7087BE" w14:textId="77777777"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14:paraId="05E7D8B0" w14:textId="77777777"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14:paraId="39BB0075"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3A145984"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3C42BA" w:rsidRPr="00BE29EF" w14:paraId="5BC48D28" w14:textId="77777777" w:rsidTr="00925E87">
        <w:trPr>
          <w:trHeight w:val="1530"/>
        </w:trPr>
        <w:tc>
          <w:tcPr>
            <w:tcW w:w="10371" w:type="dxa"/>
            <w:gridSpan w:val="13"/>
            <w:tcBorders>
              <w:top w:val="double" w:sz="6" w:space="0" w:color="auto"/>
              <w:left w:val="double" w:sz="6" w:space="0" w:color="auto"/>
              <w:bottom w:val="nil"/>
              <w:right w:val="double" w:sz="6" w:space="0" w:color="auto"/>
            </w:tcBorders>
            <w:shd w:val="clear" w:color="auto" w:fill="auto"/>
            <w:hideMark/>
          </w:tcPr>
          <w:p w14:paraId="560D6ABC" w14:textId="38F75F78" w:rsidR="003C42BA" w:rsidRPr="00EB35D6" w:rsidRDefault="003C42BA" w:rsidP="003C42BA">
            <w:pPr>
              <w:spacing w:before="60" w:after="60" w:line="240" w:lineRule="auto"/>
              <w:rPr>
                <w:rFonts w:asciiTheme="minorHAnsi" w:hAnsiTheme="minorHAnsi"/>
                <w:b/>
                <w:bCs/>
                <w:color w:val="000000"/>
                <w:szCs w:val="20"/>
              </w:rPr>
            </w:pPr>
            <w:r w:rsidRPr="003D1427">
              <w:t>Parametry SLA pro jednotlivé priority požadavků jsou uvedeny níže. Věcně příslušný útvar bezpečnosti Objednatele rozhoduje o určení priority dle tabulky pro stanovení priorit níže, a to tak, že hodnota priority se odvozuje z naléhavosti a dopadu incidentu podle jejich vymezení v tomto KL. V případě že Poskytovatel není z objektivních důvodů např. nezbytné součinnosti třetích stran, schopen dodržet dobu vyřešení, dochází k pozastavení času SLA formou změny stavu požadavku v HelpDeskovém nástroji Objednatele.</w:t>
            </w:r>
          </w:p>
        </w:tc>
      </w:tr>
      <w:tr w:rsidR="003C42BA" w:rsidRPr="00BE29EF" w14:paraId="192FFE08" w14:textId="77777777" w:rsidTr="00925E87">
        <w:trPr>
          <w:trHeight w:val="510"/>
        </w:trPr>
        <w:tc>
          <w:tcPr>
            <w:tcW w:w="10371" w:type="dxa"/>
            <w:gridSpan w:val="13"/>
            <w:tcBorders>
              <w:top w:val="nil"/>
              <w:left w:val="double" w:sz="6" w:space="0" w:color="auto"/>
              <w:bottom w:val="double" w:sz="6" w:space="0" w:color="auto"/>
              <w:right w:val="double" w:sz="6" w:space="0" w:color="auto"/>
            </w:tcBorders>
            <w:shd w:val="clear" w:color="auto" w:fill="auto"/>
            <w:hideMark/>
          </w:tcPr>
          <w:p w14:paraId="1E680FB9" w14:textId="71A59384" w:rsidR="003C42BA" w:rsidRPr="00EB35D6" w:rsidRDefault="003C42BA" w:rsidP="003C42BA">
            <w:pPr>
              <w:spacing w:before="60" w:after="60" w:line="240" w:lineRule="auto"/>
              <w:rPr>
                <w:rFonts w:asciiTheme="minorHAnsi" w:hAnsiTheme="minorHAnsi"/>
                <w:color w:val="000000"/>
                <w:szCs w:val="20"/>
              </w:rPr>
            </w:pPr>
            <w:r w:rsidRPr="003D1427">
              <w:t>V případě urgentního bezpečnostního incidentu s prioritou 1 je možné ve výjimečných případech požadovat řešení bezprostředně a bez zbytečného odkladu.</w:t>
            </w:r>
          </w:p>
        </w:tc>
      </w:tr>
      <w:tr w:rsidR="008B10B3" w:rsidRPr="00BE29EF" w14:paraId="3885E5FF"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613139DE"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253E0E04"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03D53424"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14:paraId="0FBCF61B" w14:textId="77777777"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14:paraId="58AC6720" w14:textId="77777777" w:rsidR="008B10B3"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 </w:t>
            </w:r>
          </w:p>
          <w:p w14:paraId="68FD0EE3"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stovky uživatelů a/nebo jsou akutně omezeni v užívání služeb. Finanční dopad incidentu pravděpodobně přesáhne 300.000 Kč.</w:t>
            </w:r>
          </w:p>
          <w:p w14:paraId="4F31199E"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14:paraId="29B0A59B"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14:paraId="78CDF1AA" w14:textId="77777777" w:rsidR="00F7547C" w:rsidRPr="00F7547C" w:rsidRDefault="00F7547C" w:rsidP="00216874">
            <w:pPr>
              <w:pStyle w:val="Odstavecseseznamem"/>
              <w:numPr>
                <w:ilvl w:val="0"/>
                <w:numId w:val="52"/>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14:paraId="57FA2E32"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5F3A1A49" w14:textId="77777777" w:rsidR="00F7547C" w:rsidRDefault="008B10B3" w:rsidP="00EB35D6">
            <w:pPr>
              <w:spacing w:before="60" w:after="60" w:line="240" w:lineRule="auto"/>
              <w:rPr>
                <w:rFonts w:asciiTheme="minorHAnsi" w:eastAsia="Symbol" w:hAnsiTheme="minorHAnsi" w:cs="Symbol"/>
                <w:color w:val="000000"/>
                <w:szCs w:val="20"/>
              </w:rPr>
            </w:pPr>
            <w:r w:rsidRPr="00EB35D6">
              <w:rPr>
                <w:rFonts w:asciiTheme="minorHAnsi" w:hAnsiTheme="minorHAnsi"/>
                <w:b/>
                <w:bCs/>
                <w:color w:val="000000"/>
                <w:szCs w:val="20"/>
              </w:rPr>
              <w:t>Střední</w:t>
            </w:r>
            <w:r w:rsidRPr="00EB35D6">
              <w:rPr>
                <w:rFonts w:asciiTheme="minorHAnsi" w:hAnsiTheme="minorHAnsi"/>
                <w:color w:val="000000"/>
                <w:szCs w:val="20"/>
              </w:rPr>
              <w:t xml:space="preserve"> - je splněno minimálně jedno z následujících dopadových kritérií:</w:t>
            </w:r>
            <w:r w:rsidR="00F7547C" w:rsidRPr="00EB35D6">
              <w:rPr>
                <w:rFonts w:asciiTheme="minorHAnsi" w:eastAsia="Symbol" w:hAnsiTheme="minorHAnsi" w:cs="Symbol"/>
                <w:color w:val="000000"/>
                <w:szCs w:val="20"/>
                <w:lang w:val="x-none"/>
              </w:rPr>
              <w:t xml:space="preserve"> </w:t>
            </w:r>
          </w:p>
          <w:p w14:paraId="530F505D" w14:textId="77777777" w:rsidR="00F7547C"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nemohou vykonávat svoji práci. </w:t>
            </w:r>
          </w:p>
          <w:p w14:paraId="0D8AE491" w14:textId="77777777" w:rsidR="00F7547C"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jsou akutně omezeni v užívání služeb. </w:t>
            </w:r>
          </w:p>
          <w:p w14:paraId="246F4DEB" w14:textId="77777777" w:rsidR="00F7547C"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Finanční dopad incidentu bude pravděpodobně od 30.000 Kč do 300.000 Kč. </w:t>
            </w:r>
          </w:p>
          <w:p w14:paraId="5D0CEF89" w14:textId="77777777" w:rsidR="008B10B3"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14:paraId="544E3954" w14:textId="77777777" w:rsidR="00F7547C" w:rsidRPr="00F7547C" w:rsidRDefault="00F7547C" w:rsidP="00216874">
            <w:pPr>
              <w:pStyle w:val="Odstavecseseznamem"/>
              <w:numPr>
                <w:ilvl w:val="0"/>
                <w:numId w:val="53"/>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14:paraId="1CB607CD"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33CB1679" w14:textId="77777777" w:rsidR="00AA0302" w:rsidRDefault="008B10B3" w:rsidP="00EB35D6">
            <w:pPr>
              <w:spacing w:before="60" w:after="60" w:line="240" w:lineRule="auto"/>
              <w:rPr>
                <w:rFonts w:asciiTheme="minorHAnsi" w:hAnsiTheme="minorHAnsi"/>
                <w:color w:val="000000"/>
                <w:szCs w:val="20"/>
              </w:rPr>
            </w:pPr>
            <w:r w:rsidRPr="00EB35D6">
              <w:rPr>
                <w:rFonts w:asciiTheme="minorHAnsi" w:hAnsiTheme="minorHAnsi"/>
                <w:b/>
                <w:bCs/>
                <w:color w:val="000000"/>
                <w:szCs w:val="20"/>
              </w:rPr>
              <w:t>Nízký</w:t>
            </w:r>
            <w:r w:rsidRPr="00EB35D6">
              <w:rPr>
                <w:rFonts w:asciiTheme="minorHAnsi" w:hAnsiTheme="minorHAnsi"/>
                <w:color w:val="000000"/>
                <w:szCs w:val="20"/>
              </w:rPr>
              <w:t xml:space="preserve"> - je splněno minimálně jedno z následujících dopadových kritérií: </w:t>
            </w:r>
          </w:p>
          <w:p w14:paraId="1129DF6D"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 xml:space="preserve">Jsou postiženy řádově jednotky uživatelů  a/nebo nemohou vykonávat svoji práci. </w:t>
            </w:r>
          </w:p>
          <w:p w14:paraId="0E6D064F" w14:textId="77777777" w:rsidR="008B10B3"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14:paraId="0797B089"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14:paraId="615C3536"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14:paraId="2972305C" w14:textId="77777777" w:rsidR="00AA0302" w:rsidRPr="002961A6" w:rsidRDefault="00AA0302" w:rsidP="00216874">
            <w:pPr>
              <w:pStyle w:val="Odstavecseseznamem"/>
              <w:numPr>
                <w:ilvl w:val="0"/>
                <w:numId w:val="55"/>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14:paraId="12E9DA36"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0E55F6CD"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14:paraId="7D7D0158" w14:textId="77777777"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14:paraId="306504E3"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14:paraId="2E7945F1"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5EB19860" w14:textId="77777777"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14:paraId="3FA98228" w14:textId="77777777"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14:paraId="64F315AA"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14:paraId="5C93127E"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14:paraId="11394FA8"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14:paraId="4057A1ED"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5E2F8B7E"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lastRenderedPageBreak/>
              <w:t>Je splněn minimálně jeden parametr naléhavosti:</w:t>
            </w:r>
          </w:p>
          <w:p w14:paraId="61073AD6"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Škody způsobené incidentem s přibývajícím časem překotně narůstají.</w:t>
            </w:r>
          </w:p>
          <w:p w14:paraId="6D690A51"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14:paraId="71BDB8D0"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14:paraId="1667F947"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 xml:space="preserve">Je zasaženo několik VIP uživatelů. </w:t>
            </w:r>
          </w:p>
          <w:p w14:paraId="2DD2DA0F" w14:textId="77777777" w:rsidR="002961A6" w:rsidRPr="002961A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0D042CF2"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743CFBEE"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6299C641"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14:paraId="27EFC7FB"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7CEBD3AA"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7E242767"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14:paraId="4C0883FE"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 xml:space="preserve">Je zasažen jeden VIP uživatel. </w:t>
            </w:r>
          </w:p>
          <w:p w14:paraId="7DBC7E90" w14:textId="77777777" w:rsidR="002961A6" w:rsidRPr="00EB35D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43504B9B"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7A71455C"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667EC245"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14:paraId="336D49E4"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34D7A5C7"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4FFF829B"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14:paraId="184260CF"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14:paraId="45889946" w14:textId="77777777" w:rsidR="002961A6" w:rsidRPr="00EB35D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246CF57D"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031274D6"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7618E099"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14:paraId="7C2FFAAB" w14:textId="77777777"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02B8876C"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14:paraId="31A01390"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57B07A6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285534DD" w14:textId="77777777"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67D9BB87"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14:paraId="26FC218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14:paraId="37B0B64A"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651B4005"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6173EF4F" w14:textId="77777777"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14:paraId="37B08E54" w14:textId="77777777"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14:paraId="0B51042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3E1A467B"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110EBA7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14:paraId="7D155D7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14:paraId="36DEF857"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114E171E" w14:textId="77777777" w:rsidR="008B10B3" w:rsidRPr="00EB35D6" w:rsidRDefault="00001603"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PROD</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7BD99264" w14:textId="77777777" w:rsidR="008B10B3" w:rsidRPr="00EB35D6" w:rsidRDefault="009156E0" w:rsidP="009156E0">
            <w:pPr>
              <w:spacing w:before="60" w:after="60" w:line="240" w:lineRule="auto"/>
              <w:jc w:val="center"/>
              <w:rPr>
                <w:rFonts w:asciiTheme="minorHAnsi" w:hAnsiTheme="minorHAnsi"/>
                <w:color w:val="000000"/>
                <w:szCs w:val="20"/>
              </w:rPr>
            </w:pPr>
            <w:r>
              <w:rPr>
                <w:rFonts w:asciiTheme="minorHAnsi" w:hAnsiTheme="minorHAnsi"/>
                <w:color w:val="000000"/>
                <w:szCs w:val="20"/>
              </w:rPr>
              <w:t>5</w:t>
            </w:r>
            <w:r w:rsidR="008D53D4" w:rsidRPr="00EB35D6">
              <w:rPr>
                <w:rFonts w:asciiTheme="minorHAnsi" w:hAnsiTheme="minorHAnsi"/>
                <w:color w:val="000000"/>
                <w:szCs w:val="20"/>
              </w:rPr>
              <w:t xml:space="preserve"> </w:t>
            </w:r>
            <w:r w:rsidR="008B10B3" w:rsidRPr="00EB35D6">
              <w:rPr>
                <w:rFonts w:asciiTheme="minorHAnsi" w:hAnsiTheme="minorHAnsi"/>
                <w:color w:val="000000"/>
                <w:szCs w:val="20"/>
              </w:rPr>
              <w:t xml:space="preserve">x </w:t>
            </w:r>
            <w:r>
              <w:rPr>
                <w:rFonts w:asciiTheme="minorHAnsi" w:hAnsiTheme="minorHAnsi"/>
                <w:color w:val="000000"/>
                <w:szCs w:val="20"/>
              </w:rPr>
              <w:t>8</w:t>
            </w:r>
            <w:r w:rsidRPr="00EB35D6">
              <w:rPr>
                <w:rFonts w:asciiTheme="minorHAnsi" w:hAnsiTheme="minorHAnsi"/>
                <w:color w:val="000000"/>
                <w:szCs w:val="20"/>
              </w:rPr>
              <w:t xml:space="preserve"> </w:t>
            </w:r>
            <w:r w:rsidR="008B10B3" w:rsidRPr="00EB35D6">
              <w:rPr>
                <w:rFonts w:asciiTheme="minorHAnsi" w:hAnsiTheme="minorHAnsi"/>
                <w:color w:val="000000"/>
                <w:szCs w:val="20"/>
              </w:rPr>
              <w:t>(</w:t>
            </w:r>
            <w:r>
              <w:rPr>
                <w:rFonts w:asciiTheme="minorHAnsi" w:hAnsiTheme="minorHAnsi"/>
                <w:color w:val="000000"/>
                <w:szCs w:val="20"/>
              </w:rPr>
              <w:t>8</w:t>
            </w:r>
            <w:r w:rsidRPr="00EB35D6">
              <w:rPr>
                <w:rFonts w:asciiTheme="minorHAnsi" w:hAnsiTheme="minorHAnsi"/>
                <w:color w:val="000000"/>
                <w:szCs w:val="20"/>
              </w:rPr>
              <w:t xml:space="preserve"> </w:t>
            </w:r>
            <w:r w:rsidR="008B10B3" w:rsidRPr="00EB35D6">
              <w:rPr>
                <w:rFonts w:asciiTheme="minorHAnsi" w:hAnsiTheme="minorHAnsi"/>
                <w:color w:val="000000"/>
                <w:szCs w:val="20"/>
              </w:rPr>
              <w:t xml:space="preserve">– </w:t>
            </w:r>
            <w:r>
              <w:rPr>
                <w:rFonts w:asciiTheme="minorHAnsi" w:hAnsiTheme="minorHAnsi"/>
                <w:color w:val="000000"/>
                <w:szCs w:val="20"/>
              </w:rPr>
              <w:t>16</w:t>
            </w:r>
            <w:r w:rsidRPr="00EB35D6">
              <w:rPr>
                <w:rFonts w:asciiTheme="minorHAnsi" w:hAnsiTheme="minorHAnsi"/>
                <w:color w:val="000000"/>
                <w:szCs w:val="20"/>
              </w:rPr>
              <w:t xml:space="preserve"> </w:t>
            </w:r>
            <w:r w:rsidR="008B10B3" w:rsidRPr="00EB35D6">
              <w:rPr>
                <w:rFonts w:asciiTheme="minorHAnsi" w:hAnsiTheme="minorHAnsi"/>
                <w:color w:val="000000"/>
                <w:szCs w:val="20"/>
              </w:rPr>
              <w:t>h)</w:t>
            </w:r>
          </w:p>
        </w:tc>
        <w:tc>
          <w:tcPr>
            <w:tcW w:w="1701" w:type="dxa"/>
            <w:tcBorders>
              <w:top w:val="nil"/>
              <w:left w:val="nil"/>
              <w:bottom w:val="double" w:sz="6" w:space="0" w:color="auto"/>
              <w:right w:val="double" w:sz="6" w:space="0" w:color="auto"/>
            </w:tcBorders>
            <w:shd w:val="clear" w:color="000000" w:fill="FFFFFF"/>
            <w:vAlign w:val="center"/>
            <w:hideMark/>
          </w:tcPr>
          <w:p w14:paraId="64D204E1"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681223F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1AFBDBE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4B3121B0"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14:paraId="36E629D1"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14:paraId="24DAFBAA"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22E9EB0A"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02EA926A"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7BFF8D53"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15DD986D" w14:textId="77777777" w:rsidR="008B10B3" w:rsidRPr="00EB35D6" w:rsidRDefault="008D53D4"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8</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712D4DF5" w14:textId="77777777" w:rsidR="008B10B3" w:rsidRPr="00EB35D6" w:rsidRDefault="008D53D4" w:rsidP="008D53D4">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24</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7214B154"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14:paraId="1EE3D123"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14:paraId="4156D853"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7FF57B53"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078925CD" w14:textId="77777777" w:rsidR="008B10B3" w:rsidRPr="00EB35D6" w:rsidRDefault="008B10B3" w:rsidP="008D53D4">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5 x </w:t>
            </w:r>
            <w:r w:rsidR="008D53D4">
              <w:rPr>
                <w:rFonts w:asciiTheme="minorHAnsi" w:hAnsiTheme="minorHAnsi"/>
                <w:color w:val="000000"/>
                <w:szCs w:val="20"/>
              </w:rPr>
              <w:t>8</w:t>
            </w:r>
            <w:r w:rsidR="008D53D4" w:rsidRPr="00EB35D6">
              <w:rPr>
                <w:rFonts w:asciiTheme="minorHAnsi" w:hAnsiTheme="minorHAnsi"/>
                <w:color w:val="000000"/>
                <w:szCs w:val="20"/>
              </w:rPr>
              <w:t xml:space="preserve"> </w:t>
            </w:r>
            <w:r w:rsidRPr="00EB35D6">
              <w:rPr>
                <w:rFonts w:asciiTheme="minorHAnsi" w:hAnsiTheme="minorHAnsi"/>
                <w:color w:val="000000"/>
                <w:szCs w:val="20"/>
              </w:rPr>
              <w:t xml:space="preserve">(8 – </w:t>
            </w:r>
            <w:r w:rsidR="008D53D4" w:rsidRPr="00EB35D6">
              <w:rPr>
                <w:rFonts w:asciiTheme="minorHAnsi" w:hAnsiTheme="minorHAnsi"/>
                <w:color w:val="000000"/>
                <w:szCs w:val="20"/>
              </w:rPr>
              <w:t>1</w:t>
            </w:r>
            <w:r w:rsidR="008D53D4">
              <w:rPr>
                <w:rFonts w:asciiTheme="minorHAnsi" w:hAnsiTheme="minorHAnsi"/>
                <w:color w:val="000000"/>
                <w:szCs w:val="20"/>
              </w:rPr>
              <w:t>6</w:t>
            </w:r>
            <w:r w:rsidR="008D53D4" w:rsidRPr="00EB35D6">
              <w:rPr>
                <w:rFonts w:asciiTheme="minorHAnsi" w:hAnsiTheme="minorHAnsi"/>
                <w:color w:val="000000"/>
                <w:szCs w:val="20"/>
              </w:rPr>
              <w:t xml:space="preserve"> </w:t>
            </w:r>
            <w:r w:rsidRPr="00EB35D6">
              <w:rPr>
                <w:rFonts w:asciiTheme="minorHAnsi" w:hAnsiTheme="minorHAnsi"/>
                <w:color w:val="000000"/>
                <w:szCs w:val="20"/>
              </w:rPr>
              <w:t>h)</w:t>
            </w:r>
          </w:p>
        </w:tc>
        <w:tc>
          <w:tcPr>
            <w:tcW w:w="1701" w:type="dxa"/>
            <w:tcBorders>
              <w:top w:val="nil"/>
              <w:left w:val="nil"/>
              <w:bottom w:val="double" w:sz="6" w:space="0" w:color="auto"/>
              <w:right w:val="double" w:sz="6" w:space="0" w:color="auto"/>
            </w:tcBorders>
            <w:shd w:val="clear" w:color="000000" w:fill="FFFFFF"/>
            <w:vAlign w:val="center"/>
            <w:hideMark/>
          </w:tcPr>
          <w:p w14:paraId="337BECAF"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3433CCCB" w14:textId="77777777" w:rsidR="008B10B3" w:rsidRPr="00EB35D6" w:rsidRDefault="009156E0" w:rsidP="009156E0">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42444BB5" w14:textId="77777777" w:rsidR="008B10B3" w:rsidRPr="00EB35D6" w:rsidRDefault="009156E0" w:rsidP="009156E0">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51192EED" w14:textId="77777777" w:rsidR="008B10B3" w:rsidRPr="00EB35D6" w:rsidRDefault="009156E0" w:rsidP="009156E0">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14:paraId="4E2A2193" w14:textId="77777777" w:rsidR="008B10B3" w:rsidRPr="00EB35D6" w:rsidRDefault="009156E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r>
      <w:tr w:rsidR="00AA0302" w:rsidRPr="00BE29EF" w14:paraId="1213EF64" w14:textId="77777777"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14:paraId="3BB5AC6A"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43A42431"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0B0D42CC"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16C83B2B"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1A9296CC"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04AFD01A"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14:paraId="67CF2D91"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14:paraId="4C30D4C8" w14:textId="77777777"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14:paraId="21D38F65"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požadavku priority 4 může být čas vyřešení určen dohodou Objednatele a Poskytovatele</w:t>
            </w:r>
            <w:r w:rsidR="00171AE2">
              <w:rPr>
                <w:rFonts w:asciiTheme="minorHAnsi" w:hAnsiTheme="minorHAnsi"/>
                <w:color w:val="000000"/>
                <w:szCs w:val="20"/>
              </w:rPr>
              <w:t>.</w:t>
            </w:r>
            <w:r w:rsidRPr="00EB35D6">
              <w:rPr>
                <w:rFonts w:asciiTheme="minorHAnsi" w:hAnsiTheme="minorHAnsi"/>
                <w:color w:val="000000"/>
                <w:szCs w:val="20"/>
              </w:rPr>
              <w:t xml:space="preserve"> Pokud nedojde k dohodě, tak je čas vyřešení určen časem uvedeným v přehledu Parametru SLA.</w:t>
            </w:r>
          </w:p>
        </w:tc>
      </w:tr>
      <w:tr w:rsidR="008B10B3" w:rsidRPr="00BE29EF" w14:paraId="5F5E5BB0"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085FD440"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Vyhodnocování kvality poskytovaných služeb</w:t>
            </w:r>
          </w:p>
        </w:tc>
      </w:tr>
      <w:tr w:rsidR="008B10B3" w:rsidRPr="00BE29EF" w14:paraId="0CF0F564" w14:textId="77777777"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41F050DE" w14:textId="77777777"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Objednatel bude provádět vyhodnocení kvality poskytovaných služeb podpory dle tohoto katalogového listu.  Měřícím bodem je HelpDeskový nástroj Objednatele, pokud se Objednatel s Poskytovatelem nedohodnou </w:t>
            </w:r>
            <w:r w:rsidR="002961A6" w:rsidRPr="00EB35D6">
              <w:rPr>
                <w:rFonts w:asciiTheme="minorHAnsi" w:hAnsiTheme="minorHAnsi"/>
                <w:color w:val="000000"/>
                <w:szCs w:val="20"/>
                <w:lang w:val="x-none"/>
              </w:rPr>
              <w:t>jinak</w:t>
            </w:r>
            <w:r w:rsidR="00171AE2">
              <w:rPr>
                <w:rFonts w:asciiTheme="minorHAnsi" w:hAnsiTheme="minorHAnsi"/>
                <w:color w:val="000000"/>
                <w:szCs w:val="20"/>
              </w:rPr>
              <w:t>,</w:t>
            </w:r>
            <w:r w:rsidRPr="00EB35D6">
              <w:rPr>
                <w:rFonts w:asciiTheme="minorHAnsi" w:hAnsiTheme="minorHAnsi"/>
                <w:color w:val="000000"/>
                <w:szCs w:val="20"/>
                <w:lang w:val="x-none"/>
              </w:rPr>
              <w:t xml:space="preserve"> a měřícím obdobím kalendářní měsíc.</w:t>
            </w:r>
          </w:p>
          <w:p w14:paraId="3B5B3E00" w14:textId="73F41709"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w:t>
            </w:r>
            <w:r w:rsidR="00171AE2">
              <w:rPr>
                <w:rFonts w:asciiTheme="minorHAnsi" w:hAnsiTheme="minorHAnsi"/>
                <w:color w:val="000000"/>
                <w:szCs w:val="20"/>
              </w:rPr>
              <w:t>ou</w:t>
            </w:r>
            <w:r w:rsidRPr="00EB35D6">
              <w:rPr>
                <w:rFonts w:asciiTheme="minorHAnsi" w:hAnsiTheme="minorHAnsi"/>
                <w:color w:val="000000"/>
                <w:szCs w:val="20"/>
                <w:lang w:val="x-none"/>
              </w:rPr>
              <w:t xml:space="preserve"> pro jednotlivé priority požadavků následujícím způsobem:</w:t>
            </w:r>
          </w:p>
          <w:p w14:paraId="36664850" w14:textId="77777777"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14:paraId="278FE45D"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1302A604"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67A7B321" w14:textId="77777777" w:rsidR="008B10B3" w:rsidRPr="00EB35D6" w:rsidRDefault="008B10B3" w:rsidP="0043052B">
            <w:pPr>
              <w:spacing w:before="60" w:after="60" w:line="240" w:lineRule="auto"/>
              <w:rPr>
                <w:rFonts w:asciiTheme="minorHAnsi" w:hAnsiTheme="minorHAnsi"/>
                <w:color w:val="000000"/>
                <w:szCs w:val="20"/>
              </w:rPr>
            </w:pPr>
            <w:r w:rsidRPr="00EB35D6">
              <w:rPr>
                <w:rFonts w:asciiTheme="minorHAnsi" w:hAnsiTheme="minorHAnsi"/>
                <w:color w:val="000000"/>
                <w:szCs w:val="20"/>
              </w:rPr>
              <w:t>0,0</w:t>
            </w:r>
            <w:r w:rsidR="0043052B">
              <w:rPr>
                <w:rFonts w:asciiTheme="minorHAnsi" w:hAnsiTheme="minorHAnsi"/>
                <w:color w:val="000000"/>
                <w:szCs w:val="20"/>
              </w:rPr>
              <w:t>05</w:t>
            </w:r>
            <w:r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r w:rsidR="008B10B3" w:rsidRPr="00BE29EF" w14:paraId="312F4930"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5638826D"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50F063BE" w14:textId="77777777"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0,002</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5D468317"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7E17961E"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69E6FB60" w14:textId="77777777"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0,001</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0D8B0D84"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751FF4CD"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65FF4871"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xml:space="preserve">0,001 %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bl>
    <w:p w14:paraId="2A923B19" w14:textId="77777777" w:rsidR="00D15D9D" w:rsidRDefault="00D15D9D" w:rsidP="00D15D9D">
      <w:pPr>
        <w:spacing w:before="180" w:after="60" w:line="240" w:lineRule="auto"/>
        <w:ind w:left="284"/>
        <w:outlineLvl w:val="0"/>
        <w:rPr>
          <w:rFonts w:asciiTheme="minorHAnsi" w:hAnsiTheme="minorHAnsi" w:cs="Tahoma"/>
          <w:b/>
          <w:szCs w:val="20"/>
        </w:rPr>
      </w:pPr>
    </w:p>
    <w:p w14:paraId="46F2061F" w14:textId="77777777" w:rsidR="00D15D9D" w:rsidRDefault="00D15D9D" w:rsidP="00D15D9D">
      <w:pPr>
        <w:spacing w:before="180" w:after="60" w:line="240" w:lineRule="auto"/>
        <w:ind w:left="284"/>
        <w:outlineLvl w:val="0"/>
        <w:rPr>
          <w:rFonts w:asciiTheme="minorHAnsi" w:hAnsiTheme="minorHAnsi" w:cs="Tahoma"/>
          <w:b/>
          <w:szCs w:val="20"/>
        </w:rPr>
      </w:pPr>
    </w:p>
    <w:p w14:paraId="4DE1BD82" w14:textId="77777777" w:rsidR="002E03B9" w:rsidRPr="002E03B9" w:rsidRDefault="002E03B9" w:rsidP="003B2E6F">
      <w:pPr>
        <w:numPr>
          <w:ilvl w:val="0"/>
          <w:numId w:val="46"/>
        </w:numPr>
        <w:spacing w:before="180" w:after="60" w:line="240" w:lineRule="auto"/>
        <w:ind w:left="284" w:hanging="284"/>
        <w:outlineLvl w:val="0"/>
        <w:rPr>
          <w:rFonts w:asciiTheme="minorHAnsi" w:hAnsiTheme="minorHAnsi" w:cs="Tahoma"/>
          <w:b/>
          <w:szCs w:val="20"/>
        </w:rPr>
      </w:pPr>
      <w:r>
        <w:rPr>
          <w:rFonts w:asciiTheme="minorHAnsi" w:hAnsiTheme="minorHAnsi" w:cs="Tahoma"/>
          <w:b/>
          <w:szCs w:val="20"/>
        </w:rPr>
        <w:t>ID: SPR -001</w:t>
      </w:r>
    </w:p>
    <w:tbl>
      <w:tblPr>
        <w:tblW w:w="10371" w:type="dxa"/>
        <w:tblInd w:w="47" w:type="dxa"/>
        <w:tblLayout w:type="fixed"/>
        <w:tblCellMar>
          <w:left w:w="70" w:type="dxa"/>
          <w:right w:w="70" w:type="dxa"/>
        </w:tblCellMar>
        <w:tblLook w:val="04A0" w:firstRow="1" w:lastRow="0" w:firstColumn="1" w:lastColumn="0" w:noHBand="0" w:noVBand="1"/>
      </w:tblPr>
      <w:tblGrid>
        <w:gridCol w:w="1206"/>
        <w:gridCol w:w="1085"/>
        <w:gridCol w:w="3735"/>
        <w:gridCol w:w="1794"/>
        <w:gridCol w:w="850"/>
        <w:gridCol w:w="1701"/>
      </w:tblGrid>
      <w:tr w:rsidR="00405A4A" w:rsidRPr="00E81F24" w14:paraId="638F8A95" w14:textId="77777777" w:rsidTr="00DC74A5">
        <w:trPr>
          <w:trHeight w:val="340"/>
        </w:trPr>
        <w:tc>
          <w:tcPr>
            <w:tcW w:w="2291" w:type="dxa"/>
            <w:gridSpan w:val="2"/>
            <w:tcBorders>
              <w:top w:val="double" w:sz="6" w:space="0" w:color="auto"/>
              <w:left w:val="double" w:sz="6" w:space="0" w:color="auto"/>
              <w:bottom w:val="double" w:sz="6" w:space="0" w:color="auto"/>
              <w:right w:val="single" w:sz="8" w:space="0" w:color="000000"/>
            </w:tcBorders>
            <w:shd w:val="clear" w:color="000000" w:fill="ABBB59"/>
            <w:vAlign w:val="center"/>
            <w:hideMark/>
          </w:tcPr>
          <w:p w14:paraId="683013CB" w14:textId="77777777" w:rsidR="00405A4A" w:rsidRPr="0036404E" w:rsidRDefault="00405A4A" w:rsidP="0017503F">
            <w:pPr>
              <w:spacing w:after="0" w:line="240" w:lineRule="auto"/>
              <w:rPr>
                <w:rFonts w:asciiTheme="minorHAnsi" w:hAnsiTheme="minorHAnsi"/>
                <w:b/>
                <w:bCs/>
                <w:color w:val="FFFFFF"/>
                <w:szCs w:val="20"/>
                <w:lang w:val="x-none"/>
              </w:rPr>
            </w:pPr>
            <w:r w:rsidRPr="0036404E">
              <w:rPr>
                <w:rFonts w:asciiTheme="minorHAnsi" w:hAnsiTheme="minorHAnsi"/>
                <w:b/>
                <w:bCs/>
                <w:color w:val="FFFFFF"/>
                <w:szCs w:val="20"/>
                <w:lang w:val="x-none"/>
              </w:rPr>
              <w:t>Název služby</w:t>
            </w:r>
          </w:p>
        </w:tc>
        <w:tc>
          <w:tcPr>
            <w:tcW w:w="5529" w:type="dxa"/>
            <w:gridSpan w:val="2"/>
            <w:tcBorders>
              <w:top w:val="double" w:sz="6" w:space="0" w:color="auto"/>
              <w:left w:val="nil"/>
              <w:bottom w:val="double" w:sz="6" w:space="0" w:color="auto"/>
              <w:right w:val="single" w:sz="8" w:space="0" w:color="000000"/>
            </w:tcBorders>
            <w:shd w:val="clear" w:color="auto" w:fill="auto"/>
            <w:vAlign w:val="center"/>
            <w:hideMark/>
          </w:tcPr>
          <w:p w14:paraId="17743E59" w14:textId="77777777" w:rsidR="00405A4A" w:rsidRPr="00EB35D6" w:rsidRDefault="00405A4A" w:rsidP="004E0C99">
            <w:pPr>
              <w:spacing w:after="0" w:line="240" w:lineRule="auto"/>
              <w:rPr>
                <w:rFonts w:asciiTheme="minorHAnsi" w:hAnsiTheme="minorHAnsi"/>
                <w:b/>
                <w:bCs/>
                <w:color w:val="000000"/>
                <w:szCs w:val="20"/>
              </w:rPr>
            </w:pPr>
            <w:r w:rsidRPr="00EB35D6">
              <w:rPr>
                <w:rFonts w:asciiTheme="minorHAnsi" w:hAnsiTheme="minorHAnsi"/>
                <w:color w:val="000000"/>
                <w:szCs w:val="20"/>
                <w:lang w:val="x-none"/>
              </w:rPr>
              <w:t>Zajištění realizace činností převážně provozního charakteru.</w:t>
            </w:r>
          </w:p>
        </w:tc>
        <w:tc>
          <w:tcPr>
            <w:tcW w:w="850" w:type="dxa"/>
            <w:tcBorders>
              <w:top w:val="double" w:sz="6" w:space="0" w:color="auto"/>
              <w:left w:val="nil"/>
              <w:bottom w:val="double" w:sz="6" w:space="0" w:color="auto"/>
              <w:right w:val="single" w:sz="8" w:space="0" w:color="auto"/>
            </w:tcBorders>
            <w:shd w:val="clear" w:color="000000" w:fill="ABBB59"/>
            <w:vAlign w:val="center"/>
            <w:hideMark/>
          </w:tcPr>
          <w:p w14:paraId="61888983"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TYP KL:</w:t>
            </w:r>
          </w:p>
        </w:tc>
        <w:tc>
          <w:tcPr>
            <w:tcW w:w="1701" w:type="dxa"/>
            <w:tcBorders>
              <w:top w:val="double" w:sz="6" w:space="0" w:color="auto"/>
              <w:left w:val="nil"/>
              <w:bottom w:val="double" w:sz="6" w:space="0" w:color="auto"/>
              <w:right w:val="double" w:sz="6" w:space="0" w:color="000000"/>
            </w:tcBorders>
            <w:shd w:val="clear" w:color="auto" w:fill="auto"/>
            <w:vAlign w:val="center"/>
            <w:hideMark/>
          </w:tcPr>
          <w:p w14:paraId="4E1054BC" w14:textId="77777777" w:rsidR="00405A4A" w:rsidRPr="00EB35D6" w:rsidRDefault="00405A4A" w:rsidP="0017503F">
            <w:pPr>
              <w:spacing w:after="0" w:line="240" w:lineRule="auto"/>
              <w:jc w:val="right"/>
              <w:rPr>
                <w:rFonts w:asciiTheme="minorHAnsi" w:hAnsiTheme="minorHAnsi"/>
                <w:b/>
                <w:bCs/>
                <w:color w:val="000000"/>
                <w:szCs w:val="20"/>
              </w:rPr>
            </w:pPr>
            <w:r w:rsidRPr="00EB35D6">
              <w:rPr>
                <w:rFonts w:asciiTheme="minorHAnsi" w:hAnsiTheme="minorHAnsi"/>
                <w:b/>
                <w:bCs/>
                <w:color w:val="000000"/>
                <w:szCs w:val="20"/>
                <w:lang w:val="x-none"/>
              </w:rPr>
              <w:t>Parametry služby</w:t>
            </w:r>
          </w:p>
        </w:tc>
      </w:tr>
      <w:tr w:rsidR="00405A4A" w:rsidRPr="00E81F24" w14:paraId="7E89277F" w14:textId="77777777" w:rsidTr="00DC74A5">
        <w:trPr>
          <w:trHeight w:val="649"/>
        </w:trPr>
        <w:tc>
          <w:tcPr>
            <w:tcW w:w="2291" w:type="dxa"/>
            <w:gridSpan w:val="2"/>
            <w:tcBorders>
              <w:top w:val="double" w:sz="6" w:space="0" w:color="auto"/>
              <w:left w:val="double" w:sz="6" w:space="0" w:color="auto"/>
              <w:bottom w:val="double" w:sz="6" w:space="0" w:color="000000"/>
              <w:right w:val="double" w:sz="6" w:space="0" w:color="000000"/>
            </w:tcBorders>
            <w:shd w:val="clear" w:color="auto" w:fill="ABBB59" w:themeFill="accent1"/>
            <w:vAlign w:val="center"/>
            <w:hideMark/>
          </w:tcPr>
          <w:p w14:paraId="14C4719D" w14:textId="77777777" w:rsidR="00405A4A" w:rsidRPr="0036404E" w:rsidRDefault="00405A4A" w:rsidP="0017503F">
            <w:pPr>
              <w:spacing w:after="0" w:line="240" w:lineRule="auto"/>
              <w:rPr>
                <w:rFonts w:asciiTheme="minorHAnsi" w:hAnsiTheme="minorHAnsi"/>
                <w:b/>
                <w:bCs/>
                <w:color w:val="FFFFFF"/>
                <w:szCs w:val="20"/>
                <w:lang w:val="x-none"/>
              </w:rPr>
            </w:pPr>
            <w:r w:rsidRPr="0036404E">
              <w:rPr>
                <w:rFonts w:asciiTheme="minorHAnsi" w:hAnsiTheme="minorHAnsi"/>
                <w:b/>
                <w:bCs/>
                <w:color w:val="FFFFFF"/>
                <w:szCs w:val="20"/>
                <w:lang w:val="x-none"/>
              </w:rPr>
              <w:t>Zkrácený popis služby</w:t>
            </w:r>
          </w:p>
        </w:tc>
        <w:tc>
          <w:tcPr>
            <w:tcW w:w="8080" w:type="dxa"/>
            <w:gridSpan w:val="4"/>
            <w:tcBorders>
              <w:top w:val="double" w:sz="6" w:space="0" w:color="auto"/>
              <w:left w:val="double" w:sz="6" w:space="0" w:color="000000"/>
              <w:bottom w:val="double" w:sz="6" w:space="0" w:color="000000"/>
              <w:right w:val="double" w:sz="6" w:space="0" w:color="000000"/>
            </w:tcBorders>
            <w:shd w:val="clear" w:color="auto" w:fill="auto"/>
            <w:vAlign w:val="center"/>
            <w:hideMark/>
          </w:tcPr>
          <w:p w14:paraId="4F4754B3"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Předmětem služby jsou periodické  aktivity a činnosti nezbytné pro zajištění řádného a bezchybného provozu.</w:t>
            </w:r>
          </w:p>
        </w:tc>
      </w:tr>
      <w:tr w:rsidR="001D1A76" w:rsidRPr="00E81F24" w14:paraId="545570A1" w14:textId="77777777" w:rsidTr="001D1A76">
        <w:trPr>
          <w:trHeight w:val="649"/>
        </w:trPr>
        <w:tc>
          <w:tcPr>
            <w:tcW w:w="10371" w:type="dxa"/>
            <w:gridSpan w:val="6"/>
            <w:tcBorders>
              <w:top w:val="double" w:sz="6" w:space="0" w:color="auto"/>
              <w:left w:val="double" w:sz="6" w:space="0" w:color="auto"/>
              <w:bottom w:val="double" w:sz="6" w:space="0" w:color="000000"/>
              <w:right w:val="double" w:sz="6" w:space="0" w:color="000000"/>
            </w:tcBorders>
            <w:shd w:val="clear" w:color="auto" w:fill="auto"/>
            <w:vAlign w:val="center"/>
          </w:tcPr>
          <w:p w14:paraId="6EBD367C" w14:textId="77777777" w:rsidR="001D1A76" w:rsidRDefault="001D1A76" w:rsidP="001D1A76">
            <w:pPr>
              <w:contextualSpacing/>
              <w:jc w:val="both"/>
              <w:rPr>
                <w:rFonts w:asciiTheme="minorHAnsi" w:hAnsiTheme="minorHAnsi" w:cstheme="minorHAnsi"/>
                <w:szCs w:val="20"/>
              </w:rPr>
            </w:pPr>
            <w:r>
              <w:rPr>
                <w:rFonts w:asciiTheme="minorHAnsi" w:hAnsiTheme="minorHAnsi" w:cstheme="minorHAnsi"/>
                <w:szCs w:val="20"/>
              </w:rPr>
              <w:t xml:space="preserve">Předmětem služby je zajištění periodických </w:t>
            </w:r>
            <w:r w:rsidR="00FA7133">
              <w:rPr>
                <w:rFonts w:asciiTheme="minorHAnsi" w:hAnsiTheme="minorHAnsi" w:cstheme="minorHAnsi"/>
                <w:szCs w:val="20"/>
              </w:rPr>
              <w:t>činností, vyžadovaných</w:t>
            </w:r>
            <w:r>
              <w:rPr>
                <w:rFonts w:asciiTheme="minorHAnsi" w:hAnsiTheme="minorHAnsi" w:cstheme="minorHAnsi"/>
                <w:szCs w:val="20"/>
              </w:rPr>
              <w:t xml:space="preserve"> pro řádný </w:t>
            </w:r>
            <w:r w:rsidR="001E219C">
              <w:rPr>
                <w:rFonts w:asciiTheme="minorHAnsi" w:hAnsiTheme="minorHAnsi" w:cstheme="minorHAnsi"/>
                <w:szCs w:val="20"/>
              </w:rPr>
              <w:t>p</w:t>
            </w:r>
            <w:r w:rsidR="001E219C" w:rsidRPr="001E219C">
              <w:rPr>
                <w:rFonts w:asciiTheme="minorHAnsi" w:hAnsiTheme="minorHAnsi" w:cstheme="minorHAnsi"/>
                <w:szCs w:val="20"/>
              </w:rPr>
              <w:t>rovoz a rozvoj aplikace Interní Akty Řízení</w:t>
            </w:r>
            <w:r w:rsidR="001E219C">
              <w:rPr>
                <w:rFonts w:asciiTheme="minorHAnsi" w:hAnsiTheme="minorHAnsi" w:cstheme="minorHAnsi"/>
                <w:szCs w:val="20"/>
              </w:rPr>
              <w:t xml:space="preserve"> </w:t>
            </w:r>
            <w:r>
              <w:rPr>
                <w:rFonts w:asciiTheme="minorHAnsi" w:hAnsiTheme="minorHAnsi" w:cstheme="minorHAnsi"/>
                <w:szCs w:val="20"/>
              </w:rPr>
              <w:t xml:space="preserve">a zajištění </w:t>
            </w:r>
            <w:r w:rsidR="001E219C" w:rsidRPr="001E219C">
              <w:rPr>
                <w:rFonts w:asciiTheme="minorHAnsi" w:hAnsiTheme="minorHAnsi" w:cstheme="minorHAnsi"/>
                <w:szCs w:val="20"/>
              </w:rPr>
              <w:t>k řízené distribuci a seznamování se s interními a</w:t>
            </w:r>
            <w:r w:rsidR="001E219C">
              <w:rPr>
                <w:rFonts w:asciiTheme="minorHAnsi" w:hAnsiTheme="minorHAnsi" w:cstheme="minorHAnsi"/>
                <w:szCs w:val="20"/>
              </w:rPr>
              <w:t>kty řízení (vnitřními předpisy)</w:t>
            </w:r>
            <w:r>
              <w:rPr>
                <w:rFonts w:asciiTheme="minorHAnsi" w:hAnsiTheme="minorHAnsi" w:cstheme="minorHAnsi"/>
                <w:szCs w:val="20"/>
              </w:rPr>
              <w:t xml:space="preserve">. Činnosti a služby poskytované v rámci tohoto katalogového listu nejsou zadávány </w:t>
            </w:r>
            <w:r w:rsidR="00DC3782">
              <w:rPr>
                <w:rFonts w:asciiTheme="minorHAnsi" w:hAnsiTheme="minorHAnsi" w:cstheme="minorHAnsi"/>
                <w:szCs w:val="20"/>
              </w:rPr>
              <w:t>jako požadavky prostřednictvím Help</w:t>
            </w:r>
            <w:r>
              <w:rPr>
                <w:rFonts w:asciiTheme="minorHAnsi" w:hAnsiTheme="minorHAnsi" w:cstheme="minorHAnsi"/>
                <w:szCs w:val="20"/>
              </w:rPr>
              <w:t>desk</w:t>
            </w:r>
            <w:r w:rsidR="00DC3782">
              <w:rPr>
                <w:rFonts w:asciiTheme="minorHAnsi" w:hAnsiTheme="minorHAnsi" w:cstheme="minorHAnsi"/>
                <w:szCs w:val="20"/>
              </w:rPr>
              <w:t>u</w:t>
            </w:r>
            <w:r>
              <w:rPr>
                <w:rFonts w:asciiTheme="minorHAnsi" w:hAnsiTheme="minorHAnsi" w:cstheme="minorHAnsi"/>
                <w:szCs w:val="20"/>
              </w:rPr>
              <w:t xml:space="preserve"> Objednatele. Služby a činnosti dle tohoto katalogového listu bude Poskytovatel vykonávat sám a proaktivně tak, jak to provoz a rozvoj </w:t>
            </w:r>
            <w:r w:rsidR="008F0129">
              <w:rPr>
                <w:rFonts w:asciiTheme="minorHAnsi" w:hAnsiTheme="minorHAnsi" w:cstheme="minorHAnsi"/>
                <w:szCs w:val="20"/>
              </w:rPr>
              <w:t>aplikace</w:t>
            </w:r>
            <w:r>
              <w:rPr>
                <w:rFonts w:asciiTheme="minorHAnsi" w:hAnsiTheme="minorHAnsi" w:cstheme="minorHAnsi"/>
                <w:szCs w:val="20"/>
              </w:rPr>
              <w:t xml:space="preserve"> vyžaduj</w:t>
            </w:r>
            <w:r w:rsidR="008F0129">
              <w:rPr>
                <w:rFonts w:asciiTheme="minorHAnsi" w:hAnsiTheme="minorHAnsi" w:cstheme="minorHAnsi"/>
                <w:szCs w:val="20"/>
              </w:rPr>
              <w:t>e</w:t>
            </w:r>
            <w:r>
              <w:rPr>
                <w:rFonts w:asciiTheme="minorHAnsi" w:hAnsiTheme="minorHAnsi" w:cstheme="minorHAnsi"/>
                <w:szCs w:val="20"/>
              </w:rPr>
              <w:t>.</w:t>
            </w:r>
          </w:p>
          <w:p w14:paraId="6BE01CEB" w14:textId="77777777" w:rsidR="001D1A76" w:rsidRDefault="001D1A76" w:rsidP="001D1A76">
            <w:pPr>
              <w:contextualSpacing/>
              <w:jc w:val="both"/>
              <w:rPr>
                <w:rFonts w:asciiTheme="minorHAnsi" w:hAnsiTheme="minorHAnsi" w:cstheme="minorHAnsi"/>
                <w:szCs w:val="20"/>
              </w:rPr>
            </w:pPr>
            <w:r>
              <w:rPr>
                <w:rFonts w:asciiTheme="minorHAnsi" w:hAnsiTheme="minorHAnsi" w:cstheme="minorHAnsi"/>
                <w:szCs w:val="20"/>
              </w:rPr>
              <w:t xml:space="preserve">Aktuální výčet všech realizovaných periodických činností je uveden v provozní dokumentaci </w:t>
            </w:r>
            <w:r w:rsidR="001E219C">
              <w:rPr>
                <w:rFonts w:asciiTheme="minorHAnsi" w:hAnsiTheme="minorHAnsi" w:cstheme="minorHAnsi"/>
                <w:szCs w:val="20"/>
              </w:rPr>
              <w:t>Interní akty řízení</w:t>
            </w:r>
            <w:r>
              <w:rPr>
                <w:rFonts w:asciiTheme="minorHAnsi" w:hAnsiTheme="minorHAnsi" w:cstheme="minorHAnsi"/>
                <w:szCs w:val="20"/>
              </w:rPr>
              <w:t>. Realizované služby a činnosti mohou být rozšířeny v souladu s požadavky Provozovatele a příslušným ujednáním této smlouvy.</w:t>
            </w:r>
          </w:p>
          <w:p w14:paraId="0FC2568A" w14:textId="77777777" w:rsidR="001D1A76" w:rsidRPr="00640AF2" w:rsidRDefault="001D1A76" w:rsidP="001D1A76">
            <w:pPr>
              <w:contextualSpacing/>
              <w:jc w:val="both"/>
              <w:rPr>
                <w:rFonts w:asciiTheme="minorHAnsi" w:hAnsiTheme="minorHAnsi" w:cstheme="minorHAnsi"/>
                <w:szCs w:val="20"/>
              </w:rPr>
            </w:pPr>
            <w:r>
              <w:rPr>
                <w:rFonts w:asciiTheme="minorHAnsi" w:hAnsiTheme="minorHAnsi" w:cstheme="minorHAnsi"/>
                <w:szCs w:val="20"/>
              </w:rPr>
              <w:t>V rámci služby dle tohoto katalogového listu budou vykonávány zejména, nikoliv však výhradně, následující činnosti:</w:t>
            </w:r>
          </w:p>
          <w:p w14:paraId="2D7EA6A7" w14:textId="77777777" w:rsidR="001D1A76" w:rsidRDefault="001D1A76" w:rsidP="001D1A76">
            <w:pPr>
              <w:contextualSpacing/>
              <w:jc w:val="both"/>
              <w:rPr>
                <w:rFonts w:asciiTheme="minorHAnsi" w:hAnsiTheme="minorHAnsi" w:cstheme="minorHAnsi"/>
                <w:szCs w:val="20"/>
              </w:rPr>
            </w:pPr>
            <w:r w:rsidRPr="00E400E1">
              <w:rPr>
                <w:rFonts w:asciiTheme="minorHAnsi" w:hAnsiTheme="minorHAnsi" w:cstheme="minorHAnsi"/>
                <w:szCs w:val="20"/>
                <w:u w:val="single"/>
              </w:rPr>
              <w:t>Periodické činnosti</w:t>
            </w:r>
            <w:r>
              <w:rPr>
                <w:rFonts w:asciiTheme="minorHAnsi" w:hAnsiTheme="minorHAnsi" w:cstheme="minorHAnsi"/>
                <w:szCs w:val="20"/>
              </w:rPr>
              <w:t>:</w:t>
            </w:r>
          </w:p>
          <w:p w14:paraId="6ECC292F" w14:textId="77777777" w:rsidR="001D1A76" w:rsidRPr="00844C42"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profylaktické činnosti, jako jsou sledování a kontrola log souborů, kontrola funkcionality,</w:t>
            </w:r>
          </w:p>
          <w:p w14:paraId="2954EC15" w14:textId="77777777" w:rsidR="001D1A76" w:rsidRPr="003019F1" w:rsidRDefault="001D1A76" w:rsidP="004E0C99">
            <w:pPr>
              <w:pStyle w:val="Odstavecseseznamem"/>
              <w:numPr>
                <w:ilvl w:val="0"/>
                <w:numId w:val="62"/>
              </w:numPr>
              <w:contextualSpacing/>
              <w:jc w:val="both"/>
              <w:rPr>
                <w:rFonts w:asciiTheme="minorHAnsi" w:hAnsiTheme="minorHAnsi" w:cstheme="minorHAnsi"/>
                <w:szCs w:val="20"/>
              </w:rPr>
            </w:pPr>
            <w:r w:rsidRPr="003A0EF7">
              <w:rPr>
                <w:rFonts w:asciiTheme="minorHAnsi" w:hAnsiTheme="minorHAnsi" w:cstheme="minorHAnsi"/>
                <w:szCs w:val="20"/>
                <w:lang w:val="cs-CZ"/>
              </w:rPr>
              <w:t xml:space="preserve">provádění drobných údržbových prací nutných k zajištění bezproblémového chodu </w:t>
            </w:r>
            <w:r w:rsidR="008F0129">
              <w:rPr>
                <w:rFonts w:asciiTheme="minorHAnsi" w:hAnsiTheme="minorHAnsi" w:cstheme="minorHAnsi"/>
                <w:szCs w:val="20"/>
                <w:lang w:val="cs-CZ"/>
              </w:rPr>
              <w:t>aplikace</w:t>
            </w:r>
          </w:p>
          <w:p w14:paraId="39F1ACC8" w14:textId="77777777" w:rsidR="001D1A76" w:rsidRPr="003019F1"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 xml:space="preserve">vykonávání nezbytných manuálních akcí, spouštění dávkových úloh či jiných operací v systémech nezbytných pro řádný chod </w:t>
            </w:r>
            <w:r w:rsidR="008F0129">
              <w:rPr>
                <w:rFonts w:asciiTheme="minorHAnsi" w:hAnsiTheme="minorHAnsi" w:cstheme="minorHAnsi"/>
                <w:szCs w:val="20"/>
                <w:lang w:val="cs-CZ"/>
              </w:rPr>
              <w:t>aplikace</w:t>
            </w:r>
            <w:r>
              <w:rPr>
                <w:rFonts w:asciiTheme="minorHAnsi" w:hAnsiTheme="minorHAnsi" w:cstheme="minorHAnsi"/>
                <w:szCs w:val="20"/>
                <w:lang w:val="cs-CZ"/>
              </w:rPr>
              <w:t>,</w:t>
            </w:r>
          </w:p>
          <w:p w14:paraId="077E559E" w14:textId="77777777" w:rsidR="001D1A76" w:rsidRPr="00C41758" w:rsidRDefault="001D1A76" w:rsidP="004E0C99">
            <w:pPr>
              <w:pStyle w:val="Odstavecseseznamem"/>
              <w:numPr>
                <w:ilvl w:val="0"/>
                <w:numId w:val="62"/>
              </w:numPr>
              <w:rPr>
                <w:rFonts w:asciiTheme="minorHAnsi" w:hAnsiTheme="minorHAnsi" w:cstheme="minorHAnsi"/>
                <w:szCs w:val="20"/>
              </w:rPr>
            </w:pPr>
            <w:r w:rsidRPr="00C41758">
              <w:rPr>
                <w:rFonts w:asciiTheme="minorHAnsi" w:hAnsiTheme="minorHAnsi" w:cstheme="minorHAnsi"/>
                <w:szCs w:val="20"/>
              </w:rPr>
              <w:t>spouštění a zastavování aplikace nebo jejích částí v součinnosti s provozovateli návazných aplikací,</w:t>
            </w:r>
          </w:p>
          <w:p w14:paraId="14A74387" w14:textId="77777777" w:rsidR="001D1A76" w:rsidRPr="00BE56F8"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opravy dat či jiné datové manipulace vyžadované pro řádný provoz a rozvoj řešení,</w:t>
            </w:r>
          </w:p>
          <w:p w14:paraId="6FD63D33" w14:textId="77777777" w:rsidR="001D1A76" w:rsidRDefault="001D1A76" w:rsidP="004E0C99">
            <w:pPr>
              <w:pStyle w:val="Odstavecseseznamem"/>
              <w:numPr>
                <w:ilvl w:val="0"/>
                <w:numId w:val="62"/>
              </w:numPr>
              <w:rPr>
                <w:rFonts w:asciiTheme="minorHAnsi" w:hAnsiTheme="minorHAnsi" w:cstheme="minorHAnsi"/>
                <w:szCs w:val="20"/>
                <w:lang w:val="cs-CZ"/>
              </w:rPr>
            </w:pPr>
            <w:r>
              <w:rPr>
                <w:rFonts w:asciiTheme="minorHAnsi" w:hAnsiTheme="minorHAnsi" w:cstheme="minorHAnsi"/>
                <w:szCs w:val="20"/>
                <w:lang w:val="cs-CZ"/>
              </w:rPr>
              <w:t>k</w:t>
            </w:r>
            <w:r w:rsidRPr="00787180">
              <w:rPr>
                <w:rFonts w:asciiTheme="minorHAnsi" w:hAnsiTheme="minorHAnsi" w:cstheme="minorHAnsi"/>
                <w:szCs w:val="20"/>
                <w:lang w:val="cs-CZ"/>
              </w:rPr>
              <w:t>ontrola dostupnosti patchů, hotfixů, service packů a dalších opravných balíků výrobce</w:t>
            </w:r>
            <w:r>
              <w:rPr>
                <w:rFonts w:asciiTheme="minorHAnsi" w:hAnsiTheme="minorHAnsi" w:cstheme="minorHAnsi"/>
                <w:szCs w:val="20"/>
                <w:lang w:val="cs-CZ"/>
              </w:rPr>
              <w:t xml:space="preserve"> hardware a software</w:t>
            </w:r>
            <w:r w:rsidRPr="00787180">
              <w:rPr>
                <w:rFonts w:asciiTheme="minorHAnsi" w:hAnsiTheme="minorHAnsi" w:cstheme="minorHAnsi"/>
                <w:szCs w:val="20"/>
                <w:lang w:val="cs-CZ"/>
              </w:rPr>
              <w:t xml:space="preserve"> a doporučení </w:t>
            </w:r>
            <w:r>
              <w:rPr>
                <w:rFonts w:asciiTheme="minorHAnsi" w:hAnsiTheme="minorHAnsi" w:cstheme="minorHAnsi"/>
                <w:szCs w:val="20"/>
                <w:lang w:val="cs-CZ"/>
              </w:rPr>
              <w:t>pro</w:t>
            </w:r>
            <w:r w:rsidRPr="00787180">
              <w:rPr>
                <w:rFonts w:asciiTheme="minorHAnsi" w:hAnsiTheme="minorHAnsi" w:cstheme="minorHAnsi"/>
                <w:szCs w:val="20"/>
                <w:lang w:val="cs-CZ"/>
              </w:rPr>
              <w:t xml:space="preserve"> nasazení </w:t>
            </w:r>
            <w:r>
              <w:rPr>
                <w:rFonts w:asciiTheme="minorHAnsi" w:hAnsiTheme="minorHAnsi" w:cstheme="minorHAnsi"/>
                <w:szCs w:val="20"/>
                <w:lang w:val="cs-CZ"/>
              </w:rPr>
              <w:t xml:space="preserve">rozsáhlých </w:t>
            </w:r>
            <w:r w:rsidRPr="00787180">
              <w:rPr>
                <w:rFonts w:asciiTheme="minorHAnsi" w:hAnsiTheme="minorHAnsi" w:cstheme="minorHAnsi"/>
                <w:szCs w:val="20"/>
                <w:lang w:val="cs-CZ"/>
              </w:rPr>
              <w:t>patchů, hotfixů a servicepacků</w:t>
            </w:r>
            <w:r>
              <w:rPr>
                <w:rFonts w:asciiTheme="minorHAnsi" w:hAnsiTheme="minorHAnsi" w:cstheme="minorHAnsi"/>
                <w:szCs w:val="20"/>
                <w:lang w:val="cs-CZ"/>
              </w:rPr>
              <w:t xml:space="preserve"> </w:t>
            </w:r>
          </w:p>
          <w:p w14:paraId="08F6BF59" w14:textId="77777777" w:rsidR="001D1A76" w:rsidRPr="00787180" w:rsidRDefault="001D1A76" w:rsidP="004E0C99">
            <w:pPr>
              <w:pStyle w:val="Odstavecseseznamem"/>
              <w:numPr>
                <w:ilvl w:val="0"/>
                <w:numId w:val="62"/>
              </w:numPr>
              <w:rPr>
                <w:rFonts w:asciiTheme="minorHAnsi" w:hAnsiTheme="minorHAnsi" w:cstheme="minorHAnsi"/>
                <w:szCs w:val="20"/>
                <w:lang w:val="cs-CZ"/>
              </w:rPr>
            </w:pPr>
            <w:r>
              <w:rPr>
                <w:rFonts w:asciiTheme="minorHAnsi" w:hAnsiTheme="minorHAnsi" w:cstheme="minorHAnsi"/>
                <w:szCs w:val="20"/>
                <w:lang w:val="cs-CZ"/>
              </w:rPr>
              <w:t xml:space="preserve">automatické aktualizace a nasazení drobných hotfixů či opravných balíků nespadajících do kategorie dle bodu </w:t>
            </w:r>
          </w:p>
          <w:p w14:paraId="7D176982" w14:textId="77777777" w:rsidR="001D1A76" w:rsidRDefault="001D1A76" w:rsidP="004E0C99">
            <w:pPr>
              <w:pStyle w:val="Odstavecseseznamem"/>
              <w:numPr>
                <w:ilvl w:val="0"/>
                <w:numId w:val="62"/>
              </w:numPr>
              <w:contextualSpacing/>
              <w:jc w:val="both"/>
              <w:rPr>
                <w:rFonts w:asciiTheme="minorHAnsi" w:hAnsiTheme="minorHAnsi" w:cstheme="minorHAnsi"/>
                <w:szCs w:val="20"/>
              </w:rPr>
            </w:pPr>
            <w:r w:rsidRPr="00D30A32">
              <w:rPr>
                <w:rFonts w:asciiTheme="minorHAnsi" w:hAnsiTheme="minorHAnsi" w:cstheme="minorHAnsi"/>
                <w:szCs w:val="20"/>
              </w:rPr>
              <w:t>vyhledání a identifikace rizikových míst v rámci aplikačního SW a informování Objednatele o možných krocích k nápravě,</w:t>
            </w:r>
          </w:p>
          <w:p w14:paraId="06379891" w14:textId="77777777" w:rsidR="001D1A76"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 xml:space="preserve">sledování dostupnosti nových verzí hardware a software, testování nových verzí a návrh přechodu na nové verze hardware a software, </w:t>
            </w:r>
          </w:p>
          <w:p w14:paraId="1DE49B5D" w14:textId="77777777" w:rsidR="001D1A76" w:rsidRDefault="001D1A76" w:rsidP="001D1A76">
            <w:pPr>
              <w:contextualSpacing/>
              <w:jc w:val="both"/>
              <w:rPr>
                <w:rFonts w:asciiTheme="minorHAnsi" w:hAnsiTheme="minorHAnsi" w:cstheme="minorHAnsi"/>
                <w:szCs w:val="20"/>
              </w:rPr>
            </w:pPr>
            <w:r w:rsidRPr="00744988">
              <w:rPr>
                <w:rFonts w:asciiTheme="minorHAnsi" w:hAnsiTheme="minorHAnsi" w:cstheme="minorHAnsi"/>
                <w:szCs w:val="20"/>
                <w:u w:val="single"/>
              </w:rPr>
              <w:t>Maintenance</w:t>
            </w:r>
            <w:r>
              <w:rPr>
                <w:rFonts w:asciiTheme="minorHAnsi" w:hAnsiTheme="minorHAnsi" w:cstheme="minorHAnsi"/>
                <w:szCs w:val="20"/>
              </w:rPr>
              <w:t>:</w:t>
            </w:r>
          </w:p>
          <w:p w14:paraId="66290A76" w14:textId="77777777" w:rsidR="001D1A76" w:rsidRPr="00744988" w:rsidRDefault="001D1A76" w:rsidP="004E0C99">
            <w:pPr>
              <w:numPr>
                <w:ilvl w:val="0"/>
                <w:numId w:val="61"/>
              </w:numPr>
              <w:contextualSpacing/>
              <w:jc w:val="both"/>
              <w:rPr>
                <w:rFonts w:asciiTheme="minorHAnsi" w:hAnsiTheme="minorHAnsi" w:cstheme="minorHAnsi"/>
                <w:szCs w:val="20"/>
              </w:rPr>
            </w:pPr>
            <w:r w:rsidRPr="00744988">
              <w:rPr>
                <w:rFonts w:asciiTheme="minorHAnsi" w:hAnsiTheme="minorHAnsi" w:cstheme="minorHAnsi"/>
                <w:szCs w:val="20"/>
              </w:rPr>
              <w:t xml:space="preserve">zajištění podpory/maintenance výrobce pro všechny software komponenty </w:t>
            </w:r>
            <w:r>
              <w:rPr>
                <w:rFonts w:asciiTheme="minorHAnsi" w:hAnsiTheme="minorHAnsi" w:cstheme="minorHAnsi"/>
                <w:szCs w:val="20"/>
              </w:rPr>
              <w:t xml:space="preserve">využité v řešení </w:t>
            </w:r>
            <w:r w:rsidRPr="00744988">
              <w:rPr>
                <w:rFonts w:asciiTheme="minorHAnsi" w:hAnsiTheme="minorHAnsi" w:cstheme="minorHAnsi"/>
                <w:szCs w:val="20"/>
              </w:rPr>
              <w:t xml:space="preserve">na minimálně celé období </w:t>
            </w:r>
            <w:r w:rsidR="00BC3E84">
              <w:rPr>
                <w:rFonts w:asciiTheme="minorHAnsi" w:hAnsiTheme="minorHAnsi" w:cstheme="minorHAnsi"/>
                <w:szCs w:val="20"/>
              </w:rPr>
              <w:t>platností této Smlouvy</w:t>
            </w:r>
            <w:r>
              <w:rPr>
                <w:rFonts w:asciiTheme="minorHAnsi" w:hAnsiTheme="minorHAnsi" w:cstheme="minorHAnsi"/>
                <w:szCs w:val="20"/>
              </w:rPr>
              <w:t xml:space="preserve"> s výjimkou licencí zajišťovaných Objednatelem</w:t>
            </w:r>
            <w:r w:rsidR="00B94D73">
              <w:rPr>
                <w:rFonts w:asciiTheme="minorHAnsi" w:hAnsiTheme="minorHAnsi" w:cstheme="minorHAnsi"/>
                <w:szCs w:val="20"/>
              </w:rPr>
              <w:t xml:space="preserve">. Přehled požadovaného zajištění je součástí Zadávací dokumentace. </w:t>
            </w:r>
            <w:r>
              <w:rPr>
                <w:rFonts w:asciiTheme="minorHAnsi" w:hAnsiTheme="minorHAnsi" w:cstheme="minorHAnsi"/>
                <w:szCs w:val="20"/>
              </w:rPr>
              <w:t xml:space="preserve"> </w:t>
            </w:r>
          </w:p>
          <w:p w14:paraId="4F833C3D" w14:textId="77777777" w:rsidR="001D1A76" w:rsidRPr="00744988" w:rsidRDefault="001D1A76" w:rsidP="004E0C99">
            <w:pPr>
              <w:pStyle w:val="Odstavecseseznamem"/>
              <w:numPr>
                <w:ilvl w:val="0"/>
                <w:numId w:val="61"/>
              </w:numPr>
              <w:contextualSpacing/>
              <w:jc w:val="both"/>
              <w:rPr>
                <w:rFonts w:asciiTheme="minorHAnsi" w:hAnsiTheme="minorHAnsi" w:cstheme="minorHAnsi"/>
                <w:szCs w:val="20"/>
              </w:rPr>
            </w:pPr>
            <w:r w:rsidRPr="00744988">
              <w:rPr>
                <w:rFonts w:asciiTheme="minorHAnsi" w:hAnsiTheme="minorHAnsi" w:cstheme="minorHAnsi"/>
                <w:szCs w:val="20"/>
              </w:rPr>
              <w:t>poskytnutí přístupu k podpoře výrobce, opravám, hotfixům a novým verzím využitých software produktů Objednateli</w:t>
            </w:r>
            <w:r>
              <w:rPr>
                <w:rFonts w:asciiTheme="minorHAnsi" w:hAnsiTheme="minorHAnsi" w:cstheme="minorHAnsi"/>
                <w:szCs w:val="20"/>
                <w:lang w:val="cs-CZ"/>
              </w:rPr>
              <w:t>,</w:t>
            </w:r>
          </w:p>
          <w:p w14:paraId="78AAD529" w14:textId="77777777" w:rsidR="001D1A76" w:rsidRPr="00485297" w:rsidRDefault="001D1A76" w:rsidP="004E0C99">
            <w:pPr>
              <w:pStyle w:val="Odstavecseseznamem"/>
              <w:numPr>
                <w:ilvl w:val="0"/>
                <w:numId w:val="61"/>
              </w:numPr>
              <w:rPr>
                <w:rFonts w:asciiTheme="minorHAnsi" w:hAnsiTheme="minorHAnsi"/>
                <w:color w:val="000000"/>
                <w:szCs w:val="20"/>
              </w:rPr>
            </w:pPr>
            <w:r w:rsidRPr="001D1A76">
              <w:rPr>
                <w:rFonts w:asciiTheme="minorHAnsi" w:hAnsiTheme="minorHAnsi" w:cstheme="minorHAnsi"/>
                <w:szCs w:val="20"/>
              </w:rPr>
              <w:t>zajištění všech informací a součinností, vyžadovaných výrobcem v souvislosti s poskytováním maintenance a podpory</w:t>
            </w:r>
            <w:r w:rsidR="00BC3E84">
              <w:rPr>
                <w:rFonts w:asciiTheme="minorHAnsi" w:hAnsiTheme="minorHAnsi" w:cstheme="minorHAnsi"/>
                <w:szCs w:val="20"/>
                <w:lang w:val="cs-CZ"/>
              </w:rPr>
              <w:t>.</w:t>
            </w:r>
          </w:p>
          <w:p w14:paraId="4CC08067" w14:textId="77777777" w:rsidR="00485297" w:rsidRDefault="00485297" w:rsidP="00485297">
            <w:pPr>
              <w:rPr>
                <w:rFonts w:asciiTheme="minorHAnsi" w:hAnsiTheme="minorHAnsi"/>
                <w:color w:val="000000"/>
                <w:szCs w:val="20"/>
              </w:rPr>
            </w:pPr>
          </w:p>
          <w:p w14:paraId="100AC8A9" w14:textId="77777777" w:rsidR="00485297" w:rsidRDefault="00485297" w:rsidP="00485297">
            <w:pPr>
              <w:rPr>
                <w:rFonts w:asciiTheme="minorHAnsi" w:hAnsiTheme="minorHAnsi"/>
                <w:color w:val="000000"/>
                <w:szCs w:val="20"/>
                <w:u w:val="single"/>
              </w:rPr>
            </w:pPr>
            <w:r w:rsidRPr="00485297">
              <w:rPr>
                <w:rFonts w:asciiTheme="minorHAnsi" w:hAnsiTheme="minorHAnsi"/>
                <w:color w:val="000000"/>
                <w:szCs w:val="20"/>
                <w:u w:val="single"/>
              </w:rPr>
              <w:t>Dokumentace</w:t>
            </w:r>
          </w:p>
          <w:p w14:paraId="08C0BBB0" w14:textId="77777777" w:rsidR="00485297" w:rsidRPr="00485297" w:rsidRDefault="00485297" w:rsidP="00485297">
            <w:pPr>
              <w:rPr>
                <w:rFonts w:asciiTheme="minorHAnsi" w:hAnsiTheme="minorHAnsi"/>
                <w:color w:val="000000"/>
                <w:szCs w:val="20"/>
              </w:rPr>
            </w:pPr>
            <w:r w:rsidRPr="00485297">
              <w:rPr>
                <w:rFonts w:asciiTheme="minorHAnsi" w:hAnsiTheme="minorHAnsi"/>
                <w:color w:val="000000"/>
                <w:szCs w:val="20"/>
              </w:rPr>
              <w:t xml:space="preserve">Údržba dokumentace probíhá v periodicky každých 6 měsíců od poslední změny daného </w:t>
            </w:r>
            <w:r w:rsidR="00FA7133" w:rsidRPr="00485297">
              <w:rPr>
                <w:rFonts w:asciiTheme="minorHAnsi" w:hAnsiTheme="minorHAnsi"/>
                <w:color w:val="000000"/>
                <w:szCs w:val="20"/>
              </w:rPr>
              <w:t>dokumentů, nedohodnou</w:t>
            </w:r>
            <w:r w:rsidRPr="00485297">
              <w:rPr>
                <w:rFonts w:asciiTheme="minorHAnsi" w:hAnsiTheme="minorHAnsi"/>
                <w:color w:val="000000"/>
                <w:szCs w:val="20"/>
              </w:rPr>
              <w:t>-li se smluvní strany na jiné periodě.</w:t>
            </w:r>
          </w:p>
          <w:p w14:paraId="64ECFC91" w14:textId="29C6E420" w:rsidR="00485297" w:rsidRPr="00485297" w:rsidRDefault="00485297" w:rsidP="00485297">
            <w:pPr>
              <w:rPr>
                <w:rFonts w:asciiTheme="minorHAnsi" w:hAnsiTheme="minorHAnsi"/>
                <w:color w:val="000000"/>
                <w:szCs w:val="20"/>
              </w:rPr>
            </w:pPr>
            <w:r w:rsidRPr="00485297">
              <w:rPr>
                <w:rFonts w:asciiTheme="minorHAnsi" w:hAnsiTheme="minorHAnsi"/>
                <w:color w:val="000000"/>
                <w:szCs w:val="20"/>
              </w:rPr>
              <w:t xml:space="preserve">Pravidelná údržba dokumentace je součástí ceny za Paušální služby uvedené v odst. </w:t>
            </w:r>
            <w:r w:rsidR="00FA7133" w:rsidRPr="00485297">
              <w:rPr>
                <w:rFonts w:asciiTheme="minorHAnsi" w:hAnsiTheme="minorHAnsi"/>
                <w:color w:val="000000"/>
                <w:szCs w:val="20"/>
              </w:rPr>
              <w:t>1</w:t>
            </w:r>
            <w:r w:rsidR="00925E87">
              <w:rPr>
                <w:rFonts w:asciiTheme="minorHAnsi" w:hAnsiTheme="minorHAnsi"/>
                <w:color w:val="000000"/>
                <w:szCs w:val="20"/>
              </w:rPr>
              <w:t>5</w:t>
            </w:r>
            <w:r w:rsidR="00FA7133" w:rsidRPr="00485297">
              <w:rPr>
                <w:rFonts w:asciiTheme="minorHAnsi" w:hAnsiTheme="minorHAnsi"/>
                <w:color w:val="000000"/>
                <w:szCs w:val="20"/>
              </w:rPr>
              <w:t>.1 Smlouvy</w:t>
            </w:r>
            <w:r w:rsidRPr="00485297">
              <w:rPr>
                <w:rFonts w:asciiTheme="minorHAnsi" w:hAnsiTheme="minorHAnsi"/>
                <w:color w:val="000000"/>
                <w:szCs w:val="20"/>
              </w:rPr>
              <w:t xml:space="preserve"> a provádí </w:t>
            </w:r>
            <w:r w:rsidR="00FA7133" w:rsidRPr="00485297">
              <w:rPr>
                <w:rFonts w:asciiTheme="minorHAnsi" w:hAnsiTheme="minorHAnsi"/>
                <w:color w:val="000000"/>
                <w:szCs w:val="20"/>
              </w:rPr>
              <w:t>se v souladu</w:t>
            </w:r>
            <w:r w:rsidRPr="00485297">
              <w:rPr>
                <w:rFonts w:asciiTheme="minorHAnsi" w:hAnsiTheme="minorHAnsi"/>
                <w:color w:val="000000"/>
                <w:szCs w:val="20"/>
              </w:rPr>
              <w:t xml:space="preserve"> s čl. 6 přílohy </w:t>
            </w:r>
            <w:r w:rsidR="00FA7133" w:rsidRPr="00485297">
              <w:rPr>
                <w:rFonts w:asciiTheme="minorHAnsi" w:hAnsiTheme="minorHAnsi"/>
                <w:color w:val="000000"/>
                <w:szCs w:val="20"/>
              </w:rPr>
              <w:t>č. 2 Smlouvy</w:t>
            </w:r>
            <w:r w:rsidRPr="00485297">
              <w:rPr>
                <w:rFonts w:asciiTheme="minorHAnsi" w:hAnsiTheme="minorHAnsi"/>
                <w:color w:val="000000"/>
                <w:szCs w:val="20"/>
              </w:rPr>
              <w:t>.</w:t>
            </w:r>
            <w:r w:rsidRPr="00485297">
              <w:rPr>
                <w:rFonts w:asciiTheme="minorHAnsi" w:hAnsiTheme="minorHAnsi"/>
                <w:color w:val="000000"/>
                <w:szCs w:val="20"/>
              </w:rPr>
              <w:cr/>
            </w:r>
          </w:p>
          <w:p w14:paraId="72A23844" w14:textId="76249FCA" w:rsidR="00485297" w:rsidRPr="00485297" w:rsidRDefault="00485297" w:rsidP="00171AE2">
            <w:pPr>
              <w:rPr>
                <w:rFonts w:asciiTheme="minorHAnsi" w:hAnsiTheme="minorHAnsi"/>
                <w:color w:val="000000"/>
                <w:szCs w:val="20"/>
                <w:u w:val="single"/>
              </w:rPr>
            </w:pPr>
            <w:r w:rsidRPr="00485297">
              <w:rPr>
                <w:rFonts w:asciiTheme="minorHAnsi" w:hAnsiTheme="minorHAnsi"/>
                <w:color w:val="000000"/>
                <w:szCs w:val="20"/>
              </w:rPr>
              <w:t>Kontrola aktualizace dokumentace bude probíhat nahodile dle potřeb a možnosti Objednatele</w:t>
            </w:r>
            <w:r w:rsidR="00171AE2">
              <w:rPr>
                <w:rFonts w:asciiTheme="minorHAnsi" w:hAnsiTheme="minorHAnsi"/>
                <w:color w:val="000000"/>
                <w:szCs w:val="20"/>
              </w:rPr>
              <w:t>,</w:t>
            </w:r>
            <w:r w:rsidRPr="00485297">
              <w:rPr>
                <w:rFonts w:asciiTheme="minorHAnsi" w:hAnsiTheme="minorHAnsi"/>
                <w:color w:val="000000"/>
                <w:szCs w:val="20"/>
              </w:rPr>
              <w:t xml:space="preserve"> tento fakt však nemá dopad na povinnosti Poskytovatele dle této </w:t>
            </w:r>
            <w:r w:rsidR="00171AE2">
              <w:rPr>
                <w:rFonts w:asciiTheme="minorHAnsi" w:hAnsiTheme="minorHAnsi"/>
                <w:color w:val="000000"/>
                <w:szCs w:val="20"/>
              </w:rPr>
              <w:t>S</w:t>
            </w:r>
            <w:r w:rsidRPr="00485297">
              <w:rPr>
                <w:rFonts w:asciiTheme="minorHAnsi" w:hAnsiTheme="minorHAnsi"/>
                <w:color w:val="000000"/>
                <w:szCs w:val="20"/>
              </w:rPr>
              <w:t>mlouvy a tím není dotčen nárok Objednatele na případné slevy z ceny či smluvní pokuty.</w:t>
            </w:r>
          </w:p>
        </w:tc>
      </w:tr>
      <w:tr w:rsidR="001D1A76" w:rsidRPr="00E81F24" w14:paraId="4F0D2E53" w14:textId="77777777" w:rsidTr="0017503F">
        <w:trPr>
          <w:trHeight w:val="330"/>
        </w:trPr>
        <w:tc>
          <w:tcPr>
            <w:tcW w:w="10371" w:type="dxa"/>
            <w:gridSpan w:val="6"/>
            <w:tcBorders>
              <w:top w:val="double" w:sz="6" w:space="0" w:color="000000"/>
              <w:left w:val="double" w:sz="6" w:space="0" w:color="auto"/>
              <w:bottom w:val="double" w:sz="6" w:space="0" w:color="000000"/>
              <w:right w:val="double" w:sz="6" w:space="0" w:color="000000"/>
            </w:tcBorders>
            <w:shd w:val="clear" w:color="000000" w:fill="ABBB59"/>
            <w:vAlign w:val="center"/>
          </w:tcPr>
          <w:p w14:paraId="6CCEA7ED" w14:textId="77777777" w:rsidR="001D1A76" w:rsidRPr="00EB35D6" w:rsidRDefault="001D1A76" w:rsidP="0017503F">
            <w:pPr>
              <w:spacing w:after="0" w:line="240" w:lineRule="auto"/>
              <w:rPr>
                <w:rFonts w:asciiTheme="minorHAnsi" w:hAnsiTheme="minorHAnsi"/>
                <w:b/>
                <w:bCs/>
                <w:color w:val="FFFFFF"/>
                <w:szCs w:val="20"/>
              </w:rPr>
            </w:pPr>
            <w:r>
              <w:rPr>
                <w:rFonts w:asciiTheme="minorHAnsi" w:hAnsiTheme="minorHAnsi"/>
                <w:b/>
                <w:bCs/>
                <w:color w:val="FFFFFF"/>
                <w:szCs w:val="20"/>
              </w:rPr>
              <w:t>Perioda</w:t>
            </w:r>
          </w:p>
        </w:tc>
      </w:tr>
      <w:tr w:rsidR="00405A4A" w:rsidRPr="00E81F24" w14:paraId="7887113F" w14:textId="77777777" w:rsidTr="00DC74A5">
        <w:trPr>
          <w:trHeight w:val="330"/>
        </w:trPr>
        <w:tc>
          <w:tcPr>
            <w:tcW w:w="2291" w:type="dxa"/>
            <w:gridSpan w:val="2"/>
            <w:vMerge w:val="restart"/>
            <w:tcBorders>
              <w:top w:val="double" w:sz="6" w:space="0" w:color="000000"/>
              <w:left w:val="double" w:sz="6" w:space="0" w:color="auto"/>
              <w:bottom w:val="double" w:sz="6" w:space="0" w:color="000000"/>
              <w:right w:val="double" w:sz="6" w:space="0" w:color="000000"/>
            </w:tcBorders>
            <w:shd w:val="clear" w:color="000000" w:fill="ABBB59"/>
            <w:vAlign w:val="center"/>
            <w:hideMark/>
          </w:tcPr>
          <w:p w14:paraId="47B7107A"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rPr>
              <w:t>Činnost</w:t>
            </w:r>
          </w:p>
        </w:tc>
        <w:tc>
          <w:tcPr>
            <w:tcW w:w="8080" w:type="dxa"/>
            <w:gridSpan w:val="4"/>
            <w:tcBorders>
              <w:top w:val="double" w:sz="6" w:space="0" w:color="000000"/>
              <w:left w:val="nil"/>
              <w:bottom w:val="double" w:sz="6" w:space="0" w:color="auto"/>
              <w:right w:val="double" w:sz="6" w:space="0" w:color="000000"/>
            </w:tcBorders>
            <w:shd w:val="clear" w:color="000000" w:fill="ABBB59"/>
            <w:vAlign w:val="center"/>
            <w:hideMark/>
          </w:tcPr>
          <w:p w14:paraId="54FFE87E"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rPr>
              <w:t>Úroveň služby</w:t>
            </w:r>
          </w:p>
        </w:tc>
      </w:tr>
      <w:tr w:rsidR="00523D61" w:rsidRPr="00E81F24" w14:paraId="097E69E8" w14:textId="77777777" w:rsidTr="00523D61">
        <w:trPr>
          <w:trHeight w:val="240"/>
        </w:trPr>
        <w:tc>
          <w:tcPr>
            <w:tcW w:w="2291" w:type="dxa"/>
            <w:gridSpan w:val="2"/>
            <w:vMerge/>
            <w:tcBorders>
              <w:top w:val="single" w:sz="8" w:space="0" w:color="auto"/>
              <w:left w:val="double" w:sz="6" w:space="0" w:color="auto"/>
              <w:bottom w:val="double" w:sz="6" w:space="0" w:color="000000"/>
              <w:right w:val="double" w:sz="6" w:space="0" w:color="000000"/>
            </w:tcBorders>
            <w:vAlign w:val="center"/>
            <w:hideMark/>
          </w:tcPr>
          <w:p w14:paraId="70AD982B" w14:textId="77777777" w:rsidR="00523D61" w:rsidRPr="00EB35D6" w:rsidRDefault="00523D61" w:rsidP="0017503F">
            <w:pPr>
              <w:spacing w:after="0" w:line="240" w:lineRule="auto"/>
              <w:rPr>
                <w:rFonts w:asciiTheme="minorHAnsi" w:hAnsiTheme="minorHAnsi"/>
                <w:b/>
                <w:bCs/>
                <w:color w:val="FFFFFF"/>
                <w:szCs w:val="20"/>
              </w:rPr>
            </w:pPr>
          </w:p>
        </w:tc>
        <w:tc>
          <w:tcPr>
            <w:tcW w:w="3735" w:type="dxa"/>
            <w:tcBorders>
              <w:top w:val="nil"/>
              <w:left w:val="nil"/>
              <w:bottom w:val="double" w:sz="6" w:space="0" w:color="auto"/>
              <w:right w:val="double" w:sz="6" w:space="0" w:color="auto"/>
            </w:tcBorders>
            <w:shd w:val="clear" w:color="000000" w:fill="ABBB59"/>
            <w:vAlign w:val="center"/>
            <w:hideMark/>
          </w:tcPr>
          <w:p w14:paraId="4EB3943E" w14:textId="77777777" w:rsidR="00523D61" w:rsidRPr="00EB35D6" w:rsidRDefault="00523D61" w:rsidP="0017503F">
            <w:pPr>
              <w:spacing w:after="0" w:line="240" w:lineRule="auto"/>
              <w:rPr>
                <w:rFonts w:asciiTheme="minorHAnsi" w:hAnsiTheme="minorHAnsi"/>
                <w:b/>
                <w:bCs/>
                <w:color w:val="FFFFFF"/>
                <w:szCs w:val="20"/>
              </w:rPr>
            </w:pPr>
            <w:r>
              <w:rPr>
                <w:rFonts w:asciiTheme="minorHAnsi" w:hAnsiTheme="minorHAnsi"/>
                <w:b/>
                <w:bCs/>
                <w:color w:val="FFFFFF"/>
                <w:szCs w:val="20"/>
              </w:rPr>
              <w:t>PROD</w:t>
            </w:r>
          </w:p>
        </w:tc>
        <w:tc>
          <w:tcPr>
            <w:tcW w:w="4345" w:type="dxa"/>
            <w:gridSpan w:val="3"/>
            <w:tcBorders>
              <w:top w:val="nil"/>
              <w:left w:val="nil"/>
              <w:bottom w:val="double" w:sz="6" w:space="0" w:color="auto"/>
              <w:right w:val="double" w:sz="6" w:space="0" w:color="auto"/>
            </w:tcBorders>
            <w:shd w:val="clear" w:color="000000" w:fill="ABBB59"/>
            <w:vAlign w:val="center"/>
            <w:hideMark/>
          </w:tcPr>
          <w:p w14:paraId="5A4AFAA5" w14:textId="77777777" w:rsidR="00523D61" w:rsidRPr="00EB35D6" w:rsidRDefault="00523D61"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rPr>
              <w:t>Test</w:t>
            </w:r>
          </w:p>
        </w:tc>
      </w:tr>
      <w:tr w:rsidR="00523D61" w:rsidRPr="00E81F24" w14:paraId="7E076F03" w14:textId="77777777" w:rsidTr="00523D61">
        <w:trPr>
          <w:trHeight w:val="330"/>
        </w:trPr>
        <w:tc>
          <w:tcPr>
            <w:tcW w:w="2291"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51B19437" w14:textId="77777777" w:rsidR="00523D61" w:rsidRPr="00EB35D6" w:rsidRDefault="00523D61" w:rsidP="0017503F">
            <w:pPr>
              <w:spacing w:after="0" w:line="240" w:lineRule="auto"/>
              <w:jc w:val="center"/>
              <w:rPr>
                <w:rFonts w:asciiTheme="minorHAnsi" w:hAnsiTheme="minorHAnsi"/>
                <w:b/>
                <w:bCs/>
                <w:color w:val="000000"/>
                <w:szCs w:val="20"/>
              </w:rPr>
            </w:pPr>
            <w:r w:rsidRPr="001F70F4">
              <w:t>Pravidelná realizace periodických činností</w:t>
            </w:r>
          </w:p>
        </w:tc>
        <w:tc>
          <w:tcPr>
            <w:tcW w:w="3735" w:type="dxa"/>
            <w:tcBorders>
              <w:top w:val="nil"/>
              <w:left w:val="nil"/>
              <w:bottom w:val="double" w:sz="6" w:space="0" w:color="auto"/>
              <w:right w:val="double" w:sz="6" w:space="0" w:color="auto"/>
            </w:tcBorders>
            <w:shd w:val="clear" w:color="auto" w:fill="auto"/>
            <w:vAlign w:val="center"/>
            <w:hideMark/>
          </w:tcPr>
          <w:p w14:paraId="248FDEE5" w14:textId="77777777" w:rsidR="00523D61" w:rsidRPr="00EB35D6" w:rsidRDefault="00523D61" w:rsidP="0017503F">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p w14:paraId="3E66B3A9" w14:textId="77777777" w:rsidR="00523D61" w:rsidRPr="00EB35D6" w:rsidRDefault="00523D61" w:rsidP="00452C15">
            <w:pPr>
              <w:spacing w:after="0" w:line="240" w:lineRule="auto"/>
              <w:jc w:val="center"/>
              <w:rPr>
                <w:rFonts w:asciiTheme="minorHAnsi" w:hAnsiTheme="minorHAnsi"/>
                <w:color w:val="000000"/>
                <w:szCs w:val="20"/>
              </w:rPr>
            </w:pPr>
          </w:p>
        </w:tc>
        <w:tc>
          <w:tcPr>
            <w:tcW w:w="4345" w:type="dxa"/>
            <w:gridSpan w:val="3"/>
            <w:tcBorders>
              <w:top w:val="nil"/>
              <w:left w:val="nil"/>
              <w:bottom w:val="double" w:sz="6" w:space="0" w:color="auto"/>
              <w:right w:val="double" w:sz="6" w:space="0" w:color="auto"/>
            </w:tcBorders>
            <w:shd w:val="clear" w:color="auto" w:fill="auto"/>
            <w:vAlign w:val="center"/>
            <w:hideMark/>
          </w:tcPr>
          <w:p w14:paraId="05072447" w14:textId="77777777" w:rsidR="00523D61" w:rsidRPr="00EB35D6" w:rsidRDefault="00523D61" w:rsidP="0017503F">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r>
      <w:tr w:rsidR="00523D61" w:rsidRPr="00E81F24" w14:paraId="4F18955A" w14:textId="77777777" w:rsidTr="00523D61">
        <w:trPr>
          <w:trHeight w:val="510"/>
        </w:trPr>
        <w:tc>
          <w:tcPr>
            <w:tcW w:w="2291"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7E3AC145" w14:textId="77777777" w:rsidR="00523D61" w:rsidRPr="00EB35D6" w:rsidRDefault="00523D61" w:rsidP="0017503F">
            <w:pPr>
              <w:spacing w:after="0" w:line="240" w:lineRule="auto"/>
              <w:jc w:val="center"/>
              <w:rPr>
                <w:rFonts w:asciiTheme="minorHAnsi" w:hAnsiTheme="minorHAnsi"/>
                <w:b/>
                <w:bCs/>
                <w:color w:val="000000"/>
                <w:szCs w:val="20"/>
              </w:rPr>
            </w:pPr>
            <w:r w:rsidRPr="001F70F4">
              <w:lastRenderedPageBreak/>
              <w:t>Aktualizace dokumentace</w:t>
            </w:r>
          </w:p>
        </w:tc>
        <w:tc>
          <w:tcPr>
            <w:tcW w:w="3735" w:type="dxa"/>
            <w:tcBorders>
              <w:top w:val="nil"/>
              <w:left w:val="nil"/>
              <w:bottom w:val="double" w:sz="6" w:space="0" w:color="auto"/>
              <w:right w:val="double" w:sz="6" w:space="0" w:color="auto"/>
            </w:tcBorders>
            <w:shd w:val="clear" w:color="auto" w:fill="auto"/>
            <w:vAlign w:val="center"/>
            <w:hideMark/>
          </w:tcPr>
          <w:p w14:paraId="2F156596" w14:textId="77777777" w:rsidR="00523D61" w:rsidRPr="00EB35D6" w:rsidRDefault="00523D61" w:rsidP="0017503F">
            <w:pPr>
              <w:spacing w:after="0" w:line="240" w:lineRule="auto"/>
              <w:jc w:val="center"/>
              <w:rPr>
                <w:rFonts w:asciiTheme="minorHAnsi" w:hAnsiTheme="minorHAnsi"/>
                <w:color w:val="000000"/>
                <w:szCs w:val="20"/>
              </w:rPr>
            </w:pPr>
            <w:r w:rsidRPr="003C6F9E">
              <w:t xml:space="preserve">Aktualizace do </w:t>
            </w:r>
            <w:r>
              <w:t>10 dnů</w:t>
            </w:r>
          </w:p>
        </w:tc>
        <w:tc>
          <w:tcPr>
            <w:tcW w:w="4345" w:type="dxa"/>
            <w:gridSpan w:val="3"/>
            <w:tcBorders>
              <w:top w:val="nil"/>
              <w:left w:val="nil"/>
              <w:bottom w:val="double" w:sz="6" w:space="0" w:color="auto"/>
              <w:right w:val="double" w:sz="6" w:space="0" w:color="auto"/>
            </w:tcBorders>
            <w:shd w:val="clear" w:color="auto" w:fill="auto"/>
            <w:vAlign w:val="center"/>
            <w:hideMark/>
          </w:tcPr>
          <w:p w14:paraId="62E6E629" w14:textId="77777777" w:rsidR="00523D61" w:rsidRPr="00EB35D6" w:rsidRDefault="00523D61" w:rsidP="009156E0">
            <w:pPr>
              <w:spacing w:after="0" w:line="240" w:lineRule="auto"/>
              <w:jc w:val="center"/>
              <w:rPr>
                <w:rFonts w:asciiTheme="minorHAnsi" w:hAnsiTheme="minorHAnsi"/>
                <w:color w:val="000000"/>
                <w:szCs w:val="20"/>
              </w:rPr>
            </w:pPr>
            <w:r w:rsidRPr="003C6F9E">
              <w:t xml:space="preserve">Aktualizace do </w:t>
            </w:r>
            <w:r>
              <w:t>24 dnů</w:t>
            </w:r>
          </w:p>
        </w:tc>
      </w:tr>
      <w:tr w:rsidR="001D1A76" w:rsidRPr="00E81F24" w14:paraId="45E769E9" w14:textId="77777777" w:rsidTr="00452C15">
        <w:trPr>
          <w:trHeight w:val="48"/>
        </w:trPr>
        <w:tc>
          <w:tcPr>
            <w:tcW w:w="10371" w:type="dxa"/>
            <w:gridSpan w:val="6"/>
            <w:tcBorders>
              <w:top w:val="double" w:sz="6" w:space="0" w:color="auto"/>
              <w:left w:val="double" w:sz="6" w:space="0" w:color="auto"/>
              <w:bottom w:val="double" w:sz="6" w:space="0" w:color="auto"/>
              <w:right w:val="double" w:sz="6" w:space="0" w:color="auto"/>
            </w:tcBorders>
            <w:shd w:val="clear" w:color="auto" w:fill="ABBB59" w:themeFill="accent1"/>
            <w:vAlign w:val="center"/>
          </w:tcPr>
          <w:p w14:paraId="7D266B18" w14:textId="77777777" w:rsidR="001D1A76" w:rsidRPr="003C6F9E" w:rsidRDefault="001D1A76" w:rsidP="0059098D">
            <w:pPr>
              <w:spacing w:after="0" w:line="240" w:lineRule="auto"/>
            </w:pPr>
            <w:r w:rsidRPr="0059098D">
              <w:rPr>
                <w:rFonts w:asciiTheme="minorHAnsi" w:hAnsiTheme="minorHAnsi"/>
                <w:b/>
                <w:bCs/>
                <w:color w:val="FFFFFF"/>
                <w:szCs w:val="20"/>
              </w:rPr>
              <w:t>Způsob zajištění</w:t>
            </w:r>
          </w:p>
        </w:tc>
      </w:tr>
      <w:tr w:rsidR="001D1A76" w:rsidRPr="00E81F24" w14:paraId="1C6C6AFD" w14:textId="77777777" w:rsidTr="00452C15">
        <w:trPr>
          <w:trHeight w:val="1040"/>
        </w:trPr>
        <w:tc>
          <w:tcPr>
            <w:tcW w:w="10371" w:type="dxa"/>
            <w:gridSpan w:val="6"/>
            <w:tcBorders>
              <w:top w:val="double" w:sz="6" w:space="0" w:color="auto"/>
              <w:left w:val="double" w:sz="6" w:space="0" w:color="auto"/>
              <w:bottom w:val="double" w:sz="6" w:space="0" w:color="auto"/>
              <w:right w:val="double" w:sz="6" w:space="0" w:color="auto"/>
            </w:tcBorders>
            <w:shd w:val="clear" w:color="auto" w:fill="auto"/>
            <w:vAlign w:val="center"/>
          </w:tcPr>
          <w:p w14:paraId="59D6E297" w14:textId="77777777" w:rsidR="0059098D" w:rsidRPr="00807C3A" w:rsidRDefault="0059098D" w:rsidP="00183EDE">
            <w:pPr>
              <w:pStyle w:val="SekceKL"/>
              <w:numPr>
                <w:ilvl w:val="0"/>
                <w:numId w:val="63"/>
              </w:numPr>
              <w:rPr>
                <w:b w:val="0"/>
                <w:u w:val="none"/>
              </w:rPr>
            </w:pPr>
            <w:r w:rsidRPr="00807C3A">
              <w:rPr>
                <w:b w:val="0"/>
                <w:caps w:val="0"/>
                <w:u w:val="none"/>
              </w:rPr>
              <w:t>Doklady prokazující platnou podporu/maintenance výrobce - existence dokladů</w:t>
            </w:r>
          </w:p>
          <w:p w14:paraId="23BF979E" w14:textId="77777777" w:rsidR="0059098D" w:rsidRPr="00807C3A" w:rsidRDefault="0059098D" w:rsidP="00183EDE">
            <w:pPr>
              <w:pStyle w:val="SekceKL"/>
              <w:numPr>
                <w:ilvl w:val="0"/>
                <w:numId w:val="63"/>
              </w:numPr>
              <w:rPr>
                <w:b w:val="0"/>
                <w:u w:val="none"/>
              </w:rPr>
            </w:pPr>
            <w:r w:rsidRPr="00807C3A">
              <w:rPr>
                <w:b w:val="0"/>
                <w:caps w:val="0"/>
                <w:u w:val="none"/>
              </w:rPr>
              <w:t>Funkční přístup k podpoře výrobce - funkční přístup</w:t>
            </w:r>
          </w:p>
          <w:p w14:paraId="08285D4C" w14:textId="77777777" w:rsidR="0059098D" w:rsidRPr="00807C3A" w:rsidRDefault="0059098D" w:rsidP="00183EDE">
            <w:pPr>
              <w:pStyle w:val="SekceKL"/>
              <w:numPr>
                <w:ilvl w:val="0"/>
                <w:numId w:val="63"/>
              </w:numPr>
              <w:rPr>
                <w:b w:val="0"/>
                <w:u w:val="none"/>
              </w:rPr>
            </w:pPr>
            <w:r w:rsidRPr="00807C3A">
              <w:rPr>
                <w:b w:val="0"/>
                <w:caps w:val="0"/>
                <w:u w:val="none"/>
              </w:rPr>
              <w:t>Aktuální a použitelné záložní sady -ověřené záložní sady</w:t>
            </w:r>
          </w:p>
          <w:p w14:paraId="0F8FD85F" w14:textId="77777777" w:rsidR="001D1A76" w:rsidRPr="0059098D" w:rsidRDefault="0059098D" w:rsidP="00183EDE">
            <w:pPr>
              <w:pStyle w:val="SekceKL"/>
              <w:numPr>
                <w:ilvl w:val="0"/>
                <w:numId w:val="63"/>
              </w:numPr>
              <w:rPr>
                <w:b w:val="0"/>
                <w:u w:val="none"/>
              </w:rPr>
            </w:pPr>
            <w:r w:rsidRPr="00807C3A">
              <w:rPr>
                <w:b w:val="0"/>
                <w:caps w:val="0"/>
                <w:u w:val="none"/>
              </w:rPr>
              <w:t>Fungující postupy a plány zachování kontinuity provozu -funkční DRP</w:t>
            </w:r>
          </w:p>
        </w:tc>
      </w:tr>
      <w:tr w:rsidR="00405A4A" w:rsidRPr="00E81F24" w14:paraId="717B8724" w14:textId="77777777" w:rsidTr="0017503F">
        <w:trPr>
          <w:trHeight w:val="330"/>
        </w:trPr>
        <w:tc>
          <w:tcPr>
            <w:tcW w:w="10371" w:type="dxa"/>
            <w:gridSpan w:val="6"/>
            <w:tcBorders>
              <w:top w:val="double" w:sz="6" w:space="0" w:color="auto"/>
              <w:left w:val="double" w:sz="6" w:space="0" w:color="auto"/>
              <w:bottom w:val="double" w:sz="6" w:space="0" w:color="auto"/>
              <w:right w:val="double" w:sz="6" w:space="0" w:color="000000"/>
            </w:tcBorders>
            <w:shd w:val="clear" w:color="000000" w:fill="ABBB59"/>
            <w:vAlign w:val="center"/>
            <w:hideMark/>
          </w:tcPr>
          <w:p w14:paraId="0651216A"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Měřící body a výpočet ukazatelů</w:t>
            </w:r>
          </w:p>
        </w:tc>
      </w:tr>
      <w:tr w:rsidR="00405A4A" w:rsidRPr="00E81F24" w14:paraId="5E6E8A73" w14:textId="77777777" w:rsidTr="0017503F">
        <w:trPr>
          <w:trHeight w:val="25"/>
        </w:trPr>
        <w:tc>
          <w:tcPr>
            <w:tcW w:w="1206" w:type="dxa"/>
            <w:tcBorders>
              <w:top w:val="nil"/>
              <w:left w:val="double" w:sz="6" w:space="0" w:color="auto"/>
              <w:bottom w:val="double" w:sz="6" w:space="0" w:color="000000"/>
              <w:right w:val="double" w:sz="6" w:space="0" w:color="auto"/>
            </w:tcBorders>
            <w:shd w:val="clear" w:color="auto" w:fill="auto"/>
            <w:vAlign w:val="center"/>
            <w:hideMark/>
          </w:tcPr>
          <w:p w14:paraId="2AFC73A7"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Měřící body</w:t>
            </w:r>
          </w:p>
        </w:tc>
        <w:tc>
          <w:tcPr>
            <w:tcW w:w="9165" w:type="dxa"/>
            <w:gridSpan w:val="5"/>
            <w:tcBorders>
              <w:top w:val="double" w:sz="6" w:space="0" w:color="auto"/>
              <w:left w:val="nil"/>
              <w:bottom w:val="nil"/>
              <w:right w:val="double" w:sz="6" w:space="0" w:color="000000"/>
            </w:tcBorders>
            <w:shd w:val="clear" w:color="auto" w:fill="auto"/>
            <w:vAlign w:val="center"/>
            <w:hideMark/>
          </w:tcPr>
          <w:p w14:paraId="31EDA602" w14:textId="77777777" w:rsidR="00405A4A"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Měřícími body jsou:</w:t>
            </w:r>
          </w:p>
          <w:p w14:paraId="05067A7D" w14:textId="77777777" w:rsidR="00405A4A" w:rsidRPr="005153A7" w:rsidRDefault="00405A4A" w:rsidP="00183EDE">
            <w:pPr>
              <w:pStyle w:val="Zkladntext"/>
              <w:keepLines/>
              <w:widowControl w:val="0"/>
              <w:numPr>
                <w:ilvl w:val="0"/>
                <w:numId w:val="60"/>
              </w:numPr>
              <w:spacing w:before="60" w:after="60" w:line="240" w:lineRule="auto"/>
              <w:rPr>
                <w:rFonts w:asciiTheme="minorHAnsi" w:eastAsia="Calibri" w:hAnsiTheme="minorHAnsi" w:cs="Tahoma"/>
                <w:szCs w:val="20"/>
                <w:lang w:eastAsia="en-US"/>
              </w:rPr>
            </w:pPr>
            <w:r w:rsidRPr="00C54363">
              <w:rPr>
                <w:rFonts w:asciiTheme="minorHAnsi" w:eastAsia="Calibri" w:hAnsiTheme="minorHAnsi" w:cs="Tahoma"/>
                <w:szCs w:val="20"/>
                <w:lang w:eastAsia="en-US"/>
              </w:rPr>
              <w:t>Výkaz práce</w:t>
            </w:r>
          </w:p>
          <w:p w14:paraId="6495C621" w14:textId="77777777" w:rsidR="00405A4A" w:rsidRPr="005153A7" w:rsidRDefault="00405A4A" w:rsidP="00183EDE">
            <w:pPr>
              <w:pStyle w:val="Zkladntext"/>
              <w:keepLines/>
              <w:widowControl w:val="0"/>
              <w:numPr>
                <w:ilvl w:val="0"/>
                <w:numId w:val="60"/>
              </w:numPr>
              <w:spacing w:before="60" w:after="60" w:line="240" w:lineRule="auto"/>
              <w:rPr>
                <w:rFonts w:asciiTheme="minorHAnsi" w:eastAsia="Calibri" w:hAnsiTheme="minorHAnsi" w:cs="Tahoma"/>
                <w:szCs w:val="20"/>
                <w:lang w:eastAsia="en-US"/>
              </w:rPr>
            </w:pPr>
            <w:r w:rsidRPr="00C54363">
              <w:rPr>
                <w:rFonts w:asciiTheme="minorHAnsi" w:eastAsia="Calibri" w:hAnsiTheme="minorHAnsi" w:cs="Tahoma"/>
                <w:szCs w:val="20"/>
                <w:lang w:eastAsia="en-US"/>
              </w:rPr>
              <w:t>HelpDeskový nástroj</w:t>
            </w:r>
            <w:r w:rsidRPr="005153A7">
              <w:rPr>
                <w:rFonts w:asciiTheme="minorHAnsi" w:eastAsia="Calibri" w:hAnsiTheme="minorHAnsi" w:cs="Tahoma"/>
                <w:szCs w:val="20"/>
                <w:lang w:eastAsia="en-US"/>
              </w:rPr>
              <w:t xml:space="preserve"> Objednatele</w:t>
            </w:r>
            <w:r w:rsidRPr="00C54363">
              <w:rPr>
                <w:rFonts w:asciiTheme="minorHAnsi" w:eastAsia="Calibri" w:hAnsiTheme="minorHAnsi" w:cs="Tahoma"/>
                <w:szCs w:val="20"/>
                <w:lang w:eastAsia="en-US"/>
              </w:rPr>
              <w:t xml:space="preserve"> </w:t>
            </w:r>
          </w:p>
          <w:p w14:paraId="60DECD15" w14:textId="77777777" w:rsidR="00405A4A" w:rsidRPr="00C54363" w:rsidRDefault="00405A4A" w:rsidP="00183EDE">
            <w:pPr>
              <w:pStyle w:val="Zkladntext"/>
              <w:keepLines/>
              <w:widowControl w:val="0"/>
              <w:numPr>
                <w:ilvl w:val="0"/>
                <w:numId w:val="60"/>
              </w:numPr>
              <w:spacing w:before="60" w:after="60" w:line="240" w:lineRule="auto"/>
              <w:rPr>
                <w:rFonts w:asciiTheme="minorHAnsi" w:hAnsiTheme="minorHAnsi"/>
                <w:color w:val="000000"/>
                <w:szCs w:val="20"/>
                <w:lang w:val="cs-CZ"/>
              </w:rPr>
            </w:pPr>
            <w:r w:rsidRPr="005153A7">
              <w:rPr>
                <w:rFonts w:asciiTheme="minorHAnsi" w:eastAsia="Calibri" w:hAnsiTheme="minorHAnsi" w:cs="Tahoma"/>
                <w:szCs w:val="20"/>
                <w:lang w:eastAsia="en-US"/>
              </w:rPr>
              <w:t>Úložiště provozní dokumentace Objednatele</w:t>
            </w:r>
          </w:p>
        </w:tc>
      </w:tr>
      <w:tr w:rsidR="00405A4A" w:rsidRPr="00E81F24" w14:paraId="7EE6869B" w14:textId="77777777" w:rsidTr="0017503F">
        <w:trPr>
          <w:trHeight w:val="588"/>
        </w:trPr>
        <w:tc>
          <w:tcPr>
            <w:tcW w:w="1206" w:type="dxa"/>
            <w:tcBorders>
              <w:top w:val="nil"/>
              <w:left w:val="double" w:sz="6" w:space="0" w:color="auto"/>
              <w:bottom w:val="double" w:sz="6" w:space="0" w:color="auto"/>
              <w:right w:val="double" w:sz="6" w:space="0" w:color="auto"/>
            </w:tcBorders>
            <w:shd w:val="clear" w:color="auto" w:fill="auto"/>
            <w:vAlign w:val="center"/>
            <w:hideMark/>
          </w:tcPr>
          <w:p w14:paraId="51C2463A"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Vyhodnocení kvality</w:t>
            </w:r>
          </w:p>
        </w:tc>
        <w:tc>
          <w:tcPr>
            <w:tcW w:w="9165" w:type="dxa"/>
            <w:gridSpan w:val="5"/>
            <w:tcBorders>
              <w:top w:val="double" w:sz="6" w:space="0" w:color="auto"/>
              <w:left w:val="nil"/>
              <w:bottom w:val="double" w:sz="6" w:space="0" w:color="auto"/>
              <w:right w:val="double" w:sz="6" w:space="0" w:color="000000"/>
            </w:tcBorders>
            <w:shd w:val="clear" w:color="auto" w:fill="auto"/>
            <w:vAlign w:val="center"/>
            <w:hideMark/>
          </w:tcPr>
          <w:p w14:paraId="250D00DB" w14:textId="7612FB65" w:rsidR="00405A4A" w:rsidRPr="00EB35D6" w:rsidRDefault="00405A4A" w:rsidP="00171AE2">
            <w:pPr>
              <w:spacing w:after="0" w:line="240" w:lineRule="auto"/>
              <w:rPr>
                <w:rFonts w:asciiTheme="minorHAnsi" w:hAnsiTheme="minorHAnsi"/>
                <w:color w:val="000000"/>
                <w:szCs w:val="20"/>
              </w:rPr>
            </w:pPr>
            <w:r w:rsidRPr="00EB35D6">
              <w:rPr>
                <w:rFonts w:asciiTheme="minorHAnsi" w:hAnsiTheme="minorHAnsi"/>
                <w:color w:val="000000"/>
                <w:szCs w:val="20"/>
                <w:lang w:val="x-none"/>
              </w:rPr>
              <w:t>Kvalitu činností uvedených v tomto KL bude Objednatel vyhodnocovat posouzením úplnosti a kvality záznamů ve vyjmenovaných měřicích bod</w:t>
            </w:r>
            <w:r w:rsidR="00171AE2">
              <w:rPr>
                <w:rFonts w:asciiTheme="minorHAnsi" w:hAnsiTheme="minorHAnsi"/>
                <w:color w:val="000000"/>
                <w:szCs w:val="20"/>
              </w:rPr>
              <w:t>ech</w:t>
            </w:r>
            <w:r w:rsidRPr="00EB35D6">
              <w:rPr>
                <w:rFonts w:asciiTheme="minorHAnsi" w:hAnsiTheme="minorHAnsi"/>
                <w:color w:val="000000"/>
                <w:szCs w:val="20"/>
                <w:lang w:val="x-none"/>
              </w:rPr>
              <w:t xml:space="preserve">. Jejich vzájemný nesoulad bude považován za porušení parametrů SLA a Objednatel je za takové porušení oprávněn  požadovat slevu z ceny ve výši 0,1 % z měsíční ceny příslušného Paušálního KL včetně DPH, v souvislosti s jehož plněním má být příslušná činnost prováděna,  a to za každé jednotlivé porušení povinnosti a za každý započatých 24 hodin prodlení se splněním povinnosti. </w:t>
            </w:r>
          </w:p>
        </w:tc>
      </w:tr>
    </w:tbl>
    <w:p w14:paraId="6CC6D939" w14:textId="77777777" w:rsidR="00AC7ED1" w:rsidRPr="0065234C" w:rsidRDefault="00AC7ED1" w:rsidP="003B2E6F">
      <w:pPr>
        <w:numPr>
          <w:ilvl w:val="0"/>
          <w:numId w:val="46"/>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14:paraId="238855B9" w14:textId="77777777"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r w:rsidR="00FA7133" w:rsidRPr="00E918AB">
        <w:rPr>
          <w:szCs w:val="20"/>
        </w:rPr>
        <w:t>že:</w:t>
      </w:r>
    </w:p>
    <w:p w14:paraId="404D50FB" w14:textId="77777777" w:rsidR="00AC7ED1" w:rsidRPr="00E918AB" w:rsidRDefault="00AC7ED1" w:rsidP="00183EDE">
      <w:pPr>
        <w:pStyle w:val="Odstavecseseznamem"/>
        <w:numPr>
          <w:ilvl w:val="0"/>
          <w:numId w:val="56"/>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14:paraId="71287E8E" w14:textId="77777777" w:rsidR="00AC7ED1" w:rsidRPr="00E918AB" w:rsidRDefault="00D714B6" w:rsidP="00183EDE">
      <w:pPr>
        <w:pStyle w:val="Odstavecseseznamem"/>
        <w:numPr>
          <w:ilvl w:val="0"/>
          <w:numId w:val="56"/>
        </w:numPr>
        <w:rPr>
          <w:szCs w:val="20"/>
        </w:rPr>
      </w:pPr>
      <w:r w:rsidRPr="00E918AB">
        <w:rPr>
          <w:szCs w:val="20"/>
          <w:lang w:val="cs-CZ"/>
        </w:rPr>
        <w:t>p</w:t>
      </w:r>
      <w:r w:rsidR="00AC7ED1" w:rsidRPr="00E918AB">
        <w:rPr>
          <w:szCs w:val="20"/>
        </w:rPr>
        <w:t>rovozní</w:t>
      </w:r>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14:paraId="398BF177" w14:textId="77777777" w:rsidR="00AC7ED1" w:rsidRPr="00E918AB" w:rsidRDefault="009156E0" w:rsidP="00183EDE">
      <w:pPr>
        <w:pStyle w:val="Odstavecseseznamem"/>
        <w:numPr>
          <w:ilvl w:val="1"/>
          <w:numId w:val="56"/>
        </w:numPr>
        <w:rPr>
          <w:szCs w:val="20"/>
        </w:rPr>
      </w:pPr>
      <w:r>
        <w:rPr>
          <w:szCs w:val="20"/>
          <w:lang w:val="cs-CZ"/>
        </w:rPr>
        <w:t>5</w:t>
      </w:r>
      <w:r w:rsidRPr="00E918AB">
        <w:rPr>
          <w:szCs w:val="20"/>
        </w:rPr>
        <w:t xml:space="preserve"> </w:t>
      </w:r>
      <w:r w:rsidR="00AC7ED1" w:rsidRPr="00E918AB">
        <w:rPr>
          <w:szCs w:val="20"/>
        </w:rPr>
        <w:t>x</w:t>
      </w:r>
      <w:r w:rsidR="00E24F88" w:rsidRPr="00E918AB">
        <w:rPr>
          <w:szCs w:val="20"/>
        </w:rPr>
        <w:t xml:space="preserve"> </w:t>
      </w:r>
      <w:r>
        <w:rPr>
          <w:szCs w:val="20"/>
          <w:lang w:val="cs-CZ"/>
        </w:rPr>
        <w:t>8</w:t>
      </w:r>
      <w:r w:rsidRPr="00E918AB">
        <w:rPr>
          <w:szCs w:val="20"/>
        </w:rPr>
        <w:t xml:space="preserve"> </w:t>
      </w:r>
      <w:r w:rsidR="00AC7ED1" w:rsidRPr="00E918AB">
        <w:rPr>
          <w:szCs w:val="20"/>
        </w:rPr>
        <w:t>(</w:t>
      </w:r>
      <w:r>
        <w:rPr>
          <w:szCs w:val="20"/>
          <w:lang w:val="cs-CZ"/>
        </w:rPr>
        <w:t>8</w:t>
      </w:r>
      <w:r w:rsidRPr="00E918AB">
        <w:rPr>
          <w:szCs w:val="20"/>
        </w:rPr>
        <w:t xml:space="preserve"> </w:t>
      </w:r>
      <w:r w:rsidR="00AC7ED1" w:rsidRPr="00E918AB">
        <w:rPr>
          <w:szCs w:val="20"/>
        </w:rPr>
        <w:t>–</w:t>
      </w:r>
      <w:r w:rsidR="00E24F88" w:rsidRPr="00E918AB">
        <w:rPr>
          <w:szCs w:val="20"/>
        </w:rPr>
        <w:t xml:space="preserve"> </w:t>
      </w:r>
      <w:r>
        <w:rPr>
          <w:szCs w:val="20"/>
          <w:lang w:val="cs-CZ"/>
        </w:rPr>
        <w:t>16</w:t>
      </w:r>
      <w:r w:rsidRPr="00E918AB">
        <w:rPr>
          <w:szCs w:val="20"/>
        </w:rPr>
        <w:t xml:space="preserve"> </w:t>
      </w:r>
      <w:r w:rsidR="00AC7ED1" w:rsidRPr="00E918AB">
        <w:rPr>
          <w:szCs w:val="20"/>
        </w:rPr>
        <w:t>h)</w:t>
      </w:r>
      <w:r w:rsidR="00E24F88" w:rsidRPr="00E918AB">
        <w:rPr>
          <w:szCs w:val="20"/>
        </w:rPr>
        <w:t xml:space="preserve"> </w:t>
      </w:r>
      <w:r w:rsidR="00AC7ED1" w:rsidRPr="00E918AB">
        <w:rPr>
          <w:szCs w:val="20"/>
        </w:rPr>
        <w:t>znamená</w:t>
      </w:r>
      <w:r w:rsidR="00E24F88" w:rsidRPr="00E918AB">
        <w:rPr>
          <w:szCs w:val="20"/>
        </w:rPr>
        <w:t xml:space="preserve"> </w:t>
      </w:r>
      <w:r>
        <w:rPr>
          <w:szCs w:val="20"/>
          <w:lang w:val="cs-CZ"/>
        </w:rPr>
        <w:t>5</w:t>
      </w:r>
      <w:r w:rsidRPr="00E918AB">
        <w:rPr>
          <w:szCs w:val="20"/>
        </w:rPr>
        <w:t xml:space="preserve"> </w:t>
      </w:r>
      <w:r w:rsidR="00AC7ED1" w:rsidRPr="00E918AB">
        <w:rPr>
          <w:szCs w:val="20"/>
        </w:rPr>
        <w:t>dní</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týdnu</w:t>
      </w:r>
      <w:r w:rsidR="003247FE">
        <w:rPr>
          <w:szCs w:val="20"/>
          <w:lang w:val="cs-CZ"/>
        </w:rPr>
        <w:t xml:space="preserve"> po</w:t>
      </w:r>
      <w:r w:rsidR="00E24F88" w:rsidRPr="00E918AB">
        <w:rPr>
          <w:szCs w:val="20"/>
        </w:rPr>
        <w:t xml:space="preserve"> </w:t>
      </w:r>
      <w:r>
        <w:rPr>
          <w:szCs w:val="20"/>
          <w:lang w:val="cs-CZ"/>
        </w:rPr>
        <w:t>8</w:t>
      </w:r>
      <w:r w:rsidRPr="00E918AB">
        <w:rPr>
          <w:szCs w:val="20"/>
        </w:rPr>
        <w:t xml:space="preserve"> </w:t>
      </w:r>
      <w:r w:rsidR="00AC7ED1" w:rsidRPr="00E918AB">
        <w:rPr>
          <w:szCs w:val="20"/>
        </w:rPr>
        <w:t>hodin</w:t>
      </w:r>
    </w:p>
    <w:p w14:paraId="48BB4104" w14:textId="77777777" w:rsidR="00AC7ED1" w:rsidRPr="00E918AB" w:rsidRDefault="00AC7ED1" w:rsidP="00183EDE">
      <w:pPr>
        <w:pStyle w:val="Odstavecseseznamem"/>
        <w:numPr>
          <w:ilvl w:val="0"/>
          <w:numId w:val="56"/>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r w:rsidR="00E24F88" w:rsidRPr="00E918AB">
        <w:rPr>
          <w:szCs w:val="20"/>
        </w:rPr>
        <w:t xml:space="preserve"> </w:t>
      </w:r>
    </w:p>
    <w:p w14:paraId="52BA07AD" w14:textId="77777777" w:rsidR="00AC7ED1" w:rsidRPr="00E918AB" w:rsidRDefault="00D714B6" w:rsidP="00183EDE">
      <w:pPr>
        <w:pStyle w:val="Odstavecseseznamem"/>
        <w:numPr>
          <w:ilvl w:val="0"/>
          <w:numId w:val="56"/>
        </w:numPr>
        <w:rPr>
          <w:szCs w:val="20"/>
        </w:rPr>
      </w:pPr>
      <w:r w:rsidRPr="00E918AB">
        <w:rPr>
          <w:szCs w:val="20"/>
          <w:lang w:val="cs-CZ"/>
        </w:rPr>
        <w:t>d</w:t>
      </w:r>
      <w:r w:rsidR="00AC7ED1" w:rsidRPr="00E918AB">
        <w:rPr>
          <w:szCs w:val="20"/>
        </w:rPr>
        <w:t>ojde-li</w:t>
      </w:r>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45C54DCA" w14:textId="77777777" w:rsidR="00AC7ED1" w:rsidRPr="00E918AB" w:rsidRDefault="00D714B6" w:rsidP="00183EDE">
      <w:pPr>
        <w:pStyle w:val="Odstavecseseznamem"/>
        <w:numPr>
          <w:ilvl w:val="0"/>
          <w:numId w:val="56"/>
        </w:numPr>
        <w:rPr>
          <w:szCs w:val="20"/>
        </w:rPr>
      </w:pPr>
      <w:r w:rsidRPr="00E918AB">
        <w:rPr>
          <w:szCs w:val="20"/>
          <w:lang w:val="cs-CZ"/>
        </w:rPr>
        <w:t>r</w:t>
      </w:r>
      <w:r w:rsidR="00AC7ED1" w:rsidRPr="00E918AB">
        <w:rPr>
          <w:szCs w:val="20"/>
        </w:rPr>
        <w:t>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3D462556" w14:textId="77777777" w:rsidR="0026439F" w:rsidRPr="00E918AB" w:rsidRDefault="0026439F" w:rsidP="00183EDE">
      <w:pPr>
        <w:pStyle w:val="Odstavecseseznamem"/>
        <w:numPr>
          <w:ilvl w:val="0"/>
          <w:numId w:val="56"/>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potvrzeni</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přijeti</w:t>
      </w:r>
      <w:r w:rsidR="00D714B6" w:rsidRPr="00E918AB">
        <w:rPr>
          <w:szCs w:val="20"/>
          <w:lang w:val="cs-CZ"/>
        </w:rPr>
        <w:t xml:space="preserve"> Poskytovatelem</w:t>
      </w:r>
      <w:r w:rsidRPr="00E918AB">
        <w:rPr>
          <w:szCs w:val="20"/>
        </w:rPr>
        <w:t>.</w:t>
      </w:r>
    </w:p>
    <w:p w14:paraId="47131DBF" w14:textId="77777777" w:rsidR="00AC7ED1" w:rsidRPr="00E918AB" w:rsidRDefault="00C4333D" w:rsidP="00183EDE">
      <w:pPr>
        <w:pStyle w:val="Odstavecseseznamem"/>
        <w:numPr>
          <w:ilvl w:val="0"/>
          <w:numId w:val="56"/>
        </w:numPr>
        <w:rPr>
          <w:szCs w:val="20"/>
        </w:rPr>
      </w:pPr>
      <w:r w:rsidRPr="00E918AB">
        <w:rPr>
          <w:szCs w:val="20"/>
          <w:lang w:val="cs-CZ"/>
        </w:rPr>
        <w:t>P</w:t>
      </w:r>
      <w:r w:rsidRPr="00E918AB">
        <w:rPr>
          <w:szCs w:val="20"/>
        </w:rPr>
        <w:t>oskytovatel</w:t>
      </w:r>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B270C8"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14:paraId="4369097E" w14:textId="77777777" w:rsidR="00067CD7" w:rsidRPr="00E918AB" w:rsidRDefault="00C4333D" w:rsidP="00183EDE">
      <w:pPr>
        <w:pStyle w:val="Odstavecseseznamem"/>
        <w:numPr>
          <w:ilvl w:val="0"/>
          <w:numId w:val="56"/>
        </w:numPr>
        <w:rPr>
          <w:szCs w:val="20"/>
        </w:rPr>
      </w:pPr>
      <w:r w:rsidRPr="00E918AB">
        <w:rPr>
          <w:szCs w:val="20"/>
          <w:lang w:val="cs-CZ"/>
        </w:rPr>
        <w:t>P</w:t>
      </w:r>
      <w:r w:rsidRPr="00E918AB">
        <w:rPr>
          <w:szCs w:val="20"/>
        </w:rPr>
        <w:t>oskytovatel</w:t>
      </w:r>
      <w:r w:rsidR="00F820AA" w:rsidRPr="00E918AB">
        <w:rPr>
          <w:szCs w:val="20"/>
        </w:rPr>
        <w:t xml:space="preserve"> je povinen využívat v souvislosti s poskytováním Služeb HelpDeskový nástroj Objednatele, nedohodnou-li se strany v průběhu plnění Smlouvy jinak. </w:t>
      </w:r>
    </w:p>
    <w:p w14:paraId="2F9E1033" w14:textId="1DA11BD7" w:rsidR="00136AE8" w:rsidRPr="00641C57" w:rsidRDefault="006124C9" w:rsidP="00183EDE">
      <w:pPr>
        <w:pStyle w:val="Odstavecseseznamem"/>
        <w:numPr>
          <w:ilvl w:val="0"/>
          <w:numId w:val="56"/>
        </w:numPr>
        <w:rPr>
          <w:szCs w:val="20"/>
        </w:rPr>
      </w:pPr>
      <w:r w:rsidRPr="00E918AB">
        <w:rPr>
          <w:szCs w:val="20"/>
          <w:lang w:val="cs-CZ"/>
        </w:rPr>
        <w:t>A</w:t>
      </w:r>
      <w:r w:rsidRPr="00E918AB">
        <w:rPr>
          <w:szCs w:val="20"/>
        </w:rPr>
        <w:t>dministrativa</w:t>
      </w:r>
      <w:r w:rsidR="00136AE8" w:rsidRPr="00E918AB">
        <w:rPr>
          <w:szCs w:val="20"/>
        </w:rPr>
        <w:t xml:space="preserve"> spojená s provozem a rozvoje</w:t>
      </w:r>
      <w:r w:rsidR="00B270C8" w:rsidRPr="00E918AB">
        <w:rPr>
          <w:szCs w:val="20"/>
        </w:rPr>
        <w:t>m</w:t>
      </w:r>
      <w:r w:rsidR="00B270C8" w:rsidRPr="00E918AB">
        <w:rPr>
          <w:szCs w:val="20"/>
          <w:lang w:val="cs-CZ"/>
        </w:rPr>
        <w:t>, tvorba výkazů či nabídek</w:t>
      </w:r>
      <w:r w:rsidR="00136AE8" w:rsidRPr="00E918AB">
        <w:rPr>
          <w:szCs w:val="20"/>
        </w:rPr>
        <w:t xml:space="preserve">, odhady pracnosti atd. je součástí </w:t>
      </w:r>
      <w:r w:rsidR="00F277E4" w:rsidRPr="00E918AB">
        <w:rPr>
          <w:szCs w:val="20"/>
        </w:rPr>
        <w:t xml:space="preserve">ceny dle odst. </w:t>
      </w:r>
      <w:r w:rsidR="00171AE2">
        <w:rPr>
          <w:szCs w:val="20"/>
          <w:lang w:val="cs-CZ"/>
        </w:rPr>
        <w:t xml:space="preserve">15.1 </w:t>
      </w:r>
      <w:r w:rsidR="00F277E4" w:rsidRPr="00E918AB">
        <w:rPr>
          <w:szCs w:val="20"/>
        </w:rPr>
        <w:t>Smlouvy</w:t>
      </w:r>
      <w:r w:rsidR="00136AE8" w:rsidRPr="00E918AB">
        <w:rPr>
          <w:szCs w:val="20"/>
        </w:rPr>
        <w:t>.</w:t>
      </w:r>
    </w:p>
    <w:p w14:paraId="5DE03DCE" w14:textId="77777777" w:rsidR="00100DE7" w:rsidRPr="00E918AB" w:rsidRDefault="006124C9" w:rsidP="00183EDE">
      <w:pPr>
        <w:pStyle w:val="Odstavecseseznamem"/>
        <w:numPr>
          <w:ilvl w:val="0"/>
          <w:numId w:val="56"/>
        </w:numPr>
        <w:rPr>
          <w:szCs w:val="20"/>
        </w:rPr>
      </w:pPr>
      <w:r>
        <w:rPr>
          <w:szCs w:val="20"/>
          <w:lang w:val="cs-CZ"/>
        </w:rPr>
        <w:t>Veškeré</w:t>
      </w:r>
      <w:r w:rsidR="00100DE7">
        <w:rPr>
          <w:szCs w:val="20"/>
          <w:lang w:val="cs-CZ"/>
        </w:rPr>
        <w:t xml:space="preserve"> činnost</w:t>
      </w:r>
      <w:r w:rsidR="00014A05">
        <w:rPr>
          <w:szCs w:val="20"/>
          <w:lang w:val="cs-CZ"/>
        </w:rPr>
        <w:t>i</w:t>
      </w:r>
      <w:r w:rsidR="00100DE7">
        <w:rPr>
          <w:szCs w:val="20"/>
          <w:lang w:val="cs-CZ"/>
        </w:rPr>
        <w:t xml:space="preserve"> dle </w:t>
      </w:r>
      <w:hyperlink w:anchor="_Příloha_č._2_1" w:history="1">
        <w:r w:rsidR="00100DE7" w:rsidRPr="00014A05">
          <w:rPr>
            <w:rStyle w:val="Hypertextovodkaz"/>
            <w:szCs w:val="20"/>
            <w:lang w:val="cs-CZ"/>
          </w:rPr>
          <w:t>přílohy č.2</w:t>
        </w:r>
      </w:hyperlink>
      <w:r w:rsidR="00100DE7">
        <w:rPr>
          <w:szCs w:val="20"/>
          <w:lang w:val="cs-CZ"/>
        </w:rPr>
        <w:t xml:space="preserve"> Smlouvy jsou součástí Paušálních služeb, není-li výslovně uvedeno jinak.</w:t>
      </w:r>
    </w:p>
    <w:p w14:paraId="7EAFFA66" w14:textId="77777777" w:rsidR="00AC7ED1" w:rsidRPr="0065234C" w:rsidRDefault="00AC7ED1" w:rsidP="00561A9A">
      <w:pPr>
        <w:spacing w:before="60" w:after="60" w:line="240" w:lineRule="auto"/>
        <w:rPr>
          <w:rFonts w:asciiTheme="minorHAnsi" w:hAnsiTheme="minorHAnsi" w:cs="Tahoma"/>
          <w:b/>
          <w:bCs/>
          <w:kern w:val="32"/>
          <w:szCs w:val="20"/>
        </w:rPr>
      </w:pPr>
    </w:p>
    <w:p w14:paraId="402610D8" w14:textId="77777777" w:rsidR="00AC7ED1" w:rsidRPr="00DA20E8" w:rsidRDefault="00AC7ED1" w:rsidP="00561A9A">
      <w:pPr>
        <w:spacing w:before="60" w:after="60" w:line="240" w:lineRule="auto"/>
        <w:rPr>
          <w:rFonts w:asciiTheme="minorHAnsi" w:hAnsiTheme="minorHAnsi" w:cs="Tahoma"/>
          <w:b/>
          <w:bCs/>
          <w:kern w:val="32"/>
          <w:szCs w:val="20"/>
        </w:rPr>
      </w:pPr>
      <w:bookmarkStart w:id="222" w:name="_Ref465194272"/>
      <w:r w:rsidRPr="00DA20E8">
        <w:rPr>
          <w:rFonts w:asciiTheme="minorHAnsi" w:hAnsiTheme="minorHAnsi" w:cs="Tahoma"/>
          <w:b/>
          <w:bCs/>
          <w:kern w:val="32"/>
          <w:szCs w:val="20"/>
        </w:rPr>
        <w:br w:type="page"/>
      </w:r>
    </w:p>
    <w:p w14:paraId="0F60F6A1" w14:textId="77777777"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23" w:name="_Příloha_č._3"/>
      <w:bookmarkStart w:id="224" w:name="_Příloha_č._4"/>
      <w:bookmarkStart w:id="225" w:name="_Příloha_č._5_1"/>
      <w:bookmarkStart w:id="226" w:name="Annex04"/>
      <w:bookmarkEnd w:id="222"/>
      <w:bookmarkEnd w:id="223"/>
      <w:bookmarkEnd w:id="224"/>
      <w:bookmarkEnd w:id="225"/>
    </w:p>
    <w:p w14:paraId="15E22EE5"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27" w:name="_Příloha_č._3_1"/>
      <w:bookmarkEnd w:id="227"/>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26"/>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14:paraId="212DC7B5" w14:textId="77777777" w:rsidR="00D14A62" w:rsidRPr="0065234C" w:rsidRDefault="00D14A62" w:rsidP="00D14A62">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 xml:space="preserve">Plán </w:t>
      </w:r>
      <w:r>
        <w:rPr>
          <w:rFonts w:asciiTheme="minorHAnsi" w:hAnsiTheme="minorHAnsi" w:cs="Tahoma"/>
          <w:szCs w:val="20"/>
          <w:lang w:val="cs-CZ"/>
        </w:rPr>
        <w:t>I</w:t>
      </w:r>
      <w:r w:rsidRPr="0065234C">
        <w:rPr>
          <w:rFonts w:asciiTheme="minorHAnsi" w:hAnsiTheme="minorHAnsi" w:cs="Tahoma"/>
          <w:szCs w:val="20"/>
          <w:lang w:val="cs-CZ"/>
        </w:rPr>
        <w:t>nicializace</w:t>
      </w:r>
      <w:r w:rsidRPr="0065234C">
        <w:rPr>
          <w:rFonts w:asciiTheme="minorHAnsi" w:hAnsiTheme="minorHAnsi" w:cs="Tahoma"/>
          <w:szCs w:val="20"/>
        </w:rPr>
        <w:t xml:space="preserve"> </w:t>
      </w:r>
    </w:p>
    <w:p w14:paraId="74532D4A" w14:textId="77777777" w:rsidR="000D3773" w:rsidRPr="00D959FA" w:rsidRDefault="008C5602"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rPr>
        <w:t>Průběh</w:t>
      </w:r>
      <w:r w:rsidR="00E24F88" w:rsidRPr="00D959FA">
        <w:rPr>
          <w:rFonts w:asciiTheme="minorHAnsi" w:hAnsiTheme="minorHAnsi" w:cs="Tahoma"/>
          <w:b/>
          <w:bCs/>
          <w:kern w:val="32"/>
          <w:szCs w:val="20"/>
        </w:rPr>
        <w:t xml:space="preserve"> </w:t>
      </w:r>
      <w:r w:rsidR="00536E20" w:rsidRPr="00D959FA">
        <w:rPr>
          <w:rFonts w:asciiTheme="minorHAnsi" w:hAnsiTheme="minorHAnsi" w:cs="Tahoma"/>
          <w:b/>
          <w:bCs/>
          <w:kern w:val="32"/>
          <w:szCs w:val="20"/>
          <w:lang w:val="cs-CZ"/>
        </w:rPr>
        <w:t>I</w:t>
      </w:r>
      <w:r w:rsidR="00D4314A" w:rsidRPr="00D959FA">
        <w:rPr>
          <w:rFonts w:asciiTheme="minorHAnsi" w:hAnsiTheme="minorHAnsi" w:cs="Tahoma"/>
          <w:b/>
          <w:bCs/>
          <w:kern w:val="32"/>
          <w:szCs w:val="20"/>
          <w:lang w:val="cs-CZ"/>
        </w:rPr>
        <w:t>nicializace</w:t>
      </w:r>
    </w:p>
    <w:p w14:paraId="35FD551D" w14:textId="77777777" w:rsidR="001634BF" w:rsidRPr="00D959FA" w:rsidRDefault="008C5602" w:rsidP="00E918AB">
      <w:pPr>
        <w:rPr>
          <w:szCs w:val="20"/>
        </w:rPr>
      </w:pPr>
      <w:r w:rsidRPr="00D959FA">
        <w:rPr>
          <w:szCs w:val="20"/>
        </w:rPr>
        <w:t>V</w:t>
      </w:r>
      <w:r w:rsidR="00E24F88" w:rsidRPr="00D959FA">
        <w:rPr>
          <w:szCs w:val="20"/>
        </w:rPr>
        <w:t xml:space="preserve"> </w:t>
      </w:r>
      <w:r w:rsidRPr="00D959FA">
        <w:rPr>
          <w:szCs w:val="20"/>
        </w:rPr>
        <w:t>průběhu</w:t>
      </w:r>
      <w:r w:rsidR="00E24F88" w:rsidRPr="00D959FA">
        <w:rPr>
          <w:szCs w:val="20"/>
        </w:rPr>
        <w:t xml:space="preserve"> </w:t>
      </w:r>
      <w:r w:rsidR="00536E20" w:rsidRPr="00D959FA">
        <w:rPr>
          <w:szCs w:val="20"/>
        </w:rPr>
        <w:t>I</w:t>
      </w:r>
      <w:r w:rsidR="004742AA" w:rsidRPr="00D959FA">
        <w:rPr>
          <w:szCs w:val="20"/>
        </w:rPr>
        <w:t>nicializace</w:t>
      </w:r>
      <w:r w:rsidR="00E24F88" w:rsidRPr="00D959FA">
        <w:rPr>
          <w:szCs w:val="20"/>
        </w:rPr>
        <w:t xml:space="preserve"> </w:t>
      </w:r>
      <w:r w:rsidRPr="00D959FA">
        <w:rPr>
          <w:szCs w:val="20"/>
        </w:rPr>
        <w:t>zajišťuje</w:t>
      </w:r>
      <w:r w:rsidR="00E24F88" w:rsidRPr="00D959FA">
        <w:rPr>
          <w:szCs w:val="20"/>
        </w:rPr>
        <w:t xml:space="preserve"> </w:t>
      </w:r>
      <w:r w:rsidR="00D10BD0" w:rsidRPr="00D959FA">
        <w:rPr>
          <w:szCs w:val="20"/>
        </w:rPr>
        <w:t>dosavadní</w:t>
      </w:r>
      <w:r w:rsidR="00E24F88" w:rsidRPr="00D959FA">
        <w:rPr>
          <w:szCs w:val="20"/>
        </w:rPr>
        <w:t xml:space="preserve"> </w:t>
      </w:r>
      <w:r w:rsidR="00D10BD0" w:rsidRPr="00D959FA">
        <w:rPr>
          <w:szCs w:val="20"/>
        </w:rPr>
        <w:t>poskytovatel</w:t>
      </w:r>
      <w:r w:rsidR="00E24F88" w:rsidRPr="00D959FA">
        <w:rPr>
          <w:szCs w:val="20"/>
        </w:rPr>
        <w:t xml:space="preserve"> </w:t>
      </w:r>
      <w:r w:rsidR="00D10BD0" w:rsidRPr="00D959FA">
        <w:rPr>
          <w:szCs w:val="20"/>
        </w:rPr>
        <w:t>služeb</w:t>
      </w:r>
      <w:r w:rsidR="00E24F88" w:rsidRPr="00D959FA">
        <w:rPr>
          <w:szCs w:val="20"/>
        </w:rPr>
        <w:t xml:space="preserve"> </w:t>
      </w:r>
      <w:r w:rsidR="00D10BD0" w:rsidRPr="00D959FA">
        <w:rPr>
          <w:szCs w:val="20"/>
        </w:rPr>
        <w:t>obdobných</w:t>
      </w:r>
      <w:r w:rsidR="00E24F88" w:rsidRPr="00D959FA">
        <w:rPr>
          <w:szCs w:val="20"/>
        </w:rPr>
        <w:t xml:space="preserve"> </w:t>
      </w:r>
      <w:r w:rsidR="00D10BD0" w:rsidRPr="00D959FA">
        <w:rPr>
          <w:szCs w:val="20"/>
        </w:rPr>
        <w:t>Službám</w:t>
      </w:r>
      <w:r w:rsidR="00E24F88" w:rsidRPr="00D959FA">
        <w:rPr>
          <w:szCs w:val="20"/>
        </w:rPr>
        <w:t xml:space="preserve"> </w:t>
      </w:r>
      <w:r w:rsidRPr="00D959FA">
        <w:rPr>
          <w:szCs w:val="20"/>
        </w:rPr>
        <w:t>běžný</w:t>
      </w:r>
      <w:r w:rsidR="00E24F88" w:rsidRPr="00D959FA">
        <w:rPr>
          <w:szCs w:val="20"/>
        </w:rPr>
        <w:t xml:space="preserve"> </w:t>
      </w:r>
      <w:r w:rsidRPr="00D959FA">
        <w:rPr>
          <w:szCs w:val="20"/>
        </w:rPr>
        <w:t>provoz</w:t>
      </w:r>
      <w:r w:rsidR="00E24F88" w:rsidRPr="00D959FA">
        <w:rPr>
          <w:szCs w:val="20"/>
        </w:rPr>
        <w:t xml:space="preserve"> </w:t>
      </w:r>
      <w:r w:rsidRPr="00D959FA">
        <w:rPr>
          <w:szCs w:val="20"/>
        </w:rPr>
        <w:t>dle</w:t>
      </w:r>
      <w:r w:rsidR="00E24F88" w:rsidRPr="00D959FA">
        <w:rPr>
          <w:szCs w:val="20"/>
        </w:rPr>
        <w:t xml:space="preserve"> </w:t>
      </w:r>
      <w:r w:rsidRPr="00D959FA">
        <w:rPr>
          <w:szCs w:val="20"/>
        </w:rPr>
        <w:t>dosud</w:t>
      </w:r>
      <w:r w:rsidR="00E24F88" w:rsidRPr="00D959FA">
        <w:rPr>
          <w:szCs w:val="20"/>
        </w:rPr>
        <w:t xml:space="preserve"> </w:t>
      </w:r>
      <w:r w:rsidRPr="00D959FA">
        <w:rPr>
          <w:szCs w:val="20"/>
        </w:rPr>
        <w:t>platné</w:t>
      </w:r>
      <w:r w:rsidR="00E24F88" w:rsidRPr="00D959FA">
        <w:rPr>
          <w:szCs w:val="20"/>
        </w:rPr>
        <w:t xml:space="preserve"> </w:t>
      </w:r>
      <w:r w:rsidRPr="00D959FA">
        <w:rPr>
          <w:szCs w:val="20"/>
        </w:rPr>
        <w:t>smlouvy</w:t>
      </w:r>
      <w:r w:rsidR="00CE3097" w:rsidRPr="00D959FA">
        <w:rPr>
          <w:szCs w:val="20"/>
        </w:rPr>
        <w:t>, pokud takov</w:t>
      </w:r>
      <w:r w:rsidR="0031757A" w:rsidRPr="00D959FA">
        <w:rPr>
          <w:szCs w:val="20"/>
        </w:rPr>
        <w:t>á</w:t>
      </w:r>
      <w:r w:rsidR="00CE3097" w:rsidRPr="00D959FA">
        <w:rPr>
          <w:szCs w:val="20"/>
        </w:rPr>
        <w:t xml:space="preserve"> existuje</w:t>
      </w:r>
      <w:r w:rsidRPr="00D959FA">
        <w:rPr>
          <w:szCs w:val="20"/>
        </w:rPr>
        <w:t>.</w:t>
      </w:r>
    </w:p>
    <w:p w14:paraId="52B6FC4C" w14:textId="77777777" w:rsidR="00811856" w:rsidRPr="00D959FA" w:rsidRDefault="000A548C"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Doba</w:t>
      </w:r>
      <w:r w:rsidR="00E24F88" w:rsidRPr="00D959FA">
        <w:rPr>
          <w:rFonts w:asciiTheme="minorHAnsi" w:hAnsiTheme="minorHAnsi" w:cs="Tahoma"/>
          <w:b/>
          <w:bCs/>
          <w:kern w:val="32"/>
          <w:szCs w:val="20"/>
          <w:lang w:val="cs-CZ"/>
        </w:rPr>
        <w:t xml:space="preserve"> </w:t>
      </w:r>
      <w:r w:rsidR="00536E20" w:rsidRPr="00D959FA">
        <w:rPr>
          <w:rFonts w:asciiTheme="minorHAnsi" w:hAnsiTheme="minorHAnsi" w:cs="Tahoma"/>
          <w:b/>
          <w:bCs/>
          <w:kern w:val="32"/>
          <w:szCs w:val="20"/>
          <w:lang w:val="cs-CZ"/>
        </w:rPr>
        <w:t>I</w:t>
      </w:r>
      <w:r w:rsidR="00045F0A" w:rsidRPr="00D959FA">
        <w:rPr>
          <w:rFonts w:asciiTheme="minorHAnsi" w:hAnsiTheme="minorHAnsi" w:cs="Tahoma"/>
          <w:b/>
          <w:bCs/>
          <w:kern w:val="32"/>
          <w:szCs w:val="20"/>
          <w:lang w:val="cs-CZ"/>
        </w:rPr>
        <w:t>nicializace</w:t>
      </w:r>
    </w:p>
    <w:p w14:paraId="50F9C361" w14:textId="77777777" w:rsidR="00FB18F1" w:rsidRPr="00D959FA" w:rsidRDefault="00E532B7" w:rsidP="00E918AB">
      <w:pPr>
        <w:rPr>
          <w:szCs w:val="20"/>
        </w:rPr>
      </w:pPr>
      <w:r w:rsidRPr="00D959FA">
        <w:rPr>
          <w:szCs w:val="20"/>
        </w:rPr>
        <w:t>I</w:t>
      </w:r>
      <w:r w:rsidR="00FB18F1" w:rsidRPr="00D959FA">
        <w:rPr>
          <w:szCs w:val="20"/>
        </w:rPr>
        <w:t>nicializace</w:t>
      </w:r>
      <w:r w:rsidR="00E24F88" w:rsidRPr="00D959FA">
        <w:rPr>
          <w:szCs w:val="20"/>
        </w:rPr>
        <w:t xml:space="preserve"> </w:t>
      </w:r>
      <w:r w:rsidRPr="00D959FA">
        <w:rPr>
          <w:szCs w:val="20"/>
        </w:rPr>
        <w:t>bude</w:t>
      </w:r>
      <w:r w:rsidR="00E24F88" w:rsidRPr="00D959FA">
        <w:rPr>
          <w:szCs w:val="20"/>
        </w:rPr>
        <w:t xml:space="preserve"> </w:t>
      </w:r>
      <w:r w:rsidRPr="00D959FA">
        <w:rPr>
          <w:szCs w:val="20"/>
        </w:rPr>
        <w:t>zahájena</w:t>
      </w:r>
      <w:r w:rsidR="00E24F88" w:rsidRPr="00D959FA">
        <w:rPr>
          <w:szCs w:val="20"/>
        </w:rPr>
        <w:t xml:space="preserve"> </w:t>
      </w:r>
      <w:r w:rsidR="00FB18F1" w:rsidRPr="00D959FA">
        <w:rPr>
          <w:szCs w:val="20"/>
        </w:rPr>
        <w:t>od</w:t>
      </w:r>
      <w:r w:rsidR="00E24F88" w:rsidRPr="00D959FA">
        <w:rPr>
          <w:szCs w:val="20"/>
        </w:rPr>
        <w:t xml:space="preserve"> </w:t>
      </w:r>
      <w:r w:rsidR="00FB18F1" w:rsidRPr="00D959FA">
        <w:rPr>
          <w:szCs w:val="20"/>
        </w:rPr>
        <w:t>dne</w:t>
      </w:r>
      <w:r w:rsidR="00E24F88" w:rsidRPr="00D959FA">
        <w:rPr>
          <w:szCs w:val="20"/>
        </w:rPr>
        <w:t xml:space="preserve"> </w:t>
      </w:r>
      <w:r w:rsidRPr="00D959FA">
        <w:rPr>
          <w:szCs w:val="20"/>
        </w:rPr>
        <w:t>nabytí</w:t>
      </w:r>
      <w:r w:rsidR="00E24F88" w:rsidRPr="00D959FA">
        <w:rPr>
          <w:szCs w:val="20"/>
        </w:rPr>
        <w:t xml:space="preserve"> </w:t>
      </w:r>
      <w:r w:rsidR="00FB18F1" w:rsidRPr="00D959FA">
        <w:rPr>
          <w:szCs w:val="20"/>
        </w:rPr>
        <w:t>ú</w:t>
      </w:r>
      <w:r w:rsidR="00962603" w:rsidRPr="00D959FA">
        <w:rPr>
          <w:szCs w:val="20"/>
        </w:rPr>
        <w:t>činnost</w:t>
      </w:r>
      <w:r w:rsidRPr="00D959FA">
        <w:rPr>
          <w:szCs w:val="20"/>
        </w:rPr>
        <w:t>i</w:t>
      </w:r>
      <w:r w:rsidR="00E24F88" w:rsidRPr="00D959FA">
        <w:rPr>
          <w:szCs w:val="20"/>
        </w:rPr>
        <w:t xml:space="preserve"> </w:t>
      </w:r>
      <w:r w:rsidRPr="00D959FA">
        <w:rPr>
          <w:szCs w:val="20"/>
        </w:rPr>
        <w:t>S</w:t>
      </w:r>
      <w:r w:rsidR="00962603" w:rsidRPr="00D959FA">
        <w:rPr>
          <w:szCs w:val="20"/>
        </w:rPr>
        <w:t>mlouvy</w:t>
      </w:r>
      <w:r w:rsidR="00E24F88" w:rsidRPr="00D959FA">
        <w:rPr>
          <w:szCs w:val="20"/>
        </w:rPr>
        <w:t xml:space="preserve"> </w:t>
      </w:r>
      <w:r w:rsidRPr="00D959FA">
        <w:rPr>
          <w:szCs w:val="20"/>
        </w:rPr>
        <w:t>a</w:t>
      </w:r>
      <w:r w:rsidR="00E24F88" w:rsidRPr="00D959FA">
        <w:rPr>
          <w:szCs w:val="20"/>
        </w:rPr>
        <w:t xml:space="preserve"> </w:t>
      </w:r>
      <w:r w:rsidRPr="00D959FA">
        <w:rPr>
          <w:szCs w:val="20"/>
        </w:rPr>
        <w:t>ukončena</w:t>
      </w:r>
      <w:r w:rsidR="00E24F88" w:rsidRPr="00D959FA">
        <w:rPr>
          <w:szCs w:val="20"/>
        </w:rPr>
        <w:t xml:space="preserve"> </w:t>
      </w:r>
      <w:r w:rsidRPr="00D959FA">
        <w:rPr>
          <w:szCs w:val="20"/>
        </w:rPr>
        <w:t>v</w:t>
      </w:r>
      <w:r w:rsidR="00E24F88" w:rsidRPr="00D959FA">
        <w:rPr>
          <w:szCs w:val="20"/>
        </w:rPr>
        <w:t xml:space="preserve"> </w:t>
      </w:r>
      <w:r w:rsidRPr="00D959FA">
        <w:rPr>
          <w:szCs w:val="20"/>
        </w:rPr>
        <w:t>termínu</w:t>
      </w:r>
      <w:r w:rsidR="00E24F88" w:rsidRPr="00D959FA">
        <w:rPr>
          <w:szCs w:val="20"/>
        </w:rPr>
        <w:t xml:space="preserve"> </w:t>
      </w:r>
      <w:r w:rsidRPr="00D959FA">
        <w:rPr>
          <w:szCs w:val="20"/>
        </w:rPr>
        <w:t>stanoveném</w:t>
      </w:r>
      <w:r w:rsidR="00E24F88" w:rsidRPr="00D959FA">
        <w:rPr>
          <w:szCs w:val="20"/>
        </w:rPr>
        <w:t xml:space="preserve"> </w:t>
      </w:r>
      <w:r w:rsidRPr="00D959FA">
        <w:rPr>
          <w:szCs w:val="20"/>
        </w:rPr>
        <w:t>ve</w:t>
      </w:r>
      <w:r w:rsidR="00E24F88" w:rsidRPr="00D959FA">
        <w:rPr>
          <w:szCs w:val="20"/>
        </w:rPr>
        <w:t xml:space="preserve"> </w:t>
      </w:r>
      <w:r w:rsidRPr="00D959FA">
        <w:rPr>
          <w:szCs w:val="20"/>
        </w:rPr>
        <w:t>Smlouvě</w:t>
      </w:r>
      <w:r w:rsidR="00962603" w:rsidRPr="00D959FA">
        <w:rPr>
          <w:szCs w:val="20"/>
        </w:rPr>
        <w:t>.</w:t>
      </w:r>
    </w:p>
    <w:p w14:paraId="18C93CED" w14:textId="77777777" w:rsidR="001634BF" w:rsidRPr="00D959FA" w:rsidRDefault="001634BF"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Organizace</w:t>
      </w:r>
    </w:p>
    <w:p w14:paraId="7B331E05" w14:textId="77777777" w:rsidR="00974ABB" w:rsidRPr="00D959FA" w:rsidRDefault="00974ABB" w:rsidP="00561A9A">
      <w:pPr>
        <w:spacing w:before="60" w:after="60" w:line="240" w:lineRule="auto"/>
        <w:jc w:val="both"/>
        <w:rPr>
          <w:rFonts w:asciiTheme="minorHAnsi" w:hAnsiTheme="minorHAnsi"/>
          <w:szCs w:val="20"/>
        </w:rPr>
      </w:pPr>
      <w:r w:rsidRPr="00D959FA">
        <w:rPr>
          <w:rFonts w:asciiTheme="minorHAnsi" w:hAnsiTheme="minorHAnsi"/>
          <w:szCs w:val="20"/>
        </w:rPr>
        <w:t>Organizační</w:t>
      </w:r>
      <w:r w:rsidR="00E24F88" w:rsidRPr="00D959FA">
        <w:rPr>
          <w:rFonts w:asciiTheme="minorHAnsi" w:hAnsiTheme="minorHAnsi"/>
          <w:szCs w:val="20"/>
        </w:rPr>
        <w:t xml:space="preserve"> </w:t>
      </w:r>
      <w:r w:rsidRPr="00D959FA">
        <w:rPr>
          <w:rFonts w:asciiTheme="minorHAnsi" w:hAnsiTheme="minorHAnsi"/>
          <w:szCs w:val="20"/>
        </w:rPr>
        <w:t>zajištění</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(koordinace</w:t>
      </w:r>
      <w:r w:rsidR="00E24F88" w:rsidRPr="00D959FA">
        <w:rPr>
          <w:rFonts w:asciiTheme="minorHAnsi" w:hAnsiTheme="minorHAnsi"/>
          <w:szCs w:val="20"/>
        </w:rPr>
        <w:t xml:space="preserve"> </w:t>
      </w:r>
      <w:r w:rsidRPr="00D959FA">
        <w:rPr>
          <w:rFonts w:asciiTheme="minorHAnsi" w:hAnsiTheme="minorHAnsi"/>
          <w:szCs w:val="20"/>
        </w:rPr>
        <w:t>aktivit</w:t>
      </w:r>
      <w:r w:rsidR="00E24F88" w:rsidRPr="00D959FA">
        <w:rPr>
          <w:rFonts w:asciiTheme="minorHAnsi" w:hAnsiTheme="minorHAnsi"/>
          <w:szCs w:val="20"/>
        </w:rPr>
        <w:t xml:space="preserve"> </w:t>
      </w:r>
      <w:r w:rsidRPr="00D959FA">
        <w:rPr>
          <w:rFonts w:asciiTheme="minorHAnsi" w:hAnsiTheme="minorHAnsi"/>
          <w:szCs w:val="20"/>
        </w:rPr>
        <w:t>zapojených</w:t>
      </w:r>
      <w:r w:rsidR="00E24F88" w:rsidRPr="00D959FA">
        <w:rPr>
          <w:rFonts w:asciiTheme="minorHAnsi" w:hAnsiTheme="minorHAnsi"/>
          <w:szCs w:val="20"/>
        </w:rPr>
        <w:t xml:space="preserve"> </w:t>
      </w:r>
      <w:r w:rsidRPr="00D959FA">
        <w:rPr>
          <w:rFonts w:asciiTheme="minorHAnsi" w:hAnsiTheme="minorHAnsi"/>
          <w:szCs w:val="20"/>
        </w:rPr>
        <w:t>subjektů,</w:t>
      </w:r>
      <w:r w:rsidR="00E24F88" w:rsidRPr="00D959FA">
        <w:rPr>
          <w:rFonts w:asciiTheme="minorHAnsi" w:hAnsiTheme="minorHAnsi"/>
          <w:szCs w:val="20"/>
        </w:rPr>
        <w:t xml:space="preserve"> </w:t>
      </w:r>
      <w:r w:rsidRPr="00D959FA">
        <w:rPr>
          <w:rFonts w:asciiTheme="minorHAnsi" w:hAnsiTheme="minorHAnsi"/>
          <w:szCs w:val="20"/>
        </w:rPr>
        <w:t>svolávání</w:t>
      </w:r>
      <w:r w:rsidR="00E24F88" w:rsidRPr="00D959FA">
        <w:rPr>
          <w:rFonts w:asciiTheme="minorHAnsi" w:hAnsiTheme="minorHAnsi"/>
          <w:szCs w:val="20"/>
        </w:rPr>
        <w:t xml:space="preserve"> </w:t>
      </w:r>
      <w:r w:rsidRPr="00D959FA">
        <w:rPr>
          <w:rFonts w:asciiTheme="minorHAnsi" w:hAnsiTheme="minorHAnsi"/>
          <w:szCs w:val="20"/>
        </w:rPr>
        <w:t>schůzek,</w:t>
      </w:r>
      <w:r w:rsidR="00E24F88" w:rsidRPr="00D959FA">
        <w:rPr>
          <w:rFonts w:asciiTheme="minorHAnsi" w:hAnsiTheme="minorHAnsi"/>
          <w:szCs w:val="20"/>
        </w:rPr>
        <w:t xml:space="preserve"> </w:t>
      </w:r>
      <w:r w:rsidRPr="00D959FA">
        <w:rPr>
          <w:rFonts w:asciiTheme="minorHAnsi" w:hAnsiTheme="minorHAnsi"/>
          <w:szCs w:val="20"/>
        </w:rPr>
        <w:t>vedení</w:t>
      </w:r>
      <w:r w:rsidR="00E24F88" w:rsidRPr="00D959FA">
        <w:rPr>
          <w:rFonts w:asciiTheme="minorHAnsi" w:hAnsiTheme="minorHAnsi"/>
          <w:szCs w:val="20"/>
        </w:rPr>
        <w:t xml:space="preserve"> </w:t>
      </w:r>
      <w:r w:rsidRPr="00D959FA">
        <w:rPr>
          <w:rFonts w:asciiTheme="minorHAnsi" w:hAnsiTheme="minorHAnsi"/>
          <w:szCs w:val="20"/>
        </w:rPr>
        <w:t>zápisů,</w:t>
      </w:r>
      <w:r w:rsidR="00E24F88" w:rsidRPr="00D959FA">
        <w:rPr>
          <w:rFonts w:asciiTheme="minorHAnsi" w:hAnsiTheme="minorHAnsi"/>
          <w:szCs w:val="20"/>
        </w:rPr>
        <w:t xml:space="preserve"> </w:t>
      </w:r>
      <w:r w:rsidRPr="00D959FA">
        <w:rPr>
          <w:rFonts w:asciiTheme="minorHAnsi" w:hAnsiTheme="minorHAnsi"/>
          <w:szCs w:val="20"/>
        </w:rPr>
        <w:t>zadávání</w:t>
      </w:r>
      <w:r w:rsidR="00E24F88" w:rsidRPr="00D959FA">
        <w:rPr>
          <w:rFonts w:asciiTheme="minorHAnsi" w:hAnsiTheme="minorHAnsi"/>
          <w:szCs w:val="20"/>
        </w:rPr>
        <w:t xml:space="preserve"> </w:t>
      </w:r>
      <w:r w:rsidRPr="00D959FA">
        <w:rPr>
          <w:rFonts w:asciiTheme="minorHAnsi" w:hAnsiTheme="minorHAnsi"/>
          <w:szCs w:val="20"/>
        </w:rPr>
        <w:t>požadavků</w:t>
      </w:r>
      <w:r w:rsidR="00E24F88" w:rsidRPr="00D959FA">
        <w:rPr>
          <w:rFonts w:asciiTheme="minorHAnsi" w:hAnsiTheme="minorHAnsi"/>
          <w:szCs w:val="20"/>
        </w:rPr>
        <w:t xml:space="preserve"> </w:t>
      </w:r>
      <w:r w:rsidRPr="00D959FA">
        <w:rPr>
          <w:rFonts w:asciiTheme="minorHAnsi" w:hAnsiTheme="minorHAnsi"/>
          <w:szCs w:val="20"/>
        </w:rPr>
        <w:t>na</w:t>
      </w:r>
      <w:r w:rsidR="00E24F88" w:rsidRPr="00D959FA">
        <w:rPr>
          <w:rFonts w:asciiTheme="minorHAnsi" w:hAnsiTheme="minorHAnsi"/>
          <w:szCs w:val="20"/>
        </w:rPr>
        <w:t xml:space="preserve"> </w:t>
      </w:r>
      <w:r w:rsidRPr="00D959FA">
        <w:rPr>
          <w:rFonts w:asciiTheme="minorHAnsi" w:hAnsiTheme="minorHAnsi"/>
          <w:szCs w:val="20"/>
        </w:rPr>
        <w:t>vstupy</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součinnost</w:t>
      </w:r>
      <w:r w:rsidR="00E24F88" w:rsidRPr="00D959FA">
        <w:rPr>
          <w:rFonts w:asciiTheme="minorHAnsi" w:hAnsiTheme="minorHAnsi"/>
          <w:szCs w:val="20"/>
        </w:rPr>
        <w:t xml:space="preserve"> </w:t>
      </w:r>
      <w:r w:rsidRPr="00D959FA">
        <w:rPr>
          <w:rFonts w:asciiTheme="minorHAnsi" w:hAnsiTheme="minorHAnsi"/>
          <w:szCs w:val="20"/>
        </w:rPr>
        <w:t>apod.)</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gesci</w:t>
      </w:r>
      <w:r w:rsidR="00E24F88" w:rsidRPr="00D959FA">
        <w:rPr>
          <w:rFonts w:asciiTheme="minorHAnsi" w:hAnsiTheme="minorHAnsi"/>
          <w:szCs w:val="20"/>
        </w:rPr>
        <w:t xml:space="preserve"> </w:t>
      </w:r>
      <w:r w:rsidRPr="00D959FA">
        <w:rPr>
          <w:rFonts w:asciiTheme="minorHAnsi" w:hAnsiTheme="minorHAnsi"/>
          <w:szCs w:val="20"/>
        </w:rPr>
        <w:t>Objednatele</w:t>
      </w:r>
      <w:bookmarkStart w:id="228" w:name="_Ref451166830"/>
      <w:bookmarkStart w:id="229" w:name="_Ref451287535"/>
      <w:bookmarkStart w:id="230" w:name="_Toc483902851"/>
      <w:r w:rsidRPr="00D959FA">
        <w:rPr>
          <w:rFonts w:asciiTheme="minorHAnsi" w:hAnsiTheme="minorHAnsi"/>
          <w:szCs w:val="20"/>
        </w:rPr>
        <w:t>.</w:t>
      </w:r>
    </w:p>
    <w:bookmarkEnd w:id="228"/>
    <w:bookmarkEnd w:id="229"/>
    <w:bookmarkEnd w:id="230"/>
    <w:p w14:paraId="7313A26B" w14:textId="77777777" w:rsidR="00D14A62" w:rsidRPr="00D959FA" w:rsidRDefault="00D14A62"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Aktivity Inicializace</w:t>
      </w:r>
    </w:p>
    <w:p w14:paraId="534AE5C5" w14:textId="77777777" w:rsidR="0020004F" w:rsidRPr="00D959FA" w:rsidRDefault="005E06B2" w:rsidP="00561A9A">
      <w:pPr>
        <w:spacing w:before="60" w:after="60" w:line="240" w:lineRule="auto"/>
        <w:rPr>
          <w:rFonts w:asciiTheme="minorHAnsi" w:hAnsiTheme="minorHAnsi"/>
          <w:szCs w:val="20"/>
        </w:rPr>
      </w:pP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rámci</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realizovány</w:t>
      </w:r>
      <w:r w:rsidR="00E24F88" w:rsidRPr="00D959FA">
        <w:rPr>
          <w:rFonts w:asciiTheme="minorHAnsi" w:hAnsiTheme="minorHAnsi"/>
          <w:szCs w:val="20"/>
        </w:rPr>
        <w:t xml:space="preserve"> </w:t>
      </w:r>
      <w:r w:rsidR="00617815" w:rsidRPr="00D959FA">
        <w:rPr>
          <w:rFonts w:asciiTheme="minorHAnsi" w:hAnsiTheme="minorHAnsi"/>
          <w:szCs w:val="20"/>
        </w:rPr>
        <w:t>níže</w:t>
      </w:r>
      <w:r w:rsidR="00E24F88" w:rsidRPr="00D959FA">
        <w:rPr>
          <w:rFonts w:asciiTheme="minorHAnsi" w:hAnsiTheme="minorHAnsi"/>
          <w:szCs w:val="20"/>
        </w:rPr>
        <w:t xml:space="preserve"> </w:t>
      </w:r>
      <w:r w:rsidR="00617815" w:rsidRPr="00D959FA">
        <w:rPr>
          <w:rFonts w:asciiTheme="minorHAnsi" w:hAnsiTheme="minorHAnsi"/>
          <w:szCs w:val="20"/>
        </w:rPr>
        <w:t>uvedené</w:t>
      </w:r>
      <w:r w:rsidR="00E24F88" w:rsidRPr="00D959FA">
        <w:rPr>
          <w:rFonts w:asciiTheme="minorHAnsi" w:hAnsiTheme="minorHAnsi"/>
          <w:szCs w:val="20"/>
        </w:rPr>
        <w:t xml:space="preserve"> </w:t>
      </w:r>
      <w:r w:rsidR="00617815" w:rsidRPr="00D959FA">
        <w:rPr>
          <w:rFonts w:asciiTheme="minorHAnsi" w:hAnsiTheme="minorHAnsi"/>
          <w:szCs w:val="20"/>
        </w:rPr>
        <w:t>aktivity:</w:t>
      </w:r>
    </w:p>
    <w:p w14:paraId="7B5D9CFD" w14:textId="77777777" w:rsidR="0020004F" w:rsidRPr="00D959FA" w:rsidRDefault="005E06B2" w:rsidP="003B2E6F">
      <w:pPr>
        <w:pStyle w:val="Odstavecseseznamem"/>
        <w:numPr>
          <w:ilvl w:val="1"/>
          <w:numId w:val="48"/>
        </w:numPr>
        <w:spacing w:before="60" w:after="60"/>
        <w:ind w:left="568" w:hanging="284"/>
        <w:rPr>
          <w:rFonts w:asciiTheme="minorHAnsi" w:hAnsiTheme="minorHAnsi"/>
          <w:szCs w:val="20"/>
        </w:rPr>
      </w:pPr>
      <w:r w:rsidRPr="00D959FA">
        <w:rPr>
          <w:rFonts w:asciiTheme="minorHAnsi" w:hAnsiTheme="minorHAnsi"/>
          <w:b/>
          <w:szCs w:val="20"/>
        </w:rPr>
        <w:t>Poskytnutí</w:t>
      </w:r>
      <w:r w:rsidR="00E24F88" w:rsidRPr="00D959FA">
        <w:rPr>
          <w:rFonts w:asciiTheme="minorHAnsi" w:hAnsiTheme="minorHAnsi"/>
          <w:b/>
          <w:szCs w:val="20"/>
        </w:rPr>
        <w:t xml:space="preserve"> </w:t>
      </w:r>
      <w:r w:rsidRPr="00D959FA">
        <w:rPr>
          <w:rFonts w:asciiTheme="minorHAnsi" w:hAnsiTheme="minorHAnsi"/>
          <w:b/>
          <w:szCs w:val="20"/>
        </w:rPr>
        <w:t>dokumentace</w:t>
      </w:r>
    </w:p>
    <w:p w14:paraId="515CA1BA" w14:textId="7099C6C1" w:rsidR="00AA087D" w:rsidRPr="00D959FA" w:rsidRDefault="005E06B2" w:rsidP="00561A9A">
      <w:pPr>
        <w:spacing w:before="60" w:after="60" w:line="240" w:lineRule="auto"/>
        <w:ind w:left="284"/>
        <w:jc w:val="both"/>
        <w:rPr>
          <w:rFonts w:asciiTheme="minorHAnsi" w:hAnsiTheme="minorHAnsi"/>
          <w:szCs w:val="20"/>
        </w:rPr>
      </w:pPr>
      <w:r w:rsidRPr="00D959FA">
        <w:rPr>
          <w:rFonts w:asciiTheme="minorHAnsi" w:hAnsiTheme="minorHAnsi"/>
          <w:szCs w:val="20"/>
        </w:rPr>
        <w:t>Objednatel</w:t>
      </w:r>
      <w:r w:rsidR="00E24F88" w:rsidRPr="00D959FA">
        <w:rPr>
          <w:rFonts w:asciiTheme="minorHAnsi" w:hAnsiTheme="minorHAnsi"/>
          <w:szCs w:val="20"/>
        </w:rPr>
        <w:t xml:space="preserve"> </w:t>
      </w:r>
      <w:r w:rsidRPr="00D959FA">
        <w:rPr>
          <w:rFonts w:asciiTheme="minorHAnsi" w:hAnsiTheme="minorHAnsi"/>
          <w:szCs w:val="20"/>
        </w:rPr>
        <w:t>poskytne</w:t>
      </w:r>
      <w:r w:rsidR="00E24F88" w:rsidRPr="00D959FA">
        <w:rPr>
          <w:rFonts w:asciiTheme="minorHAnsi" w:hAnsiTheme="minorHAnsi"/>
          <w:szCs w:val="20"/>
        </w:rPr>
        <w:t xml:space="preserve"> </w:t>
      </w:r>
      <w:r w:rsidR="00AA087D" w:rsidRPr="00D959FA">
        <w:rPr>
          <w:rFonts w:asciiTheme="minorHAnsi" w:hAnsiTheme="minorHAnsi"/>
          <w:szCs w:val="20"/>
        </w:rPr>
        <w:t>P</w:t>
      </w:r>
      <w:r w:rsidRPr="00D959FA">
        <w:rPr>
          <w:rFonts w:asciiTheme="minorHAnsi" w:hAnsiTheme="minorHAnsi"/>
          <w:szCs w:val="20"/>
        </w:rPr>
        <w:t>oskytovateli</w:t>
      </w:r>
      <w:r w:rsidR="00E24F88" w:rsidRPr="00D959FA">
        <w:rPr>
          <w:rFonts w:asciiTheme="minorHAnsi" w:hAnsiTheme="minorHAnsi"/>
          <w:szCs w:val="20"/>
        </w:rPr>
        <w:t xml:space="preserve"> </w:t>
      </w:r>
      <w:r w:rsidRPr="00D959FA">
        <w:rPr>
          <w:rFonts w:asciiTheme="minorHAnsi" w:hAnsiTheme="minorHAnsi"/>
          <w:szCs w:val="20"/>
        </w:rPr>
        <w:t>dokumentaci</w:t>
      </w:r>
      <w:r w:rsidR="00E24F88" w:rsidRPr="00D959FA">
        <w:rPr>
          <w:rFonts w:asciiTheme="minorHAnsi" w:hAnsiTheme="minorHAnsi"/>
          <w:szCs w:val="20"/>
        </w:rPr>
        <w:t xml:space="preserve"> </w:t>
      </w:r>
      <w:r w:rsidR="00B74297" w:rsidRPr="00D959FA">
        <w:rPr>
          <w:rFonts w:asciiTheme="minorHAnsi" w:hAnsiTheme="minorHAnsi"/>
          <w:szCs w:val="20"/>
        </w:rPr>
        <w:t xml:space="preserve">k systémům a Interní dokumentaci definovanou v čl. </w:t>
      </w:r>
      <w:r w:rsidR="00C4289B" w:rsidRPr="00D959FA">
        <w:rPr>
          <w:rFonts w:asciiTheme="minorHAnsi" w:hAnsiTheme="minorHAnsi"/>
          <w:szCs w:val="20"/>
        </w:rPr>
        <w:fldChar w:fldCharType="begin"/>
      </w:r>
      <w:r w:rsidR="00C4289B" w:rsidRPr="00D959FA">
        <w:rPr>
          <w:rFonts w:asciiTheme="minorHAnsi" w:hAnsiTheme="minorHAnsi"/>
          <w:szCs w:val="20"/>
        </w:rPr>
        <w:instrText xml:space="preserve"> REF _Ref533864904 \r \h </w:instrText>
      </w:r>
      <w:r w:rsidR="00B35617" w:rsidRPr="00D959FA">
        <w:rPr>
          <w:rFonts w:asciiTheme="minorHAnsi" w:hAnsiTheme="minorHAnsi"/>
          <w:szCs w:val="20"/>
        </w:rPr>
        <w:instrText xml:space="preserve"> \* MERGEFORMAT </w:instrText>
      </w:r>
      <w:r w:rsidR="00C4289B" w:rsidRPr="00D959FA">
        <w:rPr>
          <w:rFonts w:asciiTheme="minorHAnsi" w:hAnsiTheme="minorHAnsi"/>
          <w:szCs w:val="20"/>
        </w:rPr>
      </w:r>
      <w:r w:rsidR="00C4289B" w:rsidRPr="00D959FA">
        <w:rPr>
          <w:rFonts w:asciiTheme="minorHAnsi" w:hAnsiTheme="minorHAnsi"/>
          <w:szCs w:val="20"/>
        </w:rPr>
        <w:fldChar w:fldCharType="separate"/>
      </w:r>
      <w:r w:rsidR="004C2BE8">
        <w:rPr>
          <w:rFonts w:asciiTheme="minorHAnsi" w:hAnsiTheme="minorHAnsi"/>
          <w:szCs w:val="20"/>
        </w:rPr>
        <w:t>9</w:t>
      </w:r>
      <w:r w:rsidR="00C4289B" w:rsidRPr="00D959FA">
        <w:rPr>
          <w:rFonts w:asciiTheme="minorHAnsi" w:hAnsiTheme="minorHAnsi"/>
          <w:szCs w:val="20"/>
        </w:rPr>
        <w:fldChar w:fldCharType="end"/>
      </w:r>
      <w:r w:rsidR="00AD00D0" w:rsidRPr="00D959FA">
        <w:rPr>
          <w:rFonts w:asciiTheme="minorHAnsi" w:hAnsiTheme="minorHAnsi"/>
          <w:szCs w:val="20"/>
        </w:rPr>
        <w:t xml:space="preserve"> </w:t>
      </w:r>
      <w:r w:rsidR="00B74297" w:rsidRPr="00D959FA">
        <w:rPr>
          <w:rFonts w:asciiTheme="minorHAnsi" w:hAnsiTheme="minorHAnsi"/>
          <w:szCs w:val="20"/>
        </w:rPr>
        <w:t xml:space="preserve">Smlouvy </w:t>
      </w:r>
      <w:r w:rsidRPr="00D959FA">
        <w:rPr>
          <w:rFonts w:asciiTheme="minorHAnsi" w:hAnsiTheme="minorHAnsi"/>
          <w:szCs w:val="20"/>
        </w:rPr>
        <w:t>v</w:t>
      </w:r>
      <w:r w:rsidR="001E7EF6" w:rsidRPr="00D959FA">
        <w:rPr>
          <w:szCs w:val="20"/>
        </w:rPr>
        <w:t> </w:t>
      </w:r>
      <w:r w:rsidRPr="00D959FA">
        <w:rPr>
          <w:rFonts w:asciiTheme="minorHAnsi" w:hAnsiTheme="minorHAnsi"/>
          <w:szCs w:val="20"/>
        </w:rPr>
        <w:t>nejnovější</w:t>
      </w:r>
      <w:r w:rsidR="00E24F88" w:rsidRPr="00D959FA">
        <w:rPr>
          <w:rFonts w:asciiTheme="minorHAnsi" w:hAnsiTheme="minorHAnsi"/>
          <w:szCs w:val="20"/>
        </w:rPr>
        <w:t xml:space="preserve"> </w:t>
      </w:r>
      <w:r w:rsidRPr="00D959FA">
        <w:rPr>
          <w:rFonts w:asciiTheme="minorHAnsi" w:hAnsiTheme="minorHAnsi"/>
          <w:szCs w:val="20"/>
        </w:rPr>
        <w:t>verzi</w:t>
      </w:r>
      <w:r w:rsidR="00F04EA8" w:rsidRPr="00D959FA">
        <w:rPr>
          <w:rFonts w:asciiTheme="minorHAnsi" w:hAnsiTheme="minorHAnsi"/>
          <w:szCs w:val="20"/>
        </w:rPr>
        <w:t>,</w:t>
      </w:r>
      <w:r w:rsidR="00E24F88" w:rsidRPr="00D959FA">
        <w:rPr>
          <w:rFonts w:asciiTheme="minorHAnsi" w:hAnsiTheme="minorHAnsi"/>
          <w:szCs w:val="20"/>
        </w:rPr>
        <w:t xml:space="preserve"> </w:t>
      </w:r>
      <w:r w:rsidR="00E41D3D" w:rsidRPr="00D959FA">
        <w:rPr>
          <w:rFonts w:asciiTheme="minorHAnsi" w:hAnsiTheme="minorHAnsi"/>
          <w:szCs w:val="20"/>
        </w:rPr>
        <w:t>která</w:t>
      </w:r>
      <w:r w:rsidR="00E24F88" w:rsidRPr="00D959FA">
        <w:rPr>
          <w:rFonts w:asciiTheme="minorHAnsi" w:hAnsiTheme="minorHAnsi"/>
          <w:szCs w:val="20"/>
        </w:rPr>
        <w:t xml:space="preserve"> </w:t>
      </w:r>
      <w:r w:rsidR="00C50A95" w:rsidRPr="00D959FA">
        <w:rPr>
          <w:rFonts w:asciiTheme="minorHAnsi" w:hAnsiTheme="minorHAnsi"/>
          <w:szCs w:val="20"/>
        </w:rPr>
        <w:t>bude</w:t>
      </w:r>
      <w:r w:rsidR="00E24F88" w:rsidRPr="00D959FA">
        <w:rPr>
          <w:rFonts w:asciiTheme="minorHAnsi" w:hAnsiTheme="minorHAnsi"/>
          <w:szCs w:val="20"/>
        </w:rPr>
        <w:t xml:space="preserve"> </w:t>
      </w:r>
      <w:r w:rsidR="00C50A95" w:rsidRPr="00D959FA">
        <w:rPr>
          <w:rFonts w:asciiTheme="minorHAnsi" w:hAnsiTheme="minorHAnsi"/>
          <w:szCs w:val="20"/>
        </w:rPr>
        <w:t>předána</w:t>
      </w:r>
      <w:r w:rsidR="00E24F88" w:rsidRPr="00D959FA">
        <w:rPr>
          <w:rFonts w:asciiTheme="minorHAnsi" w:hAnsiTheme="minorHAnsi"/>
          <w:szCs w:val="20"/>
        </w:rPr>
        <w:t xml:space="preserve"> </w:t>
      </w:r>
      <w:r w:rsidR="00C50A95" w:rsidRPr="00D959FA">
        <w:rPr>
          <w:rFonts w:asciiTheme="minorHAnsi" w:hAnsiTheme="minorHAnsi"/>
          <w:szCs w:val="20"/>
        </w:rPr>
        <w:t>do</w:t>
      </w:r>
      <w:r w:rsidR="00E24F88" w:rsidRPr="00D959FA">
        <w:rPr>
          <w:rFonts w:asciiTheme="minorHAnsi" w:hAnsiTheme="minorHAnsi"/>
          <w:szCs w:val="20"/>
        </w:rPr>
        <w:t xml:space="preserve"> </w:t>
      </w:r>
      <w:r w:rsidR="00C50A95" w:rsidRPr="00D959FA">
        <w:rPr>
          <w:rFonts w:asciiTheme="minorHAnsi" w:hAnsiTheme="minorHAnsi"/>
          <w:szCs w:val="20"/>
        </w:rPr>
        <w:t>10</w:t>
      </w:r>
      <w:r w:rsidR="00E24F88" w:rsidRPr="00D959FA">
        <w:rPr>
          <w:rFonts w:asciiTheme="minorHAnsi" w:hAnsiTheme="minorHAnsi"/>
          <w:szCs w:val="20"/>
        </w:rPr>
        <w:t xml:space="preserve"> </w:t>
      </w:r>
      <w:r w:rsidR="00C50A95" w:rsidRPr="00D959FA">
        <w:rPr>
          <w:rFonts w:asciiTheme="minorHAnsi" w:hAnsiTheme="minorHAnsi"/>
          <w:szCs w:val="20"/>
        </w:rPr>
        <w:t>pracovních</w:t>
      </w:r>
      <w:r w:rsidR="00E24F88" w:rsidRPr="00D959FA">
        <w:rPr>
          <w:rFonts w:asciiTheme="minorHAnsi" w:hAnsiTheme="minorHAnsi"/>
          <w:szCs w:val="20"/>
        </w:rPr>
        <w:t xml:space="preserve"> </w:t>
      </w:r>
      <w:r w:rsidR="00C50A95" w:rsidRPr="00D959FA">
        <w:rPr>
          <w:rFonts w:asciiTheme="minorHAnsi" w:hAnsiTheme="minorHAnsi"/>
          <w:szCs w:val="20"/>
        </w:rPr>
        <w:t>dní</w:t>
      </w:r>
      <w:r w:rsidR="00E24F88" w:rsidRPr="00D959FA">
        <w:rPr>
          <w:rFonts w:asciiTheme="minorHAnsi" w:hAnsiTheme="minorHAnsi"/>
          <w:szCs w:val="20"/>
        </w:rPr>
        <w:t xml:space="preserve"> </w:t>
      </w:r>
      <w:r w:rsidR="00C50A95" w:rsidRPr="00D959FA">
        <w:rPr>
          <w:rFonts w:asciiTheme="minorHAnsi" w:hAnsiTheme="minorHAnsi"/>
          <w:szCs w:val="20"/>
        </w:rPr>
        <w:t>od</w:t>
      </w:r>
      <w:r w:rsidR="00E24F88" w:rsidRPr="00D959FA">
        <w:rPr>
          <w:rFonts w:asciiTheme="minorHAnsi" w:hAnsiTheme="minorHAnsi"/>
          <w:szCs w:val="20"/>
        </w:rPr>
        <w:t xml:space="preserve"> </w:t>
      </w:r>
      <w:r w:rsidR="006F276D" w:rsidRPr="00D959FA">
        <w:rPr>
          <w:rFonts w:asciiTheme="minorHAnsi" w:hAnsiTheme="minorHAnsi"/>
          <w:szCs w:val="20"/>
        </w:rPr>
        <w:t xml:space="preserve">nabytí </w:t>
      </w:r>
      <w:r w:rsidR="00F91ACE" w:rsidRPr="00D959FA">
        <w:rPr>
          <w:rFonts w:asciiTheme="minorHAnsi" w:hAnsiTheme="minorHAnsi"/>
          <w:szCs w:val="20"/>
        </w:rPr>
        <w:t>platností</w:t>
      </w:r>
      <w:r w:rsidR="00E24F88" w:rsidRPr="00D959FA">
        <w:rPr>
          <w:rFonts w:asciiTheme="minorHAnsi" w:hAnsiTheme="minorHAnsi"/>
          <w:szCs w:val="20"/>
        </w:rPr>
        <w:t xml:space="preserve"> </w:t>
      </w:r>
      <w:r w:rsidR="00C50A95" w:rsidRPr="00D959FA">
        <w:rPr>
          <w:rFonts w:asciiTheme="minorHAnsi" w:hAnsiTheme="minorHAnsi"/>
          <w:szCs w:val="20"/>
        </w:rPr>
        <w:t>Smlouvy.</w:t>
      </w:r>
      <w:r w:rsidR="00E24F88" w:rsidRPr="00D959FA">
        <w:rPr>
          <w:rFonts w:asciiTheme="minorHAnsi" w:hAnsiTheme="minorHAnsi"/>
          <w:szCs w:val="20"/>
        </w:rPr>
        <w:t xml:space="preserve"> </w:t>
      </w:r>
      <w:r w:rsidR="00F04EA8" w:rsidRPr="00D959FA">
        <w:rPr>
          <w:rFonts w:asciiTheme="minorHAnsi" w:hAnsiTheme="minorHAnsi"/>
          <w:szCs w:val="20"/>
        </w:rPr>
        <w:t>V případě, že</w:t>
      </w:r>
      <w:r w:rsidR="001E7EF6" w:rsidRPr="00D959FA">
        <w:rPr>
          <w:szCs w:val="20"/>
        </w:rPr>
        <w:t> </w:t>
      </w:r>
      <w:r w:rsidR="00F04EA8" w:rsidRPr="00D959FA">
        <w:rPr>
          <w:rFonts w:asciiTheme="minorHAnsi" w:hAnsiTheme="minorHAnsi"/>
          <w:szCs w:val="20"/>
        </w:rPr>
        <w:t>je</w:t>
      </w:r>
      <w:r w:rsidR="001E7EF6" w:rsidRPr="00D959FA">
        <w:rPr>
          <w:szCs w:val="20"/>
        </w:rPr>
        <w:t> </w:t>
      </w:r>
      <w:r w:rsidR="00F04EA8" w:rsidRPr="00D959FA">
        <w:rPr>
          <w:rFonts w:asciiTheme="minorHAnsi" w:hAnsiTheme="minorHAnsi"/>
          <w:szCs w:val="20"/>
        </w:rPr>
        <w:t xml:space="preserve">dokumentace součástí systému a není možné ji fyzický předat, bude zpřístupněná alternativním způsobem. </w:t>
      </w:r>
      <w:r w:rsidR="00C50A95" w:rsidRPr="00D959FA">
        <w:rPr>
          <w:rFonts w:asciiTheme="minorHAnsi" w:hAnsiTheme="minorHAnsi"/>
          <w:szCs w:val="20"/>
        </w:rPr>
        <w:t>Poskytovatel</w:t>
      </w:r>
      <w:r w:rsidR="00E24F88" w:rsidRPr="00D959FA">
        <w:rPr>
          <w:rFonts w:asciiTheme="minorHAnsi" w:hAnsiTheme="minorHAnsi"/>
          <w:szCs w:val="20"/>
        </w:rPr>
        <w:t xml:space="preserve"> </w:t>
      </w:r>
      <w:r w:rsidR="00C50A95" w:rsidRPr="00D959FA">
        <w:rPr>
          <w:rFonts w:asciiTheme="minorHAnsi" w:hAnsiTheme="minorHAnsi"/>
          <w:szCs w:val="20"/>
        </w:rPr>
        <w:t>je</w:t>
      </w:r>
      <w:r w:rsidR="00E24F88" w:rsidRPr="00D959FA">
        <w:rPr>
          <w:rFonts w:asciiTheme="minorHAnsi" w:hAnsiTheme="minorHAnsi"/>
          <w:szCs w:val="20"/>
        </w:rPr>
        <w:t xml:space="preserve"> </w:t>
      </w:r>
      <w:r w:rsidR="00C50A95" w:rsidRPr="00D959FA">
        <w:rPr>
          <w:rFonts w:asciiTheme="minorHAnsi" w:hAnsiTheme="minorHAnsi"/>
          <w:szCs w:val="20"/>
        </w:rPr>
        <w:t>povinen</w:t>
      </w:r>
      <w:r w:rsidR="00E24F88" w:rsidRPr="00D959FA">
        <w:rPr>
          <w:rFonts w:asciiTheme="minorHAnsi" w:hAnsiTheme="minorHAnsi"/>
          <w:szCs w:val="20"/>
        </w:rPr>
        <w:t xml:space="preserve"> </w:t>
      </w:r>
      <w:r w:rsidR="00C50A95" w:rsidRPr="00D959FA">
        <w:rPr>
          <w:rFonts w:asciiTheme="minorHAnsi" w:hAnsiTheme="minorHAnsi"/>
          <w:szCs w:val="20"/>
        </w:rPr>
        <w:t>seznámit</w:t>
      </w:r>
      <w:r w:rsidR="00E24F88" w:rsidRPr="00D959FA">
        <w:rPr>
          <w:rFonts w:asciiTheme="minorHAnsi" w:hAnsiTheme="minorHAnsi"/>
          <w:szCs w:val="20"/>
        </w:rPr>
        <w:t xml:space="preserve"> </w:t>
      </w:r>
      <w:r w:rsidR="00C50A95" w:rsidRPr="00D959FA">
        <w:rPr>
          <w:rFonts w:asciiTheme="minorHAnsi" w:hAnsiTheme="minorHAnsi"/>
          <w:szCs w:val="20"/>
        </w:rPr>
        <w:t>se</w:t>
      </w:r>
      <w:r w:rsidR="00E24F88" w:rsidRPr="00D959FA">
        <w:rPr>
          <w:rFonts w:asciiTheme="minorHAnsi" w:hAnsiTheme="minorHAnsi"/>
          <w:szCs w:val="20"/>
        </w:rPr>
        <w:t xml:space="preserve"> </w:t>
      </w:r>
      <w:r w:rsidR="00C50A95" w:rsidRPr="00D959FA">
        <w:rPr>
          <w:rFonts w:asciiTheme="minorHAnsi" w:hAnsiTheme="minorHAnsi"/>
          <w:szCs w:val="20"/>
        </w:rPr>
        <w:t>s</w:t>
      </w:r>
      <w:r w:rsidR="00E24F88" w:rsidRPr="00D959FA">
        <w:rPr>
          <w:rFonts w:asciiTheme="minorHAnsi" w:hAnsiTheme="minorHAnsi"/>
          <w:szCs w:val="20"/>
        </w:rPr>
        <w:t xml:space="preserve"> </w:t>
      </w:r>
      <w:r w:rsidR="00C50A95" w:rsidRPr="00D959FA">
        <w:rPr>
          <w:rFonts w:asciiTheme="minorHAnsi" w:hAnsiTheme="minorHAnsi"/>
          <w:szCs w:val="20"/>
        </w:rPr>
        <w:t>dokumentací</w:t>
      </w:r>
      <w:r w:rsidR="00E24F88" w:rsidRPr="00D959FA">
        <w:rPr>
          <w:rFonts w:asciiTheme="minorHAnsi" w:hAnsiTheme="minorHAnsi"/>
          <w:szCs w:val="20"/>
        </w:rPr>
        <w:t xml:space="preserve"> </w:t>
      </w:r>
      <w:r w:rsidR="00C50A95" w:rsidRPr="00D959FA">
        <w:rPr>
          <w:rFonts w:asciiTheme="minorHAnsi" w:hAnsiTheme="minorHAnsi"/>
          <w:szCs w:val="20"/>
        </w:rPr>
        <w:t>a</w:t>
      </w:r>
      <w:r w:rsidR="00E24F88" w:rsidRPr="00D959FA">
        <w:rPr>
          <w:rFonts w:asciiTheme="minorHAnsi" w:hAnsiTheme="minorHAnsi"/>
          <w:szCs w:val="20"/>
        </w:rPr>
        <w:t xml:space="preserve"> </w:t>
      </w:r>
      <w:r w:rsidR="00C50A95" w:rsidRPr="00D959FA">
        <w:rPr>
          <w:rFonts w:asciiTheme="minorHAnsi" w:hAnsiTheme="minorHAnsi"/>
          <w:szCs w:val="20"/>
        </w:rPr>
        <w:t>vyjádřit</w:t>
      </w:r>
      <w:r w:rsidR="00E24F88" w:rsidRPr="00D959FA">
        <w:rPr>
          <w:rFonts w:asciiTheme="minorHAnsi" w:hAnsiTheme="minorHAnsi"/>
          <w:szCs w:val="20"/>
        </w:rPr>
        <w:t xml:space="preserve"> </w:t>
      </w:r>
      <w:r w:rsidR="00C50A95" w:rsidRPr="00D959FA">
        <w:rPr>
          <w:rFonts w:asciiTheme="minorHAnsi" w:hAnsiTheme="minorHAnsi"/>
          <w:szCs w:val="20"/>
        </w:rPr>
        <w:t>se</w:t>
      </w:r>
      <w:r w:rsidR="00E24F88" w:rsidRPr="00D959FA">
        <w:rPr>
          <w:rFonts w:asciiTheme="minorHAnsi" w:hAnsiTheme="minorHAnsi"/>
          <w:szCs w:val="20"/>
        </w:rPr>
        <w:t xml:space="preserve"> </w:t>
      </w:r>
      <w:r w:rsidR="00C50A95" w:rsidRPr="00D959FA">
        <w:rPr>
          <w:rFonts w:asciiTheme="minorHAnsi" w:hAnsiTheme="minorHAnsi"/>
          <w:szCs w:val="20"/>
        </w:rPr>
        <w:t>k</w:t>
      </w:r>
      <w:r w:rsidR="00E24F88" w:rsidRPr="00D959FA">
        <w:rPr>
          <w:rFonts w:asciiTheme="minorHAnsi" w:hAnsiTheme="minorHAnsi"/>
          <w:szCs w:val="20"/>
        </w:rPr>
        <w:t xml:space="preserve"> </w:t>
      </w:r>
      <w:r w:rsidR="00C50A95" w:rsidRPr="00D959FA">
        <w:rPr>
          <w:rFonts w:asciiTheme="minorHAnsi" w:hAnsiTheme="minorHAnsi"/>
          <w:szCs w:val="20"/>
        </w:rPr>
        <w:t>její</w:t>
      </w:r>
      <w:r w:rsidR="00B274BB" w:rsidRPr="00D959FA">
        <w:rPr>
          <w:rFonts w:asciiTheme="minorHAnsi" w:hAnsiTheme="minorHAnsi"/>
          <w:szCs w:val="20"/>
        </w:rPr>
        <w:t>mu</w:t>
      </w:r>
      <w:r w:rsidR="00E24F88" w:rsidRPr="00D959FA">
        <w:rPr>
          <w:rFonts w:asciiTheme="minorHAnsi" w:hAnsiTheme="minorHAnsi"/>
          <w:szCs w:val="20"/>
        </w:rPr>
        <w:t xml:space="preserve"> </w:t>
      </w:r>
      <w:r w:rsidR="00C50A95" w:rsidRPr="00D959FA">
        <w:rPr>
          <w:rFonts w:asciiTheme="minorHAnsi" w:hAnsiTheme="minorHAnsi"/>
          <w:szCs w:val="20"/>
        </w:rPr>
        <w:t>stavu</w:t>
      </w:r>
      <w:r w:rsidR="00E24F88" w:rsidRPr="00D959FA">
        <w:rPr>
          <w:rFonts w:asciiTheme="minorHAnsi" w:hAnsiTheme="minorHAnsi"/>
          <w:szCs w:val="20"/>
        </w:rPr>
        <w:t xml:space="preserve"> </w:t>
      </w:r>
      <w:r w:rsidR="00C50A95" w:rsidRPr="00D959FA">
        <w:rPr>
          <w:rFonts w:asciiTheme="minorHAnsi" w:hAnsiTheme="minorHAnsi"/>
          <w:szCs w:val="20"/>
        </w:rPr>
        <w:t>do</w:t>
      </w:r>
      <w:r w:rsidR="00E24F88" w:rsidRPr="00D959FA">
        <w:rPr>
          <w:rFonts w:asciiTheme="minorHAnsi" w:hAnsiTheme="minorHAnsi"/>
          <w:szCs w:val="20"/>
        </w:rPr>
        <w:t xml:space="preserve"> </w:t>
      </w:r>
      <w:r w:rsidR="00C926A1" w:rsidRPr="00D959FA">
        <w:rPr>
          <w:rFonts w:asciiTheme="minorHAnsi" w:hAnsiTheme="minorHAnsi"/>
          <w:szCs w:val="20"/>
        </w:rPr>
        <w:t>1</w:t>
      </w:r>
      <w:r w:rsidR="00C50A95" w:rsidRPr="00D959FA">
        <w:rPr>
          <w:rFonts w:asciiTheme="minorHAnsi" w:hAnsiTheme="minorHAnsi"/>
          <w:szCs w:val="20"/>
        </w:rPr>
        <w:t>0</w:t>
      </w:r>
      <w:r w:rsidR="00E24F88" w:rsidRPr="00D959FA">
        <w:rPr>
          <w:rFonts w:asciiTheme="minorHAnsi" w:hAnsiTheme="minorHAnsi"/>
          <w:szCs w:val="20"/>
        </w:rPr>
        <w:t xml:space="preserve"> </w:t>
      </w:r>
      <w:r w:rsidR="00C50A95" w:rsidRPr="00D959FA">
        <w:rPr>
          <w:rFonts w:asciiTheme="minorHAnsi" w:hAnsiTheme="minorHAnsi"/>
          <w:szCs w:val="20"/>
        </w:rPr>
        <w:t>pracovních</w:t>
      </w:r>
      <w:r w:rsidR="00E24F88" w:rsidRPr="00D959FA">
        <w:rPr>
          <w:rFonts w:asciiTheme="minorHAnsi" w:hAnsiTheme="minorHAnsi"/>
          <w:szCs w:val="20"/>
        </w:rPr>
        <w:t xml:space="preserve"> </w:t>
      </w:r>
      <w:r w:rsidR="00C50A95" w:rsidRPr="00D959FA">
        <w:rPr>
          <w:rFonts w:asciiTheme="minorHAnsi" w:hAnsiTheme="minorHAnsi"/>
          <w:szCs w:val="20"/>
        </w:rPr>
        <w:t>dní</w:t>
      </w:r>
      <w:r w:rsidR="00E24F88" w:rsidRPr="00D959FA">
        <w:rPr>
          <w:rFonts w:asciiTheme="minorHAnsi" w:hAnsiTheme="minorHAnsi"/>
          <w:szCs w:val="20"/>
        </w:rPr>
        <w:t xml:space="preserve"> </w:t>
      </w:r>
      <w:r w:rsidR="00E41D3D" w:rsidRPr="00D959FA">
        <w:rPr>
          <w:rFonts w:asciiTheme="minorHAnsi" w:hAnsiTheme="minorHAnsi"/>
          <w:szCs w:val="20"/>
        </w:rPr>
        <w:t>od</w:t>
      </w:r>
      <w:r w:rsidR="00E24F88" w:rsidRPr="00D959FA">
        <w:rPr>
          <w:rFonts w:asciiTheme="minorHAnsi" w:hAnsiTheme="minorHAnsi"/>
          <w:szCs w:val="20"/>
        </w:rPr>
        <w:t xml:space="preserve"> </w:t>
      </w:r>
      <w:r w:rsidR="00E41D3D" w:rsidRPr="00D959FA">
        <w:rPr>
          <w:rFonts w:asciiTheme="minorHAnsi" w:hAnsiTheme="minorHAnsi"/>
          <w:szCs w:val="20"/>
        </w:rPr>
        <w:t>její</w:t>
      </w:r>
      <w:r w:rsidR="00B274BB" w:rsidRPr="00D959FA">
        <w:rPr>
          <w:rFonts w:asciiTheme="minorHAnsi" w:hAnsiTheme="minorHAnsi"/>
          <w:szCs w:val="20"/>
        </w:rPr>
        <w:t>ho</w:t>
      </w:r>
      <w:r w:rsidR="00E24F88" w:rsidRPr="00D959FA">
        <w:rPr>
          <w:rFonts w:asciiTheme="minorHAnsi" w:hAnsiTheme="minorHAnsi"/>
          <w:szCs w:val="20"/>
        </w:rPr>
        <w:t xml:space="preserve"> </w:t>
      </w:r>
      <w:r w:rsidR="00E41D3D" w:rsidRPr="00D959FA">
        <w:rPr>
          <w:rFonts w:asciiTheme="minorHAnsi" w:hAnsiTheme="minorHAnsi"/>
          <w:szCs w:val="20"/>
        </w:rPr>
        <w:t>obdržen</w:t>
      </w:r>
      <w:r w:rsidR="00D10BD0" w:rsidRPr="00D959FA">
        <w:rPr>
          <w:rFonts w:asciiTheme="minorHAnsi" w:hAnsiTheme="minorHAnsi"/>
          <w:szCs w:val="20"/>
        </w:rPr>
        <w:t>í.</w:t>
      </w:r>
    </w:p>
    <w:p w14:paraId="69B5344F"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otevřených</w:t>
      </w:r>
      <w:r w:rsidR="00E24F88" w:rsidRPr="00D959FA">
        <w:rPr>
          <w:rFonts w:asciiTheme="minorHAnsi" w:hAnsiTheme="minorHAnsi"/>
          <w:b/>
          <w:szCs w:val="20"/>
        </w:rPr>
        <w:t xml:space="preserve"> </w:t>
      </w:r>
      <w:r w:rsidR="00486EDC" w:rsidRPr="00D959FA">
        <w:rPr>
          <w:rFonts w:asciiTheme="minorHAnsi" w:hAnsiTheme="minorHAnsi"/>
          <w:b/>
          <w:szCs w:val="20"/>
          <w:lang w:val="cs-CZ"/>
        </w:rPr>
        <w:t>požadavků</w:t>
      </w:r>
    </w:p>
    <w:p w14:paraId="67A4AF6F" w14:textId="4EBC1951" w:rsidR="005E06B2" w:rsidRPr="00D959FA" w:rsidRDefault="003272AD" w:rsidP="00561A9A">
      <w:pPr>
        <w:spacing w:before="60" w:after="60" w:line="240" w:lineRule="auto"/>
        <w:ind w:left="284"/>
        <w:jc w:val="both"/>
        <w:rPr>
          <w:rFonts w:asciiTheme="minorHAnsi" w:hAnsiTheme="minorHAnsi"/>
          <w:szCs w:val="20"/>
        </w:rPr>
      </w:pPr>
      <w:r w:rsidRPr="00D959FA">
        <w:rPr>
          <w:rFonts w:asciiTheme="minorHAnsi" w:hAnsiTheme="minorHAnsi"/>
          <w:szCs w:val="20"/>
        </w:rPr>
        <w:t>Nejpozději</w:t>
      </w:r>
      <w:r w:rsidR="00E24F88" w:rsidRPr="00D959FA">
        <w:rPr>
          <w:rFonts w:asciiTheme="minorHAnsi" w:hAnsiTheme="minorHAnsi"/>
          <w:szCs w:val="20"/>
        </w:rPr>
        <w:t xml:space="preserve"> </w:t>
      </w:r>
      <w:r w:rsidRPr="00D959FA">
        <w:rPr>
          <w:rFonts w:asciiTheme="minorHAnsi" w:hAnsiTheme="minorHAnsi"/>
          <w:szCs w:val="20"/>
        </w:rPr>
        <w:t>poslední</w:t>
      </w:r>
      <w:r w:rsidR="00E24F88" w:rsidRPr="00D959FA">
        <w:rPr>
          <w:rFonts w:asciiTheme="minorHAnsi" w:hAnsiTheme="minorHAnsi"/>
          <w:szCs w:val="20"/>
        </w:rPr>
        <w:t xml:space="preserve"> </w:t>
      </w:r>
      <w:r w:rsidRPr="00D959FA">
        <w:rPr>
          <w:rFonts w:asciiTheme="minorHAnsi" w:hAnsiTheme="minorHAnsi"/>
          <w:szCs w:val="20"/>
        </w:rPr>
        <w:t>den</w:t>
      </w:r>
      <w:r w:rsidR="00E24F88" w:rsidRPr="00D959FA">
        <w:rPr>
          <w:rFonts w:asciiTheme="minorHAnsi" w:hAnsiTheme="minorHAnsi"/>
          <w:szCs w:val="20"/>
        </w:rPr>
        <w:t xml:space="preserve"> </w:t>
      </w:r>
      <w:r w:rsidR="00536E20" w:rsidRPr="00D959FA">
        <w:rPr>
          <w:rFonts w:asciiTheme="minorHAnsi" w:hAnsiTheme="minorHAnsi"/>
          <w:szCs w:val="20"/>
        </w:rPr>
        <w:t>I</w:t>
      </w:r>
      <w:r w:rsidR="00DE6BC0" w:rsidRPr="00D959FA">
        <w:rPr>
          <w:rFonts w:asciiTheme="minorHAnsi" w:hAnsiTheme="minorHAnsi"/>
          <w:szCs w:val="20"/>
        </w:rPr>
        <w:t>nicializace</w:t>
      </w:r>
      <w:r w:rsidR="00E24F88" w:rsidRPr="00D959FA">
        <w:rPr>
          <w:rFonts w:asciiTheme="minorHAnsi" w:hAnsiTheme="minorHAnsi"/>
          <w:szCs w:val="20"/>
        </w:rPr>
        <w:t xml:space="preserve"> </w:t>
      </w:r>
      <w:r w:rsidR="00DE6BC0" w:rsidRPr="00D959FA">
        <w:rPr>
          <w:rFonts w:asciiTheme="minorHAnsi" w:hAnsiTheme="minorHAnsi"/>
          <w:szCs w:val="20"/>
        </w:rPr>
        <w:t>je</w:t>
      </w:r>
      <w:r w:rsidR="00E24F88" w:rsidRPr="00D959FA">
        <w:rPr>
          <w:rFonts w:asciiTheme="minorHAnsi" w:hAnsiTheme="minorHAnsi"/>
          <w:szCs w:val="20"/>
        </w:rPr>
        <w:t xml:space="preserve"> </w:t>
      </w:r>
      <w:r w:rsidR="00DE6BC0" w:rsidRPr="00D959FA">
        <w:rPr>
          <w:rFonts w:asciiTheme="minorHAnsi" w:hAnsiTheme="minorHAnsi"/>
          <w:szCs w:val="20"/>
        </w:rPr>
        <w:t>Poskytovateli</w:t>
      </w:r>
      <w:r w:rsidR="00E24F88" w:rsidRPr="00D959FA">
        <w:rPr>
          <w:rFonts w:asciiTheme="minorHAnsi" w:hAnsiTheme="minorHAnsi"/>
          <w:szCs w:val="20"/>
        </w:rPr>
        <w:t xml:space="preserve"> </w:t>
      </w:r>
      <w:r w:rsidR="00DE6BC0" w:rsidRPr="00D959FA">
        <w:rPr>
          <w:rFonts w:asciiTheme="minorHAnsi" w:hAnsiTheme="minorHAnsi"/>
          <w:szCs w:val="20"/>
        </w:rPr>
        <w:t>předán</w:t>
      </w:r>
      <w:r w:rsidR="00E24F88" w:rsidRPr="00D959FA">
        <w:rPr>
          <w:rFonts w:asciiTheme="minorHAnsi" w:hAnsiTheme="minorHAnsi"/>
          <w:szCs w:val="20"/>
        </w:rPr>
        <w:t xml:space="preserve"> </w:t>
      </w:r>
      <w:r w:rsidR="00DE6BC0" w:rsidRPr="00D959FA">
        <w:rPr>
          <w:rFonts w:asciiTheme="minorHAnsi" w:hAnsiTheme="minorHAnsi"/>
          <w:szCs w:val="20"/>
        </w:rPr>
        <w:t>p</w:t>
      </w:r>
      <w:r w:rsidR="005E06B2" w:rsidRPr="00D959FA">
        <w:rPr>
          <w:rFonts w:asciiTheme="minorHAnsi" w:hAnsiTheme="minorHAnsi"/>
          <w:szCs w:val="20"/>
        </w:rPr>
        <w:t>řehled</w:t>
      </w:r>
      <w:r w:rsidR="00E24F88" w:rsidRPr="00D959FA">
        <w:rPr>
          <w:rFonts w:asciiTheme="minorHAnsi" w:hAnsiTheme="minorHAnsi"/>
          <w:szCs w:val="20"/>
        </w:rPr>
        <w:t xml:space="preserve"> </w:t>
      </w:r>
      <w:r w:rsidR="005E06B2" w:rsidRPr="00D959FA">
        <w:rPr>
          <w:rFonts w:asciiTheme="minorHAnsi" w:hAnsiTheme="minorHAnsi"/>
          <w:szCs w:val="20"/>
        </w:rPr>
        <w:t>otevřených</w:t>
      </w:r>
      <w:r w:rsidR="00E24F88" w:rsidRPr="00D959FA">
        <w:rPr>
          <w:rFonts w:asciiTheme="minorHAnsi" w:hAnsiTheme="minorHAnsi"/>
          <w:szCs w:val="20"/>
        </w:rPr>
        <w:t xml:space="preserve"> </w:t>
      </w:r>
      <w:r w:rsidR="00486EDC" w:rsidRPr="00D959FA">
        <w:rPr>
          <w:rFonts w:asciiTheme="minorHAnsi" w:hAnsiTheme="minorHAnsi"/>
          <w:szCs w:val="20"/>
        </w:rPr>
        <w:t>požadavků</w:t>
      </w:r>
      <w:r w:rsidR="005E06B2" w:rsidRPr="00D959FA">
        <w:rPr>
          <w:rFonts w:asciiTheme="minorHAnsi" w:hAnsiTheme="minorHAnsi"/>
          <w:szCs w:val="20"/>
        </w:rPr>
        <w:t>,</w:t>
      </w:r>
      <w:r w:rsidR="00E24F88" w:rsidRPr="00D959FA">
        <w:rPr>
          <w:rFonts w:asciiTheme="minorHAnsi" w:hAnsiTheme="minorHAnsi"/>
          <w:szCs w:val="20"/>
        </w:rPr>
        <w:t xml:space="preserve"> </w:t>
      </w:r>
      <w:r w:rsidR="00486EDC" w:rsidRPr="00D959FA">
        <w:rPr>
          <w:rFonts w:asciiTheme="minorHAnsi" w:hAnsiTheme="minorHAnsi"/>
          <w:szCs w:val="20"/>
        </w:rPr>
        <w:t>které</w:t>
      </w:r>
      <w:r w:rsidR="00E24F88" w:rsidRPr="00D959FA">
        <w:rPr>
          <w:rFonts w:asciiTheme="minorHAnsi" w:hAnsiTheme="minorHAnsi"/>
          <w:szCs w:val="20"/>
        </w:rPr>
        <w:t xml:space="preserve"> </w:t>
      </w:r>
      <w:r w:rsidR="00486EDC" w:rsidRPr="00D959FA">
        <w:rPr>
          <w:rFonts w:asciiTheme="minorHAnsi" w:hAnsiTheme="minorHAnsi"/>
          <w:szCs w:val="20"/>
        </w:rPr>
        <w:t>budou</w:t>
      </w:r>
      <w:r w:rsidR="00E24F88" w:rsidRPr="00D959FA">
        <w:rPr>
          <w:rFonts w:asciiTheme="minorHAnsi" w:hAnsiTheme="minorHAnsi"/>
          <w:szCs w:val="20"/>
        </w:rPr>
        <w:t xml:space="preserve"> </w:t>
      </w:r>
      <w:r w:rsidR="00486EDC" w:rsidRPr="00D959FA">
        <w:rPr>
          <w:rFonts w:asciiTheme="minorHAnsi" w:hAnsiTheme="minorHAnsi"/>
          <w:szCs w:val="20"/>
        </w:rPr>
        <w:t>prvním</w:t>
      </w:r>
      <w:r w:rsidR="00E24F88" w:rsidRPr="00D959FA">
        <w:rPr>
          <w:rFonts w:asciiTheme="minorHAnsi" w:hAnsiTheme="minorHAnsi"/>
          <w:szCs w:val="20"/>
        </w:rPr>
        <w:t xml:space="preserve"> </w:t>
      </w:r>
      <w:r w:rsidR="00486EDC" w:rsidRPr="00D959FA">
        <w:rPr>
          <w:rFonts w:asciiTheme="minorHAnsi" w:hAnsiTheme="minorHAnsi"/>
          <w:szCs w:val="20"/>
        </w:rPr>
        <w:t>dnem</w:t>
      </w:r>
      <w:r w:rsidR="00E24F88" w:rsidRPr="00D959FA">
        <w:rPr>
          <w:rFonts w:asciiTheme="minorHAnsi" w:hAnsiTheme="minorHAnsi"/>
          <w:szCs w:val="20"/>
        </w:rPr>
        <w:t xml:space="preserve"> </w:t>
      </w:r>
      <w:r w:rsidR="00486EDC" w:rsidRPr="00D959FA">
        <w:rPr>
          <w:rFonts w:asciiTheme="minorHAnsi" w:hAnsiTheme="minorHAnsi"/>
          <w:szCs w:val="20"/>
        </w:rPr>
        <w:t>poskytování</w:t>
      </w:r>
      <w:r w:rsidR="00E24F88" w:rsidRPr="00D959FA">
        <w:rPr>
          <w:rFonts w:asciiTheme="minorHAnsi" w:hAnsiTheme="minorHAnsi"/>
          <w:szCs w:val="20"/>
        </w:rPr>
        <w:t xml:space="preserve"> </w:t>
      </w:r>
      <w:r w:rsidR="00925E87">
        <w:rPr>
          <w:rFonts w:asciiTheme="minorHAnsi" w:hAnsiTheme="minorHAnsi"/>
          <w:szCs w:val="20"/>
        </w:rPr>
        <w:t>P</w:t>
      </w:r>
      <w:r w:rsidR="00486EDC" w:rsidRPr="00D959FA">
        <w:rPr>
          <w:rFonts w:asciiTheme="minorHAnsi" w:hAnsiTheme="minorHAnsi"/>
          <w:szCs w:val="20"/>
        </w:rPr>
        <w:t>aušálních</w:t>
      </w:r>
      <w:r w:rsidR="00E24F88" w:rsidRPr="00D959FA">
        <w:rPr>
          <w:rFonts w:asciiTheme="minorHAnsi" w:hAnsiTheme="minorHAnsi"/>
          <w:szCs w:val="20"/>
        </w:rPr>
        <w:t xml:space="preserve"> </w:t>
      </w:r>
      <w:r w:rsidR="00486EDC" w:rsidRPr="00D959FA">
        <w:rPr>
          <w:rFonts w:asciiTheme="minorHAnsi" w:hAnsiTheme="minorHAnsi"/>
          <w:szCs w:val="20"/>
        </w:rPr>
        <w:t>služeb</w:t>
      </w:r>
      <w:r w:rsidR="00E24F88" w:rsidRPr="00D959FA">
        <w:rPr>
          <w:rFonts w:asciiTheme="minorHAnsi" w:hAnsiTheme="minorHAnsi"/>
          <w:szCs w:val="20"/>
        </w:rPr>
        <w:t xml:space="preserve"> </w:t>
      </w:r>
      <w:r w:rsidR="00486EDC" w:rsidRPr="00D959FA">
        <w:rPr>
          <w:rFonts w:asciiTheme="minorHAnsi" w:hAnsiTheme="minorHAnsi"/>
          <w:szCs w:val="20"/>
        </w:rPr>
        <w:t>předané</w:t>
      </w:r>
      <w:r w:rsidR="00E24F88" w:rsidRPr="00D959FA">
        <w:rPr>
          <w:rFonts w:asciiTheme="minorHAnsi" w:hAnsiTheme="minorHAnsi"/>
          <w:szCs w:val="20"/>
        </w:rPr>
        <w:t xml:space="preserve"> </w:t>
      </w:r>
      <w:r w:rsidR="00486EDC" w:rsidRPr="00D959FA">
        <w:rPr>
          <w:rFonts w:asciiTheme="minorHAnsi" w:hAnsiTheme="minorHAnsi"/>
          <w:szCs w:val="20"/>
        </w:rPr>
        <w:t>k</w:t>
      </w:r>
      <w:r w:rsidR="00E24F88" w:rsidRPr="00D959FA">
        <w:rPr>
          <w:rFonts w:asciiTheme="minorHAnsi" w:hAnsiTheme="minorHAnsi"/>
          <w:szCs w:val="20"/>
        </w:rPr>
        <w:t xml:space="preserve"> </w:t>
      </w:r>
      <w:r w:rsidR="00486EDC" w:rsidRPr="00D959FA">
        <w:rPr>
          <w:rFonts w:asciiTheme="minorHAnsi" w:hAnsiTheme="minorHAnsi"/>
          <w:szCs w:val="20"/>
        </w:rPr>
        <w:t>řešení</w:t>
      </w:r>
      <w:r w:rsidR="00E24F88" w:rsidRPr="00D959FA">
        <w:rPr>
          <w:rFonts w:asciiTheme="minorHAnsi" w:hAnsiTheme="minorHAnsi"/>
          <w:szCs w:val="20"/>
        </w:rPr>
        <w:t xml:space="preserve"> </w:t>
      </w:r>
      <w:r w:rsidR="00486EDC" w:rsidRPr="00D959FA">
        <w:rPr>
          <w:rFonts w:asciiTheme="minorHAnsi" w:hAnsiTheme="minorHAnsi"/>
          <w:szCs w:val="20"/>
        </w:rPr>
        <w:t>Poskytovateli.</w:t>
      </w:r>
    </w:p>
    <w:p w14:paraId="33EB3561"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Verifikace</w:t>
      </w:r>
      <w:r w:rsidR="00E24F88" w:rsidRPr="00D959FA">
        <w:rPr>
          <w:rFonts w:asciiTheme="minorHAnsi" w:hAnsiTheme="minorHAnsi"/>
          <w:b/>
          <w:szCs w:val="20"/>
        </w:rPr>
        <w:t xml:space="preserve"> </w:t>
      </w:r>
      <w:r w:rsidRPr="00D959FA">
        <w:rPr>
          <w:rFonts w:asciiTheme="minorHAnsi" w:hAnsiTheme="minorHAnsi"/>
          <w:b/>
          <w:szCs w:val="20"/>
        </w:rPr>
        <w:t>a</w:t>
      </w:r>
      <w:r w:rsidR="00E24F88" w:rsidRPr="00D959FA">
        <w:rPr>
          <w:rFonts w:asciiTheme="minorHAnsi" w:hAnsiTheme="minorHAnsi"/>
          <w:b/>
          <w:szCs w:val="20"/>
        </w:rPr>
        <w:t xml:space="preserve"> </w:t>
      </w:r>
      <w:r w:rsidRPr="00D959FA">
        <w:rPr>
          <w:rFonts w:asciiTheme="minorHAnsi" w:hAnsiTheme="minorHAnsi"/>
          <w:b/>
          <w:szCs w:val="20"/>
        </w:rPr>
        <w:t>audit</w:t>
      </w:r>
      <w:r w:rsidR="00E24F88" w:rsidRPr="00D959FA">
        <w:rPr>
          <w:rFonts w:asciiTheme="minorHAnsi" w:hAnsiTheme="minorHAnsi"/>
          <w:b/>
          <w:szCs w:val="20"/>
        </w:rPr>
        <w:t xml:space="preserve"> </w:t>
      </w:r>
      <w:r w:rsidRPr="00D959FA">
        <w:rPr>
          <w:rFonts w:asciiTheme="minorHAnsi" w:hAnsiTheme="minorHAnsi"/>
          <w:b/>
          <w:szCs w:val="20"/>
        </w:rPr>
        <w:t>zálohovacích</w:t>
      </w:r>
      <w:r w:rsidR="00E24F88" w:rsidRPr="00D959FA">
        <w:rPr>
          <w:rFonts w:asciiTheme="minorHAnsi" w:hAnsiTheme="minorHAnsi"/>
          <w:b/>
          <w:szCs w:val="20"/>
        </w:rPr>
        <w:t xml:space="preserve"> </w:t>
      </w:r>
      <w:r w:rsidRPr="00D959FA">
        <w:rPr>
          <w:rFonts w:asciiTheme="minorHAnsi" w:hAnsiTheme="minorHAnsi"/>
          <w:b/>
          <w:szCs w:val="20"/>
        </w:rPr>
        <w:t>úloh</w:t>
      </w:r>
    </w:p>
    <w:p w14:paraId="616B8DF9" w14:textId="77777777" w:rsidR="005E06B2" w:rsidRPr="00D959FA" w:rsidRDefault="004742AA" w:rsidP="00561A9A">
      <w:pPr>
        <w:spacing w:before="60" w:after="60" w:line="240" w:lineRule="auto"/>
        <w:ind w:left="284"/>
        <w:jc w:val="both"/>
        <w:rPr>
          <w:rFonts w:asciiTheme="minorHAnsi" w:hAnsiTheme="minorHAnsi"/>
          <w:szCs w:val="20"/>
        </w:rPr>
      </w:pPr>
      <w:r w:rsidRPr="00D959FA">
        <w:rPr>
          <w:rFonts w:asciiTheme="minorHAnsi" w:hAnsiTheme="minorHAnsi"/>
          <w:szCs w:val="20"/>
        </w:rPr>
        <w:t>Po</w:t>
      </w:r>
      <w:r w:rsidR="00FB0882" w:rsidRPr="00D959FA">
        <w:rPr>
          <w:rFonts w:asciiTheme="minorHAnsi" w:hAnsiTheme="minorHAnsi"/>
          <w:szCs w:val="20"/>
        </w:rPr>
        <w:t>té,</w:t>
      </w:r>
      <w:r w:rsidR="00E24F88" w:rsidRPr="00D959FA">
        <w:rPr>
          <w:rFonts w:asciiTheme="minorHAnsi" w:hAnsiTheme="minorHAnsi"/>
          <w:szCs w:val="20"/>
        </w:rPr>
        <w:t xml:space="preserve"> </w:t>
      </w:r>
      <w:r w:rsidRPr="00D959FA">
        <w:rPr>
          <w:rFonts w:asciiTheme="minorHAnsi" w:hAnsiTheme="minorHAnsi"/>
          <w:szCs w:val="20"/>
        </w:rPr>
        <w:t>co</w:t>
      </w:r>
      <w:r w:rsidR="00E24F88" w:rsidRPr="00D959FA">
        <w:rPr>
          <w:rFonts w:asciiTheme="minorHAnsi" w:hAnsiTheme="minorHAnsi"/>
          <w:szCs w:val="20"/>
        </w:rPr>
        <w:t xml:space="preserve"> </w:t>
      </w:r>
      <w:r w:rsidRPr="00D959FA">
        <w:rPr>
          <w:rFonts w:asciiTheme="minorHAnsi" w:hAnsiTheme="minorHAnsi"/>
          <w:szCs w:val="20"/>
        </w:rPr>
        <w:t>P</w:t>
      </w:r>
      <w:r w:rsidR="005E06B2" w:rsidRPr="00D959FA">
        <w:rPr>
          <w:rFonts w:asciiTheme="minorHAnsi" w:hAnsiTheme="minorHAnsi"/>
          <w:szCs w:val="20"/>
        </w:rPr>
        <w:t>oskytovatel</w:t>
      </w:r>
      <w:r w:rsidR="00E24F88" w:rsidRPr="00D959FA">
        <w:rPr>
          <w:rFonts w:asciiTheme="minorHAnsi" w:hAnsiTheme="minorHAnsi"/>
          <w:szCs w:val="20"/>
        </w:rPr>
        <w:t xml:space="preserve"> </w:t>
      </w:r>
      <w:r w:rsidR="005E06B2" w:rsidRPr="00D959FA">
        <w:rPr>
          <w:rFonts w:asciiTheme="minorHAnsi" w:hAnsiTheme="minorHAnsi"/>
          <w:szCs w:val="20"/>
        </w:rPr>
        <w:t>obdrží</w:t>
      </w:r>
      <w:r w:rsidR="00E24F88" w:rsidRPr="00D959FA">
        <w:rPr>
          <w:rFonts w:asciiTheme="minorHAnsi" w:hAnsiTheme="minorHAnsi"/>
          <w:szCs w:val="20"/>
        </w:rPr>
        <w:t xml:space="preserve"> </w:t>
      </w:r>
      <w:r w:rsidR="005E06B2" w:rsidRPr="00D959FA">
        <w:rPr>
          <w:rFonts w:asciiTheme="minorHAnsi" w:hAnsiTheme="minorHAnsi"/>
          <w:szCs w:val="20"/>
        </w:rPr>
        <w:t>stávající</w:t>
      </w:r>
      <w:r w:rsidR="00E24F88" w:rsidRPr="00D959FA">
        <w:rPr>
          <w:rFonts w:asciiTheme="minorHAnsi" w:hAnsiTheme="minorHAnsi"/>
          <w:szCs w:val="20"/>
        </w:rPr>
        <w:t xml:space="preserve"> </w:t>
      </w:r>
      <w:r w:rsidR="005E06B2" w:rsidRPr="00D959FA">
        <w:rPr>
          <w:rFonts w:asciiTheme="minorHAnsi" w:hAnsiTheme="minorHAnsi"/>
          <w:szCs w:val="20"/>
        </w:rPr>
        <w:t>dokumentaci</w:t>
      </w:r>
      <w:r w:rsidR="00E24F88" w:rsidRPr="00D959FA">
        <w:rPr>
          <w:rFonts w:asciiTheme="minorHAnsi" w:hAnsiTheme="minorHAnsi"/>
          <w:szCs w:val="20"/>
        </w:rPr>
        <w:t xml:space="preserve"> </w:t>
      </w:r>
      <w:r w:rsidR="005E06B2" w:rsidRPr="00D959FA">
        <w:rPr>
          <w:rFonts w:asciiTheme="minorHAnsi" w:hAnsiTheme="minorHAnsi"/>
          <w:szCs w:val="20"/>
        </w:rPr>
        <w:t>k</w:t>
      </w:r>
      <w:r w:rsidR="00E24F88" w:rsidRPr="00D959FA">
        <w:rPr>
          <w:rFonts w:asciiTheme="minorHAnsi" w:hAnsiTheme="minorHAnsi"/>
          <w:szCs w:val="20"/>
        </w:rPr>
        <w:t xml:space="preserve"> </w:t>
      </w:r>
      <w:r w:rsidR="005E06B2" w:rsidRPr="00D959FA">
        <w:rPr>
          <w:rFonts w:asciiTheme="minorHAnsi" w:hAnsiTheme="minorHAnsi"/>
          <w:szCs w:val="20"/>
        </w:rPr>
        <w:t>zálohování,</w:t>
      </w:r>
      <w:r w:rsidR="00E24F88" w:rsidRPr="00D959FA">
        <w:rPr>
          <w:rFonts w:asciiTheme="minorHAnsi" w:hAnsiTheme="minorHAnsi"/>
          <w:szCs w:val="20"/>
        </w:rPr>
        <w:t xml:space="preserve"> </w:t>
      </w:r>
      <w:r w:rsidR="005E06B2" w:rsidRPr="00D959FA">
        <w:rPr>
          <w:rFonts w:asciiTheme="minorHAnsi" w:hAnsiTheme="minorHAnsi"/>
          <w:szCs w:val="20"/>
        </w:rPr>
        <w:t>provede</w:t>
      </w:r>
      <w:r w:rsidR="00E24F88" w:rsidRPr="00D959FA">
        <w:rPr>
          <w:rFonts w:asciiTheme="minorHAnsi" w:hAnsiTheme="minorHAnsi"/>
          <w:szCs w:val="20"/>
        </w:rPr>
        <w:t xml:space="preserve"> </w:t>
      </w:r>
      <w:r w:rsidR="005E06B2" w:rsidRPr="00D959FA">
        <w:rPr>
          <w:rFonts w:asciiTheme="minorHAnsi" w:hAnsiTheme="minorHAnsi"/>
          <w:szCs w:val="20"/>
        </w:rPr>
        <w:t>kontrolu</w:t>
      </w:r>
      <w:r w:rsidR="00E24F88" w:rsidRPr="00D959FA">
        <w:rPr>
          <w:rFonts w:asciiTheme="minorHAnsi" w:hAnsiTheme="minorHAnsi"/>
          <w:szCs w:val="20"/>
        </w:rPr>
        <w:t xml:space="preserve"> </w:t>
      </w:r>
      <w:r w:rsidR="005E06B2" w:rsidRPr="00D959FA">
        <w:rPr>
          <w:rFonts w:asciiTheme="minorHAnsi" w:hAnsiTheme="minorHAnsi"/>
          <w:szCs w:val="20"/>
        </w:rPr>
        <w:t>její</w:t>
      </w:r>
      <w:r w:rsidR="00E24F88" w:rsidRPr="00D959FA">
        <w:rPr>
          <w:rFonts w:asciiTheme="minorHAnsi" w:hAnsiTheme="minorHAnsi"/>
          <w:szCs w:val="20"/>
        </w:rPr>
        <w:t xml:space="preserve"> </w:t>
      </w:r>
      <w:r w:rsidR="005E06B2" w:rsidRPr="00D959FA">
        <w:rPr>
          <w:rFonts w:asciiTheme="minorHAnsi" w:hAnsiTheme="minorHAnsi"/>
          <w:szCs w:val="20"/>
        </w:rPr>
        <w:t>úplnosti.</w:t>
      </w:r>
      <w:r w:rsidR="00E24F88" w:rsidRPr="00D959FA">
        <w:rPr>
          <w:rFonts w:asciiTheme="minorHAnsi" w:hAnsiTheme="minorHAnsi"/>
          <w:szCs w:val="20"/>
        </w:rPr>
        <w:t xml:space="preserve"> </w:t>
      </w:r>
      <w:r w:rsidR="005E06B2" w:rsidRPr="00D959FA">
        <w:rPr>
          <w:rFonts w:asciiTheme="minorHAnsi" w:hAnsiTheme="minorHAnsi"/>
          <w:szCs w:val="20"/>
        </w:rPr>
        <w:t>Následně</w:t>
      </w:r>
      <w:r w:rsidR="00E24F88" w:rsidRPr="00D959FA">
        <w:rPr>
          <w:rFonts w:asciiTheme="minorHAnsi" w:hAnsiTheme="minorHAnsi"/>
          <w:szCs w:val="20"/>
        </w:rPr>
        <w:t xml:space="preserve"> </w:t>
      </w:r>
      <w:r w:rsidR="005E06B2" w:rsidRPr="00D959FA">
        <w:rPr>
          <w:rFonts w:asciiTheme="minorHAnsi" w:hAnsiTheme="minorHAnsi"/>
          <w:szCs w:val="20"/>
        </w:rPr>
        <w:t>provede</w:t>
      </w:r>
      <w:r w:rsidR="00E24F88" w:rsidRPr="00D959FA">
        <w:rPr>
          <w:rFonts w:asciiTheme="minorHAnsi" w:hAnsiTheme="minorHAnsi"/>
          <w:szCs w:val="20"/>
        </w:rPr>
        <w:t xml:space="preserve"> </w:t>
      </w:r>
      <w:r w:rsidR="005E06B2" w:rsidRPr="00D959FA">
        <w:rPr>
          <w:rFonts w:asciiTheme="minorHAnsi" w:hAnsiTheme="minorHAnsi"/>
          <w:szCs w:val="20"/>
        </w:rPr>
        <w:t>verifikaci</w:t>
      </w:r>
      <w:r w:rsidR="00E24F88" w:rsidRPr="00D959FA">
        <w:rPr>
          <w:rFonts w:asciiTheme="minorHAnsi" w:hAnsiTheme="minorHAnsi"/>
          <w:szCs w:val="20"/>
        </w:rPr>
        <w:t xml:space="preserve"> </w:t>
      </w:r>
      <w:r w:rsidR="005E06B2" w:rsidRPr="00D959FA">
        <w:rPr>
          <w:rFonts w:asciiTheme="minorHAnsi" w:hAnsiTheme="minorHAnsi"/>
          <w:szCs w:val="20"/>
        </w:rPr>
        <w:t>a</w:t>
      </w:r>
      <w:r w:rsidR="00E24F88" w:rsidRPr="00D959FA">
        <w:rPr>
          <w:rFonts w:asciiTheme="minorHAnsi" w:hAnsiTheme="minorHAnsi"/>
          <w:szCs w:val="20"/>
        </w:rPr>
        <w:t xml:space="preserve"> </w:t>
      </w:r>
      <w:r w:rsidR="005E06B2" w:rsidRPr="00D959FA">
        <w:rPr>
          <w:rFonts w:asciiTheme="minorHAnsi" w:hAnsiTheme="minorHAnsi"/>
          <w:szCs w:val="20"/>
        </w:rPr>
        <w:t>audit</w:t>
      </w:r>
      <w:r w:rsidR="00E24F88" w:rsidRPr="00D959FA">
        <w:rPr>
          <w:rFonts w:asciiTheme="minorHAnsi" w:hAnsiTheme="minorHAnsi"/>
          <w:szCs w:val="20"/>
        </w:rPr>
        <w:t xml:space="preserve"> </w:t>
      </w:r>
      <w:r w:rsidR="005E06B2" w:rsidRPr="00D959FA">
        <w:rPr>
          <w:rFonts w:asciiTheme="minorHAnsi" w:hAnsiTheme="minorHAnsi"/>
          <w:szCs w:val="20"/>
        </w:rPr>
        <w:t>zálohovacích</w:t>
      </w:r>
      <w:r w:rsidR="00E24F88" w:rsidRPr="00D959FA">
        <w:rPr>
          <w:rFonts w:asciiTheme="minorHAnsi" w:hAnsiTheme="minorHAnsi"/>
          <w:szCs w:val="20"/>
        </w:rPr>
        <w:t xml:space="preserve"> </w:t>
      </w:r>
      <w:r w:rsidR="005E06B2" w:rsidRPr="00D959FA">
        <w:rPr>
          <w:rFonts w:asciiTheme="minorHAnsi" w:hAnsiTheme="minorHAnsi"/>
          <w:szCs w:val="20"/>
        </w:rPr>
        <w:t>úloh.</w:t>
      </w:r>
      <w:r w:rsidR="00E24F88" w:rsidRPr="00D959FA">
        <w:rPr>
          <w:rFonts w:asciiTheme="minorHAnsi" w:hAnsiTheme="minorHAnsi"/>
          <w:szCs w:val="20"/>
        </w:rPr>
        <w:t xml:space="preserve"> </w:t>
      </w:r>
      <w:r w:rsidR="005E06B2" w:rsidRPr="00D959FA">
        <w:rPr>
          <w:rFonts w:asciiTheme="minorHAnsi" w:hAnsiTheme="minorHAnsi"/>
          <w:szCs w:val="20"/>
        </w:rPr>
        <w:t>Cílem</w:t>
      </w:r>
      <w:r w:rsidR="00E24F88" w:rsidRPr="00D959FA">
        <w:rPr>
          <w:rFonts w:asciiTheme="minorHAnsi" w:hAnsiTheme="minorHAnsi"/>
          <w:szCs w:val="20"/>
        </w:rPr>
        <w:t xml:space="preserve"> </w:t>
      </w:r>
      <w:r w:rsidR="005E06B2" w:rsidRPr="00D959FA">
        <w:rPr>
          <w:rFonts w:asciiTheme="minorHAnsi" w:hAnsiTheme="minorHAnsi"/>
          <w:szCs w:val="20"/>
        </w:rPr>
        <w:t>je</w:t>
      </w:r>
      <w:r w:rsidR="00E24F88" w:rsidRPr="00D959FA">
        <w:rPr>
          <w:rFonts w:asciiTheme="minorHAnsi" w:hAnsiTheme="minorHAnsi"/>
          <w:szCs w:val="20"/>
        </w:rPr>
        <w:t xml:space="preserve"> </w:t>
      </w:r>
      <w:r w:rsidR="005E06B2" w:rsidRPr="00D959FA">
        <w:rPr>
          <w:rFonts w:asciiTheme="minorHAnsi" w:hAnsiTheme="minorHAnsi"/>
          <w:szCs w:val="20"/>
        </w:rPr>
        <w:t>ověřit</w:t>
      </w:r>
      <w:r w:rsidR="00E24F88" w:rsidRPr="00D959FA">
        <w:rPr>
          <w:rFonts w:asciiTheme="minorHAnsi" w:hAnsiTheme="minorHAnsi"/>
          <w:szCs w:val="20"/>
        </w:rPr>
        <w:t xml:space="preserve"> </w:t>
      </w:r>
      <w:r w:rsidR="005E06B2" w:rsidRPr="00D959FA">
        <w:rPr>
          <w:rFonts w:asciiTheme="minorHAnsi" w:hAnsiTheme="minorHAnsi"/>
          <w:szCs w:val="20"/>
        </w:rPr>
        <w:t>funkčnost</w:t>
      </w:r>
      <w:r w:rsidR="00E24F88" w:rsidRPr="00D959FA">
        <w:rPr>
          <w:rFonts w:asciiTheme="minorHAnsi" w:hAnsiTheme="minorHAnsi"/>
          <w:szCs w:val="20"/>
        </w:rPr>
        <w:t xml:space="preserve"> </w:t>
      </w:r>
      <w:r w:rsidR="005E06B2" w:rsidRPr="00D959FA">
        <w:rPr>
          <w:rFonts w:asciiTheme="minorHAnsi" w:hAnsiTheme="minorHAnsi"/>
          <w:szCs w:val="20"/>
        </w:rPr>
        <w:t>zálohovacích</w:t>
      </w:r>
      <w:r w:rsidR="00E24F88" w:rsidRPr="00D959FA">
        <w:rPr>
          <w:rFonts w:asciiTheme="minorHAnsi" w:hAnsiTheme="minorHAnsi"/>
          <w:szCs w:val="20"/>
        </w:rPr>
        <w:t xml:space="preserve"> </w:t>
      </w:r>
      <w:r w:rsidR="005E06B2" w:rsidRPr="00D959FA">
        <w:rPr>
          <w:rFonts w:asciiTheme="minorHAnsi" w:hAnsiTheme="minorHAnsi"/>
          <w:szCs w:val="20"/>
        </w:rPr>
        <w:t>úloh</w:t>
      </w:r>
      <w:r w:rsidR="00E24F88" w:rsidRPr="00D959FA">
        <w:rPr>
          <w:rFonts w:asciiTheme="minorHAnsi" w:hAnsiTheme="minorHAnsi"/>
          <w:szCs w:val="20"/>
        </w:rPr>
        <w:t xml:space="preserve"> </w:t>
      </w:r>
      <w:r w:rsidR="005E06B2" w:rsidRPr="00D959FA">
        <w:rPr>
          <w:rFonts w:asciiTheme="minorHAnsi" w:hAnsiTheme="minorHAnsi"/>
          <w:szCs w:val="20"/>
        </w:rPr>
        <w:t>a</w:t>
      </w:r>
      <w:r w:rsidR="00E24F88" w:rsidRPr="00D959FA">
        <w:rPr>
          <w:rFonts w:asciiTheme="minorHAnsi" w:hAnsiTheme="minorHAnsi"/>
          <w:szCs w:val="20"/>
        </w:rPr>
        <w:t xml:space="preserve"> </w:t>
      </w:r>
      <w:r w:rsidR="005E06B2" w:rsidRPr="00D959FA">
        <w:rPr>
          <w:rFonts w:asciiTheme="minorHAnsi" w:hAnsiTheme="minorHAnsi"/>
          <w:szCs w:val="20"/>
        </w:rPr>
        <w:t>identifikovat</w:t>
      </w:r>
      <w:r w:rsidR="00E24F88" w:rsidRPr="00D959FA">
        <w:rPr>
          <w:rFonts w:asciiTheme="minorHAnsi" w:hAnsiTheme="minorHAnsi"/>
          <w:szCs w:val="20"/>
        </w:rPr>
        <w:t xml:space="preserve"> </w:t>
      </w:r>
      <w:r w:rsidR="005E06B2" w:rsidRPr="00D959FA">
        <w:rPr>
          <w:rFonts w:asciiTheme="minorHAnsi" w:hAnsiTheme="minorHAnsi"/>
          <w:szCs w:val="20"/>
        </w:rPr>
        <w:t>případné</w:t>
      </w:r>
      <w:r w:rsidR="00E24F88" w:rsidRPr="00D959FA">
        <w:rPr>
          <w:rFonts w:asciiTheme="minorHAnsi" w:hAnsiTheme="minorHAnsi"/>
          <w:szCs w:val="20"/>
        </w:rPr>
        <w:t xml:space="preserve"> </w:t>
      </w:r>
      <w:r w:rsidR="005E06B2" w:rsidRPr="00D959FA">
        <w:rPr>
          <w:rFonts w:asciiTheme="minorHAnsi" w:hAnsiTheme="minorHAnsi"/>
          <w:szCs w:val="20"/>
        </w:rPr>
        <w:t>nedostatky</w:t>
      </w:r>
      <w:r w:rsidR="00E24F88" w:rsidRPr="00D959FA">
        <w:rPr>
          <w:rFonts w:asciiTheme="minorHAnsi" w:hAnsiTheme="minorHAnsi"/>
          <w:szCs w:val="20"/>
        </w:rPr>
        <w:t xml:space="preserve"> </w:t>
      </w:r>
      <w:r w:rsidR="005E06B2" w:rsidRPr="00D959FA">
        <w:rPr>
          <w:rFonts w:asciiTheme="minorHAnsi" w:hAnsiTheme="minorHAnsi"/>
          <w:szCs w:val="20"/>
        </w:rPr>
        <w:t>v</w:t>
      </w:r>
      <w:r w:rsidR="001E7EF6" w:rsidRPr="00D959FA">
        <w:rPr>
          <w:szCs w:val="20"/>
        </w:rPr>
        <w:t> </w:t>
      </w:r>
      <w:r w:rsidR="005E06B2" w:rsidRPr="00D959FA">
        <w:rPr>
          <w:rFonts w:asciiTheme="minorHAnsi" w:hAnsiTheme="minorHAnsi"/>
          <w:szCs w:val="20"/>
        </w:rPr>
        <w:t>dokumentaci.</w:t>
      </w:r>
    </w:p>
    <w:p w14:paraId="76326B16" w14:textId="77777777" w:rsidR="001543C2" w:rsidRPr="00D959FA" w:rsidRDefault="001543C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Předání zdrojových kódů</w:t>
      </w:r>
    </w:p>
    <w:p w14:paraId="07431ED6" w14:textId="77777777" w:rsidR="001543C2" w:rsidRPr="00D959FA" w:rsidRDefault="001543C2" w:rsidP="00561A9A">
      <w:pPr>
        <w:spacing w:before="60" w:after="60" w:line="240" w:lineRule="auto"/>
        <w:ind w:left="284"/>
        <w:jc w:val="both"/>
        <w:rPr>
          <w:rFonts w:asciiTheme="minorHAnsi" w:hAnsiTheme="minorHAnsi"/>
          <w:szCs w:val="20"/>
        </w:rPr>
      </w:pPr>
      <w:r w:rsidRPr="00D959FA">
        <w:rPr>
          <w:rFonts w:asciiTheme="minorHAnsi" w:hAnsiTheme="minorHAnsi"/>
          <w:szCs w:val="20"/>
        </w:rPr>
        <w:t xml:space="preserve">Objednatel předa Poskytovateli zdrojové kódy </w:t>
      </w:r>
      <w:r w:rsidR="00015012" w:rsidRPr="00D959FA">
        <w:rPr>
          <w:rFonts w:asciiTheme="minorHAnsi" w:hAnsiTheme="minorHAnsi"/>
          <w:szCs w:val="20"/>
        </w:rPr>
        <w:t xml:space="preserve">do 10 pracovních dní od nabytí </w:t>
      </w:r>
      <w:r w:rsidR="00041791">
        <w:rPr>
          <w:rFonts w:asciiTheme="minorHAnsi" w:hAnsiTheme="minorHAnsi"/>
          <w:szCs w:val="20"/>
        </w:rPr>
        <w:t>účinnosti</w:t>
      </w:r>
      <w:r w:rsidR="00BD72CB">
        <w:rPr>
          <w:rFonts w:asciiTheme="minorHAnsi" w:hAnsiTheme="minorHAnsi"/>
          <w:szCs w:val="20"/>
        </w:rPr>
        <w:t xml:space="preserve"> </w:t>
      </w:r>
      <w:r w:rsidR="00015012" w:rsidRPr="00D959FA">
        <w:rPr>
          <w:rFonts w:asciiTheme="minorHAnsi" w:hAnsiTheme="minorHAnsi"/>
          <w:szCs w:val="20"/>
        </w:rPr>
        <w:t>Smlouvy.</w:t>
      </w:r>
    </w:p>
    <w:p w14:paraId="3502A453"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w:t>
      </w:r>
      <w:r w:rsidR="004742AA" w:rsidRPr="00D959FA">
        <w:rPr>
          <w:rFonts w:asciiTheme="minorHAnsi" w:hAnsiTheme="minorHAnsi"/>
          <w:b/>
          <w:szCs w:val="20"/>
        </w:rPr>
        <w:t>ání</w:t>
      </w:r>
      <w:r w:rsidR="00E24F88" w:rsidRPr="00D959FA">
        <w:rPr>
          <w:rFonts w:asciiTheme="minorHAnsi" w:hAnsiTheme="minorHAnsi"/>
          <w:b/>
          <w:szCs w:val="20"/>
        </w:rPr>
        <w:t xml:space="preserve"> </w:t>
      </w:r>
      <w:r w:rsidR="00D62B7A" w:rsidRPr="00D959FA">
        <w:rPr>
          <w:rFonts w:asciiTheme="minorHAnsi" w:hAnsiTheme="minorHAnsi"/>
          <w:b/>
          <w:szCs w:val="20"/>
        </w:rPr>
        <w:t>účtů</w:t>
      </w:r>
    </w:p>
    <w:p w14:paraId="4166E0EA" w14:textId="77777777" w:rsidR="005E06B2" w:rsidRPr="00D959FA" w:rsidRDefault="005E06B2" w:rsidP="00561A9A">
      <w:pPr>
        <w:spacing w:before="60" w:after="60" w:line="240" w:lineRule="auto"/>
        <w:ind w:left="284"/>
        <w:jc w:val="both"/>
        <w:rPr>
          <w:rFonts w:asciiTheme="minorHAnsi" w:hAnsiTheme="minorHAnsi"/>
          <w:b/>
          <w:szCs w:val="20"/>
        </w:rPr>
      </w:pP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004742AA" w:rsidRPr="00D959FA">
        <w:rPr>
          <w:rFonts w:asciiTheme="minorHAnsi" w:hAnsiTheme="minorHAnsi"/>
          <w:szCs w:val="20"/>
        </w:rPr>
        <w:t>k</w:t>
      </w:r>
      <w:r w:rsidR="0028227A" w:rsidRPr="00D959FA">
        <w:rPr>
          <w:rFonts w:asciiTheme="minorHAnsi" w:hAnsiTheme="minorHAnsi"/>
          <w:szCs w:val="20"/>
        </w:rPr>
        <w:t xml:space="preserve"> systémům </w:t>
      </w:r>
      <w:r w:rsidR="004742AA" w:rsidRPr="00D959FA">
        <w:rPr>
          <w:rFonts w:asciiTheme="minorHAnsi" w:hAnsiTheme="minorHAnsi"/>
          <w:szCs w:val="20"/>
        </w:rPr>
        <w:t>proběhne</w:t>
      </w:r>
      <w:r w:rsidR="00E24F88" w:rsidRPr="00D959FA">
        <w:rPr>
          <w:rFonts w:asciiTheme="minorHAnsi" w:hAnsiTheme="minorHAnsi"/>
          <w:szCs w:val="20"/>
        </w:rPr>
        <w:t xml:space="preserve"> </w:t>
      </w:r>
      <w:r w:rsidR="004742AA" w:rsidRPr="00D959FA">
        <w:rPr>
          <w:rFonts w:asciiTheme="minorHAnsi" w:hAnsiTheme="minorHAnsi"/>
          <w:szCs w:val="20"/>
        </w:rPr>
        <w:t>nejpozději</w:t>
      </w:r>
      <w:r w:rsidR="00E24F88" w:rsidRPr="00D959FA">
        <w:rPr>
          <w:rFonts w:asciiTheme="minorHAnsi" w:hAnsiTheme="minorHAnsi"/>
          <w:szCs w:val="20"/>
        </w:rPr>
        <w:t xml:space="preserve"> </w:t>
      </w:r>
      <w:r w:rsidR="004742AA" w:rsidRPr="00D959FA">
        <w:rPr>
          <w:rFonts w:asciiTheme="minorHAnsi" w:hAnsiTheme="minorHAnsi"/>
          <w:szCs w:val="20"/>
        </w:rPr>
        <w:t>poslední</w:t>
      </w:r>
      <w:r w:rsidR="00E24F88" w:rsidRPr="00D959FA">
        <w:rPr>
          <w:rFonts w:asciiTheme="minorHAnsi" w:hAnsiTheme="minorHAnsi"/>
          <w:szCs w:val="20"/>
        </w:rPr>
        <w:t xml:space="preserve"> </w:t>
      </w:r>
      <w:r w:rsidR="004742AA" w:rsidRPr="00D959FA">
        <w:rPr>
          <w:rFonts w:asciiTheme="minorHAnsi" w:hAnsiTheme="minorHAnsi"/>
          <w:szCs w:val="20"/>
        </w:rPr>
        <w:t>den</w:t>
      </w:r>
      <w:r w:rsidR="00E24F88" w:rsidRPr="00D959FA">
        <w:rPr>
          <w:rFonts w:asciiTheme="minorHAnsi" w:hAnsiTheme="minorHAnsi"/>
          <w:szCs w:val="20"/>
        </w:rPr>
        <w:t xml:space="preserve"> </w:t>
      </w:r>
      <w:r w:rsidR="00536E20" w:rsidRPr="00D959FA">
        <w:rPr>
          <w:rFonts w:asciiTheme="minorHAnsi" w:hAnsiTheme="minorHAnsi"/>
          <w:szCs w:val="20"/>
        </w:rPr>
        <w:t>I</w:t>
      </w:r>
      <w:r w:rsidR="004742AA" w:rsidRPr="00D959FA">
        <w:rPr>
          <w:rFonts w:asciiTheme="minorHAnsi" w:hAnsiTheme="minorHAnsi"/>
          <w:szCs w:val="20"/>
        </w:rPr>
        <w:t>nicializace.</w:t>
      </w:r>
      <w:r w:rsidR="00E24F88" w:rsidRPr="00D959FA">
        <w:rPr>
          <w:rFonts w:asciiTheme="minorHAnsi" w:hAnsiTheme="minorHAnsi"/>
          <w:b/>
          <w:szCs w:val="20"/>
        </w:rPr>
        <w:t xml:space="preserve"> </w:t>
      </w:r>
      <w:r w:rsidRPr="00D959FA">
        <w:rPr>
          <w:rFonts w:asciiTheme="minorHAnsi" w:hAnsiTheme="minorHAnsi"/>
          <w:szCs w:val="20"/>
        </w:rPr>
        <w:t>Objednatel</w:t>
      </w:r>
      <w:r w:rsidR="00E24F88" w:rsidRPr="00D959FA">
        <w:rPr>
          <w:rFonts w:asciiTheme="minorHAnsi" w:hAnsiTheme="minorHAnsi"/>
          <w:szCs w:val="20"/>
        </w:rPr>
        <w:t xml:space="preserve"> </w:t>
      </w:r>
      <w:r w:rsidR="00311A0A" w:rsidRPr="00D959FA">
        <w:rPr>
          <w:rFonts w:asciiTheme="minorHAnsi" w:hAnsiTheme="minorHAnsi"/>
          <w:szCs w:val="20"/>
        </w:rPr>
        <w:t>zajistí</w:t>
      </w:r>
      <w:r w:rsidR="00E24F88" w:rsidRPr="00D959FA">
        <w:rPr>
          <w:rFonts w:asciiTheme="minorHAnsi" w:hAnsiTheme="minorHAnsi"/>
          <w:szCs w:val="20"/>
        </w:rPr>
        <w:t xml:space="preserve"> </w:t>
      </w:r>
      <w:r w:rsidR="00311A0A" w:rsidRPr="00D959FA">
        <w:rPr>
          <w:rFonts w:asciiTheme="minorHAnsi" w:hAnsiTheme="minorHAnsi"/>
          <w:szCs w:val="20"/>
        </w:rPr>
        <w:t>pro</w:t>
      </w:r>
      <w:r w:rsidR="00E24F88" w:rsidRPr="00D959FA">
        <w:rPr>
          <w:rFonts w:asciiTheme="minorHAnsi" w:hAnsiTheme="minorHAnsi"/>
          <w:szCs w:val="20"/>
        </w:rPr>
        <w:t xml:space="preserve"> </w:t>
      </w:r>
      <w:r w:rsidR="00311A0A" w:rsidRPr="00D959FA">
        <w:rPr>
          <w:rFonts w:asciiTheme="minorHAnsi" w:hAnsiTheme="minorHAnsi"/>
          <w:szCs w:val="20"/>
        </w:rPr>
        <w:t>P</w:t>
      </w:r>
      <w:r w:rsidRPr="00D959FA">
        <w:rPr>
          <w:rFonts w:asciiTheme="minorHAnsi" w:hAnsiTheme="minorHAnsi"/>
          <w:szCs w:val="20"/>
        </w:rPr>
        <w:t>oskytovatele</w:t>
      </w:r>
      <w:r w:rsidR="00E24F88" w:rsidRPr="00D959FA">
        <w:rPr>
          <w:rFonts w:asciiTheme="minorHAnsi" w:hAnsiTheme="minorHAnsi"/>
          <w:szCs w:val="20"/>
        </w:rPr>
        <w:t xml:space="preserve"> </w:t>
      </w:r>
      <w:r w:rsidRPr="00D959FA">
        <w:rPr>
          <w:rFonts w:asciiTheme="minorHAnsi" w:hAnsiTheme="minorHAnsi"/>
          <w:szCs w:val="20"/>
        </w:rPr>
        <w:t>přehled</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možný</w:t>
      </w:r>
      <w:r w:rsidR="00E24F88" w:rsidRPr="00D959FA">
        <w:rPr>
          <w:rFonts w:asciiTheme="minorHAnsi" w:hAnsiTheme="minorHAnsi"/>
          <w:szCs w:val="20"/>
        </w:rPr>
        <w:t xml:space="preserve"> </w:t>
      </w:r>
      <w:r w:rsidRPr="00D959FA">
        <w:rPr>
          <w:rFonts w:asciiTheme="minorHAnsi" w:hAnsiTheme="minorHAnsi"/>
          <w:szCs w:val="20"/>
        </w:rPr>
        <w:t>termín</w:t>
      </w:r>
      <w:r w:rsidR="00E24F88" w:rsidRPr="00D959FA">
        <w:rPr>
          <w:rFonts w:asciiTheme="minorHAnsi" w:hAnsiTheme="minorHAnsi"/>
          <w:szCs w:val="20"/>
        </w:rPr>
        <w:t xml:space="preserve"> </w:t>
      </w:r>
      <w:r w:rsidRPr="00D959FA">
        <w:rPr>
          <w:rFonts w:asciiTheme="minorHAnsi" w:hAnsiTheme="minorHAnsi"/>
          <w:szCs w:val="20"/>
        </w:rPr>
        <w:t>odstávky</w:t>
      </w:r>
      <w:r w:rsidR="00E24F88" w:rsidRPr="00D959FA">
        <w:rPr>
          <w:rFonts w:asciiTheme="minorHAnsi" w:hAnsiTheme="minorHAnsi"/>
          <w:szCs w:val="20"/>
        </w:rPr>
        <w:t xml:space="preserve"> </w:t>
      </w:r>
      <w:r w:rsidRPr="00D959FA">
        <w:rPr>
          <w:rFonts w:asciiTheme="minorHAnsi" w:hAnsiTheme="minorHAnsi"/>
          <w:szCs w:val="20"/>
        </w:rPr>
        <w:t>za</w:t>
      </w:r>
      <w:r w:rsidR="00E24F88" w:rsidRPr="00D959FA">
        <w:rPr>
          <w:rFonts w:asciiTheme="minorHAnsi" w:hAnsiTheme="minorHAnsi"/>
          <w:szCs w:val="20"/>
        </w:rPr>
        <w:t xml:space="preserve">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změny</w:t>
      </w:r>
      <w:r w:rsidR="00E24F88" w:rsidRPr="00D959FA">
        <w:rPr>
          <w:rFonts w:asciiTheme="minorHAnsi" w:hAnsiTheme="minorHAnsi"/>
          <w:szCs w:val="20"/>
        </w:rPr>
        <w:t xml:space="preserve"> </w:t>
      </w:r>
      <w:r w:rsidRPr="00D959FA">
        <w:rPr>
          <w:rFonts w:asciiTheme="minorHAnsi" w:hAnsiTheme="minorHAnsi"/>
          <w:szCs w:val="20"/>
        </w:rPr>
        <w:t>hesel.</w:t>
      </w:r>
    </w:p>
    <w:p w14:paraId="22CF45E7" w14:textId="77777777" w:rsidR="005E06B2" w:rsidRPr="00D959FA" w:rsidRDefault="005E06B2" w:rsidP="003B2E6F">
      <w:pPr>
        <w:pStyle w:val="Odstavecseseznamem"/>
        <w:numPr>
          <w:ilvl w:val="2"/>
          <w:numId w:val="48"/>
        </w:numPr>
        <w:spacing w:before="60" w:after="60"/>
        <w:ind w:left="851" w:hanging="284"/>
        <w:contextualSpacing/>
        <w:jc w:val="both"/>
        <w:rPr>
          <w:rFonts w:asciiTheme="minorHAnsi" w:hAnsiTheme="minorHAnsi"/>
          <w:b/>
          <w:szCs w:val="20"/>
        </w:rPr>
      </w:pPr>
      <w:r w:rsidRPr="00D959FA">
        <w:rPr>
          <w:rFonts w:asciiTheme="minorHAnsi" w:hAnsiTheme="minorHAnsi"/>
          <w:b/>
          <w:szCs w:val="20"/>
        </w:rPr>
        <w:t>Popis</w:t>
      </w:r>
      <w:r w:rsidR="00E24F88" w:rsidRPr="00D959FA">
        <w:rPr>
          <w:rFonts w:asciiTheme="minorHAnsi" w:hAnsiTheme="minorHAnsi"/>
          <w:b/>
          <w:szCs w:val="20"/>
        </w:rPr>
        <w:t xml:space="preserve"> </w:t>
      </w:r>
      <w:r w:rsidRPr="00D959FA">
        <w:rPr>
          <w:rFonts w:asciiTheme="minorHAnsi" w:hAnsiTheme="minorHAnsi"/>
          <w:b/>
          <w:szCs w:val="20"/>
        </w:rPr>
        <w:t>předání/převzetí</w:t>
      </w:r>
      <w:r w:rsidR="00E24F88" w:rsidRPr="00D959FA">
        <w:rPr>
          <w:rFonts w:asciiTheme="minorHAnsi" w:hAnsiTheme="minorHAnsi"/>
          <w:b/>
          <w:szCs w:val="20"/>
        </w:rPr>
        <w:t xml:space="preserve"> </w:t>
      </w:r>
      <w:r w:rsidRPr="00D959FA">
        <w:rPr>
          <w:rFonts w:asciiTheme="minorHAnsi" w:hAnsiTheme="minorHAnsi"/>
          <w:b/>
          <w:szCs w:val="20"/>
        </w:rPr>
        <w:t>účtů</w:t>
      </w:r>
    </w:p>
    <w:p w14:paraId="04B9810B" w14:textId="77777777" w:rsidR="005E06B2" w:rsidRPr="00D959FA" w:rsidRDefault="005E06B2" w:rsidP="00561A9A">
      <w:pPr>
        <w:spacing w:before="60" w:after="60" w:line="240" w:lineRule="auto"/>
        <w:ind w:left="567"/>
        <w:jc w:val="both"/>
        <w:rPr>
          <w:rFonts w:asciiTheme="minorHAnsi" w:hAnsiTheme="minorHAnsi"/>
          <w:b/>
          <w:szCs w:val="20"/>
        </w:rPr>
      </w:pPr>
      <w:r w:rsidRPr="00D959FA">
        <w:rPr>
          <w:rFonts w:asciiTheme="minorHAnsi" w:hAnsiTheme="minorHAnsi"/>
          <w:szCs w:val="20"/>
        </w:rPr>
        <w:t>Proces</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skládá</w:t>
      </w:r>
      <w:r w:rsidR="00E24F88" w:rsidRPr="00D959FA">
        <w:rPr>
          <w:rFonts w:asciiTheme="minorHAnsi" w:hAnsiTheme="minorHAnsi"/>
          <w:szCs w:val="20"/>
        </w:rPr>
        <w:t xml:space="preserve"> </w:t>
      </w:r>
      <w:r w:rsidRPr="00D959FA">
        <w:rPr>
          <w:rFonts w:asciiTheme="minorHAnsi" w:hAnsiTheme="minorHAnsi"/>
          <w:szCs w:val="20"/>
        </w:rPr>
        <w:t>ze</w:t>
      </w:r>
      <w:r w:rsidR="00E24F88" w:rsidRPr="00D959FA">
        <w:rPr>
          <w:rFonts w:asciiTheme="minorHAnsi" w:hAnsiTheme="minorHAnsi"/>
          <w:szCs w:val="20"/>
        </w:rPr>
        <w:t xml:space="preserve"> </w:t>
      </w:r>
      <w:r w:rsidRPr="00D959FA">
        <w:rPr>
          <w:rFonts w:asciiTheme="minorHAnsi" w:hAnsiTheme="minorHAnsi"/>
          <w:szCs w:val="20"/>
        </w:rPr>
        <w:t>tří</w:t>
      </w:r>
      <w:r w:rsidR="00E24F88" w:rsidRPr="00D959FA">
        <w:rPr>
          <w:rFonts w:asciiTheme="minorHAnsi" w:hAnsiTheme="minorHAnsi"/>
          <w:szCs w:val="20"/>
        </w:rPr>
        <w:t xml:space="preserve"> </w:t>
      </w:r>
      <w:r w:rsidR="00311A0A" w:rsidRPr="00D959FA">
        <w:rPr>
          <w:rFonts w:asciiTheme="minorHAnsi" w:hAnsiTheme="minorHAnsi"/>
          <w:szCs w:val="20"/>
        </w:rPr>
        <w:t>častí</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náhledových</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přípravy</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samotného</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nezbytných</w:t>
      </w:r>
      <w:r w:rsidR="00E24F88" w:rsidRPr="00D959FA">
        <w:rPr>
          <w:rFonts w:asciiTheme="minorHAnsi" w:hAnsiTheme="minorHAnsi"/>
          <w:szCs w:val="20"/>
        </w:rPr>
        <w:t xml:space="preserve"> </w:t>
      </w:r>
      <w:r w:rsidRPr="00D959FA">
        <w:rPr>
          <w:rFonts w:asciiTheme="minorHAnsi" w:hAnsiTheme="minorHAnsi"/>
          <w:szCs w:val="20"/>
        </w:rPr>
        <w:t>pro</w:t>
      </w:r>
      <w:r w:rsidR="00E24F88" w:rsidRPr="00D959FA">
        <w:rPr>
          <w:rFonts w:asciiTheme="minorHAnsi" w:hAnsiTheme="minorHAnsi"/>
          <w:szCs w:val="20"/>
        </w:rPr>
        <w:t xml:space="preserve"> </w:t>
      </w:r>
      <w:r w:rsidRPr="00D959FA">
        <w:rPr>
          <w:rFonts w:asciiTheme="minorHAnsi" w:hAnsiTheme="minorHAnsi"/>
          <w:szCs w:val="20"/>
        </w:rPr>
        <w:t>plnění</w:t>
      </w:r>
      <w:r w:rsidR="00E24F88" w:rsidRPr="00D959FA">
        <w:rPr>
          <w:rFonts w:asciiTheme="minorHAnsi" w:hAnsiTheme="minorHAnsi"/>
          <w:szCs w:val="20"/>
        </w:rPr>
        <w:t xml:space="preserve"> </w:t>
      </w:r>
      <w:r w:rsidRPr="00D959FA">
        <w:rPr>
          <w:rFonts w:asciiTheme="minorHAnsi" w:hAnsiTheme="minorHAnsi"/>
          <w:szCs w:val="20"/>
        </w:rPr>
        <w:t>Smlouvy.</w:t>
      </w:r>
      <w:r w:rsidR="00E24F88" w:rsidRPr="00D959FA">
        <w:rPr>
          <w:rFonts w:asciiTheme="minorHAnsi" w:hAnsiTheme="minorHAnsi"/>
          <w:szCs w:val="20"/>
        </w:rPr>
        <w:t xml:space="preserve"> </w:t>
      </w:r>
      <w:r w:rsidR="00072DE0" w:rsidRPr="00D959FA">
        <w:rPr>
          <w:rFonts w:asciiTheme="minorHAnsi" w:hAnsiTheme="minorHAnsi"/>
          <w:szCs w:val="20"/>
        </w:rPr>
        <w:t>Samotné</w:t>
      </w:r>
      <w:r w:rsidR="00E24F88" w:rsidRPr="00D959FA">
        <w:rPr>
          <w:rFonts w:asciiTheme="minorHAnsi" w:hAnsiTheme="minorHAnsi"/>
          <w:szCs w:val="20"/>
        </w:rPr>
        <w:t xml:space="preserve"> </w:t>
      </w:r>
      <w:r w:rsidR="00072DE0" w:rsidRPr="00D959FA">
        <w:rPr>
          <w:rFonts w:asciiTheme="minorHAnsi" w:hAnsiTheme="minorHAnsi"/>
          <w:szCs w:val="20"/>
        </w:rPr>
        <w:t>před</w:t>
      </w:r>
      <w:r w:rsidR="00BF05F3" w:rsidRPr="00D959FA">
        <w:rPr>
          <w:rFonts w:asciiTheme="minorHAnsi" w:hAnsiTheme="minorHAnsi"/>
          <w:szCs w:val="20"/>
        </w:rPr>
        <w:t>á</w:t>
      </w:r>
      <w:r w:rsidR="00072DE0" w:rsidRPr="00D959FA">
        <w:rPr>
          <w:rFonts w:asciiTheme="minorHAnsi" w:hAnsiTheme="minorHAnsi"/>
          <w:szCs w:val="20"/>
        </w:rPr>
        <w:t>ní</w:t>
      </w:r>
      <w:r w:rsidR="00E24F88" w:rsidRPr="00D959FA">
        <w:rPr>
          <w:rFonts w:asciiTheme="minorHAnsi" w:hAnsiTheme="minorHAnsi"/>
          <w:szCs w:val="20"/>
        </w:rPr>
        <w:t xml:space="preserve"> </w:t>
      </w:r>
      <w:r w:rsidR="00072DE0" w:rsidRPr="00D959FA">
        <w:rPr>
          <w:rFonts w:asciiTheme="minorHAnsi" w:hAnsiTheme="minorHAnsi"/>
          <w:szCs w:val="20"/>
        </w:rPr>
        <w:t>a</w:t>
      </w:r>
      <w:r w:rsidR="00E24F88" w:rsidRPr="00D959FA">
        <w:rPr>
          <w:rFonts w:asciiTheme="minorHAnsi" w:hAnsiTheme="minorHAnsi"/>
          <w:szCs w:val="20"/>
        </w:rPr>
        <w:t xml:space="preserve"> </w:t>
      </w:r>
      <w:r w:rsidR="00072DE0" w:rsidRPr="00D959FA">
        <w:rPr>
          <w:rFonts w:asciiTheme="minorHAnsi" w:hAnsiTheme="minorHAnsi"/>
          <w:szCs w:val="20"/>
        </w:rPr>
        <w:t>následná</w:t>
      </w:r>
      <w:r w:rsidR="00E24F88" w:rsidRPr="00D959FA">
        <w:rPr>
          <w:rFonts w:asciiTheme="minorHAnsi" w:hAnsiTheme="minorHAnsi"/>
          <w:szCs w:val="20"/>
        </w:rPr>
        <w:t xml:space="preserve"> </w:t>
      </w:r>
      <w:r w:rsidR="00072DE0" w:rsidRPr="00D959FA">
        <w:rPr>
          <w:rFonts w:asciiTheme="minorHAnsi" w:hAnsiTheme="minorHAnsi"/>
          <w:szCs w:val="20"/>
        </w:rPr>
        <w:t>změna</w:t>
      </w:r>
      <w:r w:rsidR="00E24F88" w:rsidRPr="00D959FA">
        <w:rPr>
          <w:rFonts w:asciiTheme="minorHAnsi" w:hAnsiTheme="minorHAnsi"/>
          <w:szCs w:val="20"/>
        </w:rPr>
        <w:t xml:space="preserve"> </w:t>
      </w:r>
      <w:r w:rsidR="00072DE0" w:rsidRPr="00D959FA">
        <w:rPr>
          <w:rFonts w:asciiTheme="minorHAnsi" w:hAnsiTheme="minorHAnsi"/>
          <w:szCs w:val="20"/>
        </w:rPr>
        <w:t>hesel</w:t>
      </w:r>
      <w:r w:rsidR="00E24F88" w:rsidRPr="00D959FA">
        <w:rPr>
          <w:rFonts w:asciiTheme="minorHAnsi" w:hAnsiTheme="minorHAnsi"/>
          <w:szCs w:val="20"/>
        </w:rPr>
        <w:t xml:space="preserve"> </w:t>
      </w:r>
      <w:r w:rsidR="00072DE0" w:rsidRPr="00D959FA">
        <w:rPr>
          <w:rFonts w:asciiTheme="minorHAnsi" w:hAnsiTheme="minorHAnsi"/>
          <w:szCs w:val="20"/>
        </w:rPr>
        <w:t>a</w:t>
      </w:r>
      <w:r w:rsidR="00E24F88" w:rsidRPr="00D959FA">
        <w:rPr>
          <w:rFonts w:asciiTheme="minorHAnsi" w:hAnsiTheme="minorHAnsi"/>
          <w:szCs w:val="20"/>
        </w:rPr>
        <w:t xml:space="preserve"> </w:t>
      </w:r>
      <w:r w:rsidR="00072DE0" w:rsidRPr="00D959FA">
        <w:rPr>
          <w:rFonts w:asciiTheme="minorHAnsi" w:hAnsiTheme="minorHAnsi"/>
          <w:szCs w:val="20"/>
        </w:rPr>
        <w:t>celkové</w:t>
      </w:r>
      <w:r w:rsidR="00E24F88" w:rsidRPr="00D959FA">
        <w:rPr>
          <w:rFonts w:asciiTheme="minorHAnsi" w:hAnsiTheme="minorHAnsi"/>
          <w:szCs w:val="20"/>
        </w:rPr>
        <w:t xml:space="preserve"> </w:t>
      </w:r>
      <w:r w:rsidR="00072DE0" w:rsidRPr="00D959FA">
        <w:rPr>
          <w:rFonts w:asciiTheme="minorHAnsi" w:hAnsiTheme="minorHAnsi"/>
          <w:szCs w:val="20"/>
        </w:rPr>
        <w:t>zacházení</w:t>
      </w:r>
      <w:r w:rsidR="00E24F88" w:rsidRPr="00D959FA">
        <w:rPr>
          <w:rFonts w:asciiTheme="minorHAnsi" w:hAnsiTheme="minorHAnsi"/>
          <w:szCs w:val="20"/>
        </w:rPr>
        <w:t xml:space="preserve"> </w:t>
      </w:r>
      <w:r w:rsidR="00072DE0" w:rsidRPr="00D959FA">
        <w:rPr>
          <w:rFonts w:asciiTheme="minorHAnsi" w:hAnsiTheme="minorHAnsi"/>
          <w:szCs w:val="20"/>
        </w:rPr>
        <w:t>s</w:t>
      </w:r>
      <w:r w:rsidR="00E24F88" w:rsidRPr="00D959FA">
        <w:rPr>
          <w:rFonts w:asciiTheme="minorHAnsi" w:hAnsiTheme="minorHAnsi"/>
          <w:szCs w:val="20"/>
        </w:rPr>
        <w:t xml:space="preserve"> </w:t>
      </w:r>
      <w:r w:rsidR="00072DE0" w:rsidRPr="00D959FA">
        <w:rPr>
          <w:rFonts w:asciiTheme="minorHAnsi" w:hAnsiTheme="minorHAnsi"/>
          <w:szCs w:val="20"/>
        </w:rPr>
        <w:t>účty</w:t>
      </w:r>
      <w:r w:rsidR="00E24F88" w:rsidRPr="00D959FA">
        <w:rPr>
          <w:rFonts w:asciiTheme="minorHAnsi" w:hAnsiTheme="minorHAnsi"/>
          <w:szCs w:val="20"/>
        </w:rPr>
        <w:t xml:space="preserve"> </w:t>
      </w:r>
      <w:r w:rsidR="00072DE0" w:rsidRPr="00D959FA">
        <w:rPr>
          <w:rFonts w:asciiTheme="minorHAnsi" w:hAnsiTheme="minorHAnsi"/>
          <w:szCs w:val="20"/>
        </w:rPr>
        <w:t>se</w:t>
      </w:r>
      <w:r w:rsidR="00E24F88" w:rsidRPr="00D959FA">
        <w:rPr>
          <w:rFonts w:asciiTheme="minorHAnsi" w:hAnsiTheme="minorHAnsi"/>
          <w:szCs w:val="20"/>
        </w:rPr>
        <w:t xml:space="preserve"> </w:t>
      </w:r>
      <w:r w:rsidR="00072DE0" w:rsidRPr="00D959FA">
        <w:rPr>
          <w:rFonts w:asciiTheme="minorHAnsi" w:hAnsiTheme="minorHAnsi"/>
          <w:szCs w:val="20"/>
        </w:rPr>
        <w:t>řídí</w:t>
      </w:r>
      <w:r w:rsidR="00E24F88" w:rsidRPr="00D959FA">
        <w:rPr>
          <w:rFonts w:asciiTheme="minorHAnsi" w:hAnsiTheme="minorHAnsi"/>
          <w:szCs w:val="20"/>
        </w:rPr>
        <w:t xml:space="preserve"> </w:t>
      </w:r>
      <w:r w:rsidR="00072DE0" w:rsidRPr="00D959FA">
        <w:rPr>
          <w:rFonts w:asciiTheme="minorHAnsi" w:hAnsiTheme="minorHAnsi"/>
          <w:szCs w:val="20"/>
        </w:rPr>
        <w:t>dle</w:t>
      </w:r>
      <w:r w:rsidR="001E7EF6" w:rsidRPr="00D959FA">
        <w:rPr>
          <w:szCs w:val="20"/>
        </w:rPr>
        <w:t> </w:t>
      </w:r>
      <w:r w:rsidR="00072DE0" w:rsidRPr="00D959FA">
        <w:rPr>
          <w:rFonts w:asciiTheme="minorHAnsi" w:hAnsiTheme="minorHAnsi"/>
          <w:szCs w:val="20"/>
        </w:rPr>
        <w:t>interní</w:t>
      </w:r>
      <w:r w:rsidR="00E24F88" w:rsidRPr="00D959FA">
        <w:rPr>
          <w:rFonts w:asciiTheme="minorHAnsi" w:hAnsiTheme="minorHAnsi"/>
          <w:szCs w:val="20"/>
        </w:rPr>
        <w:t xml:space="preserve"> </w:t>
      </w:r>
      <w:r w:rsidR="00072DE0" w:rsidRPr="00D959FA">
        <w:rPr>
          <w:rFonts w:asciiTheme="minorHAnsi" w:hAnsiTheme="minorHAnsi"/>
          <w:szCs w:val="20"/>
        </w:rPr>
        <w:t>metodiky</w:t>
      </w:r>
      <w:r w:rsidR="00E24F88" w:rsidRPr="00D959FA">
        <w:rPr>
          <w:rFonts w:asciiTheme="minorHAnsi" w:hAnsiTheme="minorHAnsi"/>
          <w:szCs w:val="20"/>
        </w:rPr>
        <w:t xml:space="preserve"> </w:t>
      </w:r>
      <w:r w:rsidR="00072DE0" w:rsidRPr="00D959FA">
        <w:rPr>
          <w:rFonts w:asciiTheme="minorHAnsi" w:hAnsiTheme="minorHAnsi"/>
          <w:szCs w:val="20"/>
        </w:rPr>
        <w:t>MZe.</w:t>
      </w:r>
    </w:p>
    <w:p w14:paraId="5B983978" w14:textId="77777777" w:rsidR="005E06B2" w:rsidRPr="00D959FA" w:rsidRDefault="005E06B2" w:rsidP="003B2E6F">
      <w:pPr>
        <w:pStyle w:val="Odstavecseseznamem"/>
        <w:numPr>
          <w:ilvl w:val="3"/>
          <w:numId w:val="48"/>
        </w:numPr>
        <w:spacing w:before="60" w:after="60"/>
        <w:ind w:left="851" w:firstLine="0"/>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náhledových</w:t>
      </w:r>
      <w:r w:rsidR="00E24F88" w:rsidRPr="00D959FA">
        <w:rPr>
          <w:rFonts w:asciiTheme="minorHAnsi" w:hAnsiTheme="minorHAnsi"/>
          <w:b/>
          <w:szCs w:val="20"/>
        </w:rPr>
        <w:t xml:space="preserve"> </w:t>
      </w:r>
      <w:r w:rsidRPr="00D959FA">
        <w:rPr>
          <w:rFonts w:asciiTheme="minorHAnsi" w:hAnsiTheme="minorHAnsi"/>
          <w:b/>
          <w:szCs w:val="20"/>
        </w:rPr>
        <w:t>účtů</w:t>
      </w:r>
    </w:p>
    <w:p w14:paraId="79E18C74" w14:textId="77777777" w:rsidR="005E06B2" w:rsidRPr="00D959FA" w:rsidRDefault="00311A0A" w:rsidP="00561A9A">
      <w:pPr>
        <w:spacing w:before="60" w:after="60" w:line="240" w:lineRule="auto"/>
        <w:ind w:left="851"/>
        <w:rPr>
          <w:rFonts w:asciiTheme="minorHAnsi" w:hAnsiTheme="minorHAnsi"/>
          <w:szCs w:val="20"/>
        </w:rPr>
      </w:pPr>
      <w:r w:rsidRPr="00D959FA">
        <w:rPr>
          <w:rFonts w:asciiTheme="minorHAnsi" w:hAnsiTheme="minorHAnsi"/>
          <w:szCs w:val="20"/>
        </w:rPr>
        <w:t>P</w:t>
      </w:r>
      <w:r w:rsidR="005E06B2" w:rsidRPr="00D959FA">
        <w:rPr>
          <w:rFonts w:asciiTheme="minorHAnsi" w:hAnsiTheme="minorHAnsi"/>
          <w:szCs w:val="20"/>
        </w:rPr>
        <w:t>oskytovateli</w:t>
      </w:r>
      <w:r w:rsidR="00E24F88" w:rsidRPr="00D959FA">
        <w:rPr>
          <w:rFonts w:asciiTheme="minorHAnsi" w:hAnsiTheme="minorHAnsi"/>
          <w:szCs w:val="20"/>
        </w:rPr>
        <w:t xml:space="preserve"> </w:t>
      </w:r>
      <w:r w:rsidR="005E06B2" w:rsidRPr="00D959FA">
        <w:rPr>
          <w:rFonts w:asciiTheme="minorHAnsi" w:hAnsiTheme="minorHAnsi"/>
          <w:szCs w:val="20"/>
        </w:rPr>
        <w:t>v</w:t>
      </w:r>
      <w:r w:rsidR="00E24F88" w:rsidRPr="00D959FA">
        <w:rPr>
          <w:rFonts w:asciiTheme="minorHAnsi" w:hAnsiTheme="minorHAnsi"/>
          <w:szCs w:val="20"/>
        </w:rPr>
        <w:t xml:space="preserve"> </w:t>
      </w:r>
      <w:r w:rsidR="005E06B2" w:rsidRPr="00D959FA">
        <w:rPr>
          <w:rFonts w:asciiTheme="minorHAnsi" w:hAnsiTheme="minorHAnsi"/>
          <w:szCs w:val="20"/>
        </w:rPr>
        <w:t>době</w:t>
      </w:r>
      <w:r w:rsidR="00E24F88" w:rsidRPr="00D959FA">
        <w:rPr>
          <w:rFonts w:asciiTheme="minorHAnsi" w:hAnsiTheme="minorHAnsi"/>
          <w:szCs w:val="20"/>
        </w:rPr>
        <w:t xml:space="preserve"> </w:t>
      </w:r>
      <w:r w:rsidR="00536E20" w:rsidRPr="00D959FA">
        <w:rPr>
          <w:rFonts w:asciiTheme="minorHAnsi" w:hAnsiTheme="minorHAnsi"/>
          <w:szCs w:val="20"/>
        </w:rPr>
        <w:t>I</w:t>
      </w:r>
      <w:r w:rsidR="005E06B2" w:rsidRPr="00D959FA">
        <w:rPr>
          <w:rFonts w:asciiTheme="minorHAnsi" w:hAnsiTheme="minorHAnsi"/>
          <w:szCs w:val="20"/>
        </w:rPr>
        <w:t>nicializace</w:t>
      </w:r>
      <w:r w:rsidR="00E24F88" w:rsidRPr="00D959FA">
        <w:rPr>
          <w:rFonts w:asciiTheme="minorHAnsi" w:hAnsiTheme="minorHAnsi"/>
          <w:szCs w:val="20"/>
        </w:rPr>
        <w:t xml:space="preserve"> </w:t>
      </w:r>
      <w:r w:rsidR="005E06B2" w:rsidRPr="00D959FA">
        <w:rPr>
          <w:rFonts w:asciiTheme="minorHAnsi" w:hAnsiTheme="minorHAnsi"/>
          <w:szCs w:val="20"/>
        </w:rPr>
        <w:t>budou</w:t>
      </w:r>
      <w:r w:rsidR="00E24F88" w:rsidRPr="00D959FA">
        <w:rPr>
          <w:rFonts w:asciiTheme="minorHAnsi" w:hAnsiTheme="minorHAnsi"/>
          <w:szCs w:val="20"/>
        </w:rPr>
        <w:t xml:space="preserve"> </w:t>
      </w:r>
      <w:r w:rsidR="005E06B2" w:rsidRPr="00D959FA">
        <w:rPr>
          <w:rFonts w:asciiTheme="minorHAnsi" w:hAnsiTheme="minorHAnsi"/>
          <w:szCs w:val="20"/>
        </w:rPr>
        <w:t>zřízeny</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náhledového</w:t>
      </w:r>
      <w:r w:rsidR="00E24F88" w:rsidRPr="00D959FA">
        <w:rPr>
          <w:rFonts w:asciiTheme="minorHAnsi" w:hAnsiTheme="minorHAnsi"/>
          <w:szCs w:val="20"/>
        </w:rPr>
        <w:t xml:space="preserve"> </w:t>
      </w:r>
      <w:r w:rsidR="005E06B2" w:rsidRPr="00D959FA">
        <w:rPr>
          <w:rFonts w:asciiTheme="minorHAnsi" w:hAnsiTheme="minorHAnsi"/>
          <w:szCs w:val="20"/>
        </w:rPr>
        <w:t>charakteru</w:t>
      </w:r>
      <w:r w:rsidR="00B274BB" w:rsidRPr="00D959FA">
        <w:rPr>
          <w:rFonts w:asciiTheme="minorHAnsi" w:hAnsiTheme="minorHAnsi"/>
          <w:szCs w:val="20"/>
        </w:rPr>
        <w:t>,</w:t>
      </w:r>
      <w:r w:rsidR="00E24F88" w:rsidRPr="00D959FA">
        <w:rPr>
          <w:rFonts w:asciiTheme="minorHAnsi" w:hAnsiTheme="minorHAnsi"/>
          <w:szCs w:val="20"/>
        </w:rPr>
        <w:t xml:space="preserve"> </w:t>
      </w:r>
      <w:r w:rsidR="005E06B2" w:rsidRPr="00D959FA">
        <w:rPr>
          <w:rFonts w:asciiTheme="minorHAnsi" w:hAnsiTheme="minorHAnsi"/>
          <w:szCs w:val="20"/>
        </w:rPr>
        <w:t>jsou-li</w:t>
      </w:r>
      <w:r w:rsidR="00E24F88" w:rsidRPr="00D959FA">
        <w:rPr>
          <w:rFonts w:asciiTheme="minorHAnsi" w:hAnsiTheme="minorHAnsi"/>
          <w:szCs w:val="20"/>
        </w:rPr>
        <w:t xml:space="preserve"> </w:t>
      </w:r>
      <w:r w:rsidR="005E06B2" w:rsidRPr="00D959FA">
        <w:rPr>
          <w:rFonts w:asciiTheme="minorHAnsi" w:hAnsiTheme="minorHAnsi"/>
          <w:szCs w:val="20"/>
        </w:rPr>
        <w:t>takové.</w:t>
      </w:r>
      <w:r w:rsidR="00E24F88" w:rsidRPr="00D959FA">
        <w:rPr>
          <w:rFonts w:asciiTheme="minorHAnsi" w:hAnsiTheme="minorHAnsi"/>
          <w:szCs w:val="20"/>
        </w:rPr>
        <w:t xml:space="preserve"> </w:t>
      </w:r>
      <w:r w:rsidR="005E06B2" w:rsidRPr="00D959FA">
        <w:rPr>
          <w:rFonts w:asciiTheme="minorHAnsi" w:hAnsiTheme="minorHAnsi"/>
          <w:szCs w:val="20"/>
        </w:rPr>
        <w:t>Tyto</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neumožňují</w:t>
      </w:r>
      <w:r w:rsidR="00E24F88" w:rsidRPr="00D959FA">
        <w:rPr>
          <w:rFonts w:asciiTheme="minorHAnsi" w:hAnsiTheme="minorHAnsi"/>
          <w:szCs w:val="20"/>
        </w:rPr>
        <w:t xml:space="preserve"> </w:t>
      </w:r>
      <w:r w:rsidR="005E06B2" w:rsidRPr="00D959FA">
        <w:rPr>
          <w:rFonts w:asciiTheme="minorHAnsi" w:hAnsiTheme="minorHAnsi"/>
          <w:szCs w:val="20"/>
        </w:rPr>
        <w:t>zásah</w:t>
      </w:r>
      <w:r w:rsidR="00E24F88" w:rsidRPr="00D959FA">
        <w:rPr>
          <w:rFonts w:asciiTheme="minorHAnsi" w:hAnsiTheme="minorHAnsi"/>
          <w:szCs w:val="20"/>
        </w:rPr>
        <w:t xml:space="preserve"> </w:t>
      </w:r>
      <w:r w:rsidR="005E06B2" w:rsidRPr="00D959FA">
        <w:rPr>
          <w:rFonts w:asciiTheme="minorHAnsi" w:hAnsiTheme="minorHAnsi"/>
          <w:szCs w:val="20"/>
        </w:rPr>
        <w:t>do</w:t>
      </w:r>
      <w:r w:rsidR="00E24F88" w:rsidRPr="00D959FA">
        <w:rPr>
          <w:rFonts w:asciiTheme="minorHAnsi" w:hAnsiTheme="minorHAnsi"/>
          <w:szCs w:val="20"/>
        </w:rPr>
        <w:t xml:space="preserve"> </w:t>
      </w:r>
      <w:r w:rsidR="005E06B2" w:rsidRPr="00D959FA">
        <w:rPr>
          <w:rFonts w:asciiTheme="minorHAnsi" w:hAnsiTheme="minorHAnsi"/>
          <w:szCs w:val="20"/>
        </w:rPr>
        <w:t>systému</w:t>
      </w:r>
      <w:r w:rsidR="00B274BB"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by</w:t>
      </w:r>
      <w:r w:rsidR="00E24F88" w:rsidRPr="00D959FA">
        <w:rPr>
          <w:rFonts w:asciiTheme="minorHAnsi" w:hAnsiTheme="minorHAnsi"/>
          <w:szCs w:val="20"/>
        </w:rPr>
        <w:t xml:space="preserve"> </w:t>
      </w:r>
      <w:r w:rsidRPr="00D959FA">
        <w:rPr>
          <w:rFonts w:asciiTheme="minorHAnsi" w:hAnsiTheme="minorHAnsi"/>
          <w:szCs w:val="20"/>
        </w:rPr>
        <w:t>ovlivnil</w:t>
      </w:r>
      <w:r w:rsidR="00E24F88" w:rsidRPr="00D959FA">
        <w:rPr>
          <w:rFonts w:asciiTheme="minorHAnsi" w:hAnsiTheme="minorHAnsi"/>
          <w:szCs w:val="20"/>
        </w:rPr>
        <w:t xml:space="preserve"> </w:t>
      </w:r>
      <w:r w:rsidR="005E06B2" w:rsidRPr="00D959FA">
        <w:rPr>
          <w:rFonts w:asciiTheme="minorHAnsi" w:hAnsiTheme="minorHAnsi"/>
          <w:szCs w:val="20"/>
        </w:rPr>
        <w:t>plnění</w:t>
      </w:r>
      <w:r w:rsidR="00E24F88" w:rsidRPr="00D959FA">
        <w:rPr>
          <w:rFonts w:asciiTheme="minorHAnsi" w:hAnsiTheme="minorHAnsi"/>
          <w:szCs w:val="20"/>
        </w:rPr>
        <w:t xml:space="preserve"> </w:t>
      </w:r>
      <w:r w:rsidR="005E06B2" w:rsidRPr="00D959FA">
        <w:rPr>
          <w:rFonts w:asciiTheme="minorHAnsi" w:hAnsiTheme="minorHAnsi"/>
          <w:szCs w:val="20"/>
        </w:rPr>
        <w:t>SLA</w:t>
      </w:r>
      <w:r w:rsidR="00E24F88" w:rsidRPr="00D959FA">
        <w:rPr>
          <w:rFonts w:asciiTheme="minorHAnsi" w:hAnsiTheme="minorHAnsi"/>
          <w:szCs w:val="20"/>
        </w:rPr>
        <w:t xml:space="preserve"> </w:t>
      </w:r>
      <w:r w:rsidRPr="00D959FA">
        <w:rPr>
          <w:rFonts w:asciiTheme="minorHAnsi" w:hAnsiTheme="minorHAnsi"/>
          <w:szCs w:val="20"/>
        </w:rPr>
        <w:t>dosavadním</w:t>
      </w:r>
      <w:r w:rsidR="00E24F88" w:rsidRPr="00D959FA">
        <w:rPr>
          <w:rFonts w:asciiTheme="minorHAnsi" w:hAnsiTheme="minorHAnsi"/>
          <w:szCs w:val="20"/>
        </w:rPr>
        <w:t xml:space="preserve"> </w:t>
      </w:r>
      <w:r w:rsidRPr="00D959FA">
        <w:rPr>
          <w:rFonts w:asciiTheme="minorHAnsi" w:hAnsiTheme="minorHAnsi"/>
          <w:szCs w:val="20"/>
        </w:rPr>
        <w:t>poskytovatelem</w:t>
      </w:r>
      <w:r w:rsidR="005E06B2" w:rsidRPr="00D959FA">
        <w:rPr>
          <w:rFonts w:asciiTheme="minorHAnsi" w:hAnsiTheme="minorHAnsi"/>
          <w:szCs w:val="20"/>
        </w:rPr>
        <w:t>.</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jsou</w:t>
      </w:r>
      <w:r w:rsidR="00E24F88" w:rsidRPr="00D959FA">
        <w:rPr>
          <w:rFonts w:asciiTheme="minorHAnsi" w:hAnsiTheme="minorHAnsi"/>
          <w:szCs w:val="20"/>
        </w:rPr>
        <w:t xml:space="preserve"> </w:t>
      </w:r>
      <w:r w:rsidR="005E06B2" w:rsidRPr="00D959FA">
        <w:rPr>
          <w:rFonts w:asciiTheme="minorHAnsi" w:hAnsiTheme="minorHAnsi"/>
          <w:szCs w:val="20"/>
        </w:rPr>
        <w:t>zřizovan</w:t>
      </w:r>
      <w:r w:rsidRPr="00D959FA">
        <w:rPr>
          <w:rFonts w:asciiTheme="minorHAnsi" w:hAnsiTheme="minorHAnsi"/>
          <w:szCs w:val="20"/>
        </w:rPr>
        <w:t>é</w:t>
      </w:r>
      <w:r w:rsidR="00E24F88" w:rsidRPr="00D959FA">
        <w:rPr>
          <w:rFonts w:asciiTheme="minorHAnsi" w:hAnsiTheme="minorHAnsi"/>
          <w:szCs w:val="20"/>
        </w:rPr>
        <w:t xml:space="preserve"> </w:t>
      </w:r>
      <w:r w:rsidRPr="00D959FA">
        <w:rPr>
          <w:rFonts w:asciiTheme="minorHAnsi" w:hAnsiTheme="minorHAnsi"/>
          <w:szCs w:val="20"/>
        </w:rPr>
        <w:t>za</w:t>
      </w:r>
      <w:r w:rsidR="001E7EF6" w:rsidRPr="00D959FA">
        <w:rPr>
          <w:szCs w:val="20"/>
        </w:rPr>
        <w:t>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seznámení</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systémem</w:t>
      </w:r>
      <w:r w:rsidR="005E06B2" w:rsidRPr="00D959FA">
        <w:rPr>
          <w:rFonts w:asciiTheme="minorHAnsi" w:hAnsiTheme="minorHAnsi"/>
          <w:szCs w:val="20"/>
        </w:rPr>
        <w:t>.</w:t>
      </w:r>
    </w:p>
    <w:p w14:paraId="5CD63281" w14:textId="77777777" w:rsidR="005E06B2" w:rsidRPr="00D959FA" w:rsidRDefault="005E06B2" w:rsidP="003B2E6F">
      <w:pPr>
        <w:pStyle w:val="Odstavecseseznamem"/>
        <w:numPr>
          <w:ilvl w:val="3"/>
          <w:numId w:val="48"/>
        </w:numPr>
        <w:spacing w:before="60" w:after="60"/>
        <w:ind w:left="1135" w:hanging="284"/>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účtů</w:t>
      </w:r>
      <w:r w:rsidR="00E24F88" w:rsidRPr="00D959FA">
        <w:rPr>
          <w:rFonts w:asciiTheme="minorHAnsi" w:hAnsiTheme="minorHAnsi"/>
          <w:b/>
          <w:szCs w:val="20"/>
        </w:rPr>
        <w:t xml:space="preserve"> </w:t>
      </w:r>
      <w:r w:rsidRPr="00D959FA">
        <w:rPr>
          <w:rFonts w:asciiTheme="minorHAnsi" w:hAnsiTheme="minorHAnsi"/>
          <w:b/>
          <w:szCs w:val="20"/>
        </w:rPr>
        <w:t>nezby</w:t>
      </w:r>
      <w:r w:rsidR="00311A0A" w:rsidRPr="00D959FA">
        <w:rPr>
          <w:rFonts w:asciiTheme="minorHAnsi" w:hAnsiTheme="minorHAnsi"/>
          <w:b/>
          <w:szCs w:val="20"/>
        </w:rPr>
        <w:t>tných</w:t>
      </w:r>
      <w:r w:rsidR="00E24F88" w:rsidRPr="00D959FA">
        <w:rPr>
          <w:rFonts w:asciiTheme="minorHAnsi" w:hAnsiTheme="minorHAnsi"/>
          <w:b/>
          <w:szCs w:val="20"/>
        </w:rPr>
        <w:t xml:space="preserve"> </w:t>
      </w:r>
      <w:r w:rsidR="00311A0A" w:rsidRPr="00D959FA">
        <w:rPr>
          <w:rFonts w:asciiTheme="minorHAnsi" w:hAnsiTheme="minorHAnsi"/>
          <w:b/>
          <w:szCs w:val="20"/>
        </w:rPr>
        <w:t>pro</w:t>
      </w:r>
      <w:r w:rsidR="00E24F88" w:rsidRPr="00D959FA">
        <w:rPr>
          <w:rFonts w:asciiTheme="minorHAnsi" w:hAnsiTheme="minorHAnsi"/>
          <w:b/>
          <w:szCs w:val="20"/>
        </w:rPr>
        <w:t xml:space="preserve"> </w:t>
      </w:r>
      <w:r w:rsidR="00311A0A" w:rsidRPr="00D959FA">
        <w:rPr>
          <w:rFonts w:asciiTheme="minorHAnsi" w:hAnsiTheme="minorHAnsi"/>
          <w:b/>
          <w:szCs w:val="20"/>
        </w:rPr>
        <w:t>plnění</w:t>
      </w:r>
      <w:r w:rsidR="00E24F88" w:rsidRPr="00D959FA">
        <w:rPr>
          <w:rFonts w:asciiTheme="minorHAnsi" w:hAnsiTheme="minorHAnsi"/>
          <w:b/>
          <w:szCs w:val="20"/>
        </w:rPr>
        <w:t xml:space="preserve"> </w:t>
      </w:r>
      <w:r w:rsidR="00311A0A" w:rsidRPr="00D959FA">
        <w:rPr>
          <w:rFonts w:asciiTheme="minorHAnsi" w:hAnsiTheme="minorHAnsi"/>
          <w:b/>
          <w:szCs w:val="20"/>
        </w:rPr>
        <w:t>Smlouvy</w:t>
      </w:r>
      <w:r w:rsidR="00E24F88" w:rsidRPr="00D959FA">
        <w:rPr>
          <w:rFonts w:asciiTheme="minorHAnsi" w:hAnsiTheme="minorHAnsi"/>
          <w:b/>
          <w:szCs w:val="20"/>
        </w:rPr>
        <w:t xml:space="preserve"> </w:t>
      </w:r>
      <w:r w:rsidR="00311A0A" w:rsidRPr="00D959FA">
        <w:rPr>
          <w:rFonts w:asciiTheme="minorHAnsi" w:hAnsiTheme="minorHAnsi"/>
          <w:b/>
          <w:szCs w:val="20"/>
        </w:rPr>
        <w:t>–</w:t>
      </w:r>
      <w:r w:rsidR="00E24F88" w:rsidRPr="00D959FA">
        <w:rPr>
          <w:rFonts w:asciiTheme="minorHAnsi" w:hAnsiTheme="minorHAnsi"/>
          <w:b/>
          <w:szCs w:val="20"/>
        </w:rPr>
        <w:t xml:space="preserve"> </w:t>
      </w:r>
      <w:r w:rsidR="00EA7F31" w:rsidRPr="00D959FA">
        <w:rPr>
          <w:rFonts w:asciiTheme="minorHAnsi" w:hAnsiTheme="minorHAnsi"/>
          <w:b/>
          <w:szCs w:val="20"/>
          <w:lang w:val="cs-CZ"/>
        </w:rPr>
        <w:t xml:space="preserve">fáze </w:t>
      </w:r>
      <w:r w:rsidR="00311A0A" w:rsidRPr="00D959FA">
        <w:rPr>
          <w:rFonts w:asciiTheme="minorHAnsi" w:hAnsiTheme="minorHAnsi"/>
          <w:b/>
          <w:szCs w:val="20"/>
        </w:rPr>
        <w:t>příprav</w:t>
      </w:r>
      <w:r w:rsidR="00311A0A" w:rsidRPr="00D959FA">
        <w:rPr>
          <w:rFonts w:asciiTheme="minorHAnsi" w:hAnsiTheme="minorHAnsi"/>
          <w:b/>
          <w:szCs w:val="20"/>
          <w:lang w:val="cs-CZ"/>
        </w:rPr>
        <w:t>a</w:t>
      </w:r>
    </w:p>
    <w:p w14:paraId="205C5C27"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Přípravná</w:t>
      </w:r>
      <w:r w:rsidR="00E24F88" w:rsidRPr="00D959FA">
        <w:rPr>
          <w:rFonts w:asciiTheme="minorHAnsi" w:hAnsiTheme="minorHAnsi"/>
          <w:szCs w:val="20"/>
        </w:rPr>
        <w:t xml:space="preserve"> </w:t>
      </w:r>
      <w:r w:rsidRPr="00D959FA">
        <w:rPr>
          <w:rFonts w:asciiTheme="minorHAnsi" w:hAnsiTheme="minorHAnsi"/>
          <w:szCs w:val="20"/>
        </w:rPr>
        <w:t>fáze</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skládá</w:t>
      </w:r>
      <w:r w:rsidR="00E24F88" w:rsidRPr="00D959FA">
        <w:rPr>
          <w:rFonts w:asciiTheme="minorHAnsi" w:hAnsiTheme="minorHAnsi"/>
          <w:szCs w:val="20"/>
        </w:rPr>
        <w:t xml:space="preserve"> </w:t>
      </w:r>
      <w:r w:rsidRPr="00D959FA">
        <w:rPr>
          <w:rFonts w:asciiTheme="minorHAnsi" w:hAnsiTheme="minorHAnsi"/>
          <w:szCs w:val="20"/>
        </w:rPr>
        <w:t>z</w:t>
      </w:r>
      <w:r w:rsidR="00E24F88" w:rsidRPr="00D959FA">
        <w:rPr>
          <w:rFonts w:asciiTheme="minorHAnsi" w:hAnsiTheme="minorHAnsi"/>
          <w:szCs w:val="20"/>
        </w:rPr>
        <w:t xml:space="preserve"> </w:t>
      </w:r>
      <w:r w:rsidRPr="00D959FA">
        <w:rPr>
          <w:rFonts w:asciiTheme="minorHAnsi" w:hAnsiTheme="minorHAnsi"/>
          <w:szCs w:val="20"/>
        </w:rPr>
        <w:t>následujících</w:t>
      </w:r>
      <w:r w:rsidR="00E24F88" w:rsidRPr="00D959FA">
        <w:rPr>
          <w:rFonts w:asciiTheme="minorHAnsi" w:hAnsiTheme="minorHAnsi"/>
          <w:szCs w:val="20"/>
        </w:rPr>
        <w:t xml:space="preserve"> </w:t>
      </w:r>
      <w:r w:rsidRPr="00D959FA">
        <w:rPr>
          <w:rFonts w:asciiTheme="minorHAnsi" w:hAnsiTheme="minorHAnsi"/>
          <w:szCs w:val="20"/>
        </w:rPr>
        <w:t>činností:</w:t>
      </w:r>
    </w:p>
    <w:p w14:paraId="1247FD1E"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přehledu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k</w:t>
      </w:r>
      <w:r w:rsidRPr="00D959FA">
        <w:rPr>
          <w:rFonts w:asciiTheme="minorHAnsi" w:hAnsiTheme="minorHAnsi"/>
          <w:szCs w:val="20"/>
          <w:lang w:val="cs-CZ"/>
        </w:rPr>
        <w:t> </w:t>
      </w:r>
      <w:r w:rsidR="005E06B2" w:rsidRPr="00D959FA">
        <w:rPr>
          <w:rFonts w:asciiTheme="minorHAnsi" w:hAnsiTheme="minorHAnsi"/>
          <w:szCs w:val="20"/>
          <w:lang w:val="cs-CZ"/>
        </w:rPr>
        <w:t>předání</w:t>
      </w:r>
      <w:r w:rsidRPr="00D959FA">
        <w:rPr>
          <w:rFonts w:asciiTheme="minorHAnsi" w:hAnsiTheme="minorHAnsi"/>
          <w:szCs w:val="20"/>
          <w:lang w:val="cs-CZ"/>
        </w:rPr>
        <w:t>,</w:t>
      </w:r>
    </w:p>
    <w:p w14:paraId="6EC61D2C"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přehledu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určených</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ke</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změně</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hesla</w:t>
      </w:r>
      <w:r w:rsidRPr="00D959FA">
        <w:rPr>
          <w:rFonts w:asciiTheme="minorHAnsi" w:hAnsiTheme="minorHAnsi"/>
          <w:szCs w:val="20"/>
          <w:lang w:val="cs-CZ"/>
        </w:rPr>
        <w:t>,</w:t>
      </w:r>
    </w:p>
    <w:p w14:paraId="415A0071"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harmonogramu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předání/převzetí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Pr="00D959FA">
        <w:rPr>
          <w:rFonts w:asciiTheme="minorHAnsi" w:hAnsiTheme="minorHAnsi"/>
          <w:szCs w:val="20"/>
          <w:lang w:val="cs-CZ"/>
        </w:rPr>
        <w:t>.</w:t>
      </w:r>
    </w:p>
    <w:p w14:paraId="34CFD8C7" w14:textId="77777777" w:rsidR="005E06B2" w:rsidRPr="00D959FA" w:rsidRDefault="005E06B2" w:rsidP="003B2E6F">
      <w:pPr>
        <w:pStyle w:val="Odstavecseseznamem"/>
        <w:numPr>
          <w:ilvl w:val="3"/>
          <w:numId w:val="48"/>
        </w:numPr>
        <w:spacing w:before="60" w:after="60"/>
        <w:ind w:left="1135" w:hanging="284"/>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účtů</w:t>
      </w:r>
      <w:r w:rsidR="00E24F88" w:rsidRPr="00D959FA">
        <w:rPr>
          <w:rFonts w:asciiTheme="minorHAnsi" w:hAnsiTheme="minorHAnsi"/>
          <w:b/>
          <w:szCs w:val="20"/>
        </w:rPr>
        <w:t xml:space="preserve"> </w:t>
      </w:r>
      <w:r w:rsidRPr="00D959FA">
        <w:rPr>
          <w:rFonts w:asciiTheme="minorHAnsi" w:hAnsiTheme="minorHAnsi"/>
          <w:b/>
          <w:szCs w:val="20"/>
        </w:rPr>
        <w:t>nezbytných</w:t>
      </w:r>
      <w:r w:rsidR="00E24F88" w:rsidRPr="00D959FA">
        <w:rPr>
          <w:rFonts w:asciiTheme="minorHAnsi" w:hAnsiTheme="minorHAnsi"/>
          <w:b/>
          <w:szCs w:val="20"/>
        </w:rPr>
        <w:t xml:space="preserve"> </w:t>
      </w:r>
      <w:r w:rsidRPr="00D959FA">
        <w:rPr>
          <w:rFonts w:asciiTheme="minorHAnsi" w:hAnsiTheme="minorHAnsi"/>
          <w:b/>
          <w:szCs w:val="20"/>
        </w:rPr>
        <w:t>pro</w:t>
      </w:r>
      <w:r w:rsidR="00E24F88" w:rsidRPr="00D959FA">
        <w:rPr>
          <w:rFonts w:asciiTheme="minorHAnsi" w:hAnsiTheme="minorHAnsi"/>
          <w:b/>
          <w:szCs w:val="20"/>
        </w:rPr>
        <w:t xml:space="preserve"> </w:t>
      </w:r>
      <w:r w:rsidRPr="00D959FA">
        <w:rPr>
          <w:rFonts w:asciiTheme="minorHAnsi" w:hAnsiTheme="minorHAnsi"/>
          <w:b/>
          <w:szCs w:val="20"/>
        </w:rPr>
        <w:t>plnění</w:t>
      </w:r>
      <w:r w:rsidR="00E24F88" w:rsidRPr="00D959FA">
        <w:rPr>
          <w:rFonts w:asciiTheme="minorHAnsi" w:hAnsiTheme="minorHAnsi"/>
          <w:b/>
          <w:szCs w:val="20"/>
        </w:rPr>
        <w:t xml:space="preserve"> </w:t>
      </w:r>
      <w:r w:rsidRPr="00D959FA">
        <w:rPr>
          <w:rFonts w:asciiTheme="minorHAnsi" w:hAnsiTheme="minorHAnsi"/>
          <w:b/>
          <w:szCs w:val="20"/>
        </w:rPr>
        <w:t>Smlouvy</w:t>
      </w:r>
      <w:r w:rsidR="00E24F88" w:rsidRPr="00D959FA">
        <w:rPr>
          <w:rFonts w:asciiTheme="minorHAnsi" w:hAnsiTheme="minorHAnsi"/>
          <w:b/>
          <w:szCs w:val="20"/>
        </w:rPr>
        <w:t xml:space="preserve"> </w:t>
      </w:r>
      <w:r w:rsidRPr="00D959FA">
        <w:rPr>
          <w:rFonts w:asciiTheme="minorHAnsi" w:hAnsiTheme="minorHAnsi"/>
          <w:b/>
          <w:szCs w:val="20"/>
        </w:rPr>
        <w:t>–</w:t>
      </w:r>
      <w:r w:rsidR="00E24F88" w:rsidRPr="00D959FA">
        <w:rPr>
          <w:rFonts w:asciiTheme="minorHAnsi" w:hAnsiTheme="minorHAnsi"/>
          <w:b/>
          <w:szCs w:val="20"/>
        </w:rPr>
        <w:t xml:space="preserve"> </w:t>
      </w:r>
      <w:r w:rsidRPr="00D959FA">
        <w:rPr>
          <w:rFonts w:asciiTheme="minorHAnsi" w:hAnsiTheme="minorHAnsi"/>
          <w:b/>
          <w:szCs w:val="20"/>
        </w:rPr>
        <w:t>fáze</w:t>
      </w:r>
      <w:r w:rsidR="00E24F88" w:rsidRPr="00D959FA">
        <w:rPr>
          <w:rFonts w:asciiTheme="minorHAnsi" w:hAnsiTheme="minorHAnsi"/>
          <w:b/>
          <w:szCs w:val="20"/>
        </w:rPr>
        <w:t xml:space="preserve"> </w:t>
      </w:r>
      <w:r w:rsidRPr="00D959FA">
        <w:rPr>
          <w:rFonts w:asciiTheme="minorHAnsi" w:hAnsiTheme="minorHAnsi"/>
          <w:b/>
          <w:szCs w:val="20"/>
        </w:rPr>
        <w:t>předání/převzetí</w:t>
      </w:r>
      <w:r w:rsidR="00E24F88" w:rsidRPr="00D959FA">
        <w:rPr>
          <w:rFonts w:asciiTheme="minorHAnsi" w:hAnsiTheme="minorHAnsi"/>
          <w:b/>
          <w:szCs w:val="20"/>
        </w:rPr>
        <w:t xml:space="preserve"> </w:t>
      </w:r>
      <w:r w:rsidRPr="00D959FA">
        <w:rPr>
          <w:rFonts w:asciiTheme="minorHAnsi" w:hAnsiTheme="minorHAnsi"/>
          <w:b/>
          <w:szCs w:val="20"/>
        </w:rPr>
        <w:t>účtů</w:t>
      </w:r>
    </w:p>
    <w:p w14:paraId="24BC0916"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Fáze</w:t>
      </w:r>
      <w:r w:rsidR="00E24F88" w:rsidRPr="00D959FA">
        <w:rPr>
          <w:rFonts w:asciiTheme="minorHAnsi" w:hAnsiTheme="minorHAnsi"/>
          <w:szCs w:val="20"/>
        </w:rPr>
        <w:t xml:space="preserve"> </w:t>
      </w:r>
      <w:r w:rsidRPr="00D959FA">
        <w:rPr>
          <w:rFonts w:asciiTheme="minorHAnsi" w:hAnsiTheme="minorHAnsi"/>
          <w:szCs w:val="20"/>
        </w:rPr>
        <w:t>předání/převzetí</w:t>
      </w:r>
      <w:r w:rsidR="00E24F88" w:rsidRPr="00D959FA">
        <w:rPr>
          <w:rFonts w:asciiTheme="minorHAnsi" w:hAnsiTheme="minorHAnsi"/>
          <w:szCs w:val="20"/>
        </w:rPr>
        <w:t xml:space="preserve"> </w:t>
      </w:r>
      <w:r w:rsidRPr="00D959FA">
        <w:rPr>
          <w:rFonts w:asciiTheme="minorHAnsi" w:hAnsiTheme="minorHAnsi"/>
          <w:szCs w:val="20"/>
        </w:rPr>
        <w:t>účtu</w:t>
      </w:r>
      <w:r w:rsidR="00E24F88" w:rsidRPr="00D959FA">
        <w:rPr>
          <w:rFonts w:asciiTheme="minorHAnsi" w:hAnsiTheme="minorHAnsi"/>
          <w:szCs w:val="20"/>
        </w:rPr>
        <w:t xml:space="preserve"> </w:t>
      </w:r>
      <w:r w:rsidRPr="00D959FA">
        <w:rPr>
          <w:rFonts w:asciiTheme="minorHAnsi" w:hAnsiTheme="minorHAnsi"/>
          <w:szCs w:val="20"/>
        </w:rPr>
        <w:t>probíhá</w:t>
      </w:r>
      <w:r w:rsidR="00E24F88" w:rsidRPr="00D959FA">
        <w:rPr>
          <w:rFonts w:asciiTheme="minorHAnsi" w:hAnsiTheme="minorHAnsi"/>
          <w:szCs w:val="20"/>
        </w:rPr>
        <w:t xml:space="preserve"> </w:t>
      </w:r>
      <w:r w:rsidRPr="00D959FA">
        <w:rPr>
          <w:rFonts w:asciiTheme="minorHAnsi" w:hAnsiTheme="minorHAnsi"/>
          <w:szCs w:val="20"/>
        </w:rPr>
        <w:t>podle</w:t>
      </w:r>
      <w:r w:rsidR="00E24F88" w:rsidRPr="00D959FA">
        <w:rPr>
          <w:rFonts w:asciiTheme="minorHAnsi" w:hAnsiTheme="minorHAnsi"/>
          <w:szCs w:val="20"/>
        </w:rPr>
        <w:t xml:space="preserve"> </w:t>
      </w:r>
      <w:r w:rsidRPr="00D959FA">
        <w:rPr>
          <w:rFonts w:asciiTheme="minorHAnsi" w:hAnsiTheme="minorHAnsi"/>
          <w:szCs w:val="20"/>
        </w:rPr>
        <w:t>stanoveného</w:t>
      </w:r>
      <w:r w:rsidR="00E24F88" w:rsidRPr="00D959FA">
        <w:rPr>
          <w:rFonts w:asciiTheme="minorHAnsi" w:hAnsiTheme="minorHAnsi"/>
          <w:szCs w:val="20"/>
        </w:rPr>
        <w:t xml:space="preserve"> </w:t>
      </w:r>
      <w:r w:rsidRPr="00D959FA">
        <w:rPr>
          <w:rFonts w:asciiTheme="minorHAnsi" w:hAnsiTheme="minorHAnsi"/>
          <w:szCs w:val="20"/>
        </w:rPr>
        <w:t>harmonogramu</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přípravné</w:t>
      </w:r>
      <w:r w:rsidR="00E24F88" w:rsidRPr="00D959FA">
        <w:rPr>
          <w:rFonts w:asciiTheme="minorHAnsi" w:hAnsiTheme="minorHAnsi"/>
          <w:szCs w:val="20"/>
        </w:rPr>
        <w:t xml:space="preserve"> </w:t>
      </w:r>
      <w:r w:rsidRPr="00D959FA">
        <w:rPr>
          <w:rFonts w:asciiTheme="minorHAnsi" w:hAnsiTheme="minorHAnsi"/>
          <w:szCs w:val="20"/>
        </w:rPr>
        <w:t>fázi.</w:t>
      </w:r>
      <w:r w:rsidR="00E24F88" w:rsidRPr="00D959FA">
        <w:rPr>
          <w:rFonts w:asciiTheme="minorHAnsi" w:hAnsiTheme="minorHAnsi"/>
          <w:szCs w:val="20"/>
        </w:rPr>
        <w:t xml:space="preserve"> </w:t>
      </w:r>
    </w:p>
    <w:p w14:paraId="5CB54CB5"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Výstupem</w:t>
      </w:r>
      <w:r w:rsidR="00E24F88" w:rsidRPr="00D959FA">
        <w:rPr>
          <w:rFonts w:asciiTheme="minorHAnsi" w:hAnsiTheme="minorHAnsi"/>
          <w:szCs w:val="20"/>
        </w:rPr>
        <w:t xml:space="preserve"> </w:t>
      </w:r>
      <w:r w:rsidRPr="00D959FA">
        <w:rPr>
          <w:rFonts w:asciiTheme="minorHAnsi" w:hAnsiTheme="minorHAnsi"/>
          <w:szCs w:val="20"/>
        </w:rPr>
        <w:t>této</w:t>
      </w:r>
      <w:r w:rsidR="00E24F88" w:rsidRPr="00D959FA">
        <w:rPr>
          <w:rFonts w:asciiTheme="minorHAnsi" w:hAnsiTheme="minorHAnsi"/>
          <w:szCs w:val="20"/>
        </w:rPr>
        <w:t xml:space="preserve"> </w:t>
      </w:r>
      <w:r w:rsidR="00072DE0" w:rsidRPr="00D959FA">
        <w:rPr>
          <w:rFonts w:asciiTheme="minorHAnsi" w:hAnsiTheme="minorHAnsi"/>
          <w:szCs w:val="20"/>
        </w:rPr>
        <w:t>čast</w:t>
      </w:r>
      <w:r w:rsidR="0031757A" w:rsidRPr="00D959FA">
        <w:rPr>
          <w:rFonts w:asciiTheme="minorHAnsi" w:hAnsiTheme="minorHAnsi"/>
          <w:szCs w:val="20"/>
        </w:rPr>
        <w:t>i</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protokol</w:t>
      </w:r>
      <w:r w:rsidR="00E24F88" w:rsidRPr="00D959FA">
        <w:rPr>
          <w:rFonts w:asciiTheme="minorHAnsi" w:hAnsiTheme="minorHAnsi"/>
          <w:szCs w:val="20"/>
        </w:rPr>
        <w:t xml:space="preserve"> </w:t>
      </w:r>
      <w:r w:rsidRPr="00D959FA">
        <w:rPr>
          <w:rFonts w:asciiTheme="minorHAnsi" w:hAnsiTheme="minorHAnsi"/>
          <w:szCs w:val="20"/>
        </w:rPr>
        <w:t>o</w:t>
      </w:r>
      <w:r w:rsidR="00E24F88" w:rsidRPr="00D959FA">
        <w:rPr>
          <w:rFonts w:asciiTheme="minorHAnsi" w:hAnsiTheme="minorHAnsi"/>
          <w:szCs w:val="20"/>
        </w:rPr>
        <w:t xml:space="preserve"> </w:t>
      </w:r>
      <w:r w:rsidRPr="00D959FA">
        <w:rPr>
          <w:rFonts w:asciiTheme="minorHAnsi" w:hAnsiTheme="minorHAnsi"/>
          <w:szCs w:val="20"/>
        </w:rPr>
        <w:t>předání/převzetí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včetně</w:t>
      </w:r>
      <w:r w:rsidR="00E24F88" w:rsidRPr="00D959FA">
        <w:rPr>
          <w:rFonts w:asciiTheme="minorHAnsi" w:hAnsiTheme="minorHAnsi"/>
          <w:szCs w:val="20"/>
        </w:rPr>
        <w:t xml:space="preserve"> </w:t>
      </w:r>
      <w:r w:rsidRPr="00D959FA">
        <w:rPr>
          <w:rFonts w:asciiTheme="minorHAnsi" w:hAnsiTheme="minorHAnsi"/>
          <w:szCs w:val="20"/>
        </w:rPr>
        <w:t>evidence</w:t>
      </w:r>
      <w:r w:rsidR="00E24F88" w:rsidRPr="00D959FA">
        <w:rPr>
          <w:rFonts w:asciiTheme="minorHAnsi" w:hAnsiTheme="minorHAnsi"/>
          <w:szCs w:val="20"/>
        </w:rPr>
        <w:t xml:space="preserve"> </w:t>
      </w:r>
      <w:r w:rsidRPr="00D959FA">
        <w:rPr>
          <w:rFonts w:asciiTheme="minorHAnsi" w:hAnsiTheme="minorHAnsi"/>
          <w:szCs w:val="20"/>
        </w:rPr>
        <w:t>s</w:t>
      </w:r>
      <w:r w:rsidR="00E24F88" w:rsidRPr="00D959FA">
        <w:rPr>
          <w:rFonts w:asciiTheme="minorHAnsi" w:hAnsiTheme="minorHAnsi"/>
          <w:szCs w:val="20"/>
        </w:rPr>
        <w:t xml:space="preserve"> </w:t>
      </w:r>
      <w:r w:rsidRPr="00D959FA">
        <w:rPr>
          <w:rFonts w:asciiTheme="minorHAnsi" w:hAnsiTheme="minorHAnsi"/>
          <w:szCs w:val="20"/>
        </w:rPr>
        <w:t>atributy</w:t>
      </w:r>
      <w:r w:rsidR="00E24F88" w:rsidRPr="00D959FA">
        <w:rPr>
          <w:rFonts w:asciiTheme="minorHAnsi" w:hAnsiTheme="minorHAnsi"/>
          <w:szCs w:val="20"/>
        </w:rPr>
        <w:t xml:space="preserve"> </w:t>
      </w:r>
      <w:r w:rsidRPr="00D959FA">
        <w:rPr>
          <w:rFonts w:asciiTheme="minorHAnsi" w:hAnsiTheme="minorHAnsi"/>
          <w:szCs w:val="20"/>
        </w:rPr>
        <w:t>dle</w:t>
      </w:r>
      <w:r w:rsidR="00E24F88" w:rsidRPr="00D959FA">
        <w:rPr>
          <w:rFonts w:asciiTheme="minorHAnsi" w:hAnsiTheme="minorHAnsi"/>
          <w:szCs w:val="20"/>
        </w:rPr>
        <w:t xml:space="preserve"> </w:t>
      </w:r>
      <w:r w:rsidRPr="00D959FA">
        <w:rPr>
          <w:rFonts w:asciiTheme="minorHAnsi" w:hAnsiTheme="minorHAnsi"/>
          <w:szCs w:val="20"/>
        </w:rPr>
        <w:t>výše</w:t>
      </w:r>
      <w:r w:rsidR="00E24F88" w:rsidRPr="00D959FA">
        <w:rPr>
          <w:rFonts w:asciiTheme="minorHAnsi" w:hAnsiTheme="minorHAnsi"/>
          <w:szCs w:val="20"/>
        </w:rPr>
        <w:t xml:space="preserve"> </w:t>
      </w:r>
      <w:r w:rsidRPr="00D959FA">
        <w:rPr>
          <w:rFonts w:asciiTheme="minorHAnsi" w:hAnsiTheme="minorHAnsi"/>
          <w:szCs w:val="20"/>
        </w:rPr>
        <w:t>uvedeného</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dále</w:t>
      </w:r>
      <w:r w:rsidR="00E24F88" w:rsidRPr="00D959FA">
        <w:rPr>
          <w:rFonts w:asciiTheme="minorHAnsi" w:hAnsiTheme="minorHAnsi"/>
          <w:szCs w:val="20"/>
        </w:rPr>
        <w:t xml:space="preserve"> </w:t>
      </w:r>
      <w:r w:rsidRPr="00D959FA">
        <w:rPr>
          <w:rFonts w:asciiTheme="minorHAnsi" w:hAnsiTheme="minorHAnsi"/>
          <w:szCs w:val="20"/>
        </w:rPr>
        <w:t>předaní</w:t>
      </w:r>
      <w:r w:rsidR="00E24F88" w:rsidRPr="00D959FA">
        <w:rPr>
          <w:rFonts w:asciiTheme="minorHAnsi" w:hAnsiTheme="minorHAnsi"/>
          <w:szCs w:val="20"/>
        </w:rPr>
        <w:t xml:space="preserve"> </w:t>
      </w:r>
      <w:r w:rsidRPr="00D959FA">
        <w:rPr>
          <w:rFonts w:asciiTheme="minorHAnsi" w:hAnsiTheme="minorHAnsi"/>
          <w:szCs w:val="20"/>
        </w:rPr>
        <w:t>nových</w:t>
      </w:r>
      <w:r w:rsidR="00E24F88" w:rsidRPr="00D959FA">
        <w:rPr>
          <w:rFonts w:asciiTheme="minorHAnsi" w:hAnsiTheme="minorHAnsi"/>
          <w:szCs w:val="20"/>
        </w:rPr>
        <w:t xml:space="preserve"> </w:t>
      </w:r>
      <w:r w:rsidRPr="00D959FA">
        <w:rPr>
          <w:rFonts w:asciiTheme="minorHAnsi" w:hAnsiTheme="minorHAnsi"/>
          <w:szCs w:val="20"/>
        </w:rPr>
        <w:t>hesel</w:t>
      </w:r>
      <w:r w:rsidR="00E24F88" w:rsidRPr="00D959FA">
        <w:rPr>
          <w:rFonts w:asciiTheme="minorHAnsi" w:hAnsiTheme="minorHAnsi"/>
          <w:szCs w:val="20"/>
        </w:rPr>
        <w:t xml:space="preserve"> </w:t>
      </w:r>
      <w:r w:rsidRPr="00D959FA">
        <w:rPr>
          <w:rFonts w:asciiTheme="minorHAnsi" w:hAnsiTheme="minorHAnsi"/>
          <w:szCs w:val="20"/>
        </w:rPr>
        <w:t>způsobem,</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určí</w:t>
      </w:r>
      <w:r w:rsidR="00E24F88" w:rsidRPr="00D959FA">
        <w:rPr>
          <w:rFonts w:asciiTheme="minorHAnsi" w:hAnsiTheme="minorHAnsi"/>
          <w:szCs w:val="20"/>
        </w:rPr>
        <w:t xml:space="preserve"> </w:t>
      </w:r>
      <w:r w:rsidRPr="00D959FA">
        <w:rPr>
          <w:rFonts w:asciiTheme="minorHAnsi" w:hAnsiTheme="minorHAnsi"/>
          <w:szCs w:val="20"/>
        </w:rPr>
        <w:t>Objednatel.</w:t>
      </w:r>
    </w:p>
    <w:p w14:paraId="324CB30A" w14:textId="77777777" w:rsidR="00C926A1" w:rsidRPr="00D959FA" w:rsidRDefault="005E06B2" w:rsidP="00595E33">
      <w:pPr>
        <w:spacing w:before="60" w:after="60" w:line="240" w:lineRule="auto"/>
        <w:ind w:left="851"/>
        <w:rPr>
          <w:rFonts w:asciiTheme="minorHAnsi" w:hAnsiTheme="minorHAnsi"/>
          <w:szCs w:val="20"/>
        </w:rPr>
      </w:pP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přeheslovaných</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Objednateli</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řízeno</w:t>
      </w:r>
      <w:r w:rsidR="00E24F88" w:rsidRPr="00D959FA">
        <w:rPr>
          <w:rFonts w:asciiTheme="minorHAnsi" w:hAnsiTheme="minorHAnsi"/>
          <w:szCs w:val="20"/>
        </w:rPr>
        <w:t xml:space="preserve"> </w:t>
      </w:r>
      <w:r w:rsidRPr="00D959FA">
        <w:rPr>
          <w:rFonts w:asciiTheme="minorHAnsi" w:hAnsiTheme="minorHAnsi"/>
          <w:szCs w:val="20"/>
        </w:rPr>
        <w:t>metodikou</w:t>
      </w:r>
      <w:r w:rsidR="00E24F88" w:rsidRPr="00D959FA">
        <w:rPr>
          <w:rFonts w:asciiTheme="minorHAnsi" w:hAnsiTheme="minorHAnsi"/>
          <w:szCs w:val="20"/>
        </w:rPr>
        <w:t xml:space="preserve"> </w:t>
      </w:r>
      <w:r w:rsidRPr="00D959FA">
        <w:rPr>
          <w:rFonts w:asciiTheme="minorHAnsi" w:hAnsiTheme="minorHAnsi"/>
          <w:szCs w:val="20"/>
        </w:rPr>
        <w:t>MZe</w:t>
      </w:r>
      <w:r w:rsidR="00E24F88" w:rsidRPr="00D959FA">
        <w:rPr>
          <w:rFonts w:asciiTheme="minorHAnsi" w:hAnsiTheme="minorHAnsi"/>
          <w:szCs w:val="20"/>
        </w:rPr>
        <w:t xml:space="preserve"> </w:t>
      </w:r>
      <w:r w:rsidRPr="00D959FA">
        <w:rPr>
          <w:rFonts w:asciiTheme="minorHAnsi" w:hAnsiTheme="minorHAnsi"/>
          <w:szCs w:val="20"/>
        </w:rPr>
        <w:t>udržování</w:t>
      </w:r>
      <w:r w:rsidR="00E24F88" w:rsidRPr="00D959FA">
        <w:rPr>
          <w:rFonts w:asciiTheme="minorHAnsi" w:hAnsiTheme="minorHAnsi"/>
          <w:szCs w:val="20"/>
        </w:rPr>
        <w:t xml:space="preserve"> </w:t>
      </w:r>
      <w:r w:rsidRPr="00D959FA">
        <w:rPr>
          <w:rFonts w:asciiTheme="minorHAnsi" w:hAnsiTheme="minorHAnsi"/>
          <w:szCs w:val="20"/>
        </w:rPr>
        <w:t>hesel</w:t>
      </w:r>
      <w:r w:rsidR="00E24F88"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privilegovaným</w:t>
      </w:r>
      <w:r w:rsidR="00E24F88" w:rsidRPr="00D959FA">
        <w:rPr>
          <w:rFonts w:asciiTheme="minorHAnsi" w:hAnsiTheme="minorHAnsi"/>
          <w:szCs w:val="20"/>
        </w:rPr>
        <w:t xml:space="preserve"> </w:t>
      </w:r>
      <w:r w:rsidRPr="00D959FA">
        <w:rPr>
          <w:rFonts w:asciiTheme="minorHAnsi" w:hAnsiTheme="minorHAnsi"/>
          <w:szCs w:val="20"/>
        </w:rPr>
        <w:t>účtům</w:t>
      </w:r>
      <w:r w:rsidR="00E24F88" w:rsidRPr="00D959FA">
        <w:rPr>
          <w:rFonts w:asciiTheme="minorHAnsi" w:hAnsiTheme="minorHAnsi"/>
          <w:szCs w:val="20"/>
        </w:rPr>
        <w:t xml:space="preserve"> </w:t>
      </w:r>
      <w:r w:rsidRPr="00D959FA">
        <w:rPr>
          <w:rFonts w:asciiTheme="minorHAnsi" w:hAnsiTheme="minorHAnsi"/>
          <w:szCs w:val="20"/>
        </w:rPr>
        <w:t>(v</w:t>
      </w:r>
      <w:r w:rsidR="001E7EF6" w:rsidRPr="00D959FA">
        <w:rPr>
          <w:szCs w:val="20"/>
        </w:rPr>
        <w:t> </w:t>
      </w:r>
      <w:r w:rsidRPr="00D959FA">
        <w:rPr>
          <w:rFonts w:asciiTheme="minorHAnsi" w:hAnsiTheme="minorHAnsi"/>
          <w:szCs w:val="20"/>
        </w:rPr>
        <w:t>původním</w:t>
      </w:r>
      <w:r w:rsidR="00E24F88" w:rsidRPr="00D959FA">
        <w:rPr>
          <w:rFonts w:asciiTheme="minorHAnsi" w:hAnsiTheme="minorHAnsi"/>
          <w:szCs w:val="20"/>
        </w:rPr>
        <w:t xml:space="preserve"> </w:t>
      </w:r>
      <w:r w:rsidRPr="00D959FA">
        <w:rPr>
          <w:rFonts w:asciiTheme="minorHAnsi" w:hAnsiTheme="minorHAnsi"/>
          <w:szCs w:val="20"/>
        </w:rPr>
        <w:t>souboru</w:t>
      </w:r>
      <w:r w:rsidR="00E24F88" w:rsidRPr="00D959FA">
        <w:rPr>
          <w:rFonts w:asciiTheme="minorHAnsi" w:hAnsiTheme="minorHAnsi"/>
          <w:szCs w:val="20"/>
        </w:rPr>
        <w:t xml:space="preserve"> </w:t>
      </w:r>
      <w:r w:rsidRPr="00D959FA">
        <w:rPr>
          <w:rFonts w:asciiTheme="minorHAnsi" w:hAnsiTheme="minorHAnsi"/>
          <w:szCs w:val="20"/>
        </w:rPr>
        <w:t>z</w:t>
      </w:r>
      <w:r w:rsidR="00E24F88" w:rsidRPr="00D959FA">
        <w:rPr>
          <w:rFonts w:asciiTheme="minorHAnsi" w:hAnsiTheme="minorHAnsi"/>
          <w:szCs w:val="20"/>
        </w:rPr>
        <w:t xml:space="preserve"> </w:t>
      </w:r>
      <w:r w:rsidRPr="00D959FA">
        <w:rPr>
          <w:rFonts w:asciiTheme="minorHAnsi" w:hAnsiTheme="minorHAnsi"/>
          <w:szCs w:val="20"/>
        </w:rPr>
        <w:t>důvodu</w:t>
      </w:r>
      <w:r w:rsidR="00E24F88" w:rsidRPr="00D959FA">
        <w:rPr>
          <w:rFonts w:asciiTheme="minorHAnsi" w:hAnsiTheme="minorHAnsi"/>
          <w:szCs w:val="20"/>
        </w:rPr>
        <w:t xml:space="preserve"> </w:t>
      </w:r>
      <w:r w:rsidRPr="00D959FA">
        <w:rPr>
          <w:rFonts w:asciiTheme="minorHAnsi" w:hAnsiTheme="minorHAnsi"/>
          <w:szCs w:val="20"/>
        </w:rPr>
        <w:t>dostupnosti</w:t>
      </w:r>
      <w:r w:rsidR="00E24F88" w:rsidRPr="00D959FA">
        <w:rPr>
          <w:rFonts w:asciiTheme="minorHAnsi" w:hAnsiTheme="minorHAnsi"/>
          <w:szCs w:val="20"/>
        </w:rPr>
        <w:t xml:space="preserve"> </w:t>
      </w:r>
      <w:r w:rsidRPr="00D959FA">
        <w:rPr>
          <w:rFonts w:asciiTheme="minorHAnsi" w:hAnsiTheme="minorHAnsi"/>
          <w:szCs w:val="20"/>
        </w:rPr>
        <w:t>historie).</w:t>
      </w:r>
    </w:p>
    <w:p w14:paraId="437D6711" w14:textId="77777777" w:rsidR="000D0A38" w:rsidRPr="00D959FA" w:rsidRDefault="000D0A38"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Odstávky</w:t>
      </w:r>
    </w:p>
    <w:p w14:paraId="3CE7C840" w14:textId="77777777" w:rsidR="000D0A38" w:rsidRPr="00D959FA" w:rsidRDefault="000D0A38" w:rsidP="00561A9A">
      <w:pPr>
        <w:spacing w:before="60" w:after="60" w:line="240" w:lineRule="auto"/>
        <w:ind w:left="284"/>
        <w:jc w:val="both"/>
        <w:rPr>
          <w:rFonts w:asciiTheme="minorHAnsi" w:hAnsiTheme="minorHAnsi"/>
          <w:szCs w:val="20"/>
        </w:rPr>
      </w:pPr>
      <w:r w:rsidRPr="00D959FA">
        <w:rPr>
          <w:rFonts w:asciiTheme="minorHAnsi" w:hAnsiTheme="minorHAnsi"/>
          <w:szCs w:val="20"/>
        </w:rPr>
        <w:lastRenderedPageBreak/>
        <w:t>Poskytovatel</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průběhu</w:t>
      </w:r>
      <w:r w:rsidR="00E24F88" w:rsidRPr="00D959FA">
        <w:rPr>
          <w:rFonts w:asciiTheme="minorHAnsi" w:hAnsiTheme="minorHAnsi"/>
          <w:szCs w:val="20"/>
        </w:rPr>
        <w:t xml:space="preserve"> </w:t>
      </w:r>
      <w:r w:rsidR="00536E20" w:rsidRPr="00D959FA">
        <w:rPr>
          <w:rFonts w:asciiTheme="minorHAnsi" w:hAnsiTheme="minorHAnsi"/>
          <w:szCs w:val="20"/>
        </w:rPr>
        <w:t>I</w:t>
      </w:r>
      <w:r w:rsidR="00EA7F31"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vydefinuje</w:t>
      </w:r>
      <w:r w:rsidR="00E24F88" w:rsidRPr="00D959FA">
        <w:rPr>
          <w:rFonts w:asciiTheme="minorHAnsi" w:hAnsiTheme="minorHAnsi"/>
          <w:szCs w:val="20"/>
        </w:rPr>
        <w:t xml:space="preserve"> </w:t>
      </w:r>
      <w:r w:rsidRPr="00D959FA">
        <w:rPr>
          <w:rFonts w:asciiTheme="minorHAnsi" w:hAnsiTheme="minorHAnsi"/>
          <w:szCs w:val="20"/>
        </w:rPr>
        <w:t>své</w:t>
      </w:r>
      <w:r w:rsidR="00E24F88" w:rsidRPr="00D959FA">
        <w:rPr>
          <w:rFonts w:asciiTheme="minorHAnsi" w:hAnsiTheme="minorHAnsi"/>
          <w:szCs w:val="20"/>
        </w:rPr>
        <w:t xml:space="preserve"> </w:t>
      </w:r>
      <w:r w:rsidRPr="00D959FA">
        <w:rPr>
          <w:rFonts w:asciiTheme="minorHAnsi" w:hAnsiTheme="minorHAnsi"/>
          <w:szCs w:val="20"/>
        </w:rPr>
        <w:t>požadavky</w:t>
      </w:r>
      <w:r w:rsidR="00E24F88" w:rsidRPr="00D959FA">
        <w:rPr>
          <w:rFonts w:asciiTheme="minorHAnsi" w:hAnsiTheme="minorHAnsi"/>
          <w:szCs w:val="20"/>
        </w:rPr>
        <w:t xml:space="preserve"> </w:t>
      </w:r>
      <w:r w:rsidRPr="00D959FA">
        <w:rPr>
          <w:rFonts w:asciiTheme="minorHAnsi" w:hAnsiTheme="minorHAnsi"/>
          <w:szCs w:val="20"/>
        </w:rPr>
        <w:t>na</w:t>
      </w:r>
      <w:r w:rsidR="00E24F88" w:rsidRPr="00D959FA">
        <w:rPr>
          <w:rFonts w:asciiTheme="minorHAnsi" w:hAnsiTheme="minorHAnsi"/>
          <w:szCs w:val="20"/>
        </w:rPr>
        <w:t xml:space="preserve"> </w:t>
      </w:r>
      <w:r w:rsidRPr="00D959FA">
        <w:rPr>
          <w:rFonts w:asciiTheme="minorHAnsi" w:hAnsiTheme="minorHAnsi"/>
          <w:szCs w:val="20"/>
        </w:rPr>
        <w:t>odstávky</w:t>
      </w:r>
      <w:r w:rsidR="00E24F88" w:rsidRPr="00D959FA">
        <w:rPr>
          <w:rFonts w:asciiTheme="minorHAnsi" w:hAnsiTheme="minorHAnsi"/>
          <w:szCs w:val="20"/>
        </w:rPr>
        <w:t xml:space="preserve"> </w:t>
      </w:r>
      <w:r w:rsidRPr="00D959FA">
        <w:rPr>
          <w:rFonts w:asciiTheme="minorHAnsi" w:hAnsiTheme="minorHAnsi"/>
          <w:szCs w:val="20"/>
        </w:rPr>
        <w:t>spravovaných</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zpracuje</w:t>
      </w:r>
      <w:r w:rsidR="00E24F88" w:rsidRPr="00D959FA">
        <w:rPr>
          <w:rFonts w:asciiTheme="minorHAnsi" w:hAnsiTheme="minorHAnsi"/>
          <w:szCs w:val="20"/>
        </w:rPr>
        <w:t xml:space="preserve"> </w:t>
      </w:r>
      <w:r w:rsidRPr="00D959FA">
        <w:rPr>
          <w:rFonts w:asciiTheme="minorHAnsi" w:hAnsiTheme="minorHAnsi"/>
          <w:szCs w:val="20"/>
        </w:rPr>
        <w:t>návrh</w:t>
      </w:r>
      <w:r w:rsidR="00E24F88" w:rsidRPr="00D959FA">
        <w:rPr>
          <w:rFonts w:asciiTheme="minorHAnsi" w:hAnsiTheme="minorHAnsi"/>
          <w:szCs w:val="20"/>
        </w:rPr>
        <w:t xml:space="preserve"> </w:t>
      </w:r>
      <w:r w:rsidRPr="00D959FA">
        <w:rPr>
          <w:rFonts w:asciiTheme="minorHAnsi" w:hAnsiTheme="minorHAnsi"/>
          <w:szCs w:val="20"/>
        </w:rPr>
        <w:t>plánu</w:t>
      </w:r>
      <w:r w:rsidR="00E24F88" w:rsidRPr="00D959FA">
        <w:rPr>
          <w:rFonts w:asciiTheme="minorHAnsi" w:hAnsiTheme="minorHAnsi"/>
          <w:szCs w:val="20"/>
        </w:rPr>
        <w:t xml:space="preserve"> </w:t>
      </w:r>
      <w:r w:rsidRPr="00D959FA">
        <w:rPr>
          <w:rFonts w:asciiTheme="minorHAnsi" w:hAnsiTheme="minorHAnsi"/>
          <w:szCs w:val="20"/>
        </w:rPr>
        <w:t>odstávek,</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předá</w:t>
      </w:r>
      <w:r w:rsidR="00E24F88"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připomínkám</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následnému</w:t>
      </w:r>
      <w:r w:rsidR="00E24F88" w:rsidRPr="00D959FA">
        <w:rPr>
          <w:rFonts w:asciiTheme="minorHAnsi" w:hAnsiTheme="minorHAnsi"/>
          <w:szCs w:val="20"/>
        </w:rPr>
        <w:t xml:space="preserve"> </w:t>
      </w:r>
      <w:r w:rsidRPr="00D959FA">
        <w:rPr>
          <w:rFonts w:asciiTheme="minorHAnsi" w:hAnsiTheme="minorHAnsi"/>
          <w:szCs w:val="20"/>
        </w:rPr>
        <w:t>schválení</w:t>
      </w:r>
      <w:r w:rsidR="00E24F88" w:rsidRPr="00D959FA">
        <w:rPr>
          <w:rFonts w:asciiTheme="minorHAnsi" w:hAnsiTheme="minorHAnsi"/>
          <w:szCs w:val="20"/>
        </w:rPr>
        <w:t xml:space="preserve"> </w:t>
      </w:r>
      <w:r w:rsidRPr="00D959FA">
        <w:rPr>
          <w:rFonts w:asciiTheme="minorHAnsi" w:hAnsiTheme="minorHAnsi"/>
          <w:szCs w:val="20"/>
        </w:rPr>
        <w:t>Objednateli.</w:t>
      </w:r>
    </w:p>
    <w:p w14:paraId="22FA0742" w14:textId="77777777" w:rsidR="000D0A38" w:rsidRPr="00D959FA" w:rsidRDefault="000D0A38"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Patchování</w:t>
      </w:r>
    </w:p>
    <w:p w14:paraId="6CF537CE" w14:textId="77777777" w:rsidR="000D0A38" w:rsidRPr="00D959FA" w:rsidRDefault="000D0A38" w:rsidP="00561A9A">
      <w:pPr>
        <w:spacing w:before="60" w:after="60" w:line="240" w:lineRule="auto"/>
        <w:ind w:left="284"/>
        <w:jc w:val="both"/>
        <w:rPr>
          <w:rFonts w:asciiTheme="minorHAnsi" w:hAnsiTheme="minorHAnsi"/>
          <w:szCs w:val="20"/>
        </w:rPr>
      </w:pPr>
      <w:r w:rsidRPr="00D959FA">
        <w:rPr>
          <w:rFonts w:asciiTheme="minorHAnsi" w:hAnsiTheme="minorHAnsi"/>
          <w:szCs w:val="20"/>
        </w:rPr>
        <w:t>Poskytovatel</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průběhu</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služeb</w:t>
      </w:r>
      <w:r w:rsidR="00E24F88" w:rsidRPr="00D959FA">
        <w:rPr>
          <w:rFonts w:asciiTheme="minorHAnsi" w:hAnsiTheme="minorHAnsi"/>
          <w:szCs w:val="20"/>
        </w:rPr>
        <w:t xml:space="preserve"> </w:t>
      </w:r>
      <w:r w:rsidR="00C563B6" w:rsidRPr="00D959FA">
        <w:rPr>
          <w:rFonts w:asciiTheme="minorHAnsi" w:hAnsiTheme="minorHAnsi"/>
          <w:szCs w:val="20"/>
        </w:rPr>
        <w:t>převezme od stávajícího Poskytovatele plán patchování a návrh na jeho úpravu před</w:t>
      </w:r>
      <w:r w:rsidR="00F05E86">
        <w:rPr>
          <w:rFonts w:asciiTheme="minorHAnsi" w:hAnsiTheme="minorHAnsi"/>
          <w:szCs w:val="20"/>
        </w:rPr>
        <w:t>á</w:t>
      </w:r>
      <w:r w:rsidR="00C563B6" w:rsidRPr="00D959FA">
        <w:rPr>
          <w:rFonts w:asciiTheme="minorHAnsi" w:hAnsiTheme="minorHAnsi"/>
          <w:szCs w:val="20"/>
        </w:rPr>
        <w:t xml:space="preserve"> </w:t>
      </w:r>
      <w:r w:rsidR="00041791">
        <w:rPr>
          <w:rFonts w:asciiTheme="minorHAnsi" w:hAnsiTheme="minorHAnsi"/>
          <w:szCs w:val="20"/>
        </w:rPr>
        <w:t xml:space="preserve">k připomínkám a </w:t>
      </w:r>
      <w:r w:rsidR="00C563B6" w:rsidRPr="00D959FA">
        <w:rPr>
          <w:rFonts w:asciiTheme="minorHAnsi" w:hAnsiTheme="minorHAnsi"/>
          <w:szCs w:val="20"/>
        </w:rPr>
        <w:t>ke schválení Objednateli</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Podle</w:t>
      </w:r>
      <w:r w:rsidR="00E24F88" w:rsidRPr="00D959FA">
        <w:rPr>
          <w:rFonts w:asciiTheme="minorHAnsi" w:hAnsiTheme="minorHAnsi"/>
          <w:szCs w:val="20"/>
        </w:rPr>
        <w:t xml:space="preserve"> </w:t>
      </w:r>
      <w:r w:rsidRPr="00D959FA">
        <w:rPr>
          <w:rFonts w:asciiTheme="minorHAnsi" w:hAnsiTheme="minorHAnsi"/>
          <w:szCs w:val="20"/>
        </w:rPr>
        <w:t>schváleného</w:t>
      </w:r>
      <w:r w:rsidR="00E24F88" w:rsidRPr="00D959FA">
        <w:rPr>
          <w:rFonts w:asciiTheme="minorHAnsi" w:hAnsiTheme="minorHAnsi"/>
          <w:szCs w:val="20"/>
        </w:rPr>
        <w:t xml:space="preserve"> </w:t>
      </w:r>
      <w:r w:rsidRPr="00D959FA">
        <w:rPr>
          <w:rFonts w:asciiTheme="minorHAnsi" w:hAnsiTheme="minorHAnsi"/>
          <w:szCs w:val="20"/>
        </w:rPr>
        <w:t>plánu</w:t>
      </w:r>
      <w:r w:rsidR="00E24F88" w:rsidRPr="00D959FA">
        <w:rPr>
          <w:rFonts w:asciiTheme="minorHAnsi" w:hAnsiTheme="minorHAnsi"/>
          <w:szCs w:val="20"/>
        </w:rPr>
        <w:t xml:space="preserve"> </w:t>
      </w:r>
      <w:r w:rsidRPr="00D959FA">
        <w:rPr>
          <w:rFonts w:asciiTheme="minorHAnsi" w:hAnsiTheme="minorHAnsi"/>
          <w:szCs w:val="20"/>
        </w:rPr>
        <w:t>bude</w:t>
      </w:r>
      <w:r w:rsidR="00E24F88" w:rsidRPr="00D959FA">
        <w:rPr>
          <w:rFonts w:asciiTheme="minorHAnsi" w:hAnsiTheme="minorHAnsi"/>
          <w:szCs w:val="20"/>
        </w:rPr>
        <w:t xml:space="preserve"> </w:t>
      </w:r>
      <w:r w:rsidRPr="00D959FA">
        <w:rPr>
          <w:rFonts w:asciiTheme="minorHAnsi" w:hAnsiTheme="minorHAnsi"/>
          <w:szCs w:val="20"/>
        </w:rPr>
        <w:t>následně</w:t>
      </w:r>
      <w:r w:rsidR="00E24F88" w:rsidRPr="00D959FA">
        <w:rPr>
          <w:rFonts w:asciiTheme="minorHAnsi" w:hAnsiTheme="minorHAnsi"/>
          <w:szCs w:val="20"/>
        </w:rPr>
        <w:t xml:space="preserve"> </w:t>
      </w:r>
      <w:r w:rsidR="00B274BB" w:rsidRPr="00D959FA">
        <w:rPr>
          <w:rFonts w:asciiTheme="minorHAnsi" w:hAnsiTheme="minorHAnsi"/>
          <w:szCs w:val="20"/>
        </w:rPr>
        <w:t>P</w:t>
      </w:r>
      <w:r w:rsidRPr="00D959FA">
        <w:rPr>
          <w:rFonts w:asciiTheme="minorHAnsi" w:hAnsiTheme="minorHAnsi"/>
          <w:szCs w:val="20"/>
        </w:rPr>
        <w:t>oskytovatel</w:t>
      </w:r>
      <w:r w:rsidR="00E24F88" w:rsidRPr="00D959FA">
        <w:rPr>
          <w:rFonts w:asciiTheme="minorHAnsi" w:hAnsiTheme="minorHAnsi"/>
          <w:szCs w:val="20"/>
        </w:rPr>
        <w:t xml:space="preserve"> </w:t>
      </w:r>
      <w:r w:rsidRPr="00D959FA">
        <w:rPr>
          <w:rFonts w:asciiTheme="minorHAnsi" w:hAnsiTheme="minorHAnsi"/>
          <w:szCs w:val="20"/>
        </w:rPr>
        <w:t>provádět</w:t>
      </w:r>
      <w:r w:rsidR="00E24F88" w:rsidRPr="00D959FA">
        <w:rPr>
          <w:rFonts w:asciiTheme="minorHAnsi" w:hAnsiTheme="minorHAnsi"/>
          <w:szCs w:val="20"/>
        </w:rPr>
        <w:t xml:space="preserve"> </w:t>
      </w:r>
      <w:r w:rsidRPr="00D959FA">
        <w:rPr>
          <w:rFonts w:asciiTheme="minorHAnsi" w:hAnsiTheme="minorHAnsi"/>
          <w:szCs w:val="20"/>
        </w:rPr>
        <w:t>pravidelné</w:t>
      </w:r>
      <w:r w:rsidR="00E24F88" w:rsidRPr="00D959FA">
        <w:rPr>
          <w:rFonts w:asciiTheme="minorHAnsi" w:hAnsiTheme="minorHAnsi"/>
          <w:szCs w:val="20"/>
        </w:rPr>
        <w:t xml:space="preserve"> </w:t>
      </w:r>
      <w:r w:rsidRPr="00D959FA">
        <w:rPr>
          <w:rFonts w:asciiTheme="minorHAnsi" w:hAnsiTheme="minorHAnsi"/>
          <w:szCs w:val="20"/>
        </w:rPr>
        <w:t>patchování</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a</w:t>
      </w:r>
      <w:r w:rsidR="001E7EF6" w:rsidRPr="00D959FA">
        <w:rPr>
          <w:szCs w:val="20"/>
        </w:rPr>
        <w:t> </w:t>
      </w:r>
      <w:r w:rsidRPr="00D959FA">
        <w:rPr>
          <w:rFonts w:asciiTheme="minorHAnsi" w:hAnsiTheme="minorHAnsi"/>
          <w:szCs w:val="20"/>
        </w:rPr>
        <w:t>zařízení.</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podstatě</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jedná</w:t>
      </w:r>
      <w:r w:rsidR="00E24F88" w:rsidRPr="00D959FA">
        <w:rPr>
          <w:rFonts w:asciiTheme="minorHAnsi" w:hAnsiTheme="minorHAnsi"/>
          <w:szCs w:val="20"/>
        </w:rPr>
        <w:t xml:space="preserve"> </w:t>
      </w:r>
      <w:r w:rsidRPr="00D959FA">
        <w:rPr>
          <w:rFonts w:asciiTheme="minorHAnsi" w:hAnsiTheme="minorHAnsi"/>
          <w:szCs w:val="20"/>
        </w:rPr>
        <w:t>o</w:t>
      </w:r>
      <w:r w:rsidR="00E24F88" w:rsidRPr="00D959FA">
        <w:rPr>
          <w:rFonts w:asciiTheme="minorHAnsi" w:hAnsiTheme="minorHAnsi"/>
          <w:szCs w:val="20"/>
        </w:rPr>
        <w:t xml:space="preserve"> </w:t>
      </w:r>
      <w:r w:rsidRPr="00D959FA">
        <w:rPr>
          <w:rFonts w:asciiTheme="minorHAnsi" w:hAnsiTheme="minorHAnsi"/>
          <w:szCs w:val="20"/>
        </w:rPr>
        <w:t>stejný</w:t>
      </w:r>
      <w:r w:rsidR="00E24F88" w:rsidRPr="00D959FA">
        <w:rPr>
          <w:rFonts w:asciiTheme="minorHAnsi" w:hAnsiTheme="minorHAnsi"/>
          <w:szCs w:val="20"/>
        </w:rPr>
        <w:t xml:space="preserve"> </w:t>
      </w:r>
      <w:r w:rsidRPr="00D959FA">
        <w:rPr>
          <w:rFonts w:asciiTheme="minorHAnsi" w:hAnsiTheme="minorHAnsi"/>
          <w:szCs w:val="20"/>
        </w:rPr>
        <w:t>plán</w:t>
      </w:r>
      <w:r w:rsidR="00E24F88" w:rsidRPr="00D959FA">
        <w:rPr>
          <w:rFonts w:asciiTheme="minorHAnsi" w:hAnsiTheme="minorHAnsi"/>
          <w:szCs w:val="20"/>
        </w:rPr>
        <w:t xml:space="preserve"> </w:t>
      </w:r>
      <w:r w:rsidRPr="00D959FA">
        <w:rPr>
          <w:rFonts w:asciiTheme="minorHAnsi" w:hAnsiTheme="minorHAnsi"/>
          <w:szCs w:val="20"/>
        </w:rPr>
        <w:t>jako</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předchozím</w:t>
      </w:r>
      <w:r w:rsidR="00E24F88" w:rsidRPr="00D959FA">
        <w:rPr>
          <w:rFonts w:asciiTheme="minorHAnsi" w:hAnsiTheme="minorHAnsi"/>
          <w:szCs w:val="20"/>
        </w:rPr>
        <w:t xml:space="preserve"> </w:t>
      </w:r>
      <w:r w:rsidRPr="00D959FA">
        <w:rPr>
          <w:rFonts w:asciiTheme="minorHAnsi" w:hAnsiTheme="minorHAnsi"/>
          <w:szCs w:val="20"/>
        </w:rPr>
        <w:t>bodě.</w:t>
      </w:r>
    </w:p>
    <w:p w14:paraId="166AC8F5" w14:textId="77777777" w:rsidR="00185893" w:rsidRPr="00D959FA" w:rsidRDefault="00185893" w:rsidP="003B2E6F">
      <w:pPr>
        <w:pStyle w:val="Odstavecseseznamem"/>
        <w:keepNext/>
        <w:numPr>
          <w:ilvl w:val="0"/>
          <w:numId w:val="48"/>
        </w:numPr>
        <w:spacing w:before="60" w:after="60"/>
        <w:ind w:left="284" w:hanging="284"/>
        <w:outlineLvl w:val="0"/>
        <w:rPr>
          <w:rFonts w:asciiTheme="minorHAnsi" w:hAnsiTheme="minorHAnsi"/>
          <w:b/>
          <w:szCs w:val="20"/>
        </w:rPr>
      </w:pPr>
      <w:r w:rsidRPr="00D959FA">
        <w:rPr>
          <w:rFonts w:asciiTheme="minorHAnsi" w:hAnsiTheme="minorHAnsi" w:cs="Tahoma"/>
          <w:b/>
          <w:bCs/>
          <w:kern w:val="32"/>
          <w:szCs w:val="20"/>
          <w:lang w:val="cs-CZ"/>
        </w:rPr>
        <w:t>Analýza</w:t>
      </w:r>
      <w:r w:rsidR="00E24F88" w:rsidRPr="00D959FA">
        <w:rPr>
          <w:rFonts w:asciiTheme="minorHAnsi" w:hAnsiTheme="minorHAnsi"/>
          <w:b/>
          <w:szCs w:val="20"/>
          <w:lang w:val="cs-CZ"/>
        </w:rPr>
        <w:t xml:space="preserve"> </w:t>
      </w:r>
      <w:r w:rsidRPr="00D959FA">
        <w:rPr>
          <w:rFonts w:asciiTheme="minorHAnsi" w:hAnsiTheme="minorHAnsi"/>
          <w:b/>
          <w:szCs w:val="20"/>
          <w:lang w:val="cs-CZ"/>
        </w:rPr>
        <w:t>stavu</w:t>
      </w:r>
      <w:r w:rsidR="00E24F88" w:rsidRPr="00D959FA">
        <w:rPr>
          <w:rFonts w:asciiTheme="minorHAnsi" w:hAnsiTheme="minorHAnsi"/>
          <w:b/>
          <w:szCs w:val="20"/>
          <w:lang w:val="cs-CZ"/>
        </w:rPr>
        <w:t xml:space="preserve"> </w:t>
      </w:r>
      <w:r w:rsidRPr="00D959FA">
        <w:rPr>
          <w:rFonts w:asciiTheme="minorHAnsi" w:hAnsiTheme="minorHAnsi"/>
          <w:b/>
          <w:szCs w:val="20"/>
          <w:lang w:val="cs-CZ"/>
        </w:rPr>
        <w:t>předaných</w:t>
      </w:r>
      <w:r w:rsidR="00E24F88" w:rsidRPr="00D959FA">
        <w:rPr>
          <w:rFonts w:asciiTheme="minorHAnsi" w:hAnsiTheme="minorHAnsi"/>
          <w:b/>
          <w:szCs w:val="20"/>
          <w:lang w:val="cs-CZ"/>
        </w:rPr>
        <w:t xml:space="preserve"> </w:t>
      </w:r>
      <w:r w:rsidRPr="00D959FA">
        <w:rPr>
          <w:rFonts w:asciiTheme="minorHAnsi" w:hAnsiTheme="minorHAnsi"/>
          <w:b/>
          <w:szCs w:val="20"/>
          <w:lang w:val="cs-CZ"/>
        </w:rPr>
        <w:t>systémů</w:t>
      </w:r>
      <w:r w:rsidR="00E24F88" w:rsidRPr="00D959FA">
        <w:rPr>
          <w:rFonts w:asciiTheme="minorHAnsi" w:hAnsiTheme="minorHAnsi"/>
          <w:b/>
          <w:szCs w:val="20"/>
          <w:lang w:val="cs-CZ"/>
        </w:rPr>
        <w:t xml:space="preserve"> </w:t>
      </w:r>
      <w:r w:rsidRPr="00D959FA">
        <w:rPr>
          <w:rFonts w:asciiTheme="minorHAnsi" w:hAnsiTheme="minorHAnsi"/>
          <w:b/>
          <w:szCs w:val="20"/>
          <w:lang w:val="cs-CZ"/>
        </w:rPr>
        <w:t>a</w:t>
      </w:r>
      <w:r w:rsidR="00E24F88" w:rsidRPr="00D959FA">
        <w:rPr>
          <w:rFonts w:asciiTheme="minorHAnsi" w:hAnsiTheme="minorHAnsi"/>
          <w:b/>
          <w:szCs w:val="20"/>
          <w:lang w:val="cs-CZ"/>
        </w:rPr>
        <w:t xml:space="preserve"> </w:t>
      </w:r>
      <w:r w:rsidRPr="00D959FA">
        <w:rPr>
          <w:rFonts w:asciiTheme="minorHAnsi" w:hAnsiTheme="minorHAnsi"/>
          <w:b/>
          <w:szCs w:val="20"/>
          <w:lang w:val="cs-CZ"/>
        </w:rPr>
        <w:t>způsob</w:t>
      </w:r>
      <w:r w:rsidR="00E24F88" w:rsidRPr="00D959FA">
        <w:rPr>
          <w:rFonts w:asciiTheme="minorHAnsi" w:hAnsiTheme="minorHAnsi"/>
          <w:b/>
          <w:szCs w:val="20"/>
          <w:lang w:val="cs-CZ"/>
        </w:rPr>
        <w:t xml:space="preserve"> </w:t>
      </w:r>
      <w:r w:rsidRPr="00D959FA">
        <w:rPr>
          <w:rFonts w:asciiTheme="minorHAnsi" w:hAnsiTheme="minorHAnsi"/>
          <w:b/>
          <w:szCs w:val="20"/>
          <w:lang w:val="cs-CZ"/>
        </w:rPr>
        <w:t>reakce</w:t>
      </w:r>
      <w:r w:rsidR="00E24F88" w:rsidRPr="00D959FA">
        <w:rPr>
          <w:rFonts w:asciiTheme="minorHAnsi" w:hAnsiTheme="minorHAnsi"/>
          <w:b/>
          <w:szCs w:val="20"/>
          <w:lang w:val="cs-CZ"/>
        </w:rPr>
        <w:t xml:space="preserve"> </w:t>
      </w:r>
      <w:r w:rsidRPr="00D959FA">
        <w:rPr>
          <w:rFonts w:asciiTheme="minorHAnsi" w:hAnsiTheme="minorHAnsi"/>
          <w:b/>
          <w:szCs w:val="20"/>
          <w:lang w:val="cs-CZ"/>
        </w:rPr>
        <w:t>na</w:t>
      </w:r>
      <w:r w:rsidR="00E24F88" w:rsidRPr="00D959FA">
        <w:rPr>
          <w:rFonts w:asciiTheme="minorHAnsi" w:hAnsiTheme="minorHAnsi"/>
          <w:b/>
          <w:szCs w:val="20"/>
          <w:lang w:val="cs-CZ"/>
        </w:rPr>
        <w:t xml:space="preserve"> </w:t>
      </w:r>
      <w:r w:rsidRPr="00D959FA">
        <w:rPr>
          <w:rFonts w:asciiTheme="minorHAnsi" w:hAnsiTheme="minorHAnsi"/>
          <w:b/>
          <w:szCs w:val="20"/>
          <w:lang w:val="cs-CZ"/>
        </w:rPr>
        <w:t>jednotlivé</w:t>
      </w:r>
      <w:r w:rsidR="00E24F88" w:rsidRPr="00D959FA">
        <w:rPr>
          <w:rFonts w:asciiTheme="minorHAnsi" w:hAnsiTheme="minorHAnsi"/>
          <w:b/>
          <w:szCs w:val="20"/>
          <w:lang w:val="cs-CZ"/>
        </w:rPr>
        <w:t xml:space="preserve"> </w:t>
      </w:r>
      <w:r w:rsidRPr="00D959FA">
        <w:rPr>
          <w:rFonts w:asciiTheme="minorHAnsi" w:hAnsiTheme="minorHAnsi"/>
          <w:b/>
          <w:szCs w:val="20"/>
          <w:lang w:val="cs-CZ"/>
        </w:rPr>
        <w:t>nálezy</w:t>
      </w:r>
    </w:p>
    <w:p w14:paraId="19AC20DE" w14:textId="77777777" w:rsidR="005E06B2" w:rsidRPr="00D959FA" w:rsidRDefault="005E06B2" w:rsidP="00561A9A">
      <w:pPr>
        <w:spacing w:before="60" w:after="60" w:line="240" w:lineRule="auto"/>
        <w:jc w:val="both"/>
        <w:rPr>
          <w:rFonts w:asciiTheme="minorHAnsi" w:hAnsiTheme="minorHAnsi"/>
          <w:szCs w:val="20"/>
        </w:rPr>
      </w:pP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rámci</w:t>
      </w:r>
      <w:r w:rsidR="00E24F88" w:rsidRPr="00D959FA">
        <w:rPr>
          <w:rFonts w:asciiTheme="minorHAnsi" w:hAnsiTheme="minorHAnsi"/>
          <w:szCs w:val="20"/>
        </w:rPr>
        <w:t xml:space="preserve"> </w:t>
      </w:r>
      <w:r w:rsidR="00536E20" w:rsidRPr="00D959FA">
        <w:rPr>
          <w:rFonts w:asciiTheme="minorHAnsi" w:hAnsiTheme="minorHAnsi"/>
          <w:szCs w:val="20"/>
        </w:rPr>
        <w:t>I</w:t>
      </w:r>
      <w:r w:rsidR="0006042B"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prováděny</w:t>
      </w:r>
      <w:r w:rsidR="00E24F88" w:rsidRPr="00D959FA">
        <w:rPr>
          <w:rFonts w:asciiTheme="minorHAnsi" w:hAnsiTheme="minorHAnsi"/>
          <w:szCs w:val="20"/>
        </w:rPr>
        <w:t xml:space="preserve"> </w:t>
      </w:r>
      <w:r w:rsidRPr="00D959FA">
        <w:rPr>
          <w:rFonts w:asciiTheme="minorHAnsi" w:hAnsiTheme="minorHAnsi"/>
          <w:szCs w:val="20"/>
        </w:rPr>
        <w:t>analýzy</w:t>
      </w:r>
      <w:r w:rsidR="00E24F88" w:rsidRPr="00D959FA">
        <w:rPr>
          <w:rFonts w:asciiTheme="minorHAnsi" w:hAnsiTheme="minorHAnsi"/>
          <w:szCs w:val="20"/>
        </w:rPr>
        <w:t xml:space="preserve"> </w:t>
      </w:r>
      <w:r w:rsidRPr="00D959FA">
        <w:rPr>
          <w:rFonts w:asciiTheme="minorHAnsi" w:hAnsiTheme="minorHAnsi"/>
          <w:szCs w:val="20"/>
        </w:rPr>
        <w:t>stavu</w:t>
      </w:r>
      <w:r w:rsidR="00E24F88" w:rsidRPr="00D959FA">
        <w:rPr>
          <w:rFonts w:asciiTheme="minorHAnsi" w:hAnsiTheme="minorHAnsi"/>
          <w:szCs w:val="20"/>
        </w:rPr>
        <w:t xml:space="preserve"> </w:t>
      </w:r>
      <w:r w:rsidRPr="00D959FA">
        <w:rPr>
          <w:rFonts w:asciiTheme="minorHAnsi" w:hAnsiTheme="minorHAnsi"/>
          <w:szCs w:val="20"/>
        </w:rPr>
        <w:t>předávaných</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provozní</w:t>
      </w:r>
      <w:r w:rsidR="00E24F88" w:rsidRPr="00D959FA">
        <w:rPr>
          <w:rFonts w:asciiTheme="minorHAnsi" w:hAnsiTheme="minorHAnsi"/>
          <w:szCs w:val="20"/>
        </w:rPr>
        <w:t xml:space="preserve"> </w:t>
      </w:r>
      <w:r w:rsidRPr="00D959FA">
        <w:rPr>
          <w:rFonts w:asciiTheme="minorHAnsi" w:hAnsiTheme="minorHAnsi"/>
          <w:szCs w:val="20"/>
        </w:rPr>
        <w:t>situace,</w:t>
      </w:r>
      <w:r w:rsidR="00E24F88" w:rsidRPr="00D959FA">
        <w:rPr>
          <w:rFonts w:asciiTheme="minorHAnsi" w:hAnsiTheme="minorHAnsi"/>
          <w:szCs w:val="20"/>
        </w:rPr>
        <w:t xml:space="preserve"> </w:t>
      </w:r>
      <w:r w:rsidRPr="00D959FA">
        <w:rPr>
          <w:rFonts w:asciiTheme="minorHAnsi" w:hAnsiTheme="minorHAnsi"/>
          <w:szCs w:val="20"/>
        </w:rPr>
        <w:t>dokumentace,</w:t>
      </w:r>
      <w:r w:rsidR="00E24F88" w:rsidRPr="00D959FA">
        <w:rPr>
          <w:rFonts w:asciiTheme="minorHAnsi" w:hAnsiTheme="minorHAnsi"/>
          <w:szCs w:val="20"/>
        </w:rPr>
        <w:t xml:space="preserve"> </w:t>
      </w:r>
      <w:r w:rsidRPr="00D959FA">
        <w:rPr>
          <w:rFonts w:asciiTheme="minorHAnsi" w:hAnsiTheme="minorHAnsi"/>
          <w:szCs w:val="20"/>
        </w:rPr>
        <w:t>provozních</w:t>
      </w:r>
      <w:r w:rsidR="00E24F88" w:rsidRPr="00D959FA">
        <w:rPr>
          <w:rFonts w:asciiTheme="minorHAnsi" w:hAnsiTheme="minorHAnsi"/>
          <w:szCs w:val="20"/>
        </w:rPr>
        <w:t xml:space="preserve"> </w:t>
      </w:r>
      <w:r w:rsidRPr="00D959FA">
        <w:rPr>
          <w:rFonts w:asciiTheme="minorHAnsi" w:hAnsiTheme="minorHAnsi"/>
          <w:szCs w:val="20"/>
        </w:rPr>
        <w:t>postupů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dalších</w:t>
      </w:r>
      <w:r w:rsidR="00E24F88" w:rsidRPr="00D959FA">
        <w:rPr>
          <w:rFonts w:asciiTheme="minorHAnsi" w:hAnsiTheme="minorHAnsi"/>
          <w:szCs w:val="20"/>
        </w:rPr>
        <w:t xml:space="preserve"> </w:t>
      </w:r>
      <w:r w:rsidRPr="00D959FA">
        <w:rPr>
          <w:rFonts w:asciiTheme="minorHAnsi" w:hAnsiTheme="minorHAnsi"/>
          <w:szCs w:val="20"/>
        </w:rPr>
        <w:t>náležitostí.</w:t>
      </w:r>
      <w:r w:rsidR="00E24F88" w:rsidRPr="00D959FA">
        <w:rPr>
          <w:rFonts w:asciiTheme="minorHAnsi" w:hAnsiTheme="minorHAnsi"/>
          <w:szCs w:val="20"/>
        </w:rPr>
        <w:t xml:space="preserve"> </w:t>
      </w:r>
      <w:r w:rsidRPr="00D959FA">
        <w:rPr>
          <w:rFonts w:asciiTheme="minorHAnsi" w:hAnsiTheme="minorHAnsi"/>
          <w:szCs w:val="20"/>
        </w:rPr>
        <w:t>Případné</w:t>
      </w:r>
      <w:r w:rsidR="00E24F88" w:rsidRPr="00D959FA">
        <w:rPr>
          <w:rFonts w:asciiTheme="minorHAnsi" w:hAnsiTheme="minorHAnsi"/>
          <w:szCs w:val="20"/>
        </w:rPr>
        <w:t xml:space="preserve"> </w:t>
      </w:r>
      <w:r w:rsidRPr="00D959FA">
        <w:rPr>
          <w:rFonts w:asciiTheme="minorHAnsi" w:hAnsiTheme="minorHAnsi"/>
          <w:szCs w:val="20"/>
        </w:rPr>
        <w:t>nálezy</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evidované</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registru</w:t>
      </w:r>
      <w:r w:rsidR="00E24F88" w:rsidRPr="00D959FA">
        <w:rPr>
          <w:rFonts w:asciiTheme="minorHAnsi" w:hAnsiTheme="minorHAnsi"/>
          <w:szCs w:val="20"/>
        </w:rPr>
        <w:t xml:space="preserve"> </w:t>
      </w:r>
      <w:r w:rsidRPr="00D959FA">
        <w:rPr>
          <w:rFonts w:asciiTheme="minorHAnsi" w:hAnsiTheme="minorHAnsi"/>
          <w:szCs w:val="20"/>
        </w:rPr>
        <w:t>nález</w:t>
      </w:r>
      <w:r w:rsidR="00B274BB" w:rsidRPr="00D959FA">
        <w:rPr>
          <w:rFonts w:asciiTheme="minorHAnsi" w:hAnsiTheme="minorHAnsi"/>
          <w:szCs w:val="20"/>
        </w:rPr>
        <w:t>ů</w:t>
      </w:r>
      <w:r w:rsidR="00E24F88" w:rsidRPr="00D959FA">
        <w:rPr>
          <w:rFonts w:asciiTheme="minorHAnsi" w:hAnsiTheme="minorHAnsi"/>
          <w:szCs w:val="20"/>
        </w:rPr>
        <w:t xml:space="preserve"> </w:t>
      </w:r>
      <w:r w:rsidRPr="00D959FA">
        <w:rPr>
          <w:rFonts w:asciiTheme="minorHAnsi" w:hAnsiTheme="minorHAnsi"/>
          <w:szCs w:val="20"/>
        </w:rPr>
        <w:t>za</w:t>
      </w:r>
      <w:r w:rsidR="00E24F88" w:rsidRPr="00D959FA">
        <w:rPr>
          <w:rFonts w:asciiTheme="minorHAnsi" w:hAnsiTheme="minorHAnsi"/>
          <w:szCs w:val="20"/>
        </w:rPr>
        <w:t xml:space="preserve">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definice</w:t>
      </w:r>
      <w:r w:rsidR="00E24F88" w:rsidRPr="00D959FA">
        <w:rPr>
          <w:rFonts w:asciiTheme="minorHAnsi" w:hAnsiTheme="minorHAnsi"/>
          <w:szCs w:val="20"/>
        </w:rPr>
        <w:t xml:space="preserve"> </w:t>
      </w:r>
      <w:r w:rsidRPr="00D959FA">
        <w:rPr>
          <w:rFonts w:asciiTheme="minorHAnsi" w:hAnsiTheme="minorHAnsi"/>
          <w:szCs w:val="20"/>
        </w:rPr>
        <w:t>způsobu</w:t>
      </w:r>
      <w:r w:rsidR="00E24F88" w:rsidRPr="00D959FA">
        <w:rPr>
          <w:rFonts w:asciiTheme="minorHAnsi" w:hAnsiTheme="minorHAnsi"/>
          <w:szCs w:val="20"/>
        </w:rPr>
        <w:t xml:space="preserve"> </w:t>
      </w:r>
      <w:r w:rsidRPr="00D959FA">
        <w:rPr>
          <w:rFonts w:asciiTheme="minorHAnsi" w:hAnsiTheme="minorHAnsi"/>
          <w:szCs w:val="20"/>
        </w:rPr>
        <w:t>jej</w:t>
      </w:r>
      <w:r w:rsidR="00B274BB" w:rsidRPr="00D959FA">
        <w:rPr>
          <w:rFonts w:asciiTheme="minorHAnsi" w:hAnsiTheme="minorHAnsi"/>
          <w:szCs w:val="20"/>
        </w:rPr>
        <w:t>i</w:t>
      </w:r>
      <w:r w:rsidRPr="00D959FA">
        <w:rPr>
          <w:rFonts w:asciiTheme="minorHAnsi" w:hAnsiTheme="minorHAnsi"/>
          <w:szCs w:val="20"/>
        </w:rPr>
        <w:t>ch</w:t>
      </w:r>
      <w:r w:rsidR="00E24F88" w:rsidRPr="00D959FA">
        <w:rPr>
          <w:rFonts w:asciiTheme="minorHAnsi" w:hAnsiTheme="minorHAnsi"/>
          <w:szCs w:val="20"/>
        </w:rPr>
        <w:t xml:space="preserve"> </w:t>
      </w:r>
      <w:r w:rsidRPr="00D959FA">
        <w:rPr>
          <w:rFonts w:asciiTheme="minorHAnsi" w:hAnsiTheme="minorHAnsi"/>
          <w:szCs w:val="20"/>
        </w:rPr>
        <w:t>vypořádání.</w:t>
      </w:r>
    </w:p>
    <w:p w14:paraId="7B75B186" w14:textId="77777777" w:rsidR="005E06B2" w:rsidRPr="00D959FA" w:rsidRDefault="005E06B2" w:rsidP="00561A9A">
      <w:pPr>
        <w:spacing w:before="60" w:after="60" w:line="240" w:lineRule="auto"/>
        <w:rPr>
          <w:rFonts w:asciiTheme="minorHAnsi" w:hAnsiTheme="minorHAnsi"/>
          <w:szCs w:val="20"/>
        </w:rPr>
      </w:pPr>
      <w:r w:rsidRPr="00D959FA">
        <w:rPr>
          <w:rFonts w:asciiTheme="minorHAnsi" w:hAnsiTheme="minorHAnsi"/>
          <w:szCs w:val="20"/>
        </w:rPr>
        <w:t>Registr</w:t>
      </w:r>
      <w:r w:rsidR="00E24F88" w:rsidRPr="00D959FA">
        <w:rPr>
          <w:rFonts w:asciiTheme="minorHAnsi" w:hAnsiTheme="minorHAnsi"/>
          <w:szCs w:val="20"/>
        </w:rPr>
        <w:t xml:space="preserve"> </w:t>
      </w:r>
      <w:r w:rsidRPr="00D959FA">
        <w:rPr>
          <w:rFonts w:asciiTheme="minorHAnsi" w:hAnsiTheme="minorHAnsi"/>
          <w:szCs w:val="20"/>
        </w:rPr>
        <w:t>nálezů</w:t>
      </w:r>
      <w:r w:rsidR="00E24F88" w:rsidRPr="00D959FA">
        <w:rPr>
          <w:rFonts w:asciiTheme="minorHAnsi" w:hAnsiTheme="minorHAnsi"/>
          <w:szCs w:val="20"/>
        </w:rPr>
        <w:t xml:space="preserve"> </w:t>
      </w:r>
      <w:r w:rsidRPr="00D959FA">
        <w:rPr>
          <w:rFonts w:asciiTheme="minorHAnsi" w:hAnsiTheme="minorHAnsi"/>
          <w:szCs w:val="20"/>
        </w:rPr>
        <w:t>musí</w:t>
      </w:r>
      <w:r w:rsidR="00E24F88" w:rsidRPr="00D959FA">
        <w:rPr>
          <w:rFonts w:asciiTheme="minorHAnsi" w:hAnsiTheme="minorHAnsi"/>
          <w:szCs w:val="20"/>
        </w:rPr>
        <w:t xml:space="preserve"> </w:t>
      </w:r>
      <w:r w:rsidRPr="00D959FA">
        <w:rPr>
          <w:rFonts w:asciiTheme="minorHAnsi" w:hAnsiTheme="minorHAnsi"/>
          <w:szCs w:val="20"/>
        </w:rPr>
        <w:t>minimálně</w:t>
      </w:r>
      <w:r w:rsidR="00E24F88" w:rsidRPr="00D959FA">
        <w:rPr>
          <w:rFonts w:asciiTheme="minorHAnsi" w:hAnsiTheme="minorHAnsi"/>
          <w:szCs w:val="20"/>
        </w:rPr>
        <w:t xml:space="preserve"> </w:t>
      </w:r>
      <w:r w:rsidRPr="00D959FA">
        <w:rPr>
          <w:rFonts w:asciiTheme="minorHAnsi" w:hAnsiTheme="minorHAnsi"/>
          <w:szCs w:val="20"/>
        </w:rPr>
        <w:t>obsahovat</w:t>
      </w:r>
      <w:r w:rsidR="00E24F88" w:rsidRPr="00D959FA">
        <w:rPr>
          <w:rFonts w:asciiTheme="minorHAnsi" w:hAnsiTheme="minorHAnsi"/>
          <w:szCs w:val="20"/>
        </w:rPr>
        <w:t xml:space="preserve"> </w:t>
      </w:r>
      <w:r w:rsidRPr="00D959FA">
        <w:rPr>
          <w:rFonts w:asciiTheme="minorHAnsi" w:hAnsiTheme="minorHAnsi"/>
          <w:szCs w:val="20"/>
        </w:rPr>
        <w:t>následující</w:t>
      </w:r>
      <w:r w:rsidR="00E24F88" w:rsidRPr="00D959FA">
        <w:rPr>
          <w:rFonts w:asciiTheme="minorHAnsi" w:hAnsiTheme="minorHAnsi"/>
          <w:szCs w:val="20"/>
        </w:rPr>
        <w:t xml:space="preserve"> </w:t>
      </w:r>
      <w:r w:rsidRPr="00D959FA">
        <w:rPr>
          <w:rFonts w:asciiTheme="minorHAnsi" w:hAnsiTheme="minorHAnsi"/>
          <w:szCs w:val="20"/>
        </w:rPr>
        <w:t>položky:</w:t>
      </w:r>
    </w:p>
    <w:p w14:paraId="6D284974"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Pořadové</w:t>
      </w:r>
      <w:r w:rsidR="00E24F88" w:rsidRPr="00D959FA">
        <w:rPr>
          <w:rFonts w:asciiTheme="minorHAnsi" w:hAnsiTheme="minorHAnsi"/>
          <w:szCs w:val="20"/>
          <w:lang w:val="cs-CZ"/>
        </w:rPr>
        <w:t xml:space="preserve"> </w:t>
      </w:r>
      <w:r w:rsidRPr="00D959FA">
        <w:rPr>
          <w:rFonts w:asciiTheme="minorHAnsi" w:hAnsiTheme="minorHAnsi"/>
          <w:szCs w:val="20"/>
          <w:lang w:val="cs-CZ"/>
        </w:rPr>
        <w:t>číslo</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3D96D702"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Předmět</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5EC348E8"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Detailní</w:t>
      </w:r>
      <w:r w:rsidR="00E24F88" w:rsidRPr="00D959FA">
        <w:rPr>
          <w:rFonts w:asciiTheme="minorHAnsi" w:hAnsiTheme="minorHAnsi"/>
          <w:szCs w:val="20"/>
          <w:lang w:val="cs-CZ"/>
        </w:rPr>
        <w:t xml:space="preserve"> </w:t>
      </w:r>
      <w:r w:rsidRPr="00D959FA">
        <w:rPr>
          <w:rFonts w:asciiTheme="minorHAnsi" w:hAnsiTheme="minorHAnsi"/>
          <w:szCs w:val="20"/>
          <w:lang w:val="cs-CZ"/>
        </w:rPr>
        <w:t>popis</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04D0DCAD"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Dopad</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5BAE9E01"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Datum</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54F07F4D"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Autor</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29509F3D"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Akceptace</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r w:rsidR="00E24F88" w:rsidRPr="00D959FA">
        <w:rPr>
          <w:rFonts w:asciiTheme="minorHAnsi" w:hAnsiTheme="minorHAnsi"/>
          <w:szCs w:val="20"/>
          <w:lang w:val="cs-CZ"/>
        </w:rPr>
        <w:t xml:space="preserve"> </w:t>
      </w:r>
      <w:r w:rsidRPr="00D959FA">
        <w:rPr>
          <w:rFonts w:asciiTheme="minorHAnsi" w:hAnsiTheme="minorHAnsi"/>
          <w:szCs w:val="20"/>
          <w:lang w:val="cs-CZ"/>
        </w:rPr>
        <w:t>ke</w:t>
      </w:r>
      <w:r w:rsidR="00E24F88" w:rsidRPr="00D959FA">
        <w:rPr>
          <w:rFonts w:asciiTheme="minorHAnsi" w:hAnsiTheme="minorHAnsi"/>
          <w:szCs w:val="20"/>
          <w:lang w:val="cs-CZ"/>
        </w:rPr>
        <w:t xml:space="preserve"> </w:t>
      </w:r>
      <w:r w:rsidRPr="00D959FA">
        <w:rPr>
          <w:rFonts w:asciiTheme="minorHAnsi" w:hAnsiTheme="minorHAnsi"/>
          <w:szCs w:val="20"/>
          <w:lang w:val="cs-CZ"/>
        </w:rPr>
        <w:t>zpracování</w:t>
      </w:r>
    </w:p>
    <w:p w14:paraId="14F9C114"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Způsob</w:t>
      </w:r>
      <w:r w:rsidR="00E24F88" w:rsidRPr="00D959FA">
        <w:rPr>
          <w:rFonts w:asciiTheme="minorHAnsi" w:hAnsiTheme="minorHAnsi"/>
          <w:szCs w:val="20"/>
          <w:lang w:val="cs-CZ"/>
        </w:rPr>
        <w:t xml:space="preserve"> </w:t>
      </w:r>
      <w:r w:rsidRPr="00D959FA">
        <w:rPr>
          <w:rFonts w:asciiTheme="minorHAnsi" w:hAnsiTheme="minorHAnsi"/>
          <w:szCs w:val="20"/>
          <w:lang w:val="cs-CZ"/>
        </w:rPr>
        <w:t>vypořádaní</w:t>
      </w:r>
    </w:p>
    <w:p w14:paraId="4C70CE8B"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Zodpovědná</w:t>
      </w:r>
      <w:r w:rsidR="00E24F88" w:rsidRPr="00D959FA">
        <w:rPr>
          <w:rFonts w:asciiTheme="minorHAnsi" w:hAnsiTheme="minorHAnsi"/>
          <w:szCs w:val="20"/>
          <w:lang w:val="cs-CZ"/>
        </w:rPr>
        <w:t xml:space="preserve"> </w:t>
      </w:r>
      <w:r w:rsidRPr="00D959FA">
        <w:rPr>
          <w:rFonts w:asciiTheme="minorHAnsi" w:hAnsiTheme="minorHAnsi"/>
          <w:szCs w:val="20"/>
          <w:lang w:val="cs-CZ"/>
        </w:rPr>
        <w:t>strana</w:t>
      </w:r>
    </w:p>
    <w:p w14:paraId="1EB07FC4"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Datum</w:t>
      </w:r>
      <w:r w:rsidR="00E24F88" w:rsidRPr="00D959FA">
        <w:rPr>
          <w:rFonts w:asciiTheme="minorHAnsi" w:hAnsiTheme="minorHAnsi"/>
          <w:szCs w:val="20"/>
          <w:lang w:val="cs-CZ"/>
        </w:rPr>
        <w:t xml:space="preserve"> </w:t>
      </w:r>
      <w:r w:rsidRPr="00D959FA">
        <w:rPr>
          <w:rFonts w:asciiTheme="minorHAnsi" w:hAnsiTheme="minorHAnsi"/>
          <w:szCs w:val="20"/>
          <w:lang w:val="cs-CZ"/>
        </w:rPr>
        <w:t>vypořádaní</w:t>
      </w:r>
    </w:p>
    <w:p w14:paraId="742250CD"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Osoba</w:t>
      </w:r>
      <w:r w:rsidR="00E24F88" w:rsidRPr="00D959FA">
        <w:rPr>
          <w:rFonts w:asciiTheme="minorHAnsi" w:hAnsiTheme="minorHAnsi"/>
          <w:szCs w:val="20"/>
          <w:lang w:val="cs-CZ"/>
        </w:rPr>
        <w:t xml:space="preserve"> </w:t>
      </w:r>
      <w:r w:rsidRPr="00D959FA">
        <w:rPr>
          <w:rFonts w:asciiTheme="minorHAnsi" w:hAnsiTheme="minorHAnsi"/>
          <w:szCs w:val="20"/>
          <w:lang w:val="cs-CZ"/>
        </w:rPr>
        <w:t>zodpovědná</w:t>
      </w:r>
      <w:r w:rsidR="00E24F88" w:rsidRPr="00D959FA">
        <w:rPr>
          <w:rFonts w:asciiTheme="minorHAnsi" w:hAnsiTheme="minorHAnsi"/>
          <w:szCs w:val="20"/>
          <w:lang w:val="cs-CZ"/>
        </w:rPr>
        <w:t xml:space="preserve"> </w:t>
      </w:r>
      <w:r w:rsidRPr="00D959FA">
        <w:rPr>
          <w:rFonts w:asciiTheme="minorHAnsi" w:hAnsiTheme="minorHAnsi"/>
          <w:szCs w:val="20"/>
          <w:lang w:val="cs-CZ"/>
        </w:rPr>
        <w:t>za</w:t>
      </w:r>
      <w:r w:rsidR="00E24F88" w:rsidRPr="00D959FA">
        <w:rPr>
          <w:rFonts w:asciiTheme="minorHAnsi" w:hAnsiTheme="minorHAnsi"/>
          <w:szCs w:val="20"/>
          <w:lang w:val="cs-CZ"/>
        </w:rPr>
        <w:t xml:space="preserve"> </w:t>
      </w:r>
      <w:r w:rsidRPr="00D959FA">
        <w:rPr>
          <w:rFonts w:asciiTheme="minorHAnsi" w:hAnsiTheme="minorHAnsi"/>
          <w:szCs w:val="20"/>
          <w:lang w:val="cs-CZ"/>
        </w:rPr>
        <w:t>vypořádání</w:t>
      </w:r>
    </w:p>
    <w:p w14:paraId="6382B711" w14:textId="77777777" w:rsidR="005E06B2" w:rsidRPr="00D959FA" w:rsidRDefault="005E06B2" w:rsidP="00561A9A">
      <w:pPr>
        <w:spacing w:before="60" w:after="60" w:line="240" w:lineRule="auto"/>
        <w:jc w:val="both"/>
        <w:rPr>
          <w:rFonts w:asciiTheme="minorHAnsi" w:hAnsiTheme="minorHAnsi"/>
          <w:szCs w:val="20"/>
        </w:rPr>
      </w:pPr>
      <w:r w:rsidRPr="00D959FA">
        <w:rPr>
          <w:rFonts w:asciiTheme="minorHAnsi" w:hAnsiTheme="minorHAnsi"/>
          <w:szCs w:val="20"/>
        </w:rPr>
        <w:t>Kontrolu</w:t>
      </w:r>
      <w:r w:rsidR="00E24F88" w:rsidRPr="00D959FA">
        <w:rPr>
          <w:rFonts w:asciiTheme="minorHAnsi" w:hAnsiTheme="minorHAnsi"/>
          <w:szCs w:val="20"/>
        </w:rPr>
        <w:t xml:space="preserve"> </w:t>
      </w:r>
      <w:r w:rsidRPr="00D959FA">
        <w:rPr>
          <w:rFonts w:asciiTheme="minorHAnsi" w:hAnsiTheme="minorHAnsi"/>
          <w:szCs w:val="20"/>
        </w:rPr>
        <w:t>vypořádání</w:t>
      </w:r>
      <w:r w:rsidR="00E24F88" w:rsidRPr="00D959FA">
        <w:rPr>
          <w:rFonts w:asciiTheme="minorHAnsi" w:hAnsiTheme="minorHAnsi"/>
          <w:szCs w:val="20"/>
        </w:rPr>
        <w:t xml:space="preserve"> </w:t>
      </w:r>
      <w:r w:rsidRPr="00D959FA">
        <w:rPr>
          <w:rFonts w:asciiTheme="minorHAnsi" w:hAnsiTheme="minorHAnsi"/>
          <w:szCs w:val="20"/>
        </w:rPr>
        <w:t>nálezu</w:t>
      </w:r>
      <w:r w:rsidR="00E24F88" w:rsidRPr="00D959FA">
        <w:rPr>
          <w:rFonts w:asciiTheme="minorHAnsi" w:hAnsiTheme="minorHAnsi"/>
          <w:szCs w:val="20"/>
        </w:rPr>
        <w:t xml:space="preserve"> </w:t>
      </w:r>
      <w:r w:rsidRPr="00D959FA">
        <w:rPr>
          <w:rFonts w:asciiTheme="minorHAnsi" w:hAnsiTheme="minorHAnsi"/>
          <w:szCs w:val="20"/>
        </w:rPr>
        <w:t>provádí</w:t>
      </w:r>
      <w:r w:rsidR="00E24F88" w:rsidRPr="00D959FA">
        <w:rPr>
          <w:rFonts w:asciiTheme="minorHAnsi" w:hAnsiTheme="minorHAnsi"/>
          <w:szCs w:val="20"/>
        </w:rPr>
        <w:t xml:space="preserve"> </w:t>
      </w:r>
      <w:r w:rsidR="00C97908" w:rsidRPr="00D959FA">
        <w:rPr>
          <w:rFonts w:asciiTheme="minorHAnsi" w:hAnsiTheme="minorHAnsi"/>
          <w:szCs w:val="20"/>
        </w:rPr>
        <w:t>Objednatel</w:t>
      </w:r>
      <w:r w:rsidR="00E24F88" w:rsidRPr="00D959FA">
        <w:rPr>
          <w:rFonts w:asciiTheme="minorHAnsi" w:hAnsiTheme="minorHAnsi"/>
          <w:szCs w:val="20"/>
        </w:rPr>
        <w:t xml:space="preserve"> </w:t>
      </w:r>
      <w:r w:rsidR="00C97908" w:rsidRPr="00D959FA">
        <w:rPr>
          <w:rFonts w:asciiTheme="minorHAnsi" w:hAnsiTheme="minorHAnsi"/>
          <w:szCs w:val="20"/>
        </w:rPr>
        <w:t>ve</w:t>
      </w:r>
      <w:r w:rsidR="00E24F88" w:rsidRPr="00D959FA">
        <w:rPr>
          <w:rFonts w:asciiTheme="minorHAnsi" w:hAnsiTheme="minorHAnsi"/>
          <w:szCs w:val="20"/>
        </w:rPr>
        <w:t xml:space="preserve"> </w:t>
      </w:r>
      <w:r w:rsidR="00C97908" w:rsidRPr="00D959FA">
        <w:rPr>
          <w:rFonts w:asciiTheme="minorHAnsi" w:hAnsiTheme="minorHAnsi"/>
          <w:szCs w:val="20"/>
        </w:rPr>
        <w:t>spolupráci</w:t>
      </w:r>
      <w:r w:rsidR="00E24F88" w:rsidRPr="00D959FA">
        <w:rPr>
          <w:rFonts w:asciiTheme="minorHAnsi" w:hAnsiTheme="minorHAnsi"/>
          <w:szCs w:val="20"/>
        </w:rPr>
        <w:t xml:space="preserve"> </w:t>
      </w:r>
      <w:r w:rsidR="00C97908" w:rsidRPr="00D959FA">
        <w:rPr>
          <w:rFonts w:asciiTheme="minorHAnsi" w:hAnsiTheme="minorHAnsi"/>
          <w:szCs w:val="20"/>
        </w:rPr>
        <w:t>s</w:t>
      </w:r>
      <w:r w:rsidR="00E24F88" w:rsidRPr="00D959FA">
        <w:rPr>
          <w:rFonts w:asciiTheme="minorHAnsi" w:hAnsiTheme="minorHAnsi"/>
          <w:szCs w:val="20"/>
        </w:rPr>
        <w:t xml:space="preserve"> </w:t>
      </w:r>
      <w:r w:rsidR="00C97908" w:rsidRPr="00D959FA">
        <w:rPr>
          <w:rFonts w:asciiTheme="minorHAnsi" w:hAnsiTheme="minorHAnsi"/>
          <w:szCs w:val="20"/>
        </w:rPr>
        <w:t>Poskytovatelem.</w:t>
      </w:r>
    </w:p>
    <w:p w14:paraId="28B5E4EA" w14:textId="77777777" w:rsidR="005E06B2" w:rsidRPr="00D959FA" w:rsidRDefault="005E06B2" w:rsidP="003B2E6F">
      <w:pPr>
        <w:pStyle w:val="Odstavecseseznamem"/>
        <w:keepNext/>
        <w:numPr>
          <w:ilvl w:val="0"/>
          <w:numId w:val="48"/>
        </w:numPr>
        <w:spacing w:before="60" w:after="60"/>
        <w:ind w:left="284" w:hanging="284"/>
        <w:outlineLvl w:val="0"/>
        <w:rPr>
          <w:rFonts w:asciiTheme="minorHAnsi" w:hAnsiTheme="minorHAnsi"/>
          <w:b/>
          <w:szCs w:val="20"/>
          <w:lang w:val="cs-CZ"/>
        </w:rPr>
      </w:pPr>
      <w:r w:rsidRPr="00D959FA">
        <w:rPr>
          <w:rFonts w:asciiTheme="minorHAnsi" w:hAnsiTheme="minorHAnsi" w:cs="Tahoma"/>
          <w:b/>
          <w:bCs/>
          <w:kern w:val="32"/>
          <w:szCs w:val="20"/>
          <w:lang w:val="cs-CZ"/>
        </w:rPr>
        <w:t>Rizika</w:t>
      </w:r>
      <w:r w:rsidR="00E24F88" w:rsidRPr="00D959FA">
        <w:rPr>
          <w:rFonts w:asciiTheme="minorHAnsi" w:hAnsiTheme="minorHAnsi"/>
          <w:b/>
          <w:szCs w:val="20"/>
          <w:lang w:val="cs-CZ"/>
        </w:rPr>
        <w:t xml:space="preserve"> </w:t>
      </w:r>
      <w:r w:rsidR="00536E20" w:rsidRPr="00D959FA">
        <w:rPr>
          <w:rFonts w:asciiTheme="minorHAnsi" w:hAnsiTheme="minorHAnsi"/>
          <w:b/>
          <w:szCs w:val="20"/>
          <w:lang w:val="cs-CZ"/>
        </w:rPr>
        <w:t>I</w:t>
      </w:r>
      <w:r w:rsidR="0006042B" w:rsidRPr="00D959FA">
        <w:rPr>
          <w:rFonts w:asciiTheme="minorHAnsi" w:hAnsiTheme="minorHAnsi"/>
          <w:b/>
          <w:szCs w:val="20"/>
          <w:lang w:val="cs-CZ"/>
        </w:rPr>
        <w:t>nicializace</w:t>
      </w:r>
      <w:r w:rsidR="00E24F88" w:rsidRPr="00D959FA">
        <w:rPr>
          <w:rFonts w:asciiTheme="minorHAnsi" w:hAnsiTheme="minorHAnsi"/>
          <w:b/>
          <w:szCs w:val="20"/>
          <w:lang w:val="cs-CZ"/>
        </w:rPr>
        <w:t xml:space="preserve"> </w:t>
      </w:r>
      <w:r w:rsidRPr="00D959FA">
        <w:rPr>
          <w:rFonts w:asciiTheme="minorHAnsi" w:hAnsiTheme="minorHAnsi"/>
          <w:b/>
          <w:szCs w:val="20"/>
          <w:lang w:val="cs-CZ"/>
        </w:rPr>
        <w:t>a</w:t>
      </w:r>
      <w:r w:rsidR="00E24F88" w:rsidRPr="00D959FA">
        <w:rPr>
          <w:rFonts w:asciiTheme="minorHAnsi" w:hAnsiTheme="minorHAnsi"/>
          <w:b/>
          <w:szCs w:val="20"/>
          <w:lang w:val="cs-CZ"/>
        </w:rPr>
        <w:t xml:space="preserve"> </w:t>
      </w:r>
      <w:r w:rsidRPr="00D959FA">
        <w:rPr>
          <w:rFonts w:asciiTheme="minorHAnsi" w:hAnsiTheme="minorHAnsi"/>
          <w:b/>
          <w:szCs w:val="20"/>
          <w:lang w:val="cs-CZ"/>
        </w:rPr>
        <w:t>jejich</w:t>
      </w:r>
      <w:r w:rsidR="00E24F88" w:rsidRPr="00D959FA">
        <w:rPr>
          <w:rFonts w:asciiTheme="minorHAnsi" w:hAnsiTheme="minorHAnsi"/>
          <w:b/>
          <w:szCs w:val="20"/>
          <w:lang w:val="cs-CZ"/>
        </w:rPr>
        <w:t xml:space="preserve"> </w:t>
      </w:r>
      <w:r w:rsidRPr="00D959FA">
        <w:rPr>
          <w:rFonts w:asciiTheme="minorHAnsi" w:hAnsiTheme="minorHAnsi"/>
          <w:b/>
          <w:szCs w:val="20"/>
          <w:lang w:val="cs-CZ"/>
        </w:rPr>
        <w:t>obecná</w:t>
      </w:r>
      <w:r w:rsidR="00E24F88" w:rsidRPr="00D959FA">
        <w:rPr>
          <w:rFonts w:asciiTheme="minorHAnsi" w:hAnsiTheme="minorHAnsi"/>
          <w:b/>
          <w:szCs w:val="20"/>
          <w:lang w:val="cs-CZ"/>
        </w:rPr>
        <w:t xml:space="preserve"> </w:t>
      </w:r>
      <w:r w:rsidRPr="00D959FA">
        <w:rPr>
          <w:rFonts w:asciiTheme="minorHAnsi" w:hAnsiTheme="minorHAnsi"/>
          <w:b/>
          <w:szCs w:val="20"/>
          <w:lang w:val="cs-CZ"/>
        </w:rPr>
        <w:t>definice</w:t>
      </w:r>
    </w:p>
    <w:p w14:paraId="651BA166" w14:textId="77777777" w:rsidR="005E06B2" w:rsidRPr="00D959FA" w:rsidRDefault="005E06B2" w:rsidP="00561A9A">
      <w:pPr>
        <w:spacing w:before="60" w:after="60" w:line="240" w:lineRule="auto"/>
        <w:jc w:val="both"/>
        <w:rPr>
          <w:rFonts w:asciiTheme="minorHAnsi" w:hAnsiTheme="minorHAnsi"/>
          <w:color w:val="000000"/>
          <w:szCs w:val="20"/>
        </w:rPr>
      </w:pPr>
      <w:r w:rsidRPr="00D959FA">
        <w:rPr>
          <w:rFonts w:asciiTheme="minorHAnsi" w:hAnsiTheme="minorHAnsi"/>
          <w:color w:val="000000"/>
          <w:szCs w:val="20"/>
        </w:rPr>
        <w:t>Pro</w:t>
      </w:r>
      <w:r w:rsidR="00E24F88" w:rsidRPr="00D959FA">
        <w:rPr>
          <w:rFonts w:asciiTheme="minorHAnsi" w:hAnsiTheme="minorHAnsi"/>
          <w:color w:val="000000"/>
          <w:szCs w:val="20"/>
        </w:rPr>
        <w:t xml:space="preserve"> </w:t>
      </w:r>
      <w:r w:rsidRPr="00D959FA">
        <w:rPr>
          <w:rFonts w:asciiTheme="minorHAnsi" w:hAnsiTheme="minorHAnsi"/>
          <w:color w:val="000000"/>
          <w:szCs w:val="20"/>
        </w:rPr>
        <w:t>úspěšné</w:t>
      </w:r>
      <w:r w:rsidR="00E24F88" w:rsidRPr="00D959FA">
        <w:rPr>
          <w:rFonts w:asciiTheme="minorHAnsi" w:hAnsiTheme="minorHAnsi"/>
          <w:color w:val="000000"/>
          <w:szCs w:val="20"/>
        </w:rPr>
        <w:t xml:space="preserve"> </w:t>
      </w:r>
      <w:r w:rsidRPr="00D959FA">
        <w:rPr>
          <w:rFonts w:asciiTheme="minorHAnsi" w:hAnsiTheme="minorHAnsi"/>
          <w:color w:val="000000"/>
          <w:szCs w:val="20"/>
        </w:rPr>
        <w:t>dokončení</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je</w:t>
      </w:r>
      <w:r w:rsidR="00E24F88" w:rsidRPr="00D959FA">
        <w:rPr>
          <w:rFonts w:asciiTheme="minorHAnsi" w:hAnsiTheme="minorHAnsi"/>
          <w:color w:val="000000"/>
          <w:szCs w:val="20"/>
        </w:rPr>
        <w:t xml:space="preserve"> </w:t>
      </w:r>
      <w:r w:rsidRPr="00D959FA">
        <w:rPr>
          <w:rFonts w:asciiTheme="minorHAnsi" w:hAnsiTheme="minorHAnsi"/>
          <w:color w:val="000000"/>
          <w:szCs w:val="20"/>
        </w:rPr>
        <w:t>nezbytné</w:t>
      </w:r>
      <w:r w:rsidR="00E24F88" w:rsidRPr="00D959FA">
        <w:rPr>
          <w:rFonts w:asciiTheme="minorHAnsi" w:hAnsiTheme="minorHAnsi"/>
          <w:color w:val="000000"/>
          <w:szCs w:val="20"/>
        </w:rPr>
        <w:t xml:space="preserve"> </w:t>
      </w:r>
      <w:r w:rsidRPr="00D959FA">
        <w:rPr>
          <w:rFonts w:asciiTheme="minorHAnsi" w:hAnsiTheme="minorHAnsi"/>
          <w:color w:val="000000"/>
          <w:szCs w:val="20"/>
        </w:rPr>
        <w:t>definovat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možná</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ihned</w:t>
      </w:r>
      <w:r w:rsidR="00E24F88" w:rsidRPr="00D959FA">
        <w:rPr>
          <w:rFonts w:asciiTheme="minorHAnsi" w:hAnsiTheme="minorHAnsi"/>
          <w:color w:val="000000"/>
          <w:szCs w:val="20"/>
        </w:rPr>
        <w:t xml:space="preserve"> </w:t>
      </w:r>
      <w:r w:rsidRPr="00D959FA">
        <w:rPr>
          <w:rFonts w:asciiTheme="minorHAnsi" w:hAnsiTheme="minorHAnsi"/>
          <w:color w:val="000000"/>
          <w:szCs w:val="20"/>
        </w:rPr>
        <w:t>na</w:t>
      </w:r>
      <w:r w:rsidR="00E24F88" w:rsidRPr="00D959FA">
        <w:rPr>
          <w:rFonts w:asciiTheme="minorHAnsi" w:hAnsiTheme="minorHAnsi"/>
          <w:color w:val="000000"/>
          <w:szCs w:val="20"/>
        </w:rPr>
        <w:t xml:space="preserve"> </w:t>
      </w:r>
      <w:r w:rsidRPr="00D959FA">
        <w:rPr>
          <w:rFonts w:asciiTheme="minorHAnsi" w:hAnsiTheme="minorHAnsi"/>
          <w:color w:val="000000"/>
          <w:szCs w:val="20"/>
        </w:rPr>
        <w:t>začátku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průběžně</w:t>
      </w:r>
      <w:r w:rsidR="00E24F88" w:rsidRPr="00D959FA">
        <w:rPr>
          <w:rFonts w:asciiTheme="minorHAnsi" w:hAnsiTheme="minorHAnsi"/>
          <w:color w:val="000000"/>
          <w:szCs w:val="20"/>
        </w:rPr>
        <w:t xml:space="preserve"> </w:t>
      </w:r>
      <w:r w:rsidRPr="00D959FA">
        <w:rPr>
          <w:rFonts w:asciiTheme="minorHAnsi" w:hAnsiTheme="minorHAnsi"/>
          <w:color w:val="000000"/>
          <w:szCs w:val="20"/>
        </w:rPr>
        <w:t>vyhodnocovat</w:t>
      </w:r>
      <w:r w:rsidR="00E24F88" w:rsidRPr="00D959FA">
        <w:rPr>
          <w:rFonts w:asciiTheme="minorHAnsi" w:hAnsiTheme="minorHAnsi"/>
          <w:color w:val="000000"/>
          <w:szCs w:val="20"/>
        </w:rPr>
        <w:t xml:space="preserve"> </w:t>
      </w:r>
      <w:r w:rsidRPr="00D959FA">
        <w:rPr>
          <w:rFonts w:asciiTheme="minorHAnsi" w:hAnsiTheme="minorHAnsi"/>
          <w:color w:val="000000"/>
          <w:szCs w:val="20"/>
        </w:rPr>
        <w:t>jejich</w:t>
      </w:r>
      <w:r w:rsidR="00E24F88" w:rsidRPr="00D959FA">
        <w:rPr>
          <w:rFonts w:asciiTheme="minorHAnsi" w:hAnsiTheme="minorHAnsi"/>
          <w:color w:val="000000"/>
          <w:szCs w:val="20"/>
        </w:rPr>
        <w:t xml:space="preserve"> </w:t>
      </w:r>
      <w:r w:rsidRPr="00D959FA">
        <w:rPr>
          <w:rFonts w:asciiTheme="minorHAnsi" w:hAnsiTheme="minorHAnsi"/>
          <w:color w:val="000000"/>
          <w:szCs w:val="20"/>
        </w:rPr>
        <w:t>naplnění</w:t>
      </w:r>
      <w:r w:rsidR="00E24F88" w:rsidRPr="00D959FA">
        <w:rPr>
          <w:rFonts w:asciiTheme="minorHAnsi" w:hAnsiTheme="minorHAnsi"/>
          <w:color w:val="000000"/>
          <w:szCs w:val="20"/>
        </w:rPr>
        <w:t xml:space="preserve"> </w:t>
      </w:r>
      <w:r w:rsidRPr="00D959FA">
        <w:rPr>
          <w:rFonts w:asciiTheme="minorHAnsi" w:hAnsiTheme="minorHAnsi"/>
          <w:color w:val="000000"/>
          <w:szCs w:val="20"/>
        </w:rPr>
        <w:t>za</w:t>
      </w:r>
      <w:r w:rsidR="00E24F88" w:rsidRPr="00D959FA">
        <w:rPr>
          <w:rFonts w:asciiTheme="minorHAnsi" w:hAnsiTheme="minorHAnsi"/>
          <w:color w:val="000000"/>
          <w:szCs w:val="20"/>
        </w:rPr>
        <w:t xml:space="preserve"> </w:t>
      </w:r>
      <w:r w:rsidRPr="00D959FA">
        <w:rPr>
          <w:rFonts w:asciiTheme="minorHAnsi" w:hAnsiTheme="minorHAnsi"/>
          <w:color w:val="000000"/>
          <w:szCs w:val="20"/>
        </w:rPr>
        <w:t>účelem</w:t>
      </w:r>
      <w:r w:rsidR="00E24F88" w:rsidRPr="00D959FA">
        <w:rPr>
          <w:rFonts w:asciiTheme="minorHAnsi" w:hAnsiTheme="minorHAnsi"/>
          <w:color w:val="000000"/>
          <w:szCs w:val="20"/>
        </w:rPr>
        <w:t xml:space="preserve"> </w:t>
      </w:r>
      <w:r w:rsidRPr="00D959FA">
        <w:rPr>
          <w:rFonts w:asciiTheme="minorHAnsi" w:hAnsiTheme="minorHAnsi"/>
          <w:color w:val="000000"/>
          <w:szCs w:val="20"/>
        </w:rPr>
        <w:t>jejich</w:t>
      </w:r>
      <w:r w:rsidR="00E24F88" w:rsidRPr="00D959FA">
        <w:rPr>
          <w:rFonts w:asciiTheme="minorHAnsi" w:hAnsiTheme="minorHAnsi"/>
          <w:color w:val="000000"/>
          <w:szCs w:val="20"/>
        </w:rPr>
        <w:t xml:space="preserve"> </w:t>
      </w:r>
      <w:r w:rsidRPr="00D959FA">
        <w:rPr>
          <w:rFonts w:asciiTheme="minorHAnsi" w:hAnsiTheme="minorHAnsi"/>
          <w:color w:val="000000"/>
          <w:szCs w:val="20"/>
        </w:rPr>
        <w:t>eliminace.</w:t>
      </w:r>
      <w:r w:rsidR="00E24F88" w:rsidRPr="00D959FA">
        <w:rPr>
          <w:rFonts w:asciiTheme="minorHAnsi" w:hAnsiTheme="minorHAnsi"/>
          <w:color w:val="000000"/>
          <w:szCs w:val="20"/>
        </w:rPr>
        <w:t xml:space="preserve"> </w:t>
      </w:r>
      <w:r w:rsidRPr="00D959FA">
        <w:rPr>
          <w:rFonts w:asciiTheme="minorHAnsi" w:hAnsiTheme="minorHAnsi"/>
          <w:color w:val="000000"/>
          <w:szCs w:val="20"/>
        </w:rPr>
        <w:t>Nová</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která</w:t>
      </w:r>
      <w:r w:rsidR="00E24F88" w:rsidRPr="00D959FA">
        <w:rPr>
          <w:rFonts w:asciiTheme="minorHAnsi" w:hAnsiTheme="minorHAnsi"/>
          <w:color w:val="000000"/>
          <w:szCs w:val="20"/>
        </w:rPr>
        <w:t xml:space="preserve"> </w:t>
      </w:r>
      <w:r w:rsidRPr="00D959FA">
        <w:rPr>
          <w:rFonts w:asciiTheme="minorHAnsi" w:hAnsiTheme="minorHAnsi"/>
          <w:color w:val="000000"/>
          <w:szCs w:val="20"/>
        </w:rPr>
        <w:t>se</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průběhu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mohou</w:t>
      </w:r>
      <w:r w:rsidR="00E24F88" w:rsidRPr="00D959FA">
        <w:rPr>
          <w:rFonts w:asciiTheme="minorHAnsi" w:hAnsiTheme="minorHAnsi"/>
          <w:color w:val="000000"/>
          <w:szCs w:val="20"/>
        </w:rPr>
        <w:t xml:space="preserve"> </w:t>
      </w:r>
      <w:r w:rsidRPr="00D959FA">
        <w:rPr>
          <w:rFonts w:asciiTheme="minorHAnsi" w:hAnsiTheme="minorHAnsi"/>
          <w:color w:val="000000"/>
          <w:szCs w:val="20"/>
        </w:rPr>
        <w:t>objevit,</w:t>
      </w:r>
      <w:r w:rsidR="00E24F88" w:rsidRPr="00D959FA">
        <w:rPr>
          <w:rFonts w:asciiTheme="minorHAnsi" w:hAnsiTheme="minorHAnsi"/>
          <w:color w:val="000000"/>
          <w:szCs w:val="20"/>
        </w:rPr>
        <w:t xml:space="preserve"> </w:t>
      </w:r>
      <w:r w:rsidRPr="00D959FA">
        <w:rPr>
          <w:rFonts w:asciiTheme="minorHAnsi" w:hAnsiTheme="minorHAnsi"/>
          <w:color w:val="000000"/>
          <w:szCs w:val="20"/>
        </w:rPr>
        <w:t>budou</w:t>
      </w:r>
      <w:r w:rsidR="00E24F88" w:rsidRPr="00D959FA">
        <w:rPr>
          <w:rFonts w:asciiTheme="minorHAnsi" w:hAnsiTheme="minorHAnsi"/>
          <w:color w:val="000000"/>
          <w:szCs w:val="20"/>
        </w:rPr>
        <w:t xml:space="preserve"> </w:t>
      </w:r>
      <w:r w:rsidRPr="00D959FA">
        <w:rPr>
          <w:rFonts w:asciiTheme="minorHAnsi" w:hAnsiTheme="minorHAnsi"/>
          <w:color w:val="000000"/>
          <w:szCs w:val="20"/>
        </w:rPr>
        <w:t>doplněná</w:t>
      </w:r>
      <w:r w:rsidR="00E24F88" w:rsidRPr="00D959FA">
        <w:rPr>
          <w:rFonts w:asciiTheme="minorHAnsi" w:hAnsiTheme="minorHAnsi"/>
          <w:color w:val="000000"/>
          <w:szCs w:val="20"/>
        </w:rPr>
        <w:t xml:space="preserve"> </w:t>
      </w:r>
      <w:r w:rsidRPr="00D959FA">
        <w:rPr>
          <w:rFonts w:asciiTheme="minorHAnsi" w:hAnsiTheme="minorHAnsi"/>
          <w:color w:val="000000"/>
          <w:szCs w:val="20"/>
        </w:rPr>
        <w:t>do</w:t>
      </w:r>
      <w:r w:rsidR="00E24F88" w:rsidRPr="00D959FA">
        <w:rPr>
          <w:rFonts w:asciiTheme="minorHAnsi" w:hAnsiTheme="minorHAnsi"/>
          <w:color w:val="000000"/>
          <w:szCs w:val="20"/>
        </w:rPr>
        <w:t xml:space="preserve"> </w:t>
      </w:r>
      <w:r w:rsidRPr="00D959FA">
        <w:rPr>
          <w:rFonts w:asciiTheme="minorHAnsi" w:hAnsiTheme="minorHAnsi"/>
          <w:color w:val="000000"/>
          <w:szCs w:val="20"/>
        </w:rPr>
        <w:t>registru</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bude</w:t>
      </w:r>
      <w:r w:rsidR="00E24F88" w:rsidRPr="00D959FA">
        <w:rPr>
          <w:rFonts w:asciiTheme="minorHAnsi" w:hAnsiTheme="minorHAnsi"/>
          <w:color w:val="000000"/>
          <w:szCs w:val="20"/>
        </w:rPr>
        <w:t xml:space="preserve"> </w:t>
      </w:r>
      <w:r w:rsidRPr="00D959FA">
        <w:rPr>
          <w:rFonts w:asciiTheme="minorHAnsi" w:hAnsiTheme="minorHAnsi"/>
          <w:color w:val="000000"/>
          <w:szCs w:val="20"/>
        </w:rPr>
        <w:t>se</w:t>
      </w:r>
      <w:r w:rsidR="00E24F88" w:rsidRPr="00D959FA">
        <w:rPr>
          <w:rFonts w:asciiTheme="minorHAnsi" w:hAnsiTheme="minorHAnsi"/>
          <w:color w:val="000000"/>
          <w:szCs w:val="20"/>
        </w:rPr>
        <w:t xml:space="preserve"> </w:t>
      </w:r>
      <w:r w:rsidRPr="00D959FA">
        <w:rPr>
          <w:rFonts w:asciiTheme="minorHAnsi" w:hAnsiTheme="minorHAnsi"/>
          <w:color w:val="000000"/>
          <w:szCs w:val="20"/>
        </w:rPr>
        <w:t>k</w:t>
      </w:r>
      <w:r w:rsidR="00E24F88" w:rsidRPr="00D959FA">
        <w:rPr>
          <w:rFonts w:asciiTheme="minorHAnsi" w:hAnsiTheme="minorHAnsi"/>
          <w:color w:val="000000"/>
          <w:szCs w:val="20"/>
        </w:rPr>
        <w:t xml:space="preserve"> </w:t>
      </w:r>
      <w:r w:rsidRPr="00D959FA">
        <w:rPr>
          <w:rFonts w:asciiTheme="minorHAnsi" w:hAnsiTheme="minorHAnsi"/>
          <w:color w:val="000000"/>
          <w:szCs w:val="20"/>
        </w:rPr>
        <w:t>nim</w:t>
      </w:r>
      <w:r w:rsidR="00E24F88" w:rsidRPr="00D959FA">
        <w:rPr>
          <w:rFonts w:asciiTheme="minorHAnsi" w:hAnsiTheme="minorHAnsi"/>
          <w:color w:val="000000"/>
          <w:szCs w:val="20"/>
        </w:rPr>
        <w:t xml:space="preserve"> </w:t>
      </w:r>
      <w:r w:rsidRPr="00D959FA">
        <w:rPr>
          <w:rFonts w:asciiTheme="minorHAnsi" w:hAnsiTheme="minorHAnsi"/>
          <w:color w:val="000000"/>
          <w:szCs w:val="20"/>
        </w:rPr>
        <w:t>přistupovat</w:t>
      </w:r>
      <w:r w:rsidR="00E24F88" w:rsidRPr="00D959FA">
        <w:rPr>
          <w:rFonts w:asciiTheme="minorHAnsi" w:hAnsiTheme="minorHAnsi"/>
          <w:color w:val="000000"/>
          <w:szCs w:val="20"/>
        </w:rPr>
        <w:t xml:space="preserve"> </w:t>
      </w:r>
      <w:r w:rsidRPr="00D959FA">
        <w:rPr>
          <w:rFonts w:asciiTheme="minorHAnsi" w:hAnsiTheme="minorHAnsi"/>
          <w:color w:val="000000"/>
          <w:szCs w:val="20"/>
        </w:rPr>
        <w:t>stejně</w:t>
      </w:r>
      <w:r w:rsidR="00E24F88" w:rsidRPr="00D959FA">
        <w:rPr>
          <w:rFonts w:asciiTheme="minorHAnsi" w:hAnsiTheme="minorHAnsi"/>
          <w:color w:val="000000"/>
          <w:szCs w:val="20"/>
        </w:rPr>
        <w:t xml:space="preserve"> </w:t>
      </w:r>
      <w:r w:rsidRPr="00D959FA">
        <w:rPr>
          <w:rFonts w:asciiTheme="minorHAnsi" w:hAnsiTheme="minorHAnsi"/>
          <w:color w:val="000000"/>
          <w:szCs w:val="20"/>
        </w:rPr>
        <w:t>jako</w:t>
      </w:r>
      <w:r w:rsidR="00E24F88" w:rsidRPr="00D959FA">
        <w:rPr>
          <w:rFonts w:asciiTheme="minorHAnsi" w:hAnsiTheme="minorHAnsi"/>
          <w:color w:val="000000"/>
          <w:szCs w:val="20"/>
        </w:rPr>
        <w:t xml:space="preserve"> </w:t>
      </w:r>
      <w:r w:rsidRPr="00D959FA">
        <w:rPr>
          <w:rFonts w:asciiTheme="minorHAnsi" w:hAnsiTheme="minorHAnsi"/>
          <w:color w:val="000000"/>
          <w:szCs w:val="20"/>
        </w:rPr>
        <w:t>k</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rizikům</w:t>
      </w:r>
      <w:r w:rsidR="00E24F88" w:rsidRPr="00D959FA">
        <w:rPr>
          <w:rFonts w:asciiTheme="minorHAnsi" w:hAnsiTheme="minorHAnsi"/>
          <w:color w:val="000000"/>
          <w:szCs w:val="20"/>
        </w:rPr>
        <w:t xml:space="preserve"> </w:t>
      </w:r>
      <w:r w:rsidRPr="00D959FA">
        <w:rPr>
          <w:rFonts w:asciiTheme="minorHAnsi" w:hAnsiTheme="minorHAnsi"/>
          <w:color w:val="000000"/>
          <w:szCs w:val="20"/>
        </w:rPr>
        <w:t>vydefinovaným</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úvodu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w:t>
      </w:r>
      <w:r w:rsidR="00C97908" w:rsidRPr="00D959FA">
        <w:rPr>
          <w:rFonts w:asciiTheme="minorHAnsi" w:hAnsiTheme="minorHAnsi"/>
          <w:color w:val="000000"/>
          <w:szCs w:val="20"/>
        </w:rPr>
        <w:t>ci</w:t>
      </w:r>
      <w:r w:rsidR="0006042B" w:rsidRPr="00D959FA">
        <w:rPr>
          <w:rFonts w:asciiTheme="minorHAnsi" w:hAnsiTheme="minorHAnsi"/>
          <w:color w:val="000000"/>
          <w:szCs w:val="20"/>
        </w:rPr>
        <w:t>alizace</w:t>
      </w:r>
      <w:r w:rsidRPr="00D959FA">
        <w:rPr>
          <w:rFonts w:asciiTheme="minorHAnsi" w:hAnsiTheme="minorHAnsi"/>
          <w:color w:val="000000"/>
          <w:szCs w:val="20"/>
        </w:rPr>
        <w:t>.</w:t>
      </w:r>
    </w:p>
    <w:p w14:paraId="700BAF54" w14:textId="77777777" w:rsidR="005E06B2" w:rsidRPr="0065234C" w:rsidRDefault="005E06B2" w:rsidP="00561A9A">
      <w:pPr>
        <w:spacing w:before="60" w:after="60" w:line="240" w:lineRule="auto"/>
        <w:jc w:val="both"/>
        <w:rPr>
          <w:rFonts w:asciiTheme="minorHAnsi" w:hAnsiTheme="minorHAnsi"/>
          <w:color w:val="000000"/>
          <w:szCs w:val="20"/>
        </w:rPr>
      </w:pPr>
      <w:r w:rsidRPr="00D959FA">
        <w:rPr>
          <w:rFonts w:asciiTheme="minorHAnsi" w:hAnsiTheme="minorHAnsi"/>
          <w:color w:val="000000"/>
          <w:szCs w:val="20"/>
        </w:rPr>
        <w:t>Registr</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také</w:t>
      </w:r>
      <w:r w:rsidR="00E24F88" w:rsidRPr="00D959FA">
        <w:rPr>
          <w:rFonts w:asciiTheme="minorHAnsi" w:hAnsiTheme="minorHAnsi"/>
          <w:color w:val="000000"/>
          <w:szCs w:val="20"/>
        </w:rPr>
        <w:t xml:space="preserve"> </w:t>
      </w:r>
      <w:r w:rsidRPr="00D959FA">
        <w:rPr>
          <w:rFonts w:asciiTheme="minorHAnsi" w:hAnsiTheme="minorHAnsi"/>
          <w:color w:val="000000"/>
          <w:szCs w:val="20"/>
        </w:rPr>
        <w:t>eviduje</w:t>
      </w:r>
      <w:r w:rsidR="00E24F88" w:rsidRPr="00D959FA">
        <w:rPr>
          <w:rFonts w:asciiTheme="minorHAnsi" w:hAnsiTheme="minorHAnsi"/>
          <w:color w:val="000000"/>
          <w:szCs w:val="20"/>
        </w:rPr>
        <w:t xml:space="preserve"> </w:t>
      </w:r>
      <w:r w:rsidRPr="00D959FA">
        <w:rPr>
          <w:rFonts w:asciiTheme="minorHAnsi" w:hAnsiTheme="minorHAnsi"/>
          <w:color w:val="000000"/>
          <w:szCs w:val="20"/>
        </w:rPr>
        <w:t>předpoklad</w:t>
      </w:r>
      <w:r w:rsidR="00E24F88" w:rsidRPr="00D959FA">
        <w:rPr>
          <w:rFonts w:asciiTheme="minorHAnsi" w:hAnsiTheme="minorHAnsi"/>
          <w:color w:val="000000"/>
          <w:szCs w:val="20"/>
        </w:rPr>
        <w:t xml:space="preserve"> </w:t>
      </w:r>
      <w:r w:rsidRPr="00D959FA">
        <w:rPr>
          <w:rFonts w:asciiTheme="minorHAnsi" w:hAnsiTheme="minorHAnsi"/>
          <w:color w:val="000000"/>
          <w:szCs w:val="20"/>
        </w:rPr>
        <w:t>pravděpodobného</w:t>
      </w:r>
      <w:r w:rsidR="00E24F88" w:rsidRPr="00D959FA">
        <w:rPr>
          <w:rFonts w:asciiTheme="minorHAnsi" w:hAnsiTheme="minorHAnsi"/>
          <w:color w:val="000000"/>
          <w:szCs w:val="20"/>
        </w:rPr>
        <w:t xml:space="preserve"> </w:t>
      </w:r>
      <w:r w:rsidRPr="00D959FA">
        <w:rPr>
          <w:rFonts w:asciiTheme="minorHAnsi" w:hAnsiTheme="minorHAnsi"/>
          <w:color w:val="000000"/>
          <w:szCs w:val="20"/>
        </w:rPr>
        <w:t>vzniku</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závažnost</w:t>
      </w:r>
      <w:r w:rsidR="00E24F88" w:rsidRPr="00D959FA">
        <w:rPr>
          <w:rFonts w:asciiTheme="minorHAnsi" w:hAnsiTheme="minorHAnsi"/>
          <w:color w:val="000000"/>
          <w:szCs w:val="20"/>
        </w:rPr>
        <w:t xml:space="preserve"> </w:t>
      </w:r>
      <w:r w:rsidRPr="00D959FA">
        <w:rPr>
          <w:rFonts w:asciiTheme="minorHAnsi" w:hAnsiTheme="minorHAnsi"/>
          <w:color w:val="000000"/>
          <w:szCs w:val="20"/>
        </w:rPr>
        <w:t>dopadů,</w:t>
      </w:r>
      <w:r w:rsidR="00E24F88" w:rsidRPr="00D959FA">
        <w:rPr>
          <w:rFonts w:asciiTheme="minorHAnsi" w:hAnsiTheme="minorHAnsi"/>
          <w:color w:val="000000"/>
          <w:szCs w:val="20"/>
        </w:rPr>
        <w:t xml:space="preserve"> </w:t>
      </w:r>
      <w:r w:rsidRPr="00D959FA">
        <w:rPr>
          <w:rFonts w:asciiTheme="minorHAnsi" w:hAnsiTheme="minorHAnsi"/>
          <w:color w:val="000000"/>
          <w:szCs w:val="20"/>
        </w:rPr>
        <w:t>umožňuje</w:t>
      </w:r>
      <w:r w:rsidR="00E24F88" w:rsidRPr="00D959FA">
        <w:rPr>
          <w:rFonts w:asciiTheme="minorHAnsi" w:hAnsiTheme="minorHAnsi"/>
          <w:color w:val="000000"/>
          <w:szCs w:val="20"/>
        </w:rPr>
        <w:t xml:space="preserve"> </w:t>
      </w:r>
      <w:r w:rsidRPr="00D959FA">
        <w:rPr>
          <w:rFonts w:asciiTheme="minorHAnsi" w:hAnsiTheme="minorHAnsi"/>
          <w:color w:val="000000"/>
          <w:szCs w:val="20"/>
        </w:rPr>
        <w:t>tak</w:t>
      </w:r>
      <w:r w:rsidR="00E24F88" w:rsidRPr="00D959FA">
        <w:rPr>
          <w:rFonts w:asciiTheme="minorHAnsi" w:hAnsiTheme="minorHAnsi"/>
          <w:color w:val="000000"/>
          <w:szCs w:val="20"/>
        </w:rPr>
        <w:t xml:space="preserve"> </w:t>
      </w:r>
      <w:r w:rsidRPr="00D959FA">
        <w:rPr>
          <w:rFonts w:asciiTheme="minorHAnsi" w:hAnsiTheme="minorHAnsi"/>
          <w:color w:val="000000"/>
          <w:szCs w:val="20"/>
        </w:rPr>
        <w:t>naplánovat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akce,</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které</w:t>
      </w:r>
      <w:r w:rsidR="00E24F88" w:rsidRPr="00D959FA">
        <w:rPr>
          <w:rFonts w:asciiTheme="minorHAnsi" w:hAnsiTheme="minorHAnsi"/>
          <w:color w:val="000000"/>
          <w:szCs w:val="20"/>
        </w:rPr>
        <w:t xml:space="preserve"> </w:t>
      </w:r>
      <w:r w:rsidRPr="00D959FA">
        <w:rPr>
          <w:rFonts w:asciiTheme="minorHAnsi" w:hAnsiTheme="minorHAnsi"/>
          <w:color w:val="000000"/>
          <w:szCs w:val="20"/>
        </w:rPr>
        <w:t>svým</w:t>
      </w:r>
      <w:r w:rsidR="00E24F88" w:rsidRPr="00D959FA">
        <w:rPr>
          <w:rFonts w:asciiTheme="minorHAnsi" w:hAnsiTheme="minorHAnsi"/>
          <w:color w:val="000000"/>
          <w:szCs w:val="20"/>
        </w:rPr>
        <w:t xml:space="preserve"> </w:t>
      </w:r>
      <w:r w:rsidRPr="00D959FA">
        <w:rPr>
          <w:rFonts w:asciiTheme="minorHAnsi" w:hAnsiTheme="minorHAnsi"/>
          <w:color w:val="000000"/>
          <w:szCs w:val="20"/>
        </w:rPr>
        <w:t>charakterem</w:t>
      </w:r>
      <w:r w:rsidR="00E24F88" w:rsidRPr="00D959FA">
        <w:rPr>
          <w:rFonts w:asciiTheme="minorHAnsi" w:hAnsiTheme="minorHAnsi"/>
          <w:color w:val="000000"/>
          <w:szCs w:val="20"/>
        </w:rPr>
        <w:t xml:space="preserve"> </w:t>
      </w:r>
      <w:r w:rsidRPr="00D959FA">
        <w:rPr>
          <w:rFonts w:asciiTheme="minorHAnsi" w:hAnsiTheme="minorHAnsi"/>
          <w:color w:val="000000"/>
          <w:szCs w:val="20"/>
        </w:rPr>
        <w:t>slouží</w:t>
      </w:r>
      <w:r w:rsidR="00E24F88" w:rsidRPr="00D959FA">
        <w:rPr>
          <w:rFonts w:asciiTheme="minorHAnsi" w:hAnsiTheme="minorHAnsi"/>
          <w:color w:val="000000"/>
          <w:szCs w:val="20"/>
        </w:rPr>
        <w:t xml:space="preserve"> </w:t>
      </w:r>
      <w:r w:rsidRPr="00D959FA">
        <w:rPr>
          <w:rFonts w:asciiTheme="minorHAnsi" w:hAnsiTheme="minorHAnsi"/>
          <w:color w:val="000000"/>
          <w:szCs w:val="20"/>
        </w:rPr>
        <w:t>ke</w:t>
      </w:r>
      <w:r w:rsidR="00E24F88" w:rsidRPr="00D959FA">
        <w:rPr>
          <w:rFonts w:asciiTheme="minorHAnsi" w:hAnsiTheme="minorHAnsi"/>
          <w:color w:val="000000"/>
          <w:szCs w:val="20"/>
        </w:rPr>
        <w:t xml:space="preserve"> </w:t>
      </w:r>
      <w:r w:rsidRPr="00D959FA">
        <w:rPr>
          <w:rFonts w:asciiTheme="minorHAnsi" w:hAnsiTheme="minorHAnsi"/>
          <w:color w:val="000000"/>
          <w:szCs w:val="20"/>
        </w:rPr>
        <w:t>snížení</w:t>
      </w:r>
      <w:r w:rsidR="00E24F88" w:rsidRPr="00D959FA">
        <w:rPr>
          <w:rFonts w:asciiTheme="minorHAnsi" w:hAnsiTheme="minorHAnsi"/>
          <w:color w:val="000000"/>
          <w:szCs w:val="20"/>
        </w:rPr>
        <w:t xml:space="preserve"> </w:t>
      </w:r>
      <w:r w:rsidRPr="00D959FA">
        <w:rPr>
          <w:rFonts w:asciiTheme="minorHAnsi" w:hAnsiTheme="minorHAnsi"/>
          <w:color w:val="000000"/>
          <w:szCs w:val="20"/>
        </w:rPr>
        <w:t>pravděpodobnosti</w:t>
      </w:r>
      <w:r w:rsidR="00E24F88" w:rsidRPr="00D959FA">
        <w:rPr>
          <w:rFonts w:asciiTheme="minorHAnsi" w:hAnsiTheme="minorHAnsi"/>
          <w:color w:val="000000"/>
          <w:szCs w:val="20"/>
        </w:rPr>
        <w:t xml:space="preserve"> </w:t>
      </w:r>
      <w:r w:rsidRPr="00D959FA">
        <w:rPr>
          <w:rFonts w:asciiTheme="minorHAnsi" w:hAnsiTheme="minorHAnsi"/>
          <w:color w:val="000000"/>
          <w:szCs w:val="20"/>
        </w:rPr>
        <w:t>výskytu</w:t>
      </w:r>
      <w:r w:rsidR="00E24F88" w:rsidRPr="00D959FA">
        <w:rPr>
          <w:rFonts w:asciiTheme="minorHAnsi" w:hAnsiTheme="minorHAnsi"/>
          <w:color w:val="000000"/>
          <w:szCs w:val="20"/>
        </w:rPr>
        <w:t xml:space="preserve"> </w:t>
      </w:r>
      <w:r w:rsidRPr="00D959FA">
        <w:rPr>
          <w:rFonts w:asciiTheme="minorHAnsi" w:hAnsiTheme="minorHAnsi"/>
          <w:color w:val="000000"/>
          <w:szCs w:val="20"/>
        </w:rPr>
        <w:t>nebo</w:t>
      </w:r>
      <w:r w:rsidR="00E24F88" w:rsidRPr="00D959FA">
        <w:rPr>
          <w:rFonts w:asciiTheme="minorHAnsi" w:hAnsiTheme="minorHAnsi"/>
          <w:color w:val="000000"/>
          <w:szCs w:val="20"/>
        </w:rPr>
        <w:t xml:space="preserve"> </w:t>
      </w:r>
      <w:r w:rsidRPr="00D959FA">
        <w:rPr>
          <w:rFonts w:asciiTheme="minorHAnsi" w:hAnsiTheme="minorHAnsi"/>
          <w:color w:val="000000"/>
          <w:szCs w:val="20"/>
        </w:rPr>
        <w:t>závažnosti</w:t>
      </w:r>
      <w:r w:rsidR="00E24F88" w:rsidRPr="00D959FA">
        <w:rPr>
          <w:rFonts w:asciiTheme="minorHAnsi" w:hAnsiTheme="minorHAnsi"/>
          <w:color w:val="000000"/>
          <w:szCs w:val="20"/>
        </w:rPr>
        <w:t xml:space="preserve"> </w:t>
      </w:r>
      <w:r w:rsidRPr="00D959FA">
        <w:rPr>
          <w:rFonts w:asciiTheme="minorHAnsi" w:hAnsiTheme="minorHAnsi"/>
          <w:color w:val="000000"/>
          <w:szCs w:val="20"/>
        </w:rPr>
        <w:t>dopadu.</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případě</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která</w:t>
      </w:r>
      <w:r w:rsidR="00E24F88" w:rsidRPr="00D959FA">
        <w:rPr>
          <w:rFonts w:asciiTheme="minorHAnsi" w:hAnsiTheme="minorHAnsi"/>
          <w:color w:val="000000"/>
          <w:szCs w:val="20"/>
        </w:rPr>
        <w:t xml:space="preserve"> </w:t>
      </w:r>
      <w:r w:rsidRPr="00D959FA">
        <w:rPr>
          <w:rFonts w:asciiTheme="minorHAnsi" w:hAnsiTheme="minorHAnsi"/>
          <w:color w:val="000000"/>
          <w:szCs w:val="20"/>
        </w:rPr>
        <w:t>není</w:t>
      </w:r>
      <w:r w:rsidR="00E24F88" w:rsidRPr="00D959FA">
        <w:rPr>
          <w:rFonts w:asciiTheme="minorHAnsi" w:hAnsiTheme="minorHAnsi"/>
          <w:color w:val="000000"/>
          <w:szCs w:val="20"/>
        </w:rPr>
        <w:t xml:space="preserve"> </w:t>
      </w:r>
      <w:r w:rsidRPr="00D959FA">
        <w:rPr>
          <w:rFonts w:asciiTheme="minorHAnsi" w:hAnsiTheme="minorHAnsi"/>
          <w:color w:val="000000"/>
          <w:szCs w:val="20"/>
        </w:rPr>
        <w:t>možné</w:t>
      </w:r>
      <w:r w:rsidR="00E24F88" w:rsidRPr="00D959FA">
        <w:rPr>
          <w:rFonts w:asciiTheme="minorHAnsi" w:hAnsiTheme="minorHAnsi"/>
          <w:color w:val="000000"/>
          <w:szCs w:val="20"/>
        </w:rPr>
        <w:t xml:space="preserve"> </w:t>
      </w:r>
      <w:r w:rsidRPr="00D959FA">
        <w:rPr>
          <w:rFonts w:asciiTheme="minorHAnsi" w:hAnsiTheme="minorHAnsi"/>
          <w:color w:val="000000"/>
          <w:szCs w:val="20"/>
        </w:rPr>
        <w:t>z</w:t>
      </w:r>
      <w:r w:rsidR="00E24F88" w:rsidRPr="00D959FA">
        <w:rPr>
          <w:rFonts w:asciiTheme="minorHAnsi" w:hAnsiTheme="minorHAnsi"/>
          <w:color w:val="000000"/>
          <w:szCs w:val="20"/>
        </w:rPr>
        <w:t xml:space="preserve"> </w:t>
      </w:r>
      <w:r w:rsidRPr="00D959FA">
        <w:rPr>
          <w:rFonts w:asciiTheme="minorHAnsi" w:hAnsiTheme="minorHAnsi"/>
          <w:color w:val="000000"/>
          <w:szCs w:val="20"/>
        </w:rPr>
        <w:t>jakýchkoliv</w:t>
      </w:r>
      <w:r w:rsidR="00E24F88" w:rsidRPr="00D959FA">
        <w:rPr>
          <w:rFonts w:asciiTheme="minorHAnsi" w:hAnsiTheme="minorHAnsi"/>
          <w:color w:val="000000"/>
          <w:szCs w:val="20"/>
        </w:rPr>
        <w:t xml:space="preserve"> </w:t>
      </w:r>
      <w:r w:rsidRPr="00D959FA">
        <w:rPr>
          <w:rFonts w:asciiTheme="minorHAnsi" w:hAnsiTheme="minorHAnsi"/>
          <w:color w:val="000000"/>
          <w:szCs w:val="20"/>
        </w:rPr>
        <w:t>důvodů</w:t>
      </w:r>
      <w:r w:rsidR="00E24F88" w:rsidRPr="00D959FA">
        <w:rPr>
          <w:rFonts w:asciiTheme="minorHAnsi" w:hAnsiTheme="minorHAnsi"/>
          <w:color w:val="000000"/>
          <w:szCs w:val="20"/>
        </w:rPr>
        <w:t xml:space="preserve"> </w:t>
      </w:r>
      <w:r w:rsidRPr="00D959FA">
        <w:rPr>
          <w:rFonts w:asciiTheme="minorHAnsi" w:hAnsiTheme="minorHAnsi"/>
          <w:color w:val="000000"/>
          <w:szCs w:val="20"/>
        </w:rPr>
        <w:t>eliminovat,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je</w:t>
      </w:r>
      <w:r w:rsidR="00E24F88" w:rsidRPr="00D959FA">
        <w:rPr>
          <w:rFonts w:asciiTheme="minorHAnsi" w:hAnsiTheme="minorHAnsi"/>
          <w:color w:val="000000"/>
          <w:szCs w:val="20"/>
        </w:rPr>
        <w:t xml:space="preserve"> </w:t>
      </w:r>
      <w:r w:rsidRPr="00D959FA">
        <w:rPr>
          <w:rFonts w:asciiTheme="minorHAnsi" w:hAnsiTheme="minorHAnsi"/>
          <w:color w:val="000000"/>
          <w:szCs w:val="20"/>
        </w:rPr>
        <w:t>pak</w:t>
      </w:r>
      <w:r w:rsidR="00E24F88" w:rsidRPr="00D959FA">
        <w:rPr>
          <w:rFonts w:asciiTheme="minorHAnsi" w:hAnsiTheme="minorHAnsi"/>
          <w:color w:val="000000"/>
          <w:szCs w:val="20"/>
        </w:rPr>
        <w:t xml:space="preserve"> </w:t>
      </w:r>
      <w:r w:rsidRPr="00D959FA">
        <w:rPr>
          <w:rFonts w:asciiTheme="minorHAnsi" w:hAnsiTheme="minorHAnsi"/>
          <w:color w:val="000000"/>
          <w:szCs w:val="20"/>
        </w:rPr>
        <w:t>nezbytné</w:t>
      </w:r>
      <w:r w:rsidR="00E24F88" w:rsidRPr="00D959FA">
        <w:rPr>
          <w:rFonts w:asciiTheme="minorHAnsi" w:hAnsiTheme="minorHAnsi"/>
          <w:color w:val="000000"/>
          <w:szCs w:val="20"/>
        </w:rPr>
        <w:t xml:space="preserve"> </w:t>
      </w:r>
      <w:r w:rsidRPr="00D959FA">
        <w:rPr>
          <w:rFonts w:asciiTheme="minorHAnsi" w:hAnsiTheme="minorHAnsi"/>
          <w:color w:val="000000"/>
          <w:szCs w:val="20"/>
        </w:rPr>
        <w:t>tento</w:t>
      </w:r>
      <w:r w:rsidR="00E24F88" w:rsidRPr="00D959FA">
        <w:rPr>
          <w:rFonts w:asciiTheme="minorHAnsi" w:hAnsiTheme="minorHAnsi"/>
          <w:color w:val="000000"/>
          <w:szCs w:val="20"/>
        </w:rPr>
        <w:t xml:space="preserve"> </w:t>
      </w:r>
      <w:r w:rsidRPr="00D959FA">
        <w:rPr>
          <w:rFonts w:asciiTheme="minorHAnsi" w:hAnsiTheme="minorHAnsi"/>
          <w:color w:val="000000"/>
          <w:szCs w:val="20"/>
        </w:rPr>
        <w:t>fakt</w:t>
      </w:r>
      <w:r w:rsidR="00E24F88" w:rsidRPr="00D959FA">
        <w:rPr>
          <w:rFonts w:asciiTheme="minorHAnsi" w:hAnsiTheme="minorHAnsi"/>
          <w:color w:val="000000"/>
          <w:szCs w:val="20"/>
        </w:rPr>
        <w:t xml:space="preserve"> </w:t>
      </w:r>
      <w:r w:rsidRPr="00D959FA">
        <w:rPr>
          <w:rFonts w:asciiTheme="minorHAnsi" w:hAnsiTheme="minorHAnsi"/>
          <w:color w:val="000000"/>
          <w:szCs w:val="20"/>
        </w:rPr>
        <w:t>brát</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potaz</w:t>
      </w:r>
      <w:r w:rsidR="00E24F88" w:rsidRPr="00D959FA">
        <w:rPr>
          <w:rFonts w:asciiTheme="minorHAnsi" w:hAnsiTheme="minorHAnsi"/>
          <w:color w:val="000000"/>
          <w:szCs w:val="20"/>
        </w:rPr>
        <w:t xml:space="preserve"> </w:t>
      </w:r>
      <w:r w:rsidRPr="00D959FA">
        <w:rPr>
          <w:rFonts w:asciiTheme="minorHAnsi" w:hAnsiTheme="minorHAnsi"/>
          <w:color w:val="000000"/>
          <w:szCs w:val="20"/>
        </w:rPr>
        <w:t>po</w:t>
      </w:r>
      <w:r w:rsidR="00E24F88" w:rsidRPr="00D959FA">
        <w:rPr>
          <w:rFonts w:asciiTheme="minorHAnsi" w:hAnsiTheme="minorHAnsi"/>
          <w:color w:val="000000"/>
          <w:szCs w:val="20"/>
        </w:rPr>
        <w:t xml:space="preserve"> </w:t>
      </w:r>
      <w:r w:rsidRPr="00D959FA">
        <w:rPr>
          <w:rFonts w:asciiTheme="minorHAnsi" w:hAnsiTheme="minorHAnsi"/>
          <w:color w:val="000000"/>
          <w:szCs w:val="20"/>
        </w:rPr>
        <w:t>celou</w:t>
      </w:r>
      <w:r w:rsidR="00E24F88" w:rsidRPr="00D959FA">
        <w:rPr>
          <w:rFonts w:asciiTheme="minorHAnsi" w:hAnsiTheme="minorHAnsi"/>
          <w:color w:val="000000"/>
          <w:szCs w:val="20"/>
        </w:rPr>
        <w:t xml:space="preserve"> </w:t>
      </w:r>
      <w:r w:rsidRPr="00D959FA">
        <w:rPr>
          <w:rFonts w:asciiTheme="minorHAnsi" w:hAnsiTheme="minorHAnsi"/>
          <w:color w:val="000000"/>
          <w:szCs w:val="20"/>
        </w:rPr>
        <w:t>dobu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Pr="00D959FA">
        <w:rPr>
          <w:rFonts w:asciiTheme="minorHAnsi" w:hAnsiTheme="minorHAnsi"/>
          <w:color w:val="000000"/>
          <w:szCs w:val="20"/>
        </w:rPr>
        <w:t>.</w:t>
      </w:r>
    </w:p>
    <w:p w14:paraId="0B520B3A" w14:textId="77777777" w:rsidR="00215B9A" w:rsidRPr="0065234C" w:rsidRDefault="00215B9A" w:rsidP="00561A9A">
      <w:pPr>
        <w:spacing w:before="60" w:after="60" w:line="240" w:lineRule="auto"/>
        <w:jc w:val="both"/>
        <w:rPr>
          <w:rFonts w:asciiTheme="minorHAnsi" w:hAnsiTheme="minorHAnsi"/>
          <w:color w:val="000000"/>
          <w:szCs w:val="20"/>
        </w:rPr>
      </w:pPr>
    </w:p>
    <w:p w14:paraId="65855E26" w14:textId="77777777" w:rsidR="001C375D" w:rsidRPr="0065234C" w:rsidRDefault="001C375D" w:rsidP="00561A9A">
      <w:pPr>
        <w:spacing w:before="60" w:after="60" w:line="240" w:lineRule="auto"/>
        <w:jc w:val="both"/>
        <w:rPr>
          <w:rFonts w:asciiTheme="minorHAnsi" w:hAnsiTheme="minorHAnsi"/>
          <w:b/>
          <w:color w:val="000000"/>
          <w:szCs w:val="20"/>
        </w:rPr>
      </w:pPr>
    </w:p>
    <w:p w14:paraId="4879CCD8" w14:textId="77777777" w:rsidR="000F67B6" w:rsidRPr="0065234C" w:rsidRDefault="000F67B6">
      <w:pPr>
        <w:spacing w:after="160" w:line="259" w:lineRule="auto"/>
        <w:rPr>
          <w:rFonts w:asciiTheme="minorHAnsi" w:hAnsiTheme="minorHAnsi" w:cs="Tahoma"/>
          <w:b/>
          <w:bCs/>
          <w:kern w:val="32"/>
          <w:szCs w:val="20"/>
          <w:lang w:val="x-none" w:eastAsia="x-none"/>
        </w:rPr>
      </w:pPr>
      <w:bookmarkStart w:id="231" w:name="_Příloha_č._5"/>
      <w:bookmarkStart w:id="232" w:name="_Příloha_č._6"/>
      <w:bookmarkStart w:id="233" w:name="Annex06"/>
      <w:bookmarkEnd w:id="231"/>
      <w:bookmarkEnd w:id="232"/>
      <w:r w:rsidRPr="0065234C">
        <w:rPr>
          <w:rFonts w:asciiTheme="minorHAnsi" w:hAnsiTheme="minorHAnsi" w:cs="Tahoma"/>
          <w:szCs w:val="20"/>
        </w:rPr>
        <w:br w:type="page"/>
      </w:r>
    </w:p>
    <w:p w14:paraId="03B449AC" w14:textId="77777777"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34" w:name="_Příloha_č._4_1"/>
      <w:bookmarkEnd w:id="234"/>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33"/>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14:paraId="367AFEBC" w14:textId="77777777"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14:paraId="278B556E" w14:textId="77777777"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14:paraId="27591C5A" w14:textId="77777777"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0877DE08" w14:textId="77777777" w:rsidTr="00840603">
        <w:tc>
          <w:tcPr>
            <w:tcW w:w="2206" w:type="dxa"/>
            <w:shd w:val="clear" w:color="auto" w:fill="auto"/>
            <w:vAlign w:val="center"/>
          </w:tcPr>
          <w:p w14:paraId="20A175CC"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14:paraId="6D30E96D" w14:textId="457D15EA" w:rsidR="00DA77B1" w:rsidRPr="001C59A8" w:rsidRDefault="001C59A8"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Ing. Oleg Blaško</w:t>
            </w:r>
          </w:p>
        </w:tc>
      </w:tr>
      <w:tr w:rsidR="00DA77B1" w:rsidRPr="0065234C" w14:paraId="0B3A65C9" w14:textId="77777777" w:rsidTr="00840603">
        <w:tc>
          <w:tcPr>
            <w:tcW w:w="2206" w:type="dxa"/>
            <w:shd w:val="clear" w:color="auto" w:fill="auto"/>
            <w:vAlign w:val="center"/>
          </w:tcPr>
          <w:p w14:paraId="798D8DE1"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4688DAB0" w14:textId="3367BD71" w:rsidR="00DA77B1" w:rsidRPr="00AB2D44" w:rsidRDefault="00AB2D44" w:rsidP="00561A9A">
            <w:pPr>
              <w:pStyle w:val="doplnzadavatel"/>
              <w:spacing w:before="60" w:after="60" w:line="240" w:lineRule="auto"/>
              <w:jc w:val="left"/>
              <w:rPr>
                <w:rFonts w:asciiTheme="minorHAnsi" w:hAnsiTheme="minorHAnsi" w:cs="Tahoma"/>
                <w:b w:val="0"/>
                <w:szCs w:val="20"/>
              </w:rPr>
            </w:pPr>
            <w:r w:rsidRPr="00AB2D44">
              <w:rPr>
                <w:rFonts w:asciiTheme="minorHAnsi" w:hAnsiTheme="minorHAnsi" w:cs="Tahoma"/>
                <w:b w:val="0"/>
                <w:szCs w:val="20"/>
                <w:lang w:eastAsia="cs-CZ"/>
              </w:rPr>
              <w:t>Těšnov 65/17, 110 00 Praha 1 – Nové Město</w:t>
            </w:r>
          </w:p>
        </w:tc>
      </w:tr>
      <w:tr w:rsidR="00DA77B1" w:rsidRPr="0065234C" w14:paraId="53B0BE44" w14:textId="77777777" w:rsidTr="00840603">
        <w:tc>
          <w:tcPr>
            <w:tcW w:w="2206" w:type="dxa"/>
            <w:shd w:val="clear" w:color="auto" w:fill="auto"/>
            <w:vAlign w:val="center"/>
          </w:tcPr>
          <w:p w14:paraId="5A5F8D4F"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14:paraId="1EBCFFDF" w14:textId="21C5FB46" w:rsidR="001C59A8" w:rsidRPr="001C59A8" w:rsidRDefault="00026E52" w:rsidP="001C59A8">
            <w:pPr>
              <w:pStyle w:val="doplnzadavatel"/>
              <w:spacing w:before="60" w:after="60" w:line="240" w:lineRule="auto"/>
              <w:jc w:val="left"/>
              <w:rPr>
                <w:rFonts w:asciiTheme="minorHAnsi" w:hAnsiTheme="minorHAnsi" w:cs="Tahoma"/>
                <w:b w:val="0"/>
                <w:szCs w:val="20"/>
                <w:lang w:val="cs-CZ"/>
              </w:rPr>
            </w:pPr>
            <w:hyperlink r:id="rId15" w:history="1">
              <w:r w:rsidR="001C59A8" w:rsidRPr="00525EB4">
                <w:rPr>
                  <w:rStyle w:val="Hypertextovodkaz"/>
                  <w:rFonts w:asciiTheme="minorHAnsi" w:hAnsiTheme="minorHAnsi" w:cs="Tahoma"/>
                  <w:b w:val="0"/>
                  <w:szCs w:val="20"/>
                  <w:lang w:val="cs-CZ"/>
                </w:rPr>
                <w:t>oleg.blasko</w:t>
              </w:r>
              <w:r w:rsidR="001C59A8" w:rsidRPr="00525EB4">
                <w:rPr>
                  <w:rStyle w:val="Hypertextovodkaz"/>
                  <w:rFonts w:asciiTheme="minorHAnsi" w:hAnsiTheme="minorHAnsi" w:cs="Tahoma"/>
                  <w:b w:val="0"/>
                  <w:szCs w:val="20"/>
                  <w:lang w:val="en-US"/>
                </w:rPr>
                <w:t>@mze.cz</w:t>
              </w:r>
            </w:hyperlink>
          </w:p>
        </w:tc>
      </w:tr>
    </w:tbl>
    <w:p w14:paraId="3E800FA5" w14:textId="77777777"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ve</w:t>
      </w:r>
      <w:r w:rsidR="00E24F88" w:rsidRPr="0056744D">
        <w:rPr>
          <w:rFonts w:asciiTheme="minorHAnsi" w:hAnsiTheme="minorHAnsi" w:cs="Tahoma"/>
          <w:b w:val="0"/>
          <w:szCs w:val="20"/>
        </w:rPr>
        <w:t xml:space="preserve"> </w:t>
      </w:r>
      <w:r w:rsidRPr="00C87302">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1A9763E2" w14:textId="77777777" w:rsidTr="00840603">
        <w:tc>
          <w:tcPr>
            <w:tcW w:w="2206" w:type="dxa"/>
            <w:shd w:val="clear" w:color="auto" w:fill="auto"/>
            <w:vAlign w:val="center"/>
          </w:tcPr>
          <w:p w14:paraId="51E4F7B8"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14:paraId="58003252" w14:textId="36FA24FF" w:rsidR="00DA77B1" w:rsidRPr="001C59A8" w:rsidRDefault="001C59A8"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Ing. Vladimír Velas</w:t>
            </w:r>
          </w:p>
        </w:tc>
      </w:tr>
      <w:tr w:rsidR="00DA77B1" w:rsidRPr="0065234C" w14:paraId="6B0393F7" w14:textId="77777777" w:rsidTr="00840603">
        <w:tc>
          <w:tcPr>
            <w:tcW w:w="2206" w:type="dxa"/>
            <w:shd w:val="clear" w:color="auto" w:fill="auto"/>
            <w:vAlign w:val="center"/>
          </w:tcPr>
          <w:p w14:paraId="3CDFA4C0"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6AC036CF" w14:textId="6D269F81" w:rsidR="00DA77B1" w:rsidRPr="00AB2D44" w:rsidRDefault="00AB2D44" w:rsidP="00561A9A">
            <w:pPr>
              <w:pStyle w:val="doplnzadavatel"/>
              <w:spacing w:before="60" w:after="60" w:line="240" w:lineRule="auto"/>
              <w:jc w:val="left"/>
              <w:rPr>
                <w:rFonts w:asciiTheme="minorHAnsi" w:hAnsiTheme="minorHAnsi" w:cs="Tahoma"/>
                <w:b w:val="0"/>
                <w:szCs w:val="20"/>
              </w:rPr>
            </w:pPr>
            <w:r w:rsidRPr="00AB2D44">
              <w:rPr>
                <w:rFonts w:asciiTheme="minorHAnsi" w:hAnsiTheme="minorHAnsi" w:cs="Tahoma"/>
                <w:b w:val="0"/>
                <w:szCs w:val="20"/>
                <w:lang w:eastAsia="cs-CZ"/>
              </w:rPr>
              <w:t>Těšnov 65/17, 110 00 Praha 1 – Nové Město</w:t>
            </w:r>
          </w:p>
        </w:tc>
      </w:tr>
      <w:tr w:rsidR="00DA77B1" w:rsidRPr="0065234C" w14:paraId="1F645AD9" w14:textId="77777777" w:rsidTr="00840603">
        <w:tc>
          <w:tcPr>
            <w:tcW w:w="2206" w:type="dxa"/>
            <w:shd w:val="clear" w:color="auto" w:fill="auto"/>
            <w:vAlign w:val="center"/>
          </w:tcPr>
          <w:p w14:paraId="035052BC"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14:paraId="3B82AE45" w14:textId="0739E688" w:rsidR="001C59A8" w:rsidRPr="001C59A8" w:rsidRDefault="00026E52" w:rsidP="001C59A8">
            <w:pPr>
              <w:pStyle w:val="doplnzadavatel"/>
              <w:spacing w:before="60" w:after="60" w:line="240" w:lineRule="auto"/>
              <w:jc w:val="left"/>
              <w:rPr>
                <w:rFonts w:asciiTheme="minorHAnsi" w:hAnsiTheme="minorHAnsi" w:cs="Tahoma"/>
                <w:b w:val="0"/>
                <w:szCs w:val="20"/>
                <w:lang w:val="cs-CZ"/>
              </w:rPr>
            </w:pPr>
            <w:hyperlink r:id="rId16" w:history="1">
              <w:r w:rsidR="001C59A8" w:rsidRPr="00525EB4">
                <w:rPr>
                  <w:rStyle w:val="Hypertextovodkaz"/>
                  <w:rFonts w:asciiTheme="minorHAnsi" w:hAnsiTheme="minorHAnsi" w:cs="Tahoma"/>
                  <w:b w:val="0"/>
                  <w:szCs w:val="20"/>
                  <w:lang w:val="cs-CZ"/>
                </w:rPr>
                <w:t>vladimir.velas</w:t>
              </w:r>
              <w:r w:rsidR="001C59A8" w:rsidRPr="00525EB4">
                <w:rPr>
                  <w:rStyle w:val="Hypertextovodkaz"/>
                  <w:rFonts w:asciiTheme="minorHAnsi" w:hAnsiTheme="minorHAnsi" w:cs="Tahoma"/>
                  <w:b w:val="0"/>
                  <w:szCs w:val="20"/>
                  <w:lang w:val="en-US"/>
                </w:rPr>
                <w:t>@</w:t>
              </w:r>
              <w:r w:rsidR="001C59A8" w:rsidRPr="00525EB4">
                <w:rPr>
                  <w:rStyle w:val="Hypertextovodkaz"/>
                  <w:rFonts w:asciiTheme="minorHAnsi" w:hAnsiTheme="minorHAnsi" w:cs="Tahoma"/>
                  <w:b w:val="0"/>
                  <w:szCs w:val="20"/>
                  <w:lang w:val="cs-CZ"/>
                </w:rPr>
                <w:t>mze.cz</w:t>
              </w:r>
            </w:hyperlink>
          </w:p>
        </w:tc>
      </w:tr>
      <w:tr w:rsidR="00DA77B1" w:rsidRPr="0065234C" w14:paraId="403309EB" w14:textId="77777777" w:rsidTr="00840603">
        <w:tc>
          <w:tcPr>
            <w:tcW w:w="2206" w:type="dxa"/>
            <w:shd w:val="clear" w:color="auto" w:fill="auto"/>
            <w:vAlign w:val="center"/>
          </w:tcPr>
          <w:p w14:paraId="67FDEFC7" w14:textId="77777777"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14:paraId="13E480EF" w14:textId="6555391F" w:rsidR="00DA77B1" w:rsidRPr="00AB2D44" w:rsidRDefault="00AB2D44"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+ 420</w:t>
            </w:r>
            <w:r w:rsidR="008D1DB7">
              <w:rPr>
                <w:rFonts w:asciiTheme="minorHAnsi" w:hAnsiTheme="minorHAnsi" w:cs="Tahoma"/>
                <w:b w:val="0"/>
                <w:szCs w:val="20"/>
                <w:lang w:val="cs-CZ"/>
              </w:rPr>
              <w:t> </w:t>
            </w:r>
            <w:r w:rsidR="008D1DB7" w:rsidRPr="008D1DB7">
              <w:rPr>
                <w:rFonts w:asciiTheme="minorHAnsi" w:hAnsiTheme="minorHAnsi" w:cs="Tahoma"/>
                <w:b w:val="0"/>
                <w:szCs w:val="20"/>
                <w:lang w:val="cs-CZ"/>
              </w:rPr>
              <w:t>221</w:t>
            </w:r>
            <w:r w:rsidR="008D1DB7">
              <w:rPr>
                <w:rFonts w:asciiTheme="minorHAnsi" w:hAnsiTheme="minorHAnsi" w:cs="Tahoma"/>
                <w:b w:val="0"/>
                <w:szCs w:val="20"/>
                <w:lang w:val="cs-CZ"/>
              </w:rPr>
              <w:t> </w:t>
            </w:r>
            <w:r w:rsidR="008D1DB7" w:rsidRPr="008D1DB7">
              <w:rPr>
                <w:rFonts w:asciiTheme="minorHAnsi" w:hAnsiTheme="minorHAnsi" w:cs="Tahoma"/>
                <w:b w:val="0"/>
                <w:szCs w:val="20"/>
                <w:lang w:val="cs-CZ"/>
              </w:rPr>
              <w:t>814</w:t>
            </w:r>
            <w:r w:rsidR="008D1DB7">
              <w:rPr>
                <w:rFonts w:asciiTheme="minorHAnsi" w:hAnsiTheme="minorHAnsi" w:cs="Tahoma"/>
                <w:b w:val="0"/>
                <w:szCs w:val="20"/>
                <w:lang w:val="cs-CZ"/>
              </w:rPr>
              <w:t xml:space="preserve"> </w:t>
            </w:r>
            <w:r w:rsidR="008D1DB7" w:rsidRPr="008D1DB7">
              <w:rPr>
                <w:rFonts w:asciiTheme="minorHAnsi" w:hAnsiTheme="minorHAnsi" w:cs="Tahoma"/>
                <w:b w:val="0"/>
                <w:szCs w:val="20"/>
                <w:lang w:val="cs-CZ"/>
              </w:rPr>
              <w:t>502</w:t>
            </w:r>
          </w:p>
        </w:tc>
      </w:tr>
    </w:tbl>
    <w:p w14:paraId="011065F3" w14:textId="77777777"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ad</w:t>
      </w:r>
      <w:r w:rsidR="00E24F88" w:rsidRPr="0056744D">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69F4F0D9" w14:textId="77777777" w:rsidTr="00840603">
        <w:tc>
          <w:tcPr>
            <w:tcW w:w="2206" w:type="dxa"/>
            <w:shd w:val="clear" w:color="auto" w:fill="auto"/>
            <w:vAlign w:val="center"/>
          </w:tcPr>
          <w:p w14:paraId="6D23CC21"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14:paraId="115AF851" w14:textId="7038117E" w:rsidR="00DA77B1" w:rsidRPr="0065234C" w:rsidRDefault="001C59A8" w:rsidP="00561A9A">
            <w:pPr>
              <w:pStyle w:val="doplnzadavatel"/>
              <w:spacing w:before="60" w:after="60" w:line="240" w:lineRule="auto"/>
              <w:jc w:val="left"/>
              <w:rPr>
                <w:rFonts w:asciiTheme="minorHAnsi" w:hAnsiTheme="minorHAnsi" w:cs="Tahoma"/>
                <w:b w:val="0"/>
                <w:szCs w:val="20"/>
              </w:rPr>
            </w:pPr>
            <w:r>
              <w:rPr>
                <w:rFonts w:asciiTheme="minorHAnsi" w:hAnsiTheme="minorHAnsi" w:cs="Tahoma"/>
                <w:b w:val="0"/>
                <w:szCs w:val="20"/>
                <w:lang w:val="cs-CZ"/>
              </w:rPr>
              <w:t>Ing. Vladimír Velas</w:t>
            </w:r>
          </w:p>
        </w:tc>
      </w:tr>
      <w:tr w:rsidR="00DA77B1" w:rsidRPr="0065234C" w14:paraId="54BF8375" w14:textId="77777777" w:rsidTr="00840603">
        <w:tc>
          <w:tcPr>
            <w:tcW w:w="2206" w:type="dxa"/>
            <w:shd w:val="clear" w:color="auto" w:fill="auto"/>
            <w:vAlign w:val="center"/>
          </w:tcPr>
          <w:p w14:paraId="74C8A239"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50046C67" w14:textId="6691D0E9" w:rsidR="00DA77B1" w:rsidRPr="0065234C" w:rsidRDefault="00AB2D44" w:rsidP="00561A9A">
            <w:pPr>
              <w:pStyle w:val="doplnzadavatel"/>
              <w:spacing w:before="60" w:after="60" w:line="240" w:lineRule="auto"/>
              <w:jc w:val="left"/>
              <w:rPr>
                <w:rFonts w:asciiTheme="minorHAnsi" w:hAnsiTheme="minorHAnsi" w:cs="Tahoma"/>
                <w:b w:val="0"/>
                <w:szCs w:val="20"/>
              </w:rPr>
            </w:pPr>
            <w:r w:rsidRPr="00AB2D44">
              <w:rPr>
                <w:rFonts w:asciiTheme="minorHAnsi" w:hAnsiTheme="minorHAnsi" w:cs="Tahoma"/>
                <w:b w:val="0"/>
                <w:szCs w:val="20"/>
                <w:lang w:eastAsia="cs-CZ"/>
              </w:rPr>
              <w:t>Těšnov 65/17, 110 00 Praha 1 – Nové Město</w:t>
            </w:r>
          </w:p>
        </w:tc>
      </w:tr>
      <w:tr w:rsidR="00DA77B1" w:rsidRPr="0065234C" w14:paraId="3C44E106" w14:textId="77777777" w:rsidTr="00840603">
        <w:tc>
          <w:tcPr>
            <w:tcW w:w="2206" w:type="dxa"/>
            <w:shd w:val="clear" w:color="auto" w:fill="auto"/>
            <w:vAlign w:val="center"/>
          </w:tcPr>
          <w:p w14:paraId="522309C0"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14:paraId="2539FA52" w14:textId="0C025401" w:rsidR="00DA77B1" w:rsidRPr="0065234C" w:rsidRDefault="00026E52" w:rsidP="00561A9A">
            <w:pPr>
              <w:pStyle w:val="doplnzadavatel"/>
              <w:spacing w:before="60" w:after="60" w:line="240" w:lineRule="auto"/>
              <w:jc w:val="left"/>
              <w:rPr>
                <w:rFonts w:asciiTheme="minorHAnsi" w:hAnsiTheme="minorHAnsi" w:cs="Tahoma"/>
                <w:b w:val="0"/>
                <w:szCs w:val="20"/>
              </w:rPr>
            </w:pPr>
            <w:hyperlink r:id="rId17" w:history="1">
              <w:r w:rsidR="001C59A8" w:rsidRPr="00525EB4">
                <w:rPr>
                  <w:rStyle w:val="Hypertextovodkaz"/>
                  <w:rFonts w:asciiTheme="minorHAnsi" w:hAnsiTheme="minorHAnsi" w:cs="Tahoma"/>
                  <w:b w:val="0"/>
                  <w:szCs w:val="20"/>
                  <w:lang w:val="cs-CZ"/>
                </w:rPr>
                <w:t>vladimir.velas</w:t>
              </w:r>
              <w:r w:rsidR="001C59A8" w:rsidRPr="00525EB4">
                <w:rPr>
                  <w:rStyle w:val="Hypertextovodkaz"/>
                  <w:rFonts w:asciiTheme="minorHAnsi" w:hAnsiTheme="minorHAnsi" w:cs="Tahoma"/>
                  <w:b w:val="0"/>
                  <w:szCs w:val="20"/>
                  <w:lang w:val="en-US"/>
                </w:rPr>
                <w:t>@</w:t>
              </w:r>
              <w:r w:rsidR="001C59A8" w:rsidRPr="00525EB4">
                <w:rPr>
                  <w:rStyle w:val="Hypertextovodkaz"/>
                  <w:rFonts w:asciiTheme="minorHAnsi" w:hAnsiTheme="minorHAnsi" w:cs="Tahoma"/>
                  <w:b w:val="0"/>
                  <w:szCs w:val="20"/>
                  <w:lang w:val="cs-CZ"/>
                </w:rPr>
                <w:t>mze.cz</w:t>
              </w:r>
            </w:hyperlink>
          </w:p>
        </w:tc>
      </w:tr>
      <w:tr w:rsidR="00DA77B1" w:rsidRPr="0065234C" w14:paraId="5824A7FC" w14:textId="77777777" w:rsidTr="00840603">
        <w:tc>
          <w:tcPr>
            <w:tcW w:w="2206" w:type="dxa"/>
            <w:shd w:val="clear" w:color="auto" w:fill="auto"/>
            <w:vAlign w:val="center"/>
          </w:tcPr>
          <w:p w14:paraId="397976BA" w14:textId="77777777"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14:paraId="03CC855B" w14:textId="5EF26D57" w:rsidR="00DA77B1" w:rsidRPr="00AB2D44" w:rsidRDefault="00AB2D44"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+ 420 </w:t>
            </w:r>
            <w:r w:rsidR="008D1DB7" w:rsidRPr="008D1DB7">
              <w:rPr>
                <w:rFonts w:asciiTheme="minorHAnsi" w:hAnsiTheme="minorHAnsi" w:cs="Tahoma"/>
                <w:b w:val="0"/>
                <w:szCs w:val="20"/>
                <w:lang w:val="cs-CZ"/>
              </w:rPr>
              <w:t>221 814 502</w:t>
            </w:r>
          </w:p>
        </w:tc>
      </w:tr>
    </w:tbl>
    <w:p w14:paraId="114D43AB" w14:textId="77777777"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14:paraId="5C29B7C8"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E0CB4" w:rsidRPr="008F77B1" w14:paraId="3CD73C47" w14:textId="77777777" w:rsidTr="00275DD5">
        <w:tc>
          <w:tcPr>
            <w:tcW w:w="2206" w:type="dxa"/>
            <w:shd w:val="clear" w:color="auto" w:fill="auto"/>
            <w:vAlign w:val="center"/>
          </w:tcPr>
          <w:p w14:paraId="477C6A7E" w14:textId="77777777" w:rsidR="009E0CB4" w:rsidRPr="00DF1A1B" w:rsidRDefault="009E0CB4" w:rsidP="009E0CB4">
            <w:pPr>
              <w:pStyle w:val="RLTextlnkuslovan"/>
              <w:numPr>
                <w:ilvl w:val="0"/>
                <w:numId w:val="0"/>
              </w:numPr>
              <w:spacing w:before="60" w:after="60"/>
              <w:rPr>
                <w:szCs w:val="20"/>
              </w:rPr>
            </w:pPr>
            <w:r w:rsidRPr="00DF1A1B">
              <w:rPr>
                <w:szCs w:val="20"/>
              </w:rPr>
              <w:t>Jméno a příjmení</w:t>
            </w:r>
          </w:p>
        </w:tc>
        <w:tc>
          <w:tcPr>
            <w:tcW w:w="6343" w:type="dxa"/>
            <w:shd w:val="clear" w:color="auto" w:fill="auto"/>
            <w:vAlign w:val="center"/>
          </w:tcPr>
          <w:p w14:paraId="0B0E40C3" w14:textId="4615D369" w:rsidR="009E0CB4" w:rsidRPr="00B9579D"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32421C5F" w14:textId="77777777" w:rsidTr="00275DD5">
        <w:tc>
          <w:tcPr>
            <w:tcW w:w="2206" w:type="dxa"/>
            <w:shd w:val="clear" w:color="auto" w:fill="auto"/>
            <w:vAlign w:val="center"/>
          </w:tcPr>
          <w:p w14:paraId="2830358E" w14:textId="77777777" w:rsidR="009E0CB4" w:rsidRPr="00DF1A1B" w:rsidRDefault="009E0CB4" w:rsidP="009E0CB4">
            <w:pPr>
              <w:pStyle w:val="RLTextlnkuslovan"/>
              <w:numPr>
                <w:ilvl w:val="0"/>
                <w:numId w:val="0"/>
              </w:numPr>
              <w:spacing w:before="60" w:after="60"/>
              <w:rPr>
                <w:szCs w:val="20"/>
              </w:rPr>
            </w:pPr>
            <w:r w:rsidRPr="008F77B1">
              <w:rPr>
                <w:szCs w:val="20"/>
              </w:rPr>
              <w:t>Adresa</w:t>
            </w:r>
          </w:p>
        </w:tc>
        <w:tc>
          <w:tcPr>
            <w:tcW w:w="6343" w:type="dxa"/>
            <w:shd w:val="clear" w:color="auto" w:fill="auto"/>
          </w:tcPr>
          <w:p w14:paraId="5C83402E" w14:textId="3A9601F8" w:rsidR="009E0CB4" w:rsidRPr="00B9579D"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6B310D0E" w14:textId="77777777" w:rsidTr="00275DD5">
        <w:tc>
          <w:tcPr>
            <w:tcW w:w="2206" w:type="dxa"/>
            <w:shd w:val="clear" w:color="auto" w:fill="auto"/>
            <w:vAlign w:val="center"/>
          </w:tcPr>
          <w:p w14:paraId="2D47456D" w14:textId="77777777" w:rsidR="009E0CB4" w:rsidRPr="00DF1A1B" w:rsidRDefault="009E0CB4" w:rsidP="009E0CB4">
            <w:pPr>
              <w:pStyle w:val="RLTextlnkuslovan"/>
              <w:numPr>
                <w:ilvl w:val="0"/>
                <w:numId w:val="0"/>
              </w:numPr>
              <w:spacing w:before="60" w:after="60"/>
              <w:rPr>
                <w:szCs w:val="20"/>
              </w:rPr>
            </w:pPr>
            <w:r w:rsidRPr="008F77B1">
              <w:rPr>
                <w:szCs w:val="20"/>
              </w:rPr>
              <w:t>E-mail</w:t>
            </w:r>
          </w:p>
        </w:tc>
        <w:tc>
          <w:tcPr>
            <w:tcW w:w="6343" w:type="dxa"/>
            <w:shd w:val="clear" w:color="auto" w:fill="auto"/>
          </w:tcPr>
          <w:p w14:paraId="223F2311" w14:textId="6A727E63" w:rsidR="009E0CB4" w:rsidRPr="00B9579D"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289E115D" w14:textId="77777777" w:rsidTr="00275DD5">
        <w:tc>
          <w:tcPr>
            <w:tcW w:w="2206" w:type="dxa"/>
            <w:shd w:val="clear" w:color="auto" w:fill="auto"/>
            <w:vAlign w:val="center"/>
          </w:tcPr>
          <w:p w14:paraId="53CEAFAC" w14:textId="77777777" w:rsidR="009E0CB4" w:rsidRPr="00DF1A1B" w:rsidRDefault="009E0CB4" w:rsidP="009E0CB4">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3B362E61" w14:textId="7D4B5B7F" w:rsidR="009E0CB4" w:rsidRPr="00B9579D"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bl>
    <w:p w14:paraId="530CD342" w14:textId="77777777" w:rsidR="009E0CB4" w:rsidRPr="008F77B1" w:rsidRDefault="009E0CB4" w:rsidP="009E0CB4">
      <w:pPr>
        <w:spacing w:before="60" w:after="60" w:line="240" w:lineRule="auto"/>
        <w:ind w:left="426"/>
        <w:jc w:val="both"/>
        <w:rPr>
          <w:rFonts w:asciiTheme="minorHAnsi" w:hAnsiTheme="minorHAnsi" w:cs="Tahoma"/>
          <w:szCs w:val="20"/>
        </w:rPr>
      </w:pPr>
    </w:p>
    <w:p w14:paraId="2E1166D7"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E0CB4" w:rsidRPr="008F77B1" w14:paraId="1096F129" w14:textId="77777777" w:rsidTr="00275DD5">
        <w:tc>
          <w:tcPr>
            <w:tcW w:w="2206" w:type="dxa"/>
            <w:shd w:val="clear" w:color="auto" w:fill="auto"/>
            <w:vAlign w:val="center"/>
          </w:tcPr>
          <w:p w14:paraId="6CA3141A" w14:textId="77777777" w:rsidR="009E0CB4" w:rsidRPr="00DF1A1B" w:rsidRDefault="009E0CB4" w:rsidP="009E0CB4">
            <w:pPr>
              <w:pStyle w:val="RLTextlnkuslovan"/>
              <w:numPr>
                <w:ilvl w:val="0"/>
                <w:numId w:val="0"/>
              </w:numPr>
              <w:spacing w:before="60" w:after="60"/>
              <w:rPr>
                <w:szCs w:val="20"/>
              </w:rPr>
            </w:pPr>
            <w:r w:rsidRPr="00DF1A1B">
              <w:rPr>
                <w:szCs w:val="20"/>
              </w:rPr>
              <w:t>Jméno a příjmení</w:t>
            </w:r>
          </w:p>
        </w:tc>
        <w:tc>
          <w:tcPr>
            <w:tcW w:w="6343" w:type="dxa"/>
            <w:shd w:val="clear" w:color="auto" w:fill="auto"/>
          </w:tcPr>
          <w:p w14:paraId="47472D05" w14:textId="1AFEA6DA" w:rsidR="009E0CB4" w:rsidRPr="00880F8A"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3534F4D4" w14:textId="77777777" w:rsidTr="00275DD5">
        <w:tc>
          <w:tcPr>
            <w:tcW w:w="2206" w:type="dxa"/>
            <w:shd w:val="clear" w:color="auto" w:fill="auto"/>
            <w:vAlign w:val="center"/>
          </w:tcPr>
          <w:p w14:paraId="09AE6B4B" w14:textId="77777777" w:rsidR="009E0CB4" w:rsidRPr="00DF1A1B" w:rsidRDefault="009E0CB4" w:rsidP="009E0CB4">
            <w:pPr>
              <w:pStyle w:val="RLTextlnkuslovan"/>
              <w:numPr>
                <w:ilvl w:val="0"/>
                <w:numId w:val="0"/>
              </w:numPr>
              <w:spacing w:before="60" w:after="60"/>
              <w:rPr>
                <w:szCs w:val="20"/>
              </w:rPr>
            </w:pPr>
            <w:r w:rsidRPr="008F77B1">
              <w:rPr>
                <w:szCs w:val="20"/>
              </w:rPr>
              <w:t>Adresa</w:t>
            </w:r>
          </w:p>
        </w:tc>
        <w:tc>
          <w:tcPr>
            <w:tcW w:w="6343" w:type="dxa"/>
            <w:shd w:val="clear" w:color="auto" w:fill="auto"/>
          </w:tcPr>
          <w:p w14:paraId="0356D4F9" w14:textId="7782278C" w:rsidR="009E0CB4" w:rsidRPr="00F46AEC"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43623790" w14:textId="77777777" w:rsidTr="00275DD5">
        <w:tc>
          <w:tcPr>
            <w:tcW w:w="2206" w:type="dxa"/>
            <w:shd w:val="clear" w:color="auto" w:fill="auto"/>
            <w:vAlign w:val="center"/>
          </w:tcPr>
          <w:p w14:paraId="4BA12E79" w14:textId="77777777" w:rsidR="009E0CB4" w:rsidRPr="00DF1A1B" w:rsidRDefault="009E0CB4" w:rsidP="009E0CB4">
            <w:pPr>
              <w:pStyle w:val="RLTextlnkuslovan"/>
              <w:numPr>
                <w:ilvl w:val="0"/>
                <w:numId w:val="0"/>
              </w:numPr>
              <w:spacing w:before="60" w:after="60"/>
              <w:rPr>
                <w:szCs w:val="20"/>
              </w:rPr>
            </w:pPr>
            <w:r w:rsidRPr="008F77B1">
              <w:rPr>
                <w:szCs w:val="20"/>
              </w:rPr>
              <w:t>E-mail</w:t>
            </w:r>
          </w:p>
        </w:tc>
        <w:tc>
          <w:tcPr>
            <w:tcW w:w="6343" w:type="dxa"/>
            <w:shd w:val="clear" w:color="auto" w:fill="auto"/>
          </w:tcPr>
          <w:p w14:paraId="0180C069" w14:textId="3E17E486" w:rsidR="009E0CB4" w:rsidRPr="00880F8A"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9E0CB4" w:rsidRPr="008F77B1" w14:paraId="6FAA6369" w14:textId="77777777" w:rsidTr="00275DD5">
        <w:tc>
          <w:tcPr>
            <w:tcW w:w="2206" w:type="dxa"/>
            <w:shd w:val="clear" w:color="auto" w:fill="auto"/>
            <w:vAlign w:val="center"/>
          </w:tcPr>
          <w:p w14:paraId="29FA6ABA" w14:textId="77777777" w:rsidR="009E0CB4" w:rsidRPr="00DF1A1B" w:rsidRDefault="009E0CB4" w:rsidP="009E0CB4">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06DD3798" w14:textId="123CB5D2" w:rsidR="009E0CB4" w:rsidRPr="00880F8A" w:rsidRDefault="00F46AEC" w:rsidP="009E0CB4">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bl>
    <w:p w14:paraId="38968A01" w14:textId="77777777" w:rsidR="003C42BA" w:rsidRPr="003C42BA" w:rsidRDefault="003C42BA" w:rsidP="00925E87">
      <w:pPr>
        <w:spacing w:after="160" w:line="259" w:lineRule="auto"/>
        <w:jc w:val="both"/>
        <w:rPr>
          <w:rFonts w:asciiTheme="minorHAnsi" w:hAnsiTheme="minorHAnsi" w:cs="Tahoma"/>
          <w:snapToGrid w:val="0"/>
          <w:szCs w:val="20"/>
          <w:lang w:val="x-none" w:eastAsia="en-US"/>
        </w:rPr>
      </w:pPr>
      <w:r w:rsidRPr="003C42BA">
        <w:rPr>
          <w:rFonts w:asciiTheme="minorHAnsi" w:hAnsiTheme="minorHAnsi" w:cs="Tahoma"/>
          <w:snapToGrid w:val="0"/>
          <w:szCs w:val="20"/>
          <w:lang w:val="x-none" w:eastAsia="en-US"/>
        </w:rPr>
        <w:t>Osoby oprávněné jednat ve věcech smluvních jsou oprávněny v rámci této Smlouvy vést s druhou stranou jednání obchodního a smluvního charakteru, jsou oprávněny měnit či rušit tuto Smlouvu či uzavírat dodatky k této Smlouvě.</w:t>
      </w:r>
    </w:p>
    <w:p w14:paraId="02391E76" w14:textId="77777777" w:rsidR="003C42BA" w:rsidRPr="003C42BA" w:rsidRDefault="003C42BA" w:rsidP="00925E87">
      <w:pPr>
        <w:spacing w:after="160" w:line="259" w:lineRule="auto"/>
        <w:jc w:val="both"/>
        <w:rPr>
          <w:rFonts w:asciiTheme="minorHAnsi" w:hAnsiTheme="minorHAnsi" w:cs="Tahoma"/>
          <w:snapToGrid w:val="0"/>
          <w:szCs w:val="20"/>
          <w:lang w:val="x-none" w:eastAsia="en-US"/>
        </w:rPr>
      </w:pPr>
      <w:r w:rsidRPr="003C42BA">
        <w:rPr>
          <w:rFonts w:asciiTheme="minorHAnsi" w:hAnsiTheme="minorHAnsi" w:cs="Tahoma"/>
          <w:snapToGrid w:val="0"/>
          <w:szCs w:val="20"/>
          <w:lang w:val="x-none" w:eastAsia="en-US"/>
        </w:rPr>
        <w:t>Osoby oprávněné jednat ve věcech Ad hoc služeb jsou oprávněny v rámci této Smlouvy objednávat Ad hoc služby 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2A5B70A3" w14:textId="79EEB6B4" w:rsidR="00DA77B1" w:rsidRPr="00925E87" w:rsidRDefault="003C42BA" w:rsidP="00925E87">
      <w:pPr>
        <w:pStyle w:val="RLProhlensmluvnchstran"/>
        <w:spacing w:before="60" w:after="60" w:line="240" w:lineRule="auto"/>
        <w:jc w:val="both"/>
        <w:rPr>
          <w:rFonts w:asciiTheme="minorHAnsi" w:hAnsiTheme="minorHAnsi" w:cs="Tahoma"/>
          <w:b w:val="0"/>
          <w:szCs w:val="20"/>
        </w:rPr>
        <w:sectPr w:rsidR="00DA77B1" w:rsidRPr="00925E87" w:rsidSect="008577F1">
          <w:pgSz w:w="11906" w:h="16838"/>
          <w:pgMar w:top="1021" w:right="1021" w:bottom="1021" w:left="1021" w:header="709" w:footer="709" w:gutter="0"/>
          <w:cols w:space="708"/>
          <w:docGrid w:linePitch="360"/>
        </w:sectPr>
      </w:pPr>
      <w:r w:rsidRPr="00925E87">
        <w:rPr>
          <w:rFonts w:asciiTheme="minorHAnsi" w:hAnsiTheme="minorHAnsi" w:cs="Tahoma"/>
          <w:b w:val="0"/>
          <w:szCs w:val="20"/>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 a provádět činnosti a úkony, o nichž to stanoví tato Smlouva.</w:t>
      </w:r>
    </w:p>
    <w:p w14:paraId="10FCE7EC" w14:textId="77777777"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35" w:name="_Příloha_č._7"/>
      <w:bookmarkStart w:id="236" w:name="Annex07"/>
      <w:bookmarkEnd w:id="235"/>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36"/>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14:paraId="5159FFE2" w14:textId="77777777" w:rsidR="00DA77B1" w:rsidRPr="0065234C"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14:paraId="04BA4EF5" w14:textId="77777777" w:rsidR="009E0CB4" w:rsidRPr="00DF1A1B" w:rsidRDefault="009E0CB4" w:rsidP="009E0CB4">
      <w:pPr>
        <w:spacing w:after="0" w:line="240" w:lineRule="auto"/>
        <w:rPr>
          <w:rFonts w:asciiTheme="minorHAnsi" w:hAnsiTheme="minorHAnsi" w:cs="Tahoma"/>
          <w:b/>
          <w:szCs w:val="20"/>
        </w:rPr>
      </w:pPr>
      <w:r w:rsidRPr="00DF1A1B">
        <w:rPr>
          <w:rFonts w:asciiTheme="minorHAnsi" w:hAnsiTheme="minorHAnsi" w:cs="Tahoma"/>
          <w:b/>
          <w:szCs w:val="20"/>
        </w:rPr>
        <w:t xml:space="preserve">1/ </w:t>
      </w:r>
    </w:p>
    <w:p w14:paraId="7A73B5E9" w14:textId="23B1F9EA"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Název:</w:t>
      </w:r>
      <w:r w:rsidRPr="00DF1A1B">
        <w:rPr>
          <w:rFonts w:asciiTheme="minorHAnsi" w:hAnsiTheme="minorHAnsi" w:cs="Tahoma"/>
          <w:szCs w:val="20"/>
        </w:rPr>
        <w:t xml:space="preserve"> </w:t>
      </w:r>
      <w:r w:rsidRPr="00DF1A1B">
        <w:rPr>
          <w:rFonts w:asciiTheme="minorHAnsi" w:hAnsiTheme="minorHAnsi" w:cs="Tahoma"/>
          <w:szCs w:val="20"/>
        </w:rPr>
        <w:tab/>
      </w:r>
      <w:r w:rsidR="008D1DB7" w:rsidRPr="008D1DB7">
        <w:rPr>
          <w:rFonts w:asciiTheme="minorHAnsi" w:hAnsiTheme="minorHAnsi" w:cs="Tahoma"/>
          <w:szCs w:val="20"/>
        </w:rPr>
        <w:t>(Poskytovatel poskytuje plnění samostatně bez využití poddodavatelů)</w:t>
      </w:r>
    </w:p>
    <w:p w14:paraId="4416B297" w14:textId="633D3E35"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Sídlo:</w:t>
      </w:r>
      <w:r w:rsidRPr="00DF1A1B">
        <w:rPr>
          <w:rFonts w:asciiTheme="minorHAnsi" w:hAnsiTheme="minorHAnsi" w:cs="Tahoma"/>
          <w:szCs w:val="20"/>
        </w:rPr>
        <w:tab/>
      </w:r>
      <w:r w:rsidR="008D1DB7" w:rsidRPr="008D1DB7">
        <w:rPr>
          <w:rFonts w:asciiTheme="minorHAnsi" w:hAnsiTheme="minorHAnsi" w:cs="Tahoma"/>
          <w:szCs w:val="20"/>
        </w:rPr>
        <w:t>(Poskytovatel poskytuje plnění samostatně bez využití poddodavatelů)</w:t>
      </w:r>
    </w:p>
    <w:p w14:paraId="35CE29F1" w14:textId="521729C9" w:rsidR="009E0CB4" w:rsidRPr="00DF1A1B"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Právní forma:</w:t>
      </w:r>
      <w:r w:rsidRPr="00DF1A1B">
        <w:rPr>
          <w:rFonts w:asciiTheme="minorHAnsi" w:hAnsiTheme="minorHAnsi" w:cs="Tahoma"/>
          <w:szCs w:val="20"/>
        </w:rPr>
        <w:tab/>
      </w:r>
      <w:r w:rsidR="008D1DB7" w:rsidRPr="008D1DB7">
        <w:rPr>
          <w:rFonts w:asciiTheme="minorHAnsi" w:hAnsiTheme="minorHAnsi" w:cs="Tahoma"/>
          <w:szCs w:val="20"/>
        </w:rPr>
        <w:t>(Poskytovatel poskytuje plnění samostatně bez využití poddodavatelů)</w:t>
      </w:r>
    </w:p>
    <w:p w14:paraId="412BC949" w14:textId="743A9DF5" w:rsidR="009E0CB4" w:rsidRPr="008D1DB7" w:rsidRDefault="009E0CB4" w:rsidP="009E0CB4">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Identifikační číslo:</w:t>
      </w:r>
      <w:r w:rsidRPr="00DF1A1B">
        <w:rPr>
          <w:rFonts w:asciiTheme="minorHAnsi" w:hAnsiTheme="minorHAnsi" w:cs="Tahoma"/>
          <w:szCs w:val="20"/>
        </w:rPr>
        <w:tab/>
      </w:r>
      <w:r w:rsidR="008D1DB7" w:rsidRPr="008D1DB7">
        <w:rPr>
          <w:rFonts w:asciiTheme="minorHAnsi" w:hAnsiTheme="minorHAnsi" w:cs="Tahoma"/>
          <w:szCs w:val="20"/>
        </w:rPr>
        <w:t>(Poskytovatel poskytuje plnění samostatně bez využití poddodavatelů)</w:t>
      </w:r>
    </w:p>
    <w:p w14:paraId="657E93DC" w14:textId="0A1D5031" w:rsidR="00925E87" w:rsidRPr="008D1DB7" w:rsidRDefault="00925E87" w:rsidP="00925E87">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Rozsah plnění Smlouvy</w:t>
      </w:r>
      <w:r>
        <w:rPr>
          <w:rFonts w:asciiTheme="minorHAnsi" w:hAnsiTheme="minorHAnsi" w:cs="Tahoma"/>
          <w:b/>
          <w:szCs w:val="20"/>
        </w:rPr>
        <w:t xml:space="preserve"> v % a také vypsat rozsah vykonávaných činností</w:t>
      </w:r>
      <w:r w:rsidRPr="00DF1A1B">
        <w:rPr>
          <w:rFonts w:asciiTheme="minorHAnsi" w:hAnsiTheme="minorHAnsi" w:cs="Tahoma"/>
          <w:b/>
          <w:szCs w:val="20"/>
        </w:rPr>
        <w:t>:</w:t>
      </w:r>
      <w:r w:rsidRPr="00DF1A1B">
        <w:rPr>
          <w:rFonts w:asciiTheme="minorHAnsi" w:hAnsiTheme="minorHAnsi" w:cs="Tahoma"/>
          <w:b/>
          <w:szCs w:val="20"/>
        </w:rPr>
        <w:tab/>
      </w:r>
      <w:r w:rsidR="008D1DB7" w:rsidRPr="008D1DB7">
        <w:rPr>
          <w:rFonts w:asciiTheme="minorHAnsi" w:hAnsiTheme="minorHAnsi" w:cs="Tahoma"/>
          <w:szCs w:val="20"/>
        </w:rPr>
        <w:t>(Poskytovatel poskytuje plnění samostatně bez využití poddodavatelů)</w:t>
      </w:r>
    </w:p>
    <w:p w14:paraId="6D72F145" w14:textId="77777777" w:rsidR="009E0CB4" w:rsidRPr="00DF1A1B" w:rsidRDefault="009E0CB4" w:rsidP="009E0CB4">
      <w:pPr>
        <w:spacing w:after="0" w:line="240" w:lineRule="auto"/>
        <w:rPr>
          <w:rFonts w:asciiTheme="minorHAnsi" w:hAnsiTheme="minorHAnsi" w:cs="Tahoma"/>
          <w:b/>
          <w:szCs w:val="20"/>
        </w:rPr>
      </w:pPr>
    </w:p>
    <w:p w14:paraId="54B2FC9B" w14:textId="77777777" w:rsidR="00DA77B1" w:rsidRPr="0065234C" w:rsidRDefault="00DA77B1" w:rsidP="00561A9A">
      <w:pPr>
        <w:tabs>
          <w:tab w:val="left" w:pos="2340"/>
        </w:tabs>
        <w:spacing w:before="60" w:after="60" w:line="240" w:lineRule="auto"/>
        <w:rPr>
          <w:rStyle w:val="doplnuchazeChar"/>
          <w:rFonts w:asciiTheme="minorHAnsi" w:hAnsiTheme="minorHAnsi" w:cs="Tahoma"/>
          <w:b w:val="0"/>
          <w:szCs w:val="20"/>
        </w:rPr>
      </w:pPr>
    </w:p>
    <w:p w14:paraId="7191B161" w14:textId="77777777" w:rsidR="00DA77B1" w:rsidRPr="0065234C" w:rsidRDefault="00DA77B1" w:rsidP="00561A9A">
      <w:pPr>
        <w:tabs>
          <w:tab w:val="left" w:pos="2340"/>
        </w:tabs>
        <w:spacing w:before="60" w:after="60" w:line="240" w:lineRule="auto"/>
        <w:rPr>
          <w:rFonts w:asciiTheme="minorHAnsi" w:hAnsiTheme="minorHAnsi" w:cs="Tahoma"/>
          <w:b/>
          <w:szCs w:val="20"/>
        </w:rPr>
      </w:pPr>
    </w:p>
    <w:p w14:paraId="7D4EC5BA" w14:textId="77777777"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14:paraId="52047B90" w14:textId="77777777"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37" w:name="_Příloha_č._8"/>
      <w:bookmarkStart w:id="238" w:name="Annex08"/>
      <w:bookmarkEnd w:id="237"/>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38"/>
    <w:p w14:paraId="11051B0F" w14:textId="77777777" w:rsidR="00E3256D" w:rsidRPr="00C9675F" w:rsidRDefault="00F875F8" w:rsidP="00C9675F">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bookmarkStart w:id="239" w:name="_Ref419882944"/>
      <w:bookmarkStart w:id="240" w:name="Annex09"/>
    </w:p>
    <w:p w14:paraId="0BEBB677" w14:textId="77777777" w:rsidR="00E3256D" w:rsidRPr="00A92D00" w:rsidRDefault="00E3256D" w:rsidP="00C563B6">
      <w:pPr>
        <w:pStyle w:val="RLProhlensmluvnchstran"/>
        <w:numPr>
          <w:ilvl w:val="0"/>
          <w:numId w:val="57"/>
        </w:numPr>
        <w:spacing w:before="60" w:after="60" w:line="240" w:lineRule="auto"/>
        <w:jc w:val="left"/>
        <w:rPr>
          <w:rFonts w:asciiTheme="minorHAnsi" w:hAnsiTheme="minorHAnsi" w:cs="Tahoma"/>
          <w:szCs w:val="20"/>
          <w:lang w:val="cs-CZ"/>
        </w:rPr>
      </w:pPr>
      <w:r>
        <w:rPr>
          <w:rFonts w:asciiTheme="minorHAnsi" w:hAnsiTheme="minorHAnsi" w:cs="Tahoma"/>
          <w:szCs w:val="20"/>
          <w:lang w:val="cs-CZ"/>
        </w:rPr>
        <w:t>CENA PAUŠÁL</w:t>
      </w:r>
      <w:r w:rsidR="00523D61">
        <w:rPr>
          <w:rFonts w:asciiTheme="minorHAnsi" w:hAnsiTheme="minorHAnsi" w:cs="Tahoma"/>
          <w:szCs w:val="20"/>
          <w:lang w:val="cs-CZ"/>
        </w:rPr>
        <w:t>NÍHO</w:t>
      </w:r>
      <w:r>
        <w:rPr>
          <w:rFonts w:asciiTheme="minorHAnsi" w:hAnsiTheme="minorHAnsi" w:cs="Tahoma"/>
          <w:szCs w:val="20"/>
          <w:lang w:val="cs-CZ"/>
        </w:rPr>
        <w:t xml:space="preserve"> KL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587"/>
        <w:gridCol w:w="2513"/>
        <w:gridCol w:w="1115"/>
        <w:gridCol w:w="1843"/>
        <w:gridCol w:w="2812"/>
      </w:tblGrid>
      <w:tr w:rsidR="00E3256D" w:rsidRPr="0065234C" w14:paraId="28D97FB0" w14:textId="77777777" w:rsidTr="00ED5954">
        <w:trPr>
          <w:trHeight w:val="193"/>
        </w:trPr>
        <w:tc>
          <w:tcPr>
            <w:tcW w:w="5000" w:type="pct"/>
            <w:gridSpan w:val="6"/>
            <w:shd w:val="clear" w:color="auto" w:fill="ABBB59" w:themeFill="text1"/>
          </w:tcPr>
          <w:p w14:paraId="6CC3A68E" w14:textId="77777777" w:rsidR="00E3256D" w:rsidRPr="0065234C" w:rsidRDefault="00E3256D" w:rsidP="004F6CC6">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 Paušální služby</w:t>
            </w:r>
            <w:r>
              <w:rPr>
                <w:rFonts w:asciiTheme="minorHAnsi" w:hAnsiTheme="minorHAnsi" w:cs="Tahoma"/>
                <w:b/>
                <w:color w:val="FFFFFF" w:themeColor="background1"/>
                <w:szCs w:val="20"/>
              </w:rPr>
              <w:t xml:space="preserve"> </w:t>
            </w:r>
            <w:r w:rsidR="00D82A0C">
              <w:rPr>
                <w:rFonts w:asciiTheme="minorHAnsi" w:hAnsiTheme="minorHAnsi" w:cs="Tahoma"/>
                <w:b/>
                <w:color w:val="FFFFFF" w:themeColor="background1"/>
                <w:szCs w:val="20"/>
              </w:rPr>
              <w:t xml:space="preserve">pro </w:t>
            </w:r>
            <w:r w:rsidR="004F6CC6">
              <w:rPr>
                <w:rFonts w:asciiTheme="minorHAnsi" w:hAnsiTheme="minorHAnsi" w:cs="Tahoma"/>
                <w:b/>
                <w:color w:val="FFFFFF" w:themeColor="background1"/>
                <w:szCs w:val="20"/>
              </w:rPr>
              <w:t>aplikaci IaŘ</w:t>
            </w:r>
            <w:r w:rsidR="007001FA" w:rsidRPr="007001FA">
              <w:rPr>
                <w:rFonts w:asciiTheme="minorHAnsi" w:hAnsiTheme="minorHAnsi" w:cs="Tahoma"/>
                <w:b/>
                <w:color w:val="FFFFFF" w:themeColor="background1"/>
                <w:szCs w:val="20"/>
              </w:rPr>
              <w:t>-001</w:t>
            </w:r>
            <w:r w:rsidR="00D82A0C">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rPr>
              <w:t>za měsíc</w:t>
            </w:r>
          </w:p>
        </w:tc>
      </w:tr>
      <w:tr w:rsidR="00E3256D" w:rsidRPr="0065234C" w14:paraId="18F56889" w14:textId="77777777" w:rsidTr="00ED5954">
        <w:trPr>
          <w:trHeight w:val="258"/>
        </w:trPr>
        <w:tc>
          <w:tcPr>
            <w:tcW w:w="447" w:type="pct"/>
            <w:shd w:val="clear" w:color="auto" w:fill="ABBB59" w:themeFill="text1"/>
            <w:vAlign w:val="center"/>
          </w:tcPr>
          <w:p w14:paraId="3B043E35" w14:textId="77777777" w:rsidR="00E3256D" w:rsidRPr="00DA20E8" w:rsidRDefault="00E3256D" w:rsidP="00ED5954">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 xml:space="preserve">ID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14:paraId="2CD344BB" w14:textId="77777777" w:rsidR="00E3256D" w:rsidRPr="00C04EDB" w:rsidRDefault="00E3256D" w:rsidP="00ED5954">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40008CBB"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 Kč bez DPH za měsíc</w:t>
            </w:r>
          </w:p>
        </w:tc>
        <w:tc>
          <w:tcPr>
            <w:tcW w:w="366" w:type="pct"/>
            <w:shd w:val="clear" w:color="auto" w:fill="ABBB59" w:themeFill="text1"/>
          </w:tcPr>
          <w:p w14:paraId="7023B0C1"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 DPH</w:t>
            </w:r>
          </w:p>
        </w:tc>
        <w:tc>
          <w:tcPr>
            <w:tcW w:w="605" w:type="pct"/>
            <w:tcBorders>
              <w:bottom w:val="single" w:sz="4" w:space="0" w:color="auto"/>
            </w:tcBorders>
            <w:shd w:val="clear" w:color="auto" w:fill="ABBB59" w:themeFill="text1"/>
            <w:vAlign w:val="center"/>
          </w:tcPr>
          <w:p w14:paraId="2440DF9D"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 v Kč</w:t>
            </w:r>
          </w:p>
        </w:tc>
        <w:tc>
          <w:tcPr>
            <w:tcW w:w="923" w:type="pct"/>
            <w:tcBorders>
              <w:bottom w:val="single" w:sz="4" w:space="0" w:color="auto"/>
            </w:tcBorders>
            <w:shd w:val="clear" w:color="auto" w:fill="ABBB59" w:themeFill="text1"/>
            <w:vAlign w:val="center"/>
          </w:tcPr>
          <w:p w14:paraId="67CF5B7B"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 v Kč včetně DPH za měsíc</w:t>
            </w:r>
          </w:p>
        </w:tc>
      </w:tr>
      <w:tr w:rsidR="00E3256D" w:rsidRPr="0065234C" w14:paraId="1309F107" w14:textId="77777777" w:rsidTr="00520ADD">
        <w:trPr>
          <w:trHeight w:val="368"/>
        </w:trPr>
        <w:tc>
          <w:tcPr>
            <w:tcW w:w="447" w:type="pct"/>
            <w:shd w:val="clear" w:color="auto" w:fill="auto"/>
            <w:vAlign w:val="center"/>
          </w:tcPr>
          <w:p w14:paraId="19B803FF" w14:textId="77777777" w:rsidR="00E3256D" w:rsidRPr="0010650C" w:rsidRDefault="00D15D9D" w:rsidP="00D15D9D">
            <w:pPr>
              <w:spacing w:before="60" w:after="60" w:line="240" w:lineRule="auto"/>
              <w:rPr>
                <w:rFonts w:asciiTheme="minorHAnsi" w:hAnsiTheme="minorHAnsi" w:cs="Tahoma"/>
                <w:b/>
                <w:szCs w:val="20"/>
              </w:rPr>
            </w:pPr>
            <w:r>
              <w:t>IaŘ</w:t>
            </w:r>
            <w:r w:rsidR="007001FA" w:rsidRPr="00D1738C">
              <w:t>-001</w:t>
            </w:r>
          </w:p>
        </w:tc>
        <w:tc>
          <w:tcPr>
            <w:tcW w:w="1834" w:type="pct"/>
            <w:shd w:val="clear" w:color="auto" w:fill="auto"/>
            <w:vAlign w:val="center"/>
          </w:tcPr>
          <w:p w14:paraId="437E1844" w14:textId="77777777" w:rsidR="00E3256D" w:rsidRPr="00761AB3" w:rsidRDefault="00B240CF" w:rsidP="004F6CC6">
            <w:pPr>
              <w:spacing w:before="60" w:after="60" w:line="240" w:lineRule="auto"/>
              <w:rPr>
                <w:rFonts w:asciiTheme="minorHAnsi" w:hAnsiTheme="minorHAnsi" w:cs="Tahoma"/>
                <w:b/>
                <w:szCs w:val="20"/>
                <w:highlight w:val="yellow"/>
              </w:rPr>
            </w:pPr>
            <w:r w:rsidRPr="00D1738C">
              <w:rPr>
                <w:rFonts w:asciiTheme="minorHAnsi" w:hAnsiTheme="minorHAnsi" w:cstheme="minorHAnsi"/>
                <w:b/>
                <w:szCs w:val="20"/>
              </w:rPr>
              <w:t xml:space="preserve">Provoz </w:t>
            </w:r>
            <w:r w:rsidR="004F6CC6">
              <w:rPr>
                <w:rFonts w:asciiTheme="minorHAnsi" w:hAnsiTheme="minorHAnsi" w:cstheme="minorHAnsi"/>
                <w:b/>
                <w:szCs w:val="20"/>
              </w:rPr>
              <w:t>aplikace IaŘ</w:t>
            </w:r>
          </w:p>
        </w:tc>
        <w:tc>
          <w:tcPr>
            <w:tcW w:w="825" w:type="pct"/>
            <w:shd w:val="clear" w:color="auto" w:fill="auto"/>
            <w:vAlign w:val="center"/>
          </w:tcPr>
          <w:p w14:paraId="5775BF3F" w14:textId="64AD5387" w:rsidR="00E3256D" w:rsidRPr="00520ADD" w:rsidRDefault="00520ADD" w:rsidP="00520ADD">
            <w:pPr>
              <w:spacing w:before="60" w:after="60" w:line="240" w:lineRule="auto"/>
              <w:jc w:val="center"/>
            </w:pPr>
            <w:r w:rsidRPr="00520ADD">
              <w:t>44</w:t>
            </w:r>
            <w:r>
              <w:t xml:space="preserve"> </w:t>
            </w:r>
            <w:r w:rsidRPr="00520ADD">
              <w:t>625,-</w:t>
            </w:r>
          </w:p>
        </w:tc>
        <w:tc>
          <w:tcPr>
            <w:tcW w:w="366" w:type="pct"/>
            <w:vAlign w:val="center"/>
          </w:tcPr>
          <w:p w14:paraId="5B36A5DB" w14:textId="77777777" w:rsidR="00E3256D" w:rsidRPr="005D3653" w:rsidRDefault="00E3256D" w:rsidP="00ED5954">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vAlign w:val="center"/>
          </w:tcPr>
          <w:p w14:paraId="56E9D764" w14:textId="66C81BB6" w:rsidR="00E3256D" w:rsidRPr="005D3653" w:rsidRDefault="00520ADD" w:rsidP="00520ADD">
            <w:pPr>
              <w:spacing w:before="60" w:after="60" w:line="240" w:lineRule="auto"/>
              <w:jc w:val="center"/>
              <w:rPr>
                <w:rFonts w:asciiTheme="minorHAnsi" w:hAnsiTheme="minorHAnsi" w:cs="Tahoma"/>
                <w:szCs w:val="20"/>
              </w:rPr>
            </w:pPr>
            <w:r>
              <w:rPr>
                <w:rFonts w:asciiTheme="minorHAnsi" w:hAnsiTheme="minorHAnsi" w:cs="Tahoma"/>
                <w:szCs w:val="20"/>
              </w:rPr>
              <w:t>9 371,25-</w:t>
            </w:r>
          </w:p>
        </w:tc>
        <w:tc>
          <w:tcPr>
            <w:tcW w:w="923" w:type="pct"/>
            <w:shd w:val="clear" w:color="auto" w:fill="auto"/>
            <w:vAlign w:val="center"/>
          </w:tcPr>
          <w:p w14:paraId="6425A3CE" w14:textId="171C2ECA" w:rsidR="00E3256D" w:rsidRPr="005D3653" w:rsidRDefault="00520ADD" w:rsidP="00520ADD">
            <w:pPr>
              <w:spacing w:before="60" w:after="60" w:line="240" w:lineRule="auto"/>
              <w:jc w:val="center"/>
              <w:rPr>
                <w:rFonts w:asciiTheme="minorHAnsi" w:hAnsiTheme="minorHAnsi" w:cs="Tahoma"/>
                <w:szCs w:val="20"/>
              </w:rPr>
            </w:pPr>
            <w:r>
              <w:rPr>
                <w:rFonts w:asciiTheme="minorHAnsi" w:hAnsiTheme="minorHAnsi" w:cs="Tahoma"/>
                <w:szCs w:val="20"/>
              </w:rPr>
              <w:t>53 996,25-</w:t>
            </w:r>
          </w:p>
        </w:tc>
      </w:tr>
    </w:tbl>
    <w:p w14:paraId="7F704F30" w14:textId="77777777" w:rsidR="0024238D" w:rsidRPr="0024238D" w:rsidRDefault="0024238D" w:rsidP="0024238D">
      <w:pPr>
        <w:pStyle w:val="Odstavecseseznamem"/>
        <w:spacing w:before="60"/>
        <w:rPr>
          <w:rFonts w:asciiTheme="minorHAnsi" w:hAnsiTheme="minorHAnsi"/>
          <w:b/>
          <w:szCs w:val="20"/>
        </w:rPr>
      </w:pPr>
    </w:p>
    <w:p w14:paraId="129AE6BE" w14:textId="77777777" w:rsidR="00DD035C" w:rsidRPr="0065234C" w:rsidRDefault="00DD035C"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14:paraId="26519A73" w14:textId="77777777" w:rsidTr="00D97F20">
        <w:trPr>
          <w:trHeight w:val="320"/>
        </w:trPr>
        <w:tc>
          <w:tcPr>
            <w:tcW w:w="5000" w:type="pct"/>
            <w:gridSpan w:val="3"/>
            <w:shd w:val="clear" w:color="auto" w:fill="ABBB59" w:themeFill="text1"/>
            <w:vAlign w:val="center"/>
          </w:tcPr>
          <w:p w14:paraId="5B92B5B4" w14:textId="32606DA4" w:rsidR="005C0EF7" w:rsidRPr="00DA20E8" w:rsidRDefault="00925E87" w:rsidP="00925E8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14:paraId="0E97E37F" w14:textId="77777777" w:rsidTr="0078499C">
        <w:trPr>
          <w:trHeight w:val="321"/>
        </w:trPr>
        <w:tc>
          <w:tcPr>
            <w:tcW w:w="1736" w:type="pct"/>
            <w:shd w:val="clear" w:color="auto" w:fill="ABBB59" w:themeFill="text1"/>
            <w:vAlign w:val="center"/>
          </w:tcPr>
          <w:p w14:paraId="239F0260" w14:textId="77777777" w:rsidR="005C0EF7" w:rsidRPr="0065234C" w:rsidRDefault="00523D61" w:rsidP="004F6CC6">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cena za Paušální K</w:t>
            </w:r>
            <w:r w:rsidR="005C0EF7" w:rsidRPr="005136CC">
              <w:rPr>
                <w:rFonts w:asciiTheme="minorHAnsi" w:hAnsiTheme="minorHAnsi"/>
                <w:b/>
                <w:color w:val="FFFFFF" w:themeColor="background1"/>
                <w:szCs w:val="20"/>
              </w:rPr>
              <w:t xml:space="preserve">L za </w:t>
            </w:r>
            <w:r w:rsidR="004F6CC6">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5C0EF7" w:rsidRPr="005136CC">
              <w:rPr>
                <w:rFonts w:asciiTheme="minorHAnsi" w:hAnsiTheme="minorHAnsi"/>
                <w:b/>
                <w:color w:val="FFFFFF" w:themeColor="background1"/>
                <w:szCs w:val="20"/>
              </w:rPr>
              <w:t>měsíců bez DPH</w:t>
            </w:r>
          </w:p>
        </w:tc>
        <w:tc>
          <w:tcPr>
            <w:tcW w:w="1563" w:type="pct"/>
            <w:shd w:val="clear" w:color="auto" w:fill="ABBB59" w:themeFill="text1"/>
            <w:vAlign w:val="center"/>
          </w:tcPr>
          <w:p w14:paraId="262AD320" w14:textId="77777777"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w:t>
            </w:r>
            <w:r w:rsidR="006854A8">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1701" w:type="pct"/>
            <w:shd w:val="clear" w:color="auto" w:fill="ABBB59" w:themeFill="text1"/>
            <w:vAlign w:val="center"/>
          </w:tcPr>
          <w:p w14:paraId="53F23995" w14:textId="77777777" w:rsidR="005C0EF7" w:rsidRPr="0065234C" w:rsidRDefault="00716DC1" w:rsidP="004F6CC6">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C</w:t>
            </w:r>
            <w:r w:rsidR="005C0EF7" w:rsidRPr="0065234C">
              <w:rPr>
                <w:rFonts w:asciiTheme="minorHAnsi" w:hAnsiTheme="minorHAnsi"/>
                <w:b/>
                <w:color w:val="FFFFFF" w:themeColor="background1"/>
                <w:szCs w:val="20"/>
              </w:rPr>
              <w:t>elková cena za Paušální K</w:t>
            </w:r>
            <w:r w:rsidR="005C0EF7" w:rsidRPr="005136CC">
              <w:rPr>
                <w:rFonts w:asciiTheme="minorHAnsi" w:hAnsiTheme="minorHAnsi"/>
                <w:b/>
                <w:color w:val="FFFFFF" w:themeColor="background1"/>
                <w:szCs w:val="20"/>
              </w:rPr>
              <w:t xml:space="preserve">L za </w:t>
            </w:r>
            <w:r w:rsidR="004F6CC6">
              <w:rPr>
                <w:rFonts w:asciiTheme="minorHAnsi" w:hAnsiTheme="minorHAnsi"/>
                <w:b/>
                <w:color w:val="FFFFFF" w:themeColor="background1"/>
                <w:szCs w:val="20"/>
              </w:rPr>
              <w:t>48</w:t>
            </w:r>
            <w:r w:rsidR="004D1C43" w:rsidRPr="004D1C43">
              <w:rPr>
                <w:rFonts w:asciiTheme="minorHAnsi" w:hAnsiTheme="minorHAnsi"/>
                <w:b/>
                <w:color w:val="FFFFFF" w:themeColor="background1"/>
                <w:szCs w:val="20"/>
              </w:rPr>
              <w:t xml:space="preserve"> </w:t>
            </w:r>
            <w:r w:rsidR="005C0EF7" w:rsidRPr="005136CC">
              <w:rPr>
                <w:rFonts w:asciiTheme="minorHAnsi" w:hAnsiTheme="minorHAnsi"/>
                <w:b/>
                <w:color w:val="FFFFFF" w:themeColor="background1"/>
                <w:szCs w:val="20"/>
              </w:rPr>
              <w:t>měsíců s DPH</w:t>
            </w:r>
          </w:p>
        </w:tc>
      </w:tr>
      <w:tr w:rsidR="005D3653" w:rsidRPr="0065234C" w14:paraId="700C46BF" w14:textId="77777777" w:rsidTr="005D3653">
        <w:trPr>
          <w:trHeight w:val="526"/>
        </w:trPr>
        <w:tc>
          <w:tcPr>
            <w:tcW w:w="1736" w:type="pct"/>
            <w:shd w:val="clear" w:color="auto" w:fill="auto"/>
            <w:vAlign w:val="center"/>
          </w:tcPr>
          <w:p w14:paraId="73FF34DC" w14:textId="4F574A8D" w:rsidR="005D3653" w:rsidRPr="005D3653" w:rsidRDefault="00520ADD" w:rsidP="005D3653">
            <w:pPr>
              <w:spacing w:before="60" w:after="60" w:line="240" w:lineRule="auto"/>
              <w:jc w:val="center"/>
              <w:rPr>
                <w:rFonts w:asciiTheme="minorHAnsi" w:hAnsiTheme="minorHAnsi"/>
                <w:color w:val="000000"/>
                <w:szCs w:val="20"/>
              </w:rPr>
            </w:pPr>
            <w:r>
              <w:rPr>
                <w:rFonts w:asciiTheme="minorHAnsi" w:hAnsiTheme="minorHAnsi" w:cs="Tahoma"/>
                <w:szCs w:val="20"/>
              </w:rPr>
              <w:t>2 142 000,-</w:t>
            </w:r>
          </w:p>
        </w:tc>
        <w:tc>
          <w:tcPr>
            <w:tcW w:w="1563" w:type="pct"/>
            <w:shd w:val="clear" w:color="auto" w:fill="auto"/>
            <w:vAlign w:val="center"/>
          </w:tcPr>
          <w:p w14:paraId="209BBED4" w14:textId="182E6A00" w:rsidR="005D3653" w:rsidRPr="005D3653" w:rsidRDefault="00520ADD" w:rsidP="005D3653">
            <w:pPr>
              <w:spacing w:before="60" w:after="60" w:line="240" w:lineRule="auto"/>
              <w:jc w:val="center"/>
              <w:rPr>
                <w:rFonts w:asciiTheme="minorHAnsi" w:hAnsiTheme="minorHAnsi"/>
                <w:szCs w:val="20"/>
              </w:rPr>
            </w:pPr>
            <w:r>
              <w:rPr>
                <w:rFonts w:asciiTheme="minorHAnsi" w:hAnsiTheme="minorHAnsi" w:cs="Tahoma"/>
                <w:szCs w:val="20"/>
              </w:rPr>
              <w:t>449 820,-</w:t>
            </w:r>
          </w:p>
        </w:tc>
        <w:tc>
          <w:tcPr>
            <w:tcW w:w="1701" w:type="pct"/>
            <w:shd w:val="clear" w:color="auto" w:fill="auto"/>
            <w:vAlign w:val="center"/>
          </w:tcPr>
          <w:p w14:paraId="11F49BDE" w14:textId="2D0E76A5" w:rsidR="005D3653" w:rsidRPr="005D3653" w:rsidRDefault="00520ADD" w:rsidP="005D3653">
            <w:pPr>
              <w:spacing w:before="60" w:after="60" w:line="240" w:lineRule="auto"/>
              <w:jc w:val="center"/>
              <w:rPr>
                <w:rFonts w:asciiTheme="minorHAnsi" w:hAnsiTheme="minorHAnsi"/>
                <w:szCs w:val="20"/>
              </w:rPr>
            </w:pPr>
            <w:r>
              <w:rPr>
                <w:rFonts w:asciiTheme="minorHAnsi" w:hAnsiTheme="minorHAnsi" w:cs="Tahoma"/>
                <w:szCs w:val="20"/>
              </w:rPr>
              <w:t>2 591 820,-</w:t>
            </w:r>
          </w:p>
        </w:tc>
      </w:tr>
    </w:tbl>
    <w:p w14:paraId="220308F2" w14:textId="77777777" w:rsidR="005C0EF7" w:rsidRPr="0065234C" w:rsidRDefault="005C0EF7" w:rsidP="005C0EF7">
      <w:pPr>
        <w:spacing w:before="60" w:after="60" w:line="240" w:lineRule="auto"/>
        <w:rPr>
          <w:rFonts w:asciiTheme="minorHAnsi" w:hAnsiTheme="minorHAnsi"/>
          <w:szCs w:val="20"/>
        </w:rPr>
      </w:pPr>
    </w:p>
    <w:p w14:paraId="697AF39E" w14:textId="77777777" w:rsidR="00D82A0C" w:rsidRPr="00A92D00" w:rsidRDefault="00D82A0C" w:rsidP="00D82A0C">
      <w:pPr>
        <w:pStyle w:val="RLProhlensmluvnchstran"/>
        <w:numPr>
          <w:ilvl w:val="0"/>
          <w:numId w:val="57"/>
        </w:numPr>
        <w:spacing w:before="60" w:after="60" w:line="240" w:lineRule="auto"/>
        <w:jc w:val="left"/>
        <w:rPr>
          <w:rFonts w:asciiTheme="minorHAnsi" w:hAnsiTheme="minorHAnsi" w:cs="Tahoma"/>
          <w:szCs w:val="20"/>
          <w:lang w:val="cs-CZ"/>
        </w:rPr>
      </w:pPr>
      <w:r>
        <w:rPr>
          <w:rFonts w:asciiTheme="minorHAnsi" w:hAnsiTheme="minorHAnsi" w:cs="Tahoma"/>
          <w:szCs w:val="20"/>
          <w:lang w:val="cs-CZ"/>
        </w:rPr>
        <w:t xml:space="preserve">CENA Ad hoc KL </w:t>
      </w:r>
    </w:p>
    <w:p w14:paraId="2CE0EE15" w14:textId="77777777" w:rsidR="00A47961" w:rsidRPr="0065234C" w:rsidRDefault="00A47961" w:rsidP="00561A9A">
      <w:pPr>
        <w:spacing w:before="60" w:after="60" w:line="240" w:lineRule="auto"/>
        <w:rPr>
          <w:rFonts w:asciiTheme="minorHAnsi" w:hAnsiTheme="minorHAnsi"/>
          <w:szCs w:val="20"/>
        </w:rPr>
      </w:pP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673"/>
        <w:gridCol w:w="2651"/>
        <w:gridCol w:w="1367"/>
        <w:gridCol w:w="2266"/>
        <w:gridCol w:w="1998"/>
        <w:gridCol w:w="2190"/>
      </w:tblGrid>
      <w:tr w:rsidR="00EB29E6" w:rsidRPr="0065234C" w14:paraId="2E024F4D" w14:textId="77777777" w:rsidTr="0078499C">
        <w:trPr>
          <w:trHeight w:val="443"/>
        </w:trPr>
        <w:tc>
          <w:tcPr>
            <w:tcW w:w="5000" w:type="pct"/>
            <w:gridSpan w:val="7"/>
            <w:shd w:val="clear" w:color="auto" w:fill="ABBB59" w:themeFill="text1"/>
          </w:tcPr>
          <w:p w14:paraId="4C1A74DE" w14:textId="77777777"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- 002</w:t>
            </w:r>
          </w:p>
        </w:tc>
      </w:tr>
      <w:tr w:rsidR="00E71683" w:rsidRPr="0065234C" w14:paraId="4C128C77" w14:textId="77777777" w:rsidTr="0078499C">
        <w:trPr>
          <w:trHeight w:val="598"/>
        </w:trPr>
        <w:tc>
          <w:tcPr>
            <w:tcW w:w="1001" w:type="pct"/>
            <w:shd w:val="clear" w:color="auto" w:fill="ABBB59" w:themeFill="text1"/>
            <w:vAlign w:val="center"/>
          </w:tcPr>
          <w:p w14:paraId="29A910F8"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14:paraId="55FCC552"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14:paraId="5D2AC2B7"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962C0B">
              <w:rPr>
                <w:rFonts w:asciiTheme="minorHAnsi" w:hAnsiTheme="minorHAnsi"/>
                <w:b/>
                <w:color w:val="FFFFFF" w:themeColor="background1"/>
                <w:szCs w:val="20"/>
              </w:rPr>
              <w:t> </w:t>
            </w:r>
            <w:r w:rsidRPr="0065234C">
              <w:rPr>
                <w:rFonts w:asciiTheme="minorHAnsi" w:hAnsiTheme="minorHAnsi"/>
                <w:b/>
                <w:color w:val="FFFFFF" w:themeColor="background1"/>
                <w:szCs w:val="20"/>
              </w:rPr>
              <w:t>DPH</w:t>
            </w:r>
          </w:p>
        </w:tc>
        <w:tc>
          <w:tcPr>
            <w:tcW w:w="450" w:type="pct"/>
            <w:shd w:val="clear" w:color="auto" w:fill="ABBB59" w:themeFill="text1"/>
            <w:vAlign w:val="center"/>
          </w:tcPr>
          <w:p w14:paraId="4C7CBDD9"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Požadovaný</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14:paraId="688BFFBA"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14:paraId="5DDE70DD"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14:paraId="399CB683"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5D3653" w:rsidRPr="0065234C" w14:paraId="17EF3179" w14:textId="77777777" w:rsidTr="00520ADD">
        <w:trPr>
          <w:trHeight w:val="598"/>
        </w:trPr>
        <w:tc>
          <w:tcPr>
            <w:tcW w:w="1001" w:type="pct"/>
            <w:shd w:val="clear" w:color="auto" w:fill="auto"/>
            <w:vAlign w:val="center"/>
          </w:tcPr>
          <w:p w14:paraId="7EA39901" w14:textId="7033F30E" w:rsidR="005D3653" w:rsidRPr="005D3653" w:rsidRDefault="00520ADD" w:rsidP="005D3653">
            <w:pPr>
              <w:spacing w:before="60" w:after="60" w:line="240" w:lineRule="auto"/>
              <w:jc w:val="center"/>
              <w:rPr>
                <w:rFonts w:asciiTheme="minorHAnsi" w:hAnsiTheme="minorHAnsi"/>
                <w:color w:val="000000"/>
                <w:szCs w:val="20"/>
              </w:rPr>
            </w:pPr>
            <w:r>
              <w:rPr>
                <w:rFonts w:asciiTheme="minorHAnsi" w:hAnsiTheme="minorHAnsi" w:cs="Tahoma"/>
                <w:szCs w:val="20"/>
              </w:rPr>
              <w:t>10 500,-</w:t>
            </w:r>
          </w:p>
        </w:tc>
        <w:tc>
          <w:tcPr>
            <w:tcW w:w="551" w:type="pct"/>
            <w:vAlign w:val="center"/>
          </w:tcPr>
          <w:p w14:paraId="6531AB28" w14:textId="3D916A2F" w:rsidR="005D3653" w:rsidRPr="005D3653" w:rsidRDefault="00520ADD" w:rsidP="005D3653">
            <w:pPr>
              <w:spacing w:before="60" w:after="60" w:line="240" w:lineRule="auto"/>
              <w:jc w:val="center"/>
              <w:rPr>
                <w:rFonts w:asciiTheme="minorHAnsi" w:hAnsiTheme="minorHAnsi"/>
                <w:snapToGrid w:val="0"/>
                <w:szCs w:val="20"/>
              </w:rPr>
            </w:pPr>
            <w:r>
              <w:rPr>
                <w:rFonts w:asciiTheme="minorHAnsi" w:hAnsiTheme="minorHAnsi" w:cs="Tahoma"/>
                <w:szCs w:val="20"/>
              </w:rPr>
              <w:t>2 205,-</w:t>
            </w:r>
          </w:p>
        </w:tc>
        <w:tc>
          <w:tcPr>
            <w:tcW w:w="873" w:type="pct"/>
            <w:shd w:val="clear" w:color="auto" w:fill="auto"/>
            <w:vAlign w:val="center"/>
          </w:tcPr>
          <w:p w14:paraId="3D7FF7AC" w14:textId="11ED138F" w:rsidR="005D3653" w:rsidRPr="005D3653" w:rsidRDefault="00520ADD" w:rsidP="005D3653">
            <w:pPr>
              <w:spacing w:before="60" w:after="60" w:line="240" w:lineRule="auto"/>
              <w:jc w:val="center"/>
              <w:rPr>
                <w:rFonts w:asciiTheme="minorHAnsi" w:hAnsiTheme="minorHAnsi"/>
                <w:szCs w:val="20"/>
              </w:rPr>
            </w:pPr>
            <w:r>
              <w:rPr>
                <w:rFonts w:asciiTheme="minorHAnsi" w:hAnsiTheme="minorHAnsi" w:cs="Tahoma"/>
                <w:szCs w:val="20"/>
              </w:rPr>
              <w:t>12 705,-</w:t>
            </w:r>
          </w:p>
        </w:tc>
        <w:tc>
          <w:tcPr>
            <w:tcW w:w="450" w:type="pct"/>
            <w:shd w:val="clear" w:color="auto" w:fill="auto"/>
            <w:vAlign w:val="center"/>
          </w:tcPr>
          <w:p w14:paraId="714D48AA" w14:textId="77777777" w:rsidR="005D3653" w:rsidRPr="005D3653" w:rsidRDefault="004F6CC6" w:rsidP="005D3653">
            <w:pPr>
              <w:spacing w:before="60" w:after="60" w:line="240" w:lineRule="auto"/>
              <w:jc w:val="center"/>
              <w:rPr>
                <w:rFonts w:asciiTheme="minorHAnsi" w:hAnsiTheme="minorHAnsi"/>
                <w:szCs w:val="20"/>
              </w:rPr>
            </w:pPr>
            <w:r>
              <w:rPr>
                <w:szCs w:val="20"/>
                <w:lang w:val="en-GB"/>
              </w:rPr>
              <w:t>400</w:t>
            </w:r>
          </w:p>
        </w:tc>
        <w:tc>
          <w:tcPr>
            <w:tcW w:w="746" w:type="pct"/>
            <w:shd w:val="clear" w:color="auto" w:fill="auto"/>
            <w:vAlign w:val="center"/>
          </w:tcPr>
          <w:p w14:paraId="3CE99107" w14:textId="492AFDF3" w:rsidR="005D3653" w:rsidRPr="005D3653" w:rsidRDefault="00520ADD" w:rsidP="005D3653">
            <w:pPr>
              <w:spacing w:before="60" w:after="60" w:line="240" w:lineRule="auto"/>
              <w:jc w:val="center"/>
              <w:rPr>
                <w:rFonts w:asciiTheme="minorHAnsi" w:hAnsiTheme="minorHAnsi"/>
                <w:szCs w:val="20"/>
              </w:rPr>
            </w:pPr>
            <w:r>
              <w:rPr>
                <w:rFonts w:asciiTheme="minorHAnsi" w:hAnsiTheme="minorHAnsi" w:cs="Tahoma"/>
                <w:szCs w:val="20"/>
              </w:rPr>
              <w:t>4 200 000,-</w:t>
            </w:r>
          </w:p>
        </w:tc>
        <w:tc>
          <w:tcPr>
            <w:tcW w:w="658" w:type="pct"/>
            <w:shd w:val="clear" w:color="auto" w:fill="auto"/>
            <w:vAlign w:val="center"/>
          </w:tcPr>
          <w:p w14:paraId="676D8957" w14:textId="33C28289" w:rsidR="005D3653" w:rsidRPr="00520ADD" w:rsidRDefault="00520ADD" w:rsidP="005D3653">
            <w:pPr>
              <w:spacing w:before="60" w:after="60" w:line="240" w:lineRule="auto"/>
              <w:jc w:val="center"/>
              <w:rPr>
                <w:rFonts w:asciiTheme="minorHAnsi" w:hAnsiTheme="minorHAnsi"/>
                <w:snapToGrid w:val="0"/>
                <w:szCs w:val="20"/>
              </w:rPr>
            </w:pPr>
            <w:r w:rsidRPr="00520ADD">
              <w:rPr>
                <w:rFonts w:asciiTheme="minorHAnsi" w:hAnsiTheme="minorHAnsi" w:cs="Tahoma"/>
                <w:szCs w:val="20"/>
              </w:rPr>
              <w:t>882 000,-</w:t>
            </w:r>
          </w:p>
        </w:tc>
        <w:tc>
          <w:tcPr>
            <w:tcW w:w="721" w:type="pct"/>
            <w:shd w:val="clear" w:color="auto" w:fill="auto"/>
            <w:vAlign w:val="center"/>
          </w:tcPr>
          <w:p w14:paraId="703AB99A" w14:textId="6547360D" w:rsidR="005D3653" w:rsidRPr="005D3653" w:rsidRDefault="00520ADD" w:rsidP="005D3653">
            <w:pPr>
              <w:spacing w:before="60" w:after="60" w:line="240" w:lineRule="auto"/>
              <w:jc w:val="center"/>
              <w:rPr>
                <w:rFonts w:asciiTheme="minorHAnsi" w:hAnsiTheme="minorHAnsi"/>
                <w:szCs w:val="20"/>
              </w:rPr>
            </w:pPr>
            <w:r>
              <w:rPr>
                <w:rFonts w:asciiTheme="minorHAnsi" w:hAnsiTheme="minorHAnsi" w:cs="Tahoma"/>
                <w:szCs w:val="20"/>
              </w:rPr>
              <w:t>5 082 000,-</w:t>
            </w:r>
          </w:p>
        </w:tc>
      </w:tr>
    </w:tbl>
    <w:p w14:paraId="4E49B16B" w14:textId="77777777" w:rsidR="00716DC1" w:rsidRDefault="00716DC1" w:rsidP="00561A9A">
      <w:pPr>
        <w:spacing w:before="60" w:after="60" w:line="240" w:lineRule="auto"/>
        <w:rPr>
          <w:rFonts w:asciiTheme="minorHAnsi" w:hAnsiTheme="minorHAnsi"/>
          <w:i/>
          <w:szCs w:val="20"/>
        </w:rPr>
      </w:pPr>
    </w:p>
    <w:p w14:paraId="7C283421" w14:textId="77777777" w:rsidR="004F6CC6" w:rsidRDefault="004F6CC6" w:rsidP="00561A9A">
      <w:pPr>
        <w:spacing w:before="60" w:after="60" w:line="240" w:lineRule="auto"/>
        <w:rPr>
          <w:rFonts w:asciiTheme="minorHAnsi" w:hAnsiTheme="minorHAnsi"/>
          <w:i/>
          <w:szCs w:val="20"/>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2374"/>
        <w:gridCol w:w="6282"/>
      </w:tblGrid>
      <w:tr w:rsidR="00EB29E6" w:rsidRPr="0065234C" w14:paraId="0D9FC866" w14:textId="77777777" w:rsidTr="0078499C">
        <w:trPr>
          <w:trHeight w:val="315"/>
        </w:trPr>
        <w:tc>
          <w:tcPr>
            <w:tcW w:w="5000" w:type="pct"/>
            <w:gridSpan w:val="3"/>
            <w:tcBorders>
              <w:bottom w:val="single" w:sz="4" w:space="0" w:color="auto"/>
            </w:tcBorders>
            <w:shd w:val="clear" w:color="auto" w:fill="ABBB59" w:themeFill="text1"/>
            <w:vAlign w:val="center"/>
          </w:tcPr>
          <w:p w14:paraId="2D64C329" w14:textId="4F95FD7D" w:rsidR="00EB29E6" w:rsidRPr="0065234C" w:rsidRDefault="00925E87" w:rsidP="00925E8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14:paraId="287AB1A7" w14:textId="77777777" w:rsidTr="0078499C">
        <w:trPr>
          <w:trHeight w:val="371"/>
        </w:trPr>
        <w:tc>
          <w:tcPr>
            <w:tcW w:w="2156" w:type="pct"/>
            <w:shd w:val="clear" w:color="auto" w:fill="ABBB59" w:themeFill="text1"/>
            <w:vAlign w:val="center"/>
          </w:tcPr>
          <w:p w14:paraId="45D7B5FD" w14:textId="77777777" w:rsidR="00EB29E6" w:rsidRPr="0065234C" w:rsidRDefault="00716DC1" w:rsidP="004F6CC6">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4F6CC6">
              <w:rPr>
                <w:rFonts w:asciiTheme="minorHAnsi" w:hAnsiTheme="minorHAnsi"/>
                <w:b/>
                <w:color w:val="FFFFFF" w:themeColor="background1"/>
                <w:szCs w:val="20"/>
              </w:rPr>
              <w:t>48</w:t>
            </w:r>
            <w:r w:rsidR="006A7874">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14:paraId="7F6D88F1"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14:paraId="282B842E" w14:textId="77777777" w:rsidR="00EB29E6" w:rsidRPr="0065234C" w:rsidRDefault="00716DC1" w:rsidP="004F6CC6">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4F6CC6">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EB29E6" w:rsidRPr="005136C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5D3653" w:rsidRPr="0065234C" w14:paraId="0AECB663" w14:textId="77777777" w:rsidTr="005D3653">
        <w:trPr>
          <w:trHeight w:val="589"/>
        </w:trPr>
        <w:tc>
          <w:tcPr>
            <w:tcW w:w="2156" w:type="pct"/>
            <w:shd w:val="clear" w:color="auto" w:fill="auto"/>
            <w:vAlign w:val="center"/>
          </w:tcPr>
          <w:p w14:paraId="05FE1E73" w14:textId="7EC64A67" w:rsidR="005D3653" w:rsidRPr="00641A95" w:rsidRDefault="00520ADD" w:rsidP="005D3653">
            <w:pPr>
              <w:spacing w:before="60" w:after="60" w:line="240" w:lineRule="auto"/>
              <w:jc w:val="center"/>
              <w:rPr>
                <w:rFonts w:asciiTheme="minorHAnsi" w:hAnsiTheme="minorHAnsi"/>
                <w:b/>
                <w:color w:val="000000"/>
                <w:szCs w:val="20"/>
              </w:rPr>
            </w:pPr>
            <w:r>
              <w:rPr>
                <w:rFonts w:asciiTheme="minorHAnsi" w:hAnsiTheme="minorHAnsi" w:cs="Tahoma"/>
                <w:b/>
                <w:szCs w:val="20"/>
              </w:rPr>
              <w:t>6 342 000,-</w:t>
            </w:r>
          </w:p>
        </w:tc>
        <w:tc>
          <w:tcPr>
            <w:tcW w:w="780" w:type="pct"/>
            <w:shd w:val="clear" w:color="auto" w:fill="auto"/>
            <w:vAlign w:val="center"/>
          </w:tcPr>
          <w:p w14:paraId="00E2DFE6" w14:textId="6C58CE14" w:rsidR="005D3653" w:rsidRPr="00641A95" w:rsidRDefault="00520ADD" w:rsidP="005D3653">
            <w:pPr>
              <w:spacing w:before="60" w:after="60" w:line="240" w:lineRule="auto"/>
              <w:jc w:val="center"/>
              <w:rPr>
                <w:rFonts w:asciiTheme="minorHAnsi" w:hAnsiTheme="minorHAnsi"/>
                <w:szCs w:val="20"/>
              </w:rPr>
            </w:pPr>
            <w:r>
              <w:rPr>
                <w:rFonts w:asciiTheme="minorHAnsi" w:hAnsiTheme="minorHAnsi" w:cs="Tahoma"/>
                <w:b/>
                <w:szCs w:val="20"/>
              </w:rPr>
              <w:t>1 331 820,-</w:t>
            </w:r>
          </w:p>
        </w:tc>
        <w:tc>
          <w:tcPr>
            <w:tcW w:w="2064" w:type="pct"/>
            <w:shd w:val="clear" w:color="auto" w:fill="auto"/>
            <w:vAlign w:val="center"/>
          </w:tcPr>
          <w:p w14:paraId="1AB41DEC" w14:textId="19EE475B" w:rsidR="005D3653" w:rsidRPr="00641A95" w:rsidRDefault="00AB0A59" w:rsidP="005D3653">
            <w:pPr>
              <w:spacing w:before="60" w:after="60" w:line="240" w:lineRule="auto"/>
              <w:jc w:val="center"/>
              <w:rPr>
                <w:rFonts w:asciiTheme="minorHAnsi" w:hAnsiTheme="minorHAnsi"/>
                <w:szCs w:val="20"/>
              </w:rPr>
            </w:pPr>
            <w:r>
              <w:rPr>
                <w:rFonts w:asciiTheme="minorHAnsi" w:hAnsiTheme="minorHAnsi" w:cs="Tahoma"/>
                <w:b/>
                <w:szCs w:val="20"/>
              </w:rPr>
              <w:t>7 673 820,-</w:t>
            </w:r>
          </w:p>
        </w:tc>
      </w:tr>
    </w:tbl>
    <w:p w14:paraId="361DB62A" w14:textId="77777777" w:rsidR="003D2C22" w:rsidRPr="001C12D1" w:rsidRDefault="003D2C22" w:rsidP="001C12D1">
      <w:pPr>
        <w:spacing w:before="60" w:after="60" w:line="240" w:lineRule="auto"/>
        <w:rPr>
          <w:rFonts w:asciiTheme="minorHAnsi" w:hAnsiTheme="minorHAnsi" w:cs="Tahoma"/>
          <w:b/>
          <w:bCs/>
          <w:kern w:val="32"/>
          <w:szCs w:val="20"/>
          <w:lang w:eastAsia="x-none"/>
        </w:rPr>
        <w:sectPr w:rsidR="003D2C22" w:rsidRPr="001C12D1" w:rsidSect="00D97F20">
          <w:pgSz w:w="16838" w:h="11906" w:orient="landscape"/>
          <w:pgMar w:top="1021" w:right="1021" w:bottom="1021" w:left="1021" w:header="709" w:footer="414" w:gutter="0"/>
          <w:cols w:space="708"/>
          <w:docGrid w:linePitch="360"/>
        </w:sectPr>
      </w:pPr>
      <w:bookmarkStart w:id="241" w:name="_Příloha_č._9"/>
      <w:bookmarkStart w:id="242" w:name="Annex10"/>
      <w:bookmarkEnd w:id="239"/>
      <w:bookmarkEnd w:id="240"/>
      <w:bookmarkEnd w:id="241"/>
    </w:p>
    <w:p w14:paraId="2CE24250" w14:textId="77777777"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43" w:name="_Příloha_č._10"/>
      <w:bookmarkEnd w:id="243"/>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14:paraId="7F16B925" w14:textId="77777777" w:rsidR="00942FA2" w:rsidRPr="0065234C" w:rsidRDefault="00942FA2" w:rsidP="00942FA2">
      <w:pPr>
        <w:spacing w:before="60" w:after="60" w:line="240" w:lineRule="auto"/>
        <w:jc w:val="center"/>
        <w:rPr>
          <w:rFonts w:asciiTheme="minorHAnsi" w:hAnsiTheme="minorHAnsi" w:cs="Tahoma"/>
          <w:b/>
          <w:szCs w:val="20"/>
        </w:rPr>
      </w:pPr>
      <w:r w:rsidRPr="0065234C">
        <w:rPr>
          <w:rFonts w:asciiTheme="minorHAnsi" w:hAnsiTheme="minorHAnsi" w:cs="Tahoma"/>
          <w:b/>
          <w:szCs w:val="20"/>
        </w:rPr>
        <w:t>Realizační tým Poskytovatele</w:t>
      </w:r>
    </w:p>
    <w:bookmarkEnd w:id="242"/>
    <w:p w14:paraId="25C9C897" w14:textId="77777777" w:rsidR="0069107C" w:rsidRDefault="0069107C" w:rsidP="0069107C">
      <w:pPr>
        <w:spacing w:after="0" w:line="240" w:lineRule="auto"/>
        <w:jc w:val="center"/>
        <w:rPr>
          <w:rFonts w:asciiTheme="minorHAnsi" w:hAnsiTheme="minorHAnsi" w:cs="Tahoma"/>
          <w:b/>
          <w:i/>
          <w:szCs w:val="20"/>
          <w:highlight w:val="yellow"/>
        </w:rPr>
      </w:pPr>
    </w:p>
    <w:p w14:paraId="4920FDFB" w14:textId="77777777" w:rsidR="0069107C" w:rsidRDefault="0069107C" w:rsidP="0069107C">
      <w:pPr>
        <w:spacing w:after="0" w:line="240" w:lineRule="auto"/>
        <w:jc w:val="center"/>
        <w:rPr>
          <w:rFonts w:asciiTheme="minorHAnsi" w:hAnsiTheme="minorHAnsi" w:cs="Tahoma"/>
          <w:i/>
          <w:szCs w:val="20"/>
        </w:rPr>
      </w:pPr>
      <w:r w:rsidRPr="00880F8A">
        <w:rPr>
          <w:rFonts w:asciiTheme="minorHAnsi" w:hAnsiTheme="minorHAnsi" w:cs="Tahoma"/>
          <w:b/>
          <w:i/>
          <w:szCs w:val="20"/>
        </w:rPr>
        <w:t>pozn.: účastník vyplní níže uvedené kontaktní údaje a doplní jednotlivé pozice v souladu s požadavky na složení odborného týmu uvedenými v zadávací dokumentaci</w:t>
      </w:r>
    </w:p>
    <w:p w14:paraId="11BC57B5" w14:textId="77777777" w:rsidR="0069107C" w:rsidRPr="00DF1A1B" w:rsidRDefault="0069107C" w:rsidP="0069107C">
      <w:pPr>
        <w:spacing w:after="0" w:line="240" w:lineRule="auto"/>
        <w:jc w:val="center"/>
        <w:rPr>
          <w:rFonts w:asciiTheme="minorHAnsi" w:hAnsiTheme="minorHAnsi" w:cs="Tahoma"/>
          <w:b/>
          <w:i/>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896"/>
      </w:tblGrid>
      <w:tr w:rsidR="0069107C" w:rsidRPr="008F77B1" w14:paraId="58BB0536" w14:textId="77777777" w:rsidTr="0069107C">
        <w:trPr>
          <w:trHeight w:val="325"/>
          <w:jc w:val="center"/>
        </w:trPr>
        <w:tc>
          <w:tcPr>
            <w:tcW w:w="2179" w:type="pct"/>
            <w:shd w:val="clear" w:color="auto" w:fill="ABBB59" w:themeFill="text1"/>
            <w:vAlign w:val="center"/>
          </w:tcPr>
          <w:p w14:paraId="017D8636" w14:textId="77777777" w:rsidR="0069107C" w:rsidRPr="00791F0F" w:rsidRDefault="0069107C" w:rsidP="0069107C">
            <w:pPr>
              <w:widowControl w:val="0"/>
              <w:spacing w:after="0" w:line="240" w:lineRule="auto"/>
              <w:ind w:left="426"/>
              <w:jc w:val="center"/>
              <w:rPr>
                <w:rFonts w:asciiTheme="minorHAnsi" w:hAnsiTheme="minorHAnsi" w:cs="Tahoma"/>
                <w:b/>
                <w:color w:val="FFFFFF" w:themeColor="background1"/>
                <w:szCs w:val="20"/>
              </w:rPr>
            </w:pPr>
            <w:r w:rsidRPr="00791F0F">
              <w:rPr>
                <w:rFonts w:asciiTheme="minorHAnsi" w:hAnsiTheme="minorHAnsi" w:cs="Tahoma"/>
                <w:b/>
                <w:color w:val="FFFFFF" w:themeColor="background1"/>
                <w:szCs w:val="20"/>
              </w:rPr>
              <w:t>Pozice</w:t>
            </w:r>
          </w:p>
        </w:tc>
        <w:tc>
          <w:tcPr>
            <w:tcW w:w="2821" w:type="pct"/>
            <w:shd w:val="clear" w:color="auto" w:fill="ABBB59" w:themeFill="text1"/>
            <w:vAlign w:val="center"/>
          </w:tcPr>
          <w:p w14:paraId="479275B9" w14:textId="77777777" w:rsidR="0069107C" w:rsidRPr="00791F0F" w:rsidRDefault="0069107C" w:rsidP="0069107C">
            <w:pPr>
              <w:spacing w:after="0" w:line="240" w:lineRule="auto"/>
              <w:jc w:val="center"/>
              <w:rPr>
                <w:rFonts w:asciiTheme="minorHAnsi" w:hAnsiTheme="minorHAnsi" w:cs="Tahoma"/>
                <w:b/>
                <w:color w:val="FFFFFF" w:themeColor="background1"/>
                <w:szCs w:val="20"/>
              </w:rPr>
            </w:pPr>
            <w:r w:rsidRPr="00791F0F">
              <w:rPr>
                <w:rFonts w:asciiTheme="minorHAnsi" w:hAnsiTheme="minorHAnsi" w:cs="Tahoma"/>
                <w:b/>
                <w:color w:val="FFFFFF" w:themeColor="background1"/>
                <w:szCs w:val="20"/>
              </w:rPr>
              <w:t>Kontaktní údaje</w:t>
            </w:r>
          </w:p>
        </w:tc>
      </w:tr>
      <w:tr w:rsidR="0069107C" w:rsidRPr="008F77B1" w14:paraId="08774C19"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6675644" w14:textId="77777777" w:rsidR="0069107C" w:rsidRDefault="00880F8A"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Projektov</w:t>
            </w:r>
            <w:r w:rsidR="00B63399">
              <w:rPr>
                <w:rFonts w:asciiTheme="minorHAnsi" w:hAnsiTheme="minorHAnsi" w:cs="Tahoma"/>
                <w:b/>
                <w:szCs w:val="20"/>
              </w:rPr>
              <w:t>ý</w:t>
            </w:r>
            <w:r>
              <w:rPr>
                <w:rFonts w:asciiTheme="minorHAnsi" w:hAnsiTheme="minorHAnsi" w:cs="Tahoma"/>
                <w:b/>
                <w:szCs w:val="20"/>
              </w:rPr>
              <w:t xml:space="preserve"> manažer</w:t>
            </w:r>
          </w:p>
          <w:p w14:paraId="19C3C71B" w14:textId="296724E1" w:rsidR="00B63399" w:rsidRPr="00DF1A1B" w:rsidRDefault="00B63399"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IT Specialista</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5D5DC75" w14:textId="7382EC1F" w:rsidR="0069107C" w:rsidRPr="00DF1A1B" w:rsidRDefault="00F46AEC" w:rsidP="0069107C">
            <w:pPr>
              <w:spacing w:after="0" w:line="240" w:lineRule="auto"/>
              <w:jc w:val="center"/>
              <w:rPr>
                <w:rFonts w:asciiTheme="minorHAnsi" w:hAnsiTheme="minorHAnsi" w:cs="Tahoma"/>
                <w:b/>
                <w:szCs w:val="20"/>
              </w:rPr>
            </w:pPr>
            <w:r>
              <w:rPr>
                <w:rFonts w:asciiTheme="minorHAnsi" w:hAnsiTheme="minorHAnsi" w:cs="Tahoma"/>
                <w:b/>
                <w:szCs w:val="20"/>
              </w:rPr>
              <w:t>xxx</w:t>
            </w:r>
          </w:p>
        </w:tc>
      </w:tr>
      <w:tr w:rsidR="0069107C" w:rsidRPr="008F77B1" w14:paraId="6D2C4547"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3AF1B85" w14:textId="63A026BC" w:rsidR="0069107C" w:rsidRPr="00DF1A1B" w:rsidRDefault="00880F8A"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IT Specialista</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A676F78" w14:textId="3F155978" w:rsidR="0069107C" w:rsidRPr="00DF1A1B" w:rsidRDefault="00F46AEC" w:rsidP="0069107C">
            <w:pPr>
              <w:spacing w:after="0" w:line="240" w:lineRule="auto"/>
              <w:jc w:val="center"/>
              <w:rPr>
                <w:rFonts w:asciiTheme="minorHAnsi" w:hAnsiTheme="minorHAnsi" w:cs="Tahoma"/>
                <w:b/>
                <w:szCs w:val="20"/>
              </w:rPr>
            </w:pPr>
            <w:r>
              <w:rPr>
                <w:rFonts w:asciiTheme="minorHAnsi" w:hAnsiTheme="minorHAnsi" w:cs="Tahoma"/>
                <w:b/>
                <w:szCs w:val="20"/>
              </w:rPr>
              <w:t>xxx</w:t>
            </w:r>
          </w:p>
        </w:tc>
      </w:tr>
      <w:tr w:rsidR="0069107C" w:rsidRPr="008F77B1" w14:paraId="6C77D705"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66AAA34" w14:textId="6AF1DBB4" w:rsidR="0069107C" w:rsidRPr="00880F8A" w:rsidRDefault="00880F8A" w:rsidP="0069107C">
            <w:pPr>
              <w:widowControl w:val="0"/>
              <w:spacing w:after="0" w:line="240" w:lineRule="auto"/>
              <w:ind w:left="426"/>
              <w:jc w:val="center"/>
              <w:rPr>
                <w:rFonts w:asciiTheme="minorHAnsi" w:hAnsiTheme="minorHAnsi" w:cs="Tahoma"/>
                <w:b/>
                <w:szCs w:val="20"/>
              </w:rPr>
            </w:pPr>
            <w:r w:rsidRPr="00880F8A">
              <w:rPr>
                <w:rFonts w:asciiTheme="minorHAnsi" w:hAnsiTheme="minorHAnsi" w:cs="Tahoma"/>
                <w:b/>
                <w:szCs w:val="20"/>
              </w:rPr>
              <w:t>Administrace projektu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9304947" w14:textId="0668DBFE" w:rsidR="0069107C" w:rsidRPr="00DF1A1B" w:rsidRDefault="00F46AEC" w:rsidP="0069107C">
            <w:pPr>
              <w:spacing w:after="0" w:line="240" w:lineRule="auto"/>
              <w:jc w:val="center"/>
              <w:rPr>
                <w:rFonts w:asciiTheme="minorHAnsi" w:hAnsiTheme="minorHAnsi" w:cs="Tahoma"/>
                <w:b/>
                <w:szCs w:val="20"/>
              </w:rPr>
            </w:pPr>
            <w:r>
              <w:rPr>
                <w:rFonts w:asciiTheme="minorHAnsi" w:hAnsiTheme="minorHAnsi" w:cs="Tahoma"/>
                <w:b/>
                <w:szCs w:val="20"/>
              </w:rPr>
              <w:t>xxx</w:t>
            </w:r>
          </w:p>
        </w:tc>
      </w:tr>
    </w:tbl>
    <w:p w14:paraId="6AAEF00A" w14:textId="77777777" w:rsidR="00BD7F19" w:rsidRDefault="00BD7F19" w:rsidP="00824F56">
      <w:pPr>
        <w:spacing w:before="60" w:after="60" w:line="259" w:lineRule="auto"/>
        <w:rPr>
          <w:rFonts w:asciiTheme="minorHAnsi" w:hAnsiTheme="minorHAnsi" w:cs="Tahoma"/>
          <w:b/>
          <w:bCs/>
          <w:kern w:val="32"/>
          <w:szCs w:val="20"/>
          <w:lang w:eastAsia="x-none"/>
        </w:rPr>
      </w:pPr>
    </w:p>
    <w:p w14:paraId="543BAB57" w14:textId="77777777" w:rsidR="005033AE" w:rsidRPr="008A04FB" w:rsidRDefault="005033AE" w:rsidP="008A04FB"/>
    <w:sectPr w:rsidR="005033AE" w:rsidRPr="008A04FB" w:rsidSect="008577F1">
      <w:footerReference w:type="default" r:id="rId18"/>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637B4" w14:textId="77777777" w:rsidR="00026E52" w:rsidRDefault="00026E52" w:rsidP="00554369">
      <w:pPr>
        <w:spacing w:after="0" w:line="240" w:lineRule="auto"/>
      </w:pPr>
      <w:r>
        <w:separator/>
      </w:r>
    </w:p>
  </w:endnote>
  <w:endnote w:type="continuationSeparator" w:id="0">
    <w:p w14:paraId="7E3E9B09" w14:textId="77777777" w:rsidR="00026E52" w:rsidRDefault="00026E52"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5FA3" w14:textId="77777777" w:rsidR="00F46AEC" w:rsidRDefault="00F46AEC"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059C005" w14:textId="77777777" w:rsidR="00F46AEC" w:rsidRDefault="00F46A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1A85" w14:textId="07C39337" w:rsidR="00F46AEC" w:rsidRPr="00224239" w:rsidRDefault="00F46AEC"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4C2BE8">
      <w:rPr>
        <w:rStyle w:val="slostrnky"/>
        <w:rFonts w:asciiTheme="minorHAnsi" w:hAnsiTheme="minorHAnsi"/>
        <w:noProof/>
      </w:rPr>
      <w:t>14</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4C2BE8">
      <w:rPr>
        <w:rFonts w:asciiTheme="minorHAnsi" w:hAnsiTheme="minorHAnsi"/>
        <w:noProof/>
      </w:rPr>
      <w:t>39</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59E7" w14:textId="77777777" w:rsidR="00F46AEC" w:rsidRPr="00224239" w:rsidRDefault="00F46AEC">
    <w:pPr>
      <w:pStyle w:val="Zpat"/>
      <w:rPr>
        <w:lang w:val="cs-CZ"/>
      </w:rPr>
    </w:pPr>
  </w:p>
  <w:p w14:paraId="3819CF28" w14:textId="77777777" w:rsidR="00F46AEC" w:rsidRDefault="00F46AE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C7B2" w14:textId="6D52D1F5" w:rsidR="00F46AEC" w:rsidRPr="0064018A" w:rsidRDefault="00F46AEC"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4C2BE8">
      <w:rPr>
        <w:rStyle w:val="slostrnky"/>
        <w:rFonts w:ascii="Calibri" w:hAnsi="Calibri"/>
        <w:noProof/>
      </w:rPr>
      <w:t>39</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sidR="004C2BE8">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A36C7" w14:textId="77777777" w:rsidR="00026E52" w:rsidRDefault="00026E52" w:rsidP="00554369">
      <w:pPr>
        <w:spacing w:after="0" w:line="240" w:lineRule="auto"/>
      </w:pPr>
      <w:r>
        <w:separator/>
      </w:r>
    </w:p>
  </w:footnote>
  <w:footnote w:type="continuationSeparator" w:id="0">
    <w:p w14:paraId="4A147907" w14:textId="77777777" w:rsidR="00026E52" w:rsidRDefault="00026E52"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0261" w14:textId="77777777" w:rsidR="00F46AEC" w:rsidRDefault="00F46A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FCDD" w14:textId="77777777" w:rsidR="00F46AEC" w:rsidRPr="00B42A1C" w:rsidRDefault="00F46AEC" w:rsidP="00B14FF1">
    <w:pPr>
      <w:jc w:val="center"/>
    </w:pPr>
    <w:r w:rsidRPr="00B14FF1">
      <w:rPr>
        <w:rFonts w:cs="Arial"/>
        <w:b/>
        <w:bCs/>
        <w:caps/>
        <w:spacing w:val="40"/>
        <w:kern w:val="28"/>
        <w:sz w:val="22"/>
        <w:szCs w:val="32"/>
      </w:rPr>
      <w:t>SMLOUVA NA PROVOZ A ROZVOJ APLIKACE INTERNÍ AKTY ŘÍZENÍ</w:t>
    </w:r>
    <w:r>
      <w:rPr>
        <w:rFonts w:cs="Arial"/>
        <w:b/>
        <w:bCs/>
        <w:caps/>
        <w:spacing w:val="40"/>
        <w:kern w:val="28"/>
        <w:sz w:val="22"/>
        <w:szCs w:val="32"/>
      </w:rPr>
      <w:t xml:space="preserve"> (I</w:t>
    </w:r>
    <w:r w:rsidRPr="007162FD">
      <w:rPr>
        <w:rFonts w:cs="Arial"/>
        <w:b/>
        <w:bCs/>
        <w:spacing w:val="40"/>
        <w:kern w:val="28"/>
        <w:sz w:val="22"/>
        <w:szCs w:val="32"/>
      </w:rPr>
      <w:t>a</w:t>
    </w:r>
    <w:r>
      <w:rPr>
        <w:rFonts w:cs="Arial"/>
        <w:b/>
        <w:bCs/>
        <w:caps/>
        <w:spacing w:val="40"/>
        <w:kern w:val="28"/>
        <w:sz w:val="22"/>
        <w:szCs w:val="32"/>
      </w:rPr>
      <w:t>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6534" w14:textId="77777777" w:rsidR="00F46AEC" w:rsidRDefault="00F46A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66C79"/>
    <w:multiLevelType w:val="hybridMultilevel"/>
    <w:tmpl w:val="6E4E479E"/>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5"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1F1630"/>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0FD054EC"/>
    <w:multiLevelType w:val="hybridMultilevel"/>
    <w:tmpl w:val="5CEE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6A55B7"/>
    <w:multiLevelType w:val="hybridMultilevel"/>
    <w:tmpl w:val="0CFA3030"/>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785E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7"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2546F"/>
    <w:multiLevelType w:val="hybridMultilevel"/>
    <w:tmpl w:val="EAEE7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AD0A5D"/>
    <w:multiLevelType w:val="multilevel"/>
    <w:tmpl w:val="7E949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3"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0D586E"/>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42E0DFC"/>
    <w:multiLevelType w:val="hybridMultilevel"/>
    <w:tmpl w:val="47A869E8"/>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9" w15:restartNumberingAfterBreak="0">
    <w:nsid w:val="35F702A7"/>
    <w:multiLevelType w:val="hybridMultilevel"/>
    <w:tmpl w:val="C60EA2BC"/>
    <w:lvl w:ilvl="0" w:tplc="04050001">
      <w:start w:val="1"/>
      <w:numFmt w:val="bullet"/>
      <w:lvlText w:val=""/>
      <w:lvlJc w:val="left"/>
      <w:pPr>
        <w:ind w:left="574" w:hanging="360"/>
      </w:pPr>
      <w:rPr>
        <w:rFonts w:ascii="Symbol" w:hAnsi="Symbol"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30" w15:restartNumberingAfterBreak="0">
    <w:nsid w:val="362C6FCD"/>
    <w:multiLevelType w:val="multilevel"/>
    <w:tmpl w:val="9346828A"/>
    <w:lvl w:ilvl="0">
      <w:start w:val="1"/>
      <w:numFmt w:val="decimal"/>
      <w:pStyle w:val="RLlneksmlouvy"/>
      <w:lvlText w:val="%1."/>
      <w:lvlJc w:val="left"/>
      <w:pPr>
        <w:tabs>
          <w:tab w:val="num" w:pos="2155"/>
        </w:tabs>
        <w:ind w:left="1985"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013"/>
        </w:tabs>
        <w:ind w:left="1843"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3" w15:restartNumberingAfterBreak="0">
    <w:nsid w:val="3AA175D4"/>
    <w:multiLevelType w:val="hybridMultilevel"/>
    <w:tmpl w:val="59EAD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03173C"/>
    <w:multiLevelType w:val="hybridMultilevel"/>
    <w:tmpl w:val="26166B5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35" w15:restartNumberingAfterBreak="0">
    <w:nsid w:val="3BF4444B"/>
    <w:multiLevelType w:val="hybridMultilevel"/>
    <w:tmpl w:val="59EAD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0566301"/>
    <w:multiLevelType w:val="hybridMultilevel"/>
    <w:tmpl w:val="DFAEA988"/>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8"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9"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1"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6F56D23"/>
    <w:multiLevelType w:val="hybridMultilevel"/>
    <w:tmpl w:val="F454F3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7C06273"/>
    <w:multiLevelType w:val="hybridMultilevel"/>
    <w:tmpl w:val="338CEF4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6" w15:restartNumberingAfterBreak="0">
    <w:nsid w:val="4A032167"/>
    <w:multiLevelType w:val="hybridMultilevel"/>
    <w:tmpl w:val="6C4657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A887B98"/>
    <w:multiLevelType w:val="hybridMultilevel"/>
    <w:tmpl w:val="54D00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0" w15:restartNumberingAfterBreak="0">
    <w:nsid w:val="4EAA03CA"/>
    <w:multiLevelType w:val="hybridMultilevel"/>
    <w:tmpl w:val="DF766C66"/>
    <w:lvl w:ilvl="0" w:tplc="A4D27550">
      <w:start w:val="2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1"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B97FDE"/>
    <w:multiLevelType w:val="hybridMultilevel"/>
    <w:tmpl w:val="A07404A2"/>
    <w:lvl w:ilvl="0" w:tplc="FFBA4692">
      <w:start w:val="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1DC0970"/>
    <w:multiLevelType w:val="hybridMultilevel"/>
    <w:tmpl w:val="A32A1AC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3AA31D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829379F"/>
    <w:multiLevelType w:val="multilevel"/>
    <w:tmpl w:val="65EC9ED4"/>
    <w:lvl w:ilvl="0">
      <w:start w:val="1"/>
      <w:numFmt w:val="decimal"/>
      <w:pStyle w:val="Nadpis1"/>
      <w:lvlText w:val="%1"/>
      <w:lvlJc w:val="left"/>
      <w:pPr>
        <w:ind w:left="716" w:hanging="432"/>
      </w:pPr>
      <w:rPr>
        <w:rFonts w:hint="default"/>
        <w:b/>
        <w:i w:val="0"/>
        <w:sz w:val="16"/>
        <w:szCs w:val="16"/>
      </w:rPr>
    </w:lvl>
    <w:lvl w:ilvl="1">
      <w:start w:val="1"/>
      <w:numFmt w:val="decimal"/>
      <w:pStyle w:val="Nadpis2"/>
      <w:lvlText w:val="%1.%2"/>
      <w:lvlJc w:val="left"/>
      <w:pPr>
        <w:ind w:left="860" w:hanging="576"/>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1148" w:hanging="864"/>
      </w:pPr>
      <w:rPr>
        <w:rFonts w:hint="default"/>
        <w:color w:val="auto"/>
      </w:rPr>
    </w:lvl>
    <w:lvl w:ilvl="4">
      <w:start w:val="1"/>
      <w:numFmt w:val="decimal"/>
      <w:pStyle w:val="Nadpis5"/>
      <w:lvlText w:val="%1.%2.%3.%4.%5"/>
      <w:lvlJc w:val="left"/>
      <w:pPr>
        <w:ind w:left="1292" w:hanging="1008"/>
      </w:pPr>
      <w:rPr>
        <w:rFonts w:hint="default"/>
      </w:rPr>
    </w:lvl>
    <w:lvl w:ilvl="5">
      <w:start w:val="1"/>
      <w:numFmt w:val="decimal"/>
      <w:pStyle w:val="Nadpis6"/>
      <w:lvlText w:val="%1.%2.%3.%4.%5.%6"/>
      <w:lvlJc w:val="left"/>
      <w:pPr>
        <w:ind w:left="1436" w:hanging="1152"/>
      </w:pPr>
      <w:rPr>
        <w:rFonts w:hint="default"/>
      </w:rPr>
    </w:lvl>
    <w:lvl w:ilvl="6">
      <w:start w:val="1"/>
      <w:numFmt w:val="decimal"/>
      <w:pStyle w:val="Nadpis7"/>
      <w:lvlText w:val="%1.%2.%3.%4.%5.%6.%7"/>
      <w:lvlJc w:val="left"/>
      <w:pPr>
        <w:ind w:left="1580" w:hanging="1296"/>
      </w:pPr>
      <w:rPr>
        <w:rFonts w:hint="default"/>
      </w:rPr>
    </w:lvl>
    <w:lvl w:ilvl="7">
      <w:start w:val="1"/>
      <w:numFmt w:val="decimal"/>
      <w:pStyle w:val="Nadpis8"/>
      <w:lvlText w:val="%1.%2.%3.%4.%5.%6.%7.%8"/>
      <w:lvlJc w:val="left"/>
      <w:pPr>
        <w:ind w:left="1724" w:hanging="1440"/>
      </w:pPr>
      <w:rPr>
        <w:rFonts w:hint="default"/>
      </w:rPr>
    </w:lvl>
    <w:lvl w:ilvl="8">
      <w:start w:val="1"/>
      <w:numFmt w:val="decimal"/>
      <w:pStyle w:val="Nadpis9"/>
      <w:lvlText w:val="%1.%2.%3.%4.%5.%6.%7.%8.%9"/>
      <w:lvlJc w:val="left"/>
      <w:pPr>
        <w:ind w:left="1868" w:hanging="1584"/>
      </w:pPr>
      <w:rPr>
        <w:rFonts w:hint="default"/>
      </w:rPr>
    </w:lvl>
  </w:abstractNum>
  <w:abstractNum w:abstractNumId="6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7"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7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1" w15:restartNumberingAfterBreak="0">
    <w:nsid w:val="703907D6"/>
    <w:multiLevelType w:val="hybridMultilevel"/>
    <w:tmpl w:val="8D4CF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74"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77" w15:restartNumberingAfterBreak="0">
    <w:nsid w:val="76573A65"/>
    <w:multiLevelType w:val="hybridMultilevel"/>
    <w:tmpl w:val="FFB673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69463B6"/>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45"/>
  </w:num>
  <w:num w:numId="4">
    <w:abstractNumId w:val="10"/>
  </w:num>
  <w:num w:numId="5">
    <w:abstractNumId w:val="61"/>
  </w:num>
  <w:num w:numId="6">
    <w:abstractNumId w:val="16"/>
  </w:num>
  <w:num w:numId="7">
    <w:abstractNumId w:val="6"/>
  </w:num>
  <w:num w:numId="8">
    <w:abstractNumId w:val="1"/>
  </w:num>
  <w:num w:numId="9">
    <w:abstractNumId w:val="0"/>
  </w:num>
  <w:num w:numId="10">
    <w:abstractNumId w:val="40"/>
  </w:num>
  <w:num w:numId="11">
    <w:abstractNumId w:val="52"/>
  </w:num>
  <w:num w:numId="12">
    <w:abstractNumId w:val="59"/>
  </w:num>
  <w:num w:numId="13">
    <w:abstractNumId w:val="17"/>
  </w:num>
  <w:num w:numId="14">
    <w:abstractNumId w:val="60"/>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num>
  <w:num w:numId="18">
    <w:abstractNumId w:val="8"/>
  </w:num>
  <w:num w:numId="19">
    <w:abstractNumId w:val="24"/>
  </w:num>
  <w:num w:numId="20">
    <w:abstractNumId w:val="56"/>
  </w:num>
  <w:num w:numId="21">
    <w:abstractNumId w:val="68"/>
  </w:num>
  <w:num w:numId="22">
    <w:abstractNumId w:val="70"/>
  </w:num>
  <w:num w:numId="23">
    <w:abstractNumId w:val="32"/>
  </w:num>
  <w:num w:numId="24">
    <w:abstractNumId w:val="49"/>
  </w:num>
  <w:num w:numId="25">
    <w:abstractNumId w:val="65"/>
  </w:num>
  <w:num w:numId="26">
    <w:abstractNumId w:val="48"/>
  </w:num>
  <w:num w:numId="27">
    <w:abstractNumId w:val="22"/>
  </w:num>
  <w:num w:numId="28">
    <w:abstractNumId w:val="39"/>
  </w:num>
  <w:num w:numId="29">
    <w:abstractNumId w:val="3"/>
  </w:num>
  <w:num w:numId="30">
    <w:abstractNumId w:val="64"/>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80"/>
  </w:num>
  <w:num w:numId="34">
    <w:abstractNumId w:val="55"/>
  </w:num>
  <w:num w:numId="35">
    <w:abstractNumId w:val="2"/>
  </w:num>
  <w:num w:numId="36">
    <w:abstractNumId w:val="23"/>
  </w:num>
  <w:num w:numId="37">
    <w:abstractNumId w:val="21"/>
  </w:num>
  <w:num w:numId="38">
    <w:abstractNumId w:val="73"/>
  </w:num>
  <w:num w:numId="39">
    <w:abstractNumId w:val="36"/>
  </w:num>
  <w:num w:numId="40">
    <w:abstractNumId w:val="9"/>
  </w:num>
  <w:num w:numId="41">
    <w:abstractNumId w:val="76"/>
  </w:num>
  <w:num w:numId="42">
    <w:abstractNumId w:val="63"/>
  </w:num>
  <w:num w:numId="43">
    <w:abstractNumId w:val="20"/>
  </w:num>
  <w:num w:numId="44">
    <w:abstractNumId w:val="2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69"/>
  </w:num>
  <w:num w:numId="48">
    <w:abstractNumId w:val="54"/>
  </w:num>
  <w:num w:numId="49">
    <w:abstractNumId w:val="13"/>
  </w:num>
  <w:num w:numId="50">
    <w:abstractNumId w:val="30"/>
  </w:num>
  <w:num w:numId="51">
    <w:abstractNumId w:val="41"/>
  </w:num>
  <w:num w:numId="52">
    <w:abstractNumId w:val="14"/>
  </w:num>
  <w:num w:numId="53">
    <w:abstractNumId w:val="79"/>
  </w:num>
  <w:num w:numId="54">
    <w:abstractNumId w:val="67"/>
  </w:num>
  <w:num w:numId="55">
    <w:abstractNumId w:val="5"/>
  </w:num>
  <w:num w:numId="56">
    <w:abstractNumId w:val="75"/>
  </w:num>
  <w:num w:numId="57">
    <w:abstractNumId w:val="7"/>
  </w:num>
  <w:num w:numId="58">
    <w:abstractNumId w:val="47"/>
  </w:num>
  <w:num w:numId="59">
    <w:abstractNumId w:val="78"/>
  </w:num>
  <w:num w:numId="60">
    <w:abstractNumId w:val="51"/>
  </w:num>
  <w:num w:numId="61">
    <w:abstractNumId w:val="42"/>
  </w:num>
  <w:num w:numId="62">
    <w:abstractNumId w:val="46"/>
  </w:num>
  <w:num w:numId="63">
    <w:abstractNumId w:val="77"/>
  </w:num>
  <w:num w:numId="64">
    <w:abstractNumId w:val="11"/>
  </w:num>
  <w:num w:numId="65">
    <w:abstractNumId w:val="71"/>
  </w:num>
  <w:num w:numId="66">
    <w:abstractNumId w:val="57"/>
  </w:num>
  <w:num w:numId="67">
    <w:abstractNumId w:val="37"/>
  </w:num>
  <w:num w:numId="68">
    <w:abstractNumId w:val="18"/>
  </w:num>
  <w:num w:numId="69">
    <w:abstractNumId w:val="35"/>
  </w:num>
  <w:num w:numId="70">
    <w:abstractNumId w:val="33"/>
  </w:num>
  <w:num w:numId="71">
    <w:abstractNumId w:val="43"/>
  </w:num>
  <w:num w:numId="72">
    <w:abstractNumId w:val="19"/>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2"/>
  </w:num>
  <w:num w:numId="76">
    <w:abstractNumId w:val="34"/>
  </w:num>
  <w:num w:numId="77">
    <w:abstractNumId w:val="28"/>
  </w:num>
  <w:num w:numId="78">
    <w:abstractNumId w:val="4"/>
  </w:num>
  <w:num w:numId="79">
    <w:abstractNumId w:val="29"/>
  </w:num>
  <w:num w:numId="80">
    <w:abstractNumId w:val="30"/>
  </w:num>
  <w:num w:numId="81">
    <w:abstractNumId w:val="30"/>
  </w:num>
  <w:num w:numId="82">
    <w:abstractNumId w:val="58"/>
  </w:num>
  <w:num w:numId="83">
    <w:abstractNumId w:val="25"/>
  </w:num>
  <w:num w:numId="84">
    <w:abstractNumId w:val="26"/>
  </w:num>
  <w:num w:numId="85">
    <w:abstractNumId w:val="30"/>
  </w:num>
  <w:num w:numId="86">
    <w:abstractNumId w:val="30"/>
  </w:num>
  <w:num w:numId="87">
    <w:abstractNumId w:val="50"/>
  </w:num>
  <w:num w:numId="88">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B"/>
    <w:rsid w:val="000002B3"/>
    <w:rsid w:val="0000099B"/>
    <w:rsid w:val="0000131C"/>
    <w:rsid w:val="00001603"/>
    <w:rsid w:val="00001689"/>
    <w:rsid w:val="00001A13"/>
    <w:rsid w:val="000021B8"/>
    <w:rsid w:val="00002705"/>
    <w:rsid w:val="000030C3"/>
    <w:rsid w:val="000031A0"/>
    <w:rsid w:val="000031EC"/>
    <w:rsid w:val="000039FA"/>
    <w:rsid w:val="00003A9F"/>
    <w:rsid w:val="000043EF"/>
    <w:rsid w:val="00004669"/>
    <w:rsid w:val="000048A6"/>
    <w:rsid w:val="00004D6C"/>
    <w:rsid w:val="0000586B"/>
    <w:rsid w:val="00006443"/>
    <w:rsid w:val="00006BBA"/>
    <w:rsid w:val="00006BE8"/>
    <w:rsid w:val="0001017A"/>
    <w:rsid w:val="00010690"/>
    <w:rsid w:val="000108CB"/>
    <w:rsid w:val="00010C6F"/>
    <w:rsid w:val="0001102C"/>
    <w:rsid w:val="000113F8"/>
    <w:rsid w:val="000118EF"/>
    <w:rsid w:val="00011910"/>
    <w:rsid w:val="00011B5A"/>
    <w:rsid w:val="000125F2"/>
    <w:rsid w:val="00012EEE"/>
    <w:rsid w:val="00013018"/>
    <w:rsid w:val="000131C9"/>
    <w:rsid w:val="000147DC"/>
    <w:rsid w:val="00014A05"/>
    <w:rsid w:val="00014DEE"/>
    <w:rsid w:val="00015012"/>
    <w:rsid w:val="00015A02"/>
    <w:rsid w:val="00016420"/>
    <w:rsid w:val="00017753"/>
    <w:rsid w:val="00017968"/>
    <w:rsid w:val="00017C89"/>
    <w:rsid w:val="00017E9E"/>
    <w:rsid w:val="00017FEF"/>
    <w:rsid w:val="000204D8"/>
    <w:rsid w:val="00020598"/>
    <w:rsid w:val="00020FE1"/>
    <w:rsid w:val="000213D2"/>
    <w:rsid w:val="00021F77"/>
    <w:rsid w:val="000232C7"/>
    <w:rsid w:val="0002340E"/>
    <w:rsid w:val="00023ED2"/>
    <w:rsid w:val="000242BA"/>
    <w:rsid w:val="00024446"/>
    <w:rsid w:val="000246C1"/>
    <w:rsid w:val="00025886"/>
    <w:rsid w:val="0002672A"/>
    <w:rsid w:val="000268A3"/>
    <w:rsid w:val="00026E52"/>
    <w:rsid w:val="00027199"/>
    <w:rsid w:val="00027B4B"/>
    <w:rsid w:val="00027D0D"/>
    <w:rsid w:val="00030217"/>
    <w:rsid w:val="00030C23"/>
    <w:rsid w:val="00030F18"/>
    <w:rsid w:val="00031737"/>
    <w:rsid w:val="00031AA2"/>
    <w:rsid w:val="00031CE7"/>
    <w:rsid w:val="000322C1"/>
    <w:rsid w:val="00032D64"/>
    <w:rsid w:val="0003340C"/>
    <w:rsid w:val="00033E3E"/>
    <w:rsid w:val="00034111"/>
    <w:rsid w:val="00034472"/>
    <w:rsid w:val="000348FF"/>
    <w:rsid w:val="00035456"/>
    <w:rsid w:val="00035C4F"/>
    <w:rsid w:val="000368EA"/>
    <w:rsid w:val="000369C1"/>
    <w:rsid w:val="000373F0"/>
    <w:rsid w:val="0004037D"/>
    <w:rsid w:val="0004070C"/>
    <w:rsid w:val="00041531"/>
    <w:rsid w:val="00041605"/>
    <w:rsid w:val="00041791"/>
    <w:rsid w:val="00041A0B"/>
    <w:rsid w:val="00043516"/>
    <w:rsid w:val="00045B99"/>
    <w:rsid w:val="00045F0A"/>
    <w:rsid w:val="000462FF"/>
    <w:rsid w:val="00046827"/>
    <w:rsid w:val="00046EFC"/>
    <w:rsid w:val="00046F0B"/>
    <w:rsid w:val="00047128"/>
    <w:rsid w:val="00050221"/>
    <w:rsid w:val="00050829"/>
    <w:rsid w:val="00050FEE"/>
    <w:rsid w:val="000511B9"/>
    <w:rsid w:val="0005165F"/>
    <w:rsid w:val="000516B9"/>
    <w:rsid w:val="000516D0"/>
    <w:rsid w:val="00051801"/>
    <w:rsid w:val="00051A59"/>
    <w:rsid w:val="00051EDF"/>
    <w:rsid w:val="00053579"/>
    <w:rsid w:val="00054684"/>
    <w:rsid w:val="00054FCA"/>
    <w:rsid w:val="00055331"/>
    <w:rsid w:val="000560A9"/>
    <w:rsid w:val="00056EAE"/>
    <w:rsid w:val="00057ACB"/>
    <w:rsid w:val="00057B6C"/>
    <w:rsid w:val="00057D0B"/>
    <w:rsid w:val="00060331"/>
    <w:rsid w:val="0006042B"/>
    <w:rsid w:val="000604D0"/>
    <w:rsid w:val="00060546"/>
    <w:rsid w:val="000609AD"/>
    <w:rsid w:val="00060A36"/>
    <w:rsid w:val="00061261"/>
    <w:rsid w:val="000612B3"/>
    <w:rsid w:val="0006277F"/>
    <w:rsid w:val="0006375F"/>
    <w:rsid w:val="0006380A"/>
    <w:rsid w:val="00063B14"/>
    <w:rsid w:val="00063B98"/>
    <w:rsid w:val="000640F1"/>
    <w:rsid w:val="000643CC"/>
    <w:rsid w:val="00064940"/>
    <w:rsid w:val="00064A1A"/>
    <w:rsid w:val="00064FBB"/>
    <w:rsid w:val="00065533"/>
    <w:rsid w:val="00066144"/>
    <w:rsid w:val="000664FD"/>
    <w:rsid w:val="00066F05"/>
    <w:rsid w:val="00066FD2"/>
    <w:rsid w:val="00067CD7"/>
    <w:rsid w:val="00067E58"/>
    <w:rsid w:val="000702F2"/>
    <w:rsid w:val="00070A37"/>
    <w:rsid w:val="00070AF9"/>
    <w:rsid w:val="00070D2D"/>
    <w:rsid w:val="00071A98"/>
    <w:rsid w:val="00071B7B"/>
    <w:rsid w:val="00071FE2"/>
    <w:rsid w:val="00072784"/>
    <w:rsid w:val="00072997"/>
    <w:rsid w:val="00072B64"/>
    <w:rsid w:val="00072BEE"/>
    <w:rsid w:val="00072D3E"/>
    <w:rsid w:val="00072DE0"/>
    <w:rsid w:val="00072EBC"/>
    <w:rsid w:val="00073CDE"/>
    <w:rsid w:val="00073EB7"/>
    <w:rsid w:val="000741CB"/>
    <w:rsid w:val="00074623"/>
    <w:rsid w:val="0007653D"/>
    <w:rsid w:val="000770E7"/>
    <w:rsid w:val="00077793"/>
    <w:rsid w:val="00077C57"/>
    <w:rsid w:val="00080244"/>
    <w:rsid w:val="000802F8"/>
    <w:rsid w:val="0008075B"/>
    <w:rsid w:val="000808AC"/>
    <w:rsid w:val="00080F55"/>
    <w:rsid w:val="000819B6"/>
    <w:rsid w:val="00082B07"/>
    <w:rsid w:val="00083062"/>
    <w:rsid w:val="00083FDB"/>
    <w:rsid w:val="00084411"/>
    <w:rsid w:val="000858E7"/>
    <w:rsid w:val="000865AA"/>
    <w:rsid w:val="00086D2F"/>
    <w:rsid w:val="00087146"/>
    <w:rsid w:val="00087863"/>
    <w:rsid w:val="000913B7"/>
    <w:rsid w:val="000917F3"/>
    <w:rsid w:val="00091DA9"/>
    <w:rsid w:val="00091F18"/>
    <w:rsid w:val="00092122"/>
    <w:rsid w:val="00092745"/>
    <w:rsid w:val="00092C6C"/>
    <w:rsid w:val="00092E20"/>
    <w:rsid w:val="000936FE"/>
    <w:rsid w:val="00093748"/>
    <w:rsid w:val="00093939"/>
    <w:rsid w:val="00095012"/>
    <w:rsid w:val="00095181"/>
    <w:rsid w:val="000960D6"/>
    <w:rsid w:val="000964B5"/>
    <w:rsid w:val="0009657D"/>
    <w:rsid w:val="00096CFC"/>
    <w:rsid w:val="00096D8D"/>
    <w:rsid w:val="00097502"/>
    <w:rsid w:val="000A02D8"/>
    <w:rsid w:val="000A03C7"/>
    <w:rsid w:val="000A0518"/>
    <w:rsid w:val="000A11AC"/>
    <w:rsid w:val="000A18AE"/>
    <w:rsid w:val="000A18B0"/>
    <w:rsid w:val="000A1C64"/>
    <w:rsid w:val="000A2B17"/>
    <w:rsid w:val="000A2FFD"/>
    <w:rsid w:val="000A309D"/>
    <w:rsid w:val="000A30D4"/>
    <w:rsid w:val="000A31F8"/>
    <w:rsid w:val="000A3EF9"/>
    <w:rsid w:val="000A408E"/>
    <w:rsid w:val="000A4287"/>
    <w:rsid w:val="000A42F0"/>
    <w:rsid w:val="000A4856"/>
    <w:rsid w:val="000A5168"/>
    <w:rsid w:val="000A548C"/>
    <w:rsid w:val="000A5A1D"/>
    <w:rsid w:val="000A5DA9"/>
    <w:rsid w:val="000A5F52"/>
    <w:rsid w:val="000A6E62"/>
    <w:rsid w:val="000A7899"/>
    <w:rsid w:val="000A7A2D"/>
    <w:rsid w:val="000A7E48"/>
    <w:rsid w:val="000B1233"/>
    <w:rsid w:val="000B16CD"/>
    <w:rsid w:val="000B1958"/>
    <w:rsid w:val="000B27A9"/>
    <w:rsid w:val="000B2C5C"/>
    <w:rsid w:val="000B2D90"/>
    <w:rsid w:val="000B2E56"/>
    <w:rsid w:val="000B344F"/>
    <w:rsid w:val="000B41B8"/>
    <w:rsid w:val="000B48E1"/>
    <w:rsid w:val="000B6C1B"/>
    <w:rsid w:val="000B7ABE"/>
    <w:rsid w:val="000C0174"/>
    <w:rsid w:val="000C0377"/>
    <w:rsid w:val="000C044F"/>
    <w:rsid w:val="000C0969"/>
    <w:rsid w:val="000C0B36"/>
    <w:rsid w:val="000C20CF"/>
    <w:rsid w:val="000C2433"/>
    <w:rsid w:val="000C261F"/>
    <w:rsid w:val="000C2B0D"/>
    <w:rsid w:val="000C3177"/>
    <w:rsid w:val="000C4CFB"/>
    <w:rsid w:val="000C6489"/>
    <w:rsid w:val="000C672E"/>
    <w:rsid w:val="000C7877"/>
    <w:rsid w:val="000C78F7"/>
    <w:rsid w:val="000C7CFD"/>
    <w:rsid w:val="000D03FF"/>
    <w:rsid w:val="000D0A38"/>
    <w:rsid w:val="000D0DB7"/>
    <w:rsid w:val="000D1035"/>
    <w:rsid w:val="000D11E2"/>
    <w:rsid w:val="000D1AEF"/>
    <w:rsid w:val="000D2B6B"/>
    <w:rsid w:val="000D3058"/>
    <w:rsid w:val="000D3773"/>
    <w:rsid w:val="000D3AB2"/>
    <w:rsid w:val="000D4292"/>
    <w:rsid w:val="000D4CEC"/>
    <w:rsid w:val="000D4D85"/>
    <w:rsid w:val="000D5053"/>
    <w:rsid w:val="000D5237"/>
    <w:rsid w:val="000D52CA"/>
    <w:rsid w:val="000D56F7"/>
    <w:rsid w:val="000D5977"/>
    <w:rsid w:val="000D59E7"/>
    <w:rsid w:val="000D66DF"/>
    <w:rsid w:val="000D72A7"/>
    <w:rsid w:val="000D76CB"/>
    <w:rsid w:val="000E08C5"/>
    <w:rsid w:val="000E1C40"/>
    <w:rsid w:val="000E21D1"/>
    <w:rsid w:val="000E2316"/>
    <w:rsid w:val="000E2382"/>
    <w:rsid w:val="000E2934"/>
    <w:rsid w:val="000E2D27"/>
    <w:rsid w:val="000E381C"/>
    <w:rsid w:val="000E382A"/>
    <w:rsid w:val="000E3C92"/>
    <w:rsid w:val="000E42E2"/>
    <w:rsid w:val="000E432A"/>
    <w:rsid w:val="000E4C22"/>
    <w:rsid w:val="000E4E4D"/>
    <w:rsid w:val="000E559A"/>
    <w:rsid w:val="000E5EE4"/>
    <w:rsid w:val="000E632A"/>
    <w:rsid w:val="000E7814"/>
    <w:rsid w:val="000E7CF4"/>
    <w:rsid w:val="000E7D97"/>
    <w:rsid w:val="000F0E5C"/>
    <w:rsid w:val="000F0EEA"/>
    <w:rsid w:val="000F1D7D"/>
    <w:rsid w:val="000F1E9B"/>
    <w:rsid w:val="000F270D"/>
    <w:rsid w:val="000F3489"/>
    <w:rsid w:val="000F49D4"/>
    <w:rsid w:val="000F520D"/>
    <w:rsid w:val="000F63CF"/>
    <w:rsid w:val="000F67B6"/>
    <w:rsid w:val="000F70AC"/>
    <w:rsid w:val="000F7C7E"/>
    <w:rsid w:val="000F7CB2"/>
    <w:rsid w:val="00100808"/>
    <w:rsid w:val="00100A7C"/>
    <w:rsid w:val="00100DE7"/>
    <w:rsid w:val="00101166"/>
    <w:rsid w:val="00101EAF"/>
    <w:rsid w:val="00101FCC"/>
    <w:rsid w:val="00102A10"/>
    <w:rsid w:val="0010361F"/>
    <w:rsid w:val="00103E38"/>
    <w:rsid w:val="00104B4F"/>
    <w:rsid w:val="00104F52"/>
    <w:rsid w:val="00105493"/>
    <w:rsid w:val="001054BE"/>
    <w:rsid w:val="0010582D"/>
    <w:rsid w:val="00105962"/>
    <w:rsid w:val="001061F2"/>
    <w:rsid w:val="0010650C"/>
    <w:rsid w:val="00106602"/>
    <w:rsid w:val="00106684"/>
    <w:rsid w:val="001066BD"/>
    <w:rsid w:val="00106BC5"/>
    <w:rsid w:val="00106D24"/>
    <w:rsid w:val="00107845"/>
    <w:rsid w:val="00107F1B"/>
    <w:rsid w:val="00110332"/>
    <w:rsid w:val="00110E0C"/>
    <w:rsid w:val="001114F7"/>
    <w:rsid w:val="00111B67"/>
    <w:rsid w:val="00111F01"/>
    <w:rsid w:val="00112105"/>
    <w:rsid w:val="001123C6"/>
    <w:rsid w:val="001127ED"/>
    <w:rsid w:val="001127FD"/>
    <w:rsid w:val="00112A61"/>
    <w:rsid w:val="00112D10"/>
    <w:rsid w:val="001130C7"/>
    <w:rsid w:val="00113D8C"/>
    <w:rsid w:val="0011402D"/>
    <w:rsid w:val="001143FD"/>
    <w:rsid w:val="00114C5B"/>
    <w:rsid w:val="00115B5F"/>
    <w:rsid w:val="00116836"/>
    <w:rsid w:val="00117ADD"/>
    <w:rsid w:val="00117E2A"/>
    <w:rsid w:val="00117E3A"/>
    <w:rsid w:val="001203E9"/>
    <w:rsid w:val="00120F5E"/>
    <w:rsid w:val="00121008"/>
    <w:rsid w:val="00121337"/>
    <w:rsid w:val="00121395"/>
    <w:rsid w:val="00121913"/>
    <w:rsid w:val="00121BCE"/>
    <w:rsid w:val="0012245C"/>
    <w:rsid w:val="00122704"/>
    <w:rsid w:val="0012292A"/>
    <w:rsid w:val="00122F18"/>
    <w:rsid w:val="00122F25"/>
    <w:rsid w:val="00122F82"/>
    <w:rsid w:val="001231AE"/>
    <w:rsid w:val="001237D1"/>
    <w:rsid w:val="00124484"/>
    <w:rsid w:val="00124642"/>
    <w:rsid w:val="00124653"/>
    <w:rsid w:val="00124C67"/>
    <w:rsid w:val="001252F9"/>
    <w:rsid w:val="00125FFF"/>
    <w:rsid w:val="00126A9B"/>
    <w:rsid w:val="0012711B"/>
    <w:rsid w:val="001273E2"/>
    <w:rsid w:val="00127469"/>
    <w:rsid w:val="00127605"/>
    <w:rsid w:val="00127A04"/>
    <w:rsid w:val="00130B05"/>
    <w:rsid w:val="0013156F"/>
    <w:rsid w:val="00131B99"/>
    <w:rsid w:val="00131DF4"/>
    <w:rsid w:val="00131F2F"/>
    <w:rsid w:val="00133555"/>
    <w:rsid w:val="00133691"/>
    <w:rsid w:val="00134765"/>
    <w:rsid w:val="0013489B"/>
    <w:rsid w:val="00134AD9"/>
    <w:rsid w:val="00134C68"/>
    <w:rsid w:val="0013511B"/>
    <w:rsid w:val="00135D18"/>
    <w:rsid w:val="001363AD"/>
    <w:rsid w:val="00136515"/>
    <w:rsid w:val="00136AE8"/>
    <w:rsid w:val="00136F76"/>
    <w:rsid w:val="001377B5"/>
    <w:rsid w:val="00137BD8"/>
    <w:rsid w:val="00137DDE"/>
    <w:rsid w:val="00137E5A"/>
    <w:rsid w:val="00140072"/>
    <w:rsid w:val="00140497"/>
    <w:rsid w:val="001409FF"/>
    <w:rsid w:val="00141A58"/>
    <w:rsid w:val="00142094"/>
    <w:rsid w:val="001430DA"/>
    <w:rsid w:val="00143653"/>
    <w:rsid w:val="00143751"/>
    <w:rsid w:val="00143D30"/>
    <w:rsid w:val="0014544E"/>
    <w:rsid w:val="00145530"/>
    <w:rsid w:val="00146369"/>
    <w:rsid w:val="00146D17"/>
    <w:rsid w:val="0015038A"/>
    <w:rsid w:val="001509CF"/>
    <w:rsid w:val="0015130D"/>
    <w:rsid w:val="00151462"/>
    <w:rsid w:val="00151E9E"/>
    <w:rsid w:val="001530D1"/>
    <w:rsid w:val="00153912"/>
    <w:rsid w:val="00153E23"/>
    <w:rsid w:val="001543C2"/>
    <w:rsid w:val="0015463A"/>
    <w:rsid w:val="00156304"/>
    <w:rsid w:val="001565CE"/>
    <w:rsid w:val="00156BF4"/>
    <w:rsid w:val="00156C1F"/>
    <w:rsid w:val="00156C91"/>
    <w:rsid w:val="001574C4"/>
    <w:rsid w:val="00157633"/>
    <w:rsid w:val="001577EB"/>
    <w:rsid w:val="0016092F"/>
    <w:rsid w:val="00160ACE"/>
    <w:rsid w:val="001618C8"/>
    <w:rsid w:val="00161901"/>
    <w:rsid w:val="00161EC9"/>
    <w:rsid w:val="00161F71"/>
    <w:rsid w:val="00162910"/>
    <w:rsid w:val="001632A1"/>
    <w:rsid w:val="00163370"/>
    <w:rsid w:val="001634BF"/>
    <w:rsid w:val="00163D41"/>
    <w:rsid w:val="00164F78"/>
    <w:rsid w:val="00164FC7"/>
    <w:rsid w:val="0016554E"/>
    <w:rsid w:val="00165E21"/>
    <w:rsid w:val="001660C4"/>
    <w:rsid w:val="001661DB"/>
    <w:rsid w:val="00166BFA"/>
    <w:rsid w:val="00166F3D"/>
    <w:rsid w:val="00167736"/>
    <w:rsid w:val="00167A56"/>
    <w:rsid w:val="00171AE2"/>
    <w:rsid w:val="0017223C"/>
    <w:rsid w:val="00173295"/>
    <w:rsid w:val="001739EC"/>
    <w:rsid w:val="00173A15"/>
    <w:rsid w:val="00173C3A"/>
    <w:rsid w:val="00174465"/>
    <w:rsid w:val="00174FAB"/>
    <w:rsid w:val="0017503F"/>
    <w:rsid w:val="00175630"/>
    <w:rsid w:val="00175841"/>
    <w:rsid w:val="00175D5E"/>
    <w:rsid w:val="0017691F"/>
    <w:rsid w:val="00176A36"/>
    <w:rsid w:val="00177159"/>
    <w:rsid w:val="00177CE3"/>
    <w:rsid w:val="001810AD"/>
    <w:rsid w:val="00181251"/>
    <w:rsid w:val="001814A7"/>
    <w:rsid w:val="001816CA"/>
    <w:rsid w:val="001819F2"/>
    <w:rsid w:val="0018204D"/>
    <w:rsid w:val="00182206"/>
    <w:rsid w:val="00182237"/>
    <w:rsid w:val="00182EE4"/>
    <w:rsid w:val="00182FE4"/>
    <w:rsid w:val="00183047"/>
    <w:rsid w:val="001837C0"/>
    <w:rsid w:val="00183DAE"/>
    <w:rsid w:val="00183EDE"/>
    <w:rsid w:val="00183EF3"/>
    <w:rsid w:val="0018414A"/>
    <w:rsid w:val="00184BFE"/>
    <w:rsid w:val="00184D52"/>
    <w:rsid w:val="001852B1"/>
    <w:rsid w:val="00185893"/>
    <w:rsid w:val="001864B1"/>
    <w:rsid w:val="00186D61"/>
    <w:rsid w:val="00186EE0"/>
    <w:rsid w:val="00186FC6"/>
    <w:rsid w:val="001877C3"/>
    <w:rsid w:val="001878AA"/>
    <w:rsid w:val="001900D0"/>
    <w:rsid w:val="001910CC"/>
    <w:rsid w:val="00191138"/>
    <w:rsid w:val="0019124D"/>
    <w:rsid w:val="00191AF0"/>
    <w:rsid w:val="00191C02"/>
    <w:rsid w:val="001938B5"/>
    <w:rsid w:val="00193A3B"/>
    <w:rsid w:val="00193C54"/>
    <w:rsid w:val="00193F6E"/>
    <w:rsid w:val="00195526"/>
    <w:rsid w:val="00196682"/>
    <w:rsid w:val="00196929"/>
    <w:rsid w:val="001971E0"/>
    <w:rsid w:val="00197590"/>
    <w:rsid w:val="00197799"/>
    <w:rsid w:val="00197941"/>
    <w:rsid w:val="00197DEE"/>
    <w:rsid w:val="001A0012"/>
    <w:rsid w:val="001A069A"/>
    <w:rsid w:val="001A13F1"/>
    <w:rsid w:val="001A1823"/>
    <w:rsid w:val="001A191B"/>
    <w:rsid w:val="001A1995"/>
    <w:rsid w:val="001A3AAF"/>
    <w:rsid w:val="001A3C65"/>
    <w:rsid w:val="001A40A5"/>
    <w:rsid w:val="001A48F5"/>
    <w:rsid w:val="001A6623"/>
    <w:rsid w:val="001A78E2"/>
    <w:rsid w:val="001B1037"/>
    <w:rsid w:val="001B1395"/>
    <w:rsid w:val="001B20D1"/>
    <w:rsid w:val="001B216B"/>
    <w:rsid w:val="001B272C"/>
    <w:rsid w:val="001B2814"/>
    <w:rsid w:val="001B35AE"/>
    <w:rsid w:val="001B4491"/>
    <w:rsid w:val="001B4830"/>
    <w:rsid w:val="001B4D37"/>
    <w:rsid w:val="001B4DD9"/>
    <w:rsid w:val="001B5A6A"/>
    <w:rsid w:val="001B5ABD"/>
    <w:rsid w:val="001B68DB"/>
    <w:rsid w:val="001B6D6E"/>
    <w:rsid w:val="001C0342"/>
    <w:rsid w:val="001C0FF7"/>
    <w:rsid w:val="001C1190"/>
    <w:rsid w:val="001C12BC"/>
    <w:rsid w:val="001C12D1"/>
    <w:rsid w:val="001C13BC"/>
    <w:rsid w:val="001C17B3"/>
    <w:rsid w:val="001C2163"/>
    <w:rsid w:val="001C27C6"/>
    <w:rsid w:val="001C27CB"/>
    <w:rsid w:val="001C33A1"/>
    <w:rsid w:val="001C350E"/>
    <w:rsid w:val="001C375D"/>
    <w:rsid w:val="001C4047"/>
    <w:rsid w:val="001C4CF3"/>
    <w:rsid w:val="001C5148"/>
    <w:rsid w:val="001C59A8"/>
    <w:rsid w:val="001C5E53"/>
    <w:rsid w:val="001C60A1"/>
    <w:rsid w:val="001C61A1"/>
    <w:rsid w:val="001C753E"/>
    <w:rsid w:val="001D0136"/>
    <w:rsid w:val="001D085C"/>
    <w:rsid w:val="001D0D02"/>
    <w:rsid w:val="001D0D40"/>
    <w:rsid w:val="001D0DA4"/>
    <w:rsid w:val="001D1A76"/>
    <w:rsid w:val="001D1EC3"/>
    <w:rsid w:val="001D2F93"/>
    <w:rsid w:val="001D39A3"/>
    <w:rsid w:val="001D49BB"/>
    <w:rsid w:val="001D4A49"/>
    <w:rsid w:val="001D53A0"/>
    <w:rsid w:val="001D5F48"/>
    <w:rsid w:val="001D75A4"/>
    <w:rsid w:val="001D7A33"/>
    <w:rsid w:val="001E048B"/>
    <w:rsid w:val="001E1272"/>
    <w:rsid w:val="001E219C"/>
    <w:rsid w:val="001E28D1"/>
    <w:rsid w:val="001E35C3"/>
    <w:rsid w:val="001E5039"/>
    <w:rsid w:val="001E69FC"/>
    <w:rsid w:val="001E7330"/>
    <w:rsid w:val="001E76D5"/>
    <w:rsid w:val="001E7A96"/>
    <w:rsid w:val="001E7DF7"/>
    <w:rsid w:val="001E7EF6"/>
    <w:rsid w:val="001F099F"/>
    <w:rsid w:val="001F09C4"/>
    <w:rsid w:val="001F18A5"/>
    <w:rsid w:val="001F1EEA"/>
    <w:rsid w:val="001F23E2"/>
    <w:rsid w:val="001F2C3F"/>
    <w:rsid w:val="001F2CA8"/>
    <w:rsid w:val="001F32C2"/>
    <w:rsid w:val="001F45EF"/>
    <w:rsid w:val="001F4974"/>
    <w:rsid w:val="001F49B8"/>
    <w:rsid w:val="001F4A4C"/>
    <w:rsid w:val="001F4D92"/>
    <w:rsid w:val="001F59D6"/>
    <w:rsid w:val="001F5AFB"/>
    <w:rsid w:val="001F5BCE"/>
    <w:rsid w:val="001F6129"/>
    <w:rsid w:val="001F6242"/>
    <w:rsid w:val="001F6AFC"/>
    <w:rsid w:val="001F77B3"/>
    <w:rsid w:val="0020004F"/>
    <w:rsid w:val="00200A3A"/>
    <w:rsid w:val="00201DCB"/>
    <w:rsid w:val="00202363"/>
    <w:rsid w:val="00202602"/>
    <w:rsid w:val="00202769"/>
    <w:rsid w:val="00203403"/>
    <w:rsid w:val="00203DC3"/>
    <w:rsid w:val="0020469A"/>
    <w:rsid w:val="0020480F"/>
    <w:rsid w:val="002053DE"/>
    <w:rsid w:val="002055F5"/>
    <w:rsid w:val="00205809"/>
    <w:rsid w:val="00205B7C"/>
    <w:rsid w:val="00206E59"/>
    <w:rsid w:val="00207DB4"/>
    <w:rsid w:val="00210E65"/>
    <w:rsid w:val="00211A1F"/>
    <w:rsid w:val="00211E01"/>
    <w:rsid w:val="00212A18"/>
    <w:rsid w:val="00212FEF"/>
    <w:rsid w:val="00213017"/>
    <w:rsid w:val="00213C85"/>
    <w:rsid w:val="0021423C"/>
    <w:rsid w:val="002142A7"/>
    <w:rsid w:val="00214407"/>
    <w:rsid w:val="00214D36"/>
    <w:rsid w:val="002153E6"/>
    <w:rsid w:val="002156EC"/>
    <w:rsid w:val="00215B9A"/>
    <w:rsid w:val="00216346"/>
    <w:rsid w:val="00216874"/>
    <w:rsid w:val="002172EB"/>
    <w:rsid w:val="0021780E"/>
    <w:rsid w:val="002178CF"/>
    <w:rsid w:val="00220004"/>
    <w:rsid w:val="002202C8"/>
    <w:rsid w:val="00220E3B"/>
    <w:rsid w:val="00220F03"/>
    <w:rsid w:val="002216A1"/>
    <w:rsid w:val="00221D5D"/>
    <w:rsid w:val="00222AA1"/>
    <w:rsid w:val="00222D2B"/>
    <w:rsid w:val="00223858"/>
    <w:rsid w:val="00223CF3"/>
    <w:rsid w:val="002241D6"/>
    <w:rsid w:val="00224239"/>
    <w:rsid w:val="00224C06"/>
    <w:rsid w:val="00225990"/>
    <w:rsid w:val="00226291"/>
    <w:rsid w:val="002269D0"/>
    <w:rsid w:val="00226BBA"/>
    <w:rsid w:val="00227AE9"/>
    <w:rsid w:val="00230143"/>
    <w:rsid w:val="00230CE6"/>
    <w:rsid w:val="00231260"/>
    <w:rsid w:val="00231950"/>
    <w:rsid w:val="002323DD"/>
    <w:rsid w:val="00232ABE"/>
    <w:rsid w:val="00232D64"/>
    <w:rsid w:val="00233224"/>
    <w:rsid w:val="002337C0"/>
    <w:rsid w:val="00233A18"/>
    <w:rsid w:val="00233ABA"/>
    <w:rsid w:val="00234063"/>
    <w:rsid w:val="00234222"/>
    <w:rsid w:val="002349A7"/>
    <w:rsid w:val="00234A43"/>
    <w:rsid w:val="00234C82"/>
    <w:rsid w:val="00236CDF"/>
    <w:rsid w:val="00236D4A"/>
    <w:rsid w:val="002373DF"/>
    <w:rsid w:val="00237D94"/>
    <w:rsid w:val="0024025A"/>
    <w:rsid w:val="00240704"/>
    <w:rsid w:val="00240CDD"/>
    <w:rsid w:val="00240E96"/>
    <w:rsid w:val="00241A64"/>
    <w:rsid w:val="002420A7"/>
    <w:rsid w:val="002421CB"/>
    <w:rsid w:val="0024238D"/>
    <w:rsid w:val="002425ED"/>
    <w:rsid w:val="002428A9"/>
    <w:rsid w:val="002433CC"/>
    <w:rsid w:val="00243953"/>
    <w:rsid w:val="00244A2A"/>
    <w:rsid w:val="00244E64"/>
    <w:rsid w:val="00245148"/>
    <w:rsid w:val="002454EE"/>
    <w:rsid w:val="002454F8"/>
    <w:rsid w:val="00245551"/>
    <w:rsid w:val="002456C7"/>
    <w:rsid w:val="00246B09"/>
    <w:rsid w:val="00247AB7"/>
    <w:rsid w:val="00250488"/>
    <w:rsid w:val="0025058C"/>
    <w:rsid w:val="00250947"/>
    <w:rsid w:val="00252A17"/>
    <w:rsid w:val="00253E64"/>
    <w:rsid w:val="002545DD"/>
    <w:rsid w:val="0025477B"/>
    <w:rsid w:val="00254818"/>
    <w:rsid w:val="00255FC6"/>
    <w:rsid w:val="00256313"/>
    <w:rsid w:val="0025653C"/>
    <w:rsid w:val="002567BA"/>
    <w:rsid w:val="0025692C"/>
    <w:rsid w:val="00256D7B"/>
    <w:rsid w:val="00257DF5"/>
    <w:rsid w:val="00260D24"/>
    <w:rsid w:val="00260F7E"/>
    <w:rsid w:val="002611B8"/>
    <w:rsid w:val="00261FF1"/>
    <w:rsid w:val="00262848"/>
    <w:rsid w:val="002642F8"/>
    <w:rsid w:val="0026439F"/>
    <w:rsid w:val="002647C3"/>
    <w:rsid w:val="00265748"/>
    <w:rsid w:val="002661EB"/>
    <w:rsid w:val="00266DBF"/>
    <w:rsid w:val="00270AFA"/>
    <w:rsid w:val="00270F5E"/>
    <w:rsid w:val="00271168"/>
    <w:rsid w:val="002714B4"/>
    <w:rsid w:val="00271869"/>
    <w:rsid w:val="00271D84"/>
    <w:rsid w:val="0027226C"/>
    <w:rsid w:val="00273C72"/>
    <w:rsid w:val="00273DFF"/>
    <w:rsid w:val="002745CD"/>
    <w:rsid w:val="00274FBE"/>
    <w:rsid w:val="00274FEE"/>
    <w:rsid w:val="00275DD5"/>
    <w:rsid w:val="002778C6"/>
    <w:rsid w:val="00280393"/>
    <w:rsid w:val="002803EC"/>
    <w:rsid w:val="0028145C"/>
    <w:rsid w:val="0028162E"/>
    <w:rsid w:val="00281680"/>
    <w:rsid w:val="00281E71"/>
    <w:rsid w:val="00282236"/>
    <w:rsid w:val="0028227A"/>
    <w:rsid w:val="0028302F"/>
    <w:rsid w:val="00283990"/>
    <w:rsid w:val="00283C65"/>
    <w:rsid w:val="00285247"/>
    <w:rsid w:val="002856A9"/>
    <w:rsid w:val="002874A1"/>
    <w:rsid w:val="00287B3D"/>
    <w:rsid w:val="00290C4B"/>
    <w:rsid w:val="00290CF4"/>
    <w:rsid w:val="00292523"/>
    <w:rsid w:val="0029368A"/>
    <w:rsid w:val="002936C1"/>
    <w:rsid w:val="002938A9"/>
    <w:rsid w:val="00293CA8"/>
    <w:rsid w:val="00294157"/>
    <w:rsid w:val="00294B25"/>
    <w:rsid w:val="00295D3D"/>
    <w:rsid w:val="002961A6"/>
    <w:rsid w:val="002965C4"/>
    <w:rsid w:val="00296831"/>
    <w:rsid w:val="002973A6"/>
    <w:rsid w:val="002A0207"/>
    <w:rsid w:val="002A099B"/>
    <w:rsid w:val="002A0BF9"/>
    <w:rsid w:val="002A1286"/>
    <w:rsid w:val="002A2018"/>
    <w:rsid w:val="002A2871"/>
    <w:rsid w:val="002A36BD"/>
    <w:rsid w:val="002A3C47"/>
    <w:rsid w:val="002A4F0E"/>
    <w:rsid w:val="002A52E5"/>
    <w:rsid w:val="002A659A"/>
    <w:rsid w:val="002A6675"/>
    <w:rsid w:val="002A6CEA"/>
    <w:rsid w:val="002A6F61"/>
    <w:rsid w:val="002A7329"/>
    <w:rsid w:val="002A7D17"/>
    <w:rsid w:val="002B0011"/>
    <w:rsid w:val="002B03DE"/>
    <w:rsid w:val="002B05AB"/>
    <w:rsid w:val="002B08A5"/>
    <w:rsid w:val="002B09AF"/>
    <w:rsid w:val="002B0A11"/>
    <w:rsid w:val="002B1150"/>
    <w:rsid w:val="002B1D0A"/>
    <w:rsid w:val="002B216F"/>
    <w:rsid w:val="002B243E"/>
    <w:rsid w:val="002B2EBD"/>
    <w:rsid w:val="002B3090"/>
    <w:rsid w:val="002B39F0"/>
    <w:rsid w:val="002B3EEC"/>
    <w:rsid w:val="002B505A"/>
    <w:rsid w:val="002B578E"/>
    <w:rsid w:val="002B5936"/>
    <w:rsid w:val="002B5AD0"/>
    <w:rsid w:val="002B5D6E"/>
    <w:rsid w:val="002B5E23"/>
    <w:rsid w:val="002B6507"/>
    <w:rsid w:val="002B6885"/>
    <w:rsid w:val="002B692E"/>
    <w:rsid w:val="002B7048"/>
    <w:rsid w:val="002B7852"/>
    <w:rsid w:val="002B7B98"/>
    <w:rsid w:val="002C033A"/>
    <w:rsid w:val="002C06DD"/>
    <w:rsid w:val="002C1148"/>
    <w:rsid w:val="002C210C"/>
    <w:rsid w:val="002C262A"/>
    <w:rsid w:val="002C2BA3"/>
    <w:rsid w:val="002C31C3"/>
    <w:rsid w:val="002C3B39"/>
    <w:rsid w:val="002C41F8"/>
    <w:rsid w:val="002C4328"/>
    <w:rsid w:val="002C433E"/>
    <w:rsid w:val="002C47FE"/>
    <w:rsid w:val="002C52E9"/>
    <w:rsid w:val="002C54EE"/>
    <w:rsid w:val="002C5995"/>
    <w:rsid w:val="002C5BE7"/>
    <w:rsid w:val="002C6A2D"/>
    <w:rsid w:val="002C74BE"/>
    <w:rsid w:val="002D030D"/>
    <w:rsid w:val="002D08C7"/>
    <w:rsid w:val="002D1752"/>
    <w:rsid w:val="002D1C55"/>
    <w:rsid w:val="002D1E18"/>
    <w:rsid w:val="002D28EA"/>
    <w:rsid w:val="002D2AED"/>
    <w:rsid w:val="002D319C"/>
    <w:rsid w:val="002D401D"/>
    <w:rsid w:val="002D417D"/>
    <w:rsid w:val="002D423D"/>
    <w:rsid w:val="002D47B3"/>
    <w:rsid w:val="002D575E"/>
    <w:rsid w:val="002D5C79"/>
    <w:rsid w:val="002D6100"/>
    <w:rsid w:val="002D6C80"/>
    <w:rsid w:val="002D6D77"/>
    <w:rsid w:val="002E03B9"/>
    <w:rsid w:val="002E05A5"/>
    <w:rsid w:val="002E0E4D"/>
    <w:rsid w:val="002E2011"/>
    <w:rsid w:val="002E24B1"/>
    <w:rsid w:val="002E2F4E"/>
    <w:rsid w:val="002E3552"/>
    <w:rsid w:val="002E3888"/>
    <w:rsid w:val="002E3EE1"/>
    <w:rsid w:val="002E44F6"/>
    <w:rsid w:val="002E4AAA"/>
    <w:rsid w:val="002E625E"/>
    <w:rsid w:val="002E6668"/>
    <w:rsid w:val="002E6A72"/>
    <w:rsid w:val="002E6AAC"/>
    <w:rsid w:val="002E6F04"/>
    <w:rsid w:val="002E7314"/>
    <w:rsid w:val="002E7826"/>
    <w:rsid w:val="002E7C37"/>
    <w:rsid w:val="002F0130"/>
    <w:rsid w:val="002F058D"/>
    <w:rsid w:val="002F06FA"/>
    <w:rsid w:val="002F1D3F"/>
    <w:rsid w:val="002F2408"/>
    <w:rsid w:val="002F2467"/>
    <w:rsid w:val="002F2BBB"/>
    <w:rsid w:val="002F384D"/>
    <w:rsid w:val="002F4998"/>
    <w:rsid w:val="002F4C23"/>
    <w:rsid w:val="002F4C8B"/>
    <w:rsid w:val="002F502C"/>
    <w:rsid w:val="002F5C0D"/>
    <w:rsid w:val="002F720F"/>
    <w:rsid w:val="002F75CE"/>
    <w:rsid w:val="0030021B"/>
    <w:rsid w:val="00300B1F"/>
    <w:rsid w:val="00300D64"/>
    <w:rsid w:val="00301308"/>
    <w:rsid w:val="0030148B"/>
    <w:rsid w:val="00301659"/>
    <w:rsid w:val="00301A42"/>
    <w:rsid w:val="0030275B"/>
    <w:rsid w:val="0030300C"/>
    <w:rsid w:val="00304AE2"/>
    <w:rsid w:val="003050FA"/>
    <w:rsid w:val="003056CB"/>
    <w:rsid w:val="00305772"/>
    <w:rsid w:val="00306C69"/>
    <w:rsid w:val="00306CA2"/>
    <w:rsid w:val="003074B9"/>
    <w:rsid w:val="00307907"/>
    <w:rsid w:val="00307F89"/>
    <w:rsid w:val="003102B0"/>
    <w:rsid w:val="00310F69"/>
    <w:rsid w:val="0031140B"/>
    <w:rsid w:val="00311A0A"/>
    <w:rsid w:val="00313957"/>
    <w:rsid w:val="00313CD8"/>
    <w:rsid w:val="00314B98"/>
    <w:rsid w:val="00315347"/>
    <w:rsid w:val="0031554C"/>
    <w:rsid w:val="00315B74"/>
    <w:rsid w:val="0031653B"/>
    <w:rsid w:val="0031752E"/>
    <w:rsid w:val="0031757A"/>
    <w:rsid w:val="0032073B"/>
    <w:rsid w:val="00321568"/>
    <w:rsid w:val="00321BB4"/>
    <w:rsid w:val="00321E9E"/>
    <w:rsid w:val="0032238B"/>
    <w:rsid w:val="003246A5"/>
    <w:rsid w:val="003247FE"/>
    <w:rsid w:val="003257E2"/>
    <w:rsid w:val="0032581E"/>
    <w:rsid w:val="0032624B"/>
    <w:rsid w:val="0032673B"/>
    <w:rsid w:val="00326A42"/>
    <w:rsid w:val="00326DEB"/>
    <w:rsid w:val="00327053"/>
    <w:rsid w:val="003272AD"/>
    <w:rsid w:val="00330960"/>
    <w:rsid w:val="0033127D"/>
    <w:rsid w:val="003316D5"/>
    <w:rsid w:val="003318B7"/>
    <w:rsid w:val="00331EF9"/>
    <w:rsid w:val="003326BC"/>
    <w:rsid w:val="00332F9A"/>
    <w:rsid w:val="003332ED"/>
    <w:rsid w:val="00333557"/>
    <w:rsid w:val="00333962"/>
    <w:rsid w:val="00333E23"/>
    <w:rsid w:val="0033495E"/>
    <w:rsid w:val="00334E4E"/>
    <w:rsid w:val="00334FFC"/>
    <w:rsid w:val="00335BA0"/>
    <w:rsid w:val="00335E19"/>
    <w:rsid w:val="0033610D"/>
    <w:rsid w:val="00336F19"/>
    <w:rsid w:val="0034031D"/>
    <w:rsid w:val="00340C10"/>
    <w:rsid w:val="00342BFB"/>
    <w:rsid w:val="00342CA5"/>
    <w:rsid w:val="003443B7"/>
    <w:rsid w:val="00344B03"/>
    <w:rsid w:val="00344E38"/>
    <w:rsid w:val="0034505E"/>
    <w:rsid w:val="0034509A"/>
    <w:rsid w:val="0034512D"/>
    <w:rsid w:val="00345561"/>
    <w:rsid w:val="00345CAE"/>
    <w:rsid w:val="00346232"/>
    <w:rsid w:val="00346CDE"/>
    <w:rsid w:val="00346FCD"/>
    <w:rsid w:val="003473F4"/>
    <w:rsid w:val="00347548"/>
    <w:rsid w:val="00347EAD"/>
    <w:rsid w:val="0035146A"/>
    <w:rsid w:val="00351871"/>
    <w:rsid w:val="00352D27"/>
    <w:rsid w:val="003537B6"/>
    <w:rsid w:val="00353816"/>
    <w:rsid w:val="00354473"/>
    <w:rsid w:val="003547A3"/>
    <w:rsid w:val="00354A78"/>
    <w:rsid w:val="00356FEE"/>
    <w:rsid w:val="0035701D"/>
    <w:rsid w:val="00357D3D"/>
    <w:rsid w:val="00360291"/>
    <w:rsid w:val="00360DA3"/>
    <w:rsid w:val="00361F9D"/>
    <w:rsid w:val="0036388D"/>
    <w:rsid w:val="00363898"/>
    <w:rsid w:val="0036404E"/>
    <w:rsid w:val="0036424A"/>
    <w:rsid w:val="00364285"/>
    <w:rsid w:val="0036480C"/>
    <w:rsid w:val="00364A8B"/>
    <w:rsid w:val="00364AA4"/>
    <w:rsid w:val="00364F7D"/>
    <w:rsid w:val="00365752"/>
    <w:rsid w:val="003658B1"/>
    <w:rsid w:val="00366202"/>
    <w:rsid w:val="00366A9B"/>
    <w:rsid w:val="00367577"/>
    <w:rsid w:val="00370B9A"/>
    <w:rsid w:val="00370DD4"/>
    <w:rsid w:val="003715C0"/>
    <w:rsid w:val="003716B6"/>
    <w:rsid w:val="00371936"/>
    <w:rsid w:val="00371A62"/>
    <w:rsid w:val="00371B78"/>
    <w:rsid w:val="0037226D"/>
    <w:rsid w:val="0037249A"/>
    <w:rsid w:val="00372813"/>
    <w:rsid w:val="00372C36"/>
    <w:rsid w:val="00373294"/>
    <w:rsid w:val="003733F9"/>
    <w:rsid w:val="00373625"/>
    <w:rsid w:val="00376A06"/>
    <w:rsid w:val="00376A34"/>
    <w:rsid w:val="003779B8"/>
    <w:rsid w:val="00377A8D"/>
    <w:rsid w:val="00377B5B"/>
    <w:rsid w:val="0038151F"/>
    <w:rsid w:val="00381B7C"/>
    <w:rsid w:val="00382340"/>
    <w:rsid w:val="003831CE"/>
    <w:rsid w:val="003833A1"/>
    <w:rsid w:val="00383B4F"/>
    <w:rsid w:val="00383CF7"/>
    <w:rsid w:val="0038455D"/>
    <w:rsid w:val="00385173"/>
    <w:rsid w:val="003854C0"/>
    <w:rsid w:val="00385A6E"/>
    <w:rsid w:val="00385F67"/>
    <w:rsid w:val="00392152"/>
    <w:rsid w:val="003928AF"/>
    <w:rsid w:val="00392BD8"/>
    <w:rsid w:val="00392EF1"/>
    <w:rsid w:val="003930FD"/>
    <w:rsid w:val="003933E5"/>
    <w:rsid w:val="00393532"/>
    <w:rsid w:val="00394E9C"/>
    <w:rsid w:val="00395647"/>
    <w:rsid w:val="00395785"/>
    <w:rsid w:val="00395AE9"/>
    <w:rsid w:val="003965A4"/>
    <w:rsid w:val="00396757"/>
    <w:rsid w:val="0039794C"/>
    <w:rsid w:val="003A046A"/>
    <w:rsid w:val="003A0722"/>
    <w:rsid w:val="003A1843"/>
    <w:rsid w:val="003A2652"/>
    <w:rsid w:val="003A2924"/>
    <w:rsid w:val="003A40C0"/>
    <w:rsid w:val="003A5290"/>
    <w:rsid w:val="003A5685"/>
    <w:rsid w:val="003A77C4"/>
    <w:rsid w:val="003B0244"/>
    <w:rsid w:val="003B06EC"/>
    <w:rsid w:val="003B09C2"/>
    <w:rsid w:val="003B0FC5"/>
    <w:rsid w:val="003B224B"/>
    <w:rsid w:val="003B226F"/>
    <w:rsid w:val="003B2E6F"/>
    <w:rsid w:val="003B307A"/>
    <w:rsid w:val="003B3420"/>
    <w:rsid w:val="003B3AFC"/>
    <w:rsid w:val="003B45F4"/>
    <w:rsid w:val="003B488D"/>
    <w:rsid w:val="003B4BED"/>
    <w:rsid w:val="003B4C2A"/>
    <w:rsid w:val="003B4E3F"/>
    <w:rsid w:val="003B4F57"/>
    <w:rsid w:val="003B54EC"/>
    <w:rsid w:val="003B59C0"/>
    <w:rsid w:val="003B5DE5"/>
    <w:rsid w:val="003B672D"/>
    <w:rsid w:val="003B6871"/>
    <w:rsid w:val="003B6DD9"/>
    <w:rsid w:val="003B7E72"/>
    <w:rsid w:val="003C044F"/>
    <w:rsid w:val="003C1615"/>
    <w:rsid w:val="003C1D64"/>
    <w:rsid w:val="003C2C24"/>
    <w:rsid w:val="003C3417"/>
    <w:rsid w:val="003C3D86"/>
    <w:rsid w:val="003C42BA"/>
    <w:rsid w:val="003C5092"/>
    <w:rsid w:val="003C5D9C"/>
    <w:rsid w:val="003C64F8"/>
    <w:rsid w:val="003C67D1"/>
    <w:rsid w:val="003C67D6"/>
    <w:rsid w:val="003C6E8A"/>
    <w:rsid w:val="003C754A"/>
    <w:rsid w:val="003C75DA"/>
    <w:rsid w:val="003C7821"/>
    <w:rsid w:val="003D000D"/>
    <w:rsid w:val="003D086F"/>
    <w:rsid w:val="003D0FA2"/>
    <w:rsid w:val="003D111A"/>
    <w:rsid w:val="003D1450"/>
    <w:rsid w:val="003D18D8"/>
    <w:rsid w:val="003D21E6"/>
    <w:rsid w:val="003D28A2"/>
    <w:rsid w:val="003D2C22"/>
    <w:rsid w:val="003D2C42"/>
    <w:rsid w:val="003D334A"/>
    <w:rsid w:val="003D3C73"/>
    <w:rsid w:val="003D3F7B"/>
    <w:rsid w:val="003D421B"/>
    <w:rsid w:val="003D480D"/>
    <w:rsid w:val="003D4B90"/>
    <w:rsid w:val="003D53C9"/>
    <w:rsid w:val="003D59B6"/>
    <w:rsid w:val="003D7014"/>
    <w:rsid w:val="003D705A"/>
    <w:rsid w:val="003D70F6"/>
    <w:rsid w:val="003D7883"/>
    <w:rsid w:val="003D79B5"/>
    <w:rsid w:val="003D7FCD"/>
    <w:rsid w:val="003E0C11"/>
    <w:rsid w:val="003E15FD"/>
    <w:rsid w:val="003E173F"/>
    <w:rsid w:val="003E1F72"/>
    <w:rsid w:val="003E2F62"/>
    <w:rsid w:val="003E4027"/>
    <w:rsid w:val="003E5173"/>
    <w:rsid w:val="003E5244"/>
    <w:rsid w:val="003E65BB"/>
    <w:rsid w:val="003E76BA"/>
    <w:rsid w:val="003E7DA0"/>
    <w:rsid w:val="003F016E"/>
    <w:rsid w:val="003F0194"/>
    <w:rsid w:val="003F1C96"/>
    <w:rsid w:val="003F3D29"/>
    <w:rsid w:val="003F3ED7"/>
    <w:rsid w:val="003F4109"/>
    <w:rsid w:val="003F44FF"/>
    <w:rsid w:val="003F4EF6"/>
    <w:rsid w:val="003F5CA0"/>
    <w:rsid w:val="003F62C5"/>
    <w:rsid w:val="003F69CF"/>
    <w:rsid w:val="00400778"/>
    <w:rsid w:val="00400934"/>
    <w:rsid w:val="004010E0"/>
    <w:rsid w:val="004014C5"/>
    <w:rsid w:val="0040154C"/>
    <w:rsid w:val="004027A5"/>
    <w:rsid w:val="00402A5D"/>
    <w:rsid w:val="00402B6B"/>
    <w:rsid w:val="00402CCE"/>
    <w:rsid w:val="00402DA1"/>
    <w:rsid w:val="004039CD"/>
    <w:rsid w:val="00403B03"/>
    <w:rsid w:val="00403E16"/>
    <w:rsid w:val="00404E00"/>
    <w:rsid w:val="00405475"/>
    <w:rsid w:val="0040551F"/>
    <w:rsid w:val="004058F8"/>
    <w:rsid w:val="00405A4A"/>
    <w:rsid w:val="00405B04"/>
    <w:rsid w:val="00405B2F"/>
    <w:rsid w:val="0040637D"/>
    <w:rsid w:val="00406C54"/>
    <w:rsid w:val="0040777D"/>
    <w:rsid w:val="00407E00"/>
    <w:rsid w:val="00407E3C"/>
    <w:rsid w:val="004108FE"/>
    <w:rsid w:val="00410F60"/>
    <w:rsid w:val="00411FFE"/>
    <w:rsid w:val="004126D4"/>
    <w:rsid w:val="00412777"/>
    <w:rsid w:val="00412A29"/>
    <w:rsid w:val="00414D2B"/>
    <w:rsid w:val="00414D86"/>
    <w:rsid w:val="00415BA6"/>
    <w:rsid w:val="00416D98"/>
    <w:rsid w:val="004171AF"/>
    <w:rsid w:val="004206FE"/>
    <w:rsid w:val="00421B3D"/>
    <w:rsid w:val="004233E6"/>
    <w:rsid w:val="0042388A"/>
    <w:rsid w:val="00423E6B"/>
    <w:rsid w:val="00424116"/>
    <w:rsid w:val="00424888"/>
    <w:rsid w:val="004257DE"/>
    <w:rsid w:val="00426F55"/>
    <w:rsid w:val="00427284"/>
    <w:rsid w:val="0042759E"/>
    <w:rsid w:val="00427F34"/>
    <w:rsid w:val="0043011B"/>
    <w:rsid w:val="0043052B"/>
    <w:rsid w:val="004305E9"/>
    <w:rsid w:val="00430E5A"/>
    <w:rsid w:val="004320CF"/>
    <w:rsid w:val="00433CFF"/>
    <w:rsid w:val="00433F61"/>
    <w:rsid w:val="0043558A"/>
    <w:rsid w:val="00435BFA"/>
    <w:rsid w:val="00435FF2"/>
    <w:rsid w:val="004361DE"/>
    <w:rsid w:val="00436416"/>
    <w:rsid w:val="004368BF"/>
    <w:rsid w:val="00437019"/>
    <w:rsid w:val="0043718C"/>
    <w:rsid w:val="00437808"/>
    <w:rsid w:val="00437E7A"/>
    <w:rsid w:val="00441BC1"/>
    <w:rsid w:val="00441CE0"/>
    <w:rsid w:val="00442A10"/>
    <w:rsid w:val="004445C1"/>
    <w:rsid w:val="00444675"/>
    <w:rsid w:val="00444F53"/>
    <w:rsid w:val="004454F3"/>
    <w:rsid w:val="00445E0E"/>
    <w:rsid w:val="004464BF"/>
    <w:rsid w:val="004467DC"/>
    <w:rsid w:val="00446AC1"/>
    <w:rsid w:val="00446F7B"/>
    <w:rsid w:val="004474D3"/>
    <w:rsid w:val="00447B17"/>
    <w:rsid w:val="00447F46"/>
    <w:rsid w:val="0045009C"/>
    <w:rsid w:val="00450477"/>
    <w:rsid w:val="00450669"/>
    <w:rsid w:val="00450740"/>
    <w:rsid w:val="00450B35"/>
    <w:rsid w:val="0045124D"/>
    <w:rsid w:val="00451AC1"/>
    <w:rsid w:val="00452404"/>
    <w:rsid w:val="00452C15"/>
    <w:rsid w:val="004538AC"/>
    <w:rsid w:val="00453F89"/>
    <w:rsid w:val="00454154"/>
    <w:rsid w:val="00454E09"/>
    <w:rsid w:val="00455E97"/>
    <w:rsid w:val="00455F70"/>
    <w:rsid w:val="00456C17"/>
    <w:rsid w:val="0045752A"/>
    <w:rsid w:val="00457C40"/>
    <w:rsid w:val="0046007D"/>
    <w:rsid w:val="0046086B"/>
    <w:rsid w:val="004609A7"/>
    <w:rsid w:val="00460C39"/>
    <w:rsid w:val="00461F77"/>
    <w:rsid w:val="00462371"/>
    <w:rsid w:val="004628B2"/>
    <w:rsid w:val="00462B94"/>
    <w:rsid w:val="00463990"/>
    <w:rsid w:val="00463FA1"/>
    <w:rsid w:val="00464716"/>
    <w:rsid w:val="0046477B"/>
    <w:rsid w:val="004648EB"/>
    <w:rsid w:val="00464A37"/>
    <w:rsid w:val="00464D67"/>
    <w:rsid w:val="004657D0"/>
    <w:rsid w:val="00466AE2"/>
    <w:rsid w:val="004670E8"/>
    <w:rsid w:val="00467557"/>
    <w:rsid w:val="00467E68"/>
    <w:rsid w:val="00470504"/>
    <w:rsid w:val="00471BBD"/>
    <w:rsid w:val="00472F99"/>
    <w:rsid w:val="0047388F"/>
    <w:rsid w:val="00473D19"/>
    <w:rsid w:val="004741B3"/>
    <w:rsid w:val="004742AA"/>
    <w:rsid w:val="00474407"/>
    <w:rsid w:val="00474777"/>
    <w:rsid w:val="0047510F"/>
    <w:rsid w:val="0047516C"/>
    <w:rsid w:val="004753CF"/>
    <w:rsid w:val="00475EBE"/>
    <w:rsid w:val="00476D8D"/>
    <w:rsid w:val="00477173"/>
    <w:rsid w:val="0047731B"/>
    <w:rsid w:val="004819AD"/>
    <w:rsid w:val="0048224C"/>
    <w:rsid w:val="004823D7"/>
    <w:rsid w:val="004824F2"/>
    <w:rsid w:val="004829B7"/>
    <w:rsid w:val="00483379"/>
    <w:rsid w:val="00483855"/>
    <w:rsid w:val="00483920"/>
    <w:rsid w:val="004844B7"/>
    <w:rsid w:val="00485297"/>
    <w:rsid w:val="004853B7"/>
    <w:rsid w:val="00485ECC"/>
    <w:rsid w:val="00486EDC"/>
    <w:rsid w:val="00486F47"/>
    <w:rsid w:val="004870DE"/>
    <w:rsid w:val="004870E9"/>
    <w:rsid w:val="00487C32"/>
    <w:rsid w:val="00487FE1"/>
    <w:rsid w:val="00490AB4"/>
    <w:rsid w:val="00490DAC"/>
    <w:rsid w:val="00491158"/>
    <w:rsid w:val="004912AD"/>
    <w:rsid w:val="00491592"/>
    <w:rsid w:val="004915BD"/>
    <w:rsid w:val="00491C6F"/>
    <w:rsid w:val="004927B6"/>
    <w:rsid w:val="00494463"/>
    <w:rsid w:val="004944ED"/>
    <w:rsid w:val="00494664"/>
    <w:rsid w:val="00495D0C"/>
    <w:rsid w:val="00496255"/>
    <w:rsid w:val="004975B0"/>
    <w:rsid w:val="00497A9F"/>
    <w:rsid w:val="004A0840"/>
    <w:rsid w:val="004A0891"/>
    <w:rsid w:val="004A0BF0"/>
    <w:rsid w:val="004A0DDD"/>
    <w:rsid w:val="004A1C70"/>
    <w:rsid w:val="004A1D5D"/>
    <w:rsid w:val="004A2022"/>
    <w:rsid w:val="004A2832"/>
    <w:rsid w:val="004A2D96"/>
    <w:rsid w:val="004A341C"/>
    <w:rsid w:val="004A3496"/>
    <w:rsid w:val="004A35F1"/>
    <w:rsid w:val="004A4DF0"/>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668"/>
    <w:rsid w:val="004B498E"/>
    <w:rsid w:val="004B4D0B"/>
    <w:rsid w:val="004B5029"/>
    <w:rsid w:val="004B556D"/>
    <w:rsid w:val="004B56D6"/>
    <w:rsid w:val="004B58B4"/>
    <w:rsid w:val="004B5A6B"/>
    <w:rsid w:val="004B6137"/>
    <w:rsid w:val="004B6305"/>
    <w:rsid w:val="004B6BA7"/>
    <w:rsid w:val="004B6F1F"/>
    <w:rsid w:val="004B77BD"/>
    <w:rsid w:val="004B78B4"/>
    <w:rsid w:val="004B7B87"/>
    <w:rsid w:val="004B7FEE"/>
    <w:rsid w:val="004C0FF5"/>
    <w:rsid w:val="004C123D"/>
    <w:rsid w:val="004C19D9"/>
    <w:rsid w:val="004C1D70"/>
    <w:rsid w:val="004C2379"/>
    <w:rsid w:val="004C24A4"/>
    <w:rsid w:val="004C26E5"/>
    <w:rsid w:val="004C2B57"/>
    <w:rsid w:val="004C2BE8"/>
    <w:rsid w:val="004C2C4A"/>
    <w:rsid w:val="004C3925"/>
    <w:rsid w:val="004C48B4"/>
    <w:rsid w:val="004C5B9A"/>
    <w:rsid w:val="004C6181"/>
    <w:rsid w:val="004C6244"/>
    <w:rsid w:val="004C7AEB"/>
    <w:rsid w:val="004D0002"/>
    <w:rsid w:val="004D08D4"/>
    <w:rsid w:val="004D109F"/>
    <w:rsid w:val="004D1547"/>
    <w:rsid w:val="004D1C43"/>
    <w:rsid w:val="004D285B"/>
    <w:rsid w:val="004D285C"/>
    <w:rsid w:val="004D2CBE"/>
    <w:rsid w:val="004D2FDD"/>
    <w:rsid w:val="004D3101"/>
    <w:rsid w:val="004D3B28"/>
    <w:rsid w:val="004D48B5"/>
    <w:rsid w:val="004D4B4D"/>
    <w:rsid w:val="004D4B9E"/>
    <w:rsid w:val="004D4E27"/>
    <w:rsid w:val="004D5C6B"/>
    <w:rsid w:val="004D601C"/>
    <w:rsid w:val="004D6117"/>
    <w:rsid w:val="004D612D"/>
    <w:rsid w:val="004D6472"/>
    <w:rsid w:val="004D6DCB"/>
    <w:rsid w:val="004D7902"/>
    <w:rsid w:val="004D7E07"/>
    <w:rsid w:val="004E0463"/>
    <w:rsid w:val="004E0C99"/>
    <w:rsid w:val="004E1017"/>
    <w:rsid w:val="004E1B60"/>
    <w:rsid w:val="004E1D23"/>
    <w:rsid w:val="004E34EF"/>
    <w:rsid w:val="004E4095"/>
    <w:rsid w:val="004E47E5"/>
    <w:rsid w:val="004E5080"/>
    <w:rsid w:val="004E510B"/>
    <w:rsid w:val="004E5D3C"/>
    <w:rsid w:val="004E5FF9"/>
    <w:rsid w:val="004E6BF2"/>
    <w:rsid w:val="004E6F35"/>
    <w:rsid w:val="004E75E8"/>
    <w:rsid w:val="004E7949"/>
    <w:rsid w:val="004F01CF"/>
    <w:rsid w:val="004F0989"/>
    <w:rsid w:val="004F0B55"/>
    <w:rsid w:val="004F3976"/>
    <w:rsid w:val="004F3DA9"/>
    <w:rsid w:val="004F3E69"/>
    <w:rsid w:val="004F4245"/>
    <w:rsid w:val="004F45B4"/>
    <w:rsid w:val="004F4786"/>
    <w:rsid w:val="004F5194"/>
    <w:rsid w:val="004F5F84"/>
    <w:rsid w:val="004F6CC6"/>
    <w:rsid w:val="004F7135"/>
    <w:rsid w:val="004F7302"/>
    <w:rsid w:val="005004A5"/>
    <w:rsid w:val="00500F2A"/>
    <w:rsid w:val="00501CD9"/>
    <w:rsid w:val="00502768"/>
    <w:rsid w:val="005028C9"/>
    <w:rsid w:val="0050312B"/>
    <w:rsid w:val="005033AE"/>
    <w:rsid w:val="005038B9"/>
    <w:rsid w:val="00503D36"/>
    <w:rsid w:val="00503D6C"/>
    <w:rsid w:val="00504239"/>
    <w:rsid w:val="005045AC"/>
    <w:rsid w:val="00504F40"/>
    <w:rsid w:val="00505F86"/>
    <w:rsid w:val="005064C0"/>
    <w:rsid w:val="00506CE6"/>
    <w:rsid w:val="005110E1"/>
    <w:rsid w:val="00511F3C"/>
    <w:rsid w:val="00512DA0"/>
    <w:rsid w:val="005136CC"/>
    <w:rsid w:val="00513D81"/>
    <w:rsid w:val="00514450"/>
    <w:rsid w:val="005149CE"/>
    <w:rsid w:val="005153A7"/>
    <w:rsid w:val="005154C4"/>
    <w:rsid w:val="00515A71"/>
    <w:rsid w:val="00515CCA"/>
    <w:rsid w:val="0051623C"/>
    <w:rsid w:val="0051630D"/>
    <w:rsid w:val="005169CE"/>
    <w:rsid w:val="00517160"/>
    <w:rsid w:val="00520ADD"/>
    <w:rsid w:val="00520EC8"/>
    <w:rsid w:val="00521BE9"/>
    <w:rsid w:val="00521BF1"/>
    <w:rsid w:val="00522065"/>
    <w:rsid w:val="00522380"/>
    <w:rsid w:val="005227C9"/>
    <w:rsid w:val="00522B32"/>
    <w:rsid w:val="00522BF6"/>
    <w:rsid w:val="00522C9D"/>
    <w:rsid w:val="00523B17"/>
    <w:rsid w:val="00523D61"/>
    <w:rsid w:val="00524B85"/>
    <w:rsid w:val="00525614"/>
    <w:rsid w:val="0052608C"/>
    <w:rsid w:val="00527567"/>
    <w:rsid w:val="005278F3"/>
    <w:rsid w:val="005278FE"/>
    <w:rsid w:val="00527D42"/>
    <w:rsid w:val="005302F3"/>
    <w:rsid w:val="005303C2"/>
    <w:rsid w:val="00530652"/>
    <w:rsid w:val="00530BE8"/>
    <w:rsid w:val="00531B80"/>
    <w:rsid w:val="00533946"/>
    <w:rsid w:val="00533B0B"/>
    <w:rsid w:val="00533EB6"/>
    <w:rsid w:val="00534313"/>
    <w:rsid w:val="005345E4"/>
    <w:rsid w:val="005345F8"/>
    <w:rsid w:val="005347C2"/>
    <w:rsid w:val="00535903"/>
    <w:rsid w:val="00535EEF"/>
    <w:rsid w:val="00535F8C"/>
    <w:rsid w:val="00536703"/>
    <w:rsid w:val="00536812"/>
    <w:rsid w:val="00536E20"/>
    <w:rsid w:val="00537D55"/>
    <w:rsid w:val="00540171"/>
    <w:rsid w:val="005406AE"/>
    <w:rsid w:val="00541626"/>
    <w:rsid w:val="00542494"/>
    <w:rsid w:val="00542AFC"/>
    <w:rsid w:val="00543799"/>
    <w:rsid w:val="005439DA"/>
    <w:rsid w:val="00543C1E"/>
    <w:rsid w:val="00543DC3"/>
    <w:rsid w:val="00543EF4"/>
    <w:rsid w:val="00543F3D"/>
    <w:rsid w:val="0054492F"/>
    <w:rsid w:val="00544C93"/>
    <w:rsid w:val="005451AE"/>
    <w:rsid w:val="0054650F"/>
    <w:rsid w:val="00546780"/>
    <w:rsid w:val="005477BF"/>
    <w:rsid w:val="00547BE0"/>
    <w:rsid w:val="00547DC0"/>
    <w:rsid w:val="00550607"/>
    <w:rsid w:val="005511F1"/>
    <w:rsid w:val="00551C2D"/>
    <w:rsid w:val="00551CD0"/>
    <w:rsid w:val="00552761"/>
    <w:rsid w:val="005529AC"/>
    <w:rsid w:val="00552C38"/>
    <w:rsid w:val="00552E10"/>
    <w:rsid w:val="00553882"/>
    <w:rsid w:val="0055423D"/>
    <w:rsid w:val="00554369"/>
    <w:rsid w:val="00554E61"/>
    <w:rsid w:val="00554E9A"/>
    <w:rsid w:val="00555165"/>
    <w:rsid w:val="00556539"/>
    <w:rsid w:val="00556971"/>
    <w:rsid w:val="00556A3F"/>
    <w:rsid w:val="00557B9B"/>
    <w:rsid w:val="00560187"/>
    <w:rsid w:val="005603DB"/>
    <w:rsid w:val="00560443"/>
    <w:rsid w:val="00560577"/>
    <w:rsid w:val="005606FA"/>
    <w:rsid w:val="005608C1"/>
    <w:rsid w:val="00560A86"/>
    <w:rsid w:val="0056125D"/>
    <w:rsid w:val="00561A9A"/>
    <w:rsid w:val="00562414"/>
    <w:rsid w:val="005624E5"/>
    <w:rsid w:val="00563159"/>
    <w:rsid w:val="005634A0"/>
    <w:rsid w:val="00563910"/>
    <w:rsid w:val="00563B49"/>
    <w:rsid w:val="00563DB9"/>
    <w:rsid w:val="00563F6B"/>
    <w:rsid w:val="00564C9C"/>
    <w:rsid w:val="00564E36"/>
    <w:rsid w:val="00565412"/>
    <w:rsid w:val="0056592F"/>
    <w:rsid w:val="00565D04"/>
    <w:rsid w:val="0056626A"/>
    <w:rsid w:val="00566A20"/>
    <w:rsid w:val="00566C51"/>
    <w:rsid w:val="00566D83"/>
    <w:rsid w:val="0056744D"/>
    <w:rsid w:val="00567929"/>
    <w:rsid w:val="00567EA8"/>
    <w:rsid w:val="005712CC"/>
    <w:rsid w:val="005714D0"/>
    <w:rsid w:val="00572377"/>
    <w:rsid w:val="00572A09"/>
    <w:rsid w:val="0057410C"/>
    <w:rsid w:val="0057537E"/>
    <w:rsid w:val="0057588E"/>
    <w:rsid w:val="00575C14"/>
    <w:rsid w:val="00575E97"/>
    <w:rsid w:val="00580567"/>
    <w:rsid w:val="00580C5A"/>
    <w:rsid w:val="00580E0B"/>
    <w:rsid w:val="005814E8"/>
    <w:rsid w:val="00581542"/>
    <w:rsid w:val="00581CB2"/>
    <w:rsid w:val="00581E1A"/>
    <w:rsid w:val="005831C5"/>
    <w:rsid w:val="005833EF"/>
    <w:rsid w:val="005834BC"/>
    <w:rsid w:val="005838D3"/>
    <w:rsid w:val="00584381"/>
    <w:rsid w:val="00584651"/>
    <w:rsid w:val="00585641"/>
    <w:rsid w:val="0058574B"/>
    <w:rsid w:val="005864FA"/>
    <w:rsid w:val="0058678C"/>
    <w:rsid w:val="00586C1B"/>
    <w:rsid w:val="005873C3"/>
    <w:rsid w:val="0058754A"/>
    <w:rsid w:val="00587B2A"/>
    <w:rsid w:val="00587C71"/>
    <w:rsid w:val="00587D8B"/>
    <w:rsid w:val="0059098D"/>
    <w:rsid w:val="0059134D"/>
    <w:rsid w:val="0059273D"/>
    <w:rsid w:val="005927C8"/>
    <w:rsid w:val="00592830"/>
    <w:rsid w:val="00592D72"/>
    <w:rsid w:val="00593658"/>
    <w:rsid w:val="00593A90"/>
    <w:rsid w:val="00593EED"/>
    <w:rsid w:val="005958D4"/>
    <w:rsid w:val="00595E33"/>
    <w:rsid w:val="005963B4"/>
    <w:rsid w:val="00596D30"/>
    <w:rsid w:val="00596E39"/>
    <w:rsid w:val="00597377"/>
    <w:rsid w:val="005977E2"/>
    <w:rsid w:val="00597E48"/>
    <w:rsid w:val="005A0410"/>
    <w:rsid w:val="005A113C"/>
    <w:rsid w:val="005A23F5"/>
    <w:rsid w:val="005A251D"/>
    <w:rsid w:val="005A267D"/>
    <w:rsid w:val="005A3F8F"/>
    <w:rsid w:val="005A4A17"/>
    <w:rsid w:val="005A5290"/>
    <w:rsid w:val="005A5751"/>
    <w:rsid w:val="005A57BD"/>
    <w:rsid w:val="005A5F9D"/>
    <w:rsid w:val="005A6C97"/>
    <w:rsid w:val="005A6E89"/>
    <w:rsid w:val="005A77BD"/>
    <w:rsid w:val="005A7994"/>
    <w:rsid w:val="005B005C"/>
    <w:rsid w:val="005B044C"/>
    <w:rsid w:val="005B180B"/>
    <w:rsid w:val="005B2A96"/>
    <w:rsid w:val="005B4D79"/>
    <w:rsid w:val="005B52FF"/>
    <w:rsid w:val="005B5328"/>
    <w:rsid w:val="005B6123"/>
    <w:rsid w:val="005B6672"/>
    <w:rsid w:val="005B6A3E"/>
    <w:rsid w:val="005B6D3A"/>
    <w:rsid w:val="005B6F7D"/>
    <w:rsid w:val="005B7DE6"/>
    <w:rsid w:val="005C00A7"/>
    <w:rsid w:val="005C0157"/>
    <w:rsid w:val="005C0BF1"/>
    <w:rsid w:val="005C0EF7"/>
    <w:rsid w:val="005C2D33"/>
    <w:rsid w:val="005C2E1A"/>
    <w:rsid w:val="005C2F57"/>
    <w:rsid w:val="005C3200"/>
    <w:rsid w:val="005C34E1"/>
    <w:rsid w:val="005C36D9"/>
    <w:rsid w:val="005C427F"/>
    <w:rsid w:val="005C43D5"/>
    <w:rsid w:val="005C4B00"/>
    <w:rsid w:val="005C5AB3"/>
    <w:rsid w:val="005C6D45"/>
    <w:rsid w:val="005C6F33"/>
    <w:rsid w:val="005C7894"/>
    <w:rsid w:val="005C7C27"/>
    <w:rsid w:val="005D01C2"/>
    <w:rsid w:val="005D02F3"/>
    <w:rsid w:val="005D0BCE"/>
    <w:rsid w:val="005D13D7"/>
    <w:rsid w:val="005D1713"/>
    <w:rsid w:val="005D185E"/>
    <w:rsid w:val="005D1B66"/>
    <w:rsid w:val="005D29D0"/>
    <w:rsid w:val="005D2BFA"/>
    <w:rsid w:val="005D2F4C"/>
    <w:rsid w:val="005D33D1"/>
    <w:rsid w:val="005D3653"/>
    <w:rsid w:val="005D39D0"/>
    <w:rsid w:val="005D42E3"/>
    <w:rsid w:val="005D463E"/>
    <w:rsid w:val="005D5F5B"/>
    <w:rsid w:val="005D6391"/>
    <w:rsid w:val="005D6A27"/>
    <w:rsid w:val="005D6F9F"/>
    <w:rsid w:val="005D6FFD"/>
    <w:rsid w:val="005E02D5"/>
    <w:rsid w:val="005E0671"/>
    <w:rsid w:val="005E06B2"/>
    <w:rsid w:val="005E076B"/>
    <w:rsid w:val="005E08D0"/>
    <w:rsid w:val="005E0989"/>
    <w:rsid w:val="005E0B4E"/>
    <w:rsid w:val="005E1903"/>
    <w:rsid w:val="005E201F"/>
    <w:rsid w:val="005E29A7"/>
    <w:rsid w:val="005E38CD"/>
    <w:rsid w:val="005E3969"/>
    <w:rsid w:val="005E3FFC"/>
    <w:rsid w:val="005E4306"/>
    <w:rsid w:val="005E4948"/>
    <w:rsid w:val="005E4AEC"/>
    <w:rsid w:val="005E5149"/>
    <w:rsid w:val="005E56E3"/>
    <w:rsid w:val="005E57C6"/>
    <w:rsid w:val="005E5851"/>
    <w:rsid w:val="005E5906"/>
    <w:rsid w:val="005E643A"/>
    <w:rsid w:val="005E6755"/>
    <w:rsid w:val="005E7933"/>
    <w:rsid w:val="005F02FF"/>
    <w:rsid w:val="005F0E90"/>
    <w:rsid w:val="005F0EA8"/>
    <w:rsid w:val="005F194E"/>
    <w:rsid w:val="005F3B0F"/>
    <w:rsid w:val="005F3E9F"/>
    <w:rsid w:val="005F485A"/>
    <w:rsid w:val="005F51A8"/>
    <w:rsid w:val="005F5EA0"/>
    <w:rsid w:val="005F64EF"/>
    <w:rsid w:val="005F6717"/>
    <w:rsid w:val="005F6A6F"/>
    <w:rsid w:val="005F6B3D"/>
    <w:rsid w:val="005F6FA7"/>
    <w:rsid w:val="005F7600"/>
    <w:rsid w:val="005F7E28"/>
    <w:rsid w:val="005F7F6A"/>
    <w:rsid w:val="0060041C"/>
    <w:rsid w:val="006006B5"/>
    <w:rsid w:val="006008AC"/>
    <w:rsid w:val="0060142B"/>
    <w:rsid w:val="00601911"/>
    <w:rsid w:val="00602B02"/>
    <w:rsid w:val="006030AF"/>
    <w:rsid w:val="00603CA0"/>
    <w:rsid w:val="00604BA1"/>
    <w:rsid w:val="00604C84"/>
    <w:rsid w:val="0060505A"/>
    <w:rsid w:val="00605BB9"/>
    <w:rsid w:val="006069DA"/>
    <w:rsid w:val="00606BDA"/>
    <w:rsid w:val="00607520"/>
    <w:rsid w:val="006107EB"/>
    <w:rsid w:val="00610E59"/>
    <w:rsid w:val="00611D9A"/>
    <w:rsid w:val="006124C9"/>
    <w:rsid w:val="00614173"/>
    <w:rsid w:val="00614B43"/>
    <w:rsid w:val="00614BA0"/>
    <w:rsid w:val="006158DF"/>
    <w:rsid w:val="00615CB4"/>
    <w:rsid w:val="00616467"/>
    <w:rsid w:val="0061671A"/>
    <w:rsid w:val="00616BED"/>
    <w:rsid w:val="00616BF5"/>
    <w:rsid w:val="00617149"/>
    <w:rsid w:val="00617815"/>
    <w:rsid w:val="00617CBA"/>
    <w:rsid w:val="00620182"/>
    <w:rsid w:val="00620A41"/>
    <w:rsid w:val="006216A6"/>
    <w:rsid w:val="00621AC4"/>
    <w:rsid w:val="006221F5"/>
    <w:rsid w:val="0062324F"/>
    <w:rsid w:val="006238FF"/>
    <w:rsid w:val="00623AE1"/>
    <w:rsid w:val="006246B8"/>
    <w:rsid w:val="00625383"/>
    <w:rsid w:val="006261F7"/>
    <w:rsid w:val="006265D1"/>
    <w:rsid w:val="00626C4A"/>
    <w:rsid w:val="00626E3D"/>
    <w:rsid w:val="006270C1"/>
    <w:rsid w:val="006273E2"/>
    <w:rsid w:val="006300A0"/>
    <w:rsid w:val="006302D5"/>
    <w:rsid w:val="00631914"/>
    <w:rsid w:val="00632030"/>
    <w:rsid w:val="00632219"/>
    <w:rsid w:val="00632F70"/>
    <w:rsid w:val="00636115"/>
    <w:rsid w:val="006363EB"/>
    <w:rsid w:val="00636764"/>
    <w:rsid w:val="006368B2"/>
    <w:rsid w:val="00636907"/>
    <w:rsid w:val="0064017B"/>
    <w:rsid w:val="00640F44"/>
    <w:rsid w:val="00641A95"/>
    <w:rsid w:val="00641C57"/>
    <w:rsid w:val="0064202C"/>
    <w:rsid w:val="00643258"/>
    <w:rsid w:val="00643A1F"/>
    <w:rsid w:val="00643E8B"/>
    <w:rsid w:val="0064403B"/>
    <w:rsid w:val="00644104"/>
    <w:rsid w:val="00646924"/>
    <w:rsid w:val="00647B2C"/>
    <w:rsid w:val="00647D35"/>
    <w:rsid w:val="00647E39"/>
    <w:rsid w:val="00650118"/>
    <w:rsid w:val="00650812"/>
    <w:rsid w:val="006514B1"/>
    <w:rsid w:val="00651B5B"/>
    <w:rsid w:val="00651E63"/>
    <w:rsid w:val="0065234C"/>
    <w:rsid w:val="00652954"/>
    <w:rsid w:val="006535C4"/>
    <w:rsid w:val="0065370A"/>
    <w:rsid w:val="00653C34"/>
    <w:rsid w:val="00653EA1"/>
    <w:rsid w:val="00654C35"/>
    <w:rsid w:val="00655BBD"/>
    <w:rsid w:val="006571E4"/>
    <w:rsid w:val="00657650"/>
    <w:rsid w:val="006576E5"/>
    <w:rsid w:val="00657E4B"/>
    <w:rsid w:val="006602D7"/>
    <w:rsid w:val="00660763"/>
    <w:rsid w:val="0066192D"/>
    <w:rsid w:val="00661BC3"/>
    <w:rsid w:val="00661E1E"/>
    <w:rsid w:val="006630E3"/>
    <w:rsid w:val="0066390A"/>
    <w:rsid w:val="00663EC2"/>
    <w:rsid w:val="0066458F"/>
    <w:rsid w:val="006645D7"/>
    <w:rsid w:val="00664EED"/>
    <w:rsid w:val="00665158"/>
    <w:rsid w:val="00666206"/>
    <w:rsid w:val="00666777"/>
    <w:rsid w:val="00666A08"/>
    <w:rsid w:val="00666B0B"/>
    <w:rsid w:val="006672AA"/>
    <w:rsid w:val="00667E0F"/>
    <w:rsid w:val="00670011"/>
    <w:rsid w:val="006706C2"/>
    <w:rsid w:val="006711AB"/>
    <w:rsid w:val="00671584"/>
    <w:rsid w:val="006715E8"/>
    <w:rsid w:val="006716E9"/>
    <w:rsid w:val="00671EAC"/>
    <w:rsid w:val="00671F6B"/>
    <w:rsid w:val="0067389C"/>
    <w:rsid w:val="006740F7"/>
    <w:rsid w:val="00675408"/>
    <w:rsid w:val="00675C27"/>
    <w:rsid w:val="00676115"/>
    <w:rsid w:val="0067613E"/>
    <w:rsid w:val="00677C37"/>
    <w:rsid w:val="006819A2"/>
    <w:rsid w:val="00681B2A"/>
    <w:rsid w:val="006822AB"/>
    <w:rsid w:val="006827B8"/>
    <w:rsid w:val="00682BE7"/>
    <w:rsid w:val="00682F7E"/>
    <w:rsid w:val="00683553"/>
    <w:rsid w:val="00683A30"/>
    <w:rsid w:val="006846C9"/>
    <w:rsid w:val="006849B8"/>
    <w:rsid w:val="006854A8"/>
    <w:rsid w:val="00685E5A"/>
    <w:rsid w:val="00687786"/>
    <w:rsid w:val="0068793A"/>
    <w:rsid w:val="006879E4"/>
    <w:rsid w:val="00687C4E"/>
    <w:rsid w:val="00690B06"/>
    <w:rsid w:val="0069107C"/>
    <w:rsid w:val="00691320"/>
    <w:rsid w:val="00692B48"/>
    <w:rsid w:val="0069313B"/>
    <w:rsid w:val="00693728"/>
    <w:rsid w:val="00694AA7"/>
    <w:rsid w:val="00694B50"/>
    <w:rsid w:val="00694F53"/>
    <w:rsid w:val="006A055E"/>
    <w:rsid w:val="006A0F71"/>
    <w:rsid w:val="006A13F2"/>
    <w:rsid w:val="006A2539"/>
    <w:rsid w:val="006A29F7"/>
    <w:rsid w:val="006A3DAF"/>
    <w:rsid w:val="006A4073"/>
    <w:rsid w:val="006A5467"/>
    <w:rsid w:val="006A54E0"/>
    <w:rsid w:val="006A54EE"/>
    <w:rsid w:val="006A5AE4"/>
    <w:rsid w:val="006A5BFB"/>
    <w:rsid w:val="006A67F3"/>
    <w:rsid w:val="006A717B"/>
    <w:rsid w:val="006A74A3"/>
    <w:rsid w:val="006A7557"/>
    <w:rsid w:val="006A7874"/>
    <w:rsid w:val="006A7ADC"/>
    <w:rsid w:val="006A7D8F"/>
    <w:rsid w:val="006A7E93"/>
    <w:rsid w:val="006B05D7"/>
    <w:rsid w:val="006B09DE"/>
    <w:rsid w:val="006B0F40"/>
    <w:rsid w:val="006B141E"/>
    <w:rsid w:val="006B155F"/>
    <w:rsid w:val="006B1CF3"/>
    <w:rsid w:val="006B2A85"/>
    <w:rsid w:val="006B3242"/>
    <w:rsid w:val="006B3792"/>
    <w:rsid w:val="006B4482"/>
    <w:rsid w:val="006B4490"/>
    <w:rsid w:val="006B482A"/>
    <w:rsid w:val="006B5A0B"/>
    <w:rsid w:val="006B5CD6"/>
    <w:rsid w:val="006B636C"/>
    <w:rsid w:val="006B6F89"/>
    <w:rsid w:val="006B7A15"/>
    <w:rsid w:val="006B7D46"/>
    <w:rsid w:val="006C00ED"/>
    <w:rsid w:val="006C01D0"/>
    <w:rsid w:val="006C04E7"/>
    <w:rsid w:val="006C0C9D"/>
    <w:rsid w:val="006C1EA4"/>
    <w:rsid w:val="006C2129"/>
    <w:rsid w:val="006C2BE9"/>
    <w:rsid w:val="006C2F4A"/>
    <w:rsid w:val="006C3127"/>
    <w:rsid w:val="006C34AC"/>
    <w:rsid w:val="006C3C29"/>
    <w:rsid w:val="006C7974"/>
    <w:rsid w:val="006D1147"/>
    <w:rsid w:val="006D1AD5"/>
    <w:rsid w:val="006D2055"/>
    <w:rsid w:val="006D2605"/>
    <w:rsid w:val="006D2825"/>
    <w:rsid w:val="006D3177"/>
    <w:rsid w:val="006D3535"/>
    <w:rsid w:val="006D373E"/>
    <w:rsid w:val="006D38F3"/>
    <w:rsid w:val="006D4C53"/>
    <w:rsid w:val="006D62FE"/>
    <w:rsid w:val="006D680E"/>
    <w:rsid w:val="006D6A62"/>
    <w:rsid w:val="006D703E"/>
    <w:rsid w:val="006D7358"/>
    <w:rsid w:val="006D74E0"/>
    <w:rsid w:val="006D76A1"/>
    <w:rsid w:val="006D7B10"/>
    <w:rsid w:val="006D7CC8"/>
    <w:rsid w:val="006D7DA0"/>
    <w:rsid w:val="006D7DDC"/>
    <w:rsid w:val="006E0EDE"/>
    <w:rsid w:val="006E2362"/>
    <w:rsid w:val="006E2DDF"/>
    <w:rsid w:val="006E3F7F"/>
    <w:rsid w:val="006E41FD"/>
    <w:rsid w:val="006E4EC0"/>
    <w:rsid w:val="006E4F49"/>
    <w:rsid w:val="006E6179"/>
    <w:rsid w:val="006E77A8"/>
    <w:rsid w:val="006E7C59"/>
    <w:rsid w:val="006F0034"/>
    <w:rsid w:val="006F061E"/>
    <w:rsid w:val="006F0C75"/>
    <w:rsid w:val="006F2199"/>
    <w:rsid w:val="006F2682"/>
    <w:rsid w:val="006F276D"/>
    <w:rsid w:val="006F2B02"/>
    <w:rsid w:val="006F2FEC"/>
    <w:rsid w:val="006F3212"/>
    <w:rsid w:val="006F3BF5"/>
    <w:rsid w:val="006F4468"/>
    <w:rsid w:val="006F5151"/>
    <w:rsid w:val="006F51D3"/>
    <w:rsid w:val="006F5590"/>
    <w:rsid w:val="006F614B"/>
    <w:rsid w:val="006F67AC"/>
    <w:rsid w:val="006F7E94"/>
    <w:rsid w:val="007001FA"/>
    <w:rsid w:val="007002E0"/>
    <w:rsid w:val="007003B0"/>
    <w:rsid w:val="00700729"/>
    <w:rsid w:val="00701047"/>
    <w:rsid w:val="00702A4A"/>
    <w:rsid w:val="00702EFE"/>
    <w:rsid w:val="00703317"/>
    <w:rsid w:val="0070387C"/>
    <w:rsid w:val="00703A6A"/>
    <w:rsid w:val="00703F98"/>
    <w:rsid w:val="00704345"/>
    <w:rsid w:val="007048B5"/>
    <w:rsid w:val="00704B8F"/>
    <w:rsid w:val="00704EE2"/>
    <w:rsid w:val="0070529C"/>
    <w:rsid w:val="007056E3"/>
    <w:rsid w:val="00705D6E"/>
    <w:rsid w:val="00706807"/>
    <w:rsid w:val="00707334"/>
    <w:rsid w:val="00707658"/>
    <w:rsid w:val="00707B32"/>
    <w:rsid w:val="00707BF5"/>
    <w:rsid w:val="007101C8"/>
    <w:rsid w:val="007111E3"/>
    <w:rsid w:val="007137AE"/>
    <w:rsid w:val="00713B5F"/>
    <w:rsid w:val="00713DF9"/>
    <w:rsid w:val="00714057"/>
    <w:rsid w:val="0071411D"/>
    <w:rsid w:val="007149C0"/>
    <w:rsid w:val="007162FD"/>
    <w:rsid w:val="007165C8"/>
    <w:rsid w:val="00716D1F"/>
    <w:rsid w:val="00716DC1"/>
    <w:rsid w:val="00717625"/>
    <w:rsid w:val="00717C95"/>
    <w:rsid w:val="00717F46"/>
    <w:rsid w:val="007203FC"/>
    <w:rsid w:val="00720E40"/>
    <w:rsid w:val="00721086"/>
    <w:rsid w:val="00721BF7"/>
    <w:rsid w:val="00721DBB"/>
    <w:rsid w:val="007220EB"/>
    <w:rsid w:val="0072250D"/>
    <w:rsid w:val="00723165"/>
    <w:rsid w:val="00724900"/>
    <w:rsid w:val="00724D79"/>
    <w:rsid w:val="00726347"/>
    <w:rsid w:val="00727153"/>
    <w:rsid w:val="00727D89"/>
    <w:rsid w:val="00730B18"/>
    <w:rsid w:val="00730D49"/>
    <w:rsid w:val="00731BF5"/>
    <w:rsid w:val="00732F41"/>
    <w:rsid w:val="007333E5"/>
    <w:rsid w:val="007335C4"/>
    <w:rsid w:val="00733B56"/>
    <w:rsid w:val="00733E40"/>
    <w:rsid w:val="007342D7"/>
    <w:rsid w:val="0073481D"/>
    <w:rsid w:val="00734AEF"/>
    <w:rsid w:val="00735E48"/>
    <w:rsid w:val="00735F74"/>
    <w:rsid w:val="00736317"/>
    <w:rsid w:val="00736E2B"/>
    <w:rsid w:val="00737D10"/>
    <w:rsid w:val="00740919"/>
    <w:rsid w:val="00741053"/>
    <w:rsid w:val="00741419"/>
    <w:rsid w:val="0074185F"/>
    <w:rsid w:val="00742495"/>
    <w:rsid w:val="00742ACD"/>
    <w:rsid w:val="0074318E"/>
    <w:rsid w:val="00744BCF"/>
    <w:rsid w:val="007453A0"/>
    <w:rsid w:val="00745C54"/>
    <w:rsid w:val="00745E69"/>
    <w:rsid w:val="007463B2"/>
    <w:rsid w:val="00746ECD"/>
    <w:rsid w:val="00747915"/>
    <w:rsid w:val="007507EA"/>
    <w:rsid w:val="00750E02"/>
    <w:rsid w:val="007513BD"/>
    <w:rsid w:val="00753046"/>
    <w:rsid w:val="00753347"/>
    <w:rsid w:val="00754706"/>
    <w:rsid w:val="00754888"/>
    <w:rsid w:val="00755B7E"/>
    <w:rsid w:val="00755FFA"/>
    <w:rsid w:val="0075609D"/>
    <w:rsid w:val="00756BA6"/>
    <w:rsid w:val="00756EE8"/>
    <w:rsid w:val="00757A6E"/>
    <w:rsid w:val="007618DF"/>
    <w:rsid w:val="00761AB3"/>
    <w:rsid w:val="007625AD"/>
    <w:rsid w:val="00762A01"/>
    <w:rsid w:val="007632F5"/>
    <w:rsid w:val="00763596"/>
    <w:rsid w:val="0076380C"/>
    <w:rsid w:val="00763830"/>
    <w:rsid w:val="00765A79"/>
    <w:rsid w:val="00765E21"/>
    <w:rsid w:val="007664B2"/>
    <w:rsid w:val="00767037"/>
    <w:rsid w:val="00767775"/>
    <w:rsid w:val="00770CE9"/>
    <w:rsid w:val="007719CD"/>
    <w:rsid w:val="00771AA1"/>
    <w:rsid w:val="00771CBB"/>
    <w:rsid w:val="007723DB"/>
    <w:rsid w:val="00772B40"/>
    <w:rsid w:val="00772DB2"/>
    <w:rsid w:val="00772E2B"/>
    <w:rsid w:val="00773437"/>
    <w:rsid w:val="00773557"/>
    <w:rsid w:val="00773F39"/>
    <w:rsid w:val="0077415C"/>
    <w:rsid w:val="007744CF"/>
    <w:rsid w:val="007745CA"/>
    <w:rsid w:val="00774A52"/>
    <w:rsid w:val="00774AE2"/>
    <w:rsid w:val="00774AE3"/>
    <w:rsid w:val="00774F0B"/>
    <w:rsid w:val="00775297"/>
    <w:rsid w:val="00775510"/>
    <w:rsid w:val="00775C95"/>
    <w:rsid w:val="00775CEE"/>
    <w:rsid w:val="0077686D"/>
    <w:rsid w:val="007768E5"/>
    <w:rsid w:val="00777125"/>
    <w:rsid w:val="007773B4"/>
    <w:rsid w:val="00777F46"/>
    <w:rsid w:val="0078063B"/>
    <w:rsid w:val="00781260"/>
    <w:rsid w:val="00781E5C"/>
    <w:rsid w:val="007842AB"/>
    <w:rsid w:val="00784335"/>
    <w:rsid w:val="0078499C"/>
    <w:rsid w:val="00784AB6"/>
    <w:rsid w:val="00784CD1"/>
    <w:rsid w:val="00784D36"/>
    <w:rsid w:val="00785076"/>
    <w:rsid w:val="007855BC"/>
    <w:rsid w:val="007877D9"/>
    <w:rsid w:val="007878BC"/>
    <w:rsid w:val="0079019F"/>
    <w:rsid w:val="00790B98"/>
    <w:rsid w:val="00791098"/>
    <w:rsid w:val="007910E5"/>
    <w:rsid w:val="00791A34"/>
    <w:rsid w:val="00791CFB"/>
    <w:rsid w:val="00791D1B"/>
    <w:rsid w:val="00791D30"/>
    <w:rsid w:val="00791F0F"/>
    <w:rsid w:val="0079240B"/>
    <w:rsid w:val="0079242A"/>
    <w:rsid w:val="0079305C"/>
    <w:rsid w:val="0079406E"/>
    <w:rsid w:val="007949F4"/>
    <w:rsid w:val="00796B03"/>
    <w:rsid w:val="00797952"/>
    <w:rsid w:val="007979AA"/>
    <w:rsid w:val="00797AFA"/>
    <w:rsid w:val="00797B22"/>
    <w:rsid w:val="00797C28"/>
    <w:rsid w:val="007A0019"/>
    <w:rsid w:val="007A22B3"/>
    <w:rsid w:val="007A2CE6"/>
    <w:rsid w:val="007A36A4"/>
    <w:rsid w:val="007A399F"/>
    <w:rsid w:val="007A3BDA"/>
    <w:rsid w:val="007A3C3F"/>
    <w:rsid w:val="007A41C6"/>
    <w:rsid w:val="007A4EB6"/>
    <w:rsid w:val="007A5333"/>
    <w:rsid w:val="007A5956"/>
    <w:rsid w:val="007A63CD"/>
    <w:rsid w:val="007A698E"/>
    <w:rsid w:val="007A69D2"/>
    <w:rsid w:val="007A6E37"/>
    <w:rsid w:val="007A7E06"/>
    <w:rsid w:val="007B069D"/>
    <w:rsid w:val="007B06E1"/>
    <w:rsid w:val="007B140A"/>
    <w:rsid w:val="007B17C9"/>
    <w:rsid w:val="007B1E12"/>
    <w:rsid w:val="007B31DB"/>
    <w:rsid w:val="007B37E6"/>
    <w:rsid w:val="007B38B2"/>
    <w:rsid w:val="007B3CCC"/>
    <w:rsid w:val="007B416B"/>
    <w:rsid w:val="007B4A89"/>
    <w:rsid w:val="007B4CA8"/>
    <w:rsid w:val="007B4FEE"/>
    <w:rsid w:val="007B5E20"/>
    <w:rsid w:val="007B5F83"/>
    <w:rsid w:val="007B7608"/>
    <w:rsid w:val="007B7681"/>
    <w:rsid w:val="007B7C5C"/>
    <w:rsid w:val="007C13ED"/>
    <w:rsid w:val="007C2486"/>
    <w:rsid w:val="007C2821"/>
    <w:rsid w:val="007C2F72"/>
    <w:rsid w:val="007C3660"/>
    <w:rsid w:val="007C4786"/>
    <w:rsid w:val="007C495B"/>
    <w:rsid w:val="007C4ADA"/>
    <w:rsid w:val="007C4CA1"/>
    <w:rsid w:val="007C4D7A"/>
    <w:rsid w:val="007C513D"/>
    <w:rsid w:val="007C5C51"/>
    <w:rsid w:val="007C5E1A"/>
    <w:rsid w:val="007C5E79"/>
    <w:rsid w:val="007C5E85"/>
    <w:rsid w:val="007C60F0"/>
    <w:rsid w:val="007C618E"/>
    <w:rsid w:val="007C6856"/>
    <w:rsid w:val="007C69AF"/>
    <w:rsid w:val="007C7807"/>
    <w:rsid w:val="007C7CBA"/>
    <w:rsid w:val="007C7E02"/>
    <w:rsid w:val="007C7FBC"/>
    <w:rsid w:val="007C7FEE"/>
    <w:rsid w:val="007D0A71"/>
    <w:rsid w:val="007D0B52"/>
    <w:rsid w:val="007D14EC"/>
    <w:rsid w:val="007D227D"/>
    <w:rsid w:val="007D2368"/>
    <w:rsid w:val="007D46E3"/>
    <w:rsid w:val="007D4C76"/>
    <w:rsid w:val="007D4DE5"/>
    <w:rsid w:val="007D4FAC"/>
    <w:rsid w:val="007D55B6"/>
    <w:rsid w:val="007D56B4"/>
    <w:rsid w:val="007D59EA"/>
    <w:rsid w:val="007D5A28"/>
    <w:rsid w:val="007D5EA8"/>
    <w:rsid w:val="007D7083"/>
    <w:rsid w:val="007D7837"/>
    <w:rsid w:val="007D7F3F"/>
    <w:rsid w:val="007E0749"/>
    <w:rsid w:val="007E1A92"/>
    <w:rsid w:val="007E1BBE"/>
    <w:rsid w:val="007E1E24"/>
    <w:rsid w:val="007E1EDA"/>
    <w:rsid w:val="007E251C"/>
    <w:rsid w:val="007E362B"/>
    <w:rsid w:val="007E379D"/>
    <w:rsid w:val="007E3A6A"/>
    <w:rsid w:val="007E3CB5"/>
    <w:rsid w:val="007E3DDE"/>
    <w:rsid w:val="007E4ACA"/>
    <w:rsid w:val="007E5352"/>
    <w:rsid w:val="007E5540"/>
    <w:rsid w:val="007E5CFD"/>
    <w:rsid w:val="007E6960"/>
    <w:rsid w:val="007F0579"/>
    <w:rsid w:val="007F086E"/>
    <w:rsid w:val="007F0BA5"/>
    <w:rsid w:val="007F0CFE"/>
    <w:rsid w:val="007F1523"/>
    <w:rsid w:val="007F155C"/>
    <w:rsid w:val="007F1C68"/>
    <w:rsid w:val="007F1ED0"/>
    <w:rsid w:val="007F1F7A"/>
    <w:rsid w:val="007F229B"/>
    <w:rsid w:val="007F2BA2"/>
    <w:rsid w:val="007F2C37"/>
    <w:rsid w:val="007F3D45"/>
    <w:rsid w:val="007F5674"/>
    <w:rsid w:val="007F6451"/>
    <w:rsid w:val="007F70CC"/>
    <w:rsid w:val="007F7B5F"/>
    <w:rsid w:val="007F7F2F"/>
    <w:rsid w:val="0080026F"/>
    <w:rsid w:val="008004B2"/>
    <w:rsid w:val="00804E1D"/>
    <w:rsid w:val="00804E3F"/>
    <w:rsid w:val="0080559C"/>
    <w:rsid w:val="008056BE"/>
    <w:rsid w:val="00805996"/>
    <w:rsid w:val="008066B7"/>
    <w:rsid w:val="00806A5B"/>
    <w:rsid w:val="008070FD"/>
    <w:rsid w:val="008071CF"/>
    <w:rsid w:val="00807484"/>
    <w:rsid w:val="0081031E"/>
    <w:rsid w:val="00810707"/>
    <w:rsid w:val="00810ACB"/>
    <w:rsid w:val="00811856"/>
    <w:rsid w:val="00811CF5"/>
    <w:rsid w:val="008127F9"/>
    <w:rsid w:val="008141BE"/>
    <w:rsid w:val="0081490C"/>
    <w:rsid w:val="008149CD"/>
    <w:rsid w:val="00814D20"/>
    <w:rsid w:val="00815293"/>
    <w:rsid w:val="00815DF1"/>
    <w:rsid w:val="008170C8"/>
    <w:rsid w:val="008170F4"/>
    <w:rsid w:val="00817ACC"/>
    <w:rsid w:val="00817D5E"/>
    <w:rsid w:val="00820556"/>
    <w:rsid w:val="00820908"/>
    <w:rsid w:val="008209A7"/>
    <w:rsid w:val="00820C16"/>
    <w:rsid w:val="00821364"/>
    <w:rsid w:val="008216C7"/>
    <w:rsid w:val="008220C2"/>
    <w:rsid w:val="00822153"/>
    <w:rsid w:val="008227E5"/>
    <w:rsid w:val="008233F4"/>
    <w:rsid w:val="008234EF"/>
    <w:rsid w:val="008237E4"/>
    <w:rsid w:val="008244E2"/>
    <w:rsid w:val="0082485A"/>
    <w:rsid w:val="008248DD"/>
    <w:rsid w:val="008248FC"/>
    <w:rsid w:val="0082498E"/>
    <w:rsid w:val="00824F56"/>
    <w:rsid w:val="0082513D"/>
    <w:rsid w:val="00825A89"/>
    <w:rsid w:val="008269ED"/>
    <w:rsid w:val="008269FC"/>
    <w:rsid w:val="00827A0D"/>
    <w:rsid w:val="008302FD"/>
    <w:rsid w:val="008303B9"/>
    <w:rsid w:val="00830DFC"/>
    <w:rsid w:val="00830E17"/>
    <w:rsid w:val="00831464"/>
    <w:rsid w:val="008314C9"/>
    <w:rsid w:val="008318CA"/>
    <w:rsid w:val="00831B8A"/>
    <w:rsid w:val="00832257"/>
    <w:rsid w:val="00832820"/>
    <w:rsid w:val="0083340F"/>
    <w:rsid w:val="008334AB"/>
    <w:rsid w:val="00834951"/>
    <w:rsid w:val="008349FB"/>
    <w:rsid w:val="00834C78"/>
    <w:rsid w:val="00834CE2"/>
    <w:rsid w:val="00834D31"/>
    <w:rsid w:val="008361D6"/>
    <w:rsid w:val="008365FB"/>
    <w:rsid w:val="00837064"/>
    <w:rsid w:val="00840260"/>
    <w:rsid w:val="00840603"/>
    <w:rsid w:val="00840826"/>
    <w:rsid w:val="008409B0"/>
    <w:rsid w:val="00840A7A"/>
    <w:rsid w:val="00840EEE"/>
    <w:rsid w:val="00840FF4"/>
    <w:rsid w:val="0084160D"/>
    <w:rsid w:val="008418D5"/>
    <w:rsid w:val="00841B76"/>
    <w:rsid w:val="008420A7"/>
    <w:rsid w:val="00843210"/>
    <w:rsid w:val="008434FB"/>
    <w:rsid w:val="00843925"/>
    <w:rsid w:val="00843F8F"/>
    <w:rsid w:val="00844B54"/>
    <w:rsid w:val="00844F4E"/>
    <w:rsid w:val="00844F7A"/>
    <w:rsid w:val="0084558D"/>
    <w:rsid w:val="008471AC"/>
    <w:rsid w:val="008504DD"/>
    <w:rsid w:val="008518D1"/>
    <w:rsid w:val="00851B8C"/>
    <w:rsid w:val="0085225C"/>
    <w:rsid w:val="0085258C"/>
    <w:rsid w:val="0085293C"/>
    <w:rsid w:val="00853BD9"/>
    <w:rsid w:val="00855663"/>
    <w:rsid w:val="00855797"/>
    <w:rsid w:val="00856B0A"/>
    <w:rsid w:val="00857213"/>
    <w:rsid w:val="008577F1"/>
    <w:rsid w:val="00857859"/>
    <w:rsid w:val="00857A19"/>
    <w:rsid w:val="00857E16"/>
    <w:rsid w:val="00860919"/>
    <w:rsid w:val="00860CBE"/>
    <w:rsid w:val="00861724"/>
    <w:rsid w:val="00862328"/>
    <w:rsid w:val="00862535"/>
    <w:rsid w:val="00862670"/>
    <w:rsid w:val="00863CF7"/>
    <w:rsid w:val="008640FA"/>
    <w:rsid w:val="00864184"/>
    <w:rsid w:val="008656A0"/>
    <w:rsid w:val="00865B6C"/>
    <w:rsid w:val="00865F2C"/>
    <w:rsid w:val="008660D1"/>
    <w:rsid w:val="00866484"/>
    <w:rsid w:val="00866BC7"/>
    <w:rsid w:val="00866F5A"/>
    <w:rsid w:val="00867D05"/>
    <w:rsid w:val="00871213"/>
    <w:rsid w:val="00871FD6"/>
    <w:rsid w:val="00872132"/>
    <w:rsid w:val="008721CB"/>
    <w:rsid w:val="008732EC"/>
    <w:rsid w:val="0087339F"/>
    <w:rsid w:val="00873510"/>
    <w:rsid w:val="00873534"/>
    <w:rsid w:val="008737D4"/>
    <w:rsid w:val="00873F2E"/>
    <w:rsid w:val="00873FF0"/>
    <w:rsid w:val="0087431F"/>
    <w:rsid w:val="00875660"/>
    <w:rsid w:val="008756A0"/>
    <w:rsid w:val="008759A1"/>
    <w:rsid w:val="00875A56"/>
    <w:rsid w:val="00875B97"/>
    <w:rsid w:val="0087608F"/>
    <w:rsid w:val="00876A27"/>
    <w:rsid w:val="00877976"/>
    <w:rsid w:val="00877BCC"/>
    <w:rsid w:val="00877C3E"/>
    <w:rsid w:val="008801F5"/>
    <w:rsid w:val="00880F8A"/>
    <w:rsid w:val="00881418"/>
    <w:rsid w:val="00881503"/>
    <w:rsid w:val="008826EA"/>
    <w:rsid w:val="00882F64"/>
    <w:rsid w:val="0088349A"/>
    <w:rsid w:val="00883EE7"/>
    <w:rsid w:val="008847A7"/>
    <w:rsid w:val="008847AF"/>
    <w:rsid w:val="00884BA9"/>
    <w:rsid w:val="0088511F"/>
    <w:rsid w:val="008851C8"/>
    <w:rsid w:val="00885D22"/>
    <w:rsid w:val="00886500"/>
    <w:rsid w:val="0088676B"/>
    <w:rsid w:val="00886C0C"/>
    <w:rsid w:val="00886D13"/>
    <w:rsid w:val="008877E6"/>
    <w:rsid w:val="00887876"/>
    <w:rsid w:val="00887CB1"/>
    <w:rsid w:val="00887D0D"/>
    <w:rsid w:val="00890291"/>
    <w:rsid w:val="008902C1"/>
    <w:rsid w:val="00890338"/>
    <w:rsid w:val="0089088F"/>
    <w:rsid w:val="00890DEB"/>
    <w:rsid w:val="00890E1C"/>
    <w:rsid w:val="00891124"/>
    <w:rsid w:val="00891275"/>
    <w:rsid w:val="008916D3"/>
    <w:rsid w:val="00891891"/>
    <w:rsid w:val="00892164"/>
    <w:rsid w:val="00892590"/>
    <w:rsid w:val="00892680"/>
    <w:rsid w:val="0089313A"/>
    <w:rsid w:val="00893560"/>
    <w:rsid w:val="00893E86"/>
    <w:rsid w:val="00894007"/>
    <w:rsid w:val="008949BE"/>
    <w:rsid w:val="008956F3"/>
    <w:rsid w:val="00895C0F"/>
    <w:rsid w:val="008970B0"/>
    <w:rsid w:val="00897892"/>
    <w:rsid w:val="00897E07"/>
    <w:rsid w:val="008A04FB"/>
    <w:rsid w:val="008A0DDF"/>
    <w:rsid w:val="008A1388"/>
    <w:rsid w:val="008A15FB"/>
    <w:rsid w:val="008A1F0D"/>
    <w:rsid w:val="008A28DB"/>
    <w:rsid w:val="008A3246"/>
    <w:rsid w:val="008A48A6"/>
    <w:rsid w:val="008A513D"/>
    <w:rsid w:val="008A5631"/>
    <w:rsid w:val="008A5956"/>
    <w:rsid w:val="008A6273"/>
    <w:rsid w:val="008A6E90"/>
    <w:rsid w:val="008A70A0"/>
    <w:rsid w:val="008A72E2"/>
    <w:rsid w:val="008A772B"/>
    <w:rsid w:val="008A7C36"/>
    <w:rsid w:val="008B0302"/>
    <w:rsid w:val="008B04D3"/>
    <w:rsid w:val="008B0D2A"/>
    <w:rsid w:val="008B10B3"/>
    <w:rsid w:val="008B1103"/>
    <w:rsid w:val="008B148E"/>
    <w:rsid w:val="008B20FB"/>
    <w:rsid w:val="008B3288"/>
    <w:rsid w:val="008B33E5"/>
    <w:rsid w:val="008B37D6"/>
    <w:rsid w:val="008B3ABC"/>
    <w:rsid w:val="008B427F"/>
    <w:rsid w:val="008B4FF8"/>
    <w:rsid w:val="008B56A1"/>
    <w:rsid w:val="008B56B6"/>
    <w:rsid w:val="008B638E"/>
    <w:rsid w:val="008B6CC0"/>
    <w:rsid w:val="008B7489"/>
    <w:rsid w:val="008B7C51"/>
    <w:rsid w:val="008B7F10"/>
    <w:rsid w:val="008C0648"/>
    <w:rsid w:val="008C10A4"/>
    <w:rsid w:val="008C160A"/>
    <w:rsid w:val="008C263C"/>
    <w:rsid w:val="008C2A3A"/>
    <w:rsid w:val="008C2C80"/>
    <w:rsid w:val="008C30ED"/>
    <w:rsid w:val="008C4586"/>
    <w:rsid w:val="008C4E55"/>
    <w:rsid w:val="008C5148"/>
    <w:rsid w:val="008C5602"/>
    <w:rsid w:val="008C57AF"/>
    <w:rsid w:val="008C61C8"/>
    <w:rsid w:val="008C67C1"/>
    <w:rsid w:val="008C69A5"/>
    <w:rsid w:val="008C70BC"/>
    <w:rsid w:val="008C7422"/>
    <w:rsid w:val="008D06FB"/>
    <w:rsid w:val="008D0AFC"/>
    <w:rsid w:val="008D0D2C"/>
    <w:rsid w:val="008D0ED8"/>
    <w:rsid w:val="008D10B7"/>
    <w:rsid w:val="008D161B"/>
    <w:rsid w:val="008D1952"/>
    <w:rsid w:val="008D1A78"/>
    <w:rsid w:val="008D1C5B"/>
    <w:rsid w:val="008D1D98"/>
    <w:rsid w:val="008D1DB7"/>
    <w:rsid w:val="008D2589"/>
    <w:rsid w:val="008D2AE9"/>
    <w:rsid w:val="008D4452"/>
    <w:rsid w:val="008D4EC1"/>
    <w:rsid w:val="008D4EC9"/>
    <w:rsid w:val="008D53D4"/>
    <w:rsid w:val="008D5AC1"/>
    <w:rsid w:val="008D5C10"/>
    <w:rsid w:val="008D6D13"/>
    <w:rsid w:val="008D6F70"/>
    <w:rsid w:val="008D742F"/>
    <w:rsid w:val="008E0B8B"/>
    <w:rsid w:val="008E0C62"/>
    <w:rsid w:val="008E2158"/>
    <w:rsid w:val="008E2291"/>
    <w:rsid w:val="008E36D1"/>
    <w:rsid w:val="008E3886"/>
    <w:rsid w:val="008E3B74"/>
    <w:rsid w:val="008E3DF0"/>
    <w:rsid w:val="008E562C"/>
    <w:rsid w:val="008E5A82"/>
    <w:rsid w:val="008E7F5E"/>
    <w:rsid w:val="008F0129"/>
    <w:rsid w:val="008F014C"/>
    <w:rsid w:val="008F0C95"/>
    <w:rsid w:val="008F0D0A"/>
    <w:rsid w:val="008F1618"/>
    <w:rsid w:val="008F2812"/>
    <w:rsid w:val="008F3115"/>
    <w:rsid w:val="008F3203"/>
    <w:rsid w:val="008F37C4"/>
    <w:rsid w:val="008F3BF2"/>
    <w:rsid w:val="008F415F"/>
    <w:rsid w:val="008F4882"/>
    <w:rsid w:val="008F4989"/>
    <w:rsid w:val="008F4CDE"/>
    <w:rsid w:val="008F4E7D"/>
    <w:rsid w:val="008F5D6F"/>
    <w:rsid w:val="008F6027"/>
    <w:rsid w:val="008F653E"/>
    <w:rsid w:val="008F6912"/>
    <w:rsid w:val="008F6A8E"/>
    <w:rsid w:val="008F71DC"/>
    <w:rsid w:val="008F7321"/>
    <w:rsid w:val="008F7546"/>
    <w:rsid w:val="008F77B1"/>
    <w:rsid w:val="008F7BE1"/>
    <w:rsid w:val="009001B3"/>
    <w:rsid w:val="00900ACC"/>
    <w:rsid w:val="009021A9"/>
    <w:rsid w:val="00902834"/>
    <w:rsid w:val="009029EA"/>
    <w:rsid w:val="00903F4D"/>
    <w:rsid w:val="00904095"/>
    <w:rsid w:val="00904989"/>
    <w:rsid w:val="009049E2"/>
    <w:rsid w:val="00904B1E"/>
    <w:rsid w:val="00904BEA"/>
    <w:rsid w:val="00904F2A"/>
    <w:rsid w:val="00904FD6"/>
    <w:rsid w:val="00905406"/>
    <w:rsid w:val="00905993"/>
    <w:rsid w:val="00906CB6"/>
    <w:rsid w:val="00907EBC"/>
    <w:rsid w:val="00910896"/>
    <w:rsid w:val="0091115E"/>
    <w:rsid w:val="00911678"/>
    <w:rsid w:val="00911A09"/>
    <w:rsid w:val="00911E04"/>
    <w:rsid w:val="00912063"/>
    <w:rsid w:val="009123F6"/>
    <w:rsid w:val="009128B8"/>
    <w:rsid w:val="00912B61"/>
    <w:rsid w:val="00912C89"/>
    <w:rsid w:val="00913697"/>
    <w:rsid w:val="00914090"/>
    <w:rsid w:val="00914E66"/>
    <w:rsid w:val="009156E0"/>
    <w:rsid w:val="009160CD"/>
    <w:rsid w:val="009163D4"/>
    <w:rsid w:val="009165D3"/>
    <w:rsid w:val="009165DB"/>
    <w:rsid w:val="00916F4D"/>
    <w:rsid w:val="00917012"/>
    <w:rsid w:val="0091755E"/>
    <w:rsid w:val="00917FB4"/>
    <w:rsid w:val="0092064A"/>
    <w:rsid w:val="00922280"/>
    <w:rsid w:val="0092276C"/>
    <w:rsid w:val="00922810"/>
    <w:rsid w:val="00922F17"/>
    <w:rsid w:val="0092360B"/>
    <w:rsid w:val="00923D6C"/>
    <w:rsid w:val="00924AD9"/>
    <w:rsid w:val="00924F17"/>
    <w:rsid w:val="0092511D"/>
    <w:rsid w:val="00925904"/>
    <w:rsid w:val="00925E87"/>
    <w:rsid w:val="00926CEC"/>
    <w:rsid w:val="00926F88"/>
    <w:rsid w:val="00926F99"/>
    <w:rsid w:val="00927476"/>
    <w:rsid w:val="009277C2"/>
    <w:rsid w:val="009300D1"/>
    <w:rsid w:val="009301DF"/>
    <w:rsid w:val="009306B5"/>
    <w:rsid w:val="0093154A"/>
    <w:rsid w:val="00931903"/>
    <w:rsid w:val="00932128"/>
    <w:rsid w:val="009321A9"/>
    <w:rsid w:val="009339C3"/>
    <w:rsid w:val="0093438B"/>
    <w:rsid w:val="0093438D"/>
    <w:rsid w:val="00934766"/>
    <w:rsid w:val="00934CCE"/>
    <w:rsid w:val="009351D3"/>
    <w:rsid w:val="00935217"/>
    <w:rsid w:val="009352BF"/>
    <w:rsid w:val="00935580"/>
    <w:rsid w:val="00936597"/>
    <w:rsid w:val="00936B9A"/>
    <w:rsid w:val="0093735A"/>
    <w:rsid w:val="00942CC8"/>
    <w:rsid w:val="00942FA2"/>
    <w:rsid w:val="009445BA"/>
    <w:rsid w:val="00944CAD"/>
    <w:rsid w:val="00944DA7"/>
    <w:rsid w:val="00944DE9"/>
    <w:rsid w:val="009456CD"/>
    <w:rsid w:val="009456DA"/>
    <w:rsid w:val="009477FD"/>
    <w:rsid w:val="00950440"/>
    <w:rsid w:val="009506D4"/>
    <w:rsid w:val="009517E0"/>
    <w:rsid w:val="00951B82"/>
    <w:rsid w:val="00952090"/>
    <w:rsid w:val="009521E0"/>
    <w:rsid w:val="009528A8"/>
    <w:rsid w:val="00953FFE"/>
    <w:rsid w:val="009544B2"/>
    <w:rsid w:val="00954F9F"/>
    <w:rsid w:val="009554E4"/>
    <w:rsid w:val="00955922"/>
    <w:rsid w:val="0095616C"/>
    <w:rsid w:val="00956447"/>
    <w:rsid w:val="00956F65"/>
    <w:rsid w:val="00957C81"/>
    <w:rsid w:val="00960568"/>
    <w:rsid w:val="0096107E"/>
    <w:rsid w:val="009613C0"/>
    <w:rsid w:val="00961883"/>
    <w:rsid w:val="009618C1"/>
    <w:rsid w:val="00961DA7"/>
    <w:rsid w:val="00962603"/>
    <w:rsid w:val="00962794"/>
    <w:rsid w:val="00962C0B"/>
    <w:rsid w:val="00962E31"/>
    <w:rsid w:val="00963070"/>
    <w:rsid w:val="00963CCC"/>
    <w:rsid w:val="00964771"/>
    <w:rsid w:val="009661AE"/>
    <w:rsid w:val="009670C6"/>
    <w:rsid w:val="00967D2B"/>
    <w:rsid w:val="00967E91"/>
    <w:rsid w:val="009720A3"/>
    <w:rsid w:val="00973337"/>
    <w:rsid w:val="0097334A"/>
    <w:rsid w:val="009734BB"/>
    <w:rsid w:val="0097376D"/>
    <w:rsid w:val="00973A67"/>
    <w:rsid w:val="00973A75"/>
    <w:rsid w:val="00974ABB"/>
    <w:rsid w:val="0097538C"/>
    <w:rsid w:val="0097592C"/>
    <w:rsid w:val="009761E5"/>
    <w:rsid w:val="009773D0"/>
    <w:rsid w:val="00980948"/>
    <w:rsid w:val="00980B32"/>
    <w:rsid w:val="00980D63"/>
    <w:rsid w:val="00981636"/>
    <w:rsid w:val="009816BE"/>
    <w:rsid w:val="009819A3"/>
    <w:rsid w:val="00981A47"/>
    <w:rsid w:val="00981DD4"/>
    <w:rsid w:val="0098247A"/>
    <w:rsid w:val="00982992"/>
    <w:rsid w:val="00982A77"/>
    <w:rsid w:val="00983323"/>
    <w:rsid w:val="009834AE"/>
    <w:rsid w:val="009838A5"/>
    <w:rsid w:val="00983B15"/>
    <w:rsid w:val="00983F2C"/>
    <w:rsid w:val="009847A3"/>
    <w:rsid w:val="009848A2"/>
    <w:rsid w:val="009863A4"/>
    <w:rsid w:val="009863D8"/>
    <w:rsid w:val="00987200"/>
    <w:rsid w:val="00987511"/>
    <w:rsid w:val="00987DE1"/>
    <w:rsid w:val="00987F05"/>
    <w:rsid w:val="00991971"/>
    <w:rsid w:val="00992C09"/>
    <w:rsid w:val="00993E55"/>
    <w:rsid w:val="00993FAA"/>
    <w:rsid w:val="009943C6"/>
    <w:rsid w:val="00994D71"/>
    <w:rsid w:val="009950AC"/>
    <w:rsid w:val="0099531B"/>
    <w:rsid w:val="00995F56"/>
    <w:rsid w:val="00995F9D"/>
    <w:rsid w:val="00996194"/>
    <w:rsid w:val="00996BCF"/>
    <w:rsid w:val="009A0170"/>
    <w:rsid w:val="009A0D01"/>
    <w:rsid w:val="009A0EB5"/>
    <w:rsid w:val="009A16B8"/>
    <w:rsid w:val="009A1A01"/>
    <w:rsid w:val="009A223E"/>
    <w:rsid w:val="009A226E"/>
    <w:rsid w:val="009A22AF"/>
    <w:rsid w:val="009A242B"/>
    <w:rsid w:val="009A377C"/>
    <w:rsid w:val="009A3A47"/>
    <w:rsid w:val="009A4503"/>
    <w:rsid w:val="009A4688"/>
    <w:rsid w:val="009A5623"/>
    <w:rsid w:val="009A5B69"/>
    <w:rsid w:val="009A603A"/>
    <w:rsid w:val="009A6116"/>
    <w:rsid w:val="009A6A35"/>
    <w:rsid w:val="009A7324"/>
    <w:rsid w:val="009A7B8B"/>
    <w:rsid w:val="009B0E7F"/>
    <w:rsid w:val="009B1525"/>
    <w:rsid w:val="009B1530"/>
    <w:rsid w:val="009B1F77"/>
    <w:rsid w:val="009B303A"/>
    <w:rsid w:val="009B4211"/>
    <w:rsid w:val="009B4473"/>
    <w:rsid w:val="009B496C"/>
    <w:rsid w:val="009B515D"/>
    <w:rsid w:val="009B5CA6"/>
    <w:rsid w:val="009B644A"/>
    <w:rsid w:val="009B7D53"/>
    <w:rsid w:val="009C010A"/>
    <w:rsid w:val="009C14A4"/>
    <w:rsid w:val="009C1A42"/>
    <w:rsid w:val="009C2C1B"/>
    <w:rsid w:val="009C2E04"/>
    <w:rsid w:val="009C2EE7"/>
    <w:rsid w:val="009C37EE"/>
    <w:rsid w:val="009C52E2"/>
    <w:rsid w:val="009C532D"/>
    <w:rsid w:val="009C53ED"/>
    <w:rsid w:val="009C5A9D"/>
    <w:rsid w:val="009C6DBE"/>
    <w:rsid w:val="009C76F9"/>
    <w:rsid w:val="009C7F52"/>
    <w:rsid w:val="009D0A6D"/>
    <w:rsid w:val="009D0EA5"/>
    <w:rsid w:val="009D15C6"/>
    <w:rsid w:val="009D1913"/>
    <w:rsid w:val="009D1F0E"/>
    <w:rsid w:val="009D20A4"/>
    <w:rsid w:val="009D284C"/>
    <w:rsid w:val="009D2F7C"/>
    <w:rsid w:val="009D488A"/>
    <w:rsid w:val="009D4C09"/>
    <w:rsid w:val="009D5082"/>
    <w:rsid w:val="009D52DD"/>
    <w:rsid w:val="009D5EF7"/>
    <w:rsid w:val="009D6E07"/>
    <w:rsid w:val="009D6EFB"/>
    <w:rsid w:val="009D7570"/>
    <w:rsid w:val="009D7A37"/>
    <w:rsid w:val="009D7B35"/>
    <w:rsid w:val="009E0B25"/>
    <w:rsid w:val="009E0BAC"/>
    <w:rsid w:val="009E0CB4"/>
    <w:rsid w:val="009E1C6F"/>
    <w:rsid w:val="009E20FE"/>
    <w:rsid w:val="009E21D9"/>
    <w:rsid w:val="009E237F"/>
    <w:rsid w:val="009E247E"/>
    <w:rsid w:val="009E24AF"/>
    <w:rsid w:val="009E2543"/>
    <w:rsid w:val="009E2C87"/>
    <w:rsid w:val="009E43E0"/>
    <w:rsid w:val="009E50AC"/>
    <w:rsid w:val="009E5395"/>
    <w:rsid w:val="009E55C0"/>
    <w:rsid w:val="009E6FED"/>
    <w:rsid w:val="009E7914"/>
    <w:rsid w:val="009F0025"/>
    <w:rsid w:val="009F049C"/>
    <w:rsid w:val="009F114B"/>
    <w:rsid w:val="009F17EF"/>
    <w:rsid w:val="009F25A0"/>
    <w:rsid w:val="009F304D"/>
    <w:rsid w:val="009F306A"/>
    <w:rsid w:val="009F32B8"/>
    <w:rsid w:val="009F3F18"/>
    <w:rsid w:val="009F4209"/>
    <w:rsid w:val="009F46A8"/>
    <w:rsid w:val="009F4C33"/>
    <w:rsid w:val="009F4DE0"/>
    <w:rsid w:val="009F5244"/>
    <w:rsid w:val="009F5682"/>
    <w:rsid w:val="009F5869"/>
    <w:rsid w:val="009F5B64"/>
    <w:rsid w:val="009F5C50"/>
    <w:rsid w:val="009F5E96"/>
    <w:rsid w:val="009F5F41"/>
    <w:rsid w:val="009F62B3"/>
    <w:rsid w:val="009F6B44"/>
    <w:rsid w:val="009F7816"/>
    <w:rsid w:val="009F785B"/>
    <w:rsid w:val="009F7CA2"/>
    <w:rsid w:val="00A00090"/>
    <w:rsid w:val="00A004A7"/>
    <w:rsid w:val="00A00D15"/>
    <w:rsid w:val="00A0149A"/>
    <w:rsid w:val="00A0170C"/>
    <w:rsid w:val="00A01EA1"/>
    <w:rsid w:val="00A02623"/>
    <w:rsid w:val="00A02A16"/>
    <w:rsid w:val="00A02C17"/>
    <w:rsid w:val="00A0366F"/>
    <w:rsid w:val="00A042F4"/>
    <w:rsid w:val="00A04A4B"/>
    <w:rsid w:val="00A04F89"/>
    <w:rsid w:val="00A05095"/>
    <w:rsid w:val="00A059FD"/>
    <w:rsid w:val="00A06ACA"/>
    <w:rsid w:val="00A06DA8"/>
    <w:rsid w:val="00A07E5D"/>
    <w:rsid w:val="00A1048B"/>
    <w:rsid w:val="00A10626"/>
    <w:rsid w:val="00A1095B"/>
    <w:rsid w:val="00A113E3"/>
    <w:rsid w:val="00A116CB"/>
    <w:rsid w:val="00A11C50"/>
    <w:rsid w:val="00A13092"/>
    <w:rsid w:val="00A13282"/>
    <w:rsid w:val="00A137E0"/>
    <w:rsid w:val="00A13A88"/>
    <w:rsid w:val="00A14174"/>
    <w:rsid w:val="00A14481"/>
    <w:rsid w:val="00A144CE"/>
    <w:rsid w:val="00A155B5"/>
    <w:rsid w:val="00A15AA0"/>
    <w:rsid w:val="00A163BD"/>
    <w:rsid w:val="00A17453"/>
    <w:rsid w:val="00A175F2"/>
    <w:rsid w:val="00A17F45"/>
    <w:rsid w:val="00A20016"/>
    <w:rsid w:val="00A20A2E"/>
    <w:rsid w:val="00A20AFE"/>
    <w:rsid w:val="00A228CB"/>
    <w:rsid w:val="00A24725"/>
    <w:rsid w:val="00A25173"/>
    <w:rsid w:val="00A25722"/>
    <w:rsid w:val="00A25F47"/>
    <w:rsid w:val="00A26AE6"/>
    <w:rsid w:val="00A27551"/>
    <w:rsid w:val="00A27E9F"/>
    <w:rsid w:val="00A30C37"/>
    <w:rsid w:val="00A31A4E"/>
    <w:rsid w:val="00A31B3D"/>
    <w:rsid w:val="00A32756"/>
    <w:rsid w:val="00A34129"/>
    <w:rsid w:val="00A341FD"/>
    <w:rsid w:val="00A343AF"/>
    <w:rsid w:val="00A36938"/>
    <w:rsid w:val="00A37233"/>
    <w:rsid w:val="00A378E1"/>
    <w:rsid w:val="00A37A7B"/>
    <w:rsid w:val="00A4047C"/>
    <w:rsid w:val="00A41D14"/>
    <w:rsid w:val="00A42F76"/>
    <w:rsid w:val="00A43136"/>
    <w:rsid w:val="00A4374D"/>
    <w:rsid w:val="00A437FA"/>
    <w:rsid w:val="00A44AB8"/>
    <w:rsid w:val="00A45146"/>
    <w:rsid w:val="00A45694"/>
    <w:rsid w:val="00A459AC"/>
    <w:rsid w:val="00A45AAC"/>
    <w:rsid w:val="00A46136"/>
    <w:rsid w:val="00A4719A"/>
    <w:rsid w:val="00A4763A"/>
    <w:rsid w:val="00A47961"/>
    <w:rsid w:val="00A5011F"/>
    <w:rsid w:val="00A50648"/>
    <w:rsid w:val="00A50B04"/>
    <w:rsid w:val="00A51538"/>
    <w:rsid w:val="00A5214A"/>
    <w:rsid w:val="00A52797"/>
    <w:rsid w:val="00A532D1"/>
    <w:rsid w:val="00A5391B"/>
    <w:rsid w:val="00A53DDD"/>
    <w:rsid w:val="00A54430"/>
    <w:rsid w:val="00A552B2"/>
    <w:rsid w:val="00A5569A"/>
    <w:rsid w:val="00A56D0B"/>
    <w:rsid w:val="00A56E23"/>
    <w:rsid w:val="00A574D2"/>
    <w:rsid w:val="00A57BAC"/>
    <w:rsid w:val="00A614B4"/>
    <w:rsid w:val="00A616C2"/>
    <w:rsid w:val="00A6176B"/>
    <w:rsid w:val="00A61E10"/>
    <w:rsid w:val="00A61E24"/>
    <w:rsid w:val="00A621D5"/>
    <w:rsid w:val="00A62676"/>
    <w:rsid w:val="00A62D09"/>
    <w:rsid w:val="00A63F7C"/>
    <w:rsid w:val="00A64F6D"/>
    <w:rsid w:val="00A65C9B"/>
    <w:rsid w:val="00A66121"/>
    <w:rsid w:val="00A6623B"/>
    <w:rsid w:val="00A6664F"/>
    <w:rsid w:val="00A667B0"/>
    <w:rsid w:val="00A66818"/>
    <w:rsid w:val="00A66AB0"/>
    <w:rsid w:val="00A679AE"/>
    <w:rsid w:val="00A70AB8"/>
    <w:rsid w:val="00A7107C"/>
    <w:rsid w:val="00A71D8B"/>
    <w:rsid w:val="00A71E2D"/>
    <w:rsid w:val="00A72067"/>
    <w:rsid w:val="00A724EA"/>
    <w:rsid w:val="00A725E6"/>
    <w:rsid w:val="00A73577"/>
    <w:rsid w:val="00A735EE"/>
    <w:rsid w:val="00A747FD"/>
    <w:rsid w:val="00A74A57"/>
    <w:rsid w:val="00A74B3D"/>
    <w:rsid w:val="00A74D3B"/>
    <w:rsid w:val="00A74E2F"/>
    <w:rsid w:val="00A75D38"/>
    <w:rsid w:val="00A7665A"/>
    <w:rsid w:val="00A805DF"/>
    <w:rsid w:val="00A806DE"/>
    <w:rsid w:val="00A81537"/>
    <w:rsid w:val="00A81AAD"/>
    <w:rsid w:val="00A81CF6"/>
    <w:rsid w:val="00A81DED"/>
    <w:rsid w:val="00A8300F"/>
    <w:rsid w:val="00A83314"/>
    <w:rsid w:val="00A834AB"/>
    <w:rsid w:val="00A8376F"/>
    <w:rsid w:val="00A83925"/>
    <w:rsid w:val="00A83D26"/>
    <w:rsid w:val="00A845CC"/>
    <w:rsid w:val="00A84A8C"/>
    <w:rsid w:val="00A84DB9"/>
    <w:rsid w:val="00A85957"/>
    <w:rsid w:val="00A87A97"/>
    <w:rsid w:val="00A87FDE"/>
    <w:rsid w:val="00A90A9B"/>
    <w:rsid w:val="00A9104A"/>
    <w:rsid w:val="00A915B3"/>
    <w:rsid w:val="00A920CC"/>
    <w:rsid w:val="00A9253E"/>
    <w:rsid w:val="00A92970"/>
    <w:rsid w:val="00A92D00"/>
    <w:rsid w:val="00A93302"/>
    <w:rsid w:val="00A940EE"/>
    <w:rsid w:val="00A942FF"/>
    <w:rsid w:val="00A9504B"/>
    <w:rsid w:val="00A9511F"/>
    <w:rsid w:val="00A95245"/>
    <w:rsid w:val="00A953B0"/>
    <w:rsid w:val="00A95511"/>
    <w:rsid w:val="00A95D18"/>
    <w:rsid w:val="00A96CE7"/>
    <w:rsid w:val="00A96F2C"/>
    <w:rsid w:val="00A97DEF"/>
    <w:rsid w:val="00AA0302"/>
    <w:rsid w:val="00AA06DB"/>
    <w:rsid w:val="00AA087D"/>
    <w:rsid w:val="00AA0FB8"/>
    <w:rsid w:val="00AA0FF5"/>
    <w:rsid w:val="00AA3510"/>
    <w:rsid w:val="00AA3FC1"/>
    <w:rsid w:val="00AA4F02"/>
    <w:rsid w:val="00AA516A"/>
    <w:rsid w:val="00AA5ABA"/>
    <w:rsid w:val="00AA5C61"/>
    <w:rsid w:val="00AA601C"/>
    <w:rsid w:val="00AA63F2"/>
    <w:rsid w:val="00AA64CB"/>
    <w:rsid w:val="00AA6E22"/>
    <w:rsid w:val="00AA7066"/>
    <w:rsid w:val="00AA734C"/>
    <w:rsid w:val="00AA7509"/>
    <w:rsid w:val="00AA7667"/>
    <w:rsid w:val="00AB077D"/>
    <w:rsid w:val="00AB0A59"/>
    <w:rsid w:val="00AB0AC1"/>
    <w:rsid w:val="00AB1521"/>
    <w:rsid w:val="00AB2903"/>
    <w:rsid w:val="00AB2A36"/>
    <w:rsid w:val="00AB2D44"/>
    <w:rsid w:val="00AB3234"/>
    <w:rsid w:val="00AB36FB"/>
    <w:rsid w:val="00AB390C"/>
    <w:rsid w:val="00AB3B88"/>
    <w:rsid w:val="00AB3CE7"/>
    <w:rsid w:val="00AB4148"/>
    <w:rsid w:val="00AB41F6"/>
    <w:rsid w:val="00AB4B13"/>
    <w:rsid w:val="00AB5479"/>
    <w:rsid w:val="00AB58E7"/>
    <w:rsid w:val="00AB618D"/>
    <w:rsid w:val="00AB6312"/>
    <w:rsid w:val="00AB63A9"/>
    <w:rsid w:val="00AB6523"/>
    <w:rsid w:val="00AB6DA4"/>
    <w:rsid w:val="00AB7139"/>
    <w:rsid w:val="00AB724E"/>
    <w:rsid w:val="00AB7330"/>
    <w:rsid w:val="00AB7520"/>
    <w:rsid w:val="00AC0054"/>
    <w:rsid w:val="00AC01EE"/>
    <w:rsid w:val="00AC08AF"/>
    <w:rsid w:val="00AC0ACB"/>
    <w:rsid w:val="00AC1E23"/>
    <w:rsid w:val="00AC2052"/>
    <w:rsid w:val="00AC28BC"/>
    <w:rsid w:val="00AC2B6C"/>
    <w:rsid w:val="00AC2B70"/>
    <w:rsid w:val="00AC381E"/>
    <w:rsid w:val="00AC3DA4"/>
    <w:rsid w:val="00AC4B5A"/>
    <w:rsid w:val="00AC4ECE"/>
    <w:rsid w:val="00AC5024"/>
    <w:rsid w:val="00AC561F"/>
    <w:rsid w:val="00AC579E"/>
    <w:rsid w:val="00AC5C00"/>
    <w:rsid w:val="00AC63C1"/>
    <w:rsid w:val="00AC707D"/>
    <w:rsid w:val="00AC76F5"/>
    <w:rsid w:val="00AC7CD4"/>
    <w:rsid w:val="00AC7ED1"/>
    <w:rsid w:val="00AC7F32"/>
    <w:rsid w:val="00AD00D0"/>
    <w:rsid w:val="00AD22D2"/>
    <w:rsid w:val="00AD27AF"/>
    <w:rsid w:val="00AD2A74"/>
    <w:rsid w:val="00AD3255"/>
    <w:rsid w:val="00AD34F6"/>
    <w:rsid w:val="00AD4A50"/>
    <w:rsid w:val="00AD4AEC"/>
    <w:rsid w:val="00AD5098"/>
    <w:rsid w:val="00AD5161"/>
    <w:rsid w:val="00AD51EE"/>
    <w:rsid w:val="00AD5914"/>
    <w:rsid w:val="00AD60B4"/>
    <w:rsid w:val="00AD680D"/>
    <w:rsid w:val="00AD6B40"/>
    <w:rsid w:val="00AD7369"/>
    <w:rsid w:val="00AE0A86"/>
    <w:rsid w:val="00AE11CB"/>
    <w:rsid w:val="00AE1775"/>
    <w:rsid w:val="00AE1793"/>
    <w:rsid w:val="00AE2E17"/>
    <w:rsid w:val="00AE3B84"/>
    <w:rsid w:val="00AE3C80"/>
    <w:rsid w:val="00AE3F2C"/>
    <w:rsid w:val="00AE3F66"/>
    <w:rsid w:val="00AE40F9"/>
    <w:rsid w:val="00AE4932"/>
    <w:rsid w:val="00AE5415"/>
    <w:rsid w:val="00AE5A56"/>
    <w:rsid w:val="00AE5A84"/>
    <w:rsid w:val="00AE61E5"/>
    <w:rsid w:val="00AE632A"/>
    <w:rsid w:val="00AE64F9"/>
    <w:rsid w:val="00AE68FC"/>
    <w:rsid w:val="00AE6BD6"/>
    <w:rsid w:val="00AE7069"/>
    <w:rsid w:val="00AE7E63"/>
    <w:rsid w:val="00AF041C"/>
    <w:rsid w:val="00AF0501"/>
    <w:rsid w:val="00AF06E9"/>
    <w:rsid w:val="00AF0BF5"/>
    <w:rsid w:val="00AF0DA7"/>
    <w:rsid w:val="00AF12F5"/>
    <w:rsid w:val="00AF1777"/>
    <w:rsid w:val="00AF2447"/>
    <w:rsid w:val="00AF2946"/>
    <w:rsid w:val="00AF2AF4"/>
    <w:rsid w:val="00AF2D51"/>
    <w:rsid w:val="00AF2EC1"/>
    <w:rsid w:val="00AF3883"/>
    <w:rsid w:val="00AF3EBD"/>
    <w:rsid w:val="00AF5180"/>
    <w:rsid w:val="00AF547E"/>
    <w:rsid w:val="00AF58E7"/>
    <w:rsid w:val="00AF5DCC"/>
    <w:rsid w:val="00AF60B2"/>
    <w:rsid w:val="00AF637D"/>
    <w:rsid w:val="00B01CA6"/>
    <w:rsid w:val="00B02D4C"/>
    <w:rsid w:val="00B03361"/>
    <w:rsid w:val="00B03406"/>
    <w:rsid w:val="00B03AC6"/>
    <w:rsid w:val="00B03D79"/>
    <w:rsid w:val="00B03EB9"/>
    <w:rsid w:val="00B04292"/>
    <w:rsid w:val="00B04A91"/>
    <w:rsid w:val="00B04BAB"/>
    <w:rsid w:val="00B06FC4"/>
    <w:rsid w:val="00B07EAA"/>
    <w:rsid w:val="00B10A0F"/>
    <w:rsid w:val="00B10E5B"/>
    <w:rsid w:val="00B112AC"/>
    <w:rsid w:val="00B116E0"/>
    <w:rsid w:val="00B12194"/>
    <w:rsid w:val="00B134F1"/>
    <w:rsid w:val="00B13683"/>
    <w:rsid w:val="00B14424"/>
    <w:rsid w:val="00B1473D"/>
    <w:rsid w:val="00B14FF1"/>
    <w:rsid w:val="00B1509F"/>
    <w:rsid w:val="00B15B91"/>
    <w:rsid w:val="00B15E52"/>
    <w:rsid w:val="00B16687"/>
    <w:rsid w:val="00B17882"/>
    <w:rsid w:val="00B17C12"/>
    <w:rsid w:val="00B17E6B"/>
    <w:rsid w:val="00B20D4F"/>
    <w:rsid w:val="00B21139"/>
    <w:rsid w:val="00B214A5"/>
    <w:rsid w:val="00B21D62"/>
    <w:rsid w:val="00B230D3"/>
    <w:rsid w:val="00B238B3"/>
    <w:rsid w:val="00B240CF"/>
    <w:rsid w:val="00B242E4"/>
    <w:rsid w:val="00B25307"/>
    <w:rsid w:val="00B253A2"/>
    <w:rsid w:val="00B2572B"/>
    <w:rsid w:val="00B25921"/>
    <w:rsid w:val="00B26175"/>
    <w:rsid w:val="00B270C8"/>
    <w:rsid w:val="00B274BB"/>
    <w:rsid w:val="00B27F0D"/>
    <w:rsid w:val="00B30B94"/>
    <w:rsid w:val="00B31925"/>
    <w:rsid w:val="00B3256C"/>
    <w:rsid w:val="00B32D5E"/>
    <w:rsid w:val="00B32EAE"/>
    <w:rsid w:val="00B32F13"/>
    <w:rsid w:val="00B334CC"/>
    <w:rsid w:val="00B33EA9"/>
    <w:rsid w:val="00B34BD3"/>
    <w:rsid w:val="00B35617"/>
    <w:rsid w:val="00B35652"/>
    <w:rsid w:val="00B3575D"/>
    <w:rsid w:val="00B3595A"/>
    <w:rsid w:val="00B3604D"/>
    <w:rsid w:val="00B37000"/>
    <w:rsid w:val="00B3700D"/>
    <w:rsid w:val="00B3758F"/>
    <w:rsid w:val="00B37C35"/>
    <w:rsid w:val="00B41003"/>
    <w:rsid w:val="00B41724"/>
    <w:rsid w:val="00B41840"/>
    <w:rsid w:val="00B42A1C"/>
    <w:rsid w:val="00B4303C"/>
    <w:rsid w:val="00B43134"/>
    <w:rsid w:val="00B436CD"/>
    <w:rsid w:val="00B43D02"/>
    <w:rsid w:val="00B441C0"/>
    <w:rsid w:val="00B4489F"/>
    <w:rsid w:val="00B44DE3"/>
    <w:rsid w:val="00B4528C"/>
    <w:rsid w:val="00B45BED"/>
    <w:rsid w:val="00B45BF7"/>
    <w:rsid w:val="00B462E0"/>
    <w:rsid w:val="00B462F3"/>
    <w:rsid w:val="00B46A95"/>
    <w:rsid w:val="00B47D6E"/>
    <w:rsid w:val="00B47DC2"/>
    <w:rsid w:val="00B47E69"/>
    <w:rsid w:val="00B50622"/>
    <w:rsid w:val="00B50786"/>
    <w:rsid w:val="00B50B74"/>
    <w:rsid w:val="00B52106"/>
    <w:rsid w:val="00B52441"/>
    <w:rsid w:val="00B5294F"/>
    <w:rsid w:val="00B52BEB"/>
    <w:rsid w:val="00B52C65"/>
    <w:rsid w:val="00B52C9E"/>
    <w:rsid w:val="00B531B9"/>
    <w:rsid w:val="00B53337"/>
    <w:rsid w:val="00B54051"/>
    <w:rsid w:val="00B549CB"/>
    <w:rsid w:val="00B55156"/>
    <w:rsid w:val="00B55A7E"/>
    <w:rsid w:val="00B55B0B"/>
    <w:rsid w:val="00B56042"/>
    <w:rsid w:val="00B566C7"/>
    <w:rsid w:val="00B56C76"/>
    <w:rsid w:val="00B5706B"/>
    <w:rsid w:val="00B575F2"/>
    <w:rsid w:val="00B57841"/>
    <w:rsid w:val="00B57A90"/>
    <w:rsid w:val="00B57D4E"/>
    <w:rsid w:val="00B6081B"/>
    <w:rsid w:val="00B60836"/>
    <w:rsid w:val="00B60910"/>
    <w:rsid w:val="00B617E8"/>
    <w:rsid w:val="00B61E4B"/>
    <w:rsid w:val="00B6206C"/>
    <w:rsid w:val="00B62584"/>
    <w:rsid w:val="00B6259E"/>
    <w:rsid w:val="00B62709"/>
    <w:rsid w:val="00B627A6"/>
    <w:rsid w:val="00B62CB6"/>
    <w:rsid w:val="00B62DD9"/>
    <w:rsid w:val="00B63399"/>
    <w:rsid w:val="00B635D6"/>
    <w:rsid w:val="00B63F37"/>
    <w:rsid w:val="00B6443B"/>
    <w:rsid w:val="00B64961"/>
    <w:rsid w:val="00B64C8D"/>
    <w:rsid w:val="00B6505F"/>
    <w:rsid w:val="00B65401"/>
    <w:rsid w:val="00B658B2"/>
    <w:rsid w:val="00B65DCE"/>
    <w:rsid w:val="00B65DE8"/>
    <w:rsid w:val="00B65FF4"/>
    <w:rsid w:val="00B6657D"/>
    <w:rsid w:val="00B66A29"/>
    <w:rsid w:val="00B67028"/>
    <w:rsid w:val="00B67E8B"/>
    <w:rsid w:val="00B70B5F"/>
    <w:rsid w:val="00B7153A"/>
    <w:rsid w:val="00B72350"/>
    <w:rsid w:val="00B7256C"/>
    <w:rsid w:val="00B72C1E"/>
    <w:rsid w:val="00B73109"/>
    <w:rsid w:val="00B73F33"/>
    <w:rsid w:val="00B74297"/>
    <w:rsid w:val="00B74661"/>
    <w:rsid w:val="00B74B44"/>
    <w:rsid w:val="00B74FBA"/>
    <w:rsid w:val="00B75347"/>
    <w:rsid w:val="00B75E68"/>
    <w:rsid w:val="00B76247"/>
    <w:rsid w:val="00B76902"/>
    <w:rsid w:val="00B7702A"/>
    <w:rsid w:val="00B8059E"/>
    <w:rsid w:val="00B80EE6"/>
    <w:rsid w:val="00B82ADF"/>
    <w:rsid w:val="00B82B3D"/>
    <w:rsid w:val="00B82E9B"/>
    <w:rsid w:val="00B83C89"/>
    <w:rsid w:val="00B84C04"/>
    <w:rsid w:val="00B84D21"/>
    <w:rsid w:val="00B852D7"/>
    <w:rsid w:val="00B85DB4"/>
    <w:rsid w:val="00B87E6C"/>
    <w:rsid w:val="00B90595"/>
    <w:rsid w:val="00B90EDF"/>
    <w:rsid w:val="00B9164D"/>
    <w:rsid w:val="00B917DD"/>
    <w:rsid w:val="00B92E78"/>
    <w:rsid w:val="00B932EC"/>
    <w:rsid w:val="00B9335B"/>
    <w:rsid w:val="00B93373"/>
    <w:rsid w:val="00B94217"/>
    <w:rsid w:val="00B94D73"/>
    <w:rsid w:val="00B9562D"/>
    <w:rsid w:val="00B9579D"/>
    <w:rsid w:val="00B96632"/>
    <w:rsid w:val="00B96BFB"/>
    <w:rsid w:val="00B9719A"/>
    <w:rsid w:val="00B9730A"/>
    <w:rsid w:val="00B97767"/>
    <w:rsid w:val="00BA0339"/>
    <w:rsid w:val="00BA05DA"/>
    <w:rsid w:val="00BA0CA0"/>
    <w:rsid w:val="00BA0D0C"/>
    <w:rsid w:val="00BA1800"/>
    <w:rsid w:val="00BA1BF7"/>
    <w:rsid w:val="00BA24D7"/>
    <w:rsid w:val="00BA253A"/>
    <w:rsid w:val="00BA2A32"/>
    <w:rsid w:val="00BA3030"/>
    <w:rsid w:val="00BA40B3"/>
    <w:rsid w:val="00BA422E"/>
    <w:rsid w:val="00BA4B19"/>
    <w:rsid w:val="00BA5D80"/>
    <w:rsid w:val="00BA652F"/>
    <w:rsid w:val="00BA6A8F"/>
    <w:rsid w:val="00BA7981"/>
    <w:rsid w:val="00BA7A62"/>
    <w:rsid w:val="00BA7DF0"/>
    <w:rsid w:val="00BA7E70"/>
    <w:rsid w:val="00BB0792"/>
    <w:rsid w:val="00BB11D7"/>
    <w:rsid w:val="00BB1460"/>
    <w:rsid w:val="00BB18B5"/>
    <w:rsid w:val="00BB1D7D"/>
    <w:rsid w:val="00BB1DBD"/>
    <w:rsid w:val="00BB27BF"/>
    <w:rsid w:val="00BB300A"/>
    <w:rsid w:val="00BB3419"/>
    <w:rsid w:val="00BB3B3A"/>
    <w:rsid w:val="00BB4FE8"/>
    <w:rsid w:val="00BB56CB"/>
    <w:rsid w:val="00BB640F"/>
    <w:rsid w:val="00BB6761"/>
    <w:rsid w:val="00BB6C75"/>
    <w:rsid w:val="00BB710B"/>
    <w:rsid w:val="00BB74FC"/>
    <w:rsid w:val="00BB7927"/>
    <w:rsid w:val="00BB7966"/>
    <w:rsid w:val="00BC04AE"/>
    <w:rsid w:val="00BC0ADD"/>
    <w:rsid w:val="00BC0CD8"/>
    <w:rsid w:val="00BC2FD4"/>
    <w:rsid w:val="00BC3E43"/>
    <w:rsid w:val="00BC3E84"/>
    <w:rsid w:val="00BC41A8"/>
    <w:rsid w:val="00BC4B65"/>
    <w:rsid w:val="00BC5808"/>
    <w:rsid w:val="00BC6AB3"/>
    <w:rsid w:val="00BC7D7E"/>
    <w:rsid w:val="00BD006E"/>
    <w:rsid w:val="00BD0BAD"/>
    <w:rsid w:val="00BD2F41"/>
    <w:rsid w:val="00BD3BA4"/>
    <w:rsid w:val="00BD4670"/>
    <w:rsid w:val="00BD501A"/>
    <w:rsid w:val="00BD5A44"/>
    <w:rsid w:val="00BD6225"/>
    <w:rsid w:val="00BD6887"/>
    <w:rsid w:val="00BD72CB"/>
    <w:rsid w:val="00BD74A8"/>
    <w:rsid w:val="00BD78A7"/>
    <w:rsid w:val="00BD7A2A"/>
    <w:rsid w:val="00BD7F19"/>
    <w:rsid w:val="00BE09D7"/>
    <w:rsid w:val="00BE0E3A"/>
    <w:rsid w:val="00BE1368"/>
    <w:rsid w:val="00BE15D8"/>
    <w:rsid w:val="00BE1909"/>
    <w:rsid w:val="00BE2265"/>
    <w:rsid w:val="00BE29EF"/>
    <w:rsid w:val="00BE2C7E"/>
    <w:rsid w:val="00BE3A33"/>
    <w:rsid w:val="00BE3CB0"/>
    <w:rsid w:val="00BE3D30"/>
    <w:rsid w:val="00BE4850"/>
    <w:rsid w:val="00BE48AC"/>
    <w:rsid w:val="00BE4F36"/>
    <w:rsid w:val="00BE5792"/>
    <w:rsid w:val="00BE5D77"/>
    <w:rsid w:val="00BE5EED"/>
    <w:rsid w:val="00BE5EF5"/>
    <w:rsid w:val="00BE62F3"/>
    <w:rsid w:val="00BE656A"/>
    <w:rsid w:val="00BE7755"/>
    <w:rsid w:val="00BF00CD"/>
    <w:rsid w:val="00BF05F3"/>
    <w:rsid w:val="00BF0EBE"/>
    <w:rsid w:val="00BF0FA7"/>
    <w:rsid w:val="00BF25A3"/>
    <w:rsid w:val="00BF36A4"/>
    <w:rsid w:val="00BF36EF"/>
    <w:rsid w:val="00BF3E31"/>
    <w:rsid w:val="00BF4931"/>
    <w:rsid w:val="00BF4B0A"/>
    <w:rsid w:val="00BF4F0A"/>
    <w:rsid w:val="00BF5A56"/>
    <w:rsid w:val="00BF7B59"/>
    <w:rsid w:val="00BF7F71"/>
    <w:rsid w:val="00C00707"/>
    <w:rsid w:val="00C00991"/>
    <w:rsid w:val="00C019F1"/>
    <w:rsid w:val="00C01A9F"/>
    <w:rsid w:val="00C024F6"/>
    <w:rsid w:val="00C02594"/>
    <w:rsid w:val="00C02CFA"/>
    <w:rsid w:val="00C031DB"/>
    <w:rsid w:val="00C0380D"/>
    <w:rsid w:val="00C040A2"/>
    <w:rsid w:val="00C04EDB"/>
    <w:rsid w:val="00C05DFA"/>
    <w:rsid w:val="00C06344"/>
    <w:rsid w:val="00C06563"/>
    <w:rsid w:val="00C06C99"/>
    <w:rsid w:val="00C070C5"/>
    <w:rsid w:val="00C07330"/>
    <w:rsid w:val="00C07771"/>
    <w:rsid w:val="00C07A42"/>
    <w:rsid w:val="00C07AF8"/>
    <w:rsid w:val="00C07F3F"/>
    <w:rsid w:val="00C10E55"/>
    <w:rsid w:val="00C13030"/>
    <w:rsid w:val="00C13536"/>
    <w:rsid w:val="00C13894"/>
    <w:rsid w:val="00C1414E"/>
    <w:rsid w:val="00C1484A"/>
    <w:rsid w:val="00C14DDF"/>
    <w:rsid w:val="00C157FF"/>
    <w:rsid w:val="00C15C61"/>
    <w:rsid w:val="00C16358"/>
    <w:rsid w:val="00C1658C"/>
    <w:rsid w:val="00C16D9B"/>
    <w:rsid w:val="00C1700C"/>
    <w:rsid w:val="00C17246"/>
    <w:rsid w:val="00C178D8"/>
    <w:rsid w:val="00C2000A"/>
    <w:rsid w:val="00C2056F"/>
    <w:rsid w:val="00C20A22"/>
    <w:rsid w:val="00C21AC9"/>
    <w:rsid w:val="00C22EF1"/>
    <w:rsid w:val="00C2315A"/>
    <w:rsid w:val="00C24184"/>
    <w:rsid w:val="00C24241"/>
    <w:rsid w:val="00C244FA"/>
    <w:rsid w:val="00C2460D"/>
    <w:rsid w:val="00C24D3D"/>
    <w:rsid w:val="00C25128"/>
    <w:rsid w:val="00C2527A"/>
    <w:rsid w:val="00C256A8"/>
    <w:rsid w:val="00C25AB9"/>
    <w:rsid w:val="00C25FE7"/>
    <w:rsid w:val="00C27086"/>
    <w:rsid w:val="00C3075F"/>
    <w:rsid w:val="00C31401"/>
    <w:rsid w:val="00C31DB7"/>
    <w:rsid w:val="00C32246"/>
    <w:rsid w:val="00C32302"/>
    <w:rsid w:val="00C32310"/>
    <w:rsid w:val="00C32913"/>
    <w:rsid w:val="00C3323F"/>
    <w:rsid w:val="00C33418"/>
    <w:rsid w:val="00C33FCC"/>
    <w:rsid w:val="00C346B0"/>
    <w:rsid w:val="00C34CA3"/>
    <w:rsid w:val="00C352EB"/>
    <w:rsid w:val="00C35754"/>
    <w:rsid w:val="00C35FCC"/>
    <w:rsid w:val="00C3609E"/>
    <w:rsid w:val="00C3769E"/>
    <w:rsid w:val="00C37A90"/>
    <w:rsid w:val="00C37FFA"/>
    <w:rsid w:val="00C40225"/>
    <w:rsid w:val="00C40EE9"/>
    <w:rsid w:val="00C4289B"/>
    <w:rsid w:val="00C42D02"/>
    <w:rsid w:val="00C42E75"/>
    <w:rsid w:val="00C4333D"/>
    <w:rsid w:val="00C43B99"/>
    <w:rsid w:val="00C43C06"/>
    <w:rsid w:val="00C44D42"/>
    <w:rsid w:val="00C4522E"/>
    <w:rsid w:val="00C45548"/>
    <w:rsid w:val="00C456B4"/>
    <w:rsid w:val="00C460A8"/>
    <w:rsid w:val="00C47798"/>
    <w:rsid w:val="00C47E2F"/>
    <w:rsid w:val="00C50847"/>
    <w:rsid w:val="00C50A95"/>
    <w:rsid w:val="00C50B57"/>
    <w:rsid w:val="00C5150B"/>
    <w:rsid w:val="00C51CF5"/>
    <w:rsid w:val="00C5245E"/>
    <w:rsid w:val="00C52748"/>
    <w:rsid w:val="00C53155"/>
    <w:rsid w:val="00C5351C"/>
    <w:rsid w:val="00C535E9"/>
    <w:rsid w:val="00C535F4"/>
    <w:rsid w:val="00C54363"/>
    <w:rsid w:val="00C54D92"/>
    <w:rsid w:val="00C550AB"/>
    <w:rsid w:val="00C55176"/>
    <w:rsid w:val="00C5520E"/>
    <w:rsid w:val="00C5577D"/>
    <w:rsid w:val="00C563B6"/>
    <w:rsid w:val="00C56A37"/>
    <w:rsid w:val="00C56A6C"/>
    <w:rsid w:val="00C56CD7"/>
    <w:rsid w:val="00C5714F"/>
    <w:rsid w:val="00C57471"/>
    <w:rsid w:val="00C57E43"/>
    <w:rsid w:val="00C6053A"/>
    <w:rsid w:val="00C60553"/>
    <w:rsid w:val="00C610FE"/>
    <w:rsid w:val="00C6164F"/>
    <w:rsid w:val="00C61D50"/>
    <w:rsid w:val="00C62FF8"/>
    <w:rsid w:val="00C6339E"/>
    <w:rsid w:val="00C6359D"/>
    <w:rsid w:val="00C642AD"/>
    <w:rsid w:val="00C6489C"/>
    <w:rsid w:val="00C6509F"/>
    <w:rsid w:val="00C65162"/>
    <w:rsid w:val="00C65C80"/>
    <w:rsid w:val="00C65FFC"/>
    <w:rsid w:val="00C6669C"/>
    <w:rsid w:val="00C675D6"/>
    <w:rsid w:val="00C7072D"/>
    <w:rsid w:val="00C711D1"/>
    <w:rsid w:val="00C7190F"/>
    <w:rsid w:val="00C72287"/>
    <w:rsid w:val="00C74333"/>
    <w:rsid w:val="00C74D2B"/>
    <w:rsid w:val="00C753FD"/>
    <w:rsid w:val="00C75487"/>
    <w:rsid w:val="00C75787"/>
    <w:rsid w:val="00C75A47"/>
    <w:rsid w:val="00C75C4E"/>
    <w:rsid w:val="00C75D08"/>
    <w:rsid w:val="00C76B0F"/>
    <w:rsid w:val="00C7704A"/>
    <w:rsid w:val="00C800F1"/>
    <w:rsid w:val="00C8033A"/>
    <w:rsid w:val="00C803E2"/>
    <w:rsid w:val="00C8066B"/>
    <w:rsid w:val="00C81644"/>
    <w:rsid w:val="00C82470"/>
    <w:rsid w:val="00C83745"/>
    <w:rsid w:val="00C83927"/>
    <w:rsid w:val="00C83AAE"/>
    <w:rsid w:val="00C83B7A"/>
    <w:rsid w:val="00C84184"/>
    <w:rsid w:val="00C84354"/>
    <w:rsid w:val="00C84419"/>
    <w:rsid w:val="00C84AFF"/>
    <w:rsid w:val="00C85E3B"/>
    <w:rsid w:val="00C86006"/>
    <w:rsid w:val="00C861A3"/>
    <w:rsid w:val="00C8702F"/>
    <w:rsid w:val="00C87302"/>
    <w:rsid w:val="00C873DC"/>
    <w:rsid w:val="00C877E2"/>
    <w:rsid w:val="00C87CCF"/>
    <w:rsid w:val="00C87DE0"/>
    <w:rsid w:val="00C87E83"/>
    <w:rsid w:val="00C9149E"/>
    <w:rsid w:val="00C914DA"/>
    <w:rsid w:val="00C91A5D"/>
    <w:rsid w:val="00C91CAB"/>
    <w:rsid w:val="00C92221"/>
    <w:rsid w:val="00C926A1"/>
    <w:rsid w:val="00C92797"/>
    <w:rsid w:val="00C928E6"/>
    <w:rsid w:val="00C92B11"/>
    <w:rsid w:val="00C92DD6"/>
    <w:rsid w:val="00C92E6A"/>
    <w:rsid w:val="00C92E9C"/>
    <w:rsid w:val="00C93F42"/>
    <w:rsid w:val="00C942D5"/>
    <w:rsid w:val="00C95779"/>
    <w:rsid w:val="00C958C9"/>
    <w:rsid w:val="00C95C59"/>
    <w:rsid w:val="00C96077"/>
    <w:rsid w:val="00C9675F"/>
    <w:rsid w:val="00C96D91"/>
    <w:rsid w:val="00C97908"/>
    <w:rsid w:val="00C97C88"/>
    <w:rsid w:val="00C97CFC"/>
    <w:rsid w:val="00CA1331"/>
    <w:rsid w:val="00CA176E"/>
    <w:rsid w:val="00CA1EE6"/>
    <w:rsid w:val="00CA2251"/>
    <w:rsid w:val="00CA2DCF"/>
    <w:rsid w:val="00CA357F"/>
    <w:rsid w:val="00CA37EF"/>
    <w:rsid w:val="00CA4781"/>
    <w:rsid w:val="00CA480F"/>
    <w:rsid w:val="00CA4942"/>
    <w:rsid w:val="00CA4E67"/>
    <w:rsid w:val="00CA4E73"/>
    <w:rsid w:val="00CA5762"/>
    <w:rsid w:val="00CA59FA"/>
    <w:rsid w:val="00CA5D1E"/>
    <w:rsid w:val="00CA62FF"/>
    <w:rsid w:val="00CA6CF2"/>
    <w:rsid w:val="00CA6DC7"/>
    <w:rsid w:val="00CA6FE5"/>
    <w:rsid w:val="00CA7640"/>
    <w:rsid w:val="00CA76E2"/>
    <w:rsid w:val="00CA770A"/>
    <w:rsid w:val="00CA7B35"/>
    <w:rsid w:val="00CA7FB6"/>
    <w:rsid w:val="00CB0281"/>
    <w:rsid w:val="00CB0A51"/>
    <w:rsid w:val="00CB10AE"/>
    <w:rsid w:val="00CB1150"/>
    <w:rsid w:val="00CB1776"/>
    <w:rsid w:val="00CB17B0"/>
    <w:rsid w:val="00CB21CC"/>
    <w:rsid w:val="00CB31C3"/>
    <w:rsid w:val="00CB391E"/>
    <w:rsid w:val="00CB3A80"/>
    <w:rsid w:val="00CB4D10"/>
    <w:rsid w:val="00CB4E82"/>
    <w:rsid w:val="00CB6A14"/>
    <w:rsid w:val="00CB6AF4"/>
    <w:rsid w:val="00CB6ED7"/>
    <w:rsid w:val="00CB74BF"/>
    <w:rsid w:val="00CB7D94"/>
    <w:rsid w:val="00CC021D"/>
    <w:rsid w:val="00CC02B4"/>
    <w:rsid w:val="00CC0337"/>
    <w:rsid w:val="00CC0819"/>
    <w:rsid w:val="00CC11BF"/>
    <w:rsid w:val="00CC1B22"/>
    <w:rsid w:val="00CC1DAA"/>
    <w:rsid w:val="00CC3E09"/>
    <w:rsid w:val="00CC4A8C"/>
    <w:rsid w:val="00CC569C"/>
    <w:rsid w:val="00CC5990"/>
    <w:rsid w:val="00CC5A58"/>
    <w:rsid w:val="00CC5E65"/>
    <w:rsid w:val="00CC5EC9"/>
    <w:rsid w:val="00CC6509"/>
    <w:rsid w:val="00CC6F77"/>
    <w:rsid w:val="00CD102E"/>
    <w:rsid w:val="00CD10EE"/>
    <w:rsid w:val="00CD17AB"/>
    <w:rsid w:val="00CD1AE8"/>
    <w:rsid w:val="00CD40EE"/>
    <w:rsid w:val="00CD42EF"/>
    <w:rsid w:val="00CD5723"/>
    <w:rsid w:val="00CD6292"/>
    <w:rsid w:val="00CD6739"/>
    <w:rsid w:val="00CD6811"/>
    <w:rsid w:val="00CD69AC"/>
    <w:rsid w:val="00CD72EC"/>
    <w:rsid w:val="00CD75C6"/>
    <w:rsid w:val="00CD78CC"/>
    <w:rsid w:val="00CE046F"/>
    <w:rsid w:val="00CE0523"/>
    <w:rsid w:val="00CE0913"/>
    <w:rsid w:val="00CE1C6E"/>
    <w:rsid w:val="00CE20E6"/>
    <w:rsid w:val="00CE21BB"/>
    <w:rsid w:val="00CE2B34"/>
    <w:rsid w:val="00CE3097"/>
    <w:rsid w:val="00CE3810"/>
    <w:rsid w:val="00CE3DB5"/>
    <w:rsid w:val="00CE41E5"/>
    <w:rsid w:val="00CE4EC7"/>
    <w:rsid w:val="00CE5837"/>
    <w:rsid w:val="00CE5976"/>
    <w:rsid w:val="00CE5A77"/>
    <w:rsid w:val="00CE5ED7"/>
    <w:rsid w:val="00CE6DCB"/>
    <w:rsid w:val="00CE76FD"/>
    <w:rsid w:val="00CE7A67"/>
    <w:rsid w:val="00CE7C94"/>
    <w:rsid w:val="00CE7F0D"/>
    <w:rsid w:val="00CF01BF"/>
    <w:rsid w:val="00CF0D2B"/>
    <w:rsid w:val="00CF13DB"/>
    <w:rsid w:val="00CF15F7"/>
    <w:rsid w:val="00CF1EF1"/>
    <w:rsid w:val="00CF21E8"/>
    <w:rsid w:val="00CF2298"/>
    <w:rsid w:val="00CF2607"/>
    <w:rsid w:val="00CF27EC"/>
    <w:rsid w:val="00CF3C10"/>
    <w:rsid w:val="00CF3D42"/>
    <w:rsid w:val="00CF3D7F"/>
    <w:rsid w:val="00CF40E1"/>
    <w:rsid w:val="00CF5304"/>
    <w:rsid w:val="00CF5A99"/>
    <w:rsid w:val="00CF5B98"/>
    <w:rsid w:val="00CF5FD8"/>
    <w:rsid w:val="00CF6429"/>
    <w:rsid w:val="00CF657A"/>
    <w:rsid w:val="00CF72FB"/>
    <w:rsid w:val="00CF7305"/>
    <w:rsid w:val="00D002C4"/>
    <w:rsid w:val="00D005B2"/>
    <w:rsid w:val="00D01490"/>
    <w:rsid w:val="00D01A98"/>
    <w:rsid w:val="00D02419"/>
    <w:rsid w:val="00D02785"/>
    <w:rsid w:val="00D02DC1"/>
    <w:rsid w:val="00D03068"/>
    <w:rsid w:val="00D033F1"/>
    <w:rsid w:val="00D03945"/>
    <w:rsid w:val="00D03B99"/>
    <w:rsid w:val="00D04259"/>
    <w:rsid w:val="00D04887"/>
    <w:rsid w:val="00D04966"/>
    <w:rsid w:val="00D04A9F"/>
    <w:rsid w:val="00D064F0"/>
    <w:rsid w:val="00D1026C"/>
    <w:rsid w:val="00D10871"/>
    <w:rsid w:val="00D10A54"/>
    <w:rsid w:val="00D10BD0"/>
    <w:rsid w:val="00D11507"/>
    <w:rsid w:val="00D127D7"/>
    <w:rsid w:val="00D12F95"/>
    <w:rsid w:val="00D1308E"/>
    <w:rsid w:val="00D142E0"/>
    <w:rsid w:val="00D145A3"/>
    <w:rsid w:val="00D14A62"/>
    <w:rsid w:val="00D15A49"/>
    <w:rsid w:val="00D15D9D"/>
    <w:rsid w:val="00D16E0A"/>
    <w:rsid w:val="00D17343"/>
    <w:rsid w:val="00D1738C"/>
    <w:rsid w:val="00D17479"/>
    <w:rsid w:val="00D17AED"/>
    <w:rsid w:val="00D17B89"/>
    <w:rsid w:val="00D20A7F"/>
    <w:rsid w:val="00D215D6"/>
    <w:rsid w:val="00D2185D"/>
    <w:rsid w:val="00D22304"/>
    <w:rsid w:val="00D224D7"/>
    <w:rsid w:val="00D22AB0"/>
    <w:rsid w:val="00D236BD"/>
    <w:rsid w:val="00D237DF"/>
    <w:rsid w:val="00D23F0D"/>
    <w:rsid w:val="00D2430C"/>
    <w:rsid w:val="00D24D47"/>
    <w:rsid w:val="00D25C91"/>
    <w:rsid w:val="00D25E70"/>
    <w:rsid w:val="00D25FDB"/>
    <w:rsid w:val="00D2646E"/>
    <w:rsid w:val="00D266B4"/>
    <w:rsid w:val="00D2680F"/>
    <w:rsid w:val="00D26839"/>
    <w:rsid w:val="00D27D45"/>
    <w:rsid w:val="00D3012C"/>
    <w:rsid w:val="00D31384"/>
    <w:rsid w:val="00D31AE1"/>
    <w:rsid w:val="00D32316"/>
    <w:rsid w:val="00D3281E"/>
    <w:rsid w:val="00D339CB"/>
    <w:rsid w:val="00D34774"/>
    <w:rsid w:val="00D3478B"/>
    <w:rsid w:val="00D34A93"/>
    <w:rsid w:val="00D34F24"/>
    <w:rsid w:val="00D35251"/>
    <w:rsid w:val="00D352A4"/>
    <w:rsid w:val="00D35C58"/>
    <w:rsid w:val="00D36983"/>
    <w:rsid w:val="00D36A23"/>
    <w:rsid w:val="00D36E07"/>
    <w:rsid w:val="00D37677"/>
    <w:rsid w:val="00D37D60"/>
    <w:rsid w:val="00D40606"/>
    <w:rsid w:val="00D40635"/>
    <w:rsid w:val="00D40EAD"/>
    <w:rsid w:val="00D43041"/>
    <w:rsid w:val="00D4314A"/>
    <w:rsid w:val="00D4355A"/>
    <w:rsid w:val="00D4365F"/>
    <w:rsid w:val="00D43C1B"/>
    <w:rsid w:val="00D4546E"/>
    <w:rsid w:val="00D459D1"/>
    <w:rsid w:val="00D469B0"/>
    <w:rsid w:val="00D46F7B"/>
    <w:rsid w:val="00D4701F"/>
    <w:rsid w:val="00D47F4A"/>
    <w:rsid w:val="00D50389"/>
    <w:rsid w:val="00D50863"/>
    <w:rsid w:val="00D509A9"/>
    <w:rsid w:val="00D5117A"/>
    <w:rsid w:val="00D5127C"/>
    <w:rsid w:val="00D52076"/>
    <w:rsid w:val="00D52659"/>
    <w:rsid w:val="00D53946"/>
    <w:rsid w:val="00D5416B"/>
    <w:rsid w:val="00D55A7E"/>
    <w:rsid w:val="00D55B51"/>
    <w:rsid w:val="00D56167"/>
    <w:rsid w:val="00D56AA8"/>
    <w:rsid w:val="00D57042"/>
    <w:rsid w:val="00D572F0"/>
    <w:rsid w:val="00D57554"/>
    <w:rsid w:val="00D57837"/>
    <w:rsid w:val="00D5784A"/>
    <w:rsid w:val="00D5787E"/>
    <w:rsid w:val="00D60A18"/>
    <w:rsid w:val="00D61763"/>
    <w:rsid w:val="00D61F6B"/>
    <w:rsid w:val="00D6249E"/>
    <w:rsid w:val="00D625D0"/>
    <w:rsid w:val="00D62B7A"/>
    <w:rsid w:val="00D63CC5"/>
    <w:rsid w:val="00D642A8"/>
    <w:rsid w:val="00D64681"/>
    <w:rsid w:val="00D65420"/>
    <w:rsid w:val="00D700B3"/>
    <w:rsid w:val="00D70BE1"/>
    <w:rsid w:val="00D714B6"/>
    <w:rsid w:val="00D71614"/>
    <w:rsid w:val="00D71945"/>
    <w:rsid w:val="00D72402"/>
    <w:rsid w:val="00D72A0F"/>
    <w:rsid w:val="00D732AE"/>
    <w:rsid w:val="00D73880"/>
    <w:rsid w:val="00D73AD3"/>
    <w:rsid w:val="00D74825"/>
    <w:rsid w:val="00D74C09"/>
    <w:rsid w:val="00D754FC"/>
    <w:rsid w:val="00D75699"/>
    <w:rsid w:val="00D763C7"/>
    <w:rsid w:val="00D76598"/>
    <w:rsid w:val="00D7679E"/>
    <w:rsid w:val="00D76F6C"/>
    <w:rsid w:val="00D771BF"/>
    <w:rsid w:val="00D77354"/>
    <w:rsid w:val="00D773CE"/>
    <w:rsid w:val="00D77768"/>
    <w:rsid w:val="00D7797C"/>
    <w:rsid w:val="00D77ACB"/>
    <w:rsid w:val="00D802AE"/>
    <w:rsid w:val="00D80878"/>
    <w:rsid w:val="00D80A8A"/>
    <w:rsid w:val="00D81105"/>
    <w:rsid w:val="00D816BC"/>
    <w:rsid w:val="00D82736"/>
    <w:rsid w:val="00D82A0C"/>
    <w:rsid w:val="00D8339F"/>
    <w:rsid w:val="00D8381E"/>
    <w:rsid w:val="00D8536B"/>
    <w:rsid w:val="00D85FE2"/>
    <w:rsid w:val="00D86AF7"/>
    <w:rsid w:val="00D902F0"/>
    <w:rsid w:val="00D90D16"/>
    <w:rsid w:val="00D90D46"/>
    <w:rsid w:val="00D90FCE"/>
    <w:rsid w:val="00D925AA"/>
    <w:rsid w:val="00D92AF4"/>
    <w:rsid w:val="00D92F4A"/>
    <w:rsid w:val="00D9453D"/>
    <w:rsid w:val="00D94ABA"/>
    <w:rsid w:val="00D94E1D"/>
    <w:rsid w:val="00D95440"/>
    <w:rsid w:val="00D95706"/>
    <w:rsid w:val="00D959FA"/>
    <w:rsid w:val="00D95DF1"/>
    <w:rsid w:val="00D96908"/>
    <w:rsid w:val="00D975C1"/>
    <w:rsid w:val="00D97D85"/>
    <w:rsid w:val="00D97F20"/>
    <w:rsid w:val="00DA027F"/>
    <w:rsid w:val="00DA0741"/>
    <w:rsid w:val="00DA12A0"/>
    <w:rsid w:val="00DA20E8"/>
    <w:rsid w:val="00DA2AD3"/>
    <w:rsid w:val="00DA2F66"/>
    <w:rsid w:val="00DA51B0"/>
    <w:rsid w:val="00DA5792"/>
    <w:rsid w:val="00DA610D"/>
    <w:rsid w:val="00DA6B75"/>
    <w:rsid w:val="00DA736D"/>
    <w:rsid w:val="00DA77B1"/>
    <w:rsid w:val="00DB0692"/>
    <w:rsid w:val="00DB18D0"/>
    <w:rsid w:val="00DB33C1"/>
    <w:rsid w:val="00DB3899"/>
    <w:rsid w:val="00DB3F0B"/>
    <w:rsid w:val="00DB459C"/>
    <w:rsid w:val="00DB46F7"/>
    <w:rsid w:val="00DB540F"/>
    <w:rsid w:val="00DB55B6"/>
    <w:rsid w:val="00DB595B"/>
    <w:rsid w:val="00DB5A9B"/>
    <w:rsid w:val="00DB6C76"/>
    <w:rsid w:val="00DB6D12"/>
    <w:rsid w:val="00DB724F"/>
    <w:rsid w:val="00DB7B8F"/>
    <w:rsid w:val="00DC0316"/>
    <w:rsid w:val="00DC0C26"/>
    <w:rsid w:val="00DC0DE7"/>
    <w:rsid w:val="00DC1B9E"/>
    <w:rsid w:val="00DC1BC7"/>
    <w:rsid w:val="00DC1DF0"/>
    <w:rsid w:val="00DC1F98"/>
    <w:rsid w:val="00DC21BF"/>
    <w:rsid w:val="00DC2214"/>
    <w:rsid w:val="00DC25FA"/>
    <w:rsid w:val="00DC2E05"/>
    <w:rsid w:val="00DC3223"/>
    <w:rsid w:val="00DC3782"/>
    <w:rsid w:val="00DC47B6"/>
    <w:rsid w:val="00DC4FBD"/>
    <w:rsid w:val="00DC636B"/>
    <w:rsid w:val="00DC74A5"/>
    <w:rsid w:val="00DD035C"/>
    <w:rsid w:val="00DD0D53"/>
    <w:rsid w:val="00DD0DD7"/>
    <w:rsid w:val="00DD0EF9"/>
    <w:rsid w:val="00DD1051"/>
    <w:rsid w:val="00DD151A"/>
    <w:rsid w:val="00DD26B4"/>
    <w:rsid w:val="00DD278C"/>
    <w:rsid w:val="00DD2A69"/>
    <w:rsid w:val="00DD31A2"/>
    <w:rsid w:val="00DD410A"/>
    <w:rsid w:val="00DD4282"/>
    <w:rsid w:val="00DD451A"/>
    <w:rsid w:val="00DD5147"/>
    <w:rsid w:val="00DD534D"/>
    <w:rsid w:val="00DD5422"/>
    <w:rsid w:val="00DD567A"/>
    <w:rsid w:val="00DD6B25"/>
    <w:rsid w:val="00DD7813"/>
    <w:rsid w:val="00DD7882"/>
    <w:rsid w:val="00DD7BED"/>
    <w:rsid w:val="00DD7C85"/>
    <w:rsid w:val="00DD7D5D"/>
    <w:rsid w:val="00DE05CD"/>
    <w:rsid w:val="00DE0F24"/>
    <w:rsid w:val="00DE1269"/>
    <w:rsid w:val="00DE1CFC"/>
    <w:rsid w:val="00DE1F36"/>
    <w:rsid w:val="00DE2AAA"/>
    <w:rsid w:val="00DE2EE0"/>
    <w:rsid w:val="00DE45AA"/>
    <w:rsid w:val="00DE47F4"/>
    <w:rsid w:val="00DE538B"/>
    <w:rsid w:val="00DE5548"/>
    <w:rsid w:val="00DE5B0B"/>
    <w:rsid w:val="00DE60BC"/>
    <w:rsid w:val="00DE690A"/>
    <w:rsid w:val="00DE6BC0"/>
    <w:rsid w:val="00DE6E95"/>
    <w:rsid w:val="00DE7034"/>
    <w:rsid w:val="00DF0041"/>
    <w:rsid w:val="00DF04AB"/>
    <w:rsid w:val="00DF1777"/>
    <w:rsid w:val="00DF17D4"/>
    <w:rsid w:val="00DF1935"/>
    <w:rsid w:val="00DF1A11"/>
    <w:rsid w:val="00DF1A1B"/>
    <w:rsid w:val="00DF20E1"/>
    <w:rsid w:val="00DF23EA"/>
    <w:rsid w:val="00DF28C7"/>
    <w:rsid w:val="00DF2DFD"/>
    <w:rsid w:val="00DF46F3"/>
    <w:rsid w:val="00DF4B93"/>
    <w:rsid w:val="00DF5751"/>
    <w:rsid w:val="00DF59D1"/>
    <w:rsid w:val="00DF5AE9"/>
    <w:rsid w:val="00DF7C3A"/>
    <w:rsid w:val="00E008F5"/>
    <w:rsid w:val="00E00989"/>
    <w:rsid w:val="00E00BB5"/>
    <w:rsid w:val="00E01231"/>
    <w:rsid w:val="00E01A48"/>
    <w:rsid w:val="00E01CDC"/>
    <w:rsid w:val="00E0293A"/>
    <w:rsid w:val="00E02F86"/>
    <w:rsid w:val="00E036FA"/>
    <w:rsid w:val="00E03C2A"/>
    <w:rsid w:val="00E04288"/>
    <w:rsid w:val="00E04459"/>
    <w:rsid w:val="00E05BCD"/>
    <w:rsid w:val="00E064D7"/>
    <w:rsid w:val="00E06642"/>
    <w:rsid w:val="00E0666F"/>
    <w:rsid w:val="00E0716D"/>
    <w:rsid w:val="00E071FC"/>
    <w:rsid w:val="00E074A3"/>
    <w:rsid w:val="00E10321"/>
    <w:rsid w:val="00E104B1"/>
    <w:rsid w:val="00E10FEF"/>
    <w:rsid w:val="00E11C4A"/>
    <w:rsid w:val="00E120BC"/>
    <w:rsid w:val="00E12CE1"/>
    <w:rsid w:val="00E135BC"/>
    <w:rsid w:val="00E13D9A"/>
    <w:rsid w:val="00E1402D"/>
    <w:rsid w:val="00E144C1"/>
    <w:rsid w:val="00E14AF2"/>
    <w:rsid w:val="00E161A1"/>
    <w:rsid w:val="00E167A9"/>
    <w:rsid w:val="00E17207"/>
    <w:rsid w:val="00E17784"/>
    <w:rsid w:val="00E17C09"/>
    <w:rsid w:val="00E2008F"/>
    <w:rsid w:val="00E20701"/>
    <w:rsid w:val="00E20AA1"/>
    <w:rsid w:val="00E21895"/>
    <w:rsid w:val="00E22175"/>
    <w:rsid w:val="00E22CD2"/>
    <w:rsid w:val="00E24344"/>
    <w:rsid w:val="00E245D9"/>
    <w:rsid w:val="00E24810"/>
    <w:rsid w:val="00E24F88"/>
    <w:rsid w:val="00E25801"/>
    <w:rsid w:val="00E26089"/>
    <w:rsid w:val="00E266EE"/>
    <w:rsid w:val="00E267BA"/>
    <w:rsid w:val="00E2747C"/>
    <w:rsid w:val="00E275C0"/>
    <w:rsid w:val="00E277F6"/>
    <w:rsid w:val="00E3053E"/>
    <w:rsid w:val="00E311D2"/>
    <w:rsid w:val="00E316F9"/>
    <w:rsid w:val="00E31F22"/>
    <w:rsid w:val="00E32065"/>
    <w:rsid w:val="00E3225B"/>
    <w:rsid w:val="00E3256D"/>
    <w:rsid w:val="00E33080"/>
    <w:rsid w:val="00E332FE"/>
    <w:rsid w:val="00E3349E"/>
    <w:rsid w:val="00E3358C"/>
    <w:rsid w:val="00E33C12"/>
    <w:rsid w:val="00E33C54"/>
    <w:rsid w:val="00E33EA0"/>
    <w:rsid w:val="00E343BC"/>
    <w:rsid w:val="00E34A33"/>
    <w:rsid w:val="00E34AFC"/>
    <w:rsid w:val="00E34F04"/>
    <w:rsid w:val="00E35132"/>
    <w:rsid w:val="00E35CC8"/>
    <w:rsid w:val="00E37C6B"/>
    <w:rsid w:val="00E37E44"/>
    <w:rsid w:val="00E403D8"/>
    <w:rsid w:val="00E40BDB"/>
    <w:rsid w:val="00E41D3D"/>
    <w:rsid w:val="00E41EB4"/>
    <w:rsid w:val="00E42252"/>
    <w:rsid w:val="00E423C2"/>
    <w:rsid w:val="00E4249A"/>
    <w:rsid w:val="00E42506"/>
    <w:rsid w:val="00E42A52"/>
    <w:rsid w:val="00E43059"/>
    <w:rsid w:val="00E43DE7"/>
    <w:rsid w:val="00E43EC3"/>
    <w:rsid w:val="00E440D8"/>
    <w:rsid w:val="00E4488C"/>
    <w:rsid w:val="00E448F1"/>
    <w:rsid w:val="00E45200"/>
    <w:rsid w:val="00E46061"/>
    <w:rsid w:val="00E465BB"/>
    <w:rsid w:val="00E46A9E"/>
    <w:rsid w:val="00E46D94"/>
    <w:rsid w:val="00E46FD8"/>
    <w:rsid w:val="00E4705B"/>
    <w:rsid w:val="00E47174"/>
    <w:rsid w:val="00E501B5"/>
    <w:rsid w:val="00E50D82"/>
    <w:rsid w:val="00E50E0C"/>
    <w:rsid w:val="00E50F1A"/>
    <w:rsid w:val="00E5180B"/>
    <w:rsid w:val="00E52371"/>
    <w:rsid w:val="00E526F4"/>
    <w:rsid w:val="00E532B7"/>
    <w:rsid w:val="00E53E46"/>
    <w:rsid w:val="00E548F7"/>
    <w:rsid w:val="00E54B0E"/>
    <w:rsid w:val="00E55062"/>
    <w:rsid w:val="00E55605"/>
    <w:rsid w:val="00E55B8B"/>
    <w:rsid w:val="00E57E57"/>
    <w:rsid w:val="00E60029"/>
    <w:rsid w:val="00E6032B"/>
    <w:rsid w:val="00E60CA6"/>
    <w:rsid w:val="00E60DD4"/>
    <w:rsid w:val="00E60E0B"/>
    <w:rsid w:val="00E613EE"/>
    <w:rsid w:val="00E61F6C"/>
    <w:rsid w:val="00E62151"/>
    <w:rsid w:val="00E634AB"/>
    <w:rsid w:val="00E6473D"/>
    <w:rsid w:val="00E64782"/>
    <w:rsid w:val="00E64F0D"/>
    <w:rsid w:val="00E6528F"/>
    <w:rsid w:val="00E658CE"/>
    <w:rsid w:val="00E66C5F"/>
    <w:rsid w:val="00E676C7"/>
    <w:rsid w:val="00E679FD"/>
    <w:rsid w:val="00E67BDD"/>
    <w:rsid w:val="00E709E8"/>
    <w:rsid w:val="00E7100C"/>
    <w:rsid w:val="00E7141A"/>
    <w:rsid w:val="00E71683"/>
    <w:rsid w:val="00E71ECB"/>
    <w:rsid w:val="00E73DDC"/>
    <w:rsid w:val="00E745A7"/>
    <w:rsid w:val="00E747BF"/>
    <w:rsid w:val="00E758B6"/>
    <w:rsid w:val="00E75C2B"/>
    <w:rsid w:val="00E75D76"/>
    <w:rsid w:val="00E75E27"/>
    <w:rsid w:val="00E76D21"/>
    <w:rsid w:val="00E76FA4"/>
    <w:rsid w:val="00E772D8"/>
    <w:rsid w:val="00E77F89"/>
    <w:rsid w:val="00E80ABF"/>
    <w:rsid w:val="00E815D1"/>
    <w:rsid w:val="00E81F24"/>
    <w:rsid w:val="00E834EB"/>
    <w:rsid w:val="00E84DA4"/>
    <w:rsid w:val="00E85017"/>
    <w:rsid w:val="00E86048"/>
    <w:rsid w:val="00E86860"/>
    <w:rsid w:val="00E878FF"/>
    <w:rsid w:val="00E87AF2"/>
    <w:rsid w:val="00E900D7"/>
    <w:rsid w:val="00E90714"/>
    <w:rsid w:val="00E9073D"/>
    <w:rsid w:val="00E9129B"/>
    <w:rsid w:val="00E912AF"/>
    <w:rsid w:val="00E918AB"/>
    <w:rsid w:val="00E92562"/>
    <w:rsid w:val="00E932BE"/>
    <w:rsid w:val="00E93D20"/>
    <w:rsid w:val="00E9458D"/>
    <w:rsid w:val="00E9659A"/>
    <w:rsid w:val="00E96BD8"/>
    <w:rsid w:val="00E9726C"/>
    <w:rsid w:val="00E97924"/>
    <w:rsid w:val="00EA0D58"/>
    <w:rsid w:val="00EA1464"/>
    <w:rsid w:val="00EA146D"/>
    <w:rsid w:val="00EA1AA7"/>
    <w:rsid w:val="00EA1B4F"/>
    <w:rsid w:val="00EA202B"/>
    <w:rsid w:val="00EA2392"/>
    <w:rsid w:val="00EA2DF2"/>
    <w:rsid w:val="00EA3C9C"/>
    <w:rsid w:val="00EA4424"/>
    <w:rsid w:val="00EA459C"/>
    <w:rsid w:val="00EA4C8E"/>
    <w:rsid w:val="00EA4E15"/>
    <w:rsid w:val="00EA50EC"/>
    <w:rsid w:val="00EA59C2"/>
    <w:rsid w:val="00EA5CB9"/>
    <w:rsid w:val="00EA68BA"/>
    <w:rsid w:val="00EA68C0"/>
    <w:rsid w:val="00EA6A3C"/>
    <w:rsid w:val="00EA6BE1"/>
    <w:rsid w:val="00EA7693"/>
    <w:rsid w:val="00EA7780"/>
    <w:rsid w:val="00EA7F31"/>
    <w:rsid w:val="00EB007C"/>
    <w:rsid w:val="00EB0311"/>
    <w:rsid w:val="00EB04F2"/>
    <w:rsid w:val="00EB14F0"/>
    <w:rsid w:val="00EB1639"/>
    <w:rsid w:val="00EB27EB"/>
    <w:rsid w:val="00EB29E6"/>
    <w:rsid w:val="00EB3220"/>
    <w:rsid w:val="00EB35D6"/>
    <w:rsid w:val="00EB380D"/>
    <w:rsid w:val="00EB3881"/>
    <w:rsid w:val="00EB411C"/>
    <w:rsid w:val="00EB42A6"/>
    <w:rsid w:val="00EB4E3F"/>
    <w:rsid w:val="00EB50D5"/>
    <w:rsid w:val="00EB574F"/>
    <w:rsid w:val="00EB6606"/>
    <w:rsid w:val="00EB6F75"/>
    <w:rsid w:val="00EB7792"/>
    <w:rsid w:val="00EB7ECA"/>
    <w:rsid w:val="00EC2EB8"/>
    <w:rsid w:val="00EC34D6"/>
    <w:rsid w:val="00EC3D75"/>
    <w:rsid w:val="00EC510A"/>
    <w:rsid w:val="00EC53DB"/>
    <w:rsid w:val="00EC57B1"/>
    <w:rsid w:val="00EC63BF"/>
    <w:rsid w:val="00EC65CE"/>
    <w:rsid w:val="00EC6950"/>
    <w:rsid w:val="00EC73D3"/>
    <w:rsid w:val="00EC740E"/>
    <w:rsid w:val="00EC7416"/>
    <w:rsid w:val="00EC7EF8"/>
    <w:rsid w:val="00ED0869"/>
    <w:rsid w:val="00ED0BEB"/>
    <w:rsid w:val="00ED1592"/>
    <w:rsid w:val="00ED195C"/>
    <w:rsid w:val="00ED1B6B"/>
    <w:rsid w:val="00ED1DB7"/>
    <w:rsid w:val="00ED1E0A"/>
    <w:rsid w:val="00ED276C"/>
    <w:rsid w:val="00ED2E5B"/>
    <w:rsid w:val="00ED3CED"/>
    <w:rsid w:val="00ED4250"/>
    <w:rsid w:val="00ED5954"/>
    <w:rsid w:val="00ED6B44"/>
    <w:rsid w:val="00ED7814"/>
    <w:rsid w:val="00ED7E98"/>
    <w:rsid w:val="00EE1136"/>
    <w:rsid w:val="00EE1EE1"/>
    <w:rsid w:val="00EE41B2"/>
    <w:rsid w:val="00EE506F"/>
    <w:rsid w:val="00EE53D4"/>
    <w:rsid w:val="00EE544E"/>
    <w:rsid w:val="00EE60EA"/>
    <w:rsid w:val="00EE7830"/>
    <w:rsid w:val="00EF00A9"/>
    <w:rsid w:val="00EF0777"/>
    <w:rsid w:val="00EF0CE0"/>
    <w:rsid w:val="00EF165F"/>
    <w:rsid w:val="00EF185A"/>
    <w:rsid w:val="00EF1940"/>
    <w:rsid w:val="00EF1B46"/>
    <w:rsid w:val="00EF1CCA"/>
    <w:rsid w:val="00EF1D25"/>
    <w:rsid w:val="00EF1EF8"/>
    <w:rsid w:val="00EF218A"/>
    <w:rsid w:val="00EF393D"/>
    <w:rsid w:val="00EF49DC"/>
    <w:rsid w:val="00EF4E56"/>
    <w:rsid w:val="00EF5F82"/>
    <w:rsid w:val="00EF6639"/>
    <w:rsid w:val="00EF6C39"/>
    <w:rsid w:val="00EF76AF"/>
    <w:rsid w:val="00EF7E80"/>
    <w:rsid w:val="00EF7F19"/>
    <w:rsid w:val="00F0004A"/>
    <w:rsid w:val="00F01669"/>
    <w:rsid w:val="00F023F8"/>
    <w:rsid w:val="00F024FB"/>
    <w:rsid w:val="00F027D6"/>
    <w:rsid w:val="00F02A64"/>
    <w:rsid w:val="00F02E64"/>
    <w:rsid w:val="00F0306B"/>
    <w:rsid w:val="00F04131"/>
    <w:rsid w:val="00F04EA8"/>
    <w:rsid w:val="00F05E86"/>
    <w:rsid w:val="00F05E90"/>
    <w:rsid w:val="00F05F44"/>
    <w:rsid w:val="00F063D0"/>
    <w:rsid w:val="00F0660D"/>
    <w:rsid w:val="00F06949"/>
    <w:rsid w:val="00F06D54"/>
    <w:rsid w:val="00F07733"/>
    <w:rsid w:val="00F077DC"/>
    <w:rsid w:val="00F07918"/>
    <w:rsid w:val="00F07BCB"/>
    <w:rsid w:val="00F07C1A"/>
    <w:rsid w:val="00F10553"/>
    <w:rsid w:val="00F105E0"/>
    <w:rsid w:val="00F10E3F"/>
    <w:rsid w:val="00F11253"/>
    <w:rsid w:val="00F115CD"/>
    <w:rsid w:val="00F136AE"/>
    <w:rsid w:val="00F13BA8"/>
    <w:rsid w:val="00F15AC8"/>
    <w:rsid w:val="00F17299"/>
    <w:rsid w:val="00F174D2"/>
    <w:rsid w:val="00F17632"/>
    <w:rsid w:val="00F2091C"/>
    <w:rsid w:val="00F20EE1"/>
    <w:rsid w:val="00F210AE"/>
    <w:rsid w:val="00F22046"/>
    <w:rsid w:val="00F22681"/>
    <w:rsid w:val="00F23367"/>
    <w:rsid w:val="00F2393E"/>
    <w:rsid w:val="00F23C54"/>
    <w:rsid w:val="00F243F7"/>
    <w:rsid w:val="00F25C7F"/>
    <w:rsid w:val="00F262E9"/>
    <w:rsid w:val="00F26845"/>
    <w:rsid w:val="00F27448"/>
    <w:rsid w:val="00F2751E"/>
    <w:rsid w:val="00F277E4"/>
    <w:rsid w:val="00F27A05"/>
    <w:rsid w:val="00F27D10"/>
    <w:rsid w:val="00F27D79"/>
    <w:rsid w:val="00F307F9"/>
    <w:rsid w:val="00F30C80"/>
    <w:rsid w:val="00F312DC"/>
    <w:rsid w:val="00F326E6"/>
    <w:rsid w:val="00F33A6F"/>
    <w:rsid w:val="00F33B14"/>
    <w:rsid w:val="00F33B3C"/>
    <w:rsid w:val="00F34018"/>
    <w:rsid w:val="00F3411F"/>
    <w:rsid w:val="00F34F35"/>
    <w:rsid w:val="00F35BA1"/>
    <w:rsid w:val="00F35BC7"/>
    <w:rsid w:val="00F35DA7"/>
    <w:rsid w:val="00F361B9"/>
    <w:rsid w:val="00F3627B"/>
    <w:rsid w:val="00F3640B"/>
    <w:rsid w:val="00F3677B"/>
    <w:rsid w:val="00F36AE2"/>
    <w:rsid w:val="00F36C34"/>
    <w:rsid w:val="00F36CF2"/>
    <w:rsid w:val="00F3780F"/>
    <w:rsid w:val="00F40B7A"/>
    <w:rsid w:val="00F413EB"/>
    <w:rsid w:val="00F42504"/>
    <w:rsid w:val="00F42B91"/>
    <w:rsid w:val="00F430AE"/>
    <w:rsid w:val="00F43BCB"/>
    <w:rsid w:val="00F44A64"/>
    <w:rsid w:val="00F45AC7"/>
    <w:rsid w:val="00F45C77"/>
    <w:rsid w:val="00F45F7F"/>
    <w:rsid w:val="00F46AEC"/>
    <w:rsid w:val="00F46E98"/>
    <w:rsid w:val="00F46ED4"/>
    <w:rsid w:val="00F470C8"/>
    <w:rsid w:val="00F47C69"/>
    <w:rsid w:val="00F50450"/>
    <w:rsid w:val="00F50879"/>
    <w:rsid w:val="00F50946"/>
    <w:rsid w:val="00F5128E"/>
    <w:rsid w:val="00F523E4"/>
    <w:rsid w:val="00F52824"/>
    <w:rsid w:val="00F52BEE"/>
    <w:rsid w:val="00F54CD0"/>
    <w:rsid w:val="00F550C1"/>
    <w:rsid w:val="00F553BD"/>
    <w:rsid w:val="00F55ABE"/>
    <w:rsid w:val="00F55C77"/>
    <w:rsid w:val="00F5681B"/>
    <w:rsid w:val="00F579C4"/>
    <w:rsid w:val="00F60599"/>
    <w:rsid w:val="00F6128F"/>
    <w:rsid w:val="00F6141C"/>
    <w:rsid w:val="00F629CA"/>
    <w:rsid w:val="00F63D5D"/>
    <w:rsid w:val="00F64578"/>
    <w:rsid w:val="00F64C00"/>
    <w:rsid w:val="00F64C47"/>
    <w:rsid w:val="00F65BDB"/>
    <w:rsid w:val="00F65DD7"/>
    <w:rsid w:val="00F65DDD"/>
    <w:rsid w:val="00F65FA3"/>
    <w:rsid w:val="00F661FB"/>
    <w:rsid w:val="00F662C5"/>
    <w:rsid w:val="00F67819"/>
    <w:rsid w:val="00F67E79"/>
    <w:rsid w:val="00F7007A"/>
    <w:rsid w:val="00F71871"/>
    <w:rsid w:val="00F722AE"/>
    <w:rsid w:val="00F725A7"/>
    <w:rsid w:val="00F7384D"/>
    <w:rsid w:val="00F73D38"/>
    <w:rsid w:val="00F74099"/>
    <w:rsid w:val="00F749D5"/>
    <w:rsid w:val="00F75070"/>
    <w:rsid w:val="00F75208"/>
    <w:rsid w:val="00F7547C"/>
    <w:rsid w:val="00F76347"/>
    <w:rsid w:val="00F76E3F"/>
    <w:rsid w:val="00F77103"/>
    <w:rsid w:val="00F7763D"/>
    <w:rsid w:val="00F77A08"/>
    <w:rsid w:val="00F77B15"/>
    <w:rsid w:val="00F77FC2"/>
    <w:rsid w:val="00F80025"/>
    <w:rsid w:val="00F8040F"/>
    <w:rsid w:val="00F80593"/>
    <w:rsid w:val="00F805D9"/>
    <w:rsid w:val="00F81018"/>
    <w:rsid w:val="00F820AA"/>
    <w:rsid w:val="00F82C4B"/>
    <w:rsid w:val="00F82FDF"/>
    <w:rsid w:val="00F83469"/>
    <w:rsid w:val="00F838F8"/>
    <w:rsid w:val="00F83B7C"/>
    <w:rsid w:val="00F84D71"/>
    <w:rsid w:val="00F84FB5"/>
    <w:rsid w:val="00F85419"/>
    <w:rsid w:val="00F8553D"/>
    <w:rsid w:val="00F8555E"/>
    <w:rsid w:val="00F8634D"/>
    <w:rsid w:val="00F86398"/>
    <w:rsid w:val="00F875F8"/>
    <w:rsid w:val="00F8791A"/>
    <w:rsid w:val="00F90229"/>
    <w:rsid w:val="00F9038E"/>
    <w:rsid w:val="00F91ACE"/>
    <w:rsid w:val="00F9283D"/>
    <w:rsid w:val="00F92A18"/>
    <w:rsid w:val="00F9365E"/>
    <w:rsid w:val="00F9438F"/>
    <w:rsid w:val="00F9555C"/>
    <w:rsid w:val="00F967A1"/>
    <w:rsid w:val="00F96A50"/>
    <w:rsid w:val="00F97666"/>
    <w:rsid w:val="00F97AB8"/>
    <w:rsid w:val="00F97AD5"/>
    <w:rsid w:val="00FA0259"/>
    <w:rsid w:val="00FA0859"/>
    <w:rsid w:val="00FA0B21"/>
    <w:rsid w:val="00FA0B74"/>
    <w:rsid w:val="00FA0C28"/>
    <w:rsid w:val="00FA1A6D"/>
    <w:rsid w:val="00FA1E3E"/>
    <w:rsid w:val="00FA20E7"/>
    <w:rsid w:val="00FA2D28"/>
    <w:rsid w:val="00FA2FB7"/>
    <w:rsid w:val="00FA3D92"/>
    <w:rsid w:val="00FA5AC1"/>
    <w:rsid w:val="00FA5E8E"/>
    <w:rsid w:val="00FA5F17"/>
    <w:rsid w:val="00FA6CE2"/>
    <w:rsid w:val="00FA7133"/>
    <w:rsid w:val="00FA759F"/>
    <w:rsid w:val="00FB0592"/>
    <w:rsid w:val="00FB084A"/>
    <w:rsid w:val="00FB0882"/>
    <w:rsid w:val="00FB1449"/>
    <w:rsid w:val="00FB18F1"/>
    <w:rsid w:val="00FB1E37"/>
    <w:rsid w:val="00FB1FAC"/>
    <w:rsid w:val="00FB2110"/>
    <w:rsid w:val="00FB2C72"/>
    <w:rsid w:val="00FB2DD1"/>
    <w:rsid w:val="00FB30FA"/>
    <w:rsid w:val="00FB3539"/>
    <w:rsid w:val="00FB3D1B"/>
    <w:rsid w:val="00FB4725"/>
    <w:rsid w:val="00FB4B5F"/>
    <w:rsid w:val="00FB4CF5"/>
    <w:rsid w:val="00FB524E"/>
    <w:rsid w:val="00FB5604"/>
    <w:rsid w:val="00FB5D67"/>
    <w:rsid w:val="00FB665D"/>
    <w:rsid w:val="00FB66C8"/>
    <w:rsid w:val="00FB677C"/>
    <w:rsid w:val="00FB6BEE"/>
    <w:rsid w:val="00FB76D6"/>
    <w:rsid w:val="00FB7C94"/>
    <w:rsid w:val="00FB7EC7"/>
    <w:rsid w:val="00FC0156"/>
    <w:rsid w:val="00FC054E"/>
    <w:rsid w:val="00FC0C47"/>
    <w:rsid w:val="00FC0C78"/>
    <w:rsid w:val="00FC156F"/>
    <w:rsid w:val="00FC268D"/>
    <w:rsid w:val="00FC30BA"/>
    <w:rsid w:val="00FC41D5"/>
    <w:rsid w:val="00FC440A"/>
    <w:rsid w:val="00FC47F6"/>
    <w:rsid w:val="00FC48CC"/>
    <w:rsid w:val="00FC4A6A"/>
    <w:rsid w:val="00FC5BFC"/>
    <w:rsid w:val="00FC6073"/>
    <w:rsid w:val="00FC6219"/>
    <w:rsid w:val="00FC654F"/>
    <w:rsid w:val="00FC6789"/>
    <w:rsid w:val="00FC691E"/>
    <w:rsid w:val="00FC7316"/>
    <w:rsid w:val="00FC7567"/>
    <w:rsid w:val="00FC761E"/>
    <w:rsid w:val="00FC7CF9"/>
    <w:rsid w:val="00FD1401"/>
    <w:rsid w:val="00FD20A9"/>
    <w:rsid w:val="00FD221D"/>
    <w:rsid w:val="00FD24F8"/>
    <w:rsid w:val="00FD2836"/>
    <w:rsid w:val="00FD2CFD"/>
    <w:rsid w:val="00FD2FFD"/>
    <w:rsid w:val="00FD3AEF"/>
    <w:rsid w:val="00FD40E3"/>
    <w:rsid w:val="00FD4584"/>
    <w:rsid w:val="00FD458E"/>
    <w:rsid w:val="00FD470E"/>
    <w:rsid w:val="00FD4C38"/>
    <w:rsid w:val="00FD68E3"/>
    <w:rsid w:val="00FD7132"/>
    <w:rsid w:val="00FD7229"/>
    <w:rsid w:val="00FD7BD1"/>
    <w:rsid w:val="00FE03A1"/>
    <w:rsid w:val="00FE0CBE"/>
    <w:rsid w:val="00FE0E11"/>
    <w:rsid w:val="00FE0E92"/>
    <w:rsid w:val="00FE11E7"/>
    <w:rsid w:val="00FE1CD8"/>
    <w:rsid w:val="00FE1DB9"/>
    <w:rsid w:val="00FE3718"/>
    <w:rsid w:val="00FE3BBF"/>
    <w:rsid w:val="00FE4142"/>
    <w:rsid w:val="00FE49F8"/>
    <w:rsid w:val="00FE4AF0"/>
    <w:rsid w:val="00FE4F5B"/>
    <w:rsid w:val="00FE511C"/>
    <w:rsid w:val="00FE5D31"/>
    <w:rsid w:val="00FE5FC3"/>
    <w:rsid w:val="00FE68B0"/>
    <w:rsid w:val="00FE6D3D"/>
    <w:rsid w:val="00FE73A5"/>
    <w:rsid w:val="00FE765F"/>
    <w:rsid w:val="00FE7996"/>
    <w:rsid w:val="00FF0AF4"/>
    <w:rsid w:val="00FF0B04"/>
    <w:rsid w:val="00FF0D20"/>
    <w:rsid w:val="00FF10FE"/>
    <w:rsid w:val="00FF13FB"/>
    <w:rsid w:val="00FF1481"/>
    <w:rsid w:val="00FF2251"/>
    <w:rsid w:val="00FF244F"/>
    <w:rsid w:val="00FF25EC"/>
    <w:rsid w:val="00FF2726"/>
    <w:rsid w:val="00FF2859"/>
    <w:rsid w:val="00FF2D18"/>
    <w:rsid w:val="00FF38F3"/>
    <w:rsid w:val="00FF4102"/>
    <w:rsid w:val="00FF464E"/>
    <w:rsid w:val="00FF4706"/>
    <w:rsid w:val="00FF6464"/>
    <w:rsid w:val="00FF661A"/>
    <w:rsid w:val="00FF6A0B"/>
    <w:rsid w:val="00FF7183"/>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0"/>
      </w:numPr>
      <w:tabs>
        <w:tab w:val="clear" w:pos="2013"/>
        <w:tab w:val="num" w:pos="737"/>
      </w:tabs>
      <w:spacing w:after="0" w:line="240" w:lineRule="auto"/>
      <w:ind w:left="567"/>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0"/>
      </w:numPr>
      <w:tabs>
        <w:tab w:val="clear" w:pos="2155"/>
        <w:tab w:val="num" w:pos="1163"/>
      </w:tabs>
      <w:suppressAutoHyphens/>
      <w:spacing w:before="360"/>
      <w:ind w:left="993"/>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4"/>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4"/>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Nevyeenzmnka1">
    <w:name w:val="Nevyřešená zmínka1"/>
    <w:basedOn w:val="Standardnpsmoodstavce"/>
    <w:uiPriority w:val="99"/>
    <w:semiHidden/>
    <w:unhideWhenUsed/>
    <w:rsid w:val="00EA2DF2"/>
    <w:rPr>
      <w:color w:val="605E5C"/>
      <w:shd w:val="clear" w:color="auto" w:fill="E1DFDD"/>
    </w:rPr>
  </w:style>
  <w:style w:type="paragraph" w:customStyle="1" w:styleId="SekceKL">
    <w:name w:val="Sekce KL"/>
    <w:basedOn w:val="Normln"/>
    <w:link w:val="SekceKLChar"/>
    <w:qFormat/>
    <w:rsid w:val="0059098D"/>
    <w:pPr>
      <w:spacing w:before="240"/>
    </w:pPr>
    <w:rPr>
      <w:b/>
      <w:caps/>
      <w:u w:val="single"/>
    </w:rPr>
  </w:style>
  <w:style w:type="character" w:customStyle="1" w:styleId="SekceKLChar">
    <w:name w:val="Sekce KL Char"/>
    <w:basedOn w:val="Standardnpsmoodstavce"/>
    <w:link w:val="SekceKL"/>
    <w:rsid w:val="0059098D"/>
    <w:rPr>
      <w:rFonts w:ascii="Calibri" w:eastAsia="Times New Roman" w:hAnsi="Calibri" w:cs="Times New Roman"/>
      <w:b/>
      <w:caps/>
      <w:sz w:val="20"/>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547573009">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050">
                          <w:marLeft w:val="0"/>
                          <w:marRight w:val="0"/>
                          <w:marTop w:val="0"/>
                          <w:marBottom w:val="120"/>
                          <w:divBdr>
                            <w:top w:val="none" w:sz="0" w:space="0" w:color="auto"/>
                            <w:left w:val="none" w:sz="0" w:space="0" w:color="auto"/>
                            <w:bottom w:val="none" w:sz="0" w:space="0" w:color="auto"/>
                            <w:right w:val="none" w:sz="0" w:space="0" w:color="auto"/>
                          </w:divBdr>
                        </w:div>
                        <w:div w:id="1421411993">
                          <w:marLeft w:val="0"/>
                          <w:marRight w:val="0"/>
                          <w:marTop w:val="0"/>
                          <w:marBottom w:val="0"/>
                          <w:divBdr>
                            <w:top w:val="none" w:sz="0" w:space="0" w:color="auto"/>
                            <w:left w:val="none" w:sz="0" w:space="0" w:color="auto"/>
                            <w:bottom w:val="none" w:sz="0" w:space="0" w:color="auto"/>
                            <w:right w:val="none" w:sz="0" w:space="0" w:color="auto"/>
                          </w:divBdr>
                        </w:div>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948854792">
                      <w:marLeft w:val="0"/>
                      <w:marRight w:val="0"/>
                      <w:marTop w:val="0"/>
                      <w:marBottom w:val="0"/>
                      <w:divBdr>
                        <w:top w:val="none" w:sz="0" w:space="0" w:color="auto"/>
                        <w:left w:val="none" w:sz="0" w:space="0" w:color="auto"/>
                        <w:bottom w:val="none" w:sz="0" w:space="0" w:color="auto"/>
                        <w:right w:val="none" w:sz="0" w:space="0" w:color="auto"/>
                      </w:divBdr>
                    </w:div>
                    <w:div w:id="3664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687171200">
              <w:marLeft w:val="0"/>
              <w:marRight w:val="0"/>
              <w:marTop w:val="0"/>
              <w:marBottom w:val="0"/>
              <w:divBdr>
                <w:top w:val="none" w:sz="0" w:space="0" w:color="auto"/>
                <w:left w:val="none" w:sz="0" w:space="0" w:color="auto"/>
                <w:bottom w:val="none" w:sz="0" w:space="0" w:color="auto"/>
                <w:right w:val="none" w:sz="0" w:space="0" w:color="auto"/>
              </w:divBdr>
              <w:divsChild>
                <w:div w:id="1311909428">
                  <w:marLeft w:val="0"/>
                  <w:marRight w:val="0"/>
                  <w:marTop w:val="0"/>
                  <w:marBottom w:val="0"/>
                  <w:divBdr>
                    <w:top w:val="none" w:sz="0" w:space="0" w:color="auto"/>
                    <w:left w:val="none" w:sz="0" w:space="0" w:color="auto"/>
                    <w:bottom w:val="none" w:sz="0" w:space="0" w:color="auto"/>
                    <w:right w:val="none" w:sz="0" w:space="0" w:color="auto"/>
                  </w:divBdr>
                </w:div>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996688225">
                      <w:marLeft w:val="0"/>
                      <w:marRight w:val="0"/>
                      <w:marTop w:val="0"/>
                      <w:marBottom w:val="0"/>
                      <w:divBdr>
                        <w:top w:val="none" w:sz="0" w:space="0" w:color="auto"/>
                        <w:left w:val="none" w:sz="0" w:space="0" w:color="auto"/>
                        <w:bottom w:val="none" w:sz="0" w:space="0" w:color="auto"/>
                        <w:right w:val="none" w:sz="0" w:space="0" w:color="auto"/>
                      </w:divBdr>
                    </w:div>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423">
              <w:marLeft w:val="0"/>
              <w:marRight w:val="0"/>
              <w:marTop w:val="0"/>
              <w:marBottom w:val="0"/>
              <w:divBdr>
                <w:top w:val="none" w:sz="0" w:space="0" w:color="auto"/>
                <w:left w:val="none" w:sz="0" w:space="0" w:color="auto"/>
                <w:bottom w:val="none" w:sz="0" w:space="0" w:color="auto"/>
                <w:right w:val="none" w:sz="0" w:space="0" w:color="auto"/>
              </w:divBdr>
              <w:divsChild>
                <w:div w:id="433944234">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681741014">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ladimir.velas@mze.cz" TargetMode="External"/><Relationship Id="rId2" Type="http://schemas.openxmlformats.org/officeDocument/2006/relationships/numbering" Target="numbering.xml"/><Relationship Id="rId16" Type="http://schemas.openxmlformats.org/officeDocument/2006/relationships/hyperlink" Target="mailto:vladimir.velas@mz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leg.blasko@mze.c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330D-2184-4DD1-920F-9CD78531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20723</Words>
  <Characters>122268</Characters>
  <Application>Microsoft Office Word</Application>
  <DocSecurity>0</DocSecurity>
  <Lines>1018</Lines>
  <Paragraphs>285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2021-04-13T11:50:00Z</dcterms:created>
  <dcterms:modified xsi:type="dcterms:W3CDTF">2021-04-13T11:50:00Z</dcterms:modified>
</cp:coreProperties>
</file>