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39C75" w14:textId="6B0FA45E" w:rsidR="0024468F" w:rsidRPr="005C3759" w:rsidRDefault="0024468F" w:rsidP="005C3759">
      <w:pPr>
        <w:jc w:val="right"/>
        <w:rPr>
          <w:rFonts w:asciiTheme="minorHAnsi" w:hAnsiTheme="minorHAnsi"/>
          <w:sz w:val="22"/>
          <w:szCs w:val="22"/>
        </w:rPr>
      </w:pPr>
    </w:p>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7" w14:textId="31783193" w:rsidR="000A0147" w:rsidRPr="00515D12" w:rsidRDefault="000A0147" w:rsidP="000A0147">
      <w:pPr>
        <w:jc w:val="center"/>
        <w:rPr>
          <w:rFonts w:asciiTheme="minorHAnsi" w:hAnsiTheme="minorHAnsi"/>
          <w:sz w:val="22"/>
          <w:szCs w:val="22"/>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953DF9">
        <w:rPr>
          <w:rFonts w:asciiTheme="minorHAnsi" w:hAnsiTheme="minorHAnsi"/>
          <w:b/>
          <w:sz w:val="28"/>
          <w:szCs w:val="28"/>
        </w:rPr>
        <w:t>6131</w:t>
      </w:r>
      <w:r w:rsidR="00156F3F">
        <w:rPr>
          <w:rFonts w:asciiTheme="minorHAnsi" w:hAnsiTheme="minorHAnsi"/>
          <w:b/>
          <w:sz w:val="28"/>
          <w:szCs w:val="28"/>
        </w:rPr>
        <w:t>/</w:t>
      </w:r>
      <w:r w:rsidR="00920CAA">
        <w:rPr>
          <w:rFonts w:asciiTheme="minorHAnsi" w:hAnsiTheme="minorHAnsi"/>
          <w:b/>
          <w:sz w:val="28"/>
          <w:szCs w:val="28"/>
        </w:rPr>
        <w:t>00096</w:t>
      </w:r>
      <w:r w:rsidR="003200B9">
        <w:rPr>
          <w:rFonts w:asciiTheme="minorHAnsi" w:hAnsiTheme="minorHAnsi"/>
          <w:b/>
          <w:sz w:val="28"/>
          <w:szCs w:val="28"/>
        </w:rPr>
        <w:t>/</w:t>
      </w:r>
      <w:r w:rsidR="00AF43E1">
        <w:rPr>
          <w:rFonts w:asciiTheme="minorHAnsi" w:hAnsiTheme="minorHAnsi"/>
          <w:b/>
          <w:sz w:val="28"/>
          <w:szCs w:val="28"/>
        </w:rPr>
        <w:t>21</w:t>
      </w: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2E5177">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2C75302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002E5177">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718C5C88"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920CAA">
        <w:rPr>
          <w:rFonts w:asciiTheme="minorHAnsi" w:hAnsiTheme="minorHAnsi"/>
          <w:sz w:val="22"/>
          <w:szCs w:val="22"/>
          <w:highlight w:val="black"/>
        </w:rPr>
        <w:t>32656</w:t>
      </w:r>
    </w:p>
    <w:p w14:paraId="792CB85F" w14:textId="44908CE3"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1C04BE30" w:rsidR="000A0147" w:rsidRPr="00BE0522" w:rsidRDefault="000A0147"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5FF2A979" w14:textId="04868C34" w:rsidR="00443DC6" w:rsidRDefault="00443DC6" w:rsidP="00DE4487">
      <w:pPr>
        <w:widowControl w:val="0"/>
        <w:tabs>
          <w:tab w:val="left" w:pos="426"/>
        </w:tabs>
        <w:jc w:val="both"/>
        <w:rPr>
          <w:rFonts w:asciiTheme="minorHAnsi" w:hAnsiTheme="minorHAnsi"/>
          <w:b/>
          <w:sz w:val="22"/>
          <w:szCs w:val="22"/>
        </w:rPr>
      </w:pPr>
    </w:p>
    <w:p w14:paraId="6D548F8F" w14:textId="77777777" w:rsidR="00DE4487" w:rsidRDefault="00DE4487" w:rsidP="00DE448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60144234" w14:textId="77777777" w:rsidR="00DE4487" w:rsidRPr="00336A59" w:rsidRDefault="00DE4487" w:rsidP="00DE4487">
      <w:pPr>
        <w:widowControl w:val="0"/>
        <w:tabs>
          <w:tab w:val="left" w:pos="426"/>
        </w:tabs>
        <w:ind w:left="426"/>
        <w:jc w:val="both"/>
        <w:rPr>
          <w:rFonts w:asciiTheme="minorHAnsi" w:hAnsiTheme="minorHAnsi"/>
          <w:sz w:val="22"/>
          <w:szCs w:val="22"/>
        </w:rPr>
      </w:pPr>
      <w:r>
        <w:rPr>
          <w:rFonts w:asciiTheme="minorHAnsi" w:hAnsiTheme="minorHAnsi"/>
          <w:sz w:val="22"/>
          <w:szCs w:val="22"/>
        </w:rPr>
        <w:t>KŘIŽOVATKA handicap centrum, o.p.s.</w:t>
      </w:r>
    </w:p>
    <w:p w14:paraId="043CBC68" w14:textId="760F84D6" w:rsidR="00DE4487" w:rsidRPr="00040451" w:rsidRDefault="00DE4487" w:rsidP="00DE4487">
      <w:pPr>
        <w:textAlignment w:val="baseline"/>
        <w:rPr>
          <w:rFonts w:asciiTheme="minorHAnsi" w:hAnsiTheme="minorHAnsi" w:cstheme="minorHAnsi"/>
          <w:color w:val="333333"/>
          <w:sz w:val="22"/>
          <w:szCs w:val="22"/>
        </w:rPr>
      </w:pPr>
      <w:r>
        <w:rPr>
          <w:rFonts w:ascii="Calibri" w:hAnsi="Calibri"/>
          <w:color w:val="FF0000"/>
          <w:sz w:val="22"/>
          <w:szCs w:val="22"/>
        </w:rPr>
        <w:t xml:space="preserve">        </w:t>
      </w:r>
      <w:r w:rsidRPr="00040451">
        <w:rPr>
          <w:rFonts w:asciiTheme="minorHAnsi" w:hAnsiTheme="minorHAnsi" w:cstheme="minorHAnsi"/>
          <w:sz w:val="22"/>
          <w:szCs w:val="22"/>
        </w:rPr>
        <w:t xml:space="preserve">sídlo: </w:t>
      </w:r>
      <w:r w:rsidR="000E61CF">
        <w:rPr>
          <w:rFonts w:asciiTheme="minorHAnsi" w:hAnsiTheme="minorHAnsi" w:cstheme="minorHAnsi"/>
          <w:sz w:val="22"/>
          <w:szCs w:val="22"/>
        </w:rPr>
        <w:t>K Blahobytu</w:t>
      </w:r>
      <w:r>
        <w:rPr>
          <w:rFonts w:asciiTheme="minorHAnsi" w:hAnsiTheme="minorHAnsi" w:cstheme="minorHAnsi"/>
          <w:sz w:val="22"/>
          <w:szCs w:val="22"/>
        </w:rPr>
        <w:t xml:space="preserve"> </w:t>
      </w:r>
      <w:r w:rsidR="000E61CF">
        <w:rPr>
          <w:rFonts w:asciiTheme="minorHAnsi" w:hAnsiTheme="minorHAnsi" w:cstheme="minorHAnsi"/>
          <w:sz w:val="22"/>
          <w:szCs w:val="22"/>
        </w:rPr>
        <w:t>1763</w:t>
      </w:r>
      <w:r>
        <w:rPr>
          <w:rFonts w:asciiTheme="minorHAnsi" w:hAnsiTheme="minorHAnsi" w:cstheme="minorHAnsi"/>
          <w:sz w:val="22"/>
          <w:szCs w:val="22"/>
        </w:rPr>
        <w:t xml:space="preserve">, </w:t>
      </w:r>
      <w:r w:rsidR="00146EB9">
        <w:rPr>
          <w:rFonts w:asciiTheme="minorHAnsi" w:hAnsiTheme="minorHAnsi" w:cstheme="minorHAnsi"/>
          <w:sz w:val="22"/>
          <w:szCs w:val="22"/>
        </w:rPr>
        <w:t xml:space="preserve">Zelené Předměstí, </w:t>
      </w:r>
      <w:r>
        <w:rPr>
          <w:rFonts w:asciiTheme="minorHAnsi" w:hAnsiTheme="minorHAnsi" w:cstheme="minorHAnsi"/>
          <w:sz w:val="22"/>
          <w:szCs w:val="22"/>
        </w:rPr>
        <w:t>530 02 Pardubice</w:t>
      </w:r>
    </w:p>
    <w:p w14:paraId="29148A65" w14:textId="77777777" w:rsidR="00DE4487" w:rsidRPr="004405E5" w:rsidRDefault="00DE4487" w:rsidP="00DE4487">
      <w:pPr>
        <w:tabs>
          <w:tab w:val="left" w:pos="426"/>
        </w:tabs>
        <w:rPr>
          <w:rFonts w:ascii="Calibri" w:hAnsi="Calibri"/>
          <w:sz w:val="22"/>
          <w:szCs w:val="22"/>
        </w:rPr>
      </w:pPr>
      <w:r w:rsidRPr="004405E5">
        <w:rPr>
          <w:rFonts w:ascii="Calibri" w:hAnsi="Calibri"/>
          <w:sz w:val="22"/>
          <w:szCs w:val="22"/>
        </w:rPr>
        <w:tab/>
        <w:t xml:space="preserve">IČ: </w:t>
      </w:r>
      <w:r>
        <w:rPr>
          <w:rFonts w:ascii="Calibri" w:hAnsi="Calibri"/>
          <w:sz w:val="22"/>
          <w:szCs w:val="22"/>
        </w:rPr>
        <w:t>22690069</w:t>
      </w:r>
    </w:p>
    <w:p w14:paraId="140E0967" w14:textId="5567DACE" w:rsidR="00DE4487" w:rsidRPr="004405E5" w:rsidRDefault="00DE4487" w:rsidP="00DE4487">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3E2EE8" w:rsidRPr="00920CAA">
        <w:rPr>
          <w:rFonts w:ascii="Calibri" w:hAnsi="Calibri"/>
          <w:sz w:val="22"/>
          <w:szCs w:val="22"/>
          <w:highlight w:val="black"/>
        </w:rPr>
        <w:t>33694</w:t>
      </w:r>
    </w:p>
    <w:p w14:paraId="798B7D8B" w14:textId="77777777" w:rsidR="00DE4487" w:rsidRDefault="00DE4487" w:rsidP="00DE4487">
      <w:pPr>
        <w:tabs>
          <w:tab w:val="left" w:pos="426"/>
        </w:tabs>
        <w:ind w:left="426" w:hanging="426"/>
        <w:rPr>
          <w:rFonts w:ascii="Calibri" w:hAnsi="Calibri"/>
          <w:sz w:val="22"/>
          <w:szCs w:val="22"/>
        </w:rPr>
      </w:pPr>
      <w:r>
        <w:rPr>
          <w:rFonts w:ascii="Calibri" w:hAnsi="Calibri"/>
          <w:sz w:val="22"/>
          <w:szCs w:val="22"/>
        </w:rPr>
        <w:tab/>
        <w:t xml:space="preserve">zastoupená: Milanem Peškem, </w:t>
      </w:r>
      <w:r w:rsidRPr="004405E5">
        <w:rPr>
          <w:rFonts w:ascii="Calibri" w:hAnsi="Calibri"/>
          <w:sz w:val="22"/>
          <w:szCs w:val="22"/>
        </w:rPr>
        <w:t>statutárním zástupcem</w:t>
      </w:r>
    </w:p>
    <w:p w14:paraId="792CB868" w14:textId="775C487C" w:rsidR="00EB5E74" w:rsidRPr="00BE0522" w:rsidRDefault="00DE4487" w:rsidP="00DE4487">
      <w:pPr>
        <w:tabs>
          <w:tab w:val="left" w:pos="426"/>
        </w:tabs>
        <w:ind w:left="426" w:hanging="426"/>
        <w:rPr>
          <w:rFonts w:asciiTheme="minorHAnsi" w:hAnsiTheme="minorHAnsi"/>
          <w:i/>
          <w:sz w:val="22"/>
          <w:szCs w:val="22"/>
        </w:rPr>
      </w:pPr>
      <w:r>
        <w:rPr>
          <w:rFonts w:ascii="Calibri" w:hAnsi="Calibri"/>
          <w:sz w:val="22"/>
          <w:szCs w:val="22"/>
        </w:rPr>
        <w:tab/>
      </w:r>
      <w:r>
        <w:rPr>
          <w:rFonts w:ascii="Calibri" w:hAnsi="Calibri"/>
          <w:i/>
          <w:sz w:val="22"/>
          <w:szCs w:val="22"/>
        </w:rPr>
        <w:t>(dále jen „příjemce“)</w:t>
      </w: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792CB871" w14:textId="0162740D"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w:t>
      </w:r>
      <w:r w:rsidR="00DA3B85">
        <w:rPr>
          <w:rFonts w:asciiTheme="minorHAnsi" w:hAnsiTheme="minorHAnsi"/>
          <w:sz w:val="22"/>
          <w:szCs w:val="22"/>
        </w:rPr>
        <w:t xml:space="preserve"> </w:t>
      </w:r>
      <w:r>
        <w:rPr>
          <w:rFonts w:asciiTheme="minorHAnsi" w:hAnsiTheme="minorHAnsi"/>
          <w:sz w:val="22"/>
          <w:szCs w:val="22"/>
        </w:rPr>
        <w:t>závazná rovněž Pravidla pro poskytování dotací z </w:t>
      </w:r>
      <w:r w:rsidR="00EB381F">
        <w:rPr>
          <w:rFonts w:asciiTheme="minorHAnsi" w:hAnsiTheme="minorHAnsi"/>
          <w:sz w:val="22"/>
          <w:szCs w:val="22"/>
        </w:rPr>
        <w:t>P</w:t>
      </w:r>
      <w:r>
        <w:rPr>
          <w:rFonts w:asciiTheme="minorHAnsi" w:hAnsiTheme="minorHAnsi"/>
          <w:sz w:val="22"/>
          <w:szCs w:val="22"/>
        </w:rPr>
        <w:t xml:space="preserve">rogramu podpory </w:t>
      </w:r>
      <w:r w:rsidR="00EB381F">
        <w:rPr>
          <w:rFonts w:asciiTheme="minorHAnsi" w:hAnsiTheme="minorHAnsi"/>
          <w:sz w:val="22"/>
          <w:szCs w:val="22"/>
        </w:rPr>
        <w:t xml:space="preserve">v sociální a </w:t>
      </w:r>
      <w:r w:rsidR="00DA3B85">
        <w:rPr>
          <w:rFonts w:asciiTheme="minorHAnsi" w:hAnsiTheme="minorHAnsi"/>
          <w:sz w:val="22"/>
          <w:szCs w:val="22"/>
        </w:rPr>
        <w:t>zdravotní oblasti</w:t>
      </w:r>
      <w:r>
        <w:rPr>
          <w:rFonts w:asciiTheme="minorHAnsi" w:hAnsiTheme="minorHAnsi"/>
          <w:sz w:val="22"/>
          <w:szCs w:val="22"/>
        </w:rPr>
        <w:t xml:space="preserve"> </w:t>
      </w:r>
      <w:r w:rsidR="00126949">
        <w:rPr>
          <w:rFonts w:asciiTheme="minorHAnsi" w:hAnsiTheme="minorHAnsi"/>
          <w:sz w:val="22"/>
          <w:szCs w:val="22"/>
        </w:rPr>
        <w:t>na období 20</w:t>
      </w:r>
      <w:r w:rsidR="00AF43E1">
        <w:rPr>
          <w:rFonts w:asciiTheme="minorHAnsi" w:hAnsiTheme="minorHAnsi"/>
          <w:sz w:val="22"/>
          <w:szCs w:val="22"/>
        </w:rPr>
        <w:t>21</w:t>
      </w:r>
      <w:r w:rsidR="00126949">
        <w:rPr>
          <w:rFonts w:asciiTheme="minorHAnsi" w:hAnsiTheme="minorHAnsi"/>
          <w:sz w:val="22"/>
          <w:szCs w:val="22"/>
        </w:rPr>
        <w:t xml:space="preserve"> - </w:t>
      </w:r>
      <w:r w:rsidR="00DB3504">
        <w:rPr>
          <w:rFonts w:asciiTheme="minorHAnsi" w:hAnsiTheme="minorHAnsi"/>
          <w:sz w:val="22"/>
          <w:szCs w:val="22"/>
        </w:rPr>
        <w:t>202</w:t>
      </w:r>
      <w:r w:rsidR="00AF43E1">
        <w:rPr>
          <w:rFonts w:asciiTheme="minorHAnsi" w:hAnsiTheme="minorHAnsi"/>
          <w:sz w:val="22"/>
          <w:szCs w:val="22"/>
        </w:rPr>
        <w:t>2</w:t>
      </w:r>
      <w:r w:rsidR="00DB3504">
        <w:rPr>
          <w:rFonts w:asciiTheme="minorHAnsi" w:hAnsiTheme="minorHAnsi"/>
          <w:sz w:val="22"/>
          <w:szCs w:val="22"/>
        </w:rPr>
        <w:t xml:space="preserve"> </w:t>
      </w:r>
      <w:r>
        <w:rPr>
          <w:rFonts w:asciiTheme="minorHAnsi" w:hAnsiTheme="minorHAnsi"/>
          <w:sz w:val="22"/>
          <w:szCs w:val="22"/>
        </w:rPr>
        <w:t xml:space="preserve">schválená </w:t>
      </w:r>
      <w:r w:rsidR="00DB040B">
        <w:rPr>
          <w:rFonts w:asciiTheme="minorHAnsi" w:hAnsiTheme="minorHAnsi"/>
          <w:sz w:val="22"/>
          <w:szCs w:val="22"/>
        </w:rPr>
        <w:t xml:space="preserve">Zastupitelstvem města Pardubic dne </w:t>
      </w:r>
      <w:r w:rsidR="00AF43E1">
        <w:rPr>
          <w:rFonts w:asciiTheme="minorHAnsi" w:hAnsiTheme="minorHAnsi"/>
          <w:sz w:val="22"/>
          <w:szCs w:val="22"/>
        </w:rPr>
        <w:t>17</w:t>
      </w:r>
      <w:r w:rsidR="00DB040B">
        <w:rPr>
          <w:rFonts w:asciiTheme="minorHAnsi" w:hAnsiTheme="minorHAnsi"/>
          <w:sz w:val="22"/>
          <w:szCs w:val="22"/>
        </w:rPr>
        <w:t>.12.20</w:t>
      </w:r>
      <w:r w:rsidR="00AF43E1">
        <w:rPr>
          <w:rFonts w:asciiTheme="minorHAnsi" w:hAnsiTheme="minorHAnsi"/>
          <w:sz w:val="22"/>
          <w:szCs w:val="22"/>
        </w:rPr>
        <w:t>20</w:t>
      </w:r>
      <w:r w:rsidR="00DB040B">
        <w:rPr>
          <w:rFonts w:asciiTheme="minorHAnsi" w:hAnsiTheme="minorHAnsi"/>
          <w:sz w:val="22"/>
          <w:szCs w:val="22"/>
        </w:rPr>
        <w:t xml:space="preserve"> usnesením č. Z/</w:t>
      </w:r>
      <w:r w:rsidR="00EE6E0C">
        <w:rPr>
          <w:rFonts w:asciiTheme="minorHAnsi" w:hAnsiTheme="minorHAnsi"/>
          <w:sz w:val="22"/>
          <w:szCs w:val="22"/>
        </w:rPr>
        <w:t>1872/</w:t>
      </w:r>
      <w:r w:rsidR="00DB040B">
        <w:rPr>
          <w:rFonts w:asciiTheme="minorHAnsi" w:hAnsiTheme="minorHAnsi"/>
          <w:sz w:val="22"/>
          <w:szCs w:val="22"/>
        </w:rPr>
        <w:t>20</w:t>
      </w:r>
      <w:r w:rsidR="00AF43E1">
        <w:rPr>
          <w:rFonts w:asciiTheme="minorHAnsi" w:hAnsiTheme="minorHAnsi"/>
          <w:sz w:val="22"/>
          <w:szCs w:val="22"/>
        </w:rPr>
        <w:t>20</w:t>
      </w:r>
      <w:r>
        <w:rPr>
          <w:rFonts w:asciiTheme="minorHAnsi" w:hAnsiTheme="minorHAnsi"/>
          <w:sz w:val="22"/>
          <w:szCs w:val="22"/>
        </w:rPr>
        <w:t xml:space="preserve"> </w:t>
      </w:r>
      <w:r w:rsidR="00DB040B">
        <w:rPr>
          <w:rFonts w:asciiTheme="minorHAnsi" w:hAnsiTheme="minorHAnsi"/>
          <w:sz w:val="22"/>
          <w:szCs w:val="22"/>
        </w:rPr>
        <w:t xml:space="preserve">(dále jen „Pravidla“) </w:t>
      </w:r>
      <w:r>
        <w:rPr>
          <w:rFonts w:asciiTheme="minorHAnsi" w:hAnsiTheme="minorHAnsi"/>
          <w:sz w:val="22"/>
          <w:szCs w:val="22"/>
        </w:rPr>
        <w:t xml:space="preserve">a </w:t>
      </w:r>
      <w:r w:rsidRPr="00515D12">
        <w:rPr>
          <w:rFonts w:asciiTheme="minorHAnsi" w:hAnsiTheme="minorHAnsi"/>
          <w:sz w:val="22"/>
          <w:szCs w:val="22"/>
        </w:rPr>
        <w:t>Zásad</w:t>
      </w:r>
      <w:r>
        <w:rPr>
          <w:rFonts w:asciiTheme="minorHAnsi" w:hAnsiTheme="minorHAnsi"/>
          <w:sz w:val="22"/>
          <w:szCs w:val="22"/>
        </w:rPr>
        <w:t>y</w:t>
      </w:r>
      <w:r w:rsidRPr="00515D12">
        <w:rPr>
          <w:rFonts w:asciiTheme="minorHAnsi" w:hAnsiTheme="minorHAnsi"/>
          <w:sz w:val="22"/>
          <w:szCs w:val="22"/>
        </w:rPr>
        <w:t xml:space="preserve"> pro poskytování dotací z rozpočtu </w:t>
      </w:r>
      <w:r>
        <w:rPr>
          <w:rFonts w:asciiTheme="minorHAnsi" w:hAnsiTheme="minorHAnsi"/>
          <w:sz w:val="22"/>
          <w:szCs w:val="22"/>
        </w:rPr>
        <w:t xml:space="preserve">statutárního </w:t>
      </w:r>
      <w:r w:rsidRPr="00515D12">
        <w:rPr>
          <w:rFonts w:asciiTheme="minorHAnsi" w:hAnsiTheme="minorHAnsi"/>
          <w:sz w:val="22"/>
          <w:szCs w:val="22"/>
        </w:rPr>
        <w:t>města Pardubice</w:t>
      </w:r>
      <w:r>
        <w:rPr>
          <w:rFonts w:asciiTheme="minorHAnsi" w:hAnsiTheme="minorHAnsi"/>
          <w:sz w:val="22"/>
          <w:szCs w:val="22"/>
        </w:rPr>
        <w:t xml:space="preserve"> přijatá Zastupitelstvem města Pardubic dne </w:t>
      </w:r>
      <w:r w:rsidR="00527306">
        <w:rPr>
          <w:rFonts w:asciiTheme="minorHAnsi" w:hAnsiTheme="minorHAnsi"/>
          <w:sz w:val="22"/>
          <w:szCs w:val="22"/>
        </w:rPr>
        <w:t>17</w:t>
      </w:r>
      <w:r w:rsidR="00BC7033">
        <w:rPr>
          <w:rFonts w:asciiTheme="minorHAnsi" w:hAnsiTheme="minorHAnsi"/>
          <w:sz w:val="22"/>
          <w:szCs w:val="22"/>
        </w:rPr>
        <w:t>.</w:t>
      </w:r>
      <w:r w:rsidR="00527306">
        <w:rPr>
          <w:rFonts w:asciiTheme="minorHAnsi" w:hAnsiTheme="minorHAnsi"/>
          <w:sz w:val="22"/>
          <w:szCs w:val="22"/>
        </w:rPr>
        <w:t>12</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usnesením č.</w:t>
      </w:r>
      <w:r w:rsidR="00BC7033">
        <w:rPr>
          <w:rFonts w:asciiTheme="minorHAnsi" w:hAnsiTheme="minorHAnsi"/>
          <w:sz w:val="22"/>
          <w:szCs w:val="22"/>
        </w:rPr>
        <w:t xml:space="preserve"> Z/</w:t>
      </w:r>
      <w:r w:rsidR="00C60C33">
        <w:rPr>
          <w:rFonts w:asciiTheme="minorHAnsi" w:hAnsiTheme="minorHAnsi"/>
          <w:sz w:val="22"/>
          <w:szCs w:val="22"/>
        </w:rPr>
        <w:t>1845</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 xml:space="preserve">(Směrnice č. </w:t>
      </w:r>
      <w:r w:rsidR="00C60C33">
        <w:rPr>
          <w:rFonts w:asciiTheme="minorHAnsi" w:hAnsiTheme="minorHAnsi"/>
          <w:sz w:val="22"/>
          <w:szCs w:val="22"/>
        </w:rPr>
        <w:t>6</w:t>
      </w:r>
      <w:r w:rsidR="00BC7033">
        <w:rPr>
          <w:rFonts w:asciiTheme="minorHAnsi" w:hAnsiTheme="minorHAnsi"/>
          <w:sz w:val="22"/>
          <w:szCs w:val="22"/>
        </w:rPr>
        <w:t>/20</w:t>
      </w:r>
      <w:r w:rsidR="00B94FBB">
        <w:rPr>
          <w:rFonts w:asciiTheme="minorHAnsi" w:hAnsiTheme="minorHAnsi"/>
          <w:sz w:val="22"/>
          <w:szCs w:val="22"/>
        </w:rPr>
        <w:t>20</w:t>
      </w:r>
      <w:r>
        <w:rPr>
          <w:rFonts w:asciiTheme="minorHAnsi" w:hAnsiTheme="minorHAnsi"/>
          <w:sz w:val="22"/>
          <w:szCs w:val="22"/>
        </w:rPr>
        <w:t xml:space="preserve"> </w:t>
      </w:r>
      <w:r w:rsidR="00932B78">
        <w:rPr>
          <w:rFonts w:asciiTheme="minorHAnsi" w:hAnsiTheme="minorHAnsi"/>
          <w:sz w:val="22"/>
          <w:szCs w:val="22"/>
        </w:rPr>
        <w:t xml:space="preserve">– dále jen „Zásady“). Pravidla </w:t>
      </w:r>
      <w:r w:rsidR="00F63730">
        <w:rPr>
          <w:rFonts w:asciiTheme="minorHAnsi" w:hAnsiTheme="minorHAnsi"/>
          <w:sz w:val="22"/>
          <w:szCs w:val="22"/>
        </w:rPr>
        <w:t>a </w:t>
      </w:r>
      <w:r>
        <w:rPr>
          <w:rFonts w:asciiTheme="minorHAnsi" w:hAnsiTheme="minorHAnsi"/>
          <w:sz w:val="22"/>
          <w:szCs w:val="22"/>
        </w:rPr>
        <w:t>Zásady jsou zveřejněny na webových stránkách statutárního města Pardubice (</w:t>
      </w:r>
      <w:hyperlink r:id="rId12" w:history="1">
        <w:r w:rsidRPr="004D0739">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792CB876" w14:textId="7777777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92CB877" w14:textId="77777777" w:rsidR="000A0147" w:rsidRDefault="000A0147" w:rsidP="000A0147">
      <w:pPr>
        <w:jc w:val="both"/>
        <w:rPr>
          <w:rFonts w:asciiTheme="minorHAnsi" w:hAnsiTheme="minorHAnsi"/>
          <w:sz w:val="22"/>
          <w:szCs w:val="22"/>
        </w:rPr>
      </w:pPr>
    </w:p>
    <w:p w14:paraId="792CB878" w14:textId="77777777" w:rsidR="00BC41E3" w:rsidRDefault="00BC41E3">
      <w:pPr>
        <w:spacing w:after="200" w:line="276" w:lineRule="auto"/>
        <w:rPr>
          <w:rFonts w:asciiTheme="minorHAnsi" w:hAnsiTheme="minorHAnsi"/>
          <w:sz w:val="22"/>
          <w:szCs w:val="22"/>
        </w:rPr>
      </w:pPr>
      <w:r>
        <w:rPr>
          <w:rFonts w:asciiTheme="minorHAnsi" w:hAnsiTheme="minorHAnsi"/>
          <w:sz w:val="22"/>
          <w:szCs w:val="22"/>
        </w:rPr>
        <w:br w:type="page"/>
      </w:r>
    </w:p>
    <w:p w14:paraId="792CB879" w14:textId="77777777" w:rsidR="000A0147" w:rsidRDefault="000A0147" w:rsidP="000A0147">
      <w:pPr>
        <w:jc w:val="both"/>
        <w:rPr>
          <w:rFonts w:asciiTheme="minorHAnsi" w:hAnsiTheme="minorHAnsi"/>
          <w:sz w:val="22"/>
          <w:szCs w:val="22"/>
        </w:rPr>
      </w:pP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1DBAF66E" w14:textId="39A6E2E2" w:rsidR="0030074C" w:rsidRPr="006D0721" w:rsidRDefault="000A0147" w:rsidP="0030074C">
      <w:pPr>
        <w:numPr>
          <w:ilvl w:val="0"/>
          <w:numId w:val="5"/>
        </w:numPr>
        <w:ind w:left="284" w:hanging="284"/>
        <w:jc w:val="both"/>
        <w:rPr>
          <w:rFonts w:asciiTheme="minorHAnsi" w:hAnsiTheme="minorHAnsi"/>
          <w:sz w:val="22"/>
          <w:szCs w:val="22"/>
        </w:rPr>
      </w:pPr>
      <w:r w:rsidRPr="007B46B9">
        <w:rPr>
          <w:rFonts w:asciiTheme="minorHAnsi" w:hAnsiTheme="minorHAnsi"/>
          <w:sz w:val="22"/>
          <w:szCs w:val="22"/>
        </w:rPr>
        <w:t>Poskytovatel touto smlouvou poskytuje příjemci dotaci z</w:t>
      </w:r>
      <w:r w:rsidR="007947B1" w:rsidRPr="007B46B9">
        <w:rPr>
          <w:rFonts w:asciiTheme="minorHAnsi" w:hAnsiTheme="minorHAnsi"/>
          <w:sz w:val="22"/>
          <w:szCs w:val="22"/>
        </w:rPr>
        <w:t> Programu podpory v sociální a zdravotní oblasti</w:t>
      </w:r>
      <w:r w:rsidRPr="007B46B9">
        <w:rPr>
          <w:rFonts w:asciiTheme="minorHAnsi" w:hAnsiTheme="minorHAnsi"/>
          <w:sz w:val="22"/>
          <w:szCs w:val="22"/>
        </w:rPr>
        <w:t xml:space="preserve"> pro rok</w:t>
      </w:r>
      <w:r w:rsidR="0030074C">
        <w:rPr>
          <w:rFonts w:asciiTheme="minorHAnsi" w:hAnsiTheme="minorHAnsi"/>
          <w:sz w:val="22"/>
          <w:szCs w:val="22"/>
        </w:rPr>
        <w:t>y</w:t>
      </w:r>
      <w:r w:rsidR="00126949" w:rsidRPr="007B46B9">
        <w:rPr>
          <w:rFonts w:asciiTheme="minorHAnsi" w:hAnsiTheme="minorHAnsi"/>
          <w:sz w:val="22"/>
          <w:szCs w:val="22"/>
        </w:rPr>
        <w:t xml:space="preserve"> </w:t>
      </w:r>
      <w:r w:rsidRPr="007B46B9">
        <w:rPr>
          <w:rFonts w:asciiTheme="minorHAnsi" w:hAnsiTheme="minorHAnsi"/>
          <w:sz w:val="22"/>
          <w:szCs w:val="22"/>
        </w:rPr>
        <w:t>20</w:t>
      </w:r>
      <w:r w:rsidR="0030074C">
        <w:rPr>
          <w:rFonts w:asciiTheme="minorHAnsi" w:hAnsiTheme="minorHAnsi"/>
          <w:sz w:val="22"/>
          <w:szCs w:val="22"/>
        </w:rPr>
        <w:t>21 a 2022</w:t>
      </w:r>
      <w:r w:rsidRPr="007B46B9">
        <w:rPr>
          <w:rFonts w:asciiTheme="minorHAnsi" w:hAnsiTheme="minorHAnsi"/>
          <w:sz w:val="22"/>
          <w:szCs w:val="22"/>
        </w:rPr>
        <w:t xml:space="preserve"> ve </w:t>
      </w:r>
      <w:r w:rsidR="00772A39" w:rsidRPr="007B46B9">
        <w:rPr>
          <w:rFonts w:asciiTheme="minorHAnsi" w:hAnsiTheme="minorHAnsi"/>
          <w:sz w:val="22"/>
          <w:szCs w:val="22"/>
        </w:rPr>
        <w:t>výši</w:t>
      </w:r>
      <w:r w:rsidR="00772A39" w:rsidRPr="007B46B9">
        <w:rPr>
          <w:rFonts w:asciiTheme="minorHAnsi" w:hAnsiTheme="minorHAnsi"/>
          <w:b/>
          <w:sz w:val="22"/>
          <w:szCs w:val="22"/>
        </w:rPr>
        <w:t xml:space="preserve"> </w:t>
      </w:r>
      <w:r w:rsidR="0030074C">
        <w:rPr>
          <w:rFonts w:asciiTheme="minorHAnsi" w:hAnsiTheme="minorHAnsi"/>
          <w:b/>
          <w:sz w:val="22"/>
          <w:szCs w:val="22"/>
        </w:rPr>
        <w:t xml:space="preserve">celkem </w:t>
      </w:r>
      <w:r w:rsidR="00A30715">
        <w:rPr>
          <w:rFonts w:asciiTheme="minorHAnsi" w:hAnsiTheme="minorHAnsi"/>
          <w:b/>
          <w:sz w:val="22"/>
          <w:szCs w:val="22"/>
        </w:rPr>
        <w:t>128</w:t>
      </w:r>
      <w:r w:rsidR="0056557A">
        <w:rPr>
          <w:rFonts w:asciiTheme="minorHAnsi" w:hAnsiTheme="minorHAnsi"/>
          <w:b/>
          <w:sz w:val="22"/>
          <w:szCs w:val="22"/>
        </w:rPr>
        <w:t xml:space="preserve"> 000 </w:t>
      </w:r>
      <w:r w:rsidRPr="007B46B9">
        <w:rPr>
          <w:rFonts w:asciiTheme="minorHAnsi" w:hAnsiTheme="minorHAnsi"/>
          <w:b/>
          <w:sz w:val="22"/>
          <w:szCs w:val="22"/>
        </w:rPr>
        <w:t>Kč (slovy:</w:t>
      </w:r>
      <w:r w:rsidR="00D747FD">
        <w:rPr>
          <w:rFonts w:asciiTheme="minorHAnsi" w:hAnsiTheme="minorHAnsi"/>
          <w:b/>
          <w:sz w:val="22"/>
          <w:szCs w:val="22"/>
        </w:rPr>
        <w:t xml:space="preserve"> </w:t>
      </w:r>
      <w:r w:rsidR="00A30715">
        <w:rPr>
          <w:rFonts w:asciiTheme="minorHAnsi" w:hAnsiTheme="minorHAnsi"/>
          <w:b/>
          <w:sz w:val="22"/>
          <w:szCs w:val="22"/>
        </w:rPr>
        <w:t>Jednostodvacetosm</w:t>
      </w:r>
      <w:r w:rsidR="00D55743">
        <w:rPr>
          <w:rFonts w:asciiTheme="minorHAnsi" w:hAnsiTheme="minorHAnsi"/>
          <w:b/>
          <w:sz w:val="22"/>
          <w:szCs w:val="22"/>
        </w:rPr>
        <w:t>tisíc</w:t>
      </w:r>
      <w:r w:rsidR="000F3A55">
        <w:rPr>
          <w:rFonts w:asciiTheme="minorHAnsi" w:hAnsiTheme="minorHAnsi"/>
          <w:b/>
          <w:sz w:val="22"/>
          <w:szCs w:val="22"/>
        </w:rPr>
        <w:t>korunčeských</w:t>
      </w:r>
      <w:r w:rsidRPr="007B46B9">
        <w:rPr>
          <w:rFonts w:asciiTheme="minorHAnsi" w:hAnsiTheme="minorHAnsi"/>
          <w:b/>
          <w:sz w:val="22"/>
          <w:szCs w:val="22"/>
        </w:rPr>
        <w:t>)</w:t>
      </w:r>
      <w:r w:rsidR="0030074C">
        <w:rPr>
          <w:rFonts w:asciiTheme="minorHAnsi" w:hAnsiTheme="minorHAnsi"/>
          <w:b/>
          <w:sz w:val="22"/>
          <w:szCs w:val="22"/>
        </w:rPr>
        <w:t xml:space="preserve">, a to ve výši </w:t>
      </w:r>
      <w:r w:rsidR="00B624FA">
        <w:rPr>
          <w:rFonts w:asciiTheme="minorHAnsi" w:hAnsiTheme="minorHAnsi"/>
          <w:b/>
          <w:sz w:val="22"/>
          <w:szCs w:val="22"/>
        </w:rPr>
        <w:t>64</w:t>
      </w:r>
      <w:r w:rsidR="0056557A">
        <w:rPr>
          <w:rFonts w:asciiTheme="minorHAnsi" w:hAnsiTheme="minorHAnsi"/>
          <w:b/>
          <w:sz w:val="22"/>
          <w:szCs w:val="22"/>
        </w:rPr>
        <w:t> 0</w:t>
      </w:r>
      <w:r w:rsidR="000F3A55">
        <w:rPr>
          <w:rFonts w:asciiTheme="minorHAnsi" w:hAnsiTheme="minorHAnsi"/>
          <w:b/>
          <w:sz w:val="22"/>
          <w:szCs w:val="22"/>
        </w:rPr>
        <w:t>00</w:t>
      </w:r>
      <w:r w:rsidR="0056557A">
        <w:rPr>
          <w:rFonts w:asciiTheme="minorHAnsi" w:hAnsiTheme="minorHAnsi"/>
          <w:b/>
          <w:sz w:val="22"/>
          <w:szCs w:val="22"/>
        </w:rPr>
        <w:t xml:space="preserve"> </w:t>
      </w:r>
      <w:r w:rsidR="0030074C">
        <w:rPr>
          <w:rFonts w:asciiTheme="minorHAnsi" w:hAnsiTheme="minorHAnsi"/>
          <w:b/>
          <w:sz w:val="22"/>
          <w:szCs w:val="22"/>
        </w:rPr>
        <w:t xml:space="preserve">Kč (slovy: </w:t>
      </w:r>
      <w:r w:rsidR="00B624FA">
        <w:rPr>
          <w:rFonts w:asciiTheme="minorHAnsi" w:hAnsiTheme="minorHAnsi"/>
          <w:b/>
          <w:sz w:val="22"/>
          <w:szCs w:val="22"/>
        </w:rPr>
        <w:t>Šesesátčtyři</w:t>
      </w:r>
      <w:r w:rsidR="00443DC6">
        <w:rPr>
          <w:rFonts w:asciiTheme="minorHAnsi" w:hAnsiTheme="minorHAnsi"/>
          <w:b/>
          <w:sz w:val="22"/>
          <w:szCs w:val="22"/>
        </w:rPr>
        <w:t>tisíc</w:t>
      </w:r>
      <w:r w:rsidR="003470A6">
        <w:rPr>
          <w:rFonts w:asciiTheme="minorHAnsi" w:hAnsiTheme="minorHAnsi"/>
          <w:b/>
          <w:sz w:val="22"/>
          <w:szCs w:val="22"/>
        </w:rPr>
        <w:t>korunčesk</w:t>
      </w:r>
      <w:r w:rsidR="00986289">
        <w:rPr>
          <w:rFonts w:asciiTheme="minorHAnsi" w:hAnsiTheme="minorHAnsi"/>
          <w:b/>
          <w:sz w:val="22"/>
          <w:szCs w:val="22"/>
        </w:rPr>
        <w:t>ých</w:t>
      </w:r>
      <w:r w:rsidR="0030074C">
        <w:rPr>
          <w:rFonts w:asciiTheme="minorHAnsi" w:hAnsiTheme="minorHAnsi"/>
          <w:b/>
          <w:sz w:val="22"/>
          <w:szCs w:val="22"/>
        </w:rPr>
        <w:t>)</w:t>
      </w:r>
      <w:r w:rsidR="00693953" w:rsidRPr="007B46B9">
        <w:rPr>
          <w:rFonts w:asciiTheme="minorHAnsi" w:hAnsiTheme="minorHAnsi"/>
          <w:b/>
          <w:sz w:val="22"/>
          <w:szCs w:val="22"/>
        </w:rPr>
        <w:t xml:space="preserve"> na realizaci projektu „</w:t>
      </w:r>
      <w:r w:rsidR="00A30715">
        <w:rPr>
          <w:rFonts w:asciiTheme="minorHAnsi" w:hAnsiTheme="minorHAnsi"/>
          <w:b/>
          <w:sz w:val="22"/>
          <w:szCs w:val="22"/>
        </w:rPr>
        <w:t xml:space="preserve">Sociální rehabilitace pro osoby s tělesným postižením </w:t>
      </w:r>
      <w:r w:rsidR="000678EF">
        <w:rPr>
          <w:rFonts w:asciiTheme="minorHAnsi" w:hAnsiTheme="minorHAnsi"/>
          <w:b/>
          <w:sz w:val="22"/>
          <w:szCs w:val="22"/>
        </w:rPr>
        <w:t xml:space="preserve"> </w:t>
      </w:r>
      <w:r w:rsidR="0030074C">
        <w:rPr>
          <w:rFonts w:asciiTheme="minorHAnsi" w:hAnsiTheme="minorHAnsi"/>
          <w:b/>
          <w:sz w:val="22"/>
          <w:szCs w:val="22"/>
        </w:rPr>
        <w:t>2021</w:t>
      </w:r>
      <w:r w:rsidR="00693953" w:rsidRPr="007B46B9">
        <w:rPr>
          <w:rFonts w:asciiTheme="minorHAnsi" w:hAnsiTheme="minorHAnsi"/>
          <w:b/>
          <w:sz w:val="22"/>
          <w:szCs w:val="22"/>
        </w:rPr>
        <w:t>“ (dále jen projekt</w:t>
      </w:r>
      <w:r w:rsidR="0030074C">
        <w:rPr>
          <w:rFonts w:asciiTheme="minorHAnsi" w:hAnsiTheme="minorHAnsi"/>
          <w:b/>
          <w:sz w:val="22"/>
          <w:szCs w:val="22"/>
        </w:rPr>
        <w:t xml:space="preserve"> 2021</w:t>
      </w:r>
      <w:r w:rsidR="00693953" w:rsidRPr="007B46B9">
        <w:rPr>
          <w:rFonts w:asciiTheme="minorHAnsi" w:hAnsiTheme="minorHAnsi"/>
          <w:b/>
          <w:sz w:val="22"/>
          <w:szCs w:val="22"/>
        </w:rPr>
        <w:t>)</w:t>
      </w:r>
      <w:r w:rsidR="0030074C">
        <w:rPr>
          <w:rFonts w:asciiTheme="minorHAnsi" w:hAnsiTheme="minorHAnsi"/>
          <w:b/>
          <w:sz w:val="22"/>
          <w:szCs w:val="22"/>
        </w:rPr>
        <w:t xml:space="preserve"> a ve výši </w:t>
      </w:r>
      <w:r w:rsidR="00B624FA">
        <w:rPr>
          <w:rFonts w:asciiTheme="minorHAnsi" w:hAnsiTheme="minorHAnsi"/>
          <w:b/>
          <w:sz w:val="22"/>
          <w:szCs w:val="22"/>
        </w:rPr>
        <w:t>64</w:t>
      </w:r>
      <w:r w:rsidR="00443DC6">
        <w:rPr>
          <w:rFonts w:asciiTheme="minorHAnsi" w:hAnsiTheme="minorHAnsi"/>
          <w:b/>
          <w:sz w:val="22"/>
          <w:szCs w:val="22"/>
        </w:rPr>
        <w:t xml:space="preserve"> </w:t>
      </w:r>
      <w:r w:rsidR="0056557A">
        <w:rPr>
          <w:rFonts w:asciiTheme="minorHAnsi" w:hAnsiTheme="minorHAnsi"/>
          <w:b/>
          <w:sz w:val="22"/>
          <w:szCs w:val="22"/>
        </w:rPr>
        <w:t>0</w:t>
      </w:r>
      <w:r w:rsidR="006A7F76">
        <w:rPr>
          <w:rFonts w:asciiTheme="minorHAnsi" w:hAnsiTheme="minorHAnsi"/>
          <w:b/>
          <w:sz w:val="22"/>
          <w:szCs w:val="22"/>
        </w:rPr>
        <w:t xml:space="preserve">00 </w:t>
      </w:r>
      <w:r w:rsidR="0030074C">
        <w:rPr>
          <w:rFonts w:asciiTheme="minorHAnsi" w:hAnsiTheme="minorHAnsi"/>
          <w:b/>
          <w:sz w:val="22"/>
          <w:szCs w:val="22"/>
        </w:rPr>
        <w:t xml:space="preserve">Kč (slovy: </w:t>
      </w:r>
      <w:r w:rsidR="00B624FA">
        <w:rPr>
          <w:rFonts w:asciiTheme="minorHAnsi" w:hAnsiTheme="minorHAnsi"/>
          <w:b/>
          <w:sz w:val="22"/>
          <w:szCs w:val="22"/>
        </w:rPr>
        <w:t>Šesesátčtyřitisíckorunčeských</w:t>
      </w:r>
      <w:r w:rsidR="000678EF" w:rsidRPr="00986289">
        <w:rPr>
          <w:rFonts w:asciiTheme="minorHAnsi" w:hAnsiTheme="minorHAnsi"/>
          <w:bCs/>
          <w:sz w:val="22"/>
          <w:szCs w:val="22"/>
        </w:rPr>
        <w:t>)</w:t>
      </w:r>
      <w:r w:rsidR="0030074C" w:rsidRPr="00986289">
        <w:rPr>
          <w:rFonts w:asciiTheme="minorHAnsi" w:hAnsiTheme="minorHAnsi"/>
          <w:bCs/>
          <w:sz w:val="22"/>
          <w:szCs w:val="22"/>
        </w:rPr>
        <w:t xml:space="preserve"> na realizaci projektu „</w:t>
      </w:r>
      <w:r w:rsidR="00B624FA">
        <w:rPr>
          <w:rFonts w:asciiTheme="minorHAnsi" w:hAnsiTheme="minorHAnsi"/>
          <w:b/>
          <w:sz w:val="22"/>
          <w:szCs w:val="22"/>
        </w:rPr>
        <w:t>Sociální rehabilitace pro osoby s tělesným postižením</w:t>
      </w:r>
      <w:r w:rsidR="00466AD6">
        <w:rPr>
          <w:rFonts w:asciiTheme="minorHAnsi" w:hAnsiTheme="minorHAnsi"/>
          <w:b/>
          <w:sz w:val="22"/>
          <w:szCs w:val="22"/>
        </w:rPr>
        <w:t xml:space="preserve"> 2022</w:t>
      </w:r>
      <w:r w:rsidR="0030074C">
        <w:rPr>
          <w:rFonts w:asciiTheme="minorHAnsi" w:hAnsiTheme="minorHAnsi"/>
          <w:b/>
          <w:sz w:val="22"/>
          <w:szCs w:val="22"/>
        </w:rPr>
        <w:t>“ (dále jen projekt 202</w:t>
      </w:r>
      <w:r w:rsidR="00F27E48">
        <w:rPr>
          <w:rFonts w:asciiTheme="minorHAnsi" w:hAnsiTheme="minorHAnsi"/>
          <w:b/>
          <w:sz w:val="22"/>
          <w:szCs w:val="22"/>
        </w:rPr>
        <w:t>2</w:t>
      </w:r>
      <w:r w:rsidR="0030074C">
        <w:rPr>
          <w:rFonts w:asciiTheme="minorHAnsi" w:hAnsiTheme="minorHAnsi"/>
          <w:b/>
          <w:sz w:val="22"/>
          <w:szCs w:val="22"/>
        </w:rPr>
        <w:t>).</w:t>
      </w:r>
    </w:p>
    <w:p w14:paraId="18F87FB9" w14:textId="38DF1BE3" w:rsidR="006D0721" w:rsidRPr="0030074C" w:rsidRDefault="006D0721" w:rsidP="006D0721">
      <w:pPr>
        <w:ind w:left="284"/>
        <w:jc w:val="both"/>
        <w:rPr>
          <w:rFonts w:asciiTheme="minorHAnsi" w:hAnsiTheme="minorHAnsi"/>
          <w:sz w:val="22"/>
          <w:szCs w:val="22"/>
        </w:rPr>
      </w:pPr>
      <w:r>
        <w:rPr>
          <w:rFonts w:asciiTheme="minorHAnsi" w:hAnsiTheme="minorHAnsi"/>
          <w:bCs/>
          <w:sz w:val="22"/>
          <w:szCs w:val="22"/>
        </w:rPr>
        <w:t>Poskytnutí dotace</w:t>
      </w:r>
      <w:r w:rsidR="006E7BC9">
        <w:rPr>
          <w:rFonts w:asciiTheme="minorHAnsi" w:hAnsiTheme="minorHAnsi"/>
          <w:bCs/>
          <w:sz w:val="22"/>
          <w:szCs w:val="22"/>
        </w:rPr>
        <w:t xml:space="preserve"> na realizaci totožného projektu</w:t>
      </w:r>
      <w:r>
        <w:rPr>
          <w:rFonts w:asciiTheme="minorHAnsi" w:hAnsiTheme="minorHAnsi"/>
          <w:bCs/>
          <w:sz w:val="22"/>
          <w:szCs w:val="22"/>
        </w:rPr>
        <w:t xml:space="preserve"> 2022 ve stejné výši jako v roce 2021</w:t>
      </w:r>
      <w:r w:rsidR="006E7BC9">
        <w:rPr>
          <w:rFonts w:asciiTheme="minorHAnsi" w:hAnsiTheme="minorHAnsi"/>
          <w:bCs/>
          <w:sz w:val="22"/>
          <w:szCs w:val="22"/>
        </w:rPr>
        <w:t xml:space="preserve"> je podmíněno schválením rozpočtu města Pardubice na rok 2022 a zároveň splněním podmínek uvedených v odst. 2 písm. b) tohoto článku této smlouvy. </w:t>
      </w:r>
    </w:p>
    <w:p w14:paraId="792CB87D" w14:textId="1DFA1316" w:rsidR="000A0147" w:rsidRDefault="0030074C" w:rsidP="0030074C">
      <w:pPr>
        <w:ind w:left="284"/>
        <w:jc w:val="both"/>
        <w:rPr>
          <w:rFonts w:asciiTheme="minorHAnsi" w:hAnsiTheme="minorHAnsi"/>
          <w:sz w:val="22"/>
          <w:szCs w:val="22"/>
        </w:rPr>
      </w:pPr>
      <w:r>
        <w:rPr>
          <w:rFonts w:asciiTheme="minorHAnsi" w:hAnsiTheme="minorHAnsi"/>
          <w:sz w:val="22"/>
          <w:szCs w:val="22"/>
        </w:rPr>
        <w:t xml:space="preserve"> </w:t>
      </w:r>
    </w:p>
    <w:p w14:paraId="7B5DC728" w14:textId="6A6D15F5" w:rsidR="00126949" w:rsidRDefault="000A0147" w:rsidP="00E21A6E">
      <w:pPr>
        <w:numPr>
          <w:ilvl w:val="0"/>
          <w:numId w:val="5"/>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w:t>
      </w:r>
      <w:r w:rsidR="00126949">
        <w:rPr>
          <w:rFonts w:asciiTheme="minorHAnsi" w:hAnsiTheme="minorHAnsi"/>
          <w:sz w:val="22"/>
          <w:szCs w:val="22"/>
        </w:rPr>
        <w:t>bankovním převodem</w:t>
      </w:r>
      <w:r w:rsidR="00126949" w:rsidRPr="00126949">
        <w:rPr>
          <w:rFonts w:asciiTheme="minorHAnsi" w:hAnsiTheme="minorHAnsi"/>
          <w:sz w:val="22"/>
          <w:szCs w:val="22"/>
        </w:rPr>
        <w:t xml:space="preserve"> </w:t>
      </w:r>
      <w:r w:rsidR="00126949">
        <w:rPr>
          <w:rFonts w:asciiTheme="minorHAnsi" w:hAnsiTheme="minorHAnsi"/>
          <w:sz w:val="22"/>
          <w:szCs w:val="22"/>
        </w:rPr>
        <w:t>na účet příjemce uvedený v záhlaví smlouvy</w:t>
      </w:r>
      <w:r>
        <w:rPr>
          <w:rFonts w:asciiTheme="minorHAnsi" w:hAnsiTheme="minorHAnsi"/>
          <w:sz w:val="22"/>
          <w:szCs w:val="22"/>
        </w:rPr>
        <w:t xml:space="preserve">, </w:t>
      </w:r>
      <w:r w:rsidR="00126949">
        <w:rPr>
          <w:rFonts w:asciiTheme="minorHAnsi" w:hAnsiTheme="minorHAnsi"/>
          <w:sz w:val="22"/>
          <w:szCs w:val="22"/>
        </w:rPr>
        <w:t xml:space="preserve">a to následovně: </w:t>
      </w:r>
    </w:p>
    <w:p w14:paraId="57AE4B3B" w14:textId="77777777" w:rsidR="00126949" w:rsidRDefault="00126949" w:rsidP="00126949">
      <w:pPr>
        <w:pStyle w:val="Odstavecseseznamem"/>
        <w:rPr>
          <w:rFonts w:asciiTheme="minorHAnsi" w:hAnsiTheme="minorHAnsi"/>
          <w:sz w:val="22"/>
          <w:szCs w:val="22"/>
        </w:rPr>
      </w:pPr>
    </w:p>
    <w:p w14:paraId="1355D88A" w14:textId="18981798"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126949">
        <w:rPr>
          <w:rFonts w:asciiTheme="minorHAnsi" w:hAnsiTheme="minorHAnsi"/>
          <w:sz w:val="22"/>
          <w:szCs w:val="22"/>
        </w:rPr>
        <w:t xml:space="preserve">ástku </w:t>
      </w:r>
      <w:r w:rsidR="00A30715">
        <w:rPr>
          <w:rFonts w:asciiTheme="minorHAnsi" w:hAnsiTheme="minorHAnsi"/>
          <w:sz w:val="22"/>
          <w:szCs w:val="22"/>
        </w:rPr>
        <w:t>6</w:t>
      </w:r>
      <w:r w:rsidR="00B624FA">
        <w:rPr>
          <w:rFonts w:asciiTheme="minorHAnsi" w:hAnsiTheme="minorHAnsi"/>
          <w:sz w:val="22"/>
          <w:szCs w:val="22"/>
        </w:rPr>
        <w:t>4</w:t>
      </w:r>
      <w:r w:rsidR="006A7F76">
        <w:rPr>
          <w:rFonts w:asciiTheme="minorHAnsi" w:hAnsiTheme="minorHAnsi"/>
          <w:sz w:val="22"/>
          <w:szCs w:val="22"/>
        </w:rPr>
        <w:t xml:space="preserve"> </w:t>
      </w:r>
      <w:r w:rsidR="0056557A">
        <w:rPr>
          <w:rFonts w:asciiTheme="minorHAnsi" w:hAnsiTheme="minorHAnsi"/>
          <w:sz w:val="22"/>
          <w:szCs w:val="22"/>
        </w:rPr>
        <w:t>0</w:t>
      </w:r>
      <w:r w:rsidR="003470A6">
        <w:rPr>
          <w:rFonts w:asciiTheme="minorHAnsi" w:hAnsiTheme="minorHAnsi"/>
          <w:sz w:val="22"/>
          <w:szCs w:val="22"/>
        </w:rPr>
        <w:t>00</w:t>
      </w:r>
      <w:r>
        <w:rPr>
          <w:rFonts w:asciiTheme="minorHAnsi" w:hAnsiTheme="minorHAnsi"/>
          <w:sz w:val="22"/>
          <w:szCs w:val="22"/>
        </w:rPr>
        <w:t xml:space="preserve"> </w:t>
      </w:r>
      <w:r w:rsidR="00126949">
        <w:rPr>
          <w:rFonts w:asciiTheme="minorHAnsi" w:hAnsiTheme="minorHAnsi"/>
          <w:sz w:val="22"/>
          <w:szCs w:val="22"/>
        </w:rPr>
        <w:t>Kč</w:t>
      </w:r>
      <w:r>
        <w:rPr>
          <w:rFonts w:asciiTheme="minorHAnsi" w:hAnsiTheme="minorHAnsi"/>
          <w:sz w:val="22"/>
          <w:szCs w:val="22"/>
        </w:rPr>
        <w:t xml:space="preserve"> </w:t>
      </w:r>
      <w:r w:rsidR="00126949">
        <w:rPr>
          <w:rFonts w:asciiTheme="minorHAnsi" w:hAnsiTheme="minorHAnsi"/>
          <w:sz w:val="22"/>
          <w:szCs w:val="22"/>
        </w:rPr>
        <w:t>(slovy</w:t>
      </w:r>
      <w:r>
        <w:rPr>
          <w:rFonts w:asciiTheme="minorHAnsi" w:hAnsiTheme="minorHAnsi"/>
          <w:sz w:val="22"/>
          <w:szCs w:val="22"/>
        </w:rPr>
        <w:t>:</w:t>
      </w:r>
      <w:r w:rsidR="006A7F76">
        <w:rPr>
          <w:rFonts w:asciiTheme="minorHAnsi" w:hAnsiTheme="minorHAnsi"/>
          <w:bCs/>
          <w:sz w:val="22"/>
          <w:szCs w:val="22"/>
        </w:rPr>
        <w:t xml:space="preserve"> </w:t>
      </w:r>
      <w:r w:rsidR="00B624FA" w:rsidRPr="00B624FA">
        <w:rPr>
          <w:rFonts w:asciiTheme="minorHAnsi" w:hAnsiTheme="minorHAnsi"/>
          <w:bCs/>
          <w:sz w:val="22"/>
          <w:szCs w:val="22"/>
        </w:rPr>
        <w:t>Šesesátčtyřitisíckorunčeských</w:t>
      </w:r>
      <w:r w:rsidR="0011723A">
        <w:rPr>
          <w:rFonts w:asciiTheme="minorHAnsi" w:hAnsiTheme="minorHAnsi"/>
          <w:sz w:val="22"/>
          <w:szCs w:val="22"/>
        </w:rPr>
        <w:t>)</w:t>
      </w:r>
      <w:r w:rsidR="00211ED8">
        <w:rPr>
          <w:rFonts w:asciiTheme="minorHAnsi" w:hAnsiTheme="minorHAnsi"/>
          <w:sz w:val="22"/>
          <w:szCs w:val="22"/>
        </w:rPr>
        <w:t xml:space="preserve"> </w:t>
      </w:r>
      <w:r w:rsidR="00225E41">
        <w:rPr>
          <w:rFonts w:asciiTheme="minorHAnsi" w:hAnsiTheme="minorHAnsi"/>
          <w:sz w:val="22"/>
          <w:szCs w:val="22"/>
        </w:rPr>
        <w:t>na realizaci projektu 20</w:t>
      </w:r>
      <w:r w:rsidR="0030074C">
        <w:rPr>
          <w:rFonts w:asciiTheme="minorHAnsi" w:hAnsiTheme="minorHAnsi"/>
          <w:sz w:val="22"/>
          <w:szCs w:val="22"/>
        </w:rPr>
        <w:t>21</w:t>
      </w:r>
      <w:r>
        <w:rPr>
          <w:rFonts w:asciiTheme="minorHAnsi" w:hAnsiTheme="minorHAnsi"/>
          <w:sz w:val="22"/>
          <w:szCs w:val="22"/>
        </w:rPr>
        <w:t xml:space="preserve"> </w:t>
      </w:r>
      <w:r w:rsidR="0011723A">
        <w:rPr>
          <w:rFonts w:asciiTheme="minorHAnsi" w:hAnsiTheme="minorHAnsi"/>
          <w:sz w:val="22"/>
          <w:szCs w:val="22"/>
        </w:rPr>
        <w:t xml:space="preserve">- </w:t>
      </w:r>
      <w:r w:rsidR="000A0147" w:rsidRPr="00126949">
        <w:rPr>
          <w:rFonts w:asciiTheme="minorHAnsi" w:hAnsiTheme="minorHAnsi"/>
          <w:sz w:val="22"/>
          <w:szCs w:val="22"/>
        </w:rPr>
        <w:t xml:space="preserve">nejpozději do </w:t>
      </w:r>
      <w:r w:rsidR="00B17FC0" w:rsidRPr="00126949">
        <w:rPr>
          <w:rFonts w:asciiTheme="minorHAnsi" w:hAnsiTheme="minorHAnsi"/>
          <w:sz w:val="22"/>
          <w:szCs w:val="22"/>
        </w:rPr>
        <w:t>6</w:t>
      </w:r>
      <w:r w:rsidR="000A0147" w:rsidRPr="00126949">
        <w:rPr>
          <w:rFonts w:asciiTheme="minorHAnsi" w:hAnsiTheme="minorHAnsi"/>
          <w:sz w:val="22"/>
          <w:szCs w:val="22"/>
        </w:rPr>
        <w:t>0 dnů ode</w:t>
      </w:r>
      <w:r w:rsidR="00A025BF">
        <w:rPr>
          <w:rFonts w:asciiTheme="minorHAnsi" w:hAnsiTheme="minorHAnsi"/>
          <w:sz w:val="22"/>
          <w:szCs w:val="22"/>
        </w:rPr>
        <w:t xml:space="preserve"> </w:t>
      </w:r>
      <w:r w:rsidR="00E459DD">
        <w:rPr>
          <w:rFonts w:asciiTheme="minorHAnsi" w:hAnsiTheme="minorHAnsi"/>
          <w:sz w:val="22"/>
          <w:szCs w:val="22"/>
        </w:rPr>
        <w:t xml:space="preserve">dne </w:t>
      </w:r>
      <w:r w:rsidR="00A025BF">
        <w:rPr>
          <w:rFonts w:asciiTheme="minorHAnsi" w:hAnsiTheme="minorHAnsi"/>
          <w:sz w:val="22"/>
          <w:szCs w:val="22"/>
        </w:rPr>
        <w:t>nabytí účinnosti této smlouvy</w:t>
      </w:r>
      <w:r w:rsidR="00E459DD">
        <w:rPr>
          <w:rFonts w:asciiTheme="minorHAnsi" w:hAnsiTheme="minorHAnsi"/>
          <w:sz w:val="22"/>
          <w:szCs w:val="22"/>
        </w:rPr>
        <w:t>;</w:t>
      </w:r>
      <w:r w:rsidR="000A0147" w:rsidRPr="00126949">
        <w:rPr>
          <w:rFonts w:asciiTheme="minorHAnsi" w:hAnsiTheme="minorHAnsi"/>
          <w:sz w:val="22"/>
          <w:szCs w:val="22"/>
        </w:rPr>
        <w:t xml:space="preserve"> </w:t>
      </w:r>
    </w:p>
    <w:p w14:paraId="36C7C34D" w14:textId="6FB97A10"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225E41">
        <w:rPr>
          <w:rFonts w:asciiTheme="minorHAnsi" w:hAnsiTheme="minorHAnsi"/>
          <w:sz w:val="22"/>
          <w:szCs w:val="22"/>
        </w:rPr>
        <w:t xml:space="preserve">ástku </w:t>
      </w:r>
      <w:r w:rsidR="00A30715">
        <w:rPr>
          <w:rFonts w:asciiTheme="minorHAnsi" w:hAnsiTheme="minorHAnsi"/>
          <w:sz w:val="22"/>
          <w:szCs w:val="22"/>
        </w:rPr>
        <w:t>6</w:t>
      </w:r>
      <w:r w:rsidR="00B624FA">
        <w:rPr>
          <w:rFonts w:asciiTheme="minorHAnsi" w:hAnsiTheme="minorHAnsi"/>
          <w:sz w:val="22"/>
          <w:szCs w:val="22"/>
        </w:rPr>
        <w:t>4</w:t>
      </w:r>
      <w:r w:rsidR="006A7F76">
        <w:rPr>
          <w:rFonts w:asciiTheme="minorHAnsi" w:hAnsiTheme="minorHAnsi"/>
          <w:sz w:val="22"/>
          <w:szCs w:val="22"/>
        </w:rPr>
        <w:t xml:space="preserve"> </w:t>
      </w:r>
      <w:r w:rsidR="0056557A">
        <w:rPr>
          <w:rFonts w:asciiTheme="minorHAnsi" w:hAnsiTheme="minorHAnsi"/>
          <w:sz w:val="22"/>
          <w:szCs w:val="22"/>
        </w:rPr>
        <w:t>0</w:t>
      </w:r>
      <w:r w:rsidR="003470A6">
        <w:rPr>
          <w:rFonts w:asciiTheme="minorHAnsi" w:hAnsiTheme="minorHAnsi"/>
          <w:sz w:val="22"/>
          <w:szCs w:val="22"/>
        </w:rPr>
        <w:t xml:space="preserve">00 </w:t>
      </w:r>
      <w:r w:rsidR="00225E41">
        <w:rPr>
          <w:rFonts w:asciiTheme="minorHAnsi" w:hAnsiTheme="minorHAnsi"/>
          <w:sz w:val="22"/>
          <w:szCs w:val="22"/>
        </w:rPr>
        <w:t>Kč</w:t>
      </w:r>
      <w:r>
        <w:rPr>
          <w:rFonts w:asciiTheme="minorHAnsi" w:hAnsiTheme="minorHAnsi"/>
          <w:sz w:val="22"/>
          <w:szCs w:val="22"/>
        </w:rPr>
        <w:t xml:space="preserve"> </w:t>
      </w:r>
      <w:r w:rsidR="0096354A">
        <w:rPr>
          <w:rFonts w:asciiTheme="minorHAnsi" w:hAnsiTheme="minorHAnsi"/>
          <w:sz w:val="22"/>
          <w:szCs w:val="22"/>
        </w:rPr>
        <w:t>(slovy:</w:t>
      </w:r>
      <w:r w:rsidR="0096354A" w:rsidRPr="00B624FA">
        <w:rPr>
          <w:rFonts w:asciiTheme="minorHAnsi" w:hAnsiTheme="minorHAnsi"/>
          <w:bCs/>
          <w:sz w:val="22"/>
          <w:szCs w:val="22"/>
        </w:rPr>
        <w:t xml:space="preserve"> </w:t>
      </w:r>
      <w:r w:rsidR="00B624FA" w:rsidRPr="00B624FA">
        <w:rPr>
          <w:rFonts w:asciiTheme="minorHAnsi" w:hAnsiTheme="minorHAnsi"/>
          <w:bCs/>
          <w:sz w:val="22"/>
          <w:szCs w:val="22"/>
        </w:rPr>
        <w:t>Šesesátčtyřitisíckorunčeských</w:t>
      </w:r>
      <w:r w:rsidR="00225E41">
        <w:rPr>
          <w:rFonts w:asciiTheme="minorHAnsi" w:hAnsiTheme="minorHAnsi"/>
          <w:sz w:val="22"/>
          <w:szCs w:val="22"/>
        </w:rPr>
        <w:t>) na realizaci projektu 202</w:t>
      </w:r>
      <w:r w:rsidR="0030074C">
        <w:rPr>
          <w:rFonts w:asciiTheme="minorHAnsi" w:hAnsiTheme="minorHAnsi"/>
          <w:sz w:val="22"/>
          <w:szCs w:val="22"/>
        </w:rPr>
        <w:t>2</w:t>
      </w:r>
      <w:r w:rsidR="00225E41">
        <w:rPr>
          <w:rFonts w:asciiTheme="minorHAnsi" w:hAnsiTheme="minorHAnsi"/>
          <w:sz w:val="22"/>
          <w:szCs w:val="22"/>
        </w:rPr>
        <w:t xml:space="preserve"> </w:t>
      </w:r>
      <w:r w:rsidR="0011723A">
        <w:rPr>
          <w:rFonts w:asciiTheme="minorHAnsi" w:hAnsiTheme="minorHAnsi"/>
          <w:sz w:val="22"/>
          <w:szCs w:val="22"/>
        </w:rPr>
        <w:t>-</w:t>
      </w:r>
      <w:r w:rsidR="00225E41">
        <w:rPr>
          <w:rFonts w:asciiTheme="minorHAnsi" w:hAnsiTheme="minorHAnsi"/>
          <w:sz w:val="22"/>
          <w:szCs w:val="22"/>
        </w:rPr>
        <w:t xml:space="preserve"> nejpozději do 2</w:t>
      </w:r>
      <w:r w:rsidR="00180A5B">
        <w:rPr>
          <w:rFonts w:asciiTheme="minorHAnsi" w:hAnsiTheme="minorHAnsi"/>
          <w:sz w:val="22"/>
          <w:szCs w:val="22"/>
        </w:rPr>
        <w:t>8</w:t>
      </w:r>
      <w:r w:rsidR="00225E41">
        <w:rPr>
          <w:rFonts w:asciiTheme="minorHAnsi" w:hAnsiTheme="minorHAnsi"/>
          <w:sz w:val="22"/>
          <w:szCs w:val="22"/>
        </w:rPr>
        <w:t>.2.202</w:t>
      </w:r>
      <w:r w:rsidR="0030074C">
        <w:rPr>
          <w:rFonts w:asciiTheme="minorHAnsi" w:hAnsiTheme="minorHAnsi"/>
          <w:sz w:val="22"/>
          <w:szCs w:val="22"/>
        </w:rPr>
        <w:t>2</w:t>
      </w:r>
      <w:r w:rsidR="00225E41">
        <w:rPr>
          <w:rFonts w:asciiTheme="minorHAnsi" w:hAnsiTheme="minorHAnsi"/>
          <w:sz w:val="22"/>
          <w:szCs w:val="22"/>
        </w:rPr>
        <w:t>, a to za podmínky, že ve vztahu k projektu 20</w:t>
      </w:r>
      <w:r w:rsidR="0030074C">
        <w:rPr>
          <w:rFonts w:asciiTheme="minorHAnsi" w:hAnsiTheme="minorHAnsi"/>
          <w:sz w:val="22"/>
          <w:szCs w:val="22"/>
        </w:rPr>
        <w:t>21</w:t>
      </w:r>
      <w:r w:rsidR="00225E41">
        <w:rPr>
          <w:rFonts w:asciiTheme="minorHAnsi" w:hAnsiTheme="minorHAnsi"/>
          <w:sz w:val="22"/>
          <w:szCs w:val="22"/>
        </w:rPr>
        <w:t xml:space="preserve"> příjemce splní podmínky použití dotace v s</w:t>
      </w:r>
      <w:r w:rsidR="002C75C5">
        <w:rPr>
          <w:rFonts w:asciiTheme="minorHAnsi" w:hAnsiTheme="minorHAnsi"/>
          <w:sz w:val="22"/>
          <w:szCs w:val="22"/>
        </w:rPr>
        <w:t>ouladu s čl. VI</w:t>
      </w:r>
      <w:r>
        <w:rPr>
          <w:rFonts w:asciiTheme="minorHAnsi" w:hAnsiTheme="minorHAnsi"/>
          <w:sz w:val="22"/>
          <w:szCs w:val="22"/>
        </w:rPr>
        <w:t>.</w:t>
      </w:r>
      <w:r w:rsidR="00225E41">
        <w:rPr>
          <w:rFonts w:asciiTheme="minorHAnsi" w:hAnsiTheme="minorHAnsi"/>
          <w:sz w:val="22"/>
          <w:szCs w:val="22"/>
        </w:rPr>
        <w:t xml:space="preserve"> odst. 1 této smlouvy, včetně předložení řádného vyúčtování s požadovanými přílohami ve sjednaném termínu, a za podmínky, že ani po provedení kontroly poskytovatelem dotace dle čl. VI. odst. 2 této smlouvy ohledně dodržení podmínek poskytnutí dotace nebudou shledány žádné nedostatky. V opačném případě nárok na poskytnutí dotace na projekt 20</w:t>
      </w:r>
      <w:r w:rsidR="0030074C">
        <w:rPr>
          <w:rFonts w:asciiTheme="minorHAnsi" w:hAnsiTheme="minorHAnsi"/>
          <w:sz w:val="22"/>
          <w:szCs w:val="22"/>
        </w:rPr>
        <w:t>22</w:t>
      </w:r>
      <w:r w:rsidR="00225E41">
        <w:rPr>
          <w:rFonts w:asciiTheme="minorHAnsi" w:hAnsiTheme="minorHAnsi"/>
          <w:sz w:val="22"/>
          <w:szCs w:val="22"/>
        </w:rPr>
        <w:t xml:space="preserve"> dle této smlouvy příjemci zaniká.</w:t>
      </w:r>
    </w:p>
    <w:p w14:paraId="792CB87E" w14:textId="4AC8169E" w:rsidR="000A0147" w:rsidRPr="00126949" w:rsidRDefault="000A0147" w:rsidP="006E2B7E">
      <w:pPr>
        <w:jc w:val="both"/>
        <w:rPr>
          <w:rFonts w:asciiTheme="minorHAnsi" w:hAnsiTheme="minorHAnsi"/>
          <w:sz w:val="22"/>
          <w:szCs w:val="22"/>
        </w:rPr>
      </w:pP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677A2DE0"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w:t>
      </w:r>
      <w:r w:rsidR="0077467B">
        <w:rPr>
          <w:rFonts w:asciiTheme="minorHAnsi" w:hAnsiTheme="minorHAnsi"/>
          <w:sz w:val="22"/>
          <w:szCs w:val="22"/>
        </w:rPr>
        <w:t>v případě projektu 20</w:t>
      </w:r>
      <w:r w:rsidR="0030074C">
        <w:rPr>
          <w:rFonts w:asciiTheme="minorHAnsi" w:hAnsiTheme="minorHAnsi"/>
          <w:sz w:val="22"/>
          <w:szCs w:val="22"/>
        </w:rPr>
        <w:t>21</w:t>
      </w:r>
      <w:r w:rsidR="0077467B">
        <w:rPr>
          <w:rFonts w:asciiTheme="minorHAnsi" w:hAnsiTheme="minorHAnsi"/>
          <w:sz w:val="22"/>
          <w:szCs w:val="22"/>
        </w:rPr>
        <w:t xml:space="preserve"> </w:t>
      </w:r>
      <w:r>
        <w:rPr>
          <w:rFonts w:asciiTheme="minorHAnsi" w:hAnsiTheme="minorHAnsi"/>
          <w:sz w:val="22"/>
          <w:szCs w:val="22"/>
        </w:rPr>
        <w:t xml:space="preserve">nejpozději do </w:t>
      </w:r>
      <w:r w:rsidR="003200B9">
        <w:rPr>
          <w:rFonts w:asciiTheme="minorHAnsi" w:hAnsiTheme="minorHAnsi"/>
          <w:sz w:val="22"/>
          <w:szCs w:val="22"/>
        </w:rPr>
        <w:t>31.12.20</w:t>
      </w:r>
      <w:r w:rsidR="0030074C">
        <w:rPr>
          <w:rFonts w:asciiTheme="minorHAnsi" w:hAnsiTheme="minorHAnsi"/>
          <w:sz w:val="22"/>
          <w:szCs w:val="22"/>
        </w:rPr>
        <w:t>21</w:t>
      </w:r>
      <w:r w:rsidR="0077467B">
        <w:rPr>
          <w:rFonts w:asciiTheme="minorHAnsi" w:hAnsiTheme="minorHAnsi"/>
          <w:sz w:val="22"/>
          <w:szCs w:val="22"/>
        </w:rPr>
        <w:t>, v případě projektu 202</w:t>
      </w:r>
      <w:r w:rsidR="0030074C">
        <w:rPr>
          <w:rFonts w:asciiTheme="minorHAnsi" w:hAnsiTheme="minorHAnsi"/>
          <w:sz w:val="22"/>
          <w:szCs w:val="22"/>
        </w:rPr>
        <w:t>2</w:t>
      </w:r>
      <w:r w:rsidR="0077467B">
        <w:rPr>
          <w:rFonts w:asciiTheme="minorHAnsi" w:hAnsiTheme="minorHAnsi"/>
          <w:sz w:val="22"/>
          <w:szCs w:val="22"/>
        </w:rPr>
        <w:t xml:space="preserve"> nejpozději do 31.12.202</w:t>
      </w:r>
      <w:r w:rsidR="0030074C">
        <w:rPr>
          <w:rFonts w:asciiTheme="minorHAnsi" w:hAnsiTheme="minorHAnsi"/>
          <w:sz w:val="22"/>
          <w:szCs w:val="22"/>
        </w:rPr>
        <w:t>2</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792CB88C" w14:textId="4FE6B3BA"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D821D5">
        <w:rPr>
          <w:rFonts w:asciiTheme="minorHAnsi" w:hAnsiTheme="minorHAnsi"/>
          <w:sz w:val="22"/>
          <w:szCs w:val="22"/>
        </w:rPr>
        <w:t>2</w:t>
      </w:r>
      <w:r w:rsidR="00045955">
        <w:rPr>
          <w:rFonts w:asciiTheme="minorHAnsi" w:hAnsiTheme="minorHAnsi"/>
          <w:sz w:val="22"/>
          <w:szCs w:val="22"/>
        </w:rPr>
        <w:t>6</w:t>
      </w:r>
      <w:r w:rsidR="00D821D5">
        <w:rPr>
          <w:rFonts w:asciiTheme="minorHAnsi" w:hAnsiTheme="minorHAnsi"/>
          <w:sz w:val="22"/>
          <w:szCs w:val="22"/>
        </w:rPr>
        <w:t>.01.2021</w:t>
      </w:r>
      <w:r w:rsidR="0056735B">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r w:rsidR="00B17FC0">
        <w:rPr>
          <w:rFonts w:asciiTheme="minorHAnsi" w:hAnsiTheme="minorHAnsi"/>
          <w:sz w:val="22"/>
          <w:szCs w:val="22"/>
        </w:rPr>
        <w:t>MmP</w:t>
      </w:r>
      <w:r w:rsidR="00045955">
        <w:rPr>
          <w:rFonts w:asciiTheme="minorHAnsi" w:hAnsiTheme="minorHAnsi"/>
          <w:sz w:val="22"/>
          <w:szCs w:val="22"/>
        </w:rPr>
        <w:t xml:space="preserve"> 94</w:t>
      </w:r>
      <w:r w:rsidR="00D92938">
        <w:rPr>
          <w:rFonts w:asciiTheme="minorHAnsi" w:hAnsiTheme="minorHAnsi"/>
          <w:sz w:val="22"/>
          <w:szCs w:val="22"/>
        </w:rPr>
        <w:t>55</w:t>
      </w:r>
      <w:r w:rsidR="00066506">
        <w:rPr>
          <w:rFonts w:asciiTheme="minorHAnsi" w:hAnsiTheme="minorHAnsi"/>
          <w:sz w:val="22"/>
          <w:szCs w:val="22"/>
        </w:rPr>
        <w:t>/20</w:t>
      </w:r>
      <w:r w:rsidR="00E1305C">
        <w:rPr>
          <w:rFonts w:asciiTheme="minorHAnsi" w:hAnsiTheme="minorHAnsi"/>
          <w:sz w:val="22"/>
          <w:szCs w:val="22"/>
        </w:rPr>
        <w:t>21</w:t>
      </w:r>
      <w:r w:rsidR="00066506">
        <w:rPr>
          <w:rFonts w:asciiTheme="minorHAnsi" w:hAnsiTheme="minorHAnsi"/>
          <w:sz w:val="22"/>
          <w:szCs w:val="22"/>
        </w:rPr>
        <w:t>.</w:t>
      </w:r>
      <w:r w:rsidRPr="0077759E">
        <w:rPr>
          <w:rFonts w:asciiTheme="minorHAnsi" w:hAnsiTheme="minorHAnsi"/>
          <w:sz w:val="22"/>
          <w:szCs w:val="22"/>
        </w:rPr>
        <w:t xml:space="preserve"> </w:t>
      </w:r>
    </w:p>
    <w:p w14:paraId="3CEC6372" w14:textId="77777777" w:rsidR="00EE6E0C" w:rsidRDefault="0041115A"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w:t>
      </w:r>
      <w:r w:rsidR="00B17FC0" w:rsidRPr="00EE6E0C">
        <w:rPr>
          <w:rFonts w:asciiTheme="minorHAnsi" w:hAnsiTheme="minorHAnsi"/>
          <w:sz w:val="22"/>
          <w:szCs w:val="22"/>
        </w:rPr>
        <w:t xml:space="preserve"> na položky stanovené v</w:t>
      </w:r>
      <w:r w:rsidR="0077467B" w:rsidRPr="00EE6E0C">
        <w:rPr>
          <w:rFonts w:asciiTheme="minorHAnsi" w:hAnsiTheme="minorHAnsi"/>
          <w:sz w:val="22"/>
          <w:szCs w:val="22"/>
        </w:rPr>
        <w:t> </w:t>
      </w:r>
      <w:r w:rsidR="00B17FC0" w:rsidRPr="00EE6E0C">
        <w:rPr>
          <w:rFonts w:asciiTheme="minorHAnsi" w:hAnsiTheme="minorHAnsi"/>
          <w:sz w:val="22"/>
          <w:szCs w:val="22"/>
        </w:rPr>
        <w:t>rozpočtu</w:t>
      </w:r>
      <w:r w:rsidR="0077467B" w:rsidRPr="00EE6E0C">
        <w:rPr>
          <w:rFonts w:asciiTheme="minorHAnsi" w:hAnsiTheme="minorHAnsi"/>
          <w:sz w:val="22"/>
          <w:szCs w:val="22"/>
        </w:rPr>
        <w:t xml:space="preserve"> projektu 20</w:t>
      </w:r>
      <w:r w:rsidR="00E1305C" w:rsidRPr="00EE6E0C">
        <w:rPr>
          <w:rFonts w:asciiTheme="minorHAnsi" w:hAnsiTheme="minorHAnsi"/>
          <w:sz w:val="22"/>
          <w:szCs w:val="22"/>
        </w:rPr>
        <w:t>21</w:t>
      </w:r>
      <w:r w:rsidR="00B17FC0" w:rsidRPr="00EE6E0C">
        <w:rPr>
          <w:rFonts w:asciiTheme="minorHAnsi" w:hAnsiTheme="minorHAnsi"/>
          <w:sz w:val="22"/>
          <w:szCs w:val="22"/>
        </w:rPr>
        <w:t>, který je nedílnou součástí této smlouvy</w:t>
      </w:r>
      <w:r w:rsidR="0077467B" w:rsidRPr="00EE6E0C">
        <w:rPr>
          <w:rFonts w:asciiTheme="minorHAnsi" w:hAnsiTheme="minorHAnsi"/>
          <w:sz w:val="22"/>
          <w:szCs w:val="22"/>
        </w:rPr>
        <w:t xml:space="preserve"> jako Příloha č. 1</w:t>
      </w:r>
      <w:r w:rsidR="00B17FC0" w:rsidRPr="00EE6E0C">
        <w:rPr>
          <w:rFonts w:asciiTheme="minorHAnsi" w:hAnsiTheme="minorHAnsi"/>
          <w:sz w:val="22"/>
          <w:szCs w:val="22"/>
        </w:rPr>
        <w:t>,</w:t>
      </w:r>
    </w:p>
    <w:p w14:paraId="792CB88E" w14:textId="2ED1AD26" w:rsidR="000A0147" w:rsidRPr="00EE6E0C" w:rsidRDefault="00C60C33"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2021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792CB88F" w14:textId="6F632808" w:rsidR="000A0147" w:rsidRDefault="00571C32" w:rsidP="000A0147">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 do</w:t>
      </w:r>
      <w:r w:rsidR="00DB3504">
        <w:rPr>
          <w:rFonts w:ascii="Calibri" w:hAnsi="Calibri"/>
          <w:b/>
          <w:sz w:val="22"/>
          <w:szCs w:val="22"/>
        </w:rPr>
        <w:t xml:space="preserve"> </w:t>
      </w:r>
      <w:r w:rsidR="00EE6E0C">
        <w:rPr>
          <w:rFonts w:ascii="Calibri" w:hAnsi="Calibri"/>
          <w:b/>
          <w:sz w:val="22"/>
          <w:szCs w:val="22"/>
        </w:rPr>
        <w:t>7</w:t>
      </w:r>
      <w:r w:rsidR="00DB3504">
        <w:rPr>
          <w:rFonts w:ascii="Calibri" w:hAnsi="Calibri"/>
          <w:b/>
          <w:sz w:val="22"/>
          <w:szCs w:val="22"/>
        </w:rPr>
        <w:t>.1.202</w:t>
      </w:r>
      <w:r w:rsidR="00E1305C">
        <w:rPr>
          <w:rFonts w:ascii="Calibri" w:hAnsi="Calibri"/>
          <w:b/>
          <w:sz w:val="22"/>
          <w:szCs w:val="22"/>
        </w:rPr>
        <w:t>2</w:t>
      </w:r>
      <w:r w:rsidRPr="00571C32">
        <w:rPr>
          <w:rFonts w:ascii="Calibri" w:hAnsi="Calibri"/>
          <w:sz w:val="22"/>
          <w:szCs w:val="22"/>
        </w:rPr>
        <w:t xml:space="preserve"> vyúčtování dotace </w:t>
      </w:r>
      <w:r w:rsidR="0077467B">
        <w:rPr>
          <w:rFonts w:ascii="Calibri" w:hAnsi="Calibri"/>
          <w:sz w:val="22"/>
          <w:szCs w:val="22"/>
        </w:rPr>
        <w:t>na projekt 20</w:t>
      </w:r>
      <w:r w:rsidR="00E1305C">
        <w:rPr>
          <w:rFonts w:ascii="Calibri" w:hAnsi="Calibri"/>
          <w:sz w:val="22"/>
          <w:szCs w:val="22"/>
        </w:rPr>
        <w:t>21</w:t>
      </w:r>
      <w:r w:rsidR="0077467B">
        <w:rPr>
          <w:rFonts w:ascii="Calibri" w:hAnsi="Calibri"/>
          <w:sz w:val="22"/>
          <w:szCs w:val="22"/>
        </w:rPr>
        <w:t xml:space="preserve"> </w:t>
      </w:r>
      <w:r w:rsidR="00F25372">
        <w:rPr>
          <w:rFonts w:ascii="Calibri" w:hAnsi="Calibri"/>
          <w:sz w:val="22"/>
          <w:szCs w:val="22"/>
        </w:rPr>
        <w:t xml:space="preserve">v listinné podobě s připojeným podpisem oprávněné osoby, </w:t>
      </w:r>
      <w:r w:rsidRPr="00571C32">
        <w:rPr>
          <w:rFonts w:ascii="Calibri" w:hAnsi="Calibri"/>
          <w:sz w:val="22"/>
          <w:szCs w:val="22"/>
        </w:rPr>
        <w:t>včetně čestného prohlášení o účelovém použití prostředků dotace</w:t>
      </w:r>
      <w:r w:rsidR="002C75C5">
        <w:rPr>
          <w:rFonts w:ascii="Calibri" w:hAnsi="Calibri"/>
          <w:sz w:val="22"/>
          <w:szCs w:val="22"/>
        </w:rPr>
        <w:t xml:space="preserve"> a všech požadovaných příloh</w:t>
      </w:r>
      <w:r w:rsidR="0096354A">
        <w:rPr>
          <w:rFonts w:ascii="Calibri" w:hAnsi="Calibri"/>
          <w:sz w:val="22"/>
          <w:szCs w:val="22"/>
        </w:rPr>
        <w:t>,</w:t>
      </w:r>
    </w:p>
    <w:p w14:paraId="3C547034" w14:textId="3982967E" w:rsidR="0056735B" w:rsidRPr="007B46B9" w:rsidRDefault="0056735B" w:rsidP="0056735B">
      <w:pPr>
        <w:pStyle w:val="Odstavecseseznamem"/>
        <w:numPr>
          <w:ilvl w:val="0"/>
          <w:numId w:val="8"/>
        </w:numPr>
        <w:jc w:val="both"/>
        <w:rPr>
          <w:rFonts w:ascii="Calibri" w:hAnsi="Calibri"/>
          <w:sz w:val="22"/>
          <w:szCs w:val="22"/>
        </w:rPr>
      </w:pPr>
      <w:r w:rsidRPr="0056735B">
        <w:rPr>
          <w:rFonts w:ascii="Calibri" w:hAnsi="Calibri"/>
          <w:sz w:val="22"/>
          <w:szCs w:val="22"/>
        </w:rPr>
        <w:lastRenderedPageBreak/>
        <w:t>předložit poskytovateli dotace rozpočet projektu 202</w:t>
      </w:r>
      <w:r w:rsidR="003C4336">
        <w:rPr>
          <w:rFonts w:ascii="Calibri" w:hAnsi="Calibri"/>
          <w:sz w:val="22"/>
          <w:szCs w:val="22"/>
        </w:rPr>
        <w:t>2</w:t>
      </w:r>
      <w:r w:rsidRPr="0056735B">
        <w:rPr>
          <w:rFonts w:ascii="Calibri" w:hAnsi="Calibri"/>
          <w:sz w:val="22"/>
          <w:szCs w:val="22"/>
        </w:rPr>
        <w:t xml:space="preserve"> nejpozději do 30.11.20</w:t>
      </w:r>
      <w:r w:rsidR="003C4336">
        <w:rPr>
          <w:rFonts w:ascii="Calibri" w:hAnsi="Calibri"/>
          <w:sz w:val="22"/>
          <w:szCs w:val="22"/>
        </w:rPr>
        <w:t>21</w:t>
      </w:r>
      <w:r w:rsidRPr="0056735B">
        <w:rPr>
          <w:rFonts w:ascii="Calibri" w:hAnsi="Calibri"/>
          <w:sz w:val="22"/>
          <w:szCs w:val="22"/>
        </w:rPr>
        <w:t xml:space="preserve">; tento rozpočet se stane Přílohou č. </w:t>
      </w:r>
      <w:r w:rsidR="002C75C5">
        <w:rPr>
          <w:rFonts w:ascii="Calibri" w:hAnsi="Calibri"/>
          <w:sz w:val="22"/>
          <w:szCs w:val="22"/>
        </w:rPr>
        <w:t>2</w:t>
      </w:r>
      <w:r w:rsidRPr="0056735B">
        <w:rPr>
          <w:rFonts w:ascii="Calibri" w:hAnsi="Calibri"/>
          <w:sz w:val="22"/>
          <w:szCs w:val="22"/>
        </w:rPr>
        <w:t xml:space="preserve"> této smlouvy a její nedílnou součástí</w:t>
      </w:r>
      <w:r w:rsidR="00C60C33">
        <w:rPr>
          <w:rFonts w:ascii="Calibri" w:hAnsi="Calibri"/>
          <w:sz w:val="22"/>
          <w:szCs w:val="22"/>
        </w:rPr>
        <w:t>; d</w:t>
      </w:r>
      <w:r w:rsidR="00693953" w:rsidRPr="007B46B9">
        <w:rPr>
          <w:rFonts w:ascii="Calibri" w:hAnsi="Calibri"/>
          <w:sz w:val="22"/>
          <w:szCs w:val="22"/>
        </w:rPr>
        <w:t>ále příjemce dotace doloží odbornou část žádosti na rok 202</w:t>
      </w:r>
      <w:r w:rsidR="003C4336">
        <w:rPr>
          <w:rFonts w:ascii="Calibri" w:hAnsi="Calibri"/>
          <w:sz w:val="22"/>
          <w:szCs w:val="22"/>
        </w:rPr>
        <w:t>2</w:t>
      </w:r>
      <w:r w:rsidR="00C60C33">
        <w:rPr>
          <w:rFonts w:ascii="Calibri" w:hAnsi="Calibri"/>
          <w:sz w:val="22"/>
          <w:szCs w:val="22"/>
        </w:rPr>
        <w:t>,</w:t>
      </w:r>
      <w:r w:rsidRPr="007B46B9">
        <w:rPr>
          <w:rFonts w:ascii="Calibri" w:hAnsi="Calibri"/>
          <w:sz w:val="22"/>
          <w:szCs w:val="22"/>
        </w:rPr>
        <w:t xml:space="preserve"> </w:t>
      </w:r>
    </w:p>
    <w:p w14:paraId="299DB3A6" w14:textId="77777777" w:rsidR="00EE6E0C" w:rsidRDefault="0041115A"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 na položky stanovené v rozpočtu projektu 202</w:t>
      </w:r>
      <w:r w:rsidR="003C4336" w:rsidRPr="00EE6E0C">
        <w:rPr>
          <w:rFonts w:asciiTheme="minorHAnsi" w:hAnsiTheme="minorHAnsi"/>
          <w:sz w:val="22"/>
          <w:szCs w:val="22"/>
        </w:rPr>
        <w:t>2</w:t>
      </w:r>
      <w:r w:rsidRPr="00EE6E0C">
        <w:rPr>
          <w:rFonts w:asciiTheme="minorHAnsi" w:hAnsiTheme="minorHAnsi"/>
          <w:sz w:val="22"/>
          <w:szCs w:val="22"/>
        </w:rPr>
        <w:t xml:space="preserve">, </w:t>
      </w:r>
      <w:r w:rsidR="0056735B" w:rsidRPr="00EE6E0C">
        <w:rPr>
          <w:rFonts w:asciiTheme="minorHAnsi" w:hAnsiTheme="minorHAnsi"/>
          <w:sz w:val="22"/>
          <w:szCs w:val="22"/>
        </w:rPr>
        <w:t>dle předchozího ustanovení této smlouvy,</w:t>
      </w:r>
    </w:p>
    <w:p w14:paraId="31E8CFCF" w14:textId="39F2907C" w:rsidR="0041115A" w:rsidRPr="00EE6E0C" w:rsidRDefault="00C60C33"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2022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3D458DB3" w14:textId="0B5EFC3C" w:rsidR="0041115A" w:rsidRPr="00B96273" w:rsidRDefault="0041115A" w:rsidP="00B96273">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w:t>
      </w:r>
      <w:r w:rsidR="0056735B">
        <w:rPr>
          <w:rFonts w:ascii="Calibri" w:hAnsi="Calibri"/>
          <w:b/>
          <w:sz w:val="22"/>
          <w:szCs w:val="22"/>
        </w:rPr>
        <w:t xml:space="preserve"> </w:t>
      </w:r>
      <w:r w:rsidRPr="00FA2CBA">
        <w:rPr>
          <w:rFonts w:ascii="Calibri" w:hAnsi="Calibri"/>
          <w:b/>
          <w:sz w:val="22"/>
          <w:szCs w:val="22"/>
        </w:rPr>
        <w:t>do </w:t>
      </w:r>
      <w:r w:rsidR="00EE6E0C">
        <w:rPr>
          <w:rFonts w:ascii="Calibri" w:hAnsi="Calibri"/>
          <w:b/>
          <w:sz w:val="22"/>
          <w:szCs w:val="22"/>
        </w:rPr>
        <w:t>6</w:t>
      </w:r>
      <w:r>
        <w:rPr>
          <w:rFonts w:ascii="Calibri" w:hAnsi="Calibri"/>
          <w:b/>
          <w:sz w:val="22"/>
          <w:szCs w:val="22"/>
        </w:rPr>
        <w:t>.1.202</w:t>
      </w:r>
      <w:r w:rsidR="003C4336">
        <w:rPr>
          <w:rFonts w:ascii="Calibri" w:hAnsi="Calibri"/>
          <w:b/>
          <w:sz w:val="22"/>
          <w:szCs w:val="22"/>
        </w:rPr>
        <w:t>3</w:t>
      </w:r>
      <w:r w:rsidRPr="00571C32">
        <w:rPr>
          <w:rFonts w:ascii="Calibri" w:hAnsi="Calibri"/>
          <w:sz w:val="22"/>
          <w:szCs w:val="22"/>
        </w:rPr>
        <w:t xml:space="preserve"> vyúčtování dotace </w:t>
      </w:r>
      <w:r>
        <w:rPr>
          <w:rFonts w:ascii="Calibri" w:hAnsi="Calibri"/>
          <w:sz w:val="22"/>
          <w:szCs w:val="22"/>
        </w:rPr>
        <w:t>na projekt 202</w:t>
      </w:r>
      <w:r w:rsidR="003C4336">
        <w:rPr>
          <w:rFonts w:ascii="Calibri" w:hAnsi="Calibri"/>
          <w:sz w:val="22"/>
          <w:szCs w:val="22"/>
        </w:rPr>
        <w:t>2</w:t>
      </w:r>
      <w:r>
        <w:rPr>
          <w:rFonts w:ascii="Calibri" w:hAnsi="Calibri"/>
          <w:sz w:val="22"/>
          <w:szCs w:val="22"/>
        </w:rPr>
        <w:t xml:space="preserve"> v listinné podobě s připojeným podpisem oprávněné osoby, </w:t>
      </w:r>
      <w:r w:rsidRPr="00571C32">
        <w:rPr>
          <w:rFonts w:ascii="Calibri" w:hAnsi="Calibri"/>
          <w:sz w:val="22"/>
          <w:szCs w:val="22"/>
        </w:rPr>
        <w:t xml:space="preserve">včetně čestného prohlášení o účelovém použití prostředků dotace, </w:t>
      </w:r>
    </w:p>
    <w:p w14:paraId="792CB890" w14:textId="50C4379C"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sidR="00B96273">
        <w:rPr>
          <w:rFonts w:asciiTheme="minorHAnsi" w:hAnsiTheme="minorHAnsi"/>
          <w:sz w:val="22"/>
          <w:szCs w:val="22"/>
        </w:rPr>
        <w:t xml:space="preserve">, </w:t>
      </w:r>
      <w:r w:rsidRPr="0077759E">
        <w:rPr>
          <w:rFonts w:asciiTheme="minorHAnsi" w:hAnsiTheme="minorHAnsi"/>
          <w:sz w:val="22"/>
          <w:szCs w:val="22"/>
        </w:rPr>
        <w:t xml:space="preserve">nesmazatelně </w:t>
      </w:r>
      <w:r w:rsidR="00B96273" w:rsidRPr="00B96273">
        <w:rPr>
          <w:rFonts w:asciiTheme="minorHAnsi" w:hAnsiTheme="minorHAnsi"/>
          <w:sz w:val="22"/>
          <w:szCs w:val="22"/>
        </w:rPr>
        <w:t xml:space="preserve">a způsobem zaručujícím trvalost označit textem, ze kterého bude jednoznačně zřejmé, že doklad byl hrazen z dotace poskytovatele (např. uvedení nápisu: Financováno </w:t>
      </w:r>
      <w:r w:rsidRPr="0077759E">
        <w:rPr>
          <w:rFonts w:asciiTheme="minorHAnsi" w:hAnsiTheme="minorHAnsi"/>
          <w:b/>
          <w:sz w:val="22"/>
          <w:szCs w:val="22"/>
        </w:rPr>
        <w:t>ze zdrojů statutárního města Pardubice</w:t>
      </w:r>
      <w:r w:rsidR="00B96273">
        <w:rPr>
          <w:rFonts w:asciiTheme="minorHAnsi" w:hAnsiTheme="minorHAnsi"/>
          <w:b/>
          <w:sz w:val="22"/>
          <w:szCs w:val="22"/>
        </w:rPr>
        <w:t>)</w:t>
      </w:r>
      <w:r w:rsidRPr="00E12DFF">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2AF07DA8"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w:t>
      </w:r>
      <w:r w:rsidR="00C37E5C">
        <w:rPr>
          <w:rFonts w:asciiTheme="minorHAnsi" w:hAnsiTheme="minorHAnsi"/>
          <w:sz w:val="22"/>
          <w:szCs w:val="22"/>
        </w:rPr>
        <w:t xml:space="preserve"> 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Pr="0077759E">
        <w:rPr>
          <w:rFonts w:asciiTheme="minorHAnsi" w:hAnsiTheme="minorHAnsi"/>
          <w:sz w:val="22"/>
          <w:szCs w:val="22"/>
        </w:rPr>
        <w:t xml:space="preserve">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21628CA" w14:textId="394D1C16" w:rsidR="006626B8" w:rsidRDefault="000A0147" w:rsidP="006626B8">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 xml:space="preserve">v rámci projektu </w:t>
      </w:r>
      <w:r w:rsidR="00C37E5C">
        <w:rPr>
          <w:rFonts w:asciiTheme="minorHAnsi" w:hAnsiTheme="minorHAnsi"/>
          <w:sz w:val="22"/>
          <w:szCs w:val="22"/>
        </w:rPr>
        <w:t>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00C37E5C">
        <w:rPr>
          <w:rFonts w:asciiTheme="minorHAnsi" w:hAnsiTheme="minorHAnsi"/>
          <w:sz w:val="22"/>
          <w:szCs w:val="22"/>
        </w:rPr>
        <w:t xml:space="preserve"> </w:t>
      </w:r>
      <w:r w:rsidRPr="00796217">
        <w:rPr>
          <w:rFonts w:asciiTheme="minorHAnsi" w:hAnsiTheme="minorHAnsi"/>
          <w:sz w:val="22"/>
          <w:szCs w:val="22"/>
        </w:rPr>
        <w:t>nepropagovat žádné politické strany a hnutí, jejich program, a vyvinout veškeré úsilí k eliminaci obdobných projevů v průběhu pořádané akce</w:t>
      </w:r>
      <w:r w:rsidR="006626B8">
        <w:rPr>
          <w:rFonts w:asciiTheme="minorHAnsi" w:hAnsiTheme="minorHAnsi"/>
          <w:sz w:val="22"/>
          <w:szCs w:val="22"/>
        </w:rPr>
        <w:t>,</w:t>
      </w:r>
    </w:p>
    <w:p w14:paraId="792CB897" w14:textId="26FFFABB" w:rsidR="000A0147" w:rsidRDefault="006626B8" w:rsidP="00EC5D56">
      <w:pPr>
        <w:pStyle w:val="Odstavecseseznamem"/>
        <w:numPr>
          <w:ilvl w:val="0"/>
          <w:numId w:val="8"/>
        </w:numPr>
        <w:jc w:val="both"/>
      </w:pPr>
      <w:r w:rsidRPr="006626B8">
        <w:rPr>
          <w:rFonts w:asciiTheme="minorHAnsi" w:hAnsiTheme="minorHAnsi"/>
          <w:sz w:val="22"/>
          <w:szCs w:val="22"/>
        </w:rPr>
        <w:t>umožnit poskytovateli provedení kontroly v místě a čase konání akcí realizovaných v rámci dotovaného projektu.</w:t>
      </w:r>
    </w:p>
    <w:p w14:paraId="792CB898" w14:textId="77777777" w:rsidR="00A505FC" w:rsidRDefault="00A505FC" w:rsidP="000A0147">
      <w:pPr>
        <w:jc w:val="both"/>
        <w:rPr>
          <w:rFonts w:asciiTheme="minorHAnsi" w:hAnsiTheme="minorHAnsi"/>
          <w:sz w:val="22"/>
          <w:szCs w:val="22"/>
          <w:u w:val="single"/>
        </w:rPr>
      </w:pPr>
    </w:p>
    <w:p w14:paraId="792CB89B" w14:textId="315FFA74"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16610561" w14:textId="77777777" w:rsidR="00F40EF6" w:rsidRPr="00F40EF6" w:rsidRDefault="000A0147" w:rsidP="00994D3D">
      <w:pPr>
        <w:pStyle w:val="Odstavecseseznamem"/>
        <w:numPr>
          <w:ilvl w:val="0"/>
          <w:numId w:val="9"/>
        </w:numPr>
        <w:jc w:val="both"/>
        <w:rPr>
          <w:rFonts w:ascii="Calibri" w:hAnsi="Calibri"/>
          <w:sz w:val="22"/>
          <w:szCs w:val="22"/>
        </w:rPr>
      </w:pPr>
      <w:r w:rsidRPr="006301A7">
        <w:rPr>
          <w:rFonts w:asciiTheme="minorHAnsi" w:hAnsiTheme="minorHAnsi"/>
          <w:sz w:val="22"/>
          <w:szCs w:val="22"/>
        </w:rPr>
        <w:t xml:space="preserve">ověřit si, že prostředky dotace byly příjemcem účelně a účelově použity, </w:t>
      </w:r>
    </w:p>
    <w:p w14:paraId="721B00D4" w14:textId="79F01569" w:rsidR="00994D3D" w:rsidRPr="00571C32" w:rsidRDefault="00994D3D" w:rsidP="00994D3D">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Pr>
          <w:rFonts w:ascii="Calibri" w:hAnsi="Calibri"/>
          <w:sz w:val="22"/>
          <w:szCs w:val="22"/>
        </w:rPr>
        <w:t xml:space="preserve"> a nahlížet do veškeré účetní dokumentace v rozsahu nezbytném ke splnění účelu kontroly</w:t>
      </w:r>
      <w:r w:rsidR="00F40EF6">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45429932"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w:t>
      </w:r>
      <w:r w:rsidR="00EC5D56">
        <w:rPr>
          <w:rFonts w:asciiTheme="minorHAnsi" w:hAnsiTheme="minorHAnsi"/>
          <w:sz w:val="22"/>
          <w:szCs w:val="22"/>
        </w:rPr>
        <w:t>p</w:t>
      </w:r>
      <w:r w:rsidRPr="00796217">
        <w:rPr>
          <w:rFonts w:asciiTheme="minorHAnsi" w:hAnsiTheme="minorHAnsi"/>
          <w:sz w:val="22"/>
          <w:szCs w:val="22"/>
        </w:rPr>
        <w:t xml:space="preserve">) tohoto článku smlouvy uděluje poskytovatel souhlas s užitím loga statutárního města Pardubice, </w:t>
      </w:r>
      <w:r w:rsidR="00994D3D">
        <w:rPr>
          <w:rFonts w:asciiTheme="minorHAnsi" w:hAnsiTheme="minorHAnsi"/>
          <w:sz w:val="22"/>
          <w:szCs w:val="22"/>
        </w:rPr>
        <w:t xml:space="preserve">v souladu s logomanuálem poskytovatele, </w:t>
      </w:r>
      <w:r w:rsidRPr="00796217">
        <w:rPr>
          <w:rFonts w:asciiTheme="minorHAnsi" w:hAnsiTheme="minorHAnsi"/>
          <w:sz w:val="22"/>
          <w:szCs w:val="22"/>
        </w:rPr>
        <w:t xml:space="preserve">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3" w14:textId="6F307854"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6382E475"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w:t>
      </w:r>
      <w:r w:rsidRPr="00684E68">
        <w:rPr>
          <w:rFonts w:asciiTheme="minorHAnsi" w:hAnsiTheme="minorHAnsi"/>
          <w:b/>
          <w:sz w:val="22"/>
          <w:szCs w:val="22"/>
        </w:rPr>
        <w:t>k realizaci projektu</w:t>
      </w:r>
      <w:r w:rsidR="0096354A" w:rsidRPr="00684E68">
        <w:rPr>
          <w:rFonts w:asciiTheme="minorHAnsi" w:hAnsiTheme="minorHAnsi"/>
          <w:b/>
          <w:sz w:val="22"/>
          <w:szCs w:val="22"/>
        </w:rPr>
        <w:t xml:space="preserve"> 20</w:t>
      </w:r>
      <w:r w:rsidR="003C4336">
        <w:rPr>
          <w:rFonts w:asciiTheme="minorHAnsi" w:hAnsiTheme="minorHAnsi"/>
          <w:b/>
          <w:sz w:val="22"/>
          <w:szCs w:val="22"/>
        </w:rPr>
        <w:t>21</w:t>
      </w:r>
      <w:r w:rsidRPr="00684E68">
        <w:rPr>
          <w:rFonts w:asciiTheme="minorHAnsi" w:hAnsiTheme="minorHAnsi"/>
          <w:b/>
          <w:sz w:val="22"/>
          <w:szCs w:val="22"/>
        </w:rPr>
        <w:t xml:space="preserve"> </w:t>
      </w:r>
      <w:r w:rsidRPr="00FA2CBA">
        <w:rPr>
          <w:rFonts w:asciiTheme="minorHAnsi" w:hAnsiTheme="minorHAnsi"/>
          <w:b/>
          <w:sz w:val="22"/>
          <w:szCs w:val="22"/>
        </w:rPr>
        <w:t xml:space="preserve">nejpozději do </w:t>
      </w:r>
      <w:r w:rsidR="003200B9">
        <w:rPr>
          <w:rFonts w:asciiTheme="minorHAnsi" w:hAnsiTheme="minorHAnsi"/>
          <w:b/>
          <w:sz w:val="22"/>
          <w:szCs w:val="22"/>
        </w:rPr>
        <w:t>31.12.20</w:t>
      </w:r>
      <w:r w:rsidR="003C4336">
        <w:rPr>
          <w:rFonts w:asciiTheme="minorHAnsi" w:hAnsiTheme="minorHAnsi"/>
          <w:b/>
          <w:sz w:val="22"/>
          <w:szCs w:val="22"/>
        </w:rPr>
        <w:t>21</w:t>
      </w:r>
      <w:r w:rsidR="00380818">
        <w:rPr>
          <w:rFonts w:asciiTheme="minorHAnsi" w:hAnsiTheme="minorHAnsi"/>
          <w:b/>
          <w:sz w:val="22"/>
          <w:szCs w:val="22"/>
        </w:rPr>
        <w:t>, k realizaci projektu 202</w:t>
      </w:r>
      <w:r w:rsidR="003C4336">
        <w:rPr>
          <w:rFonts w:asciiTheme="minorHAnsi" w:hAnsiTheme="minorHAnsi"/>
          <w:b/>
          <w:sz w:val="22"/>
          <w:szCs w:val="22"/>
        </w:rPr>
        <w:t>2</w:t>
      </w:r>
      <w:r w:rsidR="00380818">
        <w:rPr>
          <w:rFonts w:asciiTheme="minorHAnsi" w:hAnsiTheme="minorHAnsi"/>
          <w:b/>
          <w:sz w:val="22"/>
          <w:szCs w:val="22"/>
        </w:rPr>
        <w:t xml:space="preserve"> nejpozději do 31.12.202</w:t>
      </w:r>
      <w:r w:rsidR="003C4336">
        <w:rPr>
          <w:rFonts w:asciiTheme="minorHAnsi" w:hAnsiTheme="minorHAnsi"/>
          <w:b/>
          <w:sz w:val="22"/>
          <w:szCs w:val="22"/>
        </w:rPr>
        <w:t>2</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lastRenderedPageBreak/>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2A3B6A21"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31.12.202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743A607D"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w:t>
      </w:r>
      <w:r w:rsidR="003360DB">
        <w:rPr>
          <w:rFonts w:asciiTheme="minorHAnsi" w:hAnsiTheme="minorHAnsi"/>
          <w:b/>
          <w:sz w:val="22"/>
          <w:szCs w:val="22"/>
        </w:rPr>
        <w:t>1</w:t>
      </w:r>
      <w:r w:rsidR="00380818">
        <w:rPr>
          <w:rFonts w:asciiTheme="minorHAnsi" w:hAnsiTheme="minorHAnsi"/>
          <w:b/>
          <w:sz w:val="22"/>
          <w:szCs w:val="22"/>
        </w:rPr>
        <w:t>.12.202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77777777" w:rsidR="000A0147" w:rsidRDefault="000A0147"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7FF9FA58" w:rsidR="000A0147" w:rsidRPr="00515D12"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w:t>
      </w:r>
      <w:r w:rsidR="00994D3D">
        <w:rPr>
          <w:rFonts w:asciiTheme="minorHAnsi" w:hAnsiTheme="minorHAnsi"/>
          <w:b/>
        </w:rPr>
        <w:t>é a neuznatelné</w:t>
      </w:r>
      <w:r>
        <w:rPr>
          <w:rFonts w:asciiTheme="minorHAnsi" w:hAnsiTheme="minorHAnsi"/>
          <w:b/>
        </w:rPr>
        <w:t xml:space="preserve"> náklad</w:t>
      </w:r>
      <w:r w:rsidR="00994D3D">
        <w:rPr>
          <w:rFonts w:asciiTheme="minorHAnsi" w:hAnsiTheme="minorHAnsi"/>
          <w:b/>
        </w:rPr>
        <w:t>y</w:t>
      </w:r>
    </w:p>
    <w:p w14:paraId="792CB8B5" w14:textId="77777777" w:rsidR="000A0147" w:rsidRPr="00E52AC4" w:rsidRDefault="000A0147" w:rsidP="000A0147">
      <w:pPr>
        <w:jc w:val="both"/>
        <w:rPr>
          <w:rFonts w:asciiTheme="minorHAnsi" w:hAnsiTheme="minorHAnsi"/>
          <w:sz w:val="22"/>
          <w:szCs w:val="22"/>
        </w:rPr>
      </w:pPr>
    </w:p>
    <w:p w14:paraId="6748CFD0" w14:textId="61D2D004" w:rsidR="00994D3D" w:rsidRDefault="00994D3D"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Dotaci lze použít pouze </w:t>
      </w:r>
      <w:r w:rsidR="000A79C9">
        <w:rPr>
          <w:rFonts w:asciiTheme="minorHAnsi" w:hAnsiTheme="minorHAnsi" w:cs="Tahoma"/>
          <w:sz w:val="22"/>
          <w:szCs w:val="22"/>
        </w:rPr>
        <w:t>na úhradu způsobilých (uznatelných) nákladů příjemce spojených s realizací projektu při dodržení zásad hospodárnosti, účelnosti a efektivnosti vynaložených prostředků.</w:t>
      </w:r>
    </w:p>
    <w:p w14:paraId="792CB8B6" w14:textId="34060DB6"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92CB8B9"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 a</w:t>
      </w:r>
    </w:p>
    <w:p w14:paraId="1D5912A1" w14:textId="77777777" w:rsidR="000A79C9"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r w:rsidR="000A79C9">
        <w:rPr>
          <w:rFonts w:asciiTheme="minorHAnsi" w:hAnsiTheme="minorHAnsi" w:cs="Tahoma"/>
          <w:sz w:val="22"/>
          <w:szCs w:val="22"/>
        </w:rPr>
        <w:t xml:space="preserve"> a</w:t>
      </w:r>
    </w:p>
    <w:p w14:paraId="792CB8BA" w14:textId="3C115C24" w:rsidR="000A0147" w:rsidRPr="00E52AC4" w:rsidRDefault="000A79C9"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nezpůsobilý (neuznatelný) náklad uvedený v odstavci 3 tohoto článku smlouvy</w:t>
      </w:r>
      <w:r w:rsidR="00BC5983">
        <w:rPr>
          <w:rFonts w:asciiTheme="minorHAnsi" w:hAnsiTheme="minorHAnsi" w:cs="Tahoma"/>
          <w:sz w:val="22"/>
          <w:szCs w:val="22"/>
        </w:rPr>
        <w:t>.</w:t>
      </w:r>
    </w:p>
    <w:p w14:paraId="0A60D1CC" w14:textId="77777777" w:rsidR="00BC7033" w:rsidRDefault="00414A12"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Dotaci nelze použít na nezpůsobilé (neuznatelné) náklady projektu. Neuznatelným nákladem se rozumí:</w:t>
      </w:r>
    </w:p>
    <w:p w14:paraId="3F5D3EE0" w14:textId="22B70F0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 xml:space="preserve">a) výdaj za zboží, činnosti, služby a nájem poskytovaný pro příjemce dotace fyzickou osobu, která je </w:t>
      </w:r>
      <w:r>
        <w:rPr>
          <w:rFonts w:asciiTheme="minorHAnsi" w:hAnsiTheme="minorHAnsi" w:cs="Tahoma"/>
          <w:sz w:val="22"/>
          <w:szCs w:val="22"/>
        </w:rPr>
        <w:t xml:space="preserve">   </w:t>
      </w:r>
      <w:r w:rsidRPr="00BC7033">
        <w:rPr>
          <w:rFonts w:asciiTheme="minorHAnsi" w:hAnsiTheme="minorHAnsi" w:cs="Tahoma"/>
          <w:sz w:val="22"/>
          <w:szCs w:val="22"/>
        </w:rPr>
        <w:t xml:space="preserve">členem statutárního nebo kontrolního orgánu tohoto příjemce dotace, </w:t>
      </w:r>
    </w:p>
    <w:p w14:paraId="04DDAC47" w14:textId="2C87EE9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b) výdaj za zboží, činnosti, služby a nájem poskytovaný pro příjemce dotace právnickou osobou, jejíž statutární zástupce či člen statutární</w:t>
      </w:r>
      <w:r w:rsidR="00E03DE0">
        <w:rPr>
          <w:rFonts w:asciiTheme="minorHAnsi" w:hAnsiTheme="minorHAnsi" w:cs="Tahoma"/>
          <w:sz w:val="22"/>
          <w:szCs w:val="22"/>
        </w:rPr>
        <w:t>h</w:t>
      </w:r>
      <w:r w:rsidRPr="00BC7033">
        <w:rPr>
          <w:rFonts w:asciiTheme="minorHAnsi" w:hAnsiTheme="minorHAnsi" w:cs="Tahoma"/>
          <w:sz w:val="22"/>
          <w:szCs w:val="22"/>
        </w:rPr>
        <w:t>o orgánu je současně statutárním zástupcem či členem statutárního nebo kontrolního orgánu příjemce dotace.</w:t>
      </w:r>
    </w:p>
    <w:p w14:paraId="0C41AC8D" w14:textId="023B0A8B" w:rsidR="00BC7033" w:rsidRDefault="00E03DE0" w:rsidP="006749A0">
      <w:p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4. </w:t>
      </w:r>
      <w:r w:rsidR="00BC7033">
        <w:rPr>
          <w:rFonts w:asciiTheme="minorHAnsi" w:hAnsiTheme="minorHAnsi" w:cs="Tahoma"/>
          <w:sz w:val="22"/>
          <w:szCs w:val="22"/>
        </w:rPr>
        <w:tab/>
      </w:r>
      <w:r w:rsidR="000A0147" w:rsidRPr="00E52AC4">
        <w:rPr>
          <w:rFonts w:asciiTheme="minorHAnsi" w:hAnsiTheme="minorHAnsi" w:cs="Tahoma"/>
          <w:sz w:val="22"/>
          <w:szCs w:val="22"/>
        </w:rPr>
        <w:t>Daň z přidané hodnoty vztahující se k uznatelným nákladům je uznatelným nákladem, pokud</w:t>
      </w:r>
      <w:r>
        <w:rPr>
          <w:rFonts w:asciiTheme="minorHAnsi" w:hAnsiTheme="minorHAnsi" w:cs="Tahoma"/>
          <w:sz w:val="22"/>
          <w:szCs w:val="22"/>
        </w:rPr>
        <w:t xml:space="preserve"> </w:t>
      </w:r>
      <w:r w:rsidR="000A0147" w:rsidRPr="00E52AC4">
        <w:rPr>
          <w:rFonts w:asciiTheme="minorHAnsi" w:hAnsiTheme="minorHAnsi" w:cs="Tahoma"/>
          <w:sz w:val="22"/>
          <w:szCs w:val="22"/>
        </w:rPr>
        <w:t>příjemce není plátcem této daně nebo pokud mu nevzniká nárok na odpočet této daně.</w:t>
      </w:r>
    </w:p>
    <w:p w14:paraId="792CB8BC" w14:textId="5807571B" w:rsidR="000A0147" w:rsidRPr="00BC7033" w:rsidRDefault="00BC7033" w:rsidP="00BC7033">
      <w:pPr>
        <w:tabs>
          <w:tab w:val="left" w:pos="360"/>
        </w:tabs>
        <w:suppressAutoHyphens/>
        <w:spacing w:before="120"/>
        <w:jc w:val="both"/>
        <w:rPr>
          <w:rFonts w:asciiTheme="minorHAnsi" w:hAnsiTheme="minorHAnsi" w:cs="Tahoma"/>
          <w:sz w:val="22"/>
          <w:szCs w:val="22"/>
        </w:rPr>
      </w:pPr>
      <w:r>
        <w:rPr>
          <w:rFonts w:asciiTheme="minorHAnsi" w:hAnsiTheme="minorHAnsi" w:cs="Tahoma"/>
          <w:sz w:val="22"/>
          <w:szCs w:val="22"/>
        </w:rPr>
        <w:t xml:space="preserve">5. </w:t>
      </w:r>
      <w:r>
        <w:rPr>
          <w:rFonts w:asciiTheme="minorHAnsi" w:hAnsiTheme="minorHAnsi" w:cs="Tahoma"/>
          <w:sz w:val="22"/>
          <w:szCs w:val="22"/>
        </w:rPr>
        <w:tab/>
      </w:r>
      <w:r w:rsidR="000A0147" w:rsidRPr="00BC7033">
        <w:rPr>
          <w:rFonts w:asciiTheme="minorHAnsi" w:hAnsiTheme="minorHAnsi" w:cs="Tahoma"/>
          <w:sz w:val="22"/>
          <w:szCs w:val="22"/>
        </w:rPr>
        <w:t>Všechny ostatní náklady vynaložené příjemcem jsou považovány za náklady neuznatelné.</w:t>
      </w:r>
    </w:p>
    <w:p w14:paraId="792CB8BD" w14:textId="77777777" w:rsidR="000A0147" w:rsidRPr="00E52AC4"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7E4A7A0" w14:textId="5CA59FCF" w:rsidR="00414A12" w:rsidRDefault="00414A12"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Poskytovatel je oprávněn v souladu se zákonem č. 320/2001 Sb., o finanční kontrole, ve znění pozdějších předpisů, kontrolovat dodržování podmínek, za kterých je dotace poskytována.</w:t>
      </w:r>
    </w:p>
    <w:p w14:paraId="58F09F90" w14:textId="77777777" w:rsidR="00414A12" w:rsidRDefault="00414A12" w:rsidP="00414A12">
      <w:pPr>
        <w:ind w:left="357"/>
        <w:jc w:val="both"/>
        <w:rPr>
          <w:rFonts w:asciiTheme="minorHAnsi" w:hAnsiTheme="minorHAnsi"/>
          <w:sz w:val="22"/>
          <w:szCs w:val="22"/>
        </w:rPr>
      </w:pPr>
    </w:p>
    <w:p w14:paraId="555224C0" w14:textId="2BC5A200" w:rsidR="000F288A" w:rsidRPr="00BC3DF4" w:rsidRDefault="000A0147"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w:t>
      </w:r>
      <w:r w:rsidR="00637AB8">
        <w:rPr>
          <w:rFonts w:asciiTheme="minorHAnsi" w:hAnsiTheme="minorHAnsi"/>
          <w:sz w:val="22"/>
          <w:szCs w:val="22"/>
        </w:rPr>
        <w:t xml:space="preserve"> včetně souvisejících dokumentů</w:t>
      </w:r>
      <w:r>
        <w:rPr>
          <w:rFonts w:asciiTheme="minorHAnsi" w:hAnsiTheme="minorHAnsi"/>
          <w:sz w:val="22"/>
          <w:szCs w:val="22"/>
        </w:rPr>
        <w:t>) nebo jejich zadržení (tj. porušení povinnosti vrátit poskytnuté prostředky ve stanoveném termínu).</w:t>
      </w:r>
      <w:r w:rsidR="000F288A" w:rsidRPr="000F288A">
        <w:rPr>
          <w:rFonts w:asciiTheme="minorHAnsi" w:hAnsiTheme="minorHAnsi"/>
          <w:sz w:val="22"/>
          <w:szCs w:val="22"/>
        </w:rPr>
        <w:t xml:space="preserve"> </w:t>
      </w:r>
      <w:r w:rsidR="000F288A" w:rsidRPr="00BC3DF4">
        <w:rPr>
          <w:rFonts w:asciiTheme="minorHAnsi" w:hAnsiTheme="minorHAnsi"/>
          <w:sz w:val="22"/>
          <w:szCs w:val="22"/>
        </w:rPr>
        <w:t xml:space="preserve">Za neoprávněné použití peněžních prostředků se považuje také: </w:t>
      </w:r>
    </w:p>
    <w:p w14:paraId="4B58B649"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2555F4E0"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lastRenderedPageBreak/>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92CB8C1" w14:textId="722B7B52" w:rsidR="000A0147" w:rsidRP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neprokáže-li příjemce peněžních prostředků, jak byly tyto prostředky použity.</w:t>
      </w:r>
    </w:p>
    <w:p w14:paraId="792CB8C2" w14:textId="77777777" w:rsidR="000A0147" w:rsidRDefault="000A0147" w:rsidP="000A0147">
      <w:pPr>
        <w:jc w:val="both"/>
        <w:rPr>
          <w:rFonts w:asciiTheme="minorHAnsi" w:hAnsiTheme="minorHAnsi"/>
          <w:sz w:val="22"/>
          <w:szCs w:val="22"/>
        </w:rPr>
      </w:pPr>
    </w:p>
    <w:p w14:paraId="792CB8C3" w14:textId="77777777"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Za porušení rozpočtové kázně je příjemce povinen provést odvod zpět do rozpočtu statutárního města Pardubice a </w:t>
      </w:r>
      <w:r w:rsidR="00BC5983">
        <w:rPr>
          <w:rFonts w:asciiTheme="minorHAnsi" w:hAnsiTheme="minorHAnsi"/>
          <w:sz w:val="22"/>
          <w:szCs w:val="22"/>
        </w:rPr>
        <w:t xml:space="preserve">zaplatit </w:t>
      </w:r>
      <w:r>
        <w:rPr>
          <w:rFonts w:asciiTheme="minorHAnsi" w:hAnsiTheme="minorHAnsi"/>
          <w:sz w:val="22"/>
          <w:szCs w:val="22"/>
        </w:rPr>
        <w:t xml:space="preserve">penále za prodlení s odvodem. </w:t>
      </w:r>
    </w:p>
    <w:p w14:paraId="792CB8C4" w14:textId="77777777" w:rsidR="000A0147" w:rsidRDefault="000A0147" w:rsidP="000A0147">
      <w:pPr>
        <w:jc w:val="both"/>
        <w:rPr>
          <w:rFonts w:asciiTheme="minorHAnsi" w:hAnsiTheme="minorHAnsi"/>
          <w:sz w:val="22"/>
          <w:szCs w:val="22"/>
        </w:rPr>
      </w:pPr>
    </w:p>
    <w:p w14:paraId="792CB8C5" w14:textId="4C312151" w:rsidR="000A0147" w:rsidRPr="00FA2CBA" w:rsidRDefault="00EA616B" w:rsidP="000A0147">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00196C43" w:rsidRPr="00FA2CBA">
        <w:rPr>
          <w:rFonts w:asciiTheme="minorHAnsi" w:hAnsiTheme="minorHAnsi"/>
          <w:sz w:val="22"/>
          <w:szCs w:val="22"/>
        </w:rPr>
        <w:t>Z</w:t>
      </w:r>
      <w:r w:rsidR="000A0147" w:rsidRPr="00FA2CBA">
        <w:rPr>
          <w:rFonts w:asciiTheme="minorHAnsi" w:hAnsiTheme="minorHAnsi"/>
          <w:sz w:val="22"/>
          <w:szCs w:val="22"/>
        </w:rPr>
        <w:t xml:space="preserve">a porušení méně závažné povinnosti ve smyslu ust. § </w:t>
      </w:r>
      <w:r w:rsidR="00F866C9">
        <w:rPr>
          <w:rFonts w:asciiTheme="minorHAnsi" w:hAnsiTheme="minorHAnsi"/>
          <w:sz w:val="22"/>
          <w:szCs w:val="22"/>
        </w:rPr>
        <w:t xml:space="preserve">10a odst. 6 </w:t>
      </w:r>
      <w:r w:rsidR="000A0147" w:rsidRPr="00FA2CBA">
        <w:rPr>
          <w:rFonts w:asciiTheme="minorHAnsi" w:hAnsiTheme="minorHAnsi"/>
          <w:sz w:val="22"/>
          <w:szCs w:val="22"/>
        </w:rPr>
        <w:t>zákona o rozpočtových pravidlech územních rozpočtů se považuje:</w:t>
      </w:r>
    </w:p>
    <w:p w14:paraId="792CB8C6" w14:textId="77777777" w:rsidR="000A0147" w:rsidRPr="00FA2CBA" w:rsidRDefault="000A0147" w:rsidP="000A0147">
      <w:pPr>
        <w:pStyle w:val="Odstavecseseznamem"/>
        <w:numPr>
          <w:ilvl w:val="0"/>
          <w:numId w:val="11"/>
        </w:numPr>
        <w:jc w:val="both"/>
        <w:rPr>
          <w:rFonts w:ascii="Calibri" w:hAnsi="Calibri"/>
          <w:sz w:val="22"/>
          <w:szCs w:val="22"/>
        </w:rPr>
      </w:pPr>
      <w:r w:rsidRPr="00FA2CBA">
        <w:rPr>
          <w:rFonts w:asciiTheme="minorHAnsi" w:hAnsiTheme="minorHAnsi"/>
          <w:sz w:val="22"/>
          <w:szCs w:val="22"/>
        </w:rPr>
        <w:t>předložení v</w:t>
      </w:r>
      <w:r w:rsidR="00571C32" w:rsidRPr="00FA2CBA">
        <w:rPr>
          <w:rFonts w:asciiTheme="minorHAnsi" w:hAnsiTheme="minorHAnsi"/>
          <w:sz w:val="22"/>
          <w:szCs w:val="22"/>
        </w:rPr>
        <w:t>yúčtování dotace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 xml:space="preserve">v tomto případě činí odvod za porušení rozpočtové kázně 10 % z poskytnuté dotace, </w:t>
      </w:r>
      <w:r w:rsidRPr="00FA2CBA">
        <w:rPr>
          <w:rFonts w:ascii="Calibri" w:hAnsi="Calibri"/>
          <w:sz w:val="22"/>
          <w:szCs w:val="22"/>
        </w:rPr>
        <w:t xml:space="preserve"> </w:t>
      </w:r>
    </w:p>
    <w:p w14:paraId="6157E9FF" w14:textId="77777777" w:rsidR="00137E4A" w:rsidRPr="00137E4A" w:rsidRDefault="000A0147" w:rsidP="00137E4A">
      <w:pPr>
        <w:pStyle w:val="Odstavecseseznamem"/>
        <w:numPr>
          <w:ilvl w:val="0"/>
          <w:numId w:val="11"/>
        </w:numPr>
        <w:jc w:val="both"/>
        <w:rPr>
          <w:rFonts w:ascii="Calibri" w:hAnsi="Calibri"/>
          <w:sz w:val="22"/>
          <w:szCs w:val="22"/>
        </w:rPr>
      </w:pPr>
      <w:r w:rsidRPr="00FA2CBA">
        <w:rPr>
          <w:rFonts w:asciiTheme="minorHAnsi" w:hAnsiTheme="minorHAnsi"/>
          <w:sz w:val="22"/>
          <w:szCs w:val="22"/>
        </w:rPr>
        <w:t>oznámení změny identifikačních úd</w:t>
      </w:r>
      <w:r w:rsidR="00571C32" w:rsidRPr="00FA2CBA">
        <w:rPr>
          <w:rFonts w:asciiTheme="minorHAnsi" w:hAnsiTheme="minorHAnsi"/>
          <w:sz w:val="22"/>
          <w:szCs w:val="22"/>
        </w:rPr>
        <w:t>ajů poskytovateli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v tomto případě činí odvod za porušení rozpočtové kázně 5 % z poskytnuté dotace</w:t>
      </w:r>
      <w:r w:rsidR="00137E4A">
        <w:rPr>
          <w:rFonts w:ascii="Calibri" w:hAnsi="Calibri"/>
          <w:sz w:val="22"/>
          <w:szCs w:val="22"/>
        </w:rPr>
        <w:t>,</w:t>
      </w:r>
      <w:r w:rsidR="00137E4A" w:rsidRPr="00137E4A">
        <w:t xml:space="preserve"> </w:t>
      </w:r>
    </w:p>
    <w:p w14:paraId="4B2835C0" w14:textId="4BDC6693"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f) a písm. j) této smlouvy; v tomto případě činí odvod za porušení rozpočtové kázně 10 % z poskytnuté dotace,</w:t>
      </w:r>
    </w:p>
    <w:p w14:paraId="60A2E1DC" w14:textId="77777777"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p) této smlouvy; v tomto případě činí odvod za porušení rozpočtové kázně 10 % z poskytnuté dotace.</w:t>
      </w:r>
    </w:p>
    <w:p w14:paraId="792CB8C8" w14:textId="77777777" w:rsidR="000A0147" w:rsidRDefault="000A0147" w:rsidP="00D8605E">
      <w:pPr>
        <w:ind w:left="717"/>
        <w:jc w:val="both"/>
        <w:rPr>
          <w:rFonts w:asciiTheme="minorHAnsi" w:hAnsiTheme="minorHAnsi"/>
          <w:sz w:val="22"/>
          <w:szCs w:val="22"/>
        </w:rPr>
      </w:pPr>
    </w:p>
    <w:p w14:paraId="792CB8C9"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14:paraId="792CB8CA" w14:textId="77777777" w:rsidR="000A0147" w:rsidRPr="00AE6546" w:rsidRDefault="000A0147" w:rsidP="000A0147">
      <w:pPr>
        <w:jc w:val="both"/>
        <w:rPr>
          <w:rFonts w:asciiTheme="minorHAnsi" w:hAnsiTheme="minorHAnsi"/>
          <w:sz w:val="22"/>
          <w:szCs w:val="22"/>
        </w:rPr>
      </w:pPr>
    </w:p>
    <w:p w14:paraId="792CB8CB"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14:paraId="792CB8CC" w14:textId="77777777" w:rsidR="008D7FF1" w:rsidRDefault="008D7FF1" w:rsidP="00A505FC">
      <w:pPr>
        <w:keepLines/>
        <w:jc w:val="both"/>
        <w:rPr>
          <w:rFonts w:asciiTheme="minorHAnsi" w:hAnsiTheme="minorHAnsi"/>
          <w:sz w:val="22"/>
          <w:szCs w:val="22"/>
        </w:rPr>
      </w:pPr>
    </w:p>
    <w:p w14:paraId="792CB8CD" w14:textId="77777777" w:rsidR="00FA2CBA" w:rsidRDefault="00FA2CBA" w:rsidP="000A0147">
      <w:pPr>
        <w:keepLines/>
        <w:ind w:left="426" w:hanging="426"/>
        <w:jc w:val="both"/>
        <w:rPr>
          <w:rFonts w:asciiTheme="minorHAnsi" w:hAnsiTheme="minorHAnsi"/>
          <w:sz w:val="22"/>
          <w:szCs w:val="22"/>
        </w:rPr>
      </w:pPr>
    </w:p>
    <w:p w14:paraId="5F563D87" w14:textId="77777777" w:rsidR="00EE6E0C" w:rsidRDefault="00EE6E0C" w:rsidP="000A0147">
      <w:pPr>
        <w:keepLines/>
        <w:ind w:left="426" w:hanging="426"/>
        <w:jc w:val="center"/>
        <w:rPr>
          <w:rFonts w:asciiTheme="minorHAnsi" w:hAnsiTheme="minorHAnsi"/>
          <w:b/>
        </w:rPr>
      </w:pPr>
    </w:p>
    <w:p w14:paraId="792CB8CE" w14:textId="5CD48098"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513E75F1"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92CB8D6" w14:textId="77777777" w:rsidR="000A0147" w:rsidRPr="00C64B35" w:rsidRDefault="000A0147" w:rsidP="002E6D8D">
      <w:pPr>
        <w:ind w:left="426" w:hanging="426"/>
        <w:jc w:val="center"/>
        <w:rPr>
          <w:rFonts w:asciiTheme="minorHAnsi" w:hAnsiTheme="minorHAnsi"/>
          <w:sz w:val="22"/>
          <w:szCs w:val="22"/>
        </w:rPr>
      </w:pPr>
    </w:p>
    <w:p w14:paraId="2E1FB857" w14:textId="77777777" w:rsidR="0089260F" w:rsidRPr="0089260F" w:rsidRDefault="0089260F" w:rsidP="0089260F">
      <w:pPr>
        <w:pStyle w:val="Odstavecseseznamem"/>
        <w:numPr>
          <w:ilvl w:val="0"/>
          <w:numId w:val="4"/>
        </w:numPr>
        <w:jc w:val="both"/>
        <w:rPr>
          <w:rFonts w:ascii="Calibri" w:eastAsia="Calibri" w:hAnsi="Calibri" w:cs="Arial"/>
          <w:sz w:val="22"/>
          <w:szCs w:val="22"/>
          <w:lang w:eastAsia="en-US"/>
        </w:rPr>
      </w:pPr>
      <w:r w:rsidRPr="0089260F">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190A71C1" w14:textId="77777777" w:rsidR="0089260F" w:rsidRPr="0089260F" w:rsidRDefault="0089260F" w:rsidP="0089260F">
      <w:pPr>
        <w:jc w:val="both"/>
        <w:rPr>
          <w:rFonts w:ascii="Calibri" w:eastAsia="Calibri" w:hAnsi="Calibri" w:cs="Arial"/>
          <w:sz w:val="22"/>
          <w:szCs w:val="22"/>
          <w:lang w:eastAsia="en-US"/>
        </w:rPr>
      </w:pPr>
    </w:p>
    <w:p w14:paraId="466BB71C" w14:textId="2BD1572F" w:rsidR="0073669F" w:rsidRPr="008764D9" w:rsidRDefault="0073669F" w:rsidP="0073669F">
      <w:pPr>
        <w:pStyle w:val="Odstavecseseznamem"/>
        <w:numPr>
          <w:ilvl w:val="0"/>
          <w:numId w:val="4"/>
        </w:numPr>
        <w:jc w:val="both"/>
        <w:rPr>
          <w:rFonts w:ascii="Calibri" w:eastAsia="Calibri" w:hAnsi="Calibri" w:cs="Arial"/>
          <w:sz w:val="22"/>
          <w:szCs w:val="22"/>
          <w:lang w:eastAsia="en-US"/>
        </w:rPr>
      </w:pPr>
      <w:r w:rsidRPr="008764D9">
        <w:rPr>
          <w:rFonts w:ascii="Calibri" w:hAnsi="Calibri"/>
          <w:sz w:val="22"/>
          <w:szCs w:val="22"/>
        </w:rPr>
        <w:lastRenderedPageBreak/>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2D5C8F1B" w14:textId="77777777" w:rsidR="0073669F" w:rsidRPr="008764D9" w:rsidRDefault="0073669F" w:rsidP="0073669F">
      <w:pPr>
        <w:pStyle w:val="Odstavecseseznamem"/>
        <w:ind w:left="360"/>
        <w:rPr>
          <w:rFonts w:ascii="Calibri" w:eastAsia="Calibri" w:hAnsi="Calibri" w:cs="Arial"/>
          <w:sz w:val="22"/>
          <w:szCs w:val="22"/>
          <w:lang w:eastAsia="en-US"/>
        </w:rPr>
      </w:pPr>
    </w:p>
    <w:p w14:paraId="52210C8F" w14:textId="4B99F1DC" w:rsidR="0073669F" w:rsidRPr="002F0776" w:rsidRDefault="0073669F" w:rsidP="00EE6E0C">
      <w:pPr>
        <w:numPr>
          <w:ilvl w:val="0"/>
          <w:numId w:val="4"/>
        </w:numPr>
        <w:jc w:val="both"/>
        <w:rPr>
          <w:rFonts w:ascii="Calibri" w:hAnsi="Calibri"/>
          <w:sz w:val="22"/>
          <w:szCs w:val="22"/>
        </w:rPr>
      </w:pPr>
      <w:r w:rsidRPr="002F0776">
        <w:rPr>
          <w:rFonts w:ascii="Calibri" w:hAnsi="Calibri"/>
          <w:sz w:val="22"/>
          <w:szCs w:val="22"/>
        </w:rPr>
        <w:t>Smluvní strany berou na vědomí, že nebude-li smlouva zveřejněna ani d</w:t>
      </w:r>
      <w:r w:rsidR="00A37F9F">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8EB98FF" w14:textId="77777777" w:rsidR="0073669F" w:rsidRPr="002F0776" w:rsidRDefault="0073669F" w:rsidP="0073669F">
      <w:pPr>
        <w:jc w:val="both"/>
        <w:rPr>
          <w:rFonts w:ascii="Calibri" w:hAnsi="Calibri"/>
          <w:sz w:val="22"/>
          <w:szCs w:val="22"/>
        </w:rPr>
      </w:pPr>
    </w:p>
    <w:p w14:paraId="2AD8BBD6" w14:textId="77777777" w:rsidR="002C75C5" w:rsidRPr="002C75C5" w:rsidRDefault="0073669F" w:rsidP="00EE6E0C">
      <w:pPr>
        <w:numPr>
          <w:ilvl w:val="0"/>
          <w:numId w:val="4"/>
        </w:numPr>
        <w:jc w:val="both"/>
        <w:rPr>
          <w:rFonts w:ascii="Calibri" w:hAnsi="Calibri"/>
          <w:sz w:val="22"/>
          <w:szCs w:val="22"/>
        </w:rPr>
      </w:pPr>
      <w:r w:rsidRPr="002C75C5">
        <w:rPr>
          <w:rFonts w:ascii="Calibri" w:hAnsi="Calibri"/>
          <w:sz w:val="22"/>
          <w:szCs w:val="22"/>
        </w:rPr>
        <w:t>Smluvní strany prohlašují, že žádná část smlouvy nenaplňuje znaky obchodního tajemství (§ 504 z. č. 89/2012 Sb., občanský zákoník)</w:t>
      </w:r>
      <w:r w:rsidRPr="002C75C5">
        <w:rPr>
          <w:rFonts w:ascii="Calibri" w:hAnsi="Calibri" w:cs="Arial"/>
          <w:sz w:val="22"/>
          <w:szCs w:val="22"/>
        </w:rPr>
        <w:t>.</w:t>
      </w:r>
    </w:p>
    <w:p w14:paraId="57AACFDE" w14:textId="77777777" w:rsidR="002C75C5" w:rsidRDefault="002C75C5" w:rsidP="002C75C5">
      <w:pPr>
        <w:pStyle w:val="Odstavecseseznamem"/>
        <w:rPr>
          <w:rFonts w:ascii="Calibri" w:hAnsi="Calibri"/>
          <w:sz w:val="22"/>
          <w:szCs w:val="22"/>
        </w:rPr>
      </w:pPr>
    </w:p>
    <w:p w14:paraId="2E97B659" w14:textId="77777777" w:rsidR="00A37F9F" w:rsidRDefault="00E459DD" w:rsidP="00A37F9F">
      <w:pPr>
        <w:pStyle w:val="Odstavecseseznamem"/>
        <w:numPr>
          <w:ilvl w:val="0"/>
          <w:numId w:val="4"/>
        </w:numPr>
        <w:jc w:val="both"/>
        <w:rPr>
          <w:rFonts w:ascii="Calibri" w:hAnsi="Calibri"/>
          <w:sz w:val="22"/>
          <w:szCs w:val="22"/>
        </w:rPr>
      </w:pPr>
      <w:r w:rsidRPr="00A37F9F">
        <w:rPr>
          <w:rFonts w:ascii="Calibri" w:hAnsi="Calibri"/>
          <w:sz w:val="22"/>
          <w:szCs w:val="22"/>
        </w:rPr>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0D3B475B" w14:textId="77777777" w:rsidR="00A37F9F" w:rsidRPr="00A37F9F" w:rsidRDefault="00A37F9F" w:rsidP="00A37F9F">
      <w:pPr>
        <w:pStyle w:val="Odstavecseseznamem"/>
        <w:rPr>
          <w:rFonts w:ascii="Calibri" w:hAnsi="Calibri"/>
          <w:sz w:val="22"/>
          <w:szCs w:val="22"/>
        </w:rPr>
      </w:pPr>
    </w:p>
    <w:p w14:paraId="3339D807" w14:textId="0A835CFB" w:rsidR="00E459DD" w:rsidRPr="00A37F9F" w:rsidRDefault="00A37F9F" w:rsidP="00A37F9F">
      <w:pPr>
        <w:pStyle w:val="Odstavecseseznamem"/>
        <w:numPr>
          <w:ilvl w:val="0"/>
          <w:numId w:val="4"/>
        </w:numPr>
        <w:jc w:val="both"/>
        <w:rPr>
          <w:rFonts w:ascii="Calibri" w:hAnsi="Calibri"/>
          <w:sz w:val="22"/>
          <w:szCs w:val="22"/>
        </w:rPr>
      </w:pPr>
      <w:r w:rsidRPr="00A37F9F">
        <w:rPr>
          <w:rFonts w:ascii="Calibri" w:hAnsi="Calibri"/>
          <w:sz w:val="22"/>
          <w:szCs w:val="22"/>
        </w:rPr>
        <w:t>Osobní údaje příjemce poskytnuté v souvislosti s poskytnutím dotace je poskytovatel povinen zpracovávat v souladu s ust.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1B62277B" w14:textId="77777777" w:rsidR="0073669F" w:rsidRPr="002F0776" w:rsidRDefault="0073669F" w:rsidP="0073669F">
      <w:pPr>
        <w:jc w:val="both"/>
        <w:rPr>
          <w:rFonts w:ascii="Calibri" w:hAnsi="Calibri"/>
          <w:sz w:val="22"/>
          <w:szCs w:val="22"/>
        </w:rPr>
      </w:pPr>
    </w:p>
    <w:p w14:paraId="62FEAE0C" w14:textId="77777777" w:rsidR="0073669F" w:rsidRDefault="0073669F" w:rsidP="00EE6E0C">
      <w:pPr>
        <w:numPr>
          <w:ilvl w:val="0"/>
          <w:numId w:val="4"/>
        </w:numPr>
        <w:autoSpaceDE w:val="0"/>
        <w:autoSpaceDN w:val="0"/>
        <w:adjustRightInd w:val="0"/>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5F67F393" w14:textId="77777777" w:rsidR="0073669F" w:rsidRDefault="0073669F" w:rsidP="0073669F">
      <w:pPr>
        <w:pStyle w:val="Odstavecseseznamem"/>
        <w:ind w:left="426" w:hanging="426"/>
        <w:rPr>
          <w:rFonts w:asciiTheme="minorHAnsi" w:hAnsiTheme="minorHAnsi" w:cs="Arial"/>
          <w:color w:val="000000"/>
          <w:sz w:val="22"/>
          <w:szCs w:val="22"/>
        </w:rPr>
      </w:pPr>
    </w:p>
    <w:p w14:paraId="31F839DA" w14:textId="77777777" w:rsidR="0073669F" w:rsidRPr="003B2B91" w:rsidRDefault="0073669F" w:rsidP="00EE6E0C">
      <w:pPr>
        <w:numPr>
          <w:ilvl w:val="0"/>
          <w:numId w:val="4"/>
        </w:numPr>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1AD025CE" w14:textId="77777777" w:rsidR="0073669F" w:rsidRPr="005A5D6E" w:rsidRDefault="0073669F" w:rsidP="0073669F">
      <w:pPr>
        <w:tabs>
          <w:tab w:val="num" w:pos="0"/>
        </w:tabs>
        <w:autoSpaceDE w:val="0"/>
        <w:autoSpaceDN w:val="0"/>
        <w:adjustRightInd w:val="0"/>
        <w:ind w:left="426" w:hanging="426"/>
        <w:jc w:val="both"/>
        <w:rPr>
          <w:rFonts w:asciiTheme="minorHAnsi" w:hAnsiTheme="minorHAnsi" w:cs="Arial"/>
          <w:color w:val="000000"/>
          <w:sz w:val="22"/>
          <w:szCs w:val="22"/>
        </w:rPr>
      </w:pPr>
    </w:p>
    <w:p w14:paraId="65F3411D" w14:textId="391B4E03" w:rsidR="002C32E6" w:rsidRPr="002C32E6" w:rsidRDefault="0073669F"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 xml:space="preserve">Tato smlouva je vyhotovena ve </w:t>
      </w:r>
      <w:r w:rsidR="00E03DE0" w:rsidRPr="002C32E6">
        <w:rPr>
          <w:rFonts w:asciiTheme="minorHAnsi" w:hAnsiTheme="minorHAnsi"/>
          <w:sz w:val="22"/>
          <w:szCs w:val="22"/>
        </w:rPr>
        <w:t>dvou</w:t>
      </w:r>
      <w:r w:rsidRPr="002C32E6">
        <w:rPr>
          <w:rFonts w:asciiTheme="minorHAnsi" w:hAnsiTheme="minorHAnsi"/>
          <w:sz w:val="22"/>
          <w:szCs w:val="22"/>
        </w:rPr>
        <w:t xml:space="preserve"> stejnopisech, z nichž </w:t>
      </w:r>
      <w:r w:rsidR="002C32E6" w:rsidRPr="002C32E6">
        <w:rPr>
          <w:rFonts w:asciiTheme="minorHAnsi" w:hAnsiTheme="minorHAnsi"/>
          <w:sz w:val="22"/>
          <w:szCs w:val="22"/>
        </w:rPr>
        <w:t>každá ze smluvních stran obdrží po jednom vyhotovení</w:t>
      </w:r>
      <w:r w:rsidR="002C32E6">
        <w:rPr>
          <w:rFonts w:asciiTheme="minorHAnsi" w:hAnsiTheme="minorHAnsi"/>
          <w:sz w:val="22"/>
          <w:szCs w:val="22"/>
        </w:rPr>
        <w:t xml:space="preserve">. </w:t>
      </w:r>
    </w:p>
    <w:p w14:paraId="4015EE78" w14:textId="77777777" w:rsidR="002C32E6" w:rsidRPr="002C32E6" w:rsidRDefault="002C32E6" w:rsidP="002C32E6">
      <w:pPr>
        <w:pStyle w:val="Odstavecseseznamem"/>
        <w:jc w:val="both"/>
        <w:rPr>
          <w:rFonts w:asciiTheme="minorHAnsi" w:hAnsiTheme="minorHAnsi"/>
          <w:sz w:val="22"/>
          <w:szCs w:val="22"/>
        </w:rPr>
      </w:pPr>
    </w:p>
    <w:p w14:paraId="7D9F6C8E" w14:textId="06076D28" w:rsidR="002C32E6" w:rsidRPr="002C32E6" w:rsidRDefault="002C32E6"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792CB8E7" w14:textId="68148C7A" w:rsidR="00AC05DE" w:rsidRPr="0073669F" w:rsidRDefault="00AC05DE" w:rsidP="002C32E6">
      <w:pPr>
        <w:jc w:val="both"/>
        <w:rPr>
          <w:rFonts w:asciiTheme="minorHAnsi" w:hAnsiTheme="minorHAnsi"/>
          <w:sz w:val="22"/>
          <w:szCs w:val="22"/>
        </w:rPr>
      </w:pPr>
    </w:p>
    <w:p w14:paraId="792CB8E8" w14:textId="77777777" w:rsidR="000A0147" w:rsidRDefault="000A0147" w:rsidP="002E6D8D">
      <w:pPr>
        <w:jc w:val="both"/>
        <w:rPr>
          <w:rFonts w:asciiTheme="minorHAnsi" w:hAnsiTheme="minorHAnsi"/>
          <w:sz w:val="22"/>
          <w:szCs w:val="22"/>
        </w:rPr>
      </w:pPr>
    </w:p>
    <w:p w14:paraId="792CB8E9" w14:textId="6A8B78C1" w:rsidR="00DA3B85" w:rsidRDefault="00DA3B85" w:rsidP="002E6D8D">
      <w:pPr>
        <w:jc w:val="both"/>
        <w:rPr>
          <w:rFonts w:asciiTheme="minorHAnsi" w:hAnsiTheme="minorHAnsi"/>
          <w:sz w:val="22"/>
          <w:szCs w:val="22"/>
        </w:rPr>
      </w:pPr>
      <w:r>
        <w:rPr>
          <w:rFonts w:asciiTheme="minorHAnsi" w:hAnsiTheme="minorHAnsi"/>
          <w:sz w:val="22"/>
          <w:szCs w:val="22"/>
        </w:rPr>
        <w:t>Příloha</w:t>
      </w:r>
      <w:r w:rsidR="003570DF">
        <w:rPr>
          <w:rFonts w:asciiTheme="minorHAnsi" w:hAnsiTheme="minorHAnsi"/>
          <w:sz w:val="22"/>
          <w:szCs w:val="22"/>
        </w:rPr>
        <w:t xml:space="preserve"> </w:t>
      </w:r>
      <w:r>
        <w:rPr>
          <w:rFonts w:asciiTheme="minorHAnsi" w:hAnsiTheme="minorHAnsi"/>
          <w:sz w:val="22"/>
          <w:szCs w:val="22"/>
        </w:rPr>
        <w:t>č. 1 – rozpočet uznatelných nákladů projektu</w:t>
      </w:r>
      <w:r w:rsidR="002C75C5">
        <w:rPr>
          <w:rFonts w:asciiTheme="minorHAnsi" w:hAnsiTheme="minorHAnsi"/>
          <w:sz w:val="22"/>
          <w:szCs w:val="22"/>
        </w:rPr>
        <w:t xml:space="preserve"> na rok 20</w:t>
      </w:r>
      <w:r w:rsidR="00D1663A">
        <w:rPr>
          <w:rFonts w:asciiTheme="minorHAnsi" w:hAnsiTheme="minorHAnsi"/>
          <w:sz w:val="22"/>
          <w:szCs w:val="22"/>
        </w:rPr>
        <w:t>21</w:t>
      </w:r>
    </w:p>
    <w:p w14:paraId="4A3146C3" w14:textId="5F748912" w:rsidR="002C75C5" w:rsidRDefault="002C75C5" w:rsidP="002E6D8D">
      <w:pPr>
        <w:jc w:val="both"/>
        <w:rPr>
          <w:rFonts w:asciiTheme="minorHAnsi" w:hAnsiTheme="minorHAnsi"/>
          <w:sz w:val="22"/>
          <w:szCs w:val="22"/>
        </w:rPr>
      </w:pPr>
    </w:p>
    <w:p w14:paraId="14BB5667" w14:textId="77777777" w:rsidR="002C75C5" w:rsidRDefault="002C75C5" w:rsidP="002E6D8D">
      <w:pPr>
        <w:jc w:val="both"/>
        <w:rPr>
          <w:rFonts w:asciiTheme="minorHAnsi" w:hAnsiTheme="minorHAnsi"/>
          <w:sz w:val="22"/>
          <w:szCs w:val="22"/>
        </w:rPr>
      </w:pPr>
    </w:p>
    <w:p w14:paraId="493049DA" w14:textId="77777777" w:rsidR="00EE6E0C" w:rsidRDefault="00EE6E0C" w:rsidP="002E6D8D">
      <w:pPr>
        <w:jc w:val="both"/>
        <w:rPr>
          <w:rFonts w:asciiTheme="minorHAnsi" w:hAnsiTheme="minorHAnsi"/>
          <w:sz w:val="22"/>
          <w:szCs w:val="22"/>
        </w:rPr>
      </w:pPr>
    </w:p>
    <w:p w14:paraId="792CB8EC" w14:textId="555F6EF3" w:rsidR="000A0147" w:rsidRPr="00515D12" w:rsidRDefault="000A0147" w:rsidP="002E6D8D">
      <w:pPr>
        <w:jc w:val="both"/>
        <w:rPr>
          <w:rFonts w:asciiTheme="minorHAnsi" w:hAnsiTheme="minorHAnsi"/>
          <w:sz w:val="22"/>
          <w:szCs w:val="22"/>
        </w:rPr>
      </w:pPr>
      <w:r w:rsidRPr="00515D12">
        <w:rPr>
          <w:rFonts w:asciiTheme="minorHAnsi" w:hAnsiTheme="minorHAnsi"/>
          <w:sz w:val="22"/>
          <w:szCs w:val="22"/>
        </w:rPr>
        <w:t>V Pardubicích dne:</w:t>
      </w:r>
      <w:r w:rsidR="007C648F">
        <w:rPr>
          <w:rFonts w:asciiTheme="minorHAnsi" w:hAnsiTheme="minorHAnsi"/>
          <w:sz w:val="22"/>
          <w:szCs w:val="22"/>
        </w:rPr>
        <w:t xml:space="preserve"> </w:t>
      </w:r>
    </w:p>
    <w:p w14:paraId="792CB8EF" w14:textId="77777777" w:rsidR="000A0147" w:rsidRDefault="000A0147" w:rsidP="002E6D8D">
      <w:pPr>
        <w:tabs>
          <w:tab w:val="left" w:pos="5040"/>
        </w:tabs>
        <w:jc w:val="both"/>
        <w:rPr>
          <w:rFonts w:asciiTheme="minorHAnsi" w:hAnsiTheme="minorHAnsi"/>
          <w:sz w:val="22"/>
          <w:szCs w:val="22"/>
        </w:rPr>
      </w:pPr>
    </w:p>
    <w:p w14:paraId="792CB8F0" w14:textId="77777777" w:rsidR="005629B3" w:rsidRDefault="005629B3" w:rsidP="002E6D8D">
      <w:pPr>
        <w:tabs>
          <w:tab w:val="left" w:pos="5040"/>
        </w:tabs>
        <w:jc w:val="both"/>
        <w:rPr>
          <w:rFonts w:asciiTheme="minorHAnsi" w:hAnsiTheme="minorHAnsi"/>
          <w:sz w:val="22"/>
          <w:szCs w:val="22"/>
        </w:rPr>
      </w:pPr>
    </w:p>
    <w:p w14:paraId="792CB8F1" w14:textId="77777777" w:rsidR="000A0147" w:rsidRPr="00515D12" w:rsidRDefault="000A0147" w:rsidP="002E6D8D">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792CB8F2" w14:textId="77777777" w:rsidR="000A0147" w:rsidRPr="00515D12" w:rsidRDefault="000A0147" w:rsidP="002E6D8D">
      <w:pPr>
        <w:rPr>
          <w:rFonts w:asciiTheme="minorHAnsi" w:hAnsiTheme="minorHAnsi"/>
          <w:sz w:val="22"/>
          <w:szCs w:val="22"/>
        </w:rPr>
      </w:pPr>
    </w:p>
    <w:p w14:paraId="792CB8F3" w14:textId="77777777" w:rsidR="000A0147" w:rsidRPr="00515D12" w:rsidRDefault="000A0147" w:rsidP="002E6D8D">
      <w:pPr>
        <w:rPr>
          <w:rFonts w:asciiTheme="minorHAnsi" w:hAnsiTheme="minorHAnsi"/>
          <w:sz w:val="22"/>
          <w:szCs w:val="22"/>
        </w:rPr>
      </w:pPr>
    </w:p>
    <w:p w14:paraId="792CB8F5" w14:textId="77777777" w:rsidR="005629B3" w:rsidRDefault="005629B3" w:rsidP="002E6D8D">
      <w:pPr>
        <w:rPr>
          <w:rFonts w:asciiTheme="minorHAnsi" w:hAnsiTheme="minorHAnsi"/>
          <w:sz w:val="22"/>
          <w:szCs w:val="22"/>
        </w:rPr>
      </w:pPr>
    </w:p>
    <w:p w14:paraId="792CB8F6" w14:textId="77777777" w:rsidR="005629B3" w:rsidRDefault="005629B3" w:rsidP="002E6D8D">
      <w:pPr>
        <w:rPr>
          <w:rFonts w:asciiTheme="minorHAnsi" w:hAnsiTheme="minorHAnsi"/>
          <w:sz w:val="22"/>
          <w:szCs w:val="22"/>
        </w:rPr>
      </w:pPr>
    </w:p>
    <w:p w14:paraId="792CB8F7" w14:textId="77777777" w:rsidR="000A0147" w:rsidRPr="00515D12" w:rsidRDefault="000A0147" w:rsidP="002E6D8D">
      <w:pPr>
        <w:rPr>
          <w:rFonts w:asciiTheme="minorHAnsi" w:hAnsiTheme="minorHAnsi"/>
          <w:sz w:val="22"/>
          <w:szCs w:val="22"/>
        </w:rPr>
      </w:pPr>
    </w:p>
    <w:p w14:paraId="792CB8F8" w14:textId="77777777" w:rsidR="000A0147" w:rsidRPr="00515D12" w:rsidRDefault="000A0147" w:rsidP="002E6D8D">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792CB8FA" w14:textId="51D3E529" w:rsidR="000A0147" w:rsidRPr="00515D12" w:rsidRDefault="000A0147" w:rsidP="00FC469E">
      <w:pPr>
        <w:tabs>
          <w:tab w:val="center" w:pos="1843"/>
          <w:tab w:val="center" w:pos="7088"/>
        </w:tabs>
        <w:rPr>
          <w:rFonts w:asciiTheme="minorHAnsi" w:hAnsiTheme="minorHAnsi"/>
          <w:sz w:val="22"/>
          <w:szCs w:val="22"/>
        </w:rPr>
      </w:pPr>
      <w:r w:rsidRPr="00515D12">
        <w:rPr>
          <w:rFonts w:asciiTheme="minorHAnsi" w:hAnsiTheme="minorHAnsi"/>
          <w:sz w:val="22"/>
          <w:szCs w:val="22"/>
        </w:rPr>
        <w:tab/>
      </w:r>
      <w:r w:rsidR="00844BB2">
        <w:rPr>
          <w:rFonts w:asciiTheme="minorHAnsi" w:hAnsiTheme="minorHAnsi"/>
          <w:sz w:val="22"/>
          <w:szCs w:val="22"/>
        </w:rPr>
        <w:t xml:space="preserve">Mgr. </w:t>
      </w:r>
      <w:r w:rsidR="00567AFD">
        <w:rPr>
          <w:rFonts w:asciiTheme="minorHAnsi" w:hAnsiTheme="minorHAnsi"/>
          <w:sz w:val="22"/>
          <w:szCs w:val="22"/>
        </w:rPr>
        <w:t>Iva Bartošová</w:t>
      </w:r>
      <w:r w:rsidR="00FA2CBA">
        <w:rPr>
          <w:rFonts w:asciiTheme="minorHAnsi" w:hAnsiTheme="minorHAnsi"/>
          <w:sz w:val="22"/>
          <w:szCs w:val="22"/>
        </w:rPr>
        <w:tab/>
      </w:r>
      <w:r w:rsidR="00045955">
        <w:rPr>
          <w:rFonts w:asciiTheme="minorHAnsi" w:hAnsiTheme="minorHAnsi"/>
          <w:sz w:val="22"/>
          <w:szCs w:val="22"/>
        </w:rPr>
        <w:t>Milan Pešek</w:t>
      </w:r>
    </w:p>
    <w:p w14:paraId="792CB8FB" w14:textId="77777777" w:rsidR="005629B3" w:rsidRDefault="005629B3" w:rsidP="000A0147">
      <w:pPr>
        <w:rPr>
          <w:rFonts w:asciiTheme="minorHAnsi" w:hAnsiTheme="minorHAnsi"/>
          <w:sz w:val="22"/>
          <w:szCs w:val="22"/>
        </w:rPr>
      </w:pPr>
    </w:p>
    <w:p w14:paraId="1526C917" w14:textId="77777777" w:rsidR="00A21B0E" w:rsidRDefault="00A21B0E" w:rsidP="000A0147">
      <w:pPr>
        <w:rPr>
          <w:rFonts w:asciiTheme="minorHAnsi" w:hAnsiTheme="minorHAnsi"/>
          <w:sz w:val="22"/>
          <w:szCs w:val="22"/>
        </w:rPr>
      </w:pPr>
    </w:p>
    <w:p w14:paraId="792CB900" w14:textId="427CA6C4" w:rsidR="00E21A6E" w:rsidRPr="005629B3" w:rsidRDefault="000A0147" w:rsidP="00532ABC">
      <w:pPr>
        <w:rPr>
          <w:rFonts w:asciiTheme="minorHAnsi" w:hAnsiTheme="minorHAnsi"/>
          <w:sz w:val="20"/>
          <w:szCs w:val="20"/>
        </w:rPr>
      </w:pPr>
      <w:r w:rsidRPr="005629B3">
        <w:rPr>
          <w:rFonts w:asciiTheme="minorHAnsi" w:hAnsiTheme="minorHAnsi"/>
          <w:sz w:val="20"/>
          <w:szCs w:val="20"/>
        </w:rPr>
        <w:t xml:space="preserve">Předmět této smlouvy byl schválen usnesením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Zastupitelstva 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00177B9D">
        <w:rPr>
          <w:rFonts w:asciiTheme="minorHAnsi" w:hAnsiTheme="minorHAnsi"/>
          <w:sz w:val="20"/>
          <w:szCs w:val="20"/>
        </w:rPr>
        <w:t xml:space="preserve">. </w:t>
      </w:r>
      <w:r w:rsidR="00953DF9">
        <w:rPr>
          <w:rFonts w:asciiTheme="minorHAnsi" w:hAnsiTheme="minorHAnsi"/>
          <w:sz w:val="20"/>
          <w:szCs w:val="20"/>
        </w:rPr>
        <w:t>Z</w:t>
      </w:r>
      <w:r w:rsidR="00AC05DE">
        <w:rPr>
          <w:rFonts w:asciiTheme="minorHAnsi" w:hAnsiTheme="minorHAnsi"/>
          <w:sz w:val="20"/>
          <w:szCs w:val="20"/>
        </w:rPr>
        <w:t>/</w:t>
      </w:r>
      <w:r w:rsidR="00920CAA">
        <w:rPr>
          <w:rFonts w:asciiTheme="minorHAnsi" w:hAnsiTheme="minorHAnsi"/>
          <w:sz w:val="20"/>
          <w:szCs w:val="20"/>
        </w:rPr>
        <w:t>2041</w:t>
      </w:r>
      <w:r w:rsidR="00F44EC7">
        <w:rPr>
          <w:rFonts w:asciiTheme="minorHAnsi" w:hAnsiTheme="minorHAnsi"/>
          <w:sz w:val="20"/>
          <w:szCs w:val="20"/>
        </w:rPr>
        <w:t>/</w:t>
      </w:r>
      <w:r w:rsidR="00177B9D">
        <w:rPr>
          <w:rFonts w:asciiTheme="minorHAnsi" w:hAnsiTheme="minorHAnsi"/>
          <w:sz w:val="20"/>
          <w:szCs w:val="20"/>
        </w:rPr>
        <w:t>20</w:t>
      </w:r>
      <w:r w:rsidR="00D1663A">
        <w:rPr>
          <w:rFonts w:asciiTheme="minorHAnsi" w:hAnsiTheme="minorHAnsi"/>
          <w:sz w:val="20"/>
          <w:szCs w:val="20"/>
        </w:rPr>
        <w:t>21</w:t>
      </w:r>
      <w:r w:rsidR="00177B9D">
        <w:rPr>
          <w:rFonts w:asciiTheme="minorHAnsi" w:hAnsiTheme="minorHAnsi"/>
          <w:sz w:val="20"/>
          <w:szCs w:val="20"/>
        </w:rPr>
        <w:t xml:space="preserve"> </w:t>
      </w:r>
      <w:r w:rsidR="00E21A6E" w:rsidRPr="005629B3">
        <w:rPr>
          <w:rFonts w:asciiTheme="minorHAnsi" w:hAnsiTheme="minorHAnsi"/>
          <w:sz w:val="20"/>
          <w:szCs w:val="20"/>
        </w:rPr>
        <w:t>ze dne</w:t>
      </w:r>
      <w:r w:rsidR="00953DF9">
        <w:rPr>
          <w:rFonts w:asciiTheme="minorHAnsi" w:hAnsiTheme="minorHAnsi"/>
          <w:sz w:val="20"/>
          <w:szCs w:val="20"/>
        </w:rPr>
        <w:t xml:space="preserve"> </w:t>
      </w:r>
      <w:r w:rsidR="00180A5B">
        <w:rPr>
          <w:rFonts w:asciiTheme="minorHAnsi" w:hAnsiTheme="minorHAnsi"/>
          <w:sz w:val="20"/>
          <w:szCs w:val="20"/>
        </w:rPr>
        <w:t>11</w:t>
      </w:r>
      <w:r w:rsidR="00170609">
        <w:rPr>
          <w:rFonts w:asciiTheme="minorHAnsi" w:hAnsiTheme="minorHAnsi"/>
          <w:sz w:val="20"/>
          <w:szCs w:val="20"/>
        </w:rPr>
        <w:t>.03.</w:t>
      </w:r>
      <w:r w:rsidR="00953DF9">
        <w:rPr>
          <w:rFonts w:asciiTheme="minorHAnsi" w:hAnsiTheme="minorHAnsi"/>
          <w:sz w:val="20"/>
          <w:szCs w:val="20"/>
        </w:rPr>
        <w:t>20</w:t>
      </w:r>
      <w:r w:rsidR="00D1663A">
        <w:rPr>
          <w:rFonts w:asciiTheme="minorHAnsi" w:hAnsiTheme="minorHAnsi"/>
          <w:sz w:val="20"/>
          <w:szCs w:val="20"/>
        </w:rPr>
        <w:t>21</w:t>
      </w:r>
    </w:p>
    <w:p w14:paraId="127F7A08" w14:textId="5AC82E43" w:rsidR="00567AFD" w:rsidRDefault="00170609" w:rsidP="00567AFD">
      <w:pPr>
        <w:jc w:val="center"/>
        <w:rPr>
          <w:rFonts w:asciiTheme="minorHAnsi" w:hAnsiTheme="minorHAnsi"/>
          <w:sz w:val="20"/>
          <w:szCs w:val="20"/>
        </w:rPr>
      </w:pPr>
      <w:r w:rsidRPr="00920CAA">
        <w:rPr>
          <w:rFonts w:asciiTheme="minorHAnsi" w:hAnsiTheme="minorHAnsi"/>
          <w:sz w:val="20"/>
          <w:szCs w:val="20"/>
          <w:highlight w:val="black"/>
        </w:rPr>
        <w:t>Daniela</w:t>
      </w:r>
      <w:r w:rsidR="00567AFD">
        <w:rPr>
          <w:rFonts w:asciiTheme="minorHAnsi" w:hAnsiTheme="minorHAnsi"/>
          <w:sz w:val="20"/>
          <w:szCs w:val="20"/>
        </w:rPr>
        <w:t xml:space="preserve">, </w:t>
      </w:r>
      <w:r w:rsidR="00953DF9">
        <w:rPr>
          <w:rFonts w:asciiTheme="minorHAnsi" w:hAnsiTheme="minorHAnsi"/>
          <w:sz w:val="20"/>
          <w:szCs w:val="20"/>
        </w:rPr>
        <w:t>oddělení</w:t>
      </w:r>
      <w:r w:rsidR="00567AFD">
        <w:rPr>
          <w:rFonts w:asciiTheme="minorHAnsi" w:hAnsiTheme="minorHAnsi"/>
          <w:sz w:val="20"/>
          <w:szCs w:val="20"/>
        </w:rPr>
        <w:t xml:space="preserve"> ekonomick</w:t>
      </w:r>
      <w:r w:rsidR="00953DF9">
        <w:rPr>
          <w:rFonts w:asciiTheme="minorHAnsi" w:hAnsiTheme="minorHAnsi"/>
          <w:sz w:val="20"/>
          <w:szCs w:val="20"/>
        </w:rPr>
        <w:t>é</w:t>
      </w:r>
      <w:r w:rsidR="00567AFD">
        <w:rPr>
          <w:rFonts w:asciiTheme="minorHAnsi" w:hAnsiTheme="minorHAnsi"/>
          <w:sz w:val="20"/>
          <w:szCs w:val="20"/>
        </w:rPr>
        <w:t xml:space="preserve"> a rozvojových koncepcí odboru sociálních věcí</w:t>
      </w:r>
    </w:p>
    <w:p w14:paraId="1D01500F" w14:textId="1C7FBE29" w:rsidR="00113B7A" w:rsidRDefault="000A0147" w:rsidP="00467E44">
      <w:pPr>
        <w:jc w:val="center"/>
        <w:rPr>
          <w:rFonts w:asciiTheme="minorHAnsi" w:hAnsiTheme="minorHAnsi"/>
          <w:sz w:val="20"/>
          <w:szCs w:val="20"/>
        </w:rPr>
      </w:pPr>
      <w:r w:rsidRPr="009840BC">
        <w:rPr>
          <w:rFonts w:asciiTheme="minorHAnsi" w:hAnsiTheme="minorHAnsi"/>
          <w:sz w:val="20"/>
          <w:szCs w:val="20"/>
        </w:rPr>
        <w:t>Magistrátu města Pardubic</w:t>
      </w:r>
    </w:p>
    <w:p w14:paraId="6BAEE39D" w14:textId="56E97D30" w:rsidR="00DA3CAE" w:rsidRDefault="006C1A70" w:rsidP="00467E44">
      <w:pPr>
        <w:jc w:val="center"/>
        <w:rPr>
          <w:rFonts w:asciiTheme="minorHAnsi" w:hAnsiTheme="minorHAnsi"/>
          <w:sz w:val="20"/>
          <w:szCs w:val="20"/>
        </w:rPr>
      </w:pPr>
      <w:r w:rsidRPr="006C1A70">
        <w:rPr>
          <w:noProof/>
        </w:rPr>
        <w:lastRenderedPageBreak/>
        <w:drawing>
          <wp:inline distT="0" distB="0" distL="0" distR="0" wp14:anchorId="7EF21F42" wp14:editId="611A2D89">
            <wp:extent cx="5904865" cy="7999730"/>
            <wp:effectExtent l="0" t="0" r="635"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sectPr w:rsidR="00DA3CAE"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DDD0C" w14:textId="77777777" w:rsidR="00373DE7" w:rsidRDefault="00373DE7">
      <w:r>
        <w:separator/>
      </w:r>
    </w:p>
  </w:endnote>
  <w:endnote w:type="continuationSeparator" w:id="0">
    <w:p w14:paraId="6D2BE394" w14:textId="77777777" w:rsidR="00373DE7" w:rsidRDefault="0037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920CA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7" w14:textId="77777777" w:rsidR="00241A8F" w:rsidRDefault="00920CAA">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C3B10" w14:textId="77777777" w:rsidR="00373DE7" w:rsidRDefault="00373DE7">
      <w:r>
        <w:separator/>
      </w:r>
    </w:p>
  </w:footnote>
  <w:footnote w:type="continuationSeparator" w:id="0">
    <w:p w14:paraId="43C9612A" w14:textId="77777777" w:rsidR="00373DE7" w:rsidRDefault="00373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4B398A"/>
    <w:multiLevelType w:val="hybridMultilevel"/>
    <w:tmpl w:val="6E66DA04"/>
    <w:lvl w:ilvl="0" w:tplc="9784436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6B154860"/>
    <w:multiLevelType w:val="hybridMultilevel"/>
    <w:tmpl w:val="17185C86"/>
    <w:lvl w:ilvl="0" w:tplc="0E52DD88">
      <w:start w:val="3"/>
      <w:numFmt w:val="none"/>
      <w:lvlText w:val="2."/>
      <w:lvlJc w:val="left"/>
      <w:pPr>
        <w:tabs>
          <w:tab w:val="num" w:pos="360"/>
        </w:tabs>
        <w:ind w:left="360" w:hanging="360"/>
      </w:pPr>
      <w:rPr>
        <w:rFonts w:hint="default"/>
        <w:b w:val="0"/>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9"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E92A9D"/>
    <w:multiLevelType w:val="hybridMultilevel"/>
    <w:tmpl w:val="DA3272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D6C65A3"/>
    <w:multiLevelType w:val="hybridMultilevel"/>
    <w:tmpl w:val="B0E49304"/>
    <w:lvl w:ilvl="0" w:tplc="8A02CE56">
      <w:start w:val="1"/>
      <w:numFmt w:val="decimal"/>
      <w:lvlText w:val="%1."/>
      <w:lvlJc w:val="left"/>
      <w:pPr>
        <w:tabs>
          <w:tab w:val="num" w:pos="360"/>
        </w:tabs>
        <w:ind w:left="360" w:hanging="360"/>
      </w:pPr>
      <w:rPr>
        <w:rFonts w:asciiTheme="minorHAnsi" w:hAnsiTheme="minorHAnsi"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11"/>
  </w:num>
  <w:num w:numId="3">
    <w:abstractNumId w:val="1"/>
  </w:num>
  <w:num w:numId="4">
    <w:abstractNumId w:val="12"/>
  </w:num>
  <w:num w:numId="5">
    <w:abstractNumId w:val="3"/>
  </w:num>
  <w:num w:numId="6">
    <w:abstractNumId w:val="5"/>
  </w:num>
  <w:num w:numId="7">
    <w:abstractNumId w:val="10"/>
  </w:num>
  <w:num w:numId="8">
    <w:abstractNumId w:val="4"/>
  </w:num>
  <w:num w:numId="9">
    <w:abstractNumId w:val="6"/>
  </w:num>
  <w:num w:numId="10">
    <w:abstractNumId w:val="0"/>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40451"/>
    <w:rsid w:val="000412C1"/>
    <w:rsid w:val="00043842"/>
    <w:rsid w:val="00045955"/>
    <w:rsid w:val="00050899"/>
    <w:rsid w:val="00063D17"/>
    <w:rsid w:val="000651E9"/>
    <w:rsid w:val="00065F4A"/>
    <w:rsid w:val="00066506"/>
    <w:rsid w:val="000678EF"/>
    <w:rsid w:val="0007546E"/>
    <w:rsid w:val="000909E0"/>
    <w:rsid w:val="000A0147"/>
    <w:rsid w:val="000A607E"/>
    <w:rsid w:val="000A79C9"/>
    <w:rsid w:val="000C5054"/>
    <w:rsid w:val="000D3F53"/>
    <w:rsid w:val="000E391C"/>
    <w:rsid w:val="000E61CF"/>
    <w:rsid w:val="000F288A"/>
    <w:rsid w:val="000F3A55"/>
    <w:rsid w:val="000F7D85"/>
    <w:rsid w:val="00113B7A"/>
    <w:rsid w:val="0011723A"/>
    <w:rsid w:val="00123654"/>
    <w:rsid w:val="00124008"/>
    <w:rsid w:val="00124A15"/>
    <w:rsid w:val="00126949"/>
    <w:rsid w:val="00135146"/>
    <w:rsid w:val="00137E4A"/>
    <w:rsid w:val="00146EB9"/>
    <w:rsid w:val="00156F3F"/>
    <w:rsid w:val="00170609"/>
    <w:rsid w:val="00177B9D"/>
    <w:rsid w:val="00180A5B"/>
    <w:rsid w:val="00196C43"/>
    <w:rsid w:val="001A1260"/>
    <w:rsid w:val="001A5FC2"/>
    <w:rsid w:val="001A7479"/>
    <w:rsid w:val="001F7223"/>
    <w:rsid w:val="00207B7E"/>
    <w:rsid w:val="00210C46"/>
    <w:rsid w:val="002111BA"/>
    <w:rsid w:val="00211ED8"/>
    <w:rsid w:val="00225E41"/>
    <w:rsid w:val="00243D9C"/>
    <w:rsid w:val="0024468F"/>
    <w:rsid w:val="00271822"/>
    <w:rsid w:val="00274B67"/>
    <w:rsid w:val="0027527A"/>
    <w:rsid w:val="002B3740"/>
    <w:rsid w:val="002B7F0B"/>
    <w:rsid w:val="002C32E6"/>
    <w:rsid w:val="002C75C5"/>
    <w:rsid w:val="002E5177"/>
    <w:rsid w:val="002E6D8D"/>
    <w:rsid w:val="002F00F9"/>
    <w:rsid w:val="0030074C"/>
    <w:rsid w:val="0030414B"/>
    <w:rsid w:val="00310AEF"/>
    <w:rsid w:val="003200B9"/>
    <w:rsid w:val="003360DB"/>
    <w:rsid w:val="00346869"/>
    <w:rsid w:val="003470A6"/>
    <w:rsid w:val="00356006"/>
    <w:rsid w:val="003570DF"/>
    <w:rsid w:val="00373DE7"/>
    <w:rsid w:val="00380818"/>
    <w:rsid w:val="003903CB"/>
    <w:rsid w:val="003B317D"/>
    <w:rsid w:val="003C4336"/>
    <w:rsid w:val="003E2EE8"/>
    <w:rsid w:val="003F37F8"/>
    <w:rsid w:val="00402340"/>
    <w:rsid w:val="0041115A"/>
    <w:rsid w:val="00414A12"/>
    <w:rsid w:val="00434488"/>
    <w:rsid w:val="00443DC6"/>
    <w:rsid w:val="00452BF0"/>
    <w:rsid w:val="00466AD6"/>
    <w:rsid w:val="00467E44"/>
    <w:rsid w:val="00480044"/>
    <w:rsid w:val="004E0CDF"/>
    <w:rsid w:val="00527306"/>
    <w:rsid w:val="00532ABC"/>
    <w:rsid w:val="00537483"/>
    <w:rsid w:val="005629B3"/>
    <w:rsid w:val="0056557A"/>
    <w:rsid w:val="0056735B"/>
    <w:rsid w:val="00567AFD"/>
    <w:rsid w:val="00571C32"/>
    <w:rsid w:val="005901A8"/>
    <w:rsid w:val="005A31ED"/>
    <w:rsid w:val="005A4E82"/>
    <w:rsid w:val="005C3759"/>
    <w:rsid w:val="00604157"/>
    <w:rsid w:val="006156B7"/>
    <w:rsid w:val="00621543"/>
    <w:rsid w:val="0063241F"/>
    <w:rsid w:val="00637AB8"/>
    <w:rsid w:val="00643C49"/>
    <w:rsid w:val="006626B8"/>
    <w:rsid w:val="00670059"/>
    <w:rsid w:val="006749A0"/>
    <w:rsid w:val="00684E68"/>
    <w:rsid w:val="00693953"/>
    <w:rsid w:val="00696A0E"/>
    <w:rsid w:val="00696E09"/>
    <w:rsid w:val="006A7F76"/>
    <w:rsid w:val="006B2DB5"/>
    <w:rsid w:val="006C1A70"/>
    <w:rsid w:val="006D0721"/>
    <w:rsid w:val="006E2B7E"/>
    <w:rsid w:val="006E7BC9"/>
    <w:rsid w:val="00733480"/>
    <w:rsid w:val="0073669F"/>
    <w:rsid w:val="00771467"/>
    <w:rsid w:val="00772A39"/>
    <w:rsid w:val="0077467B"/>
    <w:rsid w:val="007933FA"/>
    <w:rsid w:val="007947B1"/>
    <w:rsid w:val="007973D9"/>
    <w:rsid w:val="007A01F4"/>
    <w:rsid w:val="007A5520"/>
    <w:rsid w:val="007B3E90"/>
    <w:rsid w:val="007B46B9"/>
    <w:rsid w:val="007C648F"/>
    <w:rsid w:val="007D2629"/>
    <w:rsid w:val="007F765A"/>
    <w:rsid w:val="007F7807"/>
    <w:rsid w:val="00844BB2"/>
    <w:rsid w:val="00872B5D"/>
    <w:rsid w:val="00877910"/>
    <w:rsid w:val="0089260F"/>
    <w:rsid w:val="008C22A2"/>
    <w:rsid w:val="008C35E4"/>
    <w:rsid w:val="008D53F1"/>
    <w:rsid w:val="008D7FF1"/>
    <w:rsid w:val="008E7E19"/>
    <w:rsid w:val="0091741F"/>
    <w:rsid w:val="00920CAA"/>
    <w:rsid w:val="00932B78"/>
    <w:rsid w:val="009363E3"/>
    <w:rsid w:val="00953DF9"/>
    <w:rsid w:val="0096354A"/>
    <w:rsid w:val="009810E7"/>
    <w:rsid w:val="0098171B"/>
    <w:rsid w:val="00986289"/>
    <w:rsid w:val="00990FF5"/>
    <w:rsid w:val="00994D3D"/>
    <w:rsid w:val="009B2210"/>
    <w:rsid w:val="009D60BC"/>
    <w:rsid w:val="009E6ED3"/>
    <w:rsid w:val="009F7935"/>
    <w:rsid w:val="00A025BF"/>
    <w:rsid w:val="00A16F26"/>
    <w:rsid w:val="00A21B0E"/>
    <w:rsid w:val="00A2236F"/>
    <w:rsid w:val="00A24FD7"/>
    <w:rsid w:val="00A30715"/>
    <w:rsid w:val="00A31869"/>
    <w:rsid w:val="00A37F9F"/>
    <w:rsid w:val="00A403A3"/>
    <w:rsid w:val="00A505FC"/>
    <w:rsid w:val="00A60F23"/>
    <w:rsid w:val="00A61386"/>
    <w:rsid w:val="00AB4892"/>
    <w:rsid w:val="00AC05DE"/>
    <w:rsid w:val="00AC4ECF"/>
    <w:rsid w:val="00AF43E1"/>
    <w:rsid w:val="00B05E96"/>
    <w:rsid w:val="00B07B41"/>
    <w:rsid w:val="00B17FC0"/>
    <w:rsid w:val="00B25A6A"/>
    <w:rsid w:val="00B34A42"/>
    <w:rsid w:val="00B46E3A"/>
    <w:rsid w:val="00B624FA"/>
    <w:rsid w:val="00B9295E"/>
    <w:rsid w:val="00B94FBB"/>
    <w:rsid w:val="00B96273"/>
    <w:rsid w:val="00BA457C"/>
    <w:rsid w:val="00BB297F"/>
    <w:rsid w:val="00BC41E3"/>
    <w:rsid w:val="00BC5983"/>
    <w:rsid w:val="00BC7033"/>
    <w:rsid w:val="00BE25FD"/>
    <w:rsid w:val="00C00D1C"/>
    <w:rsid w:val="00C0252D"/>
    <w:rsid w:val="00C37E5C"/>
    <w:rsid w:val="00C43C6D"/>
    <w:rsid w:val="00C606BA"/>
    <w:rsid w:val="00C60C33"/>
    <w:rsid w:val="00C8265D"/>
    <w:rsid w:val="00C94C43"/>
    <w:rsid w:val="00CE3003"/>
    <w:rsid w:val="00CE4CAC"/>
    <w:rsid w:val="00CF2BB9"/>
    <w:rsid w:val="00CF4FBB"/>
    <w:rsid w:val="00D1663A"/>
    <w:rsid w:val="00D33593"/>
    <w:rsid w:val="00D527C2"/>
    <w:rsid w:val="00D55743"/>
    <w:rsid w:val="00D747FD"/>
    <w:rsid w:val="00D8003A"/>
    <w:rsid w:val="00D821D5"/>
    <w:rsid w:val="00D8605E"/>
    <w:rsid w:val="00D92938"/>
    <w:rsid w:val="00DA3B85"/>
    <w:rsid w:val="00DA3CAE"/>
    <w:rsid w:val="00DB040B"/>
    <w:rsid w:val="00DB16DF"/>
    <w:rsid w:val="00DB3504"/>
    <w:rsid w:val="00DE410E"/>
    <w:rsid w:val="00DE4487"/>
    <w:rsid w:val="00DE74F5"/>
    <w:rsid w:val="00E01234"/>
    <w:rsid w:val="00E03DE0"/>
    <w:rsid w:val="00E10816"/>
    <w:rsid w:val="00E1305C"/>
    <w:rsid w:val="00E15BF2"/>
    <w:rsid w:val="00E17A8B"/>
    <w:rsid w:val="00E205A8"/>
    <w:rsid w:val="00E21A6E"/>
    <w:rsid w:val="00E459DD"/>
    <w:rsid w:val="00E51775"/>
    <w:rsid w:val="00E61756"/>
    <w:rsid w:val="00E77A44"/>
    <w:rsid w:val="00E85EBF"/>
    <w:rsid w:val="00E869B1"/>
    <w:rsid w:val="00E919C9"/>
    <w:rsid w:val="00EA20A3"/>
    <w:rsid w:val="00EA517A"/>
    <w:rsid w:val="00EA616B"/>
    <w:rsid w:val="00EB381F"/>
    <w:rsid w:val="00EB5E74"/>
    <w:rsid w:val="00EC5D56"/>
    <w:rsid w:val="00ED2D4B"/>
    <w:rsid w:val="00EE6E0C"/>
    <w:rsid w:val="00F24A9C"/>
    <w:rsid w:val="00F25372"/>
    <w:rsid w:val="00F27E48"/>
    <w:rsid w:val="00F36A11"/>
    <w:rsid w:val="00F40EF6"/>
    <w:rsid w:val="00F44EC7"/>
    <w:rsid w:val="00F63730"/>
    <w:rsid w:val="00F77288"/>
    <w:rsid w:val="00F866C9"/>
    <w:rsid w:val="00FA2CBA"/>
    <w:rsid w:val="00FC370E"/>
    <w:rsid w:val="00FC469E"/>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468063">
      <w:bodyDiv w:val="1"/>
      <w:marLeft w:val="0"/>
      <w:marRight w:val="0"/>
      <w:marTop w:val="0"/>
      <w:marBottom w:val="0"/>
      <w:divBdr>
        <w:top w:val="none" w:sz="0" w:space="0" w:color="auto"/>
        <w:left w:val="none" w:sz="0" w:space="0" w:color="auto"/>
        <w:bottom w:val="none" w:sz="0" w:space="0" w:color="auto"/>
        <w:right w:val="none" w:sz="0" w:space="0" w:color="auto"/>
      </w:divBdr>
      <w:divsChild>
        <w:div w:id="1525947695">
          <w:marLeft w:val="0"/>
          <w:marRight w:val="0"/>
          <w:marTop w:val="0"/>
          <w:marBottom w:val="0"/>
          <w:divBdr>
            <w:top w:val="none" w:sz="0" w:space="0" w:color="auto"/>
            <w:left w:val="none" w:sz="0" w:space="0" w:color="auto"/>
            <w:bottom w:val="none" w:sz="0" w:space="0" w:color="auto"/>
            <w:right w:val="none" w:sz="0" w:space="0" w:color="auto"/>
          </w:divBdr>
        </w:div>
      </w:divsChild>
    </w:div>
    <w:div w:id="883760745">
      <w:bodyDiv w:val="1"/>
      <w:marLeft w:val="0"/>
      <w:marRight w:val="0"/>
      <w:marTop w:val="0"/>
      <w:marBottom w:val="0"/>
      <w:divBdr>
        <w:top w:val="none" w:sz="0" w:space="0" w:color="auto"/>
        <w:left w:val="none" w:sz="0" w:space="0" w:color="auto"/>
        <w:bottom w:val="none" w:sz="0" w:space="0" w:color="auto"/>
        <w:right w:val="none" w:sz="0" w:space="0" w:color="auto"/>
      </w:divBdr>
      <w:divsChild>
        <w:div w:id="1541240473">
          <w:marLeft w:val="0"/>
          <w:marRight w:val="0"/>
          <w:marTop w:val="0"/>
          <w:marBottom w:val="0"/>
          <w:divBdr>
            <w:top w:val="none" w:sz="0" w:space="0" w:color="auto"/>
            <w:left w:val="none" w:sz="0" w:space="0" w:color="auto"/>
            <w:bottom w:val="none" w:sz="0" w:space="0" w:color="auto"/>
            <w:right w:val="none" w:sz="0" w:space="0" w:color="auto"/>
          </w:divBdr>
        </w:div>
      </w:divsChild>
    </w:div>
    <w:div w:id="2135975137">
      <w:bodyDiv w:val="1"/>
      <w:marLeft w:val="0"/>
      <w:marRight w:val="0"/>
      <w:marTop w:val="0"/>
      <w:marBottom w:val="0"/>
      <w:divBdr>
        <w:top w:val="none" w:sz="0" w:space="0" w:color="auto"/>
        <w:left w:val="none" w:sz="0" w:space="0" w:color="auto"/>
        <w:bottom w:val="none" w:sz="0" w:space="0" w:color="auto"/>
        <w:right w:val="none" w:sz="0" w:space="0" w:color="auto"/>
      </w:divBdr>
      <w:divsChild>
        <w:div w:id="32417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3.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C9CC9-632D-4E92-B504-5D957279EB50}">
  <ds:schemaRefs>
    <ds:schemaRef ds:uri="http://schemas.openxmlformats.org/officeDocument/2006/bibliography"/>
  </ds:schemaRefs>
</ds:datastoreItem>
</file>

<file path=customXml/itemProps2.xml><?xml version="1.0" encoding="utf-8"?>
<ds:datastoreItem xmlns:ds="http://schemas.openxmlformats.org/officeDocument/2006/customXml" ds:itemID="{47FB0505-F1FB-42CC-9597-0B42BF4B12A3}">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3.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4.xml><?xml version="1.0" encoding="utf-8"?>
<ds:datastoreItem xmlns:ds="http://schemas.openxmlformats.org/officeDocument/2006/customXml" ds:itemID="{D2ACA46A-B215-4E57-A2B1-2E45C001F2EC}">
  <ds:schemaRefs>
    <ds:schemaRef ds:uri="http://schemas.microsoft.com/sharepoint/v3/contenttype/forms"/>
  </ds:schemaRefs>
</ds:datastoreItem>
</file>

<file path=customXml/itemProps5.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2785</Words>
  <Characters>16433</Characters>
  <Application>Microsoft Office Word</Application>
  <DocSecurity>4</DocSecurity>
  <Lines>136</Lines>
  <Paragraphs>38</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Ožďanová Marcela</cp:lastModifiedBy>
  <cp:revision>2</cp:revision>
  <cp:lastPrinted>2019-03-26T11:17:00Z</cp:lastPrinted>
  <dcterms:created xsi:type="dcterms:W3CDTF">2021-04-12T13:51:00Z</dcterms:created>
  <dcterms:modified xsi:type="dcterms:W3CDTF">2021-04-12T13:51:00Z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