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FAE0" w14:textId="0679DC43" w:rsidR="00BD765B" w:rsidRPr="00D50FA6" w:rsidRDefault="00BD765B" w:rsidP="00BD765B">
      <w:pPr>
        <w:autoSpaceDE w:val="0"/>
        <w:autoSpaceDN w:val="0"/>
        <w:adjustRightInd w:val="0"/>
        <w:spacing w:before="60" w:after="60"/>
        <w:jc w:val="center"/>
        <w:rPr>
          <w:rFonts w:ascii="Arial" w:eastAsia="Times New Roman" w:hAnsi="Arial" w:cs="Arial"/>
          <w:b/>
          <w:bCs/>
          <w:lang w:eastAsia="cs-CZ"/>
        </w:rPr>
      </w:pPr>
      <w:r w:rsidRPr="00D50FA6">
        <w:rPr>
          <w:rFonts w:ascii="Arial" w:eastAsia="Times New Roman" w:hAnsi="Arial" w:cs="Arial"/>
          <w:b/>
          <w:bCs/>
          <w:lang w:eastAsia="cs-CZ"/>
        </w:rPr>
        <w:t>Příkazní smlouva</w:t>
      </w:r>
      <w:r w:rsidR="0016590D" w:rsidRPr="0016590D">
        <w:rPr>
          <w:noProof/>
        </w:rPr>
        <w:t xml:space="preserve"> </w:t>
      </w:r>
    </w:p>
    <w:p w14:paraId="670B5065" w14:textId="77777777" w:rsidR="00BD765B" w:rsidRPr="00D50FA6" w:rsidRDefault="00BD765B" w:rsidP="00BD765B">
      <w:pPr>
        <w:autoSpaceDE w:val="0"/>
        <w:autoSpaceDN w:val="0"/>
        <w:adjustRightInd w:val="0"/>
        <w:spacing w:before="60" w:after="60"/>
        <w:jc w:val="center"/>
        <w:rPr>
          <w:rFonts w:ascii="Arial" w:eastAsia="Times New Roman" w:hAnsi="Arial" w:cs="Arial"/>
          <w:lang w:eastAsia="cs-CZ"/>
        </w:rPr>
      </w:pPr>
      <w:r w:rsidRPr="00D50FA6">
        <w:rPr>
          <w:rFonts w:ascii="Arial" w:eastAsia="Times New Roman" w:hAnsi="Arial" w:cs="Arial"/>
          <w:lang w:eastAsia="cs-CZ"/>
        </w:rPr>
        <w:t xml:space="preserve">uzavřená dle zákona č. 89/2012 Sb., občanský zákoník, ve znění pozdějších předpisů, (dále jen „Občanský zákoník“) </w:t>
      </w:r>
    </w:p>
    <w:p w14:paraId="3818178C" w14:textId="77777777" w:rsidR="00BD765B" w:rsidRPr="00D50FA6" w:rsidRDefault="00BD765B" w:rsidP="00BD765B">
      <w:pPr>
        <w:autoSpaceDE w:val="0"/>
        <w:autoSpaceDN w:val="0"/>
        <w:adjustRightInd w:val="0"/>
        <w:spacing w:before="60" w:after="60"/>
        <w:jc w:val="center"/>
        <w:rPr>
          <w:rFonts w:ascii="Arial" w:eastAsia="Times New Roman" w:hAnsi="Arial" w:cs="Arial"/>
          <w:bCs/>
          <w:lang w:eastAsia="cs-CZ"/>
        </w:rPr>
      </w:pPr>
    </w:p>
    <w:p w14:paraId="0F4C1C12" w14:textId="77777777" w:rsidR="00BD765B" w:rsidRPr="00D50FA6" w:rsidRDefault="00BD765B" w:rsidP="00BD765B">
      <w:pPr>
        <w:spacing w:before="60" w:after="60"/>
        <w:jc w:val="center"/>
        <w:rPr>
          <w:rFonts w:ascii="Arial" w:eastAsia="Times New Roman" w:hAnsi="Arial" w:cs="Arial"/>
          <w:lang w:eastAsia="cs-CZ"/>
        </w:rPr>
      </w:pPr>
      <w:r w:rsidRPr="00D50FA6">
        <w:rPr>
          <w:rFonts w:ascii="Arial" w:eastAsia="Times New Roman" w:hAnsi="Arial" w:cs="Arial"/>
          <w:b/>
          <w:lang w:eastAsia="cs-CZ"/>
        </w:rPr>
        <w:t>SMLUVNÍ STRANY</w:t>
      </w:r>
    </w:p>
    <w:p w14:paraId="75DD9994" w14:textId="77777777" w:rsidR="00BD765B" w:rsidRPr="00D50FA6" w:rsidRDefault="00BD765B" w:rsidP="00BD765B">
      <w:pPr>
        <w:spacing w:before="60" w:after="60"/>
        <w:ind w:left="567"/>
        <w:rPr>
          <w:rFonts w:ascii="Arial" w:eastAsia="Times New Roman" w:hAnsi="Arial" w:cs="Arial"/>
          <w:lang w:eastAsia="cs-CZ"/>
        </w:rPr>
      </w:pPr>
    </w:p>
    <w:p w14:paraId="5159C810" w14:textId="2D2B5655" w:rsidR="00BD765B" w:rsidRPr="000517A8" w:rsidRDefault="00BD765B" w:rsidP="00BD765B">
      <w:pPr>
        <w:spacing w:before="60" w:after="60"/>
        <w:ind w:left="567" w:hanging="567"/>
        <w:rPr>
          <w:rFonts w:ascii="Arial" w:eastAsia="Times New Roman" w:hAnsi="Arial" w:cs="Arial"/>
          <w:b/>
          <w:lang w:eastAsia="cs-CZ"/>
        </w:rPr>
      </w:pPr>
      <w:r w:rsidRPr="000517A8">
        <w:rPr>
          <w:rFonts w:ascii="Arial" w:eastAsia="Times New Roman" w:hAnsi="Arial" w:cs="Arial"/>
          <w:b/>
          <w:lang w:eastAsia="cs-CZ"/>
        </w:rPr>
        <w:t xml:space="preserve">1. </w:t>
      </w:r>
      <w:r w:rsidR="00233E55" w:rsidRPr="000517A8">
        <w:rPr>
          <w:rFonts w:ascii="Arial" w:eastAsia="Times New Roman" w:hAnsi="Arial" w:cs="Arial"/>
          <w:b/>
          <w:lang w:eastAsia="cs-CZ"/>
        </w:rPr>
        <w:t xml:space="preserve">Domov pro seniory Krásné Březno, </w:t>
      </w:r>
      <w:proofErr w:type="spellStart"/>
      <w:r w:rsidR="00233E55" w:rsidRPr="000517A8">
        <w:rPr>
          <w:rFonts w:ascii="Arial" w:eastAsia="Times New Roman" w:hAnsi="Arial" w:cs="Arial"/>
          <w:b/>
          <w:lang w:eastAsia="cs-CZ"/>
        </w:rPr>
        <w:t>p.o</w:t>
      </w:r>
      <w:proofErr w:type="spellEnd"/>
      <w:r w:rsidR="00233E55" w:rsidRPr="000517A8">
        <w:rPr>
          <w:rFonts w:ascii="Arial" w:eastAsia="Times New Roman" w:hAnsi="Arial" w:cs="Arial"/>
          <w:b/>
          <w:lang w:eastAsia="cs-CZ"/>
        </w:rPr>
        <w:t>.</w:t>
      </w:r>
      <w:r w:rsidRPr="000517A8">
        <w:rPr>
          <w:rFonts w:ascii="Arial" w:eastAsia="Times New Roman" w:hAnsi="Arial" w:cs="Arial"/>
          <w:lang w:eastAsia="cs-CZ"/>
        </w:rPr>
        <w:t xml:space="preserve"> </w:t>
      </w:r>
    </w:p>
    <w:p w14:paraId="7C5CED0B" w14:textId="6F14AC58" w:rsidR="00BD765B" w:rsidRPr="000517A8" w:rsidRDefault="00BD765B" w:rsidP="00BD765B">
      <w:pPr>
        <w:tabs>
          <w:tab w:val="left" w:pos="851"/>
          <w:tab w:val="left" w:pos="3402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0517A8">
        <w:rPr>
          <w:rFonts w:ascii="Arial" w:eastAsia="Times New Roman" w:hAnsi="Arial" w:cs="Arial"/>
          <w:lang w:eastAsia="cs-CZ"/>
        </w:rPr>
        <w:t xml:space="preserve">se sídlem:  </w:t>
      </w:r>
      <w:r w:rsidRPr="000517A8">
        <w:rPr>
          <w:rFonts w:ascii="Arial" w:eastAsia="Times New Roman" w:hAnsi="Arial" w:cs="Arial"/>
          <w:lang w:eastAsia="cs-CZ"/>
        </w:rPr>
        <w:tab/>
      </w:r>
      <w:r w:rsidR="00233E55" w:rsidRPr="000517A8">
        <w:rPr>
          <w:rFonts w:ascii="Arial" w:eastAsia="Times New Roman" w:hAnsi="Arial" w:cs="Arial"/>
          <w:lang w:eastAsia="cs-CZ"/>
        </w:rPr>
        <w:t>Rozcestí 798/9</w:t>
      </w:r>
      <w:r w:rsidRPr="000517A8">
        <w:rPr>
          <w:rFonts w:ascii="Arial" w:eastAsia="Times New Roman" w:hAnsi="Arial" w:cs="Arial"/>
          <w:lang w:eastAsia="cs-CZ"/>
        </w:rPr>
        <w:t>, 40</w:t>
      </w:r>
      <w:r w:rsidR="00233E55" w:rsidRPr="000517A8">
        <w:rPr>
          <w:rFonts w:ascii="Arial" w:eastAsia="Times New Roman" w:hAnsi="Arial" w:cs="Arial"/>
          <w:lang w:eastAsia="cs-CZ"/>
        </w:rPr>
        <w:t>0</w:t>
      </w:r>
      <w:r w:rsidRPr="000517A8">
        <w:rPr>
          <w:rFonts w:ascii="Arial" w:eastAsia="Times New Roman" w:hAnsi="Arial" w:cs="Arial"/>
          <w:lang w:eastAsia="cs-CZ"/>
        </w:rPr>
        <w:t xml:space="preserve"> 0</w:t>
      </w:r>
      <w:r w:rsidR="00233E55" w:rsidRPr="000517A8">
        <w:rPr>
          <w:rFonts w:ascii="Arial" w:eastAsia="Times New Roman" w:hAnsi="Arial" w:cs="Arial"/>
          <w:lang w:eastAsia="cs-CZ"/>
        </w:rPr>
        <w:t>7</w:t>
      </w:r>
      <w:r w:rsidRPr="000517A8">
        <w:rPr>
          <w:rFonts w:ascii="Arial" w:eastAsia="Times New Roman" w:hAnsi="Arial" w:cs="Arial"/>
          <w:lang w:eastAsia="cs-CZ"/>
        </w:rPr>
        <w:t xml:space="preserve"> Ústí nad Labem</w:t>
      </w:r>
    </w:p>
    <w:p w14:paraId="13FEBA08" w14:textId="2B3EB4CB" w:rsidR="00BD765B" w:rsidRPr="000517A8" w:rsidRDefault="00BD765B" w:rsidP="00BD765B">
      <w:pPr>
        <w:tabs>
          <w:tab w:val="left" w:pos="284"/>
          <w:tab w:val="left" w:pos="1134"/>
          <w:tab w:val="left" w:pos="3402"/>
        </w:tabs>
        <w:overflowPunct w:val="0"/>
        <w:autoSpaceDE w:val="0"/>
        <w:autoSpaceDN w:val="0"/>
        <w:adjustRightInd w:val="0"/>
        <w:spacing w:before="60" w:after="60"/>
        <w:ind w:left="567"/>
        <w:textAlignment w:val="baseline"/>
        <w:rPr>
          <w:rFonts w:ascii="Arial" w:eastAsia="Times New Roman" w:hAnsi="Arial" w:cs="Arial"/>
          <w:lang w:eastAsia="cs-CZ"/>
        </w:rPr>
      </w:pPr>
      <w:r w:rsidRPr="000517A8">
        <w:rPr>
          <w:rFonts w:ascii="Arial" w:eastAsia="Times New Roman" w:hAnsi="Arial" w:cs="Arial"/>
          <w:lang w:eastAsia="cs-CZ"/>
        </w:rPr>
        <w:t xml:space="preserve">     zastoupeno:</w:t>
      </w:r>
      <w:r w:rsidRPr="000517A8">
        <w:rPr>
          <w:rFonts w:ascii="Arial" w:eastAsia="Times New Roman" w:hAnsi="Arial" w:cs="Arial"/>
          <w:lang w:eastAsia="cs-CZ"/>
        </w:rPr>
        <w:tab/>
      </w:r>
      <w:r w:rsidR="00233E55" w:rsidRPr="000517A8">
        <w:rPr>
          <w:rFonts w:ascii="Arial" w:eastAsia="Times New Roman" w:hAnsi="Arial" w:cs="Arial"/>
          <w:lang w:eastAsia="cs-CZ"/>
        </w:rPr>
        <w:t>Ing. Jaroslavem Markem, ředitelem</w:t>
      </w:r>
    </w:p>
    <w:p w14:paraId="2E338246" w14:textId="135DBE1F" w:rsidR="00BD765B" w:rsidRPr="000517A8" w:rsidRDefault="00BD765B" w:rsidP="00BD765B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0517A8">
        <w:rPr>
          <w:rFonts w:ascii="Arial" w:eastAsia="Times New Roman" w:hAnsi="Arial" w:cs="Arial"/>
          <w:lang w:eastAsia="cs-CZ"/>
        </w:rPr>
        <w:t>IČ:</w:t>
      </w:r>
      <w:r w:rsidR="00233E55" w:rsidRPr="000517A8">
        <w:rPr>
          <w:rFonts w:ascii="Arial" w:eastAsia="Times New Roman" w:hAnsi="Arial" w:cs="Arial"/>
          <w:lang w:eastAsia="cs-CZ"/>
        </w:rPr>
        <w:tab/>
      </w:r>
      <w:r w:rsidR="00233E55" w:rsidRPr="000517A8">
        <w:rPr>
          <w:rFonts w:ascii="Arial" w:eastAsia="Times New Roman" w:hAnsi="Arial" w:cs="Arial"/>
          <w:lang w:eastAsia="cs-CZ"/>
        </w:rPr>
        <w:tab/>
      </w:r>
      <w:r w:rsidR="00233E55" w:rsidRPr="000517A8">
        <w:rPr>
          <w:rFonts w:ascii="Arial" w:eastAsia="Times New Roman" w:hAnsi="Arial" w:cs="Arial"/>
          <w:lang w:eastAsia="cs-CZ"/>
        </w:rPr>
        <w:tab/>
        <w:t xml:space="preserve">          44555334</w:t>
      </w:r>
    </w:p>
    <w:p w14:paraId="09198835" w14:textId="77777777" w:rsidR="00BD765B" w:rsidRPr="000517A8" w:rsidRDefault="00BD765B" w:rsidP="00BD765B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0517A8">
        <w:rPr>
          <w:rFonts w:ascii="Arial" w:eastAsia="Times New Roman" w:hAnsi="Arial" w:cs="Arial"/>
          <w:lang w:eastAsia="cs-CZ"/>
        </w:rPr>
        <w:t xml:space="preserve">Osoba oprávněna jednat </w:t>
      </w:r>
    </w:p>
    <w:p w14:paraId="338B0563" w14:textId="48639ABC" w:rsidR="00BD765B" w:rsidRPr="000517A8" w:rsidRDefault="00BD765B" w:rsidP="00BD765B">
      <w:pPr>
        <w:overflowPunct w:val="0"/>
        <w:autoSpaceDE w:val="0"/>
        <w:autoSpaceDN w:val="0"/>
        <w:adjustRightInd w:val="0"/>
        <w:spacing w:before="60" w:after="60"/>
        <w:ind w:left="3402" w:hanging="2551"/>
        <w:textAlignment w:val="baseline"/>
        <w:rPr>
          <w:rFonts w:ascii="Arial" w:eastAsia="Times New Roman" w:hAnsi="Arial" w:cs="Arial"/>
          <w:lang w:eastAsia="cs-CZ"/>
        </w:rPr>
      </w:pPr>
      <w:r w:rsidRPr="000517A8">
        <w:rPr>
          <w:rFonts w:ascii="Arial" w:eastAsia="Times New Roman" w:hAnsi="Arial" w:cs="Arial"/>
          <w:lang w:eastAsia="cs-CZ"/>
        </w:rPr>
        <w:t xml:space="preserve">ve věcech smluvních: </w:t>
      </w:r>
      <w:r w:rsidRPr="000517A8">
        <w:rPr>
          <w:rFonts w:ascii="Arial" w:eastAsia="Times New Roman" w:hAnsi="Arial" w:cs="Arial"/>
          <w:lang w:eastAsia="cs-CZ"/>
        </w:rPr>
        <w:tab/>
      </w:r>
      <w:r w:rsidR="00233E55" w:rsidRPr="000517A8">
        <w:rPr>
          <w:rFonts w:ascii="Arial" w:eastAsia="Times New Roman" w:hAnsi="Arial" w:cs="Arial"/>
          <w:lang w:eastAsia="cs-CZ"/>
        </w:rPr>
        <w:t>Ing. Jaroslav Marek</w:t>
      </w:r>
      <w:r w:rsidR="00615992" w:rsidRPr="000517A8">
        <w:rPr>
          <w:rFonts w:ascii="Arial" w:eastAsia="Times New Roman" w:hAnsi="Arial" w:cs="Arial"/>
          <w:lang w:eastAsia="cs-CZ"/>
        </w:rPr>
        <w:t>, ředitel</w:t>
      </w:r>
    </w:p>
    <w:p w14:paraId="775A8047" w14:textId="77777777" w:rsidR="00BD765B" w:rsidRPr="000517A8" w:rsidRDefault="00BD765B" w:rsidP="00BD765B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0517A8">
        <w:rPr>
          <w:rFonts w:ascii="Arial" w:eastAsia="Times New Roman" w:hAnsi="Arial" w:cs="Arial"/>
          <w:lang w:eastAsia="cs-CZ"/>
        </w:rPr>
        <w:t xml:space="preserve">Osoba oprávněna jednat </w:t>
      </w:r>
    </w:p>
    <w:p w14:paraId="3F2B9E17" w14:textId="77777777" w:rsidR="008827F6" w:rsidRPr="000517A8" w:rsidRDefault="00BD765B" w:rsidP="008827F6">
      <w:pPr>
        <w:overflowPunct w:val="0"/>
        <w:autoSpaceDE w:val="0"/>
        <w:autoSpaceDN w:val="0"/>
        <w:adjustRightInd w:val="0"/>
        <w:spacing w:before="60" w:after="60"/>
        <w:ind w:left="3402" w:hanging="2551"/>
        <w:textAlignment w:val="baseline"/>
        <w:rPr>
          <w:rFonts w:ascii="Arial" w:eastAsia="Times New Roman" w:hAnsi="Arial" w:cs="Arial"/>
          <w:lang w:eastAsia="cs-CZ"/>
        </w:rPr>
      </w:pPr>
      <w:r w:rsidRPr="000517A8">
        <w:rPr>
          <w:rFonts w:ascii="Arial" w:eastAsia="Times New Roman" w:hAnsi="Arial" w:cs="Arial"/>
          <w:lang w:eastAsia="cs-CZ"/>
        </w:rPr>
        <w:t>ve věcech technických:</w:t>
      </w:r>
      <w:r w:rsidRPr="000517A8">
        <w:rPr>
          <w:rFonts w:ascii="Arial" w:eastAsia="Times New Roman" w:hAnsi="Arial" w:cs="Arial"/>
          <w:lang w:eastAsia="cs-CZ"/>
        </w:rPr>
        <w:tab/>
      </w:r>
      <w:r w:rsidR="008827F6" w:rsidRPr="000517A8">
        <w:rPr>
          <w:rFonts w:ascii="Arial" w:eastAsia="Times New Roman" w:hAnsi="Arial" w:cs="Arial"/>
          <w:lang w:eastAsia="cs-CZ"/>
        </w:rPr>
        <w:t>Ing. Jaroslav Marek, ředitel</w:t>
      </w:r>
    </w:p>
    <w:p w14:paraId="78C0DF74" w14:textId="77777777" w:rsidR="00BD765B" w:rsidRPr="000517A8" w:rsidRDefault="00BD765B" w:rsidP="00BD765B">
      <w:pPr>
        <w:overflowPunct w:val="0"/>
        <w:autoSpaceDE w:val="0"/>
        <w:autoSpaceDN w:val="0"/>
        <w:adjustRightInd w:val="0"/>
        <w:spacing w:before="60" w:after="60"/>
        <w:ind w:left="3402" w:hanging="2551"/>
        <w:textAlignment w:val="baseline"/>
        <w:rPr>
          <w:rFonts w:ascii="Arial" w:eastAsia="Times New Roman" w:hAnsi="Arial" w:cs="Arial"/>
          <w:lang w:eastAsia="cs-CZ"/>
        </w:rPr>
      </w:pPr>
      <w:r w:rsidRPr="000517A8">
        <w:rPr>
          <w:rFonts w:ascii="Arial" w:eastAsia="Times New Roman" w:hAnsi="Arial" w:cs="Arial"/>
          <w:lang w:eastAsia="cs-CZ"/>
        </w:rPr>
        <w:t xml:space="preserve">bankovní spojení: </w:t>
      </w:r>
      <w:r w:rsidRPr="000517A8">
        <w:rPr>
          <w:rFonts w:ascii="Arial" w:eastAsia="Times New Roman" w:hAnsi="Arial" w:cs="Arial"/>
          <w:lang w:eastAsia="cs-CZ"/>
        </w:rPr>
        <w:tab/>
        <w:t>Komerční banka</w:t>
      </w:r>
    </w:p>
    <w:p w14:paraId="1A495E14" w14:textId="73E0749C" w:rsidR="00BD765B" w:rsidRPr="00D50FA6" w:rsidRDefault="00BD765B" w:rsidP="00BD765B">
      <w:pPr>
        <w:tabs>
          <w:tab w:val="left" w:pos="851"/>
          <w:tab w:val="left" w:pos="1134"/>
          <w:tab w:val="left" w:pos="3402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0517A8">
        <w:rPr>
          <w:rFonts w:ascii="Arial" w:eastAsia="Times New Roman" w:hAnsi="Arial" w:cs="Arial"/>
          <w:lang w:eastAsia="cs-CZ"/>
        </w:rPr>
        <w:t xml:space="preserve">            číslo </w:t>
      </w:r>
      <w:proofErr w:type="gramStart"/>
      <w:r w:rsidRPr="000517A8">
        <w:rPr>
          <w:rFonts w:ascii="Arial" w:eastAsia="Times New Roman" w:hAnsi="Arial" w:cs="Arial"/>
          <w:lang w:eastAsia="cs-CZ"/>
        </w:rPr>
        <w:t xml:space="preserve">účtu:  </w:t>
      </w:r>
      <w:r w:rsidRPr="000517A8">
        <w:rPr>
          <w:rFonts w:ascii="Arial" w:eastAsia="Times New Roman" w:hAnsi="Arial" w:cs="Arial"/>
          <w:lang w:eastAsia="cs-CZ"/>
        </w:rPr>
        <w:tab/>
      </w:r>
      <w:proofErr w:type="gramEnd"/>
      <w:r w:rsidR="00101337" w:rsidRPr="00101337">
        <w:rPr>
          <w:rFonts w:ascii="Arial" w:eastAsia="Times New Roman" w:hAnsi="Arial" w:cs="Arial"/>
          <w:highlight w:val="black"/>
          <w:lang w:eastAsia="cs-CZ"/>
        </w:rPr>
        <w:t>………………….</w:t>
      </w:r>
    </w:p>
    <w:p w14:paraId="0BAADF57" w14:textId="77777777" w:rsidR="00BD765B" w:rsidRPr="00D50FA6" w:rsidRDefault="00BD765B" w:rsidP="00BD765B">
      <w:pPr>
        <w:spacing w:before="60" w:after="60"/>
        <w:ind w:firstLine="426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„P</w:t>
      </w:r>
      <w:r w:rsidRPr="00D50FA6">
        <w:rPr>
          <w:rFonts w:ascii="Arial" w:eastAsia="Times New Roman" w:hAnsi="Arial" w:cs="Arial"/>
          <w:lang w:eastAsia="cs-CZ"/>
        </w:rPr>
        <w:t>říkazce“</w:t>
      </w:r>
      <w:r>
        <w:rPr>
          <w:rFonts w:ascii="Arial" w:eastAsia="Times New Roman" w:hAnsi="Arial" w:cs="Arial"/>
          <w:bCs/>
          <w:lang w:eastAsia="cs-CZ"/>
        </w:rPr>
        <w:t xml:space="preserve"> nebo „S</w:t>
      </w:r>
      <w:r w:rsidRPr="00D50FA6">
        <w:rPr>
          <w:rFonts w:ascii="Arial" w:eastAsia="Times New Roman" w:hAnsi="Arial" w:cs="Arial"/>
          <w:bCs/>
          <w:lang w:eastAsia="cs-CZ"/>
        </w:rPr>
        <w:t>mluvní strana“</w:t>
      </w:r>
      <w:r w:rsidRPr="00D50FA6">
        <w:rPr>
          <w:rFonts w:ascii="Arial" w:eastAsia="Times New Roman" w:hAnsi="Arial" w:cs="Arial"/>
          <w:lang w:eastAsia="cs-CZ"/>
        </w:rPr>
        <w:t xml:space="preserve">)        </w:t>
      </w:r>
    </w:p>
    <w:p w14:paraId="3546B751" w14:textId="77777777" w:rsidR="00BD765B" w:rsidRPr="00D50FA6" w:rsidRDefault="00BD765B" w:rsidP="00BD765B">
      <w:pPr>
        <w:spacing w:before="60" w:after="60"/>
        <w:ind w:left="1276"/>
        <w:contextualSpacing/>
        <w:rPr>
          <w:rFonts w:ascii="Arial" w:eastAsia="Times New Roman" w:hAnsi="Arial" w:cs="Arial"/>
          <w:lang w:eastAsia="cs-CZ"/>
        </w:rPr>
      </w:pPr>
      <w:r w:rsidRPr="00D50FA6">
        <w:rPr>
          <w:rFonts w:ascii="Arial" w:eastAsia="Times New Roman" w:hAnsi="Arial" w:cs="Arial"/>
          <w:lang w:eastAsia="cs-CZ"/>
        </w:rPr>
        <w:t xml:space="preserve">           </w:t>
      </w:r>
    </w:p>
    <w:p w14:paraId="74F3666E" w14:textId="77777777" w:rsidR="00BD765B" w:rsidRPr="00D50FA6" w:rsidRDefault="00BD765B" w:rsidP="00BD765B">
      <w:pPr>
        <w:spacing w:before="60" w:after="60"/>
        <w:ind w:left="1276"/>
        <w:contextualSpacing/>
        <w:rPr>
          <w:rFonts w:ascii="Arial" w:eastAsia="Times New Roman" w:hAnsi="Arial" w:cs="Arial"/>
          <w:b/>
          <w:lang w:eastAsia="cs-CZ"/>
        </w:rPr>
      </w:pPr>
      <w:r w:rsidRPr="00D50FA6">
        <w:rPr>
          <w:rFonts w:ascii="Arial" w:eastAsia="Times New Roman" w:hAnsi="Arial" w:cs="Arial"/>
          <w:lang w:eastAsia="cs-CZ"/>
        </w:rPr>
        <w:t xml:space="preserve"> </w:t>
      </w:r>
      <w:r w:rsidRPr="00D50FA6">
        <w:rPr>
          <w:rFonts w:ascii="Arial" w:eastAsia="Times New Roman" w:hAnsi="Arial" w:cs="Arial"/>
          <w:b/>
          <w:lang w:eastAsia="cs-CZ"/>
        </w:rPr>
        <w:t>a</w:t>
      </w:r>
    </w:p>
    <w:p w14:paraId="38AD7928" w14:textId="77777777" w:rsidR="00BD765B" w:rsidRPr="00D50FA6" w:rsidRDefault="00BD765B" w:rsidP="00BD765B">
      <w:pPr>
        <w:tabs>
          <w:tab w:val="left" w:pos="851"/>
        </w:tabs>
        <w:spacing w:before="60" w:after="60"/>
        <w:ind w:left="851"/>
        <w:rPr>
          <w:rFonts w:ascii="Arial" w:eastAsia="Times New Roman" w:hAnsi="Arial" w:cs="Arial"/>
          <w:b/>
          <w:lang w:eastAsia="cs-CZ"/>
        </w:rPr>
      </w:pPr>
    </w:p>
    <w:p w14:paraId="720DBC49" w14:textId="038287FA" w:rsidR="00BD765B" w:rsidRPr="00D50FA6" w:rsidRDefault="00F16966" w:rsidP="00BD765B">
      <w:pPr>
        <w:tabs>
          <w:tab w:val="left" w:pos="426"/>
          <w:tab w:val="left" w:pos="851"/>
        </w:tabs>
        <w:spacing w:before="60" w:after="60"/>
        <w:ind w:left="851" w:hanging="851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2. Tomáš Kratina</w:t>
      </w:r>
    </w:p>
    <w:p w14:paraId="13FD24AC" w14:textId="7D408B63" w:rsidR="00BD765B" w:rsidRPr="00F16966" w:rsidRDefault="00BD765B" w:rsidP="00BD765B">
      <w:pPr>
        <w:tabs>
          <w:tab w:val="left" w:pos="2552"/>
          <w:tab w:val="left" w:pos="3402"/>
        </w:tabs>
        <w:spacing w:before="60" w:after="60"/>
        <w:ind w:left="851"/>
        <w:rPr>
          <w:rFonts w:ascii="Arial" w:eastAsia="Times New Roman" w:hAnsi="Arial" w:cs="Arial"/>
          <w:b/>
          <w:lang w:eastAsia="cs-CZ"/>
        </w:rPr>
      </w:pPr>
      <w:r w:rsidRPr="00F16966">
        <w:rPr>
          <w:rFonts w:ascii="Arial" w:eastAsia="Times New Roman" w:hAnsi="Arial" w:cs="Arial"/>
          <w:lang w:eastAsia="cs-CZ"/>
        </w:rPr>
        <w:t xml:space="preserve">zastoupená/ý: </w:t>
      </w:r>
      <w:r w:rsidRPr="00F16966">
        <w:rPr>
          <w:rFonts w:ascii="Arial" w:eastAsia="Times New Roman" w:hAnsi="Arial" w:cs="Arial"/>
          <w:lang w:eastAsia="cs-CZ"/>
        </w:rPr>
        <w:tab/>
      </w:r>
      <w:r w:rsidRPr="00F16966">
        <w:rPr>
          <w:rFonts w:ascii="Arial" w:eastAsia="Times New Roman" w:hAnsi="Arial" w:cs="Arial"/>
          <w:lang w:eastAsia="cs-CZ"/>
        </w:rPr>
        <w:tab/>
      </w:r>
      <w:r w:rsidRPr="00F16966">
        <w:rPr>
          <w:rFonts w:ascii="Arial" w:eastAsia="Times New Roman" w:hAnsi="Arial" w:cs="Arial"/>
          <w:lang w:eastAsia="cs-CZ"/>
        </w:rPr>
        <w:tab/>
      </w:r>
      <w:r w:rsidR="00F16966" w:rsidRPr="00F16966">
        <w:rPr>
          <w:rFonts w:ascii="Arial" w:eastAsia="Times New Roman" w:hAnsi="Arial" w:cs="Arial"/>
          <w:lang w:eastAsia="cs-CZ"/>
        </w:rPr>
        <w:t>Tomáš Kratina</w:t>
      </w:r>
      <w:r w:rsidRPr="00F16966">
        <w:rPr>
          <w:rFonts w:ascii="Arial" w:eastAsia="Times New Roman" w:hAnsi="Arial" w:cs="Arial"/>
          <w:b/>
          <w:lang w:eastAsia="cs-CZ"/>
        </w:rPr>
        <w:tab/>
      </w:r>
      <w:r w:rsidRPr="00F16966">
        <w:rPr>
          <w:rFonts w:ascii="Arial" w:eastAsia="Times New Roman" w:hAnsi="Arial" w:cs="Arial"/>
          <w:lang w:eastAsia="cs-CZ"/>
        </w:rPr>
        <w:tab/>
      </w:r>
      <w:r w:rsidRPr="00F16966">
        <w:rPr>
          <w:rFonts w:ascii="Arial" w:eastAsia="Times New Roman" w:hAnsi="Arial" w:cs="Arial"/>
          <w:lang w:eastAsia="cs-CZ"/>
        </w:rPr>
        <w:tab/>
      </w:r>
    </w:p>
    <w:p w14:paraId="7174A08A" w14:textId="58074E7B" w:rsidR="00BD765B" w:rsidRPr="00F16966" w:rsidRDefault="00BD765B" w:rsidP="00BD765B">
      <w:pPr>
        <w:widowControl w:val="0"/>
        <w:tabs>
          <w:tab w:val="left" w:pos="2127"/>
        </w:tabs>
        <w:suppressAutoHyphens/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F16966">
        <w:rPr>
          <w:rFonts w:ascii="Arial" w:eastAsia="Arial Unicode MS" w:hAnsi="Arial" w:cs="Arial"/>
          <w:kern w:val="1"/>
          <w:lang w:eastAsia="cs-CZ"/>
        </w:rPr>
        <w:t>se sídlem:</w:t>
      </w:r>
      <w:r w:rsidRPr="00F16966">
        <w:rPr>
          <w:rFonts w:ascii="Arial" w:eastAsia="Arial Unicode MS" w:hAnsi="Arial" w:cs="Arial"/>
          <w:kern w:val="1"/>
          <w:lang w:eastAsia="cs-CZ"/>
        </w:rPr>
        <w:tab/>
      </w:r>
      <w:r w:rsidRPr="00F16966">
        <w:rPr>
          <w:rFonts w:ascii="Arial" w:eastAsia="Arial Unicode MS" w:hAnsi="Arial" w:cs="Arial"/>
          <w:kern w:val="1"/>
          <w:lang w:eastAsia="cs-CZ"/>
        </w:rPr>
        <w:tab/>
      </w:r>
      <w:r w:rsidRPr="00F16966">
        <w:rPr>
          <w:rFonts w:ascii="Arial" w:eastAsia="Arial Unicode MS" w:hAnsi="Arial" w:cs="Arial"/>
          <w:kern w:val="1"/>
          <w:lang w:eastAsia="cs-CZ"/>
        </w:rPr>
        <w:tab/>
      </w:r>
      <w:r w:rsidR="00F16966">
        <w:rPr>
          <w:rFonts w:ascii="Arial" w:eastAsia="Arial Unicode MS" w:hAnsi="Arial" w:cs="Arial"/>
          <w:kern w:val="1"/>
          <w:lang w:eastAsia="cs-CZ"/>
        </w:rPr>
        <w:t>Hlavní 203, 403 31 Ústí nad Labem</w:t>
      </w:r>
    </w:p>
    <w:p w14:paraId="223FC7F8" w14:textId="6DD8482E" w:rsidR="00BD765B" w:rsidRPr="00F16966" w:rsidRDefault="00BD765B" w:rsidP="00BD765B">
      <w:pPr>
        <w:spacing w:before="60" w:after="60"/>
        <w:ind w:left="851"/>
        <w:rPr>
          <w:rFonts w:ascii="Arial" w:eastAsia="Times New Roman" w:hAnsi="Arial" w:cs="Arial"/>
          <w:lang w:eastAsia="cs-CZ"/>
        </w:rPr>
      </w:pPr>
      <w:r w:rsidRPr="00F16966">
        <w:rPr>
          <w:rFonts w:ascii="Arial" w:eastAsia="Times New Roman" w:hAnsi="Arial" w:cs="Arial"/>
          <w:lang w:eastAsia="cs-CZ"/>
        </w:rPr>
        <w:t xml:space="preserve">IČO: </w:t>
      </w:r>
      <w:r w:rsidRPr="00F16966">
        <w:rPr>
          <w:rFonts w:ascii="Arial" w:eastAsia="Times New Roman" w:hAnsi="Arial" w:cs="Arial"/>
          <w:lang w:eastAsia="cs-CZ"/>
        </w:rPr>
        <w:tab/>
      </w:r>
      <w:r w:rsidRPr="00F16966">
        <w:rPr>
          <w:rFonts w:ascii="Arial" w:eastAsia="Times New Roman" w:hAnsi="Arial" w:cs="Arial"/>
          <w:lang w:eastAsia="cs-CZ"/>
        </w:rPr>
        <w:tab/>
      </w:r>
      <w:r w:rsidRPr="00F16966">
        <w:rPr>
          <w:rFonts w:ascii="Arial" w:eastAsia="Times New Roman" w:hAnsi="Arial" w:cs="Arial"/>
          <w:lang w:eastAsia="cs-CZ"/>
        </w:rPr>
        <w:tab/>
      </w:r>
      <w:r w:rsidRPr="00F16966">
        <w:rPr>
          <w:rFonts w:ascii="Arial" w:eastAsia="Times New Roman" w:hAnsi="Arial" w:cs="Arial"/>
          <w:lang w:eastAsia="cs-CZ"/>
        </w:rPr>
        <w:tab/>
      </w:r>
      <w:r w:rsidR="00F16966">
        <w:rPr>
          <w:rFonts w:ascii="Arial" w:eastAsia="Times New Roman" w:hAnsi="Arial" w:cs="Arial"/>
          <w:lang w:eastAsia="cs-CZ"/>
        </w:rPr>
        <w:t>65094735</w:t>
      </w:r>
      <w:r w:rsidRPr="00F16966">
        <w:rPr>
          <w:rFonts w:ascii="Arial" w:eastAsia="Times New Roman" w:hAnsi="Arial" w:cs="Arial"/>
          <w:b/>
          <w:lang w:eastAsia="cs-CZ"/>
        </w:rPr>
        <w:tab/>
      </w:r>
      <w:r w:rsidRPr="00F16966">
        <w:rPr>
          <w:rFonts w:ascii="Arial" w:eastAsia="Times New Roman" w:hAnsi="Arial" w:cs="Arial"/>
          <w:lang w:eastAsia="cs-CZ"/>
        </w:rPr>
        <w:tab/>
        <w:t xml:space="preserve"> </w:t>
      </w:r>
      <w:r w:rsidRPr="00F16966">
        <w:rPr>
          <w:rFonts w:ascii="Arial" w:eastAsia="Times New Roman" w:hAnsi="Arial" w:cs="Arial"/>
          <w:lang w:eastAsia="cs-CZ"/>
        </w:rPr>
        <w:tab/>
      </w:r>
    </w:p>
    <w:p w14:paraId="03E73610" w14:textId="51C2E71C" w:rsidR="00BD765B" w:rsidRPr="00F16966" w:rsidRDefault="00BD765B" w:rsidP="00BD765B">
      <w:pPr>
        <w:widowControl w:val="0"/>
        <w:tabs>
          <w:tab w:val="left" w:pos="2552"/>
        </w:tabs>
        <w:suppressAutoHyphens/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F16966">
        <w:rPr>
          <w:rFonts w:ascii="Arial" w:eastAsia="Arial Unicode MS" w:hAnsi="Arial" w:cs="Arial"/>
          <w:kern w:val="1"/>
          <w:lang w:eastAsia="cs-CZ"/>
        </w:rPr>
        <w:t xml:space="preserve">DIČ: </w:t>
      </w:r>
      <w:r w:rsidRPr="00F16966">
        <w:rPr>
          <w:rFonts w:ascii="Arial" w:eastAsia="Arial Unicode MS" w:hAnsi="Arial" w:cs="Arial"/>
          <w:kern w:val="1"/>
          <w:lang w:eastAsia="cs-CZ"/>
        </w:rPr>
        <w:tab/>
      </w:r>
      <w:r w:rsidRPr="00F16966">
        <w:rPr>
          <w:rFonts w:ascii="Arial" w:eastAsia="Arial Unicode MS" w:hAnsi="Arial" w:cs="Arial"/>
          <w:kern w:val="1"/>
          <w:lang w:eastAsia="cs-CZ"/>
        </w:rPr>
        <w:tab/>
      </w:r>
      <w:r w:rsidRPr="00F16966">
        <w:rPr>
          <w:rFonts w:ascii="Arial" w:eastAsia="Arial Unicode MS" w:hAnsi="Arial" w:cs="Arial"/>
          <w:kern w:val="1"/>
          <w:lang w:eastAsia="cs-CZ"/>
        </w:rPr>
        <w:tab/>
      </w:r>
      <w:r w:rsidR="00F16966">
        <w:rPr>
          <w:rFonts w:ascii="Arial" w:eastAsia="Arial Unicode MS" w:hAnsi="Arial" w:cs="Arial"/>
          <w:kern w:val="1"/>
          <w:lang w:eastAsia="cs-CZ"/>
        </w:rPr>
        <w:t>CZ6908272910</w:t>
      </w:r>
      <w:r w:rsidRPr="00F16966">
        <w:rPr>
          <w:rFonts w:ascii="Arial" w:eastAsia="Arial Unicode MS" w:hAnsi="Arial" w:cs="Arial"/>
          <w:b/>
          <w:kern w:val="1"/>
          <w:lang w:eastAsia="cs-CZ"/>
        </w:rPr>
        <w:tab/>
      </w:r>
      <w:r w:rsidRPr="00F16966">
        <w:rPr>
          <w:rFonts w:ascii="Arial" w:eastAsia="Arial Unicode MS" w:hAnsi="Arial" w:cs="Arial"/>
          <w:kern w:val="1"/>
          <w:lang w:eastAsia="cs-CZ"/>
        </w:rPr>
        <w:tab/>
      </w:r>
      <w:r w:rsidRPr="00F16966">
        <w:rPr>
          <w:rFonts w:ascii="Arial" w:eastAsia="Arial Unicode MS" w:hAnsi="Arial" w:cs="Arial"/>
          <w:kern w:val="1"/>
          <w:lang w:eastAsia="cs-CZ"/>
        </w:rPr>
        <w:tab/>
      </w:r>
    </w:p>
    <w:p w14:paraId="5811A36E" w14:textId="47197EF4" w:rsidR="00BD765B" w:rsidRPr="00F16966" w:rsidRDefault="00BD765B" w:rsidP="00BD765B">
      <w:pPr>
        <w:widowControl w:val="0"/>
        <w:tabs>
          <w:tab w:val="left" w:pos="2552"/>
        </w:tabs>
        <w:suppressAutoHyphens/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F16966">
        <w:rPr>
          <w:rFonts w:ascii="Arial" w:eastAsia="Arial Unicode MS" w:hAnsi="Arial" w:cs="Arial"/>
          <w:kern w:val="1"/>
          <w:lang w:eastAsia="cs-CZ"/>
        </w:rPr>
        <w:t>bankovní spojení:</w:t>
      </w:r>
      <w:r w:rsidRPr="00F16966">
        <w:rPr>
          <w:rFonts w:ascii="Arial" w:eastAsia="Arial Unicode MS" w:hAnsi="Arial" w:cs="Arial"/>
          <w:kern w:val="1"/>
          <w:lang w:eastAsia="cs-CZ"/>
        </w:rPr>
        <w:tab/>
      </w:r>
      <w:r w:rsidRPr="00F16966">
        <w:rPr>
          <w:rFonts w:ascii="Arial" w:eastAsia="Arial Unicode MS" w:hAnsi="Arial" w:cs="Arial"/>
          <w:kern w:val="1"/>
          <w:lang w:eastAsia="cs-CZ"/>
        </w:rPr>
        <w:tab/>
      </w:r>
      <w:r w:rsidR="00F16966">
        <w:rPr>
          <w:rFonts w:ascii="Arial" w:eastAsia="Arial Unicode MS" w:hAnsi="Arial" w:cs="Arial"/>
          <w:kern w:val="1"/>
          <w:lang w:eastAsia="cs-CZ"/>
        </w:rPr>
        <w:t>Česká spořitelna</w:t>
      </w:r>
      <w:r w:rsidRPr="00F16966">
        <w:rPr>
          <w:rFonts w:ascii="Arial" w:eastAsia="Arial Unicode MS" w:hAnsi="Arial" w:cs="Arial"/>
          <w:b/>
          <w:kern w:val="1"/>
          <w:lang w:eastAsia="cs-CZ"/>
        </w:rPr>
        <w:tab/>
      </w:r>
      <w:r w:rsidRPr="00F16966">
        <w:rPr>
          <w:rFonts w:ascii="Arial" w:eastAsia="Arial Unicode MS" w:hAnsi="Arial" w:cs="Arial"/>
          <w:kern w:val="1"/>
          <w:lang w:eastAsia="cs-CZ"/>
        </w:rPr>
        <w:tab/>
      </w:r>
      <w:r w:rsidRPr="00F16966">
        <w:rPr>
          <w:rFonts w:ascii="Arial" w:eastAsia="Arial Unicode MS" w:hAnsi="Arial" w:cs="Arial"/>
          <w:kern w:val="1"/>
          <w:lang w:eastAsia="cs-CZ"/>
        </w:rPr>
        <w:tab/>
      </w:r>
    </w:p>
    <w:p w14:paraId="37B7A5D4" w14:textId="3391BD95" w:rsidR="00BD765B" w:rsidRPr="00F16966" w:rsidRDefault="00BD765B" w:rsidP="00BD765B">
      <w:pPr>
        <w:widowControl w:val="0"/>
        <w:tabs>
          <w:tab w:val="left" w:pos="2552"/>
        </w:tabs>
        <w:suppressAutoHyphens/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F16966">
        <w:rPr>
          <w:rFonts w:ascii="Arial" w:eastAsia="Arial Unicode MS" w:hAnsi="Arial" w:cs="Arial"/>
          <w:kern w:val="1"/>
          <w:lang w:eastAsia="cs-CZ"/>
        </w:rPr>
        <w:t xml:space="preserve">číslo účtu: </w:t>
      </w:r>
      <w:r w:rsidRPr="00F16966">
        <w:rPr>
          <w:rFonts w:ascii="Arial" w:eastAsia="Arial Unicode MS" w:hAnsi="Arial" w:cs="Arial"/>
          <w:kern w:val="1"/>
          <w:lang w:eastAsia="cs-CZ"/>
        </w:rPr>
        <w:tab/>
      </w:r>
      <w:r w:rsidRPr="00F16966">
        <w:rPr>
          <w:rFonts w:ascii="Arial" w:eastAsia="Arial Unicode MS" w:hAnsi="Arial" w:cs="Arial"/>
          <w:kern w:val="1"/>
          <w:lang w:eastAsia="cs-CZ"/>
        </w:rPr>
        <w:tab/>
      </w:r>
      <w:r w:rsidRPr="00F16966">
        <w:rPr>
          <w:rFonts w:ascii="Arial" w:eastAsia="Arial Unicode MS" w:hAnsi="Arial" w:cs="Arial"/>
          <w:kern w:val="1"/>
          <w:lang w:eastAsia="cs-CZ"/>
        </w:rPr>
        <w:tab/>
      </w:r>
      <w:r w:rsidR="00101337" w:rsidRPr="00101337">
        <w:rPr>
          <w:rFonts w:ascii="Arial" w:eastAsia="Arial Unicode MS" w:hAnsi="Arial" w:cs="Arial"/>
          <w:kern w:val="1"/>
          <w:highlight w:val="black"/>
          <w:lang w:eastAsia="cs-CZ"/>
        </w:rPr>
        <w:t>……………………</w:t>
      </w:r>
    </w:p>
    <w:p w14:paraId="1B617AF4" w14:textId="75604E5D" w:rsidR="00BD765B" w:rsidRPr="00F16966" w:rsidRDefault="00BD765B" w:rsidP="00BD765B">
      <w:pPr>
        <w:widowControl w:val="0"/>
        <w:tabs>
          <w:tab w:val="left" w:pos="2552"/>
        </w:tabs>
        <w:suppressAutoHyphens/>
        <w:spacing w:before="60" w:after="60"/>
        <w:ind w:left="851"/>
        <w:rPr>
          <w:rFonts w:ascii="Arial" w:eastAsia="Arial Unicode MS" w:hAnsi="Arial" w:cs="Arial"/>
          <w:kern w:val="1"/>
          <w:lang w:eastAsia="cs-CZ"/>
        </w:rPr>
      </w:pPr>
      <w:r w:rsidRPr="00F16966">
        <w:rPr>
          <w:rFonts w:ascii="Arial" w:eastAsia="Arial Unicode MS" w:hAnsi="Arial" w:cs="Arial"/>
          <w:kern w:val="1"/>
          <w:lang w:eastAsia="cs-CZ"/>
        </w:rPr>
        <w:t xml:space="preserve">Pověřená osoba k jednání: </w:t>
      </w:r>
      <w:r w:rsidRPr="00F16966">
        <w:rPr>
          <w:rFonts w:ascii="Arial" w:eastAsia="Arial Unicode MS" w:hAnsi="Arial" w:cs="Arial"/>
          <w:kern w:val="1"/>
          <w:lang w:eastAsia="cs-CZ"/>
        </w:rPr>
        <w:tab/>
      </w:r>
      <w:r w:rsidR="00F16966">
        <w:rPr>
          <w:rFonts w:ascii="Arial" w:eastAsia="Arial Unicode MS" w:hAnsi="Arial" w:cs="Arial"/>
          <w:kern w:val="1"/>
          <w:lang w:eastAsia="cs-CZ"/>
        </w:rPr>
        <w:t>Tomáš Kratina</w:t>
      </w:r>
    </w:p>
    <w:p w14:paraId="05B69A51" w14:textId="77777777" w:rsidR="00BD765B" w:rsidRPr="00D50FA6" w:rsidRDefault="00BD765B" w:rsidP="00BD765B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D50FA6">
        <w:rPr>
          <w:rFonts w:ascii="Arial" w:eastAsia="Times New Roman" w:hAnsi="Arial" w:cs="Arial"/>
          <w:lang w:eastAsia="cs-CZ"/>
        </w:rPr>
        <w:tab/>
      </w:r>
      <w:r w:rsidRPr="00D50FA6">
        <w:rPr>
          <w:rFonts w:ascii="Arial" w:eastAsia="Times New Roman" w:hAnsi="Arial" w:cs="Arial"/>
          <w:lang w:eastAsia="cs-CZ"/>
        </w:rPr>
        <w:tab/>
      </w:r>
      <w:r w:rsidRPr="00D50FA6">
        <w:rPr>
          <w:rFonts w:ascii="Arial" w:eastAsia="Times New Roman" w:hAnsi="Arial" w:cs="Arial"/>
          <w:lang w:eastAsia="cs-CZ"/>
        </w:rPr>
        <w:tab/>
      </w:r>
    </w:p>
    <w:p w14:paraId="494AC754" w14:textId="77777777" w:rsidR="00BD765B" w:rsidRPr="00D50FA6" w:rsidRDefault="00BD765B" w:rsidP="00BD765B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(dále jen „Příkazník“ nebo „S</w:t>
      </w:r>
      <w:r w:rsidRPr="00D50FA6">
        <w:rPr>
          <w:rFonts w:ascii="Arial" w:eastAsia="Times New Roman" w:hAnsi="Arial" w:cs="Arial"/>
          <w:bCs/>
          <w:lang w:eastAsia="cs-CZ"/>
        </w:rPr>
        <w:t>mluvní strana“</w:t>
      </w:r>
      <w:r w:rsidRPr="00D50FA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54CDBA4E" w14:textId="77777777" w:rsidR="00BD765B" w:rsidRPr="00D50FA6" w:rsidRDefault="00BD765B" w:rsidP="00BD765B">
      <w:pPr>
        <w:spacing w:before="60" w:after="60"/>
        <w:ind w:left="1276" w:firstLine="709"/>
        <w:rPr>
          <w:rFonts w:ascii="Arial" w:eastAsia="Times New Roman" w:hAnsi="Arial" w:cs="Arial"/>
          <w:lang w:eastAsia="cs-CZ"/>
        </w:rPr>
      </w:pPr>
    </w:p>
    <w:p w14:paraId="7371258A" w14:textId="77777777" w:rsidR="00BD765B" w:rsidRPr="00D50FA6" w:rsidRDefault="00BD765B" w:rsidP="00BD765B">
      <w:pPr>
        <w:spacing w:before="60" w:after="60"/>
        <w:jc w:val="center"/>
        <w:rPr>
          <w:rFonts w:ascii="Arial" w:eastAsia="Times New Roman" w:hAnsi="Arial" w:cs="Arial"/>
          <w:b/>
          <w:lang w:eastAsia="cs-CZ"/>
        </w:rPr>
      </w:pPr>
      <w:r w:rsidRPr="00D50FA6">
        <w:rPr>
          <w:rFonts w:ascii="Arial" w:eastAsia="Times New Roman" w:hAnsi="Arial" w:cs="Arial"/>
          <w:b/>
          <w:lang w:eastAsia="cs-CZ"/>
        </w:rPr>
        <w:t>uzavřeli níže uve</w:t>
      </w:r>
      <w:r>
        <w:rPr>
          <w:rFonts w:ascii="Arial" w:eastAsia="Times New Roman" w:hAnsi="Arial" w:cs="Arial"/>
          <w:b/>
          <w:lang w:eastAsia="cs-CZ"/>
        </w:rPr>
        <w:t>deného dne, měsíce a roku tuto P</w:t>
      </w:r>
      <w:r w:rsidRPr="00D50FA6">
        <w:rPr>
          <w:rFonts w:ascii="Arial" w:eastAsia="Times New Roman" w:hAnsi="Arial" w:cs="Arial"/>
          <w:b/>
          <w:lang w:eastAsia="cs-CZ"/>
        </w:rPr>
        <w:t>říka</w:t>
      </w:r>
      <w:r>
        <w:rPr>
          <w:rFonts w:ascii="Arial" w:eastAsia="Times New Roman" w:hAnsi="Arial" w:cs="Arial"/>
          <w:b/>
          <w:lang w:eastAsia="cs-CZ"/>
        </w:rPr>
        <w:t>zní smlouvu o obstarání věci na </w:t>
      </w:r>
      <w:r w:rsidRPr="00D50FA6">
        <w:rPr>
          <w:rFonts w:ascii="Arial" w:eastAsia="Times New Roman" w:hAnsi="Arial" w:cs="Arial"/>
          <w:b/>
          <w:lang w:eastAsia="cs-CZ"/>
        </w:rPr>
        <w:t xml:space="preserve">výkon inženýrské činnosti v souladu s ustanovením § 2430 a násl. </w:t>
      </w:r>
      <w:r>
        <w:rPr>
          <w:rFonts w:ascii="Arial" w:eastAsia="Times New Roman" w:hAnsi="Arial" w:cs="Arial"/>
          <w:b/>
          <w:lang w:eastAsia="cs-CZ"/>
        </w:rPr>
        <w:t>občanského zákoníku (dále jen „S</w:t>
      </w:r>
      <w:r w:rsidRPr="00D50FA6">
        <w:rPr>
          <w:rFonts w:ascii="Arial" w:eastAsia="Times New Roman" w:hAnsi="Arial" w:cs="Arial"/>
          <w:b/>
          <w:lang w:eastAsia="cs-CZ"/>
        </w:rPr>
        <w:t>mlouva“</w:t>
      </w:r>
      <w:r w:rsidRPr="00D50FA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56BA0BDA" w14:textId="77777777" w:rsidR="00BD765B" w:rsidRPr="00D50FA6" w:rsidRDefault="00BD765B" w:rsidP="00BD765B">
      <w:pPr>
        <w:spacing w:before="60" w:after="60"/>
        <w:ind w:left="851"/>
        <w:rPr>
          <w:rFonts w:ascii="Arial" w:eastAsia="Times New Roman" w:hAnsi="Arial" w:cs="Arial"/>
          <w:b/>
          <w:lang w:eastAsia="cs-CZ"/>
        </w:rPr>
      </w:pPr>
    </w:p>
    <w:p w14:paraId="3A65999D" w14:textId="77777777" w:rsidR="00BD765B" w:rsidRPr="00D50FA6" w:rsidRDefault="00BD765B" w:rsidP="00BD765B">
      <w:pPr>
        <w:spacing w:line="280" w:lineRule="exact"/>
        <w:ind w:firstLine="142"/>
        <w:jc w:val="center"/>
        <w:rPr>
          <w:rFonts w:ascii="Arial" w:eastAsia="Times New Roman" w:hAnsi="Arial" w:cs="Arial"/>
          <w:b/>
          <w:lang w:eastAsia="cs-CZ"/>
        </w:rPr>
      </w:pPr>
      <w:r w:rsidRPr="00D50FA6">
        <w:rPr>
          <w:rFonts w:ascii="Arial" w:eastAsia="Times New Roman" w:hAnsi="Arial" w:cs="Arial"/>
          <w:b/>
          <w:lang w:eastAsia="cs-CZ"/>
        </w:rPr>
        <w:t>Smluvní strany, vědomy si svých závazků v této Smlouvě obsažených a s úmyslem být touto Smlouvou vázány, dohodly se na následujícím znění Smlouvy:</w:t>
      </w:r>
    </w:p>
    <w:p w14:paraId="66C2F9B2" w14:textId="77777777" w:rsidR="00BD765B" w:rsidRDefault="00BD765B" w:rsidP="00BD765B">
      <w:pPr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br w:type="page"/>
      </w:r>
    </w:p>
    <w:p w14:paraId="60F1FD73" w14:textId="77777777" w:rsidR="00BD765B" w:rsidRDefault="00BD765B" w:rsidP="00BD765B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D50FA6">
        <w:rPr>
          <w:rFonts w:ascii="Arial" w:eastAsia="Times New Roman" w:hAnsi="Arial" w:cs="Arial"/>
          <w:b/>
          <w:lang w:eastAsia="ar-SA"/>
        </w:rPr>
        <w:lastRenderedPageBreak/>
        <w:t>I. Preambule</w:t>
      </w:r>
    </w:p>
    <w:p w14:paraId="3E95122C" w14:textId="77777777" w:rsidR="00BD765B" w:rsidRPr="00361F0D" w:rsidRDefault="00BD765B" w:rsidP="00BD765B">
      <w:pPr>
        <w:suppressAutoHyphens/>
        <w:spacing w:after="0"/>
        <w:jc w:val="center"/>
        <w:rPr>
          <w:rFonts w:ascii="Arial" w:eastAsia="Times New Roman" w:hAnsi="Arial" w:cs="Arial"/>
          <w:b/>
          <w:sz w:val="6"/>
          <w:szCs w:val="6"/>
          <w:lang w:eastAsia="ar-SA"/>
        </w:rPr>
      </w:pPr>
    </w:p>
    <w:p w14:paraId="77E70350" w14:textId="2C8F59A9" w:rsidR="00BD765B" w:rsidRPr="00D50FA6" w:rsidRDefault="00BD765B" w:rsidP="00BD765B">
      <w:pPr>
        <w:tabs>
          <w:tab w:val="left" w:pos="8505"/>
        </w:tabs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Tato Smlouva je uzavřena mezi Příkazcem a P</w:t>
      </w:r>
      <w:r w:rsidRPr="00D50FA6">
        <w:rPr>
          <w:rFonts w:ascii="Arial" w:eastAsia="Times New Roman" w:hAnsi="Arial" w:cs="Arial"/>
          <w:lang w:eastAsia="ar-SA"/>
        </w:rPr>
        <w:t>říkazníke</w:t>
      </w:r>
      <w:r>
        <w:rPr>
          <w:rFonts w:ascii="Arial" w:eastAsia="Times New Roman" w:hAnsi="Arial" w:cs="Arial"/>
          <w:lang w:eastAsia="ar-SA"/>
        </w:rPr>
        <w:t>m na základě zadávacího řízení pro </w:t>
      </w:r>
      <w:r w:rsidRPr="00D50FA6">
        <w:rPr>
          <w:rFonts w:ascii="Arial" w:eastAsia="Times New Roman" w:hAnsi="Arial" w:cs="Arial"/>
          <w:lang w:eastAsia="ar-SA"/>
        </w:rPr>
        <w:t xml:space="preserve">plnění veřejné zakázky </w:t>
      </w:r>
      <w:r w:rsidRPr="000517A8">
        <w:rPr>
          <w:rFonts w:ascii="Arial" w:eastAsia="Times New Roman" w:hAnsi="Arial" w:cs="Arial"/>
          <w:lang w:eastAsia="ar-SA"/>
        </w:rPr>
        <w:t xml:space="preserve">malého rozsahu na služby s názvem </w:t>
      </w:r>
      <w:r w:rsidRPr="000517A8">
        <w:rPr>
          <w:rFonts w:ascii="Arial" w:hAnsi="Arial" w:cs="Arial"/>
          <w:b/>
        </w:rPr>
        <w:t>„</w:t>
      </w:r>
      <w:r w:rsidR="00615992" w:rsidRPr="000517A8">
        <w:rPr>
          <w:rFonts w:ascii="Arial" w:hAnsi="Arial" w:cs="Arial"/>
          <w:b/>
        </w:rPr>
        <w:t>Rekonstrukce kuchyně</w:t>
      </w:r>
      <w:r w:rsidRPr="000517A8">
        <w:rPr>
          <w:rFonts w:ascii="Arial" w:hAnsi="Arial" w:cs="Arial"/>
          <w:b/>
        </w:rPr>
        <w:t>“</w:t>
      </w:r>
      <w:r w:rsidRPr="000517A8">
        <w:rPr>
          <w:rFonts w:ascii="Arial" w:eastAsia="Times New Roman" w:hAnsi="Arial" w:cs="Arial"/>
          <w:b/>
          <w:lang w:eastAsia="ar-SA"/>
        </w:rPr>
        <w:t xml:space="preserve"> – inženýrská činnost TDS.</w:t>
      </w:r>
      <w:r w:rsidR="004E0B9C" w:rsidRPr="004E0B9C">
        <w:rPr>
          <w:noProof/>
        </w:rPr>
        <w:t xml:space="preserve"> </w:t>
      </w:r>
    </w:p>
    <w:p w14:paraId="74771264" w14:textId="77777777" w:rsidR="00BD765B" w:rsidRPr="005C2D94" w:rsidRDefault="00BD765B" w:rsidP="00BD765B">
      <w:pPr>
        <w:suppressAutoHyphens/>
        <w:spacing w:after="0"/>
        <w:rPr>
          <w:rFonts w:ascii="Arial" w:eastAsia="Times New Roman" w:hAnsi="Arial" w:cs="Arial"/>
          <w:b/>
          <w:sz w:val="40"/>
          <w:szCs w:val="40"/>
          <w:lang w:eastAsia="ar-SA"/>
        </w:rPr>
      </w:pPr>
    </w:p>
    <w:p w14:paraId="05DB1C0E" w14:textId="45720925" w:rsidR="00BD765B" w:rsidRDefault="00BD765B" w:rsidP="00BD765B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II. Předmět S</w:t>
      </w:r>
      <w:r w:rsidRPr="00D50FA6">
        <w:rPr>
          <w:rFonts w:ascii="Arial" w:eastAsia="Times New Roman" w:hAnsi="Arial" w:cs="Arial"/>
          <w:b/>
          <w:lang w:eastAsia="ar-SA"/>
        </w:rPr>
        <w:t>mlouvy</w:t>
      </w:r>
    </w:p>
    <w:p w14:paraId="41D00B4B" w14:textId="77777777" w:rsidR="00BD765B" w:rsidRPr="00361F0D" w:rsidRDefault="00BD765B" w:rsidP="00BD765B">
      <w:pPr>
        <w:suppressAutoHyphens/>
        <w:spacing w:after="0"/>
        <w:jc w:val="center"/>
        <w:rPr>
          <w:rFonts w:ascii="Arial" w:eastAsia="Times New Roman" w:hAnsi="Arial" w:cs="Arial"/>
          <w:b/>
          <w:sz w:val="6"/>
          <w:szCs w:val="6"/>
          <w:lang w:eastAsia="ar-SA"/>
        </w:rPr>
      </w:pPr>
    </w:p>
    <w:p w14:paraId="654E1DA7" w14:textId="14E2FCF6" w:rsidR="00BD765B" w:rsidRDefault="00BD765B" w:rsidP="00BD765B">
      <w:pPr>
        <w:tabs>
          <w:tab w:val="left" w:pos="8505"/>
        </w:tabs>
        <w:rPr>
          <w:rFonts w:ascii="Arial" w:eastAsia="Times New Roman" w:hAnsi="Arial" w:cs="Arial"/>
          <w:szCs w:val="24"/>
        </w:rPr>
      </w:pPr>
      <w:bookmarkStart w:id="0" w:name="_Ref371930189"/>
      <w:r w:rsidRPr="00D23A7A">
        <w:rPr>
          <w:rFonts w:ascii="Arial" w:eastAsia="Times New Roman" w:hAnsi="Arial" w:cs="Arial"/>
          <w:szCs w:val="24"/>
        </w:rPr>
        <w:t xml:space="preserve">Předmětem této Smlouvy je úprava práv a povinností smluvních stran při zajištění inženýrské činnosti, </w:t>
      </w:r>
      <w:r>
        <w:rPr>
          <w:rFonts w:ascii="Arial" w:eastAsia="Times New Roman" w:hAnsi="Arial" w:cs="Arial"/>
          <w:szCs w:val="24"/>
        </w:rPr>
        <w:t xml:space="preserve">konzultační činnosti a </w:t>
      </w:r>
      <w:r w:rsidRPr="00D23A7A">
        <w:rPr>
          <w:rFonts w:ascii="Arial" w:eastAsia="Times New Roman" w:hAnsi="Arial" w:cs="Arial"/>
          <w:szCs w:val="24"/>
        </w:rPr>
        <w:t>technického dozoru</w:t>
      </w:r>
      <w:r>
        <w:rPr>
          <w:rFonts w:ascii="Arial" w:eastAsia="Times New Roman" w:hAnsi="Arial" w:cs="Arial"/>
          <w:szCs w:val="24"/>
        </w:rPr>
        <w:t xml:space="preserve"> při realizaci díla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64A2">
        <w:rPr>
          <w:rFonts w:ascii="Arial" w:hAnsi="Arial" w:cs="Arial"/>
        </w:rPr>
        <w:t>„</w:t>
      </w:r>
      <w:r w:rsidR="00615992" w:rsidRPr="006464A2">
        <w:rPr>
          <w:rFonts w:ascii="Arial" w:hAnsi="Arial" w:cs="Arial"/>
        </w:rPr>
        <w:t>Rekonstrukce kuchyně</w:t>
      </w:r>
      <w:proofErr w:type="gramStart"/>
      <w:r w:rsidRPr="006464A2">
        <w:rPr>
          <w:rFonts w:ascii="Arial" w:hAnsi="Arial" w:cs="Arial"/>
        </w:rPr>
        <w:t>“</w:t>
      </w:r>
      <w:r w:rsidRPr="006464A2">
        <w:rPr>
          <w:rFonts w:ascii="Arial" w:hAnsi="Arial" w:cs="Arial"/>
          <w:b/>
        </w:rPr>
        <w:t xml:space="preserve"> </w:t>
      </w:r>
      <w:r w:rsidRPr="00D23A7A">
        <w:rPr>
          <w:rFonts w:ascii="Arial" w:eastAsia="Times New Roman" w:hAnsi="Arial" w:cs="Arial"/>
          <w:szCs w:val="24"/>
        </w:rPr>
        <w:t xml:space="preserve"> </w:t>
      </w:r>
      <w:r w:rsidRPr="00D23A7A">
        <w:rPr>
          <w:rFonts w:ascii="Arial" w:eastAsia="Times New Roman" w:hAnsi="Arial" w:cs="Arial"/>
          <w:szCs w:val="24"/>
          <w:lang w:eastAsia="cs-CZ"/>
        </w:rPr>
        <w:t>(</w:t>
      </w:r>
      <w:proofErr w:type="gramEnd"/>
      <w:r w:rsidRPr="00D23A7A">
        <w:rPr>
          <w:rFonts w:ascii="Arial" w:eastAsia="Times New Roman" w:hAnsi="Arial" w:cs="Arial"/>
          <w:szCs w:val="24"/>
          <w:lang w:eastAsia="cs-CZ"/>
        </w:rPr>
        <w:t xml:space="preserve">dále jen </w:t>
      </w:r>
      <w:r w:rsidRPr="00D23A7A">
        <w:rPr>
          <w:rFonts w:ascii="Arial" w:eastAsia="Times New Roman" w:hAnsi="Arial" w:cs="Arial"/>
          <w:b/>
          <w:szCs w:val="24"/>
          <w:lang w:eastAsia="cs-CZ"/>
        </w:rPr>
        <w:t xml:space="preserve">„obstarání věci“ </w:t>
      </w:r>
      <w:r w:rsidRPr="00D23A7A">
        <w:rPr>
          <w:rFonts w:ascii="Arial" w:eastAsia="Times New Roman" w:hAnsi="Arial" w:cs="Arial"/>
          <w:szCs w:val="24"/>
          <w:lang w:eastAsia="cs-CZ"/>
        </w:rPr>
        <w:t xml:space="preserve">nebo </w:t>
      </w:r>
      <w:r>
        <w:rPr>
          <w:rFonts w:ascii="Arial" w:eastAsia="Times New Roman" w:hAnsi="Arial" w:cs="Arial"/>
          <w:b/>
          <w:szCs w:val="24"/>
          <w:lang w:eastAsia="cs-CZ"/>
        </w:rPr>
        <w:t>„předmět S</w:t>
      </w:r>
      <w:r w:rsidRPr="00D23A7A">
        <w:rPr>
          <w:rFonts w:ascii="Arial" w:eastAsia="Times New Roman" w:hAnsi="Arial" w:cs="Arial"/>
          <w:b/>
          <w:szCs w:val="24"/>
          <w:lang w:eastAsia="cs-CZ"/>
        </w:rPr>
        <w:t>mlouvy“</w:t>
      </w:r>
      <w:r w:rsidRPr="00D23A7A">
        <w:rPr>
          <w:rFonts w:ascii="Arial" w:eastAsia="Times New Roman" w:hAnsi="Arial" w:cs="Arial"/>
          <w:szCs w:val="24"/>
          <w:lang w:eastAsia="cs-CZ"/>
        </w:rPr>
        <w:t>)</w:t>
      </w:r>
      <w:r w:rsidRPr="00D23A7A">
        <w:rPr>
          <w:rFonts w:ascii="Arial" w:eastAsia="Times New Roman" w:hAnsi="Arial" w:cs="Arial"/>
          <w:szCs w:val="24"/>
        </w:rPr>
        <w:t>.</w:t>
      </w:r>
    </w:p>
    <w:p w14:paraId="00D46E9B" w14:textId="77777777" w:rsidR="00BD765B" w:rsidRPr="00361F0D" w:rsidRDefault="00BD765B" w:rsidP="00BD765B">
      <w:pPr>
        <w:suppressAutoHyphens/>
        <w:spacing w:after="0"/>
        <w:ind w:left="426"/>
        <w:rPr>
          <w:rFonts w:ascii="Arial" w:eastAsia="Times New Roman" w:hAnsi="Arial" w:cs="Arial"/>
          <w:sz w:val="6"/>
          <w:szCs w:val="6"/>
        </w:rPr>
      </w:pPr>
    </w:p>
    <w:p w14:paraId="70A3E91A" w14:textId="77777777" w:rsidR="00BD765B" w:rsidRDefault="00BD765B" w:rsidP="00BD765B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D50FA6">
        <w:rPr>
          <w:rFonts w:ascii="Arial" w:eastAsia="Times New Roman" w:hAnsi="Arial" w:cs="Arial"/>
          <w:szCs w:val="24"/>
        </w:rPr>
        <w:t xml:space="preserve">Rozsah a </w:t>
      </w:r>
      <w:r>
        <w:rPr>
          <w:rFonts w:ascii="Arial" w:eastAsia="Times New Roman" w:hAnsi="Arial" w:cs="Arial"/>
          <w:szCs w:val="24"/>
        </w:rPr>
        <w:t>specifikace předmětu S</w:t>
      </w:r>
      <w:r w:rsidRPr="00D50FA6">
        <w:rPr>
          <w:rFonts w:ascii="Arial" w:eastAsia="Times New Roman" w:hAnsi="Arial" w:cs="Arial"/>
          <w:szCs w:val="24"/>
        </w:rPr>
        <w:t>mlouvy, zejména věcné, místní a časové vymezení poskytování konkrétní</w:t>
      </w:r>
      <w:r>
        <w:rPr>
          <w:rFonts w:ascii="Arial" w:eastAsia="Times New Roman" w:hAnsi="Arial" w:cs="Arial"/>
          <w:szCs w:val="24"/>
        </w:rPr>
        <w:t>ch činností, je vymezen v této S</w:t>
      </w:r>
      <w:r w:rsidRPr="00D50FA6">
        <w:rPr>
          <w:rFonts w:ascii="Arial" w:eastAsia="Times New Roman" w:hAnsi="Arial" w:cs="Arial"/>
          <w:szCs w:val="24"/>
        </w:rPr>
        <w:t>mlouvě</w:t>
      </w:r>
      <w:r w:rsidRPr="00D50FA6">
        <w:rPr>
          <w:rFonts w:ascii="Arial" w:eastAsia="Times New Roman" w:hAnsi="Arial" w:cs="Arial"/>
          <w:szCs w:val="24"/>
          <w:lang w:eastAsia="cs-CZ"/>
        </w:rPr>
        <w:t xml:space="preserve">. </w:t>
      </w:r>
    </w:p>
    <w:p w14:paraId="5B327E82" w14:textId="77777777" w:rsidR="00BD765B" w:rsidRDefault="00BD765B" w:rsidP="00C77174">
      <w:pPr>
        <w:numPr>
          <w:ilvl w:val="0"/>
          <w:numId w:val="4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Cs w:val="24"/>
        </w:rPr>
      </w:pPr>
      <w:r w:rsidRPr="00D50FA6">
        <w:rPr>
          <w:rFonts w:ascii="Arial" w:eastAsia="Times New Roman" w:hAnsi="Arial" w:cs="Arial"/>
          <w:szCs w:val="24"/>
          <w:lang w:eastAsia="cs-CZ"/>
        </w:rPr>
        <w:t>Příkazník</w:t>
      </w:r>
      <w:r w:rsidRPr="00D50FA6">
        <w:rPr>
          <w:rFonts w:ascii="Arial" w:eastAsia="Times New Roman" w:hAnsi="Arial" w:cs="Arial"/>
          <w:szCs w:val="24"/>
        </w:rPr>
        <w:t xml:space="preserve"> se zavazuje provést na svůj náklad a nebezpečí pro Příkazce obstarání věci spočívající v</w:t>
      </w:r>
      <w:r>
        <w:rPr>
          <w:rFonts w:ascii="Arial" w:eastAsia="Times New Roman" w:hAnsi="Arial" w:cs="Arial"/>
          <w:szCs w:val="24"/>
        </w:rPr>
        <w:t> provádění:</w:t>
      </w:r>
    </w:p>
    <w:p w14:paraId="3B2C348B" w14:textId="5BCD3FDE" w:rsidR="00BD765B" w:rsidRDefault="00BD765B" w:rsidP="00C77174">
      <w:pPr>
        <w:suppressAutoHyphens/>
        <w:spacing w:before="60" w:after="0"/>
        <w:ind w:left="425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A) konzultační a kontrolní činnosti v průběhu projektových prací pro dosažení kompletnosti a celistvosti projektové dokumentace provádění stavby (dále jen </w:t>
      </w:r>
      <w:r w:rsidR="008827F6">
        <w:rPr>
          <w:rFonts w:ascii="Arial" w:eastAsia="Times New Roman" w:hAnsi="Arial" w:cs="Arial"/>
          <w:szCs w:val="24"/>
        </w:rPr>
        <w:t>P</w:t>
      </w:r>
      <w:r>
        <w:rPr>
          <w:rFonts w:ascii="Arial" w:eastAsia="Times New Roman" w:hAnsi="Arial" w:cs="Arial"/>
          <w:szCs w:val="24"/>
        </w:rPr>
        <w:t>DPS) tak, aby došlo k naplnění záměru zadavatele (zejména: koordinace profesí, soulad projektové dokumentace a výkazů výměr, splnění podmínek stavebního povolení atd.)</w:t>
      </w:r>
    </w:p>
    <w:p w14:paraId="29E880E1" w14:textId="77777777" w:rsidR="00BD765B" w:rsidRPr="00361F0D" w:rsidRDefault="00BD765B" w:rsidP="00BD765B">
      <w:pPr>
        <w:suppressAutoHyphens/>
        <w:spacing w:after="0"/>
        <w:rPr>
          <w:rFonts w:ascii="Arial" w:eastAsia="Times New Roman" w:hAnsi="Arial" w:cs="Arial"/>
          <w:sz w:val="6"/>
          <w:szCs w:val="6"/>
        </w:rPr>
      </w:pPr>
    </w:p>
    <w:bookmarkEnd w:id="0"/>
    <w:p w14:paraId="57A4FD0C" w14:textId="5B685A4B" w:rsidR="00BD765B" w:rsidRDefault="00BD765B" w:rsidP="00C77174">
      <w:pPr>
        <w:suppressAutoHyphens/>
        <w:spacing w:before="60" w:after="0" w:line="240" w:lineRule="auto"/>
        <w:ind w:left="425"/>
        <w:rPr>
          <w:rFonts w:ascii="Arial" w:eastAsia="Times New Roman" w:hAnsi="Arial" w:cs="Arial"/>
          <w:szCs w:val="24"/>
        </w:rPr>
      </w:pPr>
      <w:r w:rsidRPr="00D50FA6">
        <w:rPr>
          <w:rFonts w:ascii="Arial" w:eastAsia="Times New Roman" w:hAnsi="Arial" w:cs="Arial"/>
          <w:szCs w:val="24"/>
        </w:rPr>
        <w:t> </w:t>
      </w:r>
      <w:r>
        <w:rPr>
          <w:rFonts w:ascii="Arial" w:eastAsia="Times New Roman" w:hAnsi="Arial" w:cs="Arial"/>
          <w:szCs w:val="24"/>
        </w:rPr>
        <w:t>B)</w:t>
      </w:r>
      <w:r w:rsidR="00B66DB2">
        <w:rPr>
          <w:rFonts w:ascii="Arial" w:eastAsia="Times New Roman" w:hAnsi="Arial" w:cs="Arial"/>
          <w:szCs w:val="24"/>
        </w:rPr>
        <w:t xml:space="preserve"> </w:t>
      </w:r>
      <w:r w:rsidRPr="00D50FA6">
        <w:rPr>
          <w:rFonts w:ascii="Arial" w:eastAsia="Times New Roman" w:hAnsi="Arial" w:cs="Arial"/>
          <w:szCs w:val="24"/>
        </w:rPr>
        <w:t>provádění technického dozoru stavby v rozsahu:</w:t>
      </w:r>
    </w:p>
    <w:p w14:paraId="6F8C8FDF" w14:textId="77777777" w:rsidR="00BD765B" w:rsidRPr="00361F0D" w:rsidRDefault="00BD765B" w:rsidP="00BD765B">
      <w:pPr>
        <w:suppressAutoHyphens/>
        <w:spacing w:after="0"/>
        <w:rPr>
          <w:rFonts w:ascii="Arial" w:eastAsia="Times New Roman" w:hAnsi="Arial" w:cs="Arial"/>
          <w:sz w:val="6"/>
          <w:szCs w:val="6"/>
        </w:rPr>
      </w:pPr>
    </w:p>
    <w:p w14:paraId="7E784808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D50FA6">
        <w:rPr>
          <w:rFonts w:ascii="Arial" w:eastAsia="Calibri" w:hAnsi="Arial" w:cs="Arial"/>
        </w:rPr>
        <w:t>Seznámení se s podmínkami smlouvy o dílo pr</w:t>
      </w:r>
      <w:r>
        <w:rPr>
          <w:rFonts w:ascii="Arial" w:eastAsia="Calibri" w:hAnsi="Arial" w:cs="Arial"/>
        </w:rPr>
        <w:t>o stavbu, která byla uzavřena se zhotovitelem</w:t>
      </w:r>
      <w:r w:rsidRPr="00D50FA6">
        <w:rPr>
          <w:rFonts w:ascii="Arial" w:eastAsia="Calibri" w:hAnsi="Arial" w:cs="Arial"/>
        </w:rPr>
        <w:t xml:space="preserve"> stavby.</w:t>
      </w:r>
    </w:p>
    <w:p w14:paraId="67705C01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>Účast na předání a převzetí staveniště dodavatelem stavby a zabezpečení zápisu do stavebního deníku a vyhotovení protokolu.</w:t>
      </w:r>
    </w:p>
    <w:p w14:paraId="5C86915E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>Provádění dohledu nad realizací provádění prací, o provedeném dohledu bude vždy proveden zápis do stavebního deníku.</w:t>
      </w:r>
    </w:p>
    <w:p w14:paraId="3183986B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>Kontrola shody prováděného díla se schválenou projektovou dokumentací, technickými normami, právními předpisy a rozhodnutími dotčených orgánů státní správy.</w:t>
      </w:r>
    </w:p>
    <w:p w14:paraId="207B0F79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>Kontrola dodržení podmínek vyjádření správců sítí.</w:t>
      </w:r>
    </w:p>
    <w:p w14:paraId="2C0D5D30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>Kontrola dodržování technologických postupů, ke kterým se zhotovitel smluvně zavázal.</w:t>
      </w:r>
    </w:p>
    <w:p w14:paraId="17BCD82D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>Kontrola těch konstrukcí a částí díla, která budou v dalším postupu zakrytá nebo se stanou nepřístupnými.</w:t>
      </w:r>
    </w:p>
    <w:p w14:paraId="42BDF2BD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>Kontrola výsledků předepsaných zkoušek materiálů, konstrukcí a prací, které provádí zhotovitel.</w:t>
      </w:r>
    </w:p>
    <w:p w14:paraId="0C1625F0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>Kontrola dokladů, které prokazují kvalitu prováděných prací a dodávek (atesty, protokoly, certifikáty, prohlášení o shodě výrobků apod.).</w:t>
      </w:r>
    </w:p>
    <w:p w14:paraId="48BA2388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>Kontrola předávané stavby nebo její části.</w:t>
      </w:r>
    </w:p>
    <w:p w14:paraId="27F1ECDA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>Kontrola dodržování povinností stanovených obecně závaznými předpisy. (Především stavební zákon a související vyhlášky).</w:t>
      </w:r>
    </w:p>
    <w:p w14:paraId="071835E0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>Kontrola a dohled nad dodržováním podmínek vydaného povolení stavby.</w:t>
      </w:r>
    </w:p>
    <w:p w14:paraId="46D77B36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 xml:space="preserve">Kontrola a dohled nad odstraňováním závad. </w:t>
      </w:r>
    </w:p>
    <w:p w14:paraId="539EA03B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>Kontrola dodržování povinností zhotovitele, ke kterým se zavázal ve smlouvě o dílo s objednatelem.</w:t>
      </w:r>
    </w:p>
    <w:p w14:paraId="0775DA91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lastRenderedPageBreak/>
        <w:t>Kontrola vedení stavebního deníku v souladu s podmínkami uvedenými v příslušné smlouvě.</w:t>
      </w:r>
    </w:p>
    <w:p w14:paraId="4F4EAC11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 xml:space="preserve">Kontrola postupu prací a dodržování termínů podle časového plánu staveb </w:t>
      </w:r>
      <w:r w:rsidRPr="00361F0D">
        <w:rPr>
          <w:rFonts w:ascii="Arial" w:eastAsia="Calibri" w:hAnsi="Arial" w:cs="Arial"/>
        </w:rPr>
        <w:br/>
        <w:t>a ustanovení smluv o dílo.</w:t>
      </w:r>
    </w:p>
    <w:p w14:paraId="182BD548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>Kontrola věcnosti, cenové správnosti a úplnosti oceňovacích podkladů a faktur, jejich soulad s podmínkami uvedenými ve smlouvách o dílo.</w:t>
      </w:r>
    </w:p>
    <w:p w14:paraId="64A1DB1C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>Projednání změn stavby a zpracování odborných stanovisek pro schválení těchto změn.</w:t>
      </w:r>
    </w:p>
    <w:p w14:paraId="305FA49A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>Sledování průběhu změn stavby, zajištění změnových listů zhotovitelem a jejich odsouhlasení.</w:t>
      </w:r>
    </w:p>
    <w:p w14:paraId="603A8335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>Aktualizace smluvních vztahů v průběhu realizace.</w:t>
      </w:r>
    </w:p>
    <w:p w14:paraId="3FC86B3C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 xml:space="preserve">Koordinace organizačních zabezpečení povinností při případném individuálním </w:t>
      </w:r>
      <w:r w:rsidRPr="00361F0D">
        <w:rPr>
          <w:rFonts w:ascii="Arial" w:eastAsia="Calibri" w:hAnsi="Arial" w:cs="Arial"/>
        </w:rPr>
        <w:br/>
        <w:t>a komplexním vyzkoušení a účast na těchto zkouškách.</w:t>
      </w:r>
    </w:p>
    <w:p w14:paraId="06C6B49E" w14:textId="77777777" w:rsidR="00BD765B" w:rsidRDefault="00BD765B" w:rsidP="00BD765B">
      <w:pPr>
        <w:numPr>
          <w:ilvl w:val="0"/>
          <w:numId w:val="13"/>
        </w:numPr>
        <w:suppressAutoHyphens/>
        <w:spacing w:after="0" w:line="240" w:lineRule="auto"/>
        <w:ind w:left="851" w:hanging="425"/>
        <w:rPr>
          <w:rFonts w:ascii="Arial" w:eastAsia="Calibri" w:hAnsi="Arial" w:cs="Arial"/>
        </w:rPr>
      </w:pPr>
      <w:r w:rsidRPr="00361F0D">
        <w:rPr>
          <w:rFonts w:ascii="Arial" w:eastAsia="Calibri" w:hAnsi="Arial" w:cs="Arial"/>
        </w:rPr>
        <w:t>Zabezpečení změn potřebných povolení.</w:t>
      </w:r>
    </w:p>
    <w:p w14:paraId="100BC062" w14:textId="181134A5" w:rsidR="00BD765B" w:rsidRDefault="00BD765B" w:rsidP="00063637">
      <w:pPr>
        <w:suppressAutoHyphens/>
        <w:spacing w:before="60" w:after="0"/>
        <w:ind w:left="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C)</w:t>
      </w:r>
      <w:r w:rsidR="00063637">
        <w:rPr>
          <w:rFonts w:ascii="Arial" w:eastAsia="Calibri" w:hAnsi="Arial" w:cs="Arial"/>
        </w:rPr>
        <w:t xml:space="preserve"> </w:t>
      </w:r>
      <w:r w:rsidRPr="00361F0D">
        <w:rPr>
          <w:rFonts w:ascii="Arial" w:eastAsia="Calibri" w:hAnsi="Arial" w:cs="Arial"/>
        </w:rPr>
        <w:t>Kompletní administrace reklamačních řízení</w:t>
      </w:r>
    </w:p>
    <w:p w14:paraId="2DE01ECF" w14:textId="77777777" w:rsidR="00BD765B" w:rsidRDefault="00BD765B" w:rsidP="00BD765B">
      <w:pPr>
        <w:suppressAutoHyphens/>
        <w:spacing w:after="0"/>
        <w:ind w:left="851"/>
        <w:rPr>
          <w:rFonts w:ascii="Arial" w:eastAsia="Calibri" w:hAnsi="Arial" w:cs="Arial"/>
        </w:rPr>
      </w:pPr>
    </w:p>
    <w:p w14:paraId="0A0AAF50" w14:textId="77777777" w:rsidR="00BD765B" w:rsidRPr="00361F0D" w:rsidRDefault="00BD765B" w:rsidP="00BD765B">
      <w:pPr>
        <w:suppressAutoHyphens/>
        <w:spacing w:after="0"/>
        <w:ind w:left="851"/>
        <w:rPr>
          <w:rFonts w:ascii="Arial" w:eastAsia="Calibri" w:hAnsi="Arial" w:cs="Arial"/>
          <w:sz w:val="6"/>
          <w:szCs w:val="6"/>
        </w:rPr>
      </w:pPr>
    </w:p>
    <w:p w14:paraId="56F447CF" w14:textId="233D9978" w:rsidR="00BD765B" w:rsidRPr="00D50FA6" w:rsidRDefault="00BD765B" w:rsidP="00BD765B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D50FA6">
        <w:rPr>
          <w:rFonts w:ascii="Arial" w:eastAsia="Times New Roman" w:hAnsi="Arial" w:cs="Arial"/>
          <w:szCs w:val="24"/>
        </w:rPr>
        <w:t xml:space="preserve">Příkazce se za řádné obstarání věci zavazuje zaplatit cenu dle čl. </w:t>
      </w:r>
      <w:r w:rsidR="00FE6990">
        <w:rPr>
          <w:rFonts w:ascii="Arial" w:eastAsia="Times New Roman" w:hAnsi="Arial" w:cs="Arial"/>
          <w:szCs w:val="24"/>
        </w:rPr>
        <w:t>I</w:t>
      </w:r>
      <w:r w:rsidRPr="00D50FA6">
        <w:rPr>
          <w:rFonts w:ascii="Arial" w:eastAsia="Times New Roman" w:hAnsi="Arial" w:cs="Arial"/>
          <w:szCs w:val="24"/>
        </w:rPr>
        <w:t>V. této Smlouvy.</w:t>
      </w:r>
    </w:p>
    <w:p w14:paraId="7473AF6E" w14:textId="77777777" w:rsidR="00BD765B" w:rsidRPr="00763AE6" w:rsidRDefault="00BD765B" w:rsidP="00BD765B">
      <w:pPr>
        <w:spacing w:after="0"/>
        <w:rPr>
          <w:rFonts w:ascii="Arial" w:eastAsia="Times New Roman" w:hAnsi="Arial" w:cs="Arial"/>
          <w:sz w:val="40"/>
          <w:szCs w:val="24"/>
        </w:rPr>
      </w:pPr>
    </w:p>
    <w:p w14:paraId="151E09FF" w14:textId="3AC31908" w:rsidR="00BD765B" w:rsidRDefault="00BD765B" w:rsidP="00BD765B">
      <w:pPr>
        <w:tabs>
          <w:tab w:val="left" w:pos="851"/>
        </w:tabs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D50FA6">
        <w:rPr>
          <w:rFonts w:ascii="Arial" w:eastAsia="Times New Roman" w:hAnsi="Arial" w:cs="Arial"/>
          <w:b/>
          <w:lang w:eastAsia="ar-SA"/>
        </w:rPr>
        <w:t>I</w:t>
      </w:r>
      <w:r w:rsidR="00FE6990">
        <w:rPr>
          <w:rFonts w:ascii="Arial" w:eastAsia="Times New Roman" w:hAnsi="Arial" w:cs="Arial"/>
          <w:b/>
          <w:lang w:eastAsia="ar-SA"/>
        </w:rPr>
        <w:t>II</w:t>
      </w:r>
      <w:r w:rsidRPr="00D50FA6">
        <w:rPr>
          <w:rFonts w:ascii="Arial" w:eastAsia="Times New Roman" w:hAnsi="Arial" w:cs="Arial"/>
          <w:b/>
          <w:lang w:eastAsia="ar-SA"/>
        </w:rPr>
        <w:t>. Místo a čas plnění</w:t>
      </w:r>
    </w:p>
    <w:p w14:paraId="3C723901" w14:textId="77777777" w:rsidR="00BD765B" w:rsidRPr="00D829B9" w:rsidRDefault="00BD765B" w:rsidP="00BD765B">
      <w:pPr>
        <w:tabs>
          <w:tab w:val="left" w:pos="851"/>
        </w:tabs>
        <w:spacing w:after="0"/>
        <w:jc w:val="center"/>
        <w:rPr>
          <w:rFonts w:ascii="Arial" w:eastAsia="Times New Roman" w:hAnsi="Arial" w:cs="Arial"/>
          <w:b/>
          <w:sz w:val="6"/>
          <w:szCs w:val="2"/>
          <w:lang w:eastAsia="ar-SA"/>
        </w:rPr>
      </w:pPr>
    </w:p>
    <w:p w14:paraId="1D7729EF" w14:textId="011B0099" w:rsidR="00BD765B" w:rsidRPr="00B6305D" w:rsidRDefault="00BD765B" w:rsidP="00112A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95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B6305D">
        <w:rPr>
          <w:rFonts w:ascii="Arial" w:eastAsia="Times New Roman" w:hAnsi="Arial" w:cs="Arial"/>
          <w:lang w:eastAsia="ar-SA"/>
        </w:rPr>
        <w:t>1.  Místem plnění této Smlouvy je:</w:t>
      </w:r>
      <w:r w:rsidR="00FE6990" w:rsidRPr="00B6305D">
        <w:rPr>
          <w:rFonts w:ascii="Arial" w:eastAsia="Times New Roman" w:hAnsi="Arial" w:cs="Arial"/>
          <w:lang w:eastAsia="ar-SA"/>
        </w:rPr>
        <w:tab/>
      </w:r>
      <w:r w:rsidR="00615992" w:rsidRPr="00B6305D">
        <w:rPr>
          <w:rFonts w:ascii="Arial" w:hAnsi="Arial" w:cs="Arial"/>
        </w:rPr>
        <w:t xml:space="preserve">Domov pro seniory Krásné Březno, </w:t>
      </w:r>
      <w:proofErr w:type="spellStart"/>
      <w:r w:rsidR="00615992" w:rsidRPr="00B6305D">
        <w:rPr>
          <w:rFonts w:ascii="Arial" w:hAnsi="Arial" w:cs="Arial"/>
        </w:rPr>
        <w:t>p.o</w:t>
      </w:r>
      <w:proofErr w:type="spellEnd"/>
      <w:r w:rsidR="00615992" w:rsidRPr="00B6305D">
        <w:rPr>
          <w:rFonts w:ascii="Arial" w:hAnsi="Arial" w:cs="Arial"/>
        </w:rPr>
        <w:t>.</w:t>
      </w:r>
    </w:p>
    <w:p w14:paraId="7F907D14" w14:textId="77777777" w:rsidR="00BD765B" w:rsidRPr="00B6305D" w:rsidRDefault="00BD765B" w:rsidP="00BD765B">
      <w:pPr>
        <w:widowControl w:val="0"/>
        <w:suppressAutoHyphens/>
        <w:spacing w:after="0"/>
        <w:rPr>
          <w:rFonts w:ascii="Arial" w:eastAsia="Times New Roman" w:hAnsi="Arial" w:cs="Arial"/>
          <w:lang w:eastAsia="ar-SA"/>
        </w:rPr>
      </w:pPr>
      <w:r w:rsidRPr="00B6305D">
        <w:rPr>
          <w:rFonts w:ascii="Arial" w:eastAsia="Times New Roman" w:hAnsi="Arial" w:cs="Arial"/>
          <w:lang w:eastAsia="ar-SA"/>
        </w:rPr>
        <w:t xml:space="preserve">     </w:t>
      </w:r>
    </w:p>
    <w:p w14:paraId="7BF09CF2" w14:textId="7A672B7F" w:rsidR="00112AE6" w:rsidRPr="00B6305D" w:rsidRDefault="00BD765B" w:rsidP="00B66DB2">
      <w:p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B6305D">
        <w:rPr>
          <w:rFonts w:ascii="Arial" w:eastAsia="Times New Roman" w:hAnsi="Arial" w:cs="Arial"/>
          <w:lang w:eastAsia="ar-SA"/>
        </w:rPr>
        <w:t xml:space="preserve">2. </w:t>
      </w:r>
      <w:r w:rsidR="00B66DB2" w:rsidRPr="00B6305D">
        <w:rPr>
          <w:rFonts w:ascii="Arial" w:eastAsia="Times New Roman" w:hAnsi="Arial" w:cs="Arial"/>
          <w:lang w:eastAsia="ar-SA"/>
        </w:rPr>
        <w:t xml:space="preserve">   </w:t>
      </w:r>
      <w:r w:rsidRPr="00B6305D">
        <w:rPr>
          <w:rFonts w:ascii="Arial" w:eastAsia="Times New Roman" w:hAnsi="Arial" w:cs="Arial"/>
          <w:lang w:eastAsia="ar-SA"/>
        </w:rPr>
        <w:t xml:space="preserve">Doba plnění této Smlouvy: Realizace akce </w:t>
      </w:r>
      <w:r w:rsidR="00615992" w:rsidRPr="00B6305D">
        <w:rPr>
          <w:rFonts w:ascii="Arial" w:eastAsia="Times New Roman" w:hAnsi="Arial" w:cs="Arial"/>
          <w:lang w:eastAsia="ar-SA"/>
        </w:rPr>
        <w:t>„Rekonstrukce kuchyně“</w:t>
      </w:r>
      <w:r w:rsidR="00112AE6" w:rsidRPr="00B6305D">
        <w:rPr>
          <w:rFonts w:ascii="Arial" w:hAnsi="Arial" w:cs="Arial"/>
        </w:rPr>
        <w:t>:</w:t>
      </w:r>
    </w:p>
    <w:p w14:paraId="6605469D" w14:textId="03F2A40F" w:rsidR="00BD765B" w:rsidRPr="00B6305D" w:rsidRDefault="00112AE6" w:rsidP="00112AE6">
      <w:pPr>
        <w:tabs>
          <w:tab w:val="left" w:pos="851"/>
        </w:tabs>
        <w:spacing w:before="60" w:after="0"/>
        <w:jc w:val="both"/>
        <w:rPr>
          <w:rFonts w:ascii="Arial" w:eastAsia="Times New Roman" w:hAnsi="Arial" w:cs="Arial"/>
          <w:lang w:eastAsia="ar-SA"/>
        </w:rPr>
      </w:pPr>
      <w:r w:rsidRPr="00B6305D">
        <w:rPr>
          <w:rFonts w:ascii="Arial" w:hAnsi="Arial" w:cs="Arial"/>
        </w:rPr>
        <w:t xml:space="preserve">Zahájení: od podpisu smlouvy s vybraným projektantem na vyhotovení PDPS „Rekonstrukce kuchyně“, přičemž předpokládaný termín zahájení činností je </w:t>
      </w:r>
      <w:r w:rsidRPr="00B6305D">
        <w:rPr>
          <w:rFonts w:ascii="Arial" w:hAnsi="Arial" w:cs="Arial"/>
          <w:b/>
          <w:bCs/>
        </w:rPr>
        <w:t>duben 2021</w:t>
      </w:r>
      <w:r w:rsidRPr="00B6305D">
        <w:rPr>
          <w:rFonts w:ascii="Arial" w:hAnsi="Arial" w:cs="Arial"/>
        </w:rPr>
        <w:t>.</w:t>
      </w:r>
    </w:p>
    <w:p w14:paraId="52C59D12" w14:textId="3CBBE636" w:rsidR="00BD765B" w:rsidRPr="00B6305D" w:rsidRDefault="00FE6990" w:rsidP="00112AE6">
      <w:pPr>
        <w:tabs>
          <w:tab w:val="left" w:pos="851"/>
        </w:tabs>
        <w:spacing w:before="60" w:after="0"/>
        <w:jc w:val="both"/>
        <w:rPr>
          <w:rFonts w:ascii="Arial" w:eastAsia="Times New Roman" w:hAnsi="Arial" w:cs="Arial"/>
          <w:bCs/>
          <w:lang w:eastAsia="ar-SA"/>
        </w:rPr>
      </w:pPr>
      <w:r w:rsidRPr="00B6305D">
        <w:rPr>
          <w:rFonts w:ascii="Arial" w:eastAsia="Times New Roman" w:hAnsi="Arial" w:cs="Arial"/>
          <w:bCs/>
          <w:lang w:eastAsia="ar-SA"/>
        </w:rPr>
        <w:t>Dokončení: Po skončení záruční lhůty poskytnuté zhotovitelem stavby „</w:t>
      </w:r>
      <w:r w:rsidR="00E92628">
        <w:rPr>
          <w:rFonts w:ascii="Arial" w:eastAsia="Times New Roman" w:hAnsi="Arial" w:cs="Arial"/>
          <w:bCs/>
          <w:lang w:eastAsia="ar-SA"/>
        </w:rPr>
        <w:t>R</w:t>
      </w:r>
      <w:r w:rsidRPr="00B6305D">
        <w:rPr>
          <w:rFonts w:ascii="Arial" w:eastAsia="Times New Roman" w:hAnsi="Arial" w:cs="Arial"/>
          <w:bCs/>
          <w:lang w:eastAsia="ar-SA"/>
        </w:rPr>
        <w:t>ekonstrukce kuchyně“.</w:t>
      </w:r>
    </w:p>
    <w:p w14:paraId="15DB80AA" w14:textId="77777777" w:rsidR="00386807" w:rsidRPr="00B6305D" w:rsidRDefault="00386807" w:rsidP="004E0B9C">
      <w:pPr>
        <w:tabs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ar-SA"/>
        </w:rPr>
      </w:pPr>
    </w:p>
    <w:p w14:paraId="654F72EF" w14:textId="0ABE78FD" w:rsidR="00386807" w:rsidRPr="00B6305D" w:rsidRDefault="00386807" w:rsidP="004E0B9C">
      <w:pPr>
        <w:tabs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B6305D">
        <w:rPr>
          <w:rFonts w:ascii="Arial" w:eastAsia="Times New Roman" w:hAnsi="Arial" w:cs="Arial"/>
          <w:lang w:eastAsia="ar-SA"/>
        </w:rPr>
        <w:t>3.    Příkazce je povinen informovat Příkazníka o výběru projektanta PDPS i o výběru zhotovitele stavby a poskytnout Příkazníkovi součinnost při plnění podmínek smlouvy. Zároveň Příkazce Příkazníka prokazatelně (např. e-mailem) vyzve k zahájení každé jednotlivé fáze plnění.</w:t>
      </w:r>
    </w:p>
    <w:p w14:paraId="216B534D" w14:textId="77777777" w:rsidR="00FE6990" w:rsidRPr="004E0B9C" w:rsidRDefault="00FE6990" w:rsidP="004E0B9C">
      <w:pPr>
        <w:tabs>
          <w:tab w:val="left" w:pos="851"/>
        </w:tabs>
        <w:spacing w:after="0"/>
        <w:jc w:val="both"/>
        <w:rPr>
          <w:rFonts w:ascii="Arial" w:eastAsia="Times New Roman" w:hAnsi="Arial" w:cs="Arial"/>
          <w:highlight w:val="yellow"/>
          <w:lang w:eastAsia="ar-SA"/>
        </w:rPr>
      </w:pPr>
    </w:p>
    <w:p w14:paraId="02279828" w14:textId="1F4E5F64" w:rsidR="00BD765B" w:rsidRDefault="00BD765B" w:rsidP="00BD765B">
      <w:pPr>
        <w:tabs>
          <w:tab w:val="left" w:pos="851"/>
        </w:tabs>
        <w:spacing w:after="0"/>
        <w:ind w:left="426"/>
        <w:jc w:val="center"/>
        <w:rPr>
          <w:rFonts w:ascii="Arial" w:eastAsia="Times New Roman" w:hAnsi="Arial" w:cs="Arial"/>
          <w:b/>
          <w:lang w:eastAsia="ar-SA"/>
        </w:rPr>
      </w:pPr>
      <w:r w:rsidRPr="00D50FA6">
        <w:rPr>
          <w:rFonts w:ascii="Arial" w:eastAsia="Times New Roman" w:hAnsi="Arial" w:cs="Arial"/>
          <w:b/>
          <w:lang w:eastAsia="ar-SA"/>
        </w:rPr>
        <w:t xml:space="preserve"> </w:t>
      </w:r>
      <w:r w:rsidR="00386807">
        <w:rPr>
          <w:rFonts w:ascii="Arial" w:eastAsia="Times New Roman" w:hAnsi="Arial" w:cs="Arial"/>
          <w:b/>
          <w:lang w:eastAsia="ar-SA"/>
        </w:rPr>
        <w:t>I</w:t>
      </w:r>
      <w:r w:rsidRPr="00D50FA6">
        <w:rPr>
          <w:rFonts w:ascii="Arial" w:eastAsia="Times New Roman" w:hAnsi="Arial" w:cs="Arial"/>
          <w:b/>
          <w:lang w:eastAsia="ar-SA"/>
        </w:rPr>
        <w:t>V. Cena a platební podmínky</w:t>
      </w:r>
    </w:p>
    <w:p w14:paraId="4404D720" w14:textId="77777777" w:rsidR="00BD765B" w:rsidRPr="00D829B9" w:rsidRDefault="00BD765B" w:rsidP="00BD765B">
      <w:pPr>
        <w:tabs>
          <w:tab w:val="left" w:pos="851"/>
        </w:tabs>
        <w:spacing w:after="0"/>
        <w:ind w:left="426"/>
        <w:jc w:val="center"/>
        <w:rPr>
          <w:rFonts w:ascii="Arial" w:eastAsia="Times New Roman" w:hAnsi="Arial" w:cs="Arial"/>
          <w:b/>
          <w:sz w:val="6"/>
          <w:szCs w:val="2"/>
          <w:lang w:eastAsia="ar-SA"/>
        </w:rPr>
      </w:pPr>
    </w:p>
    <w:p w14:paraId="08BDC0FF" w14:textId="26270EB5" w:rsidR="00BD765B" w:rsidRPr="00881714" w:rsidRDefault="00BD765B" w:rsidP="00BD765B">
      <w:pPr>
        <w:pStyle w:val="Odstavecseseznamem"/>
        <w:numPr>
          <w:ilvl w:val="0"/>
          <w:numId w:val="14"/>
        </w:numPr>
        <w:suppressAutoHyphens/>
        <w:spacing w:before="0" w:after="0"/>
        <w:ind w:left="426" w:hanging="426"/>
        <w:rPr>
          <w:rFonts w:ascii="Arial" w:eastAsia="Times New Roman" w:hAnsi="Arial" w:cs="Arial"/>
          <w:lang w:eastAsia="ar-SA"/>
        </w:rPr>
      </w:pPr>
      <w:r w:rsidRPr="00881714">
        <w:rPr>
          <w:rFonts w:ascii="Arial" w:eastAsia="Times New Roman" w:hAnsi="Arial" w:cs="Arial"/>
          <w:lang w:eastAsia="ar-SA"/>
        </w:rPr>
        <w:t>Příkazce se zavazuje zaplatit Příkazníkovi za dílo provedené v souladu s touto Smlouvou cenu v</w:t>
      </w:r>
      <w:r w:rsidR="00063637">
        <w:rPr>
          <w:rFonts w:ascii="Arial" w:eastAsia="Times New Roman" w:hAnsi="Arial" w:cs="Arial"/>
          <w:lang w:eastAsia="ar-SA"/>
        </w:rPr>
        <w:t xml:space="preserve">e </w:t>
      </w:r>
      <w:r w:rsidRPr="00881714">
        <w:rPr>
          <w:rFonts w:ascii="Arial" w:eastAsia="Times New Roman" w:hAnsi="Arial" w:cs="Arial"/>
          <w:lang w:eastAsia="ar-SA"/>
        </w:rPr>
        <w:t>vý</w:t>
      </w:r>
      <w:r w:rsidR="00063637">
        <w:rPr>
          <w:rFonts w:ascii="Arial" w:eastAsia="Times New Roman" w:hAnsi="Arial" w:cs="Arial"/>
          <w:lang w:eastAsia="ar-SA"/>
        </w:rPr>
        <w:t>ši</w:t>
      </w:r>
      <w:r w:rsidRPr="00881714">
        <w:rPr>
          <w:rFonts w:ascii="Arial" w:eastAsia="Times New Roman" w:hAnsi="Arial" w:cs="Arial"/>
          <w:lang w:eastAsia="ar-SA"/>
        </w:rPr>
        <w:t>:</w:t>
      </w:r>
    </w:p>
    <w:p w14:paraId="72A19CFF" w14:textId="6C180D19" w:rsidR="00BD765B" w:rsidRPr="00A346EE" w:rsidRDefault="00063637" w:rsidP="00063637">
      <w:pPr>
        <w:suppressAutoHyphens/>
        <w:spacing w:before="60" w:after="0"/>
        <w:contextualSpacing/>
        <w:rPr>
          <w:rFonts w:ascii="Arial" w:eastAsia="Times New Roman" w:hAnsi="Arial" w:cs="Arial"/>
          <w:b/>
          <w:bCs/>
          <w:lang w:eastAsia="ar-SA"/>
        </w:rPr>
      </w:pPr>
      <w:r w:rsidRPr="00A346EE">
        <w:rPr>
          <w:rFonts w:ascii="Arial" w:eastAsia="Times New Roman" w:hAnsi="Arial" w:cs="Arial"/>
          <w:b/>
          <w:bCs/>
          <w:lang w:eastAsia="ar-SA"/>
        </w:rPr>
        <w:t>Konzultační a kontrolní činnost dle čl. II bod 2 A</w:t>
      </w:r>
      <w:r w:rsidR="008827F6">
        <w:rPr>
          <w:rFonts w:ascii="Arial" w:eastAsia="Times New Roman" w:hAnsi="Arial" w:cs="Arial"/>
          <w:b/>
          <w:bCs/>
          <w:lang w:eastAsia="ar-SA"/>
        </w:rPr>
        <w:t>)</w:t>
      </w:r>
      <w:r w:rsidRPr="00A346EE">
        <w:rPr>
          <w:rFonts w:ascii="Arial" w:eastAsia="Times New Roman" w:hAnsi="Arial" w:cs="Arial"/>
          <w:b/>
          <w:bCs/>
          <w:lang w:eastAsia="ar-SA"/>
        </w:rPr>
        <w:t xml:space="preserve"> – jednorázová platba</w:t>
      </w:r>
    </w:p>
    <w:p w14:paraId="3D10E2D7" w14:textId="77777777" w:rsidR="00BD765B" w:rsidRPr="00D50FA6" w:rsidRDefault="00BD765B" w:rsidP="00BD765B">
      <w:pPr>
        <w:suppressAutoHyphens/>
        <w:spacing w:after="0"/>
        <w:contextualSpacing/>
        <w:rPr>
          <w:rFonts w:ascii="Arial" w:eastAsia="Times New Roman" w:hAnsi="Arial" w:cs="Arial"/>
          <w:lang w:eastAsia="ar-SA"/>
        </w:rPr>
      </w:pPr>
    </w:p>
    <w:p w14:paraId="4BDB23DA" w14:textId="7694FCA6" w:rsidR="00BD765B" w:rsidRDefault="00BD765B" w:rsidP="00BD765B">
      <w:pPr>
        <w:tabs>
          <w:tab w:val="left" w:pos="0"/>
          <w:tab w:val="left" w:pos="300"/>
        </w:tabs>
        <w:spacing w:after="0"/>
        <w:ind w:left="426" w:hanging="426"/>
        <w:rPr>
          <w:rFonts w:ascii="Arial" w:eastAsia="Times New Roman" w:hAnsi="Arial" w:cs="Arial"/>
          <w:b/>
          <w:lang w:eastAsia="cs-CZ"/>
        </w:rPr>
      </w:pPr>
      <w:r w:rsidRPr="00D50FA6">
        <w:rPr>
          <w:rFonts w:ascii="Arial" w:eastAsia="Times New Roman" w:hAnsi="Arial" w:cs="Arial"/>
          <w:lang w:eastAsia="ar-SA"/>
        </w:rPr>
        <w:tab/>
      </w:r>
      <w:r w:rsidRPr="00D50FA6">
        <w:rPr>
          <w:rFonts w:ascii="Arial" w:eastAsia="Times New Roman" w:hAnsi="Arial" w:cs="Arial"/>
          <w:lang w:eastAsia="ar-SA"/>
        </w:rPr>
        <w:tab/>
        <w:t>Cena bez DPH (ZD pr</w:t>
      </w:r>
      <w:r>
        <w:rPr>
          <w:rFonts w:ascii="Arial" w:eastAsia="Times New Roman" w:hAnsi="Arial" w:cs="Arial"/>
          <w:lang w:eastAsia="ar-SA"/>
        </w:rPr>
        <w:t xml:space="preserve">o 21 % DPH)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</w:t>
      </w:r>
      <w:r w:rsidR="00F16966">
        <w:rPr>
          <w:rFonts w:ascii="Arial" w:eastAsia="Times New Roman" w:hAnsi="Arial" w:cs="Arial"/>
          <w:lang w:eastAsia="ar-SA"/>
        </w:rPr>
        <w:t xml:space="preserve">5.000,- </w:t>
      </w:r>
      <w:r w:rsidRPr="00D50FA6">
        <w:rPr>
          <w:rFonts w:ascii="Arial" w:eastAsia="Times New Roman" w:hAnsi="Arial" w:cs="Arial"/>
          <w:lang w:eastAsia="ar-SA"/>
        </w:rPr>
        <w:t>Kč</w:t>
      </w:r>
    </w:p>
    <w:p w14:paraId="30FB428E" w14:textId="77777777" w:rsidR="00BD765B" w:rsidRPr="00361F0D" w:rsidRDefault="00BD765B" w:rsidP="00BD765B">
      <w:pPr>
        <w:tabs>
          <w:tab w:val="left" w:pos="0"/>
          <w:tab w:val="left" w:pos="300"/>
        </w:tabs>
        <w:spacing w:after="0"/>
        <w:ind w:left="426" w:hanging="426"/>
        <w:rPr>
          <w:rFonts w:ascii="Arial" w:eastAsia="Times New Roman" w:hAnsi="Arial" w:cs="Arial"/>
          <w:sz w:val="10"/>
          <w:szCs w:val="10"/>
          <w:lang w:eastAsia="ar-SA"/>
        </w:rPr>
      </w:pPr>
    </w:p>
    <w:p w14:paraId="32350BB1" w14:textId="04D52B37" w:rsidR="00BD765B" w:rsidRPr="00D50FA6" w:rsidRDefault="00BD765B" w:rsidP="00BD765B">
      <w:pPr>
        <w:tabs>
          <w:tab w:val="left" w:pos="0"/>
          <w:tab w:val="left" w:pos="300"/>
        </w:tabs>
        <w:spacing w:after="0"/>
        <w:ind w:left="426" w:hanging="426"/>
        <w:rPr>
          <w:rFonts w:ascii="Arial" w:eastAsia="Times New Roman" w:hAnsi="Arial" w:cs="Arial"/>
          <w:lang w:eastAsia="ar-SA"/>
        </w:rPr>
      </w:pPr>
      <w:r w:rsidRPr="00D50FA6">
        <w:rPr>
          <w:rFonts w:ascii="Arial" w:eastAsia="Times New Roman" w:hAnsi="Arial" w:cs="Arial"/>
          <w:lang w:eastAsia="ar-SA"/>
        </w:rPr>
        <w:tab/>
      </w:r>
      <w:r w:rsidRPr="00D50FA6">
        <w:rPr>
          <w:rFonts w:ascii="Arial" w:eastAsia="Times New Roman" w:hAnsi="Arial" w:cs="Arial"/>
          <w:lang w:eastAsia="ar-SA"/>
        </w:rPr>
        <w:tab/>
        <w:t xml:space="preserve">DPH 21 %                                    </w:t>
      </w:r>
      <w:r>
        <w:rPr>
          <w:rFonts w:ascii="Arial" w:eastAsia="Times New Roman" w:hAnsi="Arial" w:cs="Arial"/>
          <w:lang w:eastAsia="ar-SA"/>
        </w:rPr>
        <w:t xml:space="preserve">                       </w:t>
      </w:r>
      <w:proofErr w:type="gramStart"/>
      <w:r w:rsidR="00F16966">
        <w:rPr>
          <w:rFonts w:ascii="Arial" w:eastAsia="Times New Roman" w:hAnsi="Arial" w:cs="Arial"/>
          <w:lang w:eastAsia="ar-SA"/>
        </w:rPr>
        <w:t>1.050,-</w:t>
      </w:r>
      <w:proofErr w:type="gramEnd"/>
      <w:r w:rsidR="00F16966">
        <w:rPr>
          <w:rFonts w:ascii="Arial" w:eastAsia="Times New Roman" w:hAnsi="Arial" w:cs="Arial"/>
          <w:lang w:eastAsia="ar-SA"/>
        </w:rPr>
        <w:t xml:space="preserve"> </w:t>
      </w:r>
      <w:r w:rsidRPr="00D50FA6">
        <w:rPr>
          <w:rFonts w:ascii="Arial" w:eastAsia="Times New Roman" w:hAnsi="Arial" w:cs="Arial"/>
          <w:lang w:eastAsia="ar-SA"/>
        </w:rPr>
        <w:t xml:space="preserve">Kč </w:t>
      </w:r>
    </w:p>
    <w:p w14:paraId="380E516E" w14:textId="77777777" w:rsidR="00BD765B" w:rsidRPr="00D50FA6" w:rsidRDefault="00BD765B" w:rsidP="00BD765B">
      <w:pPr>
        <w:tabs>
          <w:tab w:val="left" w:pos="0"/>
          <w:tab w:val="left" w:pos="300"/>
        </w:tabs>
        <w:spacing w:after="0"/>
        <w:ind w:left="426" w:hanging="426"/>
        <w:rPr>
          <w:rFonts w:ascii="Arial" w:eastAsia="Times New Roman" w:hAnsi="Arial" w:cs="Arial"/>
          <w:lang w:eastAsia="ar-SA"/>
        </w:rPr>
      </w:pPr>
      <w:r w:rsidRPr="00D50FA6">
        <w:rPr>
          <w:rFonts w:ascii="Arial" w:eastAsia="Times New Roman" w:hAnsi="Arial" w:cs="Arial"/>
          <w:lang w:eastAsia="ar-SA"/>
        </w:rPr>
        <w:tab/>
      </w:r>
      <w:r w:rsidRPr="00D50FA6">
        <w:rPr>
          <w:rFonts w:ascii="Arial" w:eastAsia="Times New Roman" w:hAnsi="Arial" w:cs="Arial"/>
          <w:lang w:eastAsia="ar-SA"/>
        </w:rPr>
        <w:tab/>
        <w:t>-----------------------------------------------------------------</w:t>
      </w:r>
      <w:r>
        <w:rPr>
          <w:rFonts w:ascii="Arial" w:eastAsia="Times New Roman" w:hAnsi="Arial" w:cs="Arial"/>
          <w:lang w:eastAsia="ar-SA"/>
        </w:rPr>
        <w:t>-----------------------------------------------------</w:t>
      </w:r>
    </w:p>
    <w:p w14:paraId="1856B16B" w14:textId="6C773D5A" w:rsidR="00BD765B" w:rsidRDefault="00BD765B" w:rsidP="00BD765B">
      <w:pPr>
        <w:tabs>
          <w:tab w:val="left" w:pos="0"/>
          <w:tab w:val="left" w:pos="300"/>
        </w:tabs>
        <w:spacing w:after="0"/>
        <w:ind w:left="426" w:hanging="426"/>
        <w:rPr>
          <w:rFonts w:ascii="Arial" w:eastAsia="Times New Roman" w:hAnsi="Arial" w:cs="Arial"/>
          <w:b/>
          <w:lang w:eastAsia="cs-CZ"/>
        </w:rPr>
      </w:pPr>
      <w:r w:rsidRPr="00D50FA6">
        <w:rPr>
          <w:rFonts w:ascii="Arial" w:eastAsia="Times New Roman" w:hAnsi="Arial" w:cs="Arial"/>
          <w:lang w:eastAsia="ar-SA"/>
        </w:rPr>
        <w:tab/>
      </w:r>
      <w:r w:rsidRPr="00D50FA6">
        <w:rPr>
          <w:rFonts w:ascii="Arial" w:eastAsia="Times New Roman" w:hAnsi="Arial" w:cs="Arial"/>
          <w:lang w:eastAsia="ar-SA"/>
        </w:rPr>
        <w:tab/>
        <w:t xml:space="preserve">Cena celkem včetně DPH          </w:t>
      </w:r>
      <w:r>
        <w:rPr>
          <w:rFonts w:ascii="Arial" w:eastAsia="Times New Roman" w:hAnsi="Arial" w:cs="Arial"/>
          <w:lang w:eastAsia="ar-SA"/>
        </w:rPr>
        <w:t xml:space="preserve">                        </w:t>
      </w:r>
      <w:r w:rsidR="00F16966">
        <w:rPr>
          <w:rFonts w:ascii="Arial" w:eastAsia="Times New Roman" w:hAnsi="Arial" w:cs="Arial"/>
          <w:lang w:eastAsia="ar-SA"/>
        </w:rPr>
        <w:t xml:space="preserve"> </w:t>
      </w:r>
      <w:proofErr w:type="gramStart"/>
      <w:r w:rsidR="00F16966">
        <w:rPr>
          <w:rFonts w:ascii="Arial" w:eastAsia="Times New Roman" w:hAnsi="Arial" w:cs="Arial"/>
          <w:lang w:eastAsia="ar-SA"/>
        </w:rPr>
        <w:t>6.050,-</w:t>
      </w:r>
      <w:proofErr w:type="gramEnd"/>
      <w:r w:rsidRPr="00D50FA6">
        <w:rPr>
          <w:rFonts w:ascii="Arial" w:eastAsia="Times New Roman" w:hAnsi="Arial" w:cs="Arial"/>
          <w:lang w:eastAsia="ar-SA"/>
        </w:rPr>
        <w:t xml:space="preserve"> Kč</w:t>
      </w:r>
    </w:p>
    <w:p w14:paraId="50E12226" w14:textId="77777777" w:rsidR="00BD765B" w:rsidRPr="00361F0D" w:rsidRDefault="00BD765B" w:rsidP="00BD765B">
      <w:pPr>
        <w:tabs>
          <w:tab w:val="left" w:pos="0"/>
          <w:tab w:val="left" w:pos="300"/>
        </w:tabs>
        <w:spacing w:after="0"/>
        <w:ind w:left="426" w:hanging="426"/>
        <w:rPr>
          <w:rFonts w:ascii="Arial" w:eastAsia="Times New Roman" w:hAnsi="Arial" w:cs="Arial"/>
          <w:sz w:val="10"/>
          <w:szCs w:val="10"/>
          <w:lang w:eastAsia="ar-SA"/>
        </w:rPr>
      </w:pPr>
    </w:p>
    <w:p w14:paraId="01E77326" w14:textId="77777777" w:rsidR="00063637" w:rsidRDefault="00063637" w:rsidP="00063637">
      <w:pPr>
        <w:suppressAutoHyphens/>
        <w:spacing w:before="60" w:after="0"/>
        <w:contextualSpacing/>
        <w:rPr>
          <w:rFonts w:ascii="Arial" w:eastAsia="Times New Roman" w:hAnsi="Arial" w:cs="Arial"/>
          <w:lang w:eastAsia="ar-SA"/>
        </w:rPr>
      </w:pPr>
    </w:p>
    <w:p w14:paraId="58E8A65F" w14:textId="77777777" w:rsidR="00063637" w:rsidRDefault="00063637" w:rsidP="00063637">
      <w:pPr>
        <w:suppressAutoHyphens/>
        <w:spacing w:before="60" w:after="0"/>
        <w:contextualSpacing/>
        <w:rPr>
          <w:rFonts w:ascii="Arial" w:eastAsia="Times New Roman" w:hAnsi="Arial" w:cs="Arial"/>
          <w:lang w:eastAsia="ar-SA"/>
        </w:rPr>
      </w:pPr>
    </w:p>
    <w:p w14:paraId="64EC1CAD" w14:textId="77777777" w:rsidR="00063637" w:rsidRDefault="00063637" w:rsidP="00063637">
      <w:pPr>
        <w:suppressAutoHyphens/>
        <w:spacing w:before="60" w:after="0"/>
        <w:contextualSpacing/>
        <w:rPr>
          <w:rFonts w:ascii="Arial" w:eastAsia="Times New Roman" w:hAnsi="Arial" w:cs="Arial"/>
          <w:lang w:eastAsia="ar-SA"/>
        </w:rPr>
      </w:pPr>
    </w:p>
    <w:p w14:paraId="280A1986" w14:textId="71BB7609" w:rsidR="00063637" w:rsidRPr="00A346EE" w:rsidRDefault="00BD765B" w:rsidP="00063637">
      <w:pPr>
        <w:suppressAutoHyphens/>
        <w:spacing w:before="60" w:after="0"/>
        <w:contextualSpacing/>
        <w:rPr>
          <w:rFonts w:ascii="Arial" w:eastAsia="Times New Roman" w:hAnsi="Arial" w:cs="Arial"/>
          <w:b/>
          <w:bCs/>
          <w:lang w:eastAsia="ar-SA"/>
        </w:rPr>
      </w:pPr>
      <w:r w:rsidRPr="00A346EE">
        <w:rPr>
          <w:rFonts w:ascii="Arial" w:eastAsia="Times New Roman" w:hAnsi="Arial" w:cs="Arial"/>
          <w:b/>
          <w:bCs/>
          <w:lang w:eastAsia="ar-SA"/>
        </w:rPr>
        <w:lastRenderedPageBreak/>
        <w:t xml:space="preserve"> </w:t>
      </w:r>
      <w:r w:rsidR="00063637" w:rsidRPr="00A346EE">
        <w:rPr>
          <w:rFonts w:ascii="Arial" w:eastAsia="Times New Roman" w:hAnsi="Arial" w:cs="Arial"/>
          <w:b/>
          <w:bCs/>
          <w:lang w:eastAsia="ar-SA"/>
        </w:rPr>
        <w:t xml:space="preserve">Realizace dle čl. II bod 2 </w:t>
      </w:r>
      <w:r w:rsidR="00445838" w:rsidRPr="00A346EE">
        <w:rPr>
          <w:rFonts w:ascii="Arial" w:eastAsia="Times New Roman" w:hAnsi="Arial" w:cs="Arial"/>
          <w:b/>
          <w:bCs/>
          <w:lang w:eastAsia="ar-SA"/>
        </w:rPr>
        <w:t>B</w:t>
      </w:r>
      <w:r w:rsidR="008827F6">
        <w:rPr>
          <w:rFonts w:ascii="Arial" w:eastAsia="Times New Roman" w:hAnsi="Arial" w:cs="Arial"/>
          <w:b/>
          <w:bCs/>
          <w:lang w:eastAsia="ar-SA"/>
        </w:rPr>
        <w:t>)</w:t>
      </w:r>
      <w:r w:rsidR="00063637" w:rsidRPr="00A346EE">
        <w:rPr>
          <w:rFonts w:ascii="Arial" w:eastAsia="Times New Roman" w:hAnsi="Arial" w:cs="Arial"/>
          <w:b/>
          <w:bCs/>
          <w:lang w:eastAsia="ar-SA"/>
        </w:rPr>
        <w:t xml:space="preserve"> – měsíční paušální platba</w:t>
      </w:r>
    </w:p>
    <w:p w14:paraId="1C2016A7" w14:textId="77777777" w:rsidR="00063637" w:rsidRDefault="00063637" w:rsidP="00063637">
      <w:pPr>
        <w:suppressAutoHyphens/>
        <w:spacing w:before="60" w:after="0"/>
        <w:contextualSpacing/>
        <w:rPr>
          <w:rFonts w:ascii="Arial" w:eastAsia="Times New Roman" w:hAnsi="Arial" w:cs="Arial"/>
          <w:lang w:eastAsia="ar-SA"/>
        </w:rPr>
      </w:pPr>
    </w:p>
    <w:p w14:paraId="397315C6" w14:textId="15EAE7AE" w:rsidR="00063637" w:rsidRDefault="00063637" w:rsidP="00063637">
      <w:pPr>
        <w:tabs>
          <w:tab w:val="left" w:pos="0"/>
          <w:tab w:val="left" w:pos="300"/>
        </w:tabs>
        <w:spacing w:after="0"/>
        <w:ind w:left="426" w:hanging="426"/>
        <w:rPr>
          <w:rFonts w:ascii="Arial" w:eastAsia="Times New Roman" w:hAnsi="Arial" w:cs="Arial"/>
          <w:b/>
          <w:lang w:eastAsia="cs-CZ"/>
        </w:rPr>
      </w:pPr>
      <w:r w:rsidRPr="00D50FA6">
        <w:rPr>
          <w:rFonts w:ascii="Arial" w:eastAsia="Times New Roman" w:hAnsi="Arial" w:cs="Arial"/>
          <w:lang w:eastAsia="ar-SA"/>
        </w:rPr>
        <w:tab/>
      </w:r>
      <w:r w:rsidRPr="00D50FA6">
        <w:rPr>
          <w:rFonts w:ascii="Arial" w:eastAsia="Times New Roman" w:hAnsi="Arial" w:cs="Arial"/>
          <w:lang w:eastAsia="ar-SA"/>
        </w:rPr>
        <w:tab/>
        <w:t>Cena bez DPH (ZD pr</w:t>
      </w:r>
      <w:r>
        <w:rPr>
          <w:rFonts w:ascii="Arial" w:eastAsia="Times New Roman" w:hAnsi="Arial" w:cs="Arial"/>
          <w:lang w:eastAsia="ar-SA"/>
        </w:rPr>
        <w:t xml:space="preserve">o 21 % DPH)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</w:t>
      </w:r>
      <w:r w:rsidR="00AE31A3">
        <w:rPr>
          <w:rFonts w:ascii="Arial" w:eastAsia="Times New Roman" w:hAnsi="Arial" w:cs="Arial"/>
          <w:lang w:eastAsia="ar-SA"/>
        </w:rPr>
        <w:t>15</w:t>
      </w:r>
      <w:r w:rsidR="00F16966">
        <w:rPr>
          <w:rFonts w:ascii="Arial" w:eastAsia="Times New Roman" w:hAnsi="Arial" w:cs="Arial"/>
          <w:lang w:eastAsia="ar-SA"/>
        </w:rPr>
        <w:t>.000,-</w:t>
      </w:r>
      <w:r>
        <w:rPr>
          <w:rFonts w:ascii="Arial" w:eastAsia="Times New Roman" w:hAnsi="Arial" w:cs="Arial"/>
          <w:lang w:eastAsia="ar-SA"/>
        </w:rPr>
        <w:t xml:space="preserve"> </w:t>
      </w:r>
      <w:r w:rsidRPr="00D50FA6">
        <w:rPr>
          <w:rFonts w:ascii="Arial" w:eastAsia="Times New Roman" w:hAnsi="Arial" w:cs="Arial"/>
          <w:lang w:eastAsia="ar-SA"/>
        </w:rPr>
        <w:t>Kč</w:t>
      </w:r>
    </w:p>
    <w:p w14:paraId="0F172C3E" w14:textId="77777777" w:rsidR="00063637" w:rsidRPr="00361F0D" w:rsidRDefault="00063637" w:rsidP="00063637">
      <w:pPr>
        <w:tabs>
          <w:tab w:val="left" w:pos="0"/>
          <w:tab w:val="left" w:pos="300"/>
        </w:tabs>
        <w:spacing w:after="0"/>
        <w:ind w:left="426" w:hanging="426"/>
        <w:rPr>
          <w:rFonts w:ascii="Arial" w:eastAsia="Times New Roman" w:hAnsi="Arial" w:cs="Arial"/>
          <w:sz w:val="10"/>
          <w:szCs w:val="10"/>
          <w:lang w:eastAsia="ar-SA"/>
        </w:rPr>
      </w:pPr>
    </w:p>
    <w:p w14:paraId="0708FBCD" w14:textId="4217DD1A" w:rsidR="00063637" w:rsidRPr="00D50FA6" w:rsidRDefault="00063637" w:rsidP="00063637">
      <w:pPr>
        <w:tabs>
          <w:tab w:val="left" w:pos="0"/>
          <w:tab w:val="left" w:pos="300"/>
        </w:tabs>
        <w:spacing w:after="0"/>
        <w:ind w:left="426" w:hanging="426"/>
        <w:rPr>
          <w:rFonts w:ascii="Arial" w:eastAsia="Times New Roman" w:hAnsi="Arial" w:cs="Arial"/>
          <w:lang w:eastAsia="ar-SA"/>
        </w:rPr>
      </w:pPr>
      <w:r w:rsidRPr="00D50FA6">
        <w:rPr>
          <w:rFonts w:ascii="Arial" w:eastAsia="Times New Roman" w:hAnsi="Arial" w:cs="Arial"/>
          <w:lang w:eastAsia="ar-SA"/>
        </w:rPr>
        <w:tab/>
      </w:r>
      <w:r w:rsidRPr="00D50FA6">
        <w:rPr>
          <w:rFonts w:ascii="Arial" w:eastAsia="Times New Roman" w:hAnsi="Arial" w:cs="Arial"/>
          <w:lang w:eastAsia="ar-SA"/>
        </w:rPr>
        <w:tab/>
        <w:t xml:space="preserve">DPH 21 %                                    </w:t>
      </w:r>
      <w:r>
        <w:rPr>
          <w:rFonts w:ascii="Arial" w:eastAsia="Times New Roman" w:hAnsi="Arial" w:cs="Arial"/>
          <w:lang w:eastAsia="ar-SA"/>
        </w:rPr>
        <w:t xml:space="preserve">                        </w:t>
      </w:r>
      <w:r w:rsidR="00AE31A3">
        <w:rPr>
          <w:rFonts w:ascii="Arial" w:eastAsia="Times New Roman" w:hAnsi="Arial" w:cs="Arial"/>
          <w:lang w:eastAsia="ar-SA"/>
        </w:rPr>
        <w:t xml:space="preserve">  </w:t>
      </w:r>
      <w:proofErr w:type="gramStart"/>
      <w:r w:rsidR="00AE31A3">
        <w:rPr>
          <w:rFonts w:ascii="Arial" w:eastAsia="Times New Roman" w:hAnsi="Arial" w:cs="Arial"/>
          <w:lang w:eastAsia="ar-SA"/>
        </w:rPr>
        <w:t>3</w:t>
      </w:r>
      <w:r w:rsidR="00F16966">
        <w:rPr>
          <w:rFonts w:ascii="Arial" w:eastAsia="Times New Roman" w:hAnsi="Arial" w:cs="Arial"/>
          <w:lang w:eastAsia="ar-SA"/>
        </w:rPr>
        <w:t>.</w:t>
      </w:r>
      <w:r w:rsidR="00AE31A3">
        <w:rPr>
          <w:rFonts w:ascii="Arial" w:eastAsia="Times New Roman" w:hAnsi="Arial" w:cs="Arial"/>
          <w:lang w:eastAsia="ar-SA"/>
        </w:rPr>
        <w:t>15</w:t>
      </w:r>
      <w:r w:rsidR="00F16966">
        <w:rPr>
          <w:rFonts w:ascii="Arial" w:eastAsia="Times New Roman" w:hAnsi="Arial" w:cs="Arial"/>
          <w:lang w:eastAsia="ar-SA"/>
        </w:rPr>
        <w:t>0,-</w:t>
      </w:r>
      <w:proofErr w:type="gramEnd"/>
      <w:r w:rsidRPr="00D50FA6">
        <w:rPr>
          <w:rFonts w:ascii="Arial" w:eastAsia="Times New Roman" w:hAnsi="Arial" w:cs="Arial"/>
          <w:lang w:eastAsia="ar-SA"/>
        </w:rPr>
        <w:t xml:space="preserve"> Kč </w:t>
      </w:r>
    </w:p>
    <w:p w14:paraId="7EB0A091" w14:textId="77777777" w:rsidR="00063637" w:rsidRPr="00D50FA6" w:rsidRDefault="00063637" w:rsidP="00063637">
      <w:pPr>
        <w:tabs>
          <w:tab w:val="left" w:pos="0"/>
          <w:tab w:val="left" w:pos="300"/>
        </w:tabs>
        <w:spacing w:after="0"/>
        <w:ind w:left="426" w:hanging="426"/>
        <w:rPr>
          <w:rFonts w:ascii="Arial" w:eastAsia="Times New Roman" w:hAnsi="Arial" w:cs="Arial"/>
          <w:lang w:eastAsia="ar-SA"/>
        </w:rPr>
      </w:pPr>
      <w:r w:rsidRPr="00D50FA6">
        <w:rPr>
          <w:rFonts w:ascii="Arial" w:eastAsia="Times New Roman" w:hAnsi="Arial" w:cs="Arial"/>
          <w:lang w:eastAsia="ar-SA"/>
        </w:rPr>
        <w:tab/>
      </w:r>
      <w:r w:rsidRPr="00D50FA6">
        <w:rPr>
          <w:rFonts w:ascii="Arial" w:eastAsia="Times New Roman" w:hAnsi="Arial" w:cs="Arial"/>
          <w:lang w:eastAsia="ar-SA"/>
        </w:rPr>
        <w:tab/>
        <w:t>-----------------------------------------------------------------</w:t>
      </w:r>
      <w:r>
        <w:rPr>
          <w:rFonts w:ascii="Arial" w:eastAsia="Times New Roman" w:hAnsi="Arial" w:cs="Arial"/>
          <w:lang w:eastAsia="ar-SA"/>
        </w:rPr>
        <w:t>-----------------------------------------------------</w:t>
      </w:r>
    </w:p>
    <w:p w14:paraId="590CC440" w14:textId="725185A7" w:rsidR="00063637" w:rsidRDefault="00063637" w:rsidP="00063637">
      <w:pPr>
        <w:tabs>
          <w:tab w:val="left" w:pos="0"/>
          <w:tab w:val="left" w:pos="300"/>
        </w:tabs>
        <w:spacing w:after="0"/>
        <w:ind w:left="426" w:hanging="426"/>
        <w:rPr>
          <w:rFonts w:ascii="Arial" w:eastAsia="Times New Roman" w:hAnsi="Arial" w:cs="Arial"/>
          <w:b/>
          <w:lang w:eastAsia="cs-CZ"/>
        </w:rPr>
      </w:pPr>
      <w:r w:rsidRPr="00D50FA6">
        <w:rPr>
          <w:rFonts w:ascii="Arial" w:eastAsia="Times New Roman" w:hAnsi="Arial" w:cs="Arial"/>
          <w:lang w:eastAsia="ar-SA"/>
        </w:rPr>
        <w:tab/>
      </w:r>
      <w:r w:rsidRPr="00D50FA6">
        <w:rPr>
          <w:rFonts w:ascii="Arial" w:eastAsia="Times New Roman" w:hAnsi="Arial" w:cs="Arial"/>
          <w:lang w:eastAsia="ar-SA"/>
        </w:rPr>
        <w:tab/>
        <w:t xml:space="preserve">Cena celkem včetně DPH          </w:t>
      </w:r>
      <w:r>
        <w:rPr>
          <w:rFonts w:ascii="Arial" w:eastAsia="Times New Roman" w:hAnsi="Arial" w:cs="Arial"/>
          <w:lang w:eastAsia="ar-SA"/>
        </w:rPr>
        <w:t xml:space="preserve">                        </w:t>
      </w:r>
      <w:r w:rsidR="00F16966">
        <w:rPr>
          <w:rFonts w:ascii="Arial" w:eastAsia="Times New Roman" w:hAnsi="Arial" w:cs="Arial"/>
          <w:lang w:eastAsia="ar-SA"/>
        </w:rPr>
        <w:t xml:space="preserve">  </w:t>
      </w:r>
      <w:proofErr w:type="gramStart"/>
      <w:r w:rsidR="00AE31A3">
        <w:rPr>
          <w:rFonts w:ascii="Arial" w:eastAsia="Times New Roman" w:hAnsi="Arial" w:cs="Arial"/>
          <w:lang w:eastAsia="ar-SA"/>
        </w:rPr>
        <w:t>18</w:t>
      </w:r>
      <w:r w:rsidR="00F16966">
        <w:rPr>
          <w:rFonts w:ascii="Arial" w:eastAsia="Times New Roman" w:hAnsi="Arial" w:cs="Arial"/>
          <w:lang w:eastAsia="ar-SA"/>
        </w:rPr>
        <w:t>.</w:t>
      </w:r>
      <w:r w:rsidR="00AE31A3">
        <w:rPr>
          <w:rFonts w:ascii="Arial" w:eastAsia="Times New Roman" w:hAnsi="Arial" w:cs="Arial"/>
          <w:lang w:eastAsia="ar-SA"/>
        </w:rPr>
        <w:t>15</w:t>
      </w:r>
      <w:r w:rsidR="00F16966">
        <w:rPr>
          <w:rFonts w:ascii="Arial" w:eastAsia="Times New Roman" w:hAnsi="Arial" w:cs="Arial"/>
          <w:lang w:eastAsia="ar-SA"/>
        </w:rPr>
        <w:t>0,-</w:t>
      </w:r>
      <w:proofErr w:type="gramEnd"/>
      <w:r w:rsidRPr="00D50FA6">
        <w:rPr>
          <w:rFonts w:ascii="Arial" w:eastAsia="Times New Roman" w:hAnsi="Arial" w:cs="Arial"/>
          <w:lang w:eastAsia="ar-SA"/>
        </w:rPr>
        <w:t xml:space="preserve"> Kč</w:t>
      </w:r>
    </w:p>
    <w:p w14:paraId="702BC3BA" w14:textId="77777777" w:rsidR="00554F4A" w:rsidRDefault="00554F4A" w:rsidP="00445838">
      <w:pPr>
        <w:suppressAutoHyphens/>
        <w:spacing w:before="60" w:after="0"/>
        <w:contextualSpacing/>
        <w:rPr>
          <w:rFonts w:ascii="Arial" w:eastAsia="Times New Roman" w:hAnsi="Arial" w:cs="Arial"/>
          <w:sz w:val="10"/>
          <w:szCs w:val="10"/>
          <w:lang w:eastAsia="ar-SA"/>
        </w:rPr>
      </w:pPr>
    </w:p>
    <w:p w14:paraId="4CB999DA" w14:textId="676547C7" w:rsidR="00445838" w:rsidRPr="00A346EE" w:rsidRDefault="00554F4A" w:rsidP="00445838">
      <w:pPr>
        <w:suppressAutoHyphens/>
        <w:spacing w:before="60" w:after="0"/>
        <w:contextualSpacing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A</w:t>
      </w:r>
      <w:r w:rsidR="00445838" w:rsidRPr="00A346EE">
        <w:rPr>
          <w:rFonts w:ascii="Arial" w:eastAsia="Times New Roman" w:hAnsi="Arial" w:cs="Arial"/>
          <w:b/>
          <w:bCs/>
          <w:lang w:eastAsia="ar-SA"/>
        </w:rPr>
        <w:t>dministrace reklamačních řízení dle čl. II bod 2 C</w:t>
      </w:r>
      <w:r w:rsidR="008827F6">
        <w:rPr>
          <w:rFonts w:ascii="Arial" w:eastAsia="Times New Roman" w:hAnsi="Arial" w:cs="Arial"/>
          <w:b/>
          <w:bCs/>
          <w:lang w:eastAsia="ar-SA"/>
        </w:rPr>
        <w:t>)</w:t>
      </w:r>
      <w:r w:rsidR="00445838" w:rsidRPr="00A346EE">
        <w:rPr>
          <w:rFonts w:ascii="Arial" w:eastAsia="Times New Roman" w:hAnsi="Arial" w:cs="Arial"/>
          <w:b/>
          <w:bCs/>
          <w:lang w:eastAsia="ar-SA"/>
        </w:rPr>
        <w:t xml:space="preserve"> – jednorázová platba</w:t>
      </w:r>
      <w:r w:rsidR="00A346EE" w:rsidRPr="00A346EE">
        <w:rPr>
          <w:rFonts w:ascii="Arial" w:eastAsia="Times New Roman" w:hAnsi="Arial" w:cs="Arial"/>
          <w:b/>
          <w:bCs/>
          <w:lang w:eastAsia="ar-SA"/>
        </w:rPr>
        <w:t xml:space="preserve"> za administraci každého jednotlivého reklamačního řízení</w:t>
      </w:r>
    </w:p>
    <w:p w14:paraId="1407608C" w14:textId="77777777" w:rsidR="00445838" w:rsidRPr="00063637" w:rsidRDefault="00445838" w:rsidP="00445838">
      <w:pPr>
        <w:suppressAutoHyphens/>
        <w:spacing w:before="60" w:after="0"/>
        <w:contextualSpacing/>
        <w:rPr>
          <w:rFonts w:ascii="Arial" w:eastAsia="Times New Roman" w:hAnsi="Arial" w:cs="Arial"/>
          <w:u w:val="single"/>
          <w:lang w:eastAsia="ar-SA"/>
        </w:rPr>
      </w:pPr>
    </w:p>
    <w:p w14:paraId="4BBC759F" w14:textId="3B034387" w:rsidR="00445838" w:rsidRDefault="00445838" w:rsidP="00445838">
      <w:pPr>
        <w:tabs>
          <w:tab w:val="left" w:pos="0"/>
          <w:tab w:val="left" w:pos="300"/>
        </w:tabs>
        <w:spacing w:after="0"/>
        <w:ind w:left="426" w:hanging="426"/>
        <w:rPr>
          <w:rFonts w:ascii="Arial" w:eastAsia="Times New Roman" w:hAnsi="Arial" w:cs="Arial"/>
          <w:b/>
          <w:lang w:eastAsia="cs-CZ"/>
        </w:rPr>
      </w:pPr>
      <w:r w:rsidRPr="00D50FA6">
        <w:rPr>
          <w:rFonts w:ascii="Arial" w:eastAsia="Times New Roman" w:hAnsi="Arial" w:cs="Arial"/>
          <w:lang w:eastAsia="ar-SA"/>
        </w:rPr>
        <w:tab/>
      </w:r>
      <w:r w:rsidRPr="00D50FA6">
        <w:rPr>
          <w:rFonts w:ascii="Arial" w:eastAsia="Times New Roman" w:hAnsi="Arial" w:cs="Arial"/>
          <w:lang w:eastAsia="ar-SA"/>
        </w:rPr>
        <w:tab/>
        <w:t>Cena bez DPH (ZD pr</w:t>
      </w:r>
      <w:r>
        <w:rPr>
          <w:rFonts w:ascii="Arial" w:eastAsia="Times New Roman" w:hAnsi="Arial" w:cs="Arial"/>
          <w:lang w:eastAsia="ar-SA"/>
        </w:rPr>
        <w:t xml:space="preserve">o 21 % DPH)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</w:t>
      </w:r>
      <w:r w:rsidR="00AE31A3">
        <w:rPr>
          <w:rFonts w:ascii="Arial" w:eastAsia="Times New Roman" w:hAnsi="Arial" w:cs="Arial"/>
          <w:lang w:eastAsia="ar-SA"/>
        </w:rPr>
        <w:t xml:space="preserve">  </w:t>
      </w:r>
      <w:r w:rsidR="00F16966">
        <w:rPr>
          <w:rFonts w:ascii="Arial" w:eastAsia="Times New Roman" w:hAnsi="Arial" w:cs="Arial"/>
          <w:lang w:eastAsia="ar-SA"/>
        </w:rPr>
        <w:t>2.000,- Kč</w:t>
      </w:r>
    </w:p>
    <w:p w14:paraId="17F9229D" w14:textId="77777777" w:rsidR="00445838" w:rsidRPr="00361F0D" w:rsidRDefault="00445838" w:rsidP="00445838">
      <w:pPr>
        <w:tabs>
          <w:tab w:val="left" w:pos="0"/>
          <w:tab w:val="left" w:pos="300"/>
        </w:tabs>
        <w:spacing w:after="0"/>
        <w:ind w:left="426" w:hanging="426"/>
        <w:rPr>
          <w:rFonts w:ascii="Arial" w:eastAsia="Times New Roman" w:hAnsi="Arial" w:cs="Arial"/>
          <w:sz w:val="10"/>
          <w:szCs w:val="10"/>
          <w:lang w:eastAsia="ar-SA"/>
        </w:rPr>
      </w:pPr>
    </w:p>
    <w:p w14:paraId="4BB1B04F" w14:textId="0742563B" w:rsidR="00445838" w:rsidRPr="00D50FA6" w:rsidRDefault="00445838" w:rsidP="00445838">
      <w:pPr>
        <w:tabs>
          <w:tab w:val="left" w:pos="0"/>
          <w:tab w:val="left" w:pos="300"/>
        </w:tabs>
        <w:spacing w:after="0"/>
        <w:ind w:left="426" w:hanging="426"/>
        <w:rPr>
          <w:rFonts w:ascii="Arial" w:eastAsia="Times New Roman" w:hAnsi="Arial" w:cs="Arial"/>
          <w:lang w:eastAsia="ar-SA"/>
        </w:rPr>
      </w:pPr>
      <w:r w:rsidRPr="00D50FA6">
        <w:rPr>
          <w:rFonts w:ascii="Arial" w:eastAsia="Times New Roman" w:hAnsi="Arial" w:cs="Arial"/>
          <w:lang w:eastAsia="ar-SA"/>
        </w:rPr>
        <w:tab/>
      </w:r>
      <w:r w:rsidRPr="00D50FA6">
        <w:rPr>
          <w:rFonts w:ascii="Arial" w:eastAsia="Times New Roman" w:hAnsi="Arial" w:cs="Arial"/>
          <w:lang w:eastAsia="ar-SA"/>
        </w:rPr>
        <w:tab/>
        <w:t xml:space="preserve">DPH 21 %                                    </w:t>
      </w:r>
      <w:r>
        <w:rPr>
          <w:rFonts w:ascii="Arial" w:eastAsia="Times New Roman" w:hAnsi="Arial" w:cs="Arial"/>
          <w:lang w:eastAsia="ar-SA"/>
        </w:rPr>
        <w:t xml:space="preserve">                        </w:t>
      </w:r>
      <w:r w:rsidR="00F16966">
        <w:rPr>
          <w:rFonts w:ascii="Arial" w:eastAsia="Times New Roman" w:hAnsi="Arial" w:cs="Arial"/>
          <w:lang w:eastAsia="ar-SA"/>
        </w:rPr>
        <w:t xml:space="preserve">   </w:t>
      </w:r>
      <w:r w:rsidR="00AE31A3">
        <w:rPr>
          <w:rFonts w:ascii="Arial" w:eastAsia="Times New Roman" w:hAnsi="Arial" w:cs="Arial"/>
          <w:lang w:eastAsia="ar-SA"/>
        </w:rPr>
        <w:t xml:space="preserve">  </w:t>
      </w:r>
      <w:r w:rsidR="00F16966">
        <w:rPr>
          <w:rFonts w:ascii="Arial" w:eastAsia="Times New Roman" w:hAnsi="Arial" w:cs="Arial"/>
          <w:lang w:eastAsia="ar-SA"/>
        </w:rPr>
        <w:t>420,-</w:t>
      </w:r>
      <w:r w:rsidRPr="00D50FA6">
        <w:rPr>
          <w:rFonts w:ascii="Arial" w:eastAsia="Times New Roman" w:hAnsi="Arial" w:cs="Arial"/>
          <w:lang w:eastAsia="ar-SA"/>
        </w:rPr>
        <w:t xml:space="preserve"> Kč </w:t>
      </w:r>
    </w:p>
    <w:p w14:paraId="7AC5A747" w14:textId="77777777" w:rsidR="00445838" w:rsidRPr="00D50FA6" w:rsidRDefault="00445838" w:rsidP="00445838">
      <w:pPr>
        <w:tabs>
          <w:tab w:val="left" w:pos="0"/>
          <w:tab w:val="left" w:pos="300"/>
        </w:tabs>
        <w:spacing w:after="0"/>
        <w:ind w:left="426" w:hanging="426"/>
        <w:rPr>
          <w:rFonts w:ascii="Arial" w:eastAsia="Times New Roman" w:hAnsi="Arial" w:cs="Arial"/>
          <w:lang w:eastAsia="ar-SA"/>
        </w:rPr>
      </w:pPr>
      <w:r w:rsidRPr="00D50FA6">
        <w:rPr>
          <w:rFonts w:ascii="Arial" w:eastAsia="Times New Roman" w:hAnsi="Arial" w:cs="Arial"/>
          <w:lang w:eastAsia="ar-SA"/>
        </w:rPr>
        <w:tab/>
      </w:r>
      <w:r w:rsidRPr="00D50FA6">
        <w:rPr>
          <w:rFonts w:ascii="Arial" w:eastAsia="Times New Roman" w:hAnsi="Arial" w:cs="Arial"/>
          <w:lang w:eastAsia="ar-SA"/>
        </w:rPr>
        <w:tab/>
        <w:t>-----------------------------------------------------------------</w:t>
      </w:r>
      <w:r>
        <w:rPr>
          <w:rFonts w:ascii="Arial" w:eastAsia="Times New Roman" w:hAnsi="Arial" w:cs="Arial"/>
          <w:lang w:eastAsia="ar-SA"/>
        </w:rPr>
        <w:t>-----------------------------------------------------</w:t>
      </w:r>
    </w:p>
    <w:p w14:paraId="0BAF542B" w14:textId="16F2D427" w:rsidR="00445838" w:rsidRDefault="00445838" w:rsidP="00445838">
      <w:pPr>
        <w:tabs>
          <w:tab w:val="left" w:pos="0"/>
          <w:tab w:val="left" w:pos="300"/>
        </w:tabs>
        <w:spacing w:after="0"/>
        <w:ind w:left="426" w:hanging="426"/>
        <w:rPr>
          <w:rFonts w:ascii="Arial" w:eastAsia="Times New Roman" w:hAnsi="Arial" w:cs="Arial"/>
          <w:b/>
          <w:lang w:eastAsia="cs-CZ"/>
        </w:rPr>
      </w:pPr>
      <w:r w:rsidRPr="00D50FA6">
        <w:rPr>
          <w:rFonts w:ascii="Arial" w:eastAsia="Times New Roman" w:hAnsi="Arial" w:cs="Arial"/>
          <w:lang w:eastAsia="ar-SA"/>
        </w:rPr>
        <w:tab/>
      </w:r>
      <w:r w:rsidRPr="00D50FA6">
        <w:rPr>
          <w:rFonts w:ascii="Arial" w:eastAsia="Times New Roman" w:hAnsi="Arial" w:cs="Arial"/>
          <w:lang w:eastAsia="ar-SA"/>
        </w:rPr>
        <w:tab/>
        <w:t xml:space="preserve">Cena celkem včetně DPH          </w:t>
      </w:r>
      <w:r>
        <w:rPr>
          <w:rFonts w:ascii="Arial" w:eastAsia="Times New Roman" w:hAnsi="Arial" w:cs="Arial"/>
          <w:lang w:eastAsia="ar-SA"/>
        </w:rPr>
        <w:t xml:space="preserve">                        </w:t>
      </w:r>
      <w:r w:rsidR="00F16966">
        <w:rPr>
          <w:rFonts w:ascii="Arial" w:eastAsia="Times New Roman" w:hAnsi="Arial" w:cs="Arial"/>
          <w:lang w:eastAsia="ar-SA"/>
        </w:rPr>
        <w:t xml:space="preserve"> </w:t>
      </w:r>
      <w:r w:rsidR="00AE31A3">
        <w:rPr>
          <w:rFonts w:ascii="Arial" w:eastAsia="Times New Roman" w:hAnsi="Arial" w:cs="Arial"/>
          <w:lang w:eastAsia="ar-SA"/>
        </w:rPr>
        <w:t xml:space="preserve">  </w:t>
      </w:r>
      <w:proofErr w:type="gramStart"/>
      <w:r w:rsidR="00F16966">
        <w:rPr>
          <w:rFonts w:ascii="Arial" w:eastAsia="Times New Roman" w:hAnsi="Arial" w:cs="Arial"/>
          <w:lang w:eastAsia="ar-SA"/>
        </w:rPr>
        <w:t>2.420,-</w:t>
      </w:r>
      <w:proofErr w:type="gramEnd"/>
      <w:r w:rsidRPr="00D50FA6">
        <w:rPr>
          <w:rFonts w:ascii="Arial" w:eastAsia="Times New Roman" w:hAnsi="Arial" w:cs="Arial"/>
          <w:lang w:eastAsia="ar-SA"/>
        </w:rPr>
        <w:t xml:space="preserve"> Kč </w:t>
      </w:r>
    </w:p>
    <w:p w14:paraId="45DD8290" w14:textId="2681F955" w:rsidR="00BD765B" w:rsidRDefault="00BD765B" w:rsidP="00BD765B">
      <w:pPr>
        <w:tabs>
          <w:tab w:val="left" w:pos="0"/>
          <w:tab w:val="left" w:pos="300"/>
        </w:tabs>
        <w:spacing w:before="60" w:after="60"/>
        <w:ind w:left="426" w:hanging="426"/>
        <w:rPr>
          <w:rFonts w:ascii="Arial" w:eastAsia="Times New Roman" w:hAnsi="Arial" w:cs="Arial"/>
          <w:lang w:eastAsia="ar-SA"/>
        </w:rPr>
      </w:pPr>
    </w:p>
    <w:p w14:paraId="769F8AEE" w14:textId="50C5BBD9" w:rsidR="00BD765B" w:rsidRPr="00881714" w:rsidRDefault="00BD765B" w:rsidP="00BD765B">
      <w:pPr>
        <w:pStyle w:val="Odstavecseseznamem"/>
        <w:numPr>
          <w:ilvl w:val="0"/>
          <w:numId w:val="14"/>
        </w:numPr>
        <w:tabs>
          <w:tab w:val="left" w:pos="426"/>
        </w:tabs>
        <w:suppressAutoHyphens/>
        <w:spacing w:before="0" w:after="0"/>
        <w:ind w:left="426" w:hanging="426"/>
        <w:rPr>
          <w:rFonts w:ascii="Arial" w:eastAsia="Times New Roman" w:hAnsi="Arial" w:cs="Arial"/>
          <w:lang w:eastAsia="ar-SA"/>
        </w:rPr>
      </w:pPr>
      <w:r w:rsidRPr="00881714">
        <w:rPr>
          <w:rFonts w:ascii="Arial" w:eastAsia="Times New Roman" w:hAnsi="Arial" w:cs="Arial"/>
          <w:lang w:eastAsia="ar-SA"/>
        </w:rPr>
        <w:t>Cena je nejvýše přípustná a nepřekročitelná a obsahuje veškeré náklady spojené s obstaráním věci</w:t>
      </w:r>
      <w:r w:rsidRPr="00881714">
        <w:rPr>
          <w:rFonts w:ascii="Arial" w:eastAsia="Times New Roman" w:hAnsi="Arial" w:cs="Arial"/>
          <w:i/>
          <w:lang w:eastAsia="ar-SA"/>
        </w:rPr>
        <w:t>.</w:t>
      </w:r>
      <w:r w:rsidRPr="00881714">
        <w:rPr>
          <w:rFonts w:ascii="Arial" w:eastAsia="Times New Roman" w:hAnsi="Arial" w:cs="Arial"/>
          <w:lang w:eastAsia="ar-SA"/>
        </w:rPr>
        <w:t xml:space="preserve"> Nad rámec této ceny nepřísluší Příkazníkovi za obstarání věci žádná jiná odměna.</w:t>
      </w:r>
    </w:p>
    <w:p w14:paraId="61A1BCC7" w14:textId="77777777" w:rsidR="00BD765B" w:rsidRPr="00361F0D" w:rsidRDefault="00BD765B" w:rsidP="00BD765B">
      <w:pPr>
        <w:tabs>
          <w:tab w:val="left" w:pos="426"/>
        </w:tabs>
        <w:suppressAutoHyphens/>
        <w:spacing w:after="0"/>
        <w:ind w:left="426"/>
        <w:rPr>
          <w:rFonts w:ascii="Arial" w:eastAsia="Times New Roman" w:hAnsi="Arial" w:cs="Arial"/>
          <w:sz w:val="6"/>
          <w:szCs w:val="6"/>
          <w:lang w:eastAsia="ar-SA"/>
        </w:rPr>
      </w:pPr>
    </w:p>
    <w:p w14:paraId="14D402ED" w14:textId="77777777" w:rsidR="00BD765B" w:rsidRDefault="00BD765B" w:rsidP="00BD765B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" w:name="_Ref357012682"/>
      <w:r w:rsidRPr="00D50FA6">
        <w:rPr>
          <w:rFonts w:ascii="Arial" w:eastAsia="Times New Roman" w:hAnsi="Arial" w:cs="Arial"/>
          <w:lang w:eastAsia="ar-SA"/>
        </w:rPr>
        <w:t xml:space="preserve">Cena za obstarání věci je splatná na základě daňového dokladu (faktury) </w:t>
      </w:r>
      <w:r>
        <w:rPr>
          <w:rFonts w:ascii="Arial" w:eastAsia="Times New Roman" w:hAnsi="Arial" w:cs="Arial"/>
          <w:lang w:eastAsia="ar-SA"/>
        </w:rPr>
        <w:t>vystaveného P</w:t>
      </w:r>
      <w:r w:rsidRPr="00D50FA6">
        <w:rPr>
          <w:rFonts w:ascii="Arial" w:eastAsia="Times New Roman" w:hAnsi="Arial" w:cs="Arial"/>
          <w:lang w:eastAsia="ar-SA"/>
        </w:rPr>
        <w:t>řík</w:t>
      </w:r>
      <w:r>
        <w:rPr>
          <w:rFonts w:ascii="Arial" w:eastAsia="Times New Roman" w:hAnsi="Arial" w:cs="Arial"/>
          <w:lang w:eastAsia="ar-SA"/>
        </w:rPr>
        <w:t>azníkem a doručeného na adresu P</w:t>
      </w:r>
      <w:r w:rsidRPr="00D50FA6">
        <w:rPr>
          <w:rFonts w:ascii="Arial" w:eastAsia="Times New Roman" w:hAnsi="Arial" w:cs="Arial"/>
          <w:lang w:eastAsia="ar-SA"/>
        </w:rPr>
        <w:t>říkazce v listinné či elektronické formě. K ceně bude při fakturaci připočtena DPH v zákonné výši. Každá faktura musí obsahovat náležitosti daňového dokladu v souladu s ustanovením</w:t>
      </w:r>
      <w:r>
        <w:rPr>
          <w:rFonts w:ascii="Arial" w:eastAsia="Times New Roman" w:hAnsi="Arial" w:cs="Arial"/>
          <w:lang w:eastAsia="ar-SA"/>
        </w:rPr>
        <w:t xml:space="preserve"> § 29 zákona č. 235/2004 Sb., o </w:t>
      </w:r>
      <w:r w:rsidRPr="00D50FA6">
        <w:rPr>
          <w:rFonts w:ascii="Arial" w:eastAsia="Times New Roman" w:hAnsi="Arial" w:cs="Arial"/>
          <w:lang w:eastAsia="ar-SA"/>
        </w:rPr>
        <w:t>dani z přidané hodnoty, ve znění pozdějších předpisů (dále jen „</w:t>
      </w:r>
      <w:r w:rsidRPr="00D50FA6">
        <w:rPr>
          <w:rFonts w:ascii="Arial" w:eastAsia="Times New Roman" w:hAnsi="Arial" w:cs="Arial"/>
          <w:b/>
          <w:lang w:eastAsia="ar-SA"/>
        </w:rPr>
        <w:t>ZDPH</w:t>
      </w:r>
      <w:r>
        <w:rPr>
          <w:rFonts w:ascii="Arial" w:eastAsia="Times New Roman" w:hAnsi="Arial" w:cs="Arial"/>
          <w:lang w:eastAsia="ar-SA"/>
        </w:rPr>
        <w:t>“) a zákona č. 563/1991</w:t>
      </w:r>
      <w:r w:rsidRPr="00D50FA6">
        <w:rPr>
          <w:rFonts w:ascii="Arial" w:eastAsia="Times New Roman" w:hAnsi="Arial" w:cs="Arial"/>
          <w:lang w:eastAsia="ar-SA"/>
        </w:rPr>
        <w:t>Sb., o účetnictví, ve znění pozdějších předpisů (dále jen „</w:t>
      </w:r>
      <w:r w:rsidRPr="00D50FA6">
        <w:rPr>
          <w:rFonts w:ascii="Arial" w:eastAsia="Times New Roman" w:hAnsi="Arial" w:cs="Arial"/>
          <w:b/>
          <w:lang w:eastAsia="ar-SA"/>
        </w:rPr>
        <w:t>ZOÚ</w:t>
      </w:r>
      <w:r w:rsidRPr="00D50FA6">
        <w:rPr>
          <w:rFonts w:ascii="Arial" w:eastAsia="Times New Roman" w:hAnsi="Arial" w:cs="Arial"/>
          <w:lang w:eastAsia="ar-SA"/>
        </w:rPr>
        <w:t xml:space="preserve">“). </w:t>
      </w:r>
      <w:bookmarkEnd w:id="1"/>
    </w:p>
    <w:p w14:paraId="2480EF67" w14:textId="77777777" w:rsidR="00BD765B" w:rsidRPr="00361F0D" w:rsidRDefault="00BD765B" w:rsidP="00BD765B">
      <w:pPr>
        <w:tabs>
          <w:tab w:val="left" w:pos="426"/>
        </w:tabs>
        <w:suppressAutoHyphens/>
        <w:spacing w:after="0"/>
        <w:rPr>
          <w:rFonts w:ascii="Arial" w:eastAsia="Times New Roman" w:hAnsi="Arial" w:cs="Arial"/>
          <w:sz w:val="6"/>
          <w:szCs w:val="6"/>
          <w:lang w:eastAsia="ar-SA"/>
        </w:rPr>
      </w:pPr>
    </w:p>
    <w:p w14:paraId="258DA6FF" w14:textId="55EDF5C6" w:rsidR="00445838" w:rsidRPr="00445838" w:rsidRDefault="00BD765B" w:rsidP="00BD765B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45838">
        <w:rPr>
          <w:rFonts w:ascii="Arial" w:eastAsia="Times New Roman" w:hAnsi="Arial" w:cs="Arial"/>
          <w:lang w:eastAsia="ar-SA"/>
        </w:rPr>
        <w:t>Fakturace bude prováděna po obstarání věci</w:t>
      </w:r>
      <w:r w:rsidR="00445838" w:rsidRPr="00445838">
        <w:rPr>
          <w:rFonts w:ascii="Arial" w:eastAsia="Times New Roman" w:hAnsi="Arial" w:cs="Arial"/>
          <w:lang w:eastAsia="ar-SA"/>
        </w:rPr>
        <w:t>:</w:t>
      </w:r>
    </w:p>
    <w:p w14:paraId="24FA9994" w14:textId="490D5A6A" w:rsidR="00445838" w:rsidRPr="00445838" w:rsidRDefault="00445838" w:rsidP="00445838">
      <w:pPr>
        <w:pStyle w:val="Odstavecseseznamem"/>
        <w:numPr>
          <w:ilvl w:val="0"/>
          <w:numId w:val="15"/>
        </w:numPr>
        <w:tabs>
          <w:tab w:val="left" w:pos="426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445838">
        <w:rPr>
          <w:rFonts w:ascii="Arial" w:eastAsia="Times New Roman" w:hAnsi="Arial" w:cs="Arial"/>
          <w:lang w:eastAsia="ar-SA"/>
        </w:rPr>
        <w:t>Faktura za konzultační a kontrolní činnost dle č. II bod 2</w:t>
      </w:r>
      <w:r w:rsidR="005E343A">
        <w:rPr>
          <w:rFonts w:ascii="Arial" w:eastAsia="Times New Roman" w:hAnsi="Arial" w:cs="Arial"/>
          <w:lang w:eastAsia="ar-SA"/>
        </w:rPr>
        <w:t xml:space="preserve"> </w:t>
      </w:r>
      <w:r w:rsidRPr="00445838">
        <w:rPr>
          <w:rFonts w:ascii="Arial" w:eastAsia="Times New Roman" w:hAnsi="Arial" w:cs="Arial"/>
          <w:lang w:eastAsia="ar-SA"/>
        </w:rPr>
        <w:t>A</w:t>
      </w:r>
      <w:r w:rsidR="008827F6">
        <w:rPr>
          <w:rFonts w:ascii="Arial" w:eastAsia="Times New Roman" w:hAnsi="Arial" w:cs="Arial"/>
          <w:lang w:eastAsia="ar-SA"/>
        </w:rPr>
        <w:t>)</w:t>
      </w:r>
      <w:r w:rsidRPr="00445838">
        <w:rPr>
          <w:rFonts w:ascii="Arial" w:eastAsia="Times New Roman" w:hAnsi="Arial" w:cs="Arial"/>
          <w:lang w:eastAsia="ar-SA"/>
        </w:rPr>
        <w:t xml:space="preserve"> bude vystavena po předání PDPS. Cena je stanovena jako </w:t>
      </w:r>
      <w:r w:rsidR="005E343A">
        <w:rPr>
          <w:rFonts w:ascii="Arial" w:eastAsia="Times New Roman" w:hAnsi="Arial" w:cs="Arial"/>
          <w:lang w:eastAsia="ar-SA"/>
        </w:rPr>
        <w:t>jednorázová.</w:t>
      </w:r>
    </w:p>
    <w:p w14:paraId="709C73D4" w14:textId="205280B5" w:rsidR="00445838" w:rsidRPr="00445838" w:rsidRDefault="00445838" w:rsidP="00445838">
      <w:pPr>
        <w:pStyle w:val="Odstavecseseznamem"/>
        <w:numPr>
          <w:ilvl w:val="0"/>
          <w:numId w:val="15"/>
        </w:numPr>
        <w:tabs>
          <w:tab w:val="left" w:pos="426"/>
        </w:tabs>
        <w:suppressAutoHyphens/>
        <w:spacing w:after="0"/>
        <w:ind w:left="714" w:hanging="357"/>
        <w:contextualSpacing w:val="0"/>
        <w:rPr>
          <w:rFonts w:ascii="Arial" w:eastAsia="Times New Roman" w:hAnsi="Arial" w:cs="Arial"/>
          <w:lang w:eastAsia="ar-SA"/>
        </w:rPr>
      </w:pPr>
      <w:r w:rsidRPr="00445838">
        <w:rPr>
          <w:rFonts w:ascii="Arial" w:eastAsia="Times New Roman" w:hAnsi="Arial" w:cs="Arial"/>
          <w:lang w:eastAsia="ar-SA"/>
        </w:rPr>
        <w:t>Faktura za činnost Realizace dle čl. II bod 2 B</w:t>
      </w:r>
      <w:r w:rsidR="008827F6">
        <w:rPr>
          <w:rFonts w:ascii="Arial" w:eastAsia="Times New Roman" w:hAnsi="Arial" w:cs="Arial"/>
          <w:lang w:eastAsia="ar-SA"/>
        </w:rPr>
        <w:t>)</w:t>
      </w:r>
      <w:r w:rsidRPr="00445838">
        <w:rPr>
          <w:rFonts w:ascii="Arial" w:eastAsia="Times New Roman" w:hAnsi="Arial" w:cs="Arial"/>
          <w:lang w:eastAsia="ar-SA"/>
        </w:rPr>
        <w:t xml:space="preserve"> bude Příkazníkem vystavena měsíčně po dobu realizace do </w:t>
      </w:r>
      <w:r w:rsidR="005E343A">
        <w:rPr>
          <w:rFonts w:ascii="Arial" w:eastAsia="Times New Roman" w:hAnsi="Arial" w:cs="Arial"/>
          <w:lang w:eastAsia="ar-SA"/>
        </w:rPr>
        <w:t xml:space="preserve">doby </w:t>
      </w:r>
      <w:r w:rsidRPr="00445838">
        <w:rPr>
          <w:rFonts w:ascii="Arial" w:eastAsia="Times New Roman" w:hAnsi="Arial" w:cs="Arial"/>
          <w:lang w:eastAsia="ar-SA"/>
        </w:rPr>
        <w:t>kolaudace stavby.</w:t>
      </w:r>
      <w:r w:rsidR="00A346EE">
        <w:rPr>
          <w:rFonts w:ascii="Arial" w:eastAsia="Times New Roman" w:hAnsi="Arial" w:cs="Arial"/>
          <w:lang w:eastAsia="ar-SA"/>
        </w:rPr>
        <w:t xml:space="preserve"> V případě ko</w:t>
      </w:r>
      <w:r w:rsidR="000B4CB0">
        <w:rPr>
          <w:rFonts w:ascii="Arial" w:eastAsia="Times New Roman" w:hAnsi="Arial" w:cs="Arial"/>
          <w:lang w:eastAsia="ar-SA"/>
        </w:rPr>
        <w:t xml:space="preserve">laudace stavby v průběhu měsíce bude faktura Příkazníkem vystavena přepočtem na </w:t>
      </w:r>
      <w:r w:rsidR="00935BF5">
        <w:rPr>
          <w:rFonts w:ascii="Arial" w:eastAsia="Times New Roman" w:hAnsi="Arial" w:cs="Arial"/>
          <w:lang w:eastAsia="ar-SA"/>
        </w:rPr>
        <w:t xml:space="preserve">za </w:t>
      </w:r>
      <w:r w:rsidR="000B4CB0">
        <w:rPr>
          <w:rFonts w:ascii="Arial" w:eastAsia="Times New Roman" w:hAnsi="Arial" w:cs="Arial"/>
          <w:lang w:eastAsia="ar-SA"/>
        </w:rPr>
        <w:t>počet kalendářních dnů do doby kolaudace stavby.</w:t>
      </w:r>
    </w:p>
    <w:p w14:paraId="464C5D47" w14:textId="174B674A" w:rsidR="00445838" w:rsidRPr="00A346EE" w:rsidRDefault="005E343A" w:rsidP="00461C27">
      <w:pPr>
        <w:pStyle w:val="Odstavecseseznamem"/>
        <w:numPr>
          <w:ilvl w:val="0"/>
          <w:numId w:val="15"/>
        </w:numPr>
        <w:tabs>
          <w:tab w:val="left" w:pos="426"/>
        </w:tabs>
        <w:suppressAutoHyphens/>
        <w:spacing w:after="0"/>
        <w:ind w:left="714" w:hanging="357"/>
        <w:contextualSpacing w:val="0"/>
        <w:rPr>
          <w:rFonts w:ascii="Arial" w:eastAsia="Times New Roman" w:hAnsi="Arial" w:cs="Arial"/>
          <w:iCs/>
          <w:lang w:eastAsia="ar-SA"/>
        </w:rPr>
      </w:pPr>
      <w:r w:rsidRPr="00A346EE">
        <w:rPr>
          <w:rFonts w:ascii="Arial" w:eastAsia="Times New Roman" w:hAnsi="Arial" w:cs="Arial"/>
          <w:iCs/>
          <w:lang w:eastAsia="ar-SA"/>
        </w:rPr>
        <w:t>Faktura za administrace reklamačních řízení dle čl. II bod 2 C</w:t>
      </w:r>
      <w:r w:rsidR="008827F6">
        <w:rPr>
          <w:rFonts w:ascii="Arial" w:eastAsia="Times New Roman" w:hAnsi="Arial" w:cs="Arial"/>
          <w:iCs/>
          <w:lang w:eastAsia="ar-SA"/>
        </w:rPr>
        <w:t>)</w:t>
      </w:r>
      <w:r w:rsidRPr="00A346EE">
        <w:rPr>
          <w:rFonts w:ascii="Arial" w:eastAsia="Times New Roman" w:hAnsi="Arial" w:cs="Arial"/>
          <w:iCs/>
          <w:lang w:eastAsia="ar-SA"/>
        </w:rPr>
        <w:t xml:space="preserve"> bude vystavena </w:t>
      </w:r>
      <w:r w:rsidR="00376477">
        <w:rPr>
          <w:rFonts w:ascii="Arial" w:eastAsia="Times New Roman" w:hAnsi="Arial" w:cs="Arial"/>
          <w:iCs/>
          <w:lang w:eastAsia="ar-SA"/>
        </w:rPr>
        <w:t xml:space="preserve">za administraci každého jednotlivého reklamačního řízení. </w:t>
      </w:r>
      <w:r w:rsidRPr="00A346EE">
        <w:rPr>
          <w:rFonts w:ascii="Arial" w:eastAsia="Times New Roman" w:hAnsi="Arial" w:cs="Arial"/>
          <w:iCs/>
          <w:lang w:eastAsia="ar-SA"/>
        </w:rPr>
        <w:t xml:space="preserve">Cena je stanovena jako jednorázová </w:t>
      </w:r>
      <w:r w:rsidR="00A346EE" w:rsidRPr="00A346EE">
        <w:rPr>
          <w:rFonts w:ascii="Arial" w:eastAsia="Times New Roman" w:hAnsi="Arial" w:cs="Arial"/>
          <w:iCs/>
          <w:lang w:eastAsia="ar-SA"/>
        </w:rPr>
        <w:t>za administraci každého jednotlivého reklamačního řízení.</w:t>
      </w:r>
    </w:p>
    <w:p w14:paraId="3D04EF84" w14:textId="77777777" w:rsidR="00DE06DB" w:rsidRPr="00DE06DB" w:rsidRDefault="00DE06DB" w:rsidP="00DE06DB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color w:val="FF0000"/>
          <w:lang w:eastAsia="ar-SA"/>
        </w:rPr>
      </w:pPr>
    </w:p>
    <w:p w14:paraId="69F0B597" w14:textId="77777777" w:rsidR="00BD765B" w:rsidRDefault="00BD765B" w:rsidP="00BD765B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D50FA6">
        <w:rPr>
          <w:rFonts w:ascii="Arial" w:eastAsia="Times New Roman" w:hAnsi="Arial" w:cs="Arial"/>
          <w:lang w:eastAsia="ar-SA"/>
        </w:rPr>
        <w:t xml:space="preserve">Nebude-li faktura obsahovat některou povinnou </w:t>
      </w:r>
      <w:r>
        <w:rPr>
          <w:rFonts w:ascii="Arial" w:eastAsia="Times New Roman" w:hAnsi="Arial" w:cs="Arial"/>
          <w:lang w:eastAsia="ar-SA"/>
        </w:rPr>
        <w:t>nebo dohodnutou náležitost, je P</w:t>
      </w:r>
      <w:r w:rsidRPr="00D50FA6">
        <w:rPr>
          <w:rFonts w:ascii="Arial" w:eastAsia="Times New Roman" w:hAnsi="Arial" w:cs="Arial"/>
          <w:lang w:eastAsia="ar-SA"/>
        </w:rPr>
        <w:t>říkazce oprávněn fakturu před uplynutím lhůty splatnosti vrátit druhé straně bez zaplacení k provedení opravy s vyznačením důvodu vrácení. Příkazník provede opravu vystavením nové faktury. Od doby odeslání vadné faktury přestává běžet původní lhůta splatnosti. Celá lhůta splatnosti běží ode dne doručení nově vyhotovené faktury.</w:t>
      </w:r>
    </w:p>
    <w:p w14:paraId="52735279" w14:textId="77777777" w:rsidR="00BD765B" w:rsidRPr="00361F0D" w:rsidRDefault="00BD765B" w:rsidP="00BD765B">
      <w:pPr>
        <w:tabs>
          <w:tab w:val="left" w:pos="426"/>
        </w:tabs>
        <w:suppressAutoHyphens/>
        <w:spacing w:after="0"/>
        <w:rPr>
          <w:rFonts w:ascii="Arial" w:eastAsia="Times New Roman" w:hAnsi="Arial" w:cs="Arial"/>
          <w:sz w:val="6"/>
          <w:szCs w:val="6"/>
          <w:lang w:eastAsia="ar-SA"/>
        </w:rPr>
      </w:pPr>
    </w:p>
    <w:p w14:paraId="2D2FC606" w14:textId="77777777" w:rsidR="00BD765B" w:rsidRDefault="00BD765B" w:rsidP="00BD765B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D50FA6">
        <w:rPr>
          <w:rFonts w:ascii="Arial" w:eastAsia="Times New Roman" w:hAnsi="Arial" w:cs="Arial"/>
          <w:lang w:eastAsia="ar-SA"/>
        </w:rPr>
        <w:t xml:space="preserve">Splatnost faktury činí </w:t>
      </w:r>
      <w:r>
        <w:rPr>
          <w:rFonts w:ascii="Arial" w:eastAsia="Times New Roman" w:hAnsi="Arial" w:cs="Arial"/>
          <w:lang w:eastAsia="ar-SA"/>
        </w:rPr>
        <w:t>21 dnů ode dne jejího doručení P</w:t>
      </w:r>
      <w:r w:rsidRPr="00D50FA6">
        <w:rPr>
          <w:rFonts w:ascii="Arial" w:eastAsia="Times New Roman" w:hAnsi="Arial" w:cs="Arial"/>
          <w:lang w:eastAsia="ar-SA"/>
        </w:rPr>
        <w:t>říkazci.</w:t>
      </w:r>
    </w:p>
    <w:p w14:paraId="1CCC9465" w14:textId="77777777" w:rsidR="00BD765B" w:rsidRPr="00361F0D" w:rsidRDefault="00BD765B" w:rsidP="00BD765B">
      <w:pPr>
        <w:tabs>
          <w:tab w:val="left" w:pos="426"/>
        </w:tabs>
        <w:suppressAutoHyphens/>
        <w:spacing w:after="0"/>
        <w:rPr>
          <w:rFonts w:ascii="Arial" w:eastAsia="Times New Roman" w:hAnsi="Arial" w:cs="Arial"/>
          <w:sz w:val="6"/>
          <w:szCs w:val="6"/>
          <w:lang w:eastAsia="ar-SA"/>
        </w:rPr>
      </w:pPr>
    </w:p>
    <w:p w14:paraId="6F65B3B7" w14:textId="77777777" w:rsidR="00BD765B" w:rsidRDefault="00BD765B" w:rsidP="00BD765B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D50FA6">
        <w:rPr>
          <w:rFonts w:ascii="Arial" w:eastAsia="Times New Roman" w:hAnsi="Arial" w:cs="Arial"/>
          <w:lang w:eastAsia="ar-SA"/>
        </w:rPr>
        <w:t>Příkazník není oprávněn požadovat zálohové platby.</w:t>
      </w:r>
    </w:p>
    <w:p w14:paraId="2BAC6932" w14:textId="77777777" w:rsidR="00BD765B" w:rsidRPr="00361F0D" w:rsidRDefault="00BD765B" w:rsidP="00BD765B">
      <w:pPr>
        <w:tabs>
          <w:tab w:val="left" w:pos="426"/>
        </w:tabs>
        <w:suppressAutoHyphens/>
        <w:spacing w:after="0"/>
        <w:rPr>
          <w:rFonts w:ascii="Arial" w:eastAsia="Times New Roman" w:hAnsi="Arial" w:cs="Arial"/>
          <w:sz w:val="6"/>
          <w:szCs w:val="6"/>
          <w:lang w:eastAsia="ar-SA"/>
        </w:rPr>
      </w:pPr>
    </w:p>
    <w:p w14:paraId="104C646E" w14:textId="77777777" w:rsidR="00BD765B" w:rsidRDefault="00BD765B" w:rsidP="00BD765B">
      <w:pPr>
        <w:numPr>
          <w:ilvl w:val="0"/>
          <w:numId w:val="1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Pokud se P</w:t>
      </w:r>
      <w:r w:rsidRPr="00D50FA6">
        <w:rPr>
          <w:rFonts w:ascii="Arial" w:eastAsia="Times New Roman" w:hAnsi="Arial" w:cs="Arial"/>
          <w:lang w:eastAsia="ar-SA"/>
        </w:rPr>
        <w:t>říkazník stal plátcem DPH po uzavření tét</w:t>
      </w:r>
      <w:r>
        <w:rPr>
          <w:rFonts w:ascii="Arial" w:eastAsia="Times New Roman" w:hAnsi="Arial" w:cs="Arial"/>
          <w:lang w:eastAsia="ar-SA"/>
        </w:rPr>
        <w:t>o S</w:t>
      </w:r>
      <w:r w:rsidRPr="00D50FA6">
        <w:rPr>
          <w:rFonts w:ascii="Arial" w:eastAsia="Times New Roman" w:hAnsi="Arial" w:cs="Arial"/>
          <w:lang w:eastAsia="ar-SA"/>
        </w:rPr>
        <w:t>mlouvy, platí, že uvedená cena v odst. 1 tohoto článku již v sobě DPH zahrnovala. Příkazník je tedy povinen příslušnou část ce</w:t>
      </w:r>
      <w:r>
        <w:rPr>
          <w:rFonts w:ascii="Arial" w:eastAsia="Times New Roman" w:hAnsi="Arial" w:cs="Arial"/>
          <w:lang w:eastAsia="ar-SA"/>
        </w:rPr>
        <w:t>ny odvést jako DPH a nemá vůči P</w:t>
      </w:r>
      <w:r w:rsidRPr="00D50FA6">
        <w:rPr>
          <w:rFonts w:ascii="Arial" w:eastAsia="Times New Roman" w:hAnsi="Arial" w:cs="Arial"/>
          <w:lang w:eastAsia="ar-SA"/>
        </w:rPr>
        <w:t xml:space="preserve">říkazci z titulu DPH nárok na další plnění nad rámec této stanovené ceny. </w:t>
      </w:r>
    </w:p>
    <w:p w14:paraId="5DB58B74" w14:textId="77777777" w:rsidR="00BD765B" w:rsidRPr="00361F0D" w:rsidRDefault="00BD765B" w:rsidP="00BD765B">
      <w:pPr>
        <w:suppressAutoHyphens/>
        <w:spacing w:after="0"/>
        <w:contextualSpacing/>
        <w:rPr>
          <w:rFonts w:ascii="Arial" w:eastAsia="Times New Roman" w:hAnsi="Arial" w:cs="Arial"/>
          <w:sz w:val="6"/>
          <w:szCs w:val="6"/>
          <w:lang w:eastAsia="ar-SA"/>
        </w:rPr>
      </w:pPr>
    </w:p>
    <w:p w14:paraId="18B3C386" w14:textId="77777777" w:rsidR="00BD765B" w:rsidRDefault="00BD765B" w:rsidP="00BD765B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D50FA6">
        <w:rPr>
          <w:rFonts w:ascii="Arial" w:eastAsia="Times New Roman" w:hAnsi="Arial" w:cs="Arial"/>
          <w:lang w:eastAsia="ar-SA"/>
        </w:rPr>
        <w:lastRenderedPageBreak/>
        <w:t>V případě, že některé ze stran této Smlouvy vznikne nárok na zaplac</w:t>
      </w:r>
      <w:r>
        <w:rPr>
          <w:rFonts w:ascii="Arial" w:eastAsia="Times New Roman" w:hAnsi="Arial" w:cs="Arial"/>
          <w:lang w:eastAsia="ar-SA"/>
        </w:rPr>
        <w:t>ení smluvní pokuty, zašle tato S</w:t>
      </w:r>
      <w:r w:rsidRPr="00D50FA6">
        <w:rPr>
          <w:rFonts w:ascii="Arial" w:eastAsia="Times New Roman" w:hAnsi="Arial" w:cs="Arial"/>
          <w:lang w:eastAsia="ar-SA"/>
        </w:rPr>
        <w:t xml:space="preserve">mluvní strana společně s výzvou k uhrazení pokuty dle této Smlouvy fakturu </w:t>
      </w:r>
      <w:r w:rsidRPr="00D50FA6">
        <w:rPr>
          <w:rFonts w:ascii="Arial" w:eastAsia="Times New Roman" w:hAnsi="Arial" w:cs="Arial"/>
          <w:lang w:eastAsia="ar-SA"/>
        </w:rPr>
        <w:br/>
        <w:t>na částku ve výši smluvní pokuty splňující náležitost</w:t>
      </w:r>
      <w:r>
        <w:rPr>
          <w:rFonts w:ascii="Arial" w:eastAsia="Times New Roman" w:hAnsi="Arial" w:cs="Arial"/>
          <w:lang w:eastAsia="ar-SA"/>
        </w:rPr>
        <w:t>i daňového dokladu podle ZDPH a </w:t>
      </w:r>
      <w:r w:rsidRPr="00D50FA6">
        <w:rPr>
          <w:rFonts w:ascii="Arial" w:eastAsia="Times New Roman" w:hAnsi="Arial" w:cs="Arial"/>
          <w:lang w:eastAsia="ar-SA"/>
        </w:rPr>
        <w:t>účetního dokladu</w:t>
      </w:r>
      <w:r>
        <w:rPr>
          <w:rFonts w:ascii="Arial" w:eastAsia="Times New Roman" w:hAnsi="Arial" w:cs="Arial"/>
          <w:lang w:eastAsia="ar-SA"/>
        </w:rPr>
        <w:t xml:space="preserve"> podle ZOÚ druhé S</w:t>
      </w:r>
      <w:r w:rsidRPr="00D50FA6">
        <w:rPr>
          <w:rFonts w:ascii="Arial" w:eastAsia="Times New Roman" w:hAnsi="Arial" w:cs="Arial"/>
          <w:lang w:eastAsia="ar-SA"/>
        </w:rPr>
        <w:t>mluvní straně. Smluvní pokuta je splatná do 3</w:t>
      </w:r>
      <w:r>
        <w:rPr>
          <w:rFonts w:ascii="Arial" w:eastAsia="Times New Roman" w:hAnsi="Arial" w:cs="Arial"/>
          <w:lang w:eastAsia="ar-SA"/>
        </w:rPr>
        <w:t>0 dnů ode dne doručení faktury S</w:t>
      </w:r>
      <w:r w:rsidRPr="00D50FA6">
        <w:rPr>
          <w:rFonts w:ascii="Arial" w:eastAsia="Times New Roman" w:hAnsi="Arial" w:cs="Arial"/>
          <w:lang w:eastAsia="ar-SA"/>
        </w:rPr>
        <w:t xml:space="preserve">mluvní straně povinné k její úhradě. </w:t>
      </w:r>
    </w:p>
    <w:p w14:paraId="4360B21D" w14:textId="77777777" w:rsidR="00BD765B" w:rsidRPr="00361F0D" w:rsidRDefault="00BD765B" w:rsidP="00BD765B">
      <w:pPr>
        <w:tabs>
          <w:tab w:val="left" w:pos="426"/>
        </w:tabs>
        <w:suppressAutoHyphens/>
        <w:spacing w:after="0"/>
        <w:rPr>
          <w:rFonts w:ascii="Arial" w:eastAsia="Times New Roman" w:hAnsi="Arial" w:cs="Arial"/>
          <w:sz w:val="6"/>
          <w:szCs w:val="6"/>
          <w:lang w:eastAsia="ar-SA"/>
        </w:rPr>
      </w:pPr>
    </w:p>
    <w:p w14:paraId="6F9DD27B" w14:textId="77777777" w:rsidR="00BD765B" w:rsidRDefault="00BD765B" w:rsidP="00BD765B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V případě, že některé ze S</w:t>
      </w:r>
      <w:r w:rsidRPr="00D50FA6">
        <w:rPr>
          <w:rFonts w:ascii="Arial" w:eastAsia="Times New Roman" w:hAnsi="Arial" w:cs="Arial"/>
          <w:lang w:eastAsia="ar-SA"/>
        </w:rPr>
        <w:t>mluvních stran vznikne nárok</w:t>
      </w:r>
      <w:r>
        <w:rPr>
          <w:rFonts w:ascii="Arial" w:eastAsia="Times New Roman" w:hAnsi="Arial" w:cs="Arial"/>
          <w:lang w:eastAsia="ar-SA"/>
        </w:rPr>
        <w:t xml:space="preserve"> na náhradu škody, zašle druhé S</w:t>
      </w:r>
      <w:r w:rsidRPr="00D50FA6">
        <w:rPr>
          <w:rFonts w:ascii="Arial" w:eastAsia="Times New Roman" w:hAnsi="Arial" w:cs="Arial"/>
          <w:lang w:eastAsia="ar-SA"/>
        </w:rPr>
        <w:t>mluvní straně písemné vyúčtování - fakturu s náležitostmi účetního dokladu podle ZDPH a ZOÚ s přesnou výší požadované náhrady, popisem vady popř. jiné události, jíž škoda vznikla a odkaze</w:t>
      </w:r>
      <w:r>
        <w:rPr>
          <w:rFonts w:ascii="Arial" w:eastAsia="Times New Roman" w:hAnsi="Arial" w:cs="Arial"/>
          <w:lang w:eastAsia="ar-SA"/>
        </w:rPr>
        <w:t>m na konkrétní povinnost druhé S</w:t>
      </w:r>
      <w:r w:rsidRPr="00D50FA6">
        <w:rPr>
          <w:rFonts w:ascii="Arial" w:eastAsia="Times New Roman" w:hAnsi="Arial" w:cs="Arial"/>
          <w:lang w:eastAsia="ar-SA"/>
        </w:rPr>
        <w:t>mluvní strany, jejíž porušení způsobilo vznik škody. Náhrada škody je splatná do 30 dnů ode dne dor</w:t>
      </w:r>
      <w:r>
        <w:rPr>
          <w:rFonts w:ascii="Arial" w:eastAsia="Times New Roman" w:hAnsi="Arial" w:cs="Arial"/>
          <w:lang w:eastAsia="ar-SA"/>
        </w:rPr>
        <w:t>učení řádného vyúčtování druhé S</w:t>
      </w:r>
      <w:r w:rsidRPr="00D50FA6">
        <w:rPr>
          <w:rFonts w:ascii="Arial" w:eastAsia="Times New Roman" w:hAnsi="Arial" w:cs="Arial"/>
          <w:lang w:eastAsia="ar-SA"/>
        </w:rPr>
        <w:t>mluvní straně.</w:t>
      </w:r>
    </w:p>
    <w:p w14:paraId="14A0B19F" w14:textId="77777777" w:rsidR="00BD765B" w:rsidRPr="00361F0D" w:rsidRDefault="00BD765B" w:rsidP="00BD765B">
      <w:pPr>
        <w:tabs>
          <w:tab w:val="left" w:pos="426"/>
        </w:tabs>
        <w:suppressAutoHyphens/>
        <w:spacing w:after="0"/>
        <w:rPr>
          <w:rFonts w:ascii="Arial" w:eastAsia="Times New Roman" w:hAnsi="Arial" w:cs="Arial"/>
          <w:sz w:val="6"/>
          <w:szCs w:val="6"/>
          <w:lang w:eastAsia="ar-SA"/>
        </w:rPr>
      </w:pPr>
    </w:p>
    <w:p w14:paraId="73CADAD4" w14:textId="77777777" w:rsidR="00BD765B" w:rsidRDefault="00BD765B" w:rsidP="00BD765B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D50FA6">
        <w:rPr>
          <w:rFonts w:ascii="Arial" w:eastAsia="Times New Roman" w:hAnsi="Arial" w:cs="Arial"/>
          <w:lang w:eastAsia="ar-SA"/>
        </w:rPr>
        <w:t>Příkazce bude hradit přijatou fakturu</w:t>
      </w:r>
      <w:r w:rsidRPr="00D50FA6">
        <w:rPr>
          <w:rFonts w:ascii="Arial" w:eastAsia="Times New Roman" w:hAnsi="Arial" w:cs="Arial"/>
          <w:i/>
          <w:lang w:eastAsia="ar-SA"/>
        </w:rPr>
        <w:t xml:space="preserve"> </w:t>
      </w:r>
      <w:r w:rsidRPr="00D50FA6">
        <w:rPr>
          <w:rFonts w:ascii="Arial" w:eastAsia="Times New Roman" w:hAnsi="Arial" w:cs="Arial"/>
          <w:lang w:eastAsia="ar-SA"/>
        </w:rPr>
        <w:t>pouze bankovním převodem na bankov</w:t>
      </w:r>
      <w:r>
        <w:rPr>
          <w:rFonts w:ascii="Arial" w:eastAsia="Times New Roman" w:hAnsi="Arial" w:cs="Arial"/>
          <w:lang w:eastAsia="ar-SA"/>
        </w:rPr>
        <w:t>ní účet uvedený v záhlaví této S</w:t>
      </w:r>
      <w:r w:rsidRPr="00D50FA6">
        <w:rPr>
          <w:rFonts w:ascii="Arial" w:eastAsia="Times New Roman" w:hAnsi="Arial" w:cs="Arial"/>
          <w:lang w:eastAsia="ar-SA"/>
        </w:rPr>
        <w:t xml:space="preserve">mlouvy. </w:t>
      </w:r>
    </w:p>
    <w:p w14:paraId="4839EE73" w14:textId="77777777" w:rsidR="00BD765B" w:rsidRPr="00361F0D" w:rsidRDefault="00BD765B" w:rsidP="00BD765B">
      <w:pPr>
        <w:tabs>
          <w:tab w:val="left" w:pos="426"/>
        </w:tabs>
        <w:suppressAutoHyphens/>
        <w:spacing w:after="0"/>
        <w:rPr>
          <w:rFonts w:ascii="Arial" w:eastAsia="Times New Roman" w:hAnsi="Arial" w:cs="Arial"/>
          <w:sz w:val="6"/>
          <w:szCs w:val="6"/>
          <w:lang w:eastAsia="ar-SA"/>
        </w:rPr>
      </w:pPr>
    </w:p>
    <w:p w14:paraId="717DA04B" w14:textId="77777777" w:rsidR="00BD765B" w:rsidRPr="00D50FA6" w:rsidRDefault="00BD765B" w:rsidP="00BD765B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D50FA6">
        <w:rPr>
          <w:rFonts w:ascii="Arial" w:eastAsia="Times New Roman" w:hAnsi="Arial" w:cs="Arial"/>
          <w:lang w:eastAsia="ar-SA"/>
        </w:rPr>
        <w:t>Stane-li se Příkazník nespolehlivým plátcem ve smyslu ZDPH, zaplatí Příkazce pouze základ daně. Příslušná výše DPH bude uhrazena až po</w:t>
      </w:r>
      <w:r>
        <w:rPr>
          <w:rFonts w:ascii="Arial" w:eastAsia="Times New Roman" w:hAnsi="Arial" w:cs="Arial"/>
          <w:lang w:eastAsia="ar-SA"/>
        </w:rPr>
        <w:t xml:space="preserve"> písemném doložení Příkazníka o </w:t>
      </w:r>
      <w:r w:rsidRPr="00D50FA6">
        <w:rPr>
          <w:rFonts w:ascii="Arial" w:eastAsia="Times New Roman" w:hAnsi="Arial" w:cs="Arial"/>
          <w:lang w:eastAsia="ar-SA"/>
        </w:rPr>
        <w:t>jeho úhradě příslušnému správci daně.</w:t>
      </w:r>
      <w:bookmarkStart w:id="2" w:name="_Ref404264162"/>
    </w:p>
    <w:p w14:paraId="7B7B5A60" w14:textId="77777777" w:rsidR="00BD765B" w:rsidRPr="0072170D" w:rsidRDefault="00BD765B" w:rsidP="00BD765B">
      <w:pPr>
        <w:tabs>
          <w:tab w:val="left" w:pos="851"/>
        </w:tabs>
        <w:spacing w:after="0"/>
        <w:jc w:val="center"/>
        <w:rPr>
          <w:rFonts w:ascii="Arial" w:eastAsia="Times New Roman" w:hAnsi="Arial" w:cs="Arial"/>
          <w:b/>
          <w:sz w:val="41"/>
          <w:szCs w:val="41"/>
          <w:highlight w:val="yellow"/>
          <w:lang w:eastAsia="ar-SA"/>
        </w:rPr>
      </w:pPr>
    </w:p>
    <w:p w14:paraId="4646FBE7" w14:textId="69C2FF22" w:rsidR="00BD765B" w:rsidRDefault="00BD765B" w:rsidP="00BD765B">
      <w:pPr>
        <w:tabs>
          <w:tab w:val="left" w:pos="851"/>
        </w:tabs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D50FA6">
        <w:rPr>
          <w:rFonts w:ascii="Arial" w:eastAsia="Times New Roman" w:hAnsi="Arial" w:cs="Arial"/>
          <w:b/>
          <w:lang w:eastAsia="ar-SA"/>
        </w:rPr>
        <w:t xml:space="preserve">V. </w:t>
      </w:r>
      <w:bookmarkEnd w:id="2"/>
      <w:r>
        <w:rPr>
          <w:rFonts w:ascii="Arial" w:eastAsia="Times New Roman" w:hAnsi="Arial" w:cs="Arial"/>
          <w:b/>
          <w:lang w:eastAsia="ar-SA"/>
        </w:rPr>
        <w:t>Práva a povinnosti P</w:t>
      </w:r>
      <w:r w:rsidRPr="00D50FA6">
        <w:rPr>
          <w:rFonts w:ascii="Arial" w:eastAsia="Times New Roman" w:hAnsi="Arial" w:cs="Arial"/>
          <w:b/>
          <w:lang w:eastAsia="ar-SA"/>
        </w:rPr>
        <w:t>říkazce</w:t>
      </w:r>
    </w:p>
    <w:p w14:paraId="2C3A9D78" w14:textId="77777777" w:rsidR="00BD765B" w:rsidRPr="00361F0D" w:rsidRDefault="00BD765B" w:rsidP="00BD765B">
      <w:pPr>
        <w:tabs>
          <w:tab w:val="left" w:pos="851"/>
        </w:tabs>
        <w:spacing w:after="0"/>
        <w:jc w:val="center"/>
        <w:rPr>
          <w:rFonts w:ascii="Arial" w:eastAsia="Times New Roman" w:hAnsi="Arial" w:cs="Arial"/>
          <w:b/>
          <w:sz w:val="6"/>
          <w:szCs w:val="6"/>
          <w:lang w:eastAsia="ar-SA"/>
        </w:rPr>
      </w:pPr>
    </w:p>
    <w:p w14:paraId="5FB7C22F" w14:textId="77777777" w:rsidR="00BD765B" w:rsidRPr="00361F0D" w:rsidRDefault="00BD765B" w:rsidP="00BD765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3" w:name="_Ref371958959"/>
      <w:r>
        <w:rPr>
          <w:rFonts w:ascii="Arial" w:eastAsia="Calibri" w:hAnsi="Arial" w:cs="Arial"/>
          <w:color w:val="000000"/>
        </w:rPr>
        <w:t>Příkazce je povinen přizvat P</w:t>
      </w:r>
      <w:r w:rsidRPr="00D50FA6">
        <w:rPr>
          <w:rFonts w:ascii="Arial" w:eastAsia="Calibri" w:hAnsi="Arial" w:cs="Arial"/>
          <w:color w:val="000000"/>
        </w:rPr>
        <w:t xml:space="preserve">říkazníka ke všem rozhodujícím jednáním týkajících se </w:t>
      </w:r>
      <w:r>
        <w:rPr>
          <w:rFonts w:ascii="Arial" w:eastAsia="Calibri" w:hAnsi="Arial" w:cs="Arial"/>
          <w:color w:val="000000"/>
        </w:rPr>
        <w:t xml:space="preserve">projektových prací, </w:t>
      </w:r>
      <w:r w:rsidRPr="00D50FA6">
        <w:rPr>
          <w:rFonts w:ascii="Arial" w:eastAsia="Calibri" w:hAnsi="Arial" w:cs="Arial"/>
          <w:color w:val="000000"/>
        </w:rPr>
        <w:t>stavby a její realizace, resp. předat mu neprodleně zápis nebo inf</w:t>
      </w:r>
      <w:r>
        <w:rPr>
          <w:rFonts w:ascii="Arial" w:eastAsia="Calibri" w:hAnsi="Arial" w:cs="Arial"/>
          <w:color w:val="000000"/>
        </w:rPr>
        <w:t>ormace o jednáních, kterých se P</w:t>
      </w:r>
      <w:r w:rsidRPr="00D50FA6">
        <w:rPr>
          <w:rFonts w:ascii="Arial" w:eastAsia="Calibri" w:hAnsi="Arial" w:cs="Arial"/>
          <w:color w:val="000000"/>
        </w:rPr>
        <w:t>říkazník nezúčastnil.</w:t>
      </w:r>
    </w:p>
    <w:p w14:paraId="27A16AC1" w14:textId="77777777" w:rsidR="00BD765B" w:rsidRPr="00361F0D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left="426" w:right="-2"/>
        <w:contextualSpacing/>
        <w:rPr>
          <w:rFonts w:ascii="Arial" w:eastAsia="Calibri" w:hAnsi="Arial" w:cs="Arial"/>
          <w:sz w:val="6"/>
          <w:szCs w:val="6"/>
        </w:rPr>
      </w:pPr>
    </w:p>
    <w:p w14:paraId="7689343E" w14:textId="7C9B80A5" w:rsidR="00BD765B" w:rsidRPr="00361F0D" w:rsidRDefault="00BD765B" w:rsidP="00BD765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50FA6">
        <w:rPr>
          <w:rFonts w:ascii="Arial" w:eastAsia="Calibri" w:hAnsi="Arial" w:cs="Arial"/>
          <w:color w:val="000000"/>
        </w:rPr>
        <w:t>Příkazce se zúčastní předání</w:t>
      </w:r>
      <w:r>
        <w:rPr>
          <w:rFonts w:ascii="Arial" w:eastAsia="Calibri" w:hAnsi="Arial" w:cs="Arial"/>
          <w:color w:val="000000"/>
        </w:rPr>
        <w:t xml:space="preserve"> všech částí předmětu smlouvy, dále </w:t>
      </w:r>
      <w:r w:rsidRPr="00D50FA6">
        <w:rPr>
          <w:rFonts w:ascii="Arial" w:eastAsia="Calibri" w:hAnsi="Arial" w:cs="Arial"/>
          <w:color w:val="000000"/>
        </w:rPr>
        <w:t>staveniště zhotoviteli stavby, přejímacího řízení stavby od zhotovitele a závěrečné kontrolní prohlídky stavby konané stavebním úřadem ve smyslu stavebního zákona s právem rozhodovacím.</w:t>
      </w:r>
    </w:p>
    <w:p w14:paraId="08A62F54" w14:textId="77777777" w:rsidR="00BD765B" w:rsidRPr="00361F0D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-2"/>
        <w:contextualSpacing/>
        <w:rPr>
          <w:rFonts w:ascii="Arial" w:eastAsia="Calibri" w:hAnsi="Arial" w:cs="Arial"/>
          <w:sz w:val="6"/>
          <w:szCs w:val="6"/>
        </w:rPr>
      </w:pPr>
    </w:p>
    <w:p w14:paraId="6A726648" w14:textId="77777777" w:rsidR="00BD765B" w:rsidRPr="0072170D" w:rsidRDefault="00BD765B" w:rsidP="00BD765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50FA6">
        <w:rPr>
          <w:rFonts w:ascii="Arial" w:eastAsia="Calibri" w:hAnsi="Arial" w:cs="Arial"/>
          <w:color w:val="000000"/>
        </w:rPr>
        <w:t>Příkazce se zavazuje, že v rozsahu n</w:t>
      </w:r>
      <w:r>
        <w:rPr>
          <w:rFonts w:ascii="Arial" w:eastAsia="Calibri" w:hAnsi="Arial" w:cs="Arial"/>
          <w:color w:val="000000"/>
        </w:rPr>
        <w:t>evyhnutelně potřebném poskytne P</w:t>
      </w:r>
      <w:r w:rsidRPr="00D50FA6">
        <w:rPr>
          <w:rFonts w:ascii="Arial" w:eastAsia="Calibri" w:hAnsi="Arial" w:cs="Arial"/>
          <w:color w:val="000000"/>
        </w:rPr>
        <w:t>říkazníkovi pomoc při zajištění podkladů, doplňujících údajů, upřesnění vyjádření a stanovisek, jejichž potřeba vznikne v průběhu plnění tét</w:t>
      </w:r>
      <w:r>
        <w:rPr>
          <w:rFonts w:ascii="Arial" w:eastAsia="Calibri" w:hAnsi="Arial" w:cs="Arial"/>
          <w:color w:val="000000"/>
        </w:rPr>
        <w:t>o Smlouvy. Tuto pomoc poskytne P</w:t>
      </w:r>
      <w:r w:rsidRPr="00D50FA6">
        <w:rPr>
          <w:rFonts w:ascii="Arial" w:eastAsia="Calibri" w:hAnsi="Arial" w:cs="Arial"/>
          <w:color w:val="000000"/>
        </w:rPr>
        <w:t>říkazníkovi ve lh</w:t>
      </w:r>
      <w:r>
        <w:rPr>
          <w:rFonts w:ascii="Arial" w:eastAsia="Calibri" w:hAnsi="Arial" w:cs="Arial"/>
          <w:color w:val="000000"/>
        </w:rPr>
        <w:t>ůtě a rozsahu dojednaném oběma S</w:t>
      </w:r>
      <w:r w:rsidRPr="00D50FA6">
        <w:rPr>
          <w:rFonts w:ascii="Arial" w:eastAsia="Calibri" w:hAnsi="Arial" w:cs="Arial"/>
          <w:color w:val="000000"/>
        </w:rPr>
        <w:t>mluvními stranami.</w:t>
      </w:r>
    </w:p>
    <w:p w14:paraId="41CABDE9" w14:textId="77777777" w:rsidR="00BD765B" w:rsidRPr="0072170D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-2"/>
        <w:contextualSpacing/>
        <w:rPr>
          <w:rFonts w:ascii="Arial" w:eastAsia="Calibri" w:hAnsi="Arial" w:cs="Arial"/>
          <w:sz w:val="6"/>
          <w:szCs w:val="6"/>
        </w:rPr>
      </w:pPr>
    </w:p>
    <w:p w14:paraId="19E460C0" w14:textId="77777777" w:rsidR="00BD765B" w:rsidRPr="00361F0D" w:rsidRDefault="00BD765B" w:rsidP="00BD765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</w:rPr>
        <w:t>Příkazce se zavazuje předat P</w:t>
      </w:r>
      <w:r w:rsidRPr="00D50FA6">
        <w:rPr>
          <w:rFonts w:ascii="Arial" w:eastAsia="Calibri" w:hAnsi="Arial" w:cs="Arial"/>
          <w:color w:val="000000"/>
        </w:rPr>
        <w:t>říkazníkovi bez zbytečného odklad</w:t>
      </w:r>
      <w:r>
        <w:rPr>
          <w:rFonts w:ascii="Arial" w:eastAsia="Calibri" w:hAnsi="Arial" w:cs="Arial"/>
          <w:color w:val="000000"/>
        </w:rPr>
        <w:t>u pravomocná rozhodnutí stavební</w:t>
      </w:r>
      <w:r w:rsidRPr="00D50FA6">
        <w:rPr>
          <w:rFonts w:ascii="Arial" w:eastAsia="Calibri" w:hAnsi="Arial" w:cs="Arial"/>
          <w:color w:val="000000"/>
        </w:rPr>
        <w:t>ho úřadu týkající se realizace stavby.</w:t>
      </w:r>
    </w:p>
    <w:p w14:paraId="696055B4" w14:textId="77777777" w:rsidR="00BD765B" w:rsidRPr="00361F0D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-2"/>
        <w:contextualSpacing/>
        <w:rPr>
          <w:rFonts w:ascii="Arial" w:eastAsia="Calibri" w:hAnsi="Arial" w:cs="Arial"/>
          <w:sz w:val="6"/>
          <w:szCs w:val="6"/>
        </w:rPr>
      </w:pPr>
    </w:p>
    <w:p w14:paraId="2FC4BDD2" w14:textId="77777777" w:rsidR="00BD765B" w:rsidRDefault="00BD765B" w:rsidP="00BD765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50FA6">
        <w:rPr>
          <w:rFonts w:ascii="Arial" w:eastAsia="Calibri" w:hAnsi="Arial" w:cs="Arial"/>
          <w:color w:val="000000"/>
        </w:rPr>
        <w:t>Pří</w:t>
      </w:r>
      <w:r>
        <w:rPr>
          <w:rFonts w:ascii="Arial" w:eastAsia="Calibri" w:hAnsi="Arial" w:cs="Arial"/>
          <w:color w:val="000000"/>
        </w:rPr>
        <w:t>kazce je povinen vystavit včas P</w:t>
      </w:r>
      <w:r w:rsidRPr="00D50FA6">
        <w:rPr>
          <w:rFonts w:ascii="Arial" w:eastAsia="Calibri" w:hAnsi="Arial" w:cs="Arial"/>
          <w:color w:val="000000"/>
        </w:rPr>
        <w:t>říkazníkovi pro vyřízení záležitostí, které vyžadují uskutečněn</w:t>
      </w:r>
      <w:r>
        <w:rPr>
          <w:rFonts w:ascii="Arial" w:eastAsia="Calibri" w:hAnsi="Arial" w:cs="Arial"/>
          <w:color w:val="000000"/>
        </w:rPr>
        <w:t>í právních úkonů jménem P</w:t>
      </w:r>
      <w:r w:rsidRPr="00D50FA6">
        <w:rPr>
          <w:rFonts w:ascii="Arial" w:eastAsia="Calibri" w:hAnsi="Arial" w:cs="Arial"/>
          <w:color w:val="000000"/>
        </w:rPr>
        <w:t>říkazce písemně plnou moc.</w:t>
      </w:r>
    </w:p>
    <w:p w14:paraId="29B2FC8E" w14:textId="77777777" w:rsidR="00BD765B" w:rsidRPr="00361F0D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-2"/>
        <w:contextualSpacing/>
        <w:rPr>
          <w:rFonts w:ascii="Arial" w:eastAsia="Calibri" w:hAnsi="Arial" w:cs="Arial"/>
          <w:sz w:val="6"/>
          <w:szCs w:val="6"/>
        </w:rPr>
      </w:pPr>
    </w:p>
    <w:p w14:paraId="528F9034" w14:textId="77777777" w:rsidR="00BD765B" w:rsidRPr="00361F0D" w:rsidRDefault="00BD765B" w:rsidP="00BD765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50FA6">
        <w:rPr>
          <w:rFonts w:ascii="Arial" w:eastAsia="Calibri" w:hAnsi="Arial" w:cs="Arial"/>
          <w:color w:val="000000"/>
        </w:rPr>
        <w:t>Příkazce je povinen zajistit potřebné finanční kryt</w:t>
      </w:r>
      <w:r>
        <w:rPr>
          <w:rFonts w:ascii="Arial" w:eastAsia="Calibri" w:hAnsi="Arial" w:cs="Arial"/>
          <w:color w:val="000000"/>
        </w:rPr>
        <w:t>í na realizaci stavby a platby P</w:t>
      </w:r>
      <w:r w:rsidRPr="00D50FA6">
        <w:rPr>
          <w:rFonts w:ascii="Arial" w:eastAsia="Calibri" w:hAnsi="Arial" w:cs="Arial"/>
          <w:color w:val="000000"/>
        </w:rPr>
        <w:t>říkazníkovi.</w:t>
      </w:r>
    </w:p>
    <w:p w14:paraId="689BF2B4" w14:textId="77777777" w:rsidR="00BD765B" w:rsidRPr="00361F0D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-2"/>
        <w:contextualSpacing/>
        <w:rPr>
          <w:rFonts w:ascii="Arial" w:eastAsia="Calibri" w:hAnsi="Arial" w:cs="Arial"/>
          <w:sz w:val="6"/>
          <w:szCs w:val="6"/>
        </w:rPr>
      </w:pPr>
    </w:p>
    <w:p w14:paraId="41BADF19" w14:textId="77777777" w:rsidR="00BD765B" w:rsidRDefault="00BD765B" w:rsidP="00BD765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Arial" w:eastAsia="Calibri" w:hAnsi="Arial" w:cs="Arial"/>
          <w:color w:val="000000"/>
        </w:rPr>
      </w:pPr>
      <w:r w:rsidRPr="00D50FA6">
        <w:rPr>
          <w:rFonts w:ascii="Arial" w:eastAsia="Calibri" w:hAnsi="Arial" w:cs="Arial"/>
          <w:color w:val="000000"/>
        </w:rPr>
        <w:t>Příkazce je pov</w:t>
      </w:r>
      <w:r>
        <w:rPr>
          <w:rFonts w:ascii="Arial" w:eastAsia="Calibri" w:hAnsi="Arial" w:cs="Arial"/>
          <w:color w:val="000000"/>
        </w:rPr>
        <w:t>inen zabezpečit včasnou úhradu Příkazníkem ověřených faktur. S </w:t>
      </w:r>
      <w:r w:rsidRPr="00D50FA6">
        <w:rPr>
          <w:rFonts w:ascii="Arial" w:eastAsia="Calibri" w:hAnsi="Arial" w:cs="Arial"/>
          <w:color w:val="000000"/>
        </w:rPr>
        <w:t>písemným uvedením důvodu vráti</w:t>
      </w:r>
      <w:r>
        <w:rPr>
          <w:rFonts w:ascii="Arial" w:eastAsia="Calibri" w:hAnsi="Arial" w:cs="Arial"/>
          <w:color w:val="000000"/>
        </w:rPr>
        <w:t>t P</w:t>
      </w:r>
      <w:r w:rsidRPr="00D50FA6">
        <w:rPr>
          <w:rFonts w:ascii="Arial" w:eastAsia="Calibri" w:hAnsi="Arial" w:cs="Arial"/>
          <w:color w:val="000000"/>
        </w:rPr>
        <w:t xml:space="preserve">říkazníkovi do 3 dnů od jejich doručení k dalšímu řízení </w:t>
      </w:r>
      <w:r>
        <w:rPr>
          <w:rFonts w:ascii="Arial" w:eastAsia="Calibri" w:hAnsi="Arial" w:cs="Arial"/>
          <w:color w:val="000000"/>
        </w:rPr>
        <w:t>faktury, s jejichž proplacením P</w:t>
      </w:r>
      <w:r w:rsidRPr="00D50FA6">
        <w:rPr>
          <w:rFonts w:ascii="Arial" w:eastAsia="Calibri" w:hAnsi="Arial" w:cs="Arial"/>
          <w:color w:val="000000"/>
        </w:rPr>
        <w:t>říkazce nesouhlasí.</w:t>
      </w:r>
    </w:p>
    <w:p w14:paraId="390D97A7" w14:textId="77777777" w:rsidR="00BD765B" w:rsidRPr="00361F0D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-2"/>
        <w:contextualSpacing/>
        <w:rPr>
          <w:rFonts w:ascii="Arial" w:eastAsia="Calibri" w:hAnsi="Arial" w:cs="Arial"/>
          <w:color w:val="000000"/>
          <w:sz w:val="6"/>
          <w:szCs w:val="6"/>
        </w:rPr>
      </w:pPr>
    </w:p>
    <w:p w14:paraId="597FA5C7" w14:textId="77777777" w:rsidR="00BD765B" w:rsidRPr="00D50FA6" w:rsidRDefault="00BD765B" w:rsidP="00BD765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</w:rPr>
        <w:t>Na výzvu P</w:t>
      </w:r>
      <w:r w:rsidRPr="00D50FA6">
        <w:rPr>
          <w:rFonts w:ascii="Arial" w:eastAsia="Calibri" w:hAnsi="Arial" w:cs="Arial"/>
          <w:color w:val="000000"/>
        </w:rPr>
        <w:t>říkazníka, doru</w:t>
      </w:r>
      <w:r>
        <w:rPr>
          <w:rFonts w:ascii="Arial" w:eastAsia="Calibri" w:hAnsi="Arial" w:cs="Arial"/>
          <w:color w:val="000000"/>
        </w:rPr>
        <w:t>čenou alespoň 3 dny předem, je P</w:t>
      </w:r>
      <w:r w:rsidRPr="00D50FA6">
        <w:rPr>
          <w:rFonts w:ascii="Arial" w:eastAsia="Calibri" w:hAnsi="Arial" w:cs="Arial"/>
          <w:color w:val="000000"/>
        </w:rPr>
        <w:t xml:space="preserve">říkazce povinen zabezpečit účast svého oprávněného zástupce na jednání, zabezpečovaném </w:t>
      </w:r>
      <w:r>
        <w:rPr>
          <w:rFonts w:ascii="Arial" w:eastAsia="Calibri" w:hAnsi="Arial" w:cs="Arial"/>
          <w:color w:val="000000"/>
        </w:rPr>
        <w:t>Příkazníkem. V </w:t>
      </w:r>
      <w:r w:rsidRPr="00D50FA6">
        <w:rPr>
          <w:rFonts w:ascii="Arial" w:eastAsia="Calibri" w:hAnsi="Arial" w:cs="Arial"/>
          <w:color w:val="000000"/>
        </w:rPr>
        <w:t>případě, že se nezúčastní, má se za to, že s</w:t>
      </w:r>
      <w:r>
        <w:rPr>
          <w:rFonts w:ascii="Arial" w:eastAsia="Calibri" w:hAnsi="Arial" w:cs="Arial"/>
          <w:color w:val="000000"/>
        </w:rPr>
        <w:t>ouhlasí s rozhodnutím učiněným P</w:t>
      </w:r>
      <w:r w:rsidRPr="00D50FA6">
        <w:rPr>
          <w:rFonts w:ascii="Arial" w:eastAsia="Calibri" w:hAnsi="Arial" w:cs="Arial"/>
          <w:color w:val="000000"/>
        </w:rPr>
        <w:t>říkazníkem.</w:t>
      </w:r>
    </w:p>
    <w:p w14:paraId="1107A168" w14:textId="77777777" w:rsidR="00BD765B" w:rsidRPr="005C2D94" w:rsidRDefault="00BD765B" w:rsidP="00BD765B">
      <w:pPr>
        <w:tabs>
          <w:tab w:val="left" w:pos="426"/>
        </w:tabs>
        <w:spacing w:after="0"/>
        <w:jc w:val="center"/>
        <w:rPr>
          <w:rFonts w:ascii="Arial" w:eastAsia="Times New Roman" w:hAnsi="Arial" w:cs="Arial"/>
          <w:b/>
          <w:sz w:val="40"/>
          <w:szCs w:val="40"/>
          <w:highlight w:val="yellow"/>
          <w:lang w:eastAsia="ar-SA"/>
        </w:rPr>
      </w:pPr>
      <w:bookmarkStart w:id="4" w:name="_Toc357079845"/>
      <w:bookmarkEnd w:id="3"/>
    </w:p>
    <w:p w14:paraId="6CC7CBA6" w14:textId="78C2B867" w:rsidR="00BD765B" w:rsidRDefault="00BD765B" w:rsidP="00BD765B">
      <w:pPr>
        <w:tabs>
          <w:tab w:val="left" w:pos="426"/>
        </w:tabs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VI. Práva a povinnosti P</w:t>
      </w:r>
      <w:r w:rsidRPr="00D50FA6">
        <w:rPr>
          <w:rFonts w:ascii="Arial" w:eastAsia="Times New Roman" w:hAnsi="Arial" w:cs="Arial"/>
          <w:b/>
          <w:lang w:eastAsia="ar-SA"/>
        </w:rPr>
        <w:t>říkazníka</w:t>
      </w:r>
      <w:bookmarkEnd w:id="4"/>
    </w:p>
    <w:p w14:paraId="47DC9A56" w14:textId="77777777" w:rsidR="00BD765B" w:rsidRPr="00361F0D" w:rsidRDefault="00BD765B" w:rsidP="00BD765B">
      <w:pPr>
        <w:tabs>
          <w:tab w:val="left" w:pos="426"/>
        </w:tabs>
        <w:spacing w:after="0"/>
        <w:jc w:val="center"/>
        <w:rPr>
          <w:rFonts w:ascii="Arial" w:eastAsia="Times New Roman" w:hAnsi="Arial" w:cs="Arial"/>
          <w:b/>
          <w:sz w:val="6"/>
          <w:szCs w:val="6"/>
          <w:lang w:eastAsia="ar-SA"/>
        </w:rPr>
      </w:pPr>
    </w:p>
    <w:p w14:paraId="7519B8F8" w14:textId="77777777" w:rsidR="00BD765B" w:rsidRPr="00D50FA6" w:rsidRDefault="00BD765B" w:rsidP="00BD765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50FA6">
        <w:rPr>
          <w:rFonts w:ascii="Arial" w:eastAsia="Calibri" w:hAnsi="Arial" w:cs="Arial"/>
          <w:color w:val="000000"/>
        </w:rPr>
        <w:t>Příkazník je povinen:</w:t>
      </w:r>
    </w:p>
    <w:p w14:paraId="76D9F93A" w14:textId="77777777" w:rsidR="00BD765B" w:rsidRDefault="00BD765B" w:rsidP="00BD765B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</w:rPr>
        <w:t>Předkládat P</w:t>
      </w:r>
      <w:r w:rsidRPr="00D50FA6">
        <w:rPr>
          <w:rFonts w:ascii="Arial" w:eastAsia="Calibri" w:hAnsi="Arial" w:cs="Arial"/>
          <w:color w:val="000000"/>
        </w:rPr>
        <w:t xml:space="preserve">říkazci k odsouhlasení rozhodující písemnosti týkající se realizace </w:t>
      </w:r>
      <w:r>
        <w:rPr>
          <w:rFonts w:ascii="Arial" w:eastAsia="Calibri" w:hAnsi="Arial" w:cs="Arial"/>
          <w:color w:val="000000"/>
        </w:rPr>
        <w:lastRenderedPageBreak/>
        <w:t>předmětu smlouvy</w:t>
      </w:r>
      <w:r w:rsidRPr="00D50FA6">
        <w:rPr>
          <w:rFonts w:ascii="Arial" w:eastAsia="Calibri" w:hAnsi="Arial" w:cs="Arial"/>
          <w:color w:val="000000"/>
        </w:rPr>
        <w:t>.</w:t>
      </w:r>
    </w:p>
    <w:p w14:paraId="233B1F15" w14:textId="77777777" w:rsidR="00BD765B" w:rsidRDefault="00BD765B" w:rsidP="00BD765B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Arial" w:eastAsia="Calibri" w:hAnsi="Arial" w:cs="Arial"/>
          <w:sz w:val="24"/>
          <w:szCs w:val="24"/>
        </w:rPr>
      </w:pPr>
      <w:r w:rsidRPr="00361F0D">
        <w:rPr>
          <w:rFonts w:ascii="Arial" w:eastAsia="Calibri" w:hAnsi="Arial" w:cs="Arial"/>
          <w:color w:val="000000"/>
        </w:rPr>
        <w:t>Uplatňovat práva Příkazce ze smlouvy o dílo v rozsahu vykonávané inženýrské činnosti.</w:t>
      </w:r>
    </w:p>
    <w:p w14:paraId="2E242998" w14:textId="77777777" w:rsidR="00BD765B" w:rsidRDefault="00BD765B" w:rsidP="00BD765B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Arial" w:eastAsia="Calibri" w:hAnsi="Arial" w:cs="Arial"/>
          <w:sz w:val="24"/>
          <w:szCs w:val="24"/>
        </w:rPr>
      </w:pPr>
      <w:r w:rsidRPr="00361F0D">
        <w:rPr>
          <w:rFonts w:ascii="Arial" w:eastAsia="Calibri" w:hAnsi="Arial" w:cs="Arial"/>
          <w:color w:val="000000"/>
        </w:rPr>
        <w:t>Při výkonu inženýrské činnosti upozornit Příkazce na zřejmou nesprávnost jeho pokynů, které by mohly mít za následek vznik škody, a to ihned, když se takovou skutečnost dozvěděl. V případě, že Příkazce i přes upozornění Přík</w:t>
      </w:r>
      <w:r>
        <w:rPr>
          <w:rFonts w:ascii="Arial" w:eastAsia="Calibri" w:hAnsi="Arial" w:cs="Arial"/>
          <w:color w:val="000000"/>
        </w:rPr>
        <w:t>azníka na </w:t>
      </w:r>
      <w:r w:rsidRPr="00361F0D">
        <w:rPr>
          <w:rFonts w:ascii="Arial" w:eastAsia="Calibri" w:hAnsi="Arial" w:cs="Arial"/>
          <w:color w:val="000000"/>
        </w:rPr>
        <w:t>splnění pokynů trvá, Příkazník neodpovídá za škodu takto vzniklou.</w:t>
      </w:r>
    </w:p>
    <w:p w14:paraId="3C5C7234" w14:textId="77777777" w:rsidR="00BD765B" w:rsidRDefault="00BD765B" w:rsidP="00BD765B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Arial" w:eastAsia="Calibri" w:hAnsi="Arial" w:cs="Arial"/>
          <w:sz w:val="24"/>
          <w:szCs w:val="24"/>
        </w:rPr>
      </w:pPr>
      <w:r w:rsidRPr="00361F0D">
        <w:rPr>
          <w:rFonts w:ascii="Arial" w:eastAsia="Calibri" w:hAnsi="Arial" w:cs="Arial"/>
          <w:color w:val="000000"/>
        </w:rPr>
        <w:t>Bez zbytečného odkladu předat Příkazci jakékoliv věci získané pro něho při své činnosti.</w:t>
      </w:r>
    </w:p>
    <w:p w14:paraId="41960165" w14:textId="77777777" w:rsidR="00BD765B" w:rsidRDefault="00BD765B" w:rsidP="00BD765B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Arial" w:eastAsia="Calibri" w:hAnsi="Arial" w:cs="Arial"/>
          <w:sz w:val="24"/>
          <w:szCs w:val="24"/>
        </w:rPr>
      </w:pPr>
      <w:r w:rsidRPr="00361F0D">
        <w:rPr>
          <w:rFonts w:ascii="Arial" w:eastAsia="Calibri" w:hAnsi="Arial" w:cs="Arial"/>
          <w:color w:val="000000"/>
        </w:rPr>
        <w:t>Postupovat při výkonu inženýrské činnosti s odbornou péčí.</w:t>
      </w:r>
    </w:p>
    <w:p w14:paraId="32C044A0" w14:textId="77777777" w:rsidR="00BD765B" w:rsidRDefault="00BD765B" w:rsidP="00BD765B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Arial" w:eastAsia="Calibri" w:hAnsi="Arial" w:cs="Arial"/>
          <w:sz w:val="24"/>
          <w:szCs w:val="24"/>
        </w:rPr>
      </w:pPr>
      <w:r w:rsidRPr="00361F0D">
        <w:rPr>
          <w:rFonts w:ascii="Arial" w:eastAsia="Calibri" w:hAnsi="Arial" w:cs="Arial"/>
          <w:color w:val="000000"/>
        </w:rPr>
        <w:t xml:space="preserve">Pravidelně organizovat </w:t>
      </w:r>
      <w:r>
        <w:rPr>
          <w:rFonts w:ascii="Arial" w:eastAsia="Calibri" w:hAnsi="Arial" w:cs="Arial"/>
          <w:color w:val="000000"/>
        </w:rPr>
        <w:t xml:space="preserve">pracovní schůzky v průběhu projektových prací </w:t>
      </w:r>
      <w:r w:rsidRPr="00361F0D">
        <w:rPr>
          <w:rFonts w:ascii="Arial" w:eastAsia="Calibri" w:hAnsi="Arial" w:cs="Arial"/>
          <w:color w:val="000000"/>
        </w:rPr>
        <w:t>a vést kontrolní dny stavby.</w:t>
      </w:r>
    </w:p>
    <w:p w14:paraId="15158C2A" w14:textId="77777777" w:rsidR="00BD765B" w:rsidRDefault="00BD765B" w:rsidP="00BD765B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Arial" w:eastAsia="Calibri" w:hAnsi="Arial" w:cs="Arial"/>
          <w:sz w:val="24"/>
          <w:szCs w:val="24"/>
        </w:rPr>
      </w:pPr>
      <w:r w:rsidRPr="00361F0D">
        <w:rPr>
          <w:rFonts w:ascii="Arial" w:eastAsia="Calibri" w:hAnsi="Arial" w:cs="Arial"/>
          <w:color w:val="000000"/>
        </w:rPr>
        <w:t>Řídit se při výkonu inženýrské činnosti pokyny Příkazce a jednat v jeho zájmu.</w:t>
      </w:r>
    </w:p>
    <w:p w14:paraId="76AED928" w14:textId="77777777" w:rsidR="00BD765B" w:rsidRDefault="00BD765B" w:rsidP="00BD765B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Arial" w:eastAsia="Calibri" w:hAnsi="Arial" w:cs="Arial"/>
          <w:sz w:val="24"/>
          <w:szCs w:val="24"/>
        </w:rPr>
      </w:pPr>
      <w:r w:rsidRPr="00361F0D">
        <w:rPr>
          <w:rFonts w:ascii="Arial" w:eastAsia="Calibri" w:hAnsi="Arial" w:cs="Arial"/>
          <w:color w:val="000000"/>
        </w:rPr>
        <w:t>Bez odkladů oznámit Příkazci veškeré skutečnosti, které by mohly vést ke změně pokynů Příkazce.</w:t>
      </w:r>
    </w:p>
    <w:p w14:paraId="2CCDD2B0" w14:textId="77777777" w:rsidR="00BD765B" w:rsidRDefault="00BD765B" w:rsidP="00BD765B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Arial" w:eastAsia="Calibri" w:hAnsi="Arial" w:cs="Arial"/>
          <w:sz w:val="24"/>
          <w:szCs w:val="24"/>
        </w:rPr>
      </w:pPr>
      <w:r w:rsidRPr="00361F0D">
        <w:rPr>
          <w:rFonts w:ascii="Arial" w:eastAsia="Calibri" w:hAnsi="Arial" w:cs="Arial"/>
          <w:color w:val="000000"/>
        </w:rPr>
        <w:t>Veškeré podklady a faktury zhotovitele předkládat Příkazci s ověřením jejich věcné správnosti k proplacení, a to prostřednictvím oprávněné osoby uvedené v záhlaví této Smlouvy.</w:t>
      </w:r>
    </w:p>
    <w:p w14:paraId="6F1866DA" w14:textId="77777777" w:rsidR="00BD765B" w:rsidRDefault="00BD765B" w:rsidP="00BD765B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Arial" w:eastAsia="Calibri" w:hAnsi="Arial" w:cs="Arial"/>
          <w:sz w:val="24"/>
          <w:szCs w:val="24"/>
        </w:rPr>
      </w:pPr>
      <w:r w:rsidRPr="00361F0D">
        <w:rPr>
          <w:rFonts w:ascii="Arial" w:eastAsia="Calibri" w:hAnsi="Arial" w:cs="Arial"/>
          <w:color w:val="000000"/>
        </w:rPr>
        <w:t>Poskytovat Příkazci veškeré informace, doklady apod., písemnou formou.</w:t>
      </w:r>
    </w:p>
    <w:p w14:paraId="162EACE3" w14:textId="77777777" w:rsidR="00BD765B" w:rsidRDefault="00BD765B" w:rsidP="00BD765B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Arial" w:eastAsia="Calibri" w:hAnsi="Arial" w:cs="Arial"/>
          <w:sz w:val="24"/>
          <w:szCs w:val="24"/>
        </w:rPr>
      </w:pPr>
      <w:r w:rsidRPr="00361F0D">
        <w:rPr>
          <w:rFonts w:ascii="Arial" w:eastAsia="Calibri" w:hAnsi="Arial" w:cs="Arial"/>
          <w:color w:val="000000"/>
        </w:rPr>
        <w:t>Dodržovat při výkonu inženýrské činnosti závazné právní předpisy, technické normy, příslušná vyjádření veřejnoprávních orgánů a organizací a rozhodnutí správních orgánů.</w:t>
      </w:r>
    </w:p>
    <w:p w14:paraId="17AB4554" w14:textId="77777777" w:rsidR="00BD765B" w:rsidRPr="00361F0D" w:rsidRDefault="00BD765B" w:rsidP="00BD765B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Arial" w:eastAsia="Calibri" w:hAnsi="Arial" w:cs="Arial"/>
          <w:sz w:val="24"/>
          <w:szCs w:val="24"/>
        </w:rPr>
      </w:pPr>
      <w:r w:rsidRPr="00361F0D">
        <w:rPr>
          <w:rFonts w:ascii="Arial" w:eastAsia="Calibri" w:hAnsi="Arial" w:cs="Arial"/>
          <w:color w:val="000000"/>
        </w:rPr>
        <w:t>Dbát při provádění inženýrské činnosti dle této Smlouvy na ochranu životního prostředí a dodržovat platné technické, bezpečnostní, zdravotní, hygienické a jiné předpisy, včetně předpisů týkajících se ochrany životního prostředí.</w:t>
      </w:r>
    </w:p>
    <w:p w14:paraId="208F5839" w14:textId="77777777" w:rsidR="00BD765B" w:rsidRPr="00361F0D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left="851"/>
        <w:contextualSpacing/>
        <w:rPr>
          <w:rFonts w:ascii="Arial" w:eastAsia="Calibri" w:hAnsi="Arial" w:cs="Arial"/>
          <w:sz w:val="6"/>
          <w:szCs w:val="6"/>
        </w:rPr>
      </w:pPr>
    </w:p>
    <w:p w14:paraId="363838BB" w14:textId="77777777" w:rsidR="00BD765B" w:rsidRPr="00361F0D" w:rsidRDefault="00BD765B" w:rsidP="00BD765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</w:rPr>
        <w:t>Příkazník nesmí bez souhlasu P</w:t>
      </w:r>
      <w:r w:rsidRPr="00D50FA6">
        <w:rPr>
          <w:rFonts w:ascii="Arial" w:eastAsia="Calibri" w:hAnsi="Arial" w:cs="Arial"/>
          <w:color w:val="000000"/>
        </w:rPr>
        <w:t xml:space="preserve">říkazce postoupit svá </w:t>
      </w:r>
      <w:r>
        <w:rPr>
          <w:rFonts w:ascii="Arial" w:eastAsia="Calibri" w:hAnsi="Arial" w:cs="Arial"/>
          <w:color w:val="000000"/>
        </w:rPr>
        <w:t>práva a povinnosti plynoucí ze S</w:t>
      </w:r>
      <w:r w:rsidRPr="00D50FA6">
        <w:rPr>
          <w:rFonts w:ascii="Arial" w:eastAsia="Calibri" w:hAnsi="Arial" w:cs="Arial"/>
          <w:color w:val="000000"/>
        </w:rPr>
        <w:t>mlouvy třetí osobě.</w:t>
      </w:r>
    </w:p>
    <w:p w14:paraId="25E5365A" w14:textId="77777777" w:rsidR="00BD765B" w:rsidRPr="00361F0D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left="426"/>
        <w:contextualSpacing/>
        <w:rPr>
          <w:rFonts w:ascii="Arial" w:eastAsia="Calibri" w:hAnsi="Arial" w:cs="Arial"/>
          <w:sz w:val="6"/>
          <w:szCs w:val="6"/>
        </w:rPr>
      </w:pPr>
    </w:p>
    <w:p w14:paraId="6562DB0F" w14:textId="77777777" w:rsidR="00BD765B" w:rsidRDefault="00BD765B" w:rsidP="00BD765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right="61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50FA6">
        <w:rPr>
          <w:rFonts w:ascii="Arial" w:eastAsia="Calibri" w:hAnsi="Arial" w:cs="Arial"/>
          <w:color w:val="000000"/>
        </w:rPr>
        <w:t xml:space="preserve">Příkazník se může odchýlit od </w:t>
      </w:r>
      <w:r>
        <w:rPr>
          <w:rFonts w:ascii="Arial" w:eastAsia="Calibri" w:hAnsi="Arial" w:cs="Arial"/>
          <w:color w:val="000000"/>
        </w:rPr>
        <w:t>pokynů P</w:t>
      </w:r>
      <w:r w:rsidRPr="00D50FA6">
        <w:rPr>
          <w:rFonts w:ascii="Arial" w:eastAsia="Calibri" w:hAnsi="Arial" w:cs="Arial"/>
          <w:color w:val="000000"/>
        </w:rPr>
        <w:t>říkazce,</w:t>
      </w:r>
      <w:r>
        <w:rPr>
          <w:rFonts w:ascii="Arial" w:eastAsia="Calibri" w:hAnsi="Arial" w:cs="Arial"/>
          <w:color w:val="000000"/>
        </w:rPr>
        <w:t xml:space="preserve"> jen je-li to nezbytné v zájmu Příkazce, a </w:t>
      </w:r>
      <w:r w:rsidRPr="00D50FA6">
        <w:rPr>
          <w:rFonts w:ascii="Arial" w:eastAsia="Calibri" w:hAnsi="Arial" w:cs="Arial"/>
          <w:color w:val="000000"/>
        </w:rPr>
        <w:t>pokud nemůže včas obdržet jeho sou</w:t>
      </w:r>
      <w:r>
        <w:rPr>
          <w:rFonts w:ascii="Arial" w:eastAsia="Calibri" w:hAnsi="Arial" w:cs="Arial"/>
          <w:color w:val="000000"/>
        </w:rPr>
        <w:t>hlas. V žádném případě se však P</w:t>
      </w:r>
      <w:r w:rsidRPr="00D50FA6">
        <w:rPr>
          <w:rFonts w:ascii="Arial" w:eastAsia="Calibri" w:hAnsi="Arial" w:cs="Arial"/>
          <w:color w:val="000000"/>
        </w:rPr>
        <w:t>říkazník nesmí od pokynů odchýlit, jestliž</w:t>
      </w:r>
      <w:r>
        <w:rPr>
          <w:rFonts w:ascii="Arial" w:eastAsia="Calibri" w:hAnsi="Arial" w:cs="Arial"/>
          <w:color w:val="000000"/>
        </w:rPr>
        <w:t>e je to zakázáno Smlouvou nebo P</w:t>
      </w:r>
      <w:r w:rsidRPr="00D50FA6">
        <w:rPr>
          <w:rFonts w:ascii="Arial" w:eastAsia="Calibri" w:hAnsi="Arial" w:cs="Arial"/>
          <w:color w:val="000000"/>
        </w:rPr>
        <w:t>říkazcem.</w:t>
      </w:r>
    </w:p>
    <w:p w14:paraId="1C7AA96A" w14:textId="77777777" w:rsidR="00BD765B" w:rsidRPr="00361F0D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61"/>
        <w:contextualSpacing/>
        <w:rPr>
          <w:rFonts w:ascii="Arial" w:eastAsia="Calibri" w:hAnsi="Arial" w:cs="Arial"/>
          <w:sz w:val="6"/>
          <w:szCs w:val="6"/>
        </w:rPr>
      </w:pPr>
    </w:p>
    <w:p w14:paraId="28C20E9E" w14:textId="77777777" w:rsidR="00BD765B" w:rsidRPr="00763AE6" w:rsidRDefault="00BD765B" w:rsidP="00BD765B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Calibri" w:hAnsi="Arial" w:cs="Arial"/>
          <w:color w:val="000000"/>
        </w:rPr>
        <w:t>V případě, že P</w:t>
      </w:r>
      <w:r w:rsidRPr="00D50FA6">
        <w:rPr>
          <w:rFonts w:ascii="Arial" w:eastAsia="Calibri" w:hAnsi="Arial" w:cs="Arial"/>
          <w:color w:val="000000"/>
        </w:rPr>
        <w:t>říkazník zjistí závažné porušení bezpečnost</w:t>
      </w:r>
      <w:r>
        <w:rPr>
          <w:rFonts w:ascii="Arial" w:eastAsia="Calibri" w:hAnsi="Arial" w:cs="Arial"/>
          <w:color w:val="000000"/>
        </w:rPr>
        <w:t>i a ochrany zdraví při práci na </w:t>
      </w:r>
      <w:r w:rsidRPr="00D50FA6">
        <w:rPr>
          <w:rFonts w:ascii="Arial" w:eastAsia="Calibri" w:hAnsi="Arial" w:cs="Arial"/>
          <w:color w:val="000000"/>
        </w:rPr>
        <w:t>staveništi, které bezprostředně ohr</w:t>
      </w:r>
      <w:r>
        <w:rPr>
          <w:rFonts w:ascii="Arial" w:eastAsia="Calibri" w:hAnsi="Arial" w:cs="Arial"/>
          <w:color w:val="000000"/>
        </w:rPr>
        <w:t>ožuje životy a zdraví osob, je P</w:t>
      </w:r>
      <w:r w:rsidRPr="00D50FA6">
        <w:rPr>
          <w:rFonts w:ascii="Arial" w:eastAsia="Calibri" w:hAnsi="Arial" w:cs="Arial"/>
          <w:color w:val="000000"/>
        </w:rPr>
        <w:t>říkazník oprávněn zastavit práce do doby odstranění zjištěných nedostatků.</w:t>
      </w:r>
    </w:p>
    <w:p w14:paraId="37B78556" w14:textId="77777777" w:rsidR="00BD765B" w:rsidRPr="00763AE6" w:rsidRDefault="00BD765B" w:rsidP="00BD765B">
      <w:pPr>
        <w:pStyle w:val="Odstavecseseznamem"/>
        <w:rPr>
          <w:rFonts w:ascii="Arial" w:eastAsia="Times New Roman" w:hAnsi="Arial" w:cs="Arial"/>
          <w:b/>
          <w:sz w:val="20"/>
          <w:lang w:eastAsia="ar-SA"/>
        </w:rPr>
      </w:pPr>
    </w:p>
    <w:p w14:paraId="16830817" w14:textId="77777777" w:rsidR="00BD765B" w:rsidRPr="00763AE6" w:rsidRDefault="00BD765B" w:rsidP="00BD765B">
      <w:pPr>
        <w:tabs>
          <w:tab w:val="left" w:pos="426"/>
        </w:tabs>
        <w:suppressAutoHyphens/>
        <w:spacing w:after="0"/>
        <w:ind w:left="426"/>
        <w:rPr>
          <w:rFonts w:ascii="Arial" w:eastAsia="Times New Roman" w:hAnsi="Arial" w:cs="Arial"/>
          <w:b/>
          <w:sz w:val="12"/>
          <w:lang w:eastAsia="ar-SA"/>
        </w:rPr>
      </w:pPr>
    </w:p>
    <w:p w14:paraId="3BDA17A6" w14:textId="77777777" w:rsidR="00BD765B" w:rsidRDefault="00BD765B" w:rsidP="00BD765B">
      <w:pPr>
        <w:tabs>
          <w:tab w:val="left" w:pos="426"/>
        </w:tabs>
        <w:spacing w:after="0"/>
        <w:jc w:val="center"/>
        <w:rPr>
          <w:rFonts w:ascii="Arial" w:eastAsia="Times New Roman" w:hAnsi="Arial" w:cs="Arial"/>
          <w:b/>
          <w:lang w:eastAsia="ar-SA"/>
        </w:rPr>
      </w:pPr>
      <w:bookmarkStart w:id="5" w:name="_Ref417505740"/>
      <w:r w:rsidRPr="00D50FA6">
        <w:rPr>
          <w:rFonts w:ascii="Arial" w:eastAsia="Times New Roman" w:hAnsi="Arial" w:cs="Arial"/>
          <w:b/>
          <w:lang w:eastAsia="ar-SA"/>
        </w:rPr>
        <w:t>VII. Oprávněné osoby</w:t>
      </w:r>
      <w:bookmarkEnd w:id="5"/>
    </w:p>
    <w:p w14:paraId="38CA051C" w14:textId="77777777" w:rsidR="00BD765B" w:rsidRPr="00467401" w:rsidRDefault="00BD765B" w:rsidP="00BD765B">
      <w:pPr>
        <w:tabs>
          <w:tab w:val="left" w:pos="426"/>
        </w:tabs>
        <w:spacing w:after="0"/>
        <w:jc w:val="center"/>
        <w:rPr>
          <w:rFonts w:ascii="Arial" w:eastAsia="Times New Roman" w:hAnsi="Arial" w:cs="Arial"/>
          <w:b/>
          <w:sz w:val="6"/>
          <w:szCs w:val="6"/>
          <w:lang w:eastAsia="ar-SA"/>
        </w:rPr>
      </w:pPr>
    </w:p>
    <w:p w14:paraId="3932D9CA" w14:textId="77777777" w:rsidR="00BD765B" w:rsidRDefault="00BD765B" w:rsidP="00BD765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Každá S</w:t>
      </w:r>
      <w:r w:rsidRPr="00D50FA6">
        <w:rPr>
          <w:rFonts w:ascii="Arial" w:eastAsia="Times New Roman" w:hAnsi="Arial" w:cs="Arial"/>
          <w:lang w:eastAsia="ar-SA"/>
        </w:rPr>
        <w:t>mluvní strana jmenuje oprávněné osoby. Op</w:t>
      </w:r>
      <w:r>
        <w:rPr>
          <w:rFonts w:ascii="Arial" w:eastAsia="Times New Roman" w:hAnsi="Arial" w:cs="Arial"/>
          <w:lang w:eastAsia="ar-SA"/>
        </w:rPr>
        <w:t>rávněné osoby budou zastupovat S</w:t>
      </w:r>
      <w:r w:rsidRPr="00D50FA6">
        <w:rPr>
          <w:rFonts w:ascii="Arial" w:eastAsia="Times New Roman" w:hAnsi="Arial" w:cs="Arial"/>
          <w:lang w:eastAsia="ar-SA"/>
        </w:rPr>
        <w:t>mluvní stranu v záležitostech souvisejících s plněním dle této Smlouvy. Oprávněná osoba si může stanovit svého zástupce. Vystupuje-li zástupce za oprávněnou osobu, má stejné pravomoci jako oprávněná osoba.</w:t>
      </w:r>
    </w:p>
    <w:p w14:paraId="6ED9F352" w14:textId="77777777" w:rsidR="00BD765B" w:rsidRPr="00467401" w:rsidRDefault="00BD765B" w:rsidP="00BD765B">
      <w:pPr>
        <w:tabs>
          <w:tab w:val="left" w:pos="426"/>
        </w:tabs>
        <w:suppressAutoHyphens/>
        <w:spacing w:after="0"/>
        <w:ind w:left="426"/>
        <w:rPr>
          <w:rFonts w:ascii="Arial" w:eastAsia="Times New Roman" w:hAnsi="Arial" w:cs="Arial"/>
          <w:sz w:val="6"/>
          <w:szCs w:val="6"/>
          <w:lang w:eastAsia="ar-SA"/>
        </w:rPr>
      </w:pPr>
    </w:p>
    <w:p w14:paraId="3A5881EE" w14:textId="77777777" w:rsidR="00BD765B" w:rsidRDefault="00BD765B" w:rsidP="00BD765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Obě S</w:t>
      </w:r>
      <w:r w:rsidRPr="00D50FA6">
        <w:rPr>
          <w:rFonts w:ascii="Arial" w:eastAsia="Times New Roman" w:hAnsi="Arial" w:cs="Arial"/>
          <w:lang w:eastAsia="ar-SA"/>
        </w:rPr>
        <w:t>mluvní strany jsou oprávněny změnit jimi jmenované oprávněné osoby nebo jejich zástupce, jsou však p</w:t>
      </w:r>
      <w:r>
        <w:rPr>
          <w:rFonts w:ascii="Arial" w:eastAsia="Times New Roman" w:hAnsi="Arial" w:cs="Arial"/>
          <w:lang w:eastAsia="ar-SA"/>
        </w:rPr>
        <w:t>ovinny na takovou změnu druhou S</w:t>
      </w:r>
      <w:r w:rsidRPr="00D50FA6">
        <w:rPr>
          <w:rFonts w:ascii="Arial" w:eastAsia="Times New Roman" w:hAnsi="Arial" w:cs="Arial"/>
          <w:lang w:eastAsia="ar-SA"/>
        </w:rPr>
        <w:t>mluvní stranu písemně upozornit (doporučeným dopisem nebo elektronicky). Tato změna je</w:t>
      </w:r>
      <w:r>
        <w:rPr>
          <w:rFonts w:ascii="Arial" w:eastAsia="Times New Roman" w:hAnsi="Arial" w:cs="Arial"/>
          <w:lang w:eastAsia="ar-SA"/>
        </w:rPr>
        <w:t xml:space="preserve"> účinná, až když se o ní druhá S</w:t>
      </w:r>
      <w:r w:rsidRPr="00D50FA6">
        <w:rPr>
          <w:rFonts w:ascii="Arial" w:eastAsia="Times New Roman" w:hAnsi="Arial" w:cs="Arial"/>
          <w:lang w:eastAsia="ar-SA"/>
        </w:rPr>
        <w:t>mluvní strana dozví.</w:t>
      </w:r>
    </w:p>
    <w:p w14:paraId="707D6C16" w14:textId="77777777" w:rsidR="00BD765B" w:rsidRPr="00467401" w:rsidRDefault="00BD765B" w:rsidP="00BD765B">
      <w:pPr>
        <w:tabs>
          <w:tab w:val="left" w:pos="426"/>
        </w:tabs>
        <w:suppressAutoHyphens/>
        <w:spacing w:after="0"/>
        <w:rPr>
          <w:rFonts w:ascii="Arial" w:eastAsia="Times New Roman" w:hAnsi="Arial" w:cs="Arial"/>
          <w:sz w:val="6"/>
          <w:szCs w:val="6"/>
          <w:lang w:eastAsia="ar-SA"/>
        </w:rPr>
      </w:pPr>
    </w:p>
    <w:p w14:paraId="16A88606" w14:textId="77777777" w:rsidR="00BD765B" w:rsidRDefault="00BD765B" w:rsidP="00BD765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D50FA6">
        <w:rPr>
          <w:rFonts w:ascii="Arial" w:eastAsia="Times New Roman" w:hAnsi="Arial" w:cs="Arial"/>
          <w:lang w:eastAsia="ar-SA"/>
        </w:rPr>
        <w:t>Ustanovením tohoto článku Smlouvy není dotčeno postave</w:t>
      </w:r>
      <w:r>
        <w:rPr>
          <w:rFonts w:ascii="Arial" w:eastAsia="Times New Roman" w:hAnsi="Arial" w:cs="Arial"/>
          <w:lang w:eastAsia="ar-SA"/>
        </w:rPr>
        <w:t>ní osob oprávněných zastupovat S</w:t>
      </w:r>
      <w:r w:rsidRPr="00D50FA6">
        <w:rPr>
          <w:rFonts w:ascii="Arial" w:eastAsia="Times New Roman" w:hAnsi="Arial" w:cs="Arial"/>
          <w:lang w:eastAsia="ar-SA"/>
        </w:rPr>
        <w:t>mluvní strany.</w:t>
      </w:r>
    </w:p>
    <w:p w14:paraId="5A2A5BBC" w14:textId="77777777" w:rsidR="00BD765B" w:rsidRPr="00467401" w:rsidRDefault="00BD765B" w:rsidP="00BD765B">
      <w:pPr>
        <w:tabs>
          <w:tab w:val="left" w:pos="426"/>
        </w:tabs>
        <w:suppressAutoHyphens/>
        <w:spacing w:after="0"/>
        <w:rPr>
          <w:rFonts w:ascii="Arial" w:eastAsia="Times New Roman" w:hAnsi="Arial" w:cs="Arial"/>
          <w:sz w:val="6"/>
          <w:szCs w:val="6"/>
          <w:lang w:eastAsia="ar-SA"/>
        </w:rPr>
      </w:pPr>
    </w:p>
    <w:p w14:paraId="260E270C" w14:textId="77777777" w:rsidR="00BD765B" w:rsidRDefault="00BD765B" w:rsidP="00BD765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D50FA6">
        <w:rPr>
          <w:rFonts w:ascii="Arial" w:eastAsia="Times New Roman" w:hAnsi="Arial" w:cs="Arial"/>
          <w:lang w:eastAsia="ar-SA"/>
        </w:rPr>
        <w:t>Seznam kontaktních údajů včetně e-mailových adres oprávněných osob</w:t>
      </w:r>
      <w:r w:rsidRPr="00D50FA6" w:rsidDel="00B90708">
        <w:rPr>
          <w:rFonts w:ascii="Arial" w:eastAsia="Times New Roman" w:hAnsi="Arial" w:cs="Arial"/>
          <w:lang w:eastAsia="ar-SA"/>
        </w:rPr>
        <w:t xml:space="preserve"> </w:t>
      </w:r>
      <w:r w:rsidRPr="00D50FA6">
        <w:rPr>
          <w:rFonts w:ascii="Arial" w:eastAsia="Times New Roman" w:hAnsi="Arial" w:cs="Arial"/>
          <w:lang w:eastAsia="ar-SA"/>
        </w:rPr>
        <w:t>smluvních stran:</w:t>
      </w:r>
    </w:p>
    <w:p w14:paraId="07FCB27B" w14:textId="77777777" w:rsidR="00BD765B" w:rsidRPr="00467401" w:rsidRDefault="00BD765B" w:rsidP="00BD765B">
      <w:pPr>
        <w:tabs>
          <w:tab w:val="left" w:pos="426"/>
        </w:tabs>
        <w:suppressAutoHyphens/>
        <w:spacing w:after="0"/>
        <w:rPr>
          <w:rFonts w:ascii="Arial" w:eastAsia="Times New Roman" w:hAnsi="Arial" w:cs="Arial"/>
          <w:sz w:val="6"/>
          <w:szCs w:val="6"/>
          <w:lang w:eastAsia="ar-SA"/>
        </w:rPr>
      </w:pPr>
    </w:p>
    <w:p w14:paraId="0457D83A" w14:textId="77777777" w:rsidR="00BD765B" w:rsidRPr="00467401" w:rsidRDefault="00BD765B" w:rsidP="00BD765B">
      <w:pPr>
        <w:pStyle w:val="Odstavecseseznamem"/>
        <w:numPr>
          <w:ilvl w:val="1"/>
          <w:numId w:val="8"/>
        </w:numPr>
        <w:tabs>
          <w:tab w:val="left" w:pos="426"/>
        </w:tabs>
        <w:suppressAutoHyphens/>
        <w:spacing w:before="0" w:after="0"/>
        <w:ind w:left="851" w:hanging="425"/>
        <w:rPr>
          <w:rFonts w:ascii="Arial" w:eastAsia="Times New Roman" w:hAnsi="Arial" w:cs="Arial"/>
          <w:lang w:eastAsia="ar-SA"/>
        </w:rPr>
      </w:pPr>
      <w:r w:rsidRPr="00467401">
        <w:rPr>
          <w:rFonts w:ascii="Arial" w:eastAsia="Times New Roman" w:hAnsi="Arial" w:cs="Arial"/>
          <w:lang w:eastAsia="ar-SA"/>
        </w:rPr>
        <w:t>Za Příkazce (ve věcech technických):</w:t>
      </w:r>
    </w:p>
    <w:p w14:paraId="390EDDBF" w14:textId="78A08852" w:rsidR="00BD765B" w:rsidRPr="008827F6" w:rsidRDefault="00A346EE" w:rsidP="00A346EE">
      <w:pPr>
        <w:tabs>
          <w:tab w:val="left" w:pos="851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lang w:eastAsia="ar-SA"/>
        </w:rPr>
      </w:pPr>
      <w:r w:rsidRPr="008827F6">
        <w:rPr>
          <w:rFonts w:ascii="Arial" w:eastAsia="Times New Roman" w:hAnsi="Arial" w:cs="Arial"/>
          <w:lang w:eastAsia="ar-SA"/>
        </w:rPr>
        <w:t>Ing. Jaroslav Marek</w:t>
      </w:r>
      <w:r w:rsidR="008827F6" w:rsidRPr="008827F6">
        <w:rPr>
          <w:rFonts w:ascii="Arial" w:eastAsia="Times New Roman" w:hAnsi="Arial" w:cs="Arial"/>
          <w:lang w:eastAsia="ar-SA"/>
        </w:rPr>
        <w:t xml:space="preserve">, ředitel   e-mail:  </w:t>
      </w:r>
      <w:hyperlink r:id="rId8" w:history="1">
        <w:r w:rsidR="008827F6" w:rsidRPr="008827F6">
          <w:rPr>
            <w:rStyle w:val="Hypertextovodkaz"/>
            <w:rFonts w:ascii="Arial" w:eastAsia="Times New Roman" w:hAnsi="Arial" w:cs="Arial"/>
            <w:lang w:eastAsia="ar-SA"/>
          </w:rPr>
          <w:t>reditel@dpskb.cz</w:t>
        </w:r>
      </w:hyperlink>
      <w:r w:rsidR="008827F6" w:rsidRPr="008827F6">
        <w:rPr>
          <w:rFonts w:ascii="Arial" w:eastAsia="Times New Roman" w:hAnsi="Arial" w:cs="Arial"/>
          <w:lang w:eastAsia="ar-SA"/>
        </w:rPr>
        <w:t xml:space="preserve">    tel.: 604293415</w:t>
      </w:r>
    </w:p>
    <w:p w14:paraId="0A5DB677" w14:textId="77777777" w:rsidR="00BD765B" w:rsidRPr="008827F6" w:rsidRDefault="00BD765B" w:rsidP="007367F8">
      <w:pPr>
        <w:numPr>
          <w:ilvl w:val="1"/>
          <w:numId w:val="8"/>
        </w:numPr>
        <w:tabs>
          <w:tab w:val="left" w:pos="426"/>
        </w:tabs>
        <w:suppressAutoHyphens/>
        <w:spacing w:before="60" w:after="0" w:line="240" w:lineRule="auto"/>
        <w:ind w:left="850" w:hanging="425"/>
        <w:jc w:val="both"/>
        <w:rPr>
          <w:rFonts w:ascii="Arial" w:eastAsia="Times New Roman" w:hAnsi="Arial" w:cs="Arial"/>
          <w:lang w:eastAsia="ar-SA"/>
        </w:rPr>
      </w:pPr>
      <w:r w:rsidRPr="008827F6">
        <w:rPr>
          <w:rFonts w:ascii="Arial" w:eastAsia="Times New Roman" w:hAnsi="Arial" w:cs="Arial"/>
          <w:lang w:eastAsia="ar-SA"/>
        </w:rPr>
        <w:lastRenderedPageBreak/>
        <w:t>Za Příkazníka:</w:t>
      </w:r>
    </w:p>
    <w:p w14:paraId="482DB10C" w14:textId="2119AD2D" w:rsidR="00BD765B" w:rsidRDefault="00AE31A3" w:rsidP="008827F6">
      <w:pPr>
        <w:tabs>
          <w:tab w:val="left" w:pos="426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Tomáš Kratina     e-mail: </w:t>
      </w:r>
      <w:hyperlink r:id="rId9" w:history="1">
        <w:r w:rsidRPr="00637157">
          <w:rPr>
            <w:rStyle w:val="Hypertextovodkaz"/>
            <w:rFonts w:ascii="Arial" w:eastAsia="Times New Roman" w:hAnsi="Arial" w:cs="Arial"/>
            <w:lang w:eastAsia="ar-SA"/>
          </w:rPr>
          <w:t>tomas.kratina@volny.cz</w:t>
        </w:r>
      </w:hyperlink>
      <w:r>
        <w:rPr>
          <w:rFonts w:ascii="Arial" w:eastAsia="Times New Roman" w:hAnsi="Arial" w:cs="Arial"/>
          <w:lang w:eastAsia="ar-SA"/>
        </w:rPr>
        <w:t xml:space="preserve">      tel.:  602426071</w:t>
      </w:r>
    </w:p>
    <w:p w14:paraId="1BEDED95" w14:textId="77777777" w:rsidR="00BD765B" w:rsidRPr="0072170D" w:rsidRDefault="00BD765B" w:rsidP="00BD765B">
      <w:pPr>
        <w:tabs>
          <w:tab w:val="left" w:pos="426"/>
        </w:tabs>
        <w:spacing w:after="0"/>
        <w:jc w:val="center"/>
        <w:rPr>
          <w:rFonts w:ascii="Arial" w:eastAsia="Times New Roman" w:hAnsi="Arial" w:cs="Arial"/>
          <w:b/>
          <w:sz w:val="40"/>
          <w:lang w:eastAsia="ar-SA"/>
        </w:rPr>
      </w:pPr>
    </w:p>
    <w:p w14:paraId="11C026E7" w14:textId="77777777" w:rsidR="00BD765B" w:rsidRDefault="00BD765B" w:rsidP="00BD765B">
      <w:pPr>
        <w:tabs>
          <w:tab w:val="left" w:pos="426"/>
        </w:tabs>
        <w:spacing w:after="0"/>
        <w:jc w:val="center"/>
        <w:rPr>
          <w:rFonts w:ascii="Arial" w:eastAsia="Calibri" w:hAnsi="Arial" w:cs="Arial"/>
          <w:b/>
          <w:bCs/>
          <w:color w:val="000000"/>
        </w:rPr>
      </w:pPr>
      <w:r w:rsidRPr="00D50FA6">
        <w:rPr>
          <w:rFonts w:ascii="Arial" w:eastAsia="Times New Roman" w:hAnsi="Arial" w:cs="Arial"/>
          <w:b/>
          <w:lang w:eastAsia="ar-SA"/>
        </w:rPr>
        <w:t xml:space="preserve">VIII. </w:t>
      </w:r>
      <w:r w:rsidRPr="00D50FA6">
        <w:rPr>
          <w:rFonts w:ascii="Arial" w:eastAsia="Calibri" w:hAnsi="Arial" w:cs="Arial"/>
          <w:b/>
          <w:bCs/>
          <w:color w:val="000000"/>
        </w:rPr>
        <w:t>Odpovědnost za škody</w:t>
      </w:r>
    </w:p>
    <w:p w14:paraId="13A1211F" w14:textId="77777777" w:rsidR="00BD765B" w:rsidRPr="00467401" w:rsidRDefault="00BD765B" w:rsidP="00BD765B">
      <w:pPr>
        <w:tabs>
          <w:tab w:val="left" w:pos="426"/>
        </w:tabs>
        <w:spacing w:after="0"/>
        <w:jc w:val="center"/>
        <w:rPr>
          <w:rFonts w:ascii="Arial" w:eastAsia="Times New Roman" w:hAnsi="Arial" w:cs="Arial"/>
          <w:b/>
          <w:sz w:val="6"/>
          <w:szCs w:val="6"/>
          <w:lang w:eastAsia="ar-SA"/>
        </w:rPr>
      </w:pPr>
    </w:p>
    <w:p w14:paraId="27805464" w14:textId="77777777" w:rsidR="00BD765B" w:rsidRPr="00467401" w:rsidRDefault="00BD765B" w:rsidP="00BD765B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right="61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</w:rPr>
        <w:t>Pokud je činností Příkazníka způsobená škoda P</w:t>
      </w:r>
      <w:r w:rsidRPr="00D50FA6">
        <w:rPr>
          <w:rFonts w:ascii="Arial" w:eastAsia="Calibri" w:hAnsi="Arial" w:cs="Arial"/>
          <w:color w:val="000000"/>
        </w:rPr>
        <w:t>říkazci konáním nebo opomenutím, nedbalostí nebo neplněním podmínek vyplývajících ze zákona, jiný</w:t>
      </w:r>
      <w:r>
        <w:rPr>
          <w:rFonts w:ascii="Arial" w:eastAsia="Calibri" w:hAnsi="Arial" w:cs="Arial"/>
          <w:color w:val="000000"/>
        </w:rPr>
        <w:t>ch norem nebo této Smlouvy, je P</w:t>
      </w:r>
      <w:r w:rsidRPr="00D50FA6">
        <w:rPr>
          <w:rFonts w:ascii="Arial" w:eastAsia="Calibri" w:hAnsi="Arial" w:cs="Arial"/>
          <w:color w:val="000000"/>
        </w:rPr>
        <w:t>říkazník povinen bez zbytečného odkladu tuto škodu finančně uhradit. Vešk</w:t>
      </w:r>
      <w:r>
        <w:rPr>
          <w:rFonts w:ascii="Arial" w:eastAsia="Calibri" w:hAnsi="Arial" w:cs="Arial"/>
          <w:color w:val="000000"/>
        </w:rPr>
        <w:t>eré náklady s tím spojené nese P</w:t>
      </w:r>
      <w:r w:rsidRPr="00D50FA6">
        <w:rPr>
          <w:rFonts w:ascii="Arial" w:eastAsia="Calibri" w:hAnsi="Arial" w:cs="Arial"/>
          <w:color w:val="000000"/>
        </w:rPr>
        <w:t>říkazník.</w:t>
      </w:r>
    </w:p>
    <w:p w14:paraId="013247AA" w14:textId="77777777" w:rsidR="00BD765B" w:rsidRPr="00467401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left="426" w:right="61"/>
        <w:contextualSpacing/>
        <w:rPr>
          <w:rFonts w:ascii="Arial" w:eastAsia="Calibri" w:hAnsi="Arial" w:cs="Arial"/>
          <w:sz w:val="6"/>
          <w:szCs w:val="6"/>
        </w:rPr>
      </w:pPr>
    </w:p>
    <w:p w14:paraId="00F3F53E" w14:textId="77777777" w:rsidR="00BD765B" w:rsidRPr="00D50FA6" w:rsidRDefault="00BD765B" w:rsidP="00BD765B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D50FA6">
        <w:rPr>
          <w:rFonts w:ascii="Arial" w:eastAsia="Calibri" w:hAnsi="Arial" w:cs="Arial"/>
          <w:color w:val="000000"/>
        </w:rPr>
        <w:t>Porušení povinnosti dle odst. 1 tohoto článku je po</w:t>
      </w:r>
      <w:r>
        <w:rPr>
          <w:rFonts w:ascii="Arial" w:eastAsia="Calibri" w:hAnsi="Arial" w:cs="Arial"/>
          <w:color w:val="000000"/>
        </w:rPr>
        <w:t>važováno za podstatné porušení S</w:t>
      </w:r>
      <w:r w:rsidRPr="00D50FA6">
        <w:rPr>
          <w:rFonts w:ascii="Arial" w:eastAsia="Calibri" w:hAnsi="Arial" w:cs="Arial"/>
          <w:color w:val="000000"/>
        </w:rPr>
        <w:t>mlouvy na straně Příkazníka.</w:t>
      </w:r>
    </w:p>
    <w:p w14:paraId="2A13ECA5" w14:textId="77777777" w:rsidR="00BD765B" w:rsidRPr="0072170D" w:rsidRDefault="00BD765B" w:rsidP="00BD765B">
      <w:pPr>
        <w:tabs>
          <w:tab w:val="left" w:pos="426"/>
        </w:tabs>
        <w:spacing w:after="0"/>
        <w:rPr>
          <w:rFonts w:ascii="Arial" w:eastAsia="Times New Roman" w:hAnsi="Arial" w:cs="Arial"/>
          <w:b/>
          <w:sz w:val="40"/>
          <w:highlight w:val="yellow"/>
          <w:lang w:eastAsia="ar-SA"/>
        </w:rPr>
      </w:pPr>
    </w:p>
    <w:p w14:paraId="596A3FDB" w14:textId="77777777" w:rsidR="00BD765B" w:rsidRDefault="00BD765B" w:rsidP="00BD765B">
      <w:pPr>
        <w:tabs>
          <w:tab w:val="left" w:pos="426"/>
        </w:tabs>
        <w:spacing w:after="0"/>
        <w:jc w:val="center"/>
        <w:rPr>
          <w:rFonts w:ascii="Arial" w:eastAsia="Calibri" w:hAnsi="Arial" w:cs="Arial"/>
          <w:b/>
          <w:bCs/>
          <w:color w:val="000000"/>
        </w:rPr>
      </w:pPr>
      <w:r w:rsidRPr="00D50FA6">
        <w:rPr>
          <w:rFonts w:ascii="Arial" w:eastAsia="Times New Roman" w:hAnsi="Arial" w:cs="Arial"/>
          <w:b/>
          <w:lang w:eastAsia="ar-SA"/>
        </w:rPr>
        <w:t xml:space="preserve">IX. </w:t>
      </w:r>
      <w:r w:rsidRPr="00D50FA6">
        <w:rPr>
          <w:rFonts w:ascii="Arial" w:eastAsia="Calibri" w:hAnsi="Arial" w:cs="Arial"/>
          <w:b/>
          <w:bCs/>
          <w:color w:val="000000"/>
        </w:rPr>
        <w:t>Sankční ujednání</w:t>
      </w:r>
    </w:p>
    <w:p w14:paraId="5C2091CE" w14:textId="77777777" w:rsidR="00BD765B" w:rsidRPr="00467401" w:rsidRDefault="00BD765B" w:rsidP="00BD765B">
      <w:pPr>
        <w:tabs>
          <w:tab w:val="left" w:pos="426"/>
        </w:tabs>
        <w:spacing w:after="0"/>
        <w:jc w:val="center"/>
        <w:rPr>
          <w:rFonts w:ascii="Arial" w:eastAsia="Times New Roman" w:hAnsi="Arial" w:cs="Arial"/>
          <w:b/>
          <w:sz w:val="6"/>
          <w:szCs w:val="6"/>
          <w:lang w:eastAsia="ar-SA"/>
        </w:rPr>
      </w:pPr>
    </w:p>
    <w:p w14:paraId="68867AE1" w14:textId="77777777" w:rsidR="00BD765B" w:rsidRPr="00467401" w:rsidRDefault="00BD765B" w:rsidP="00BD765B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</w:rPr>
        <w:t>Nebude-li P</w:t>
      </w:r>
      <w:r w:rsidRPr="00D50FA6">
        <w:rPr>
          <w:rFonts w:ascii="Arial" w:eastAsia="Calibri" w:hAnsi="Arial" w:cs="Arial"/>
          <w:color w:val="000000"/>
        </w:rPr>
        <w:t>říkazník vykonávat inženýrskou činnost v souladu s ustanoveními tét</w:t>
      </w:r>
      <w:r>
        <w:rPr>
          <w:rFonts w:ascii="Arial" w:eastAsia="Calibri" w:hAnsi="Arial" w:cs="Arial"/>
          <w:color w:val="000000"/>
        </w:rPr>
        <w:t>o Smlouvy, zavazuje se uhradit P</w:t>
      </w:r>
      <w:r w:rsidRPr="00D50FA6">
        <w:rPr>
          <w:rFonts w:ascii="Arial" w:eastAsia="Calibri" w:hAnsi="Arial" w:cs="Arial"/>
          <w:color w:val="000000"/>
        </w:rPr>
        <w:t>říkazci smluvní pokutu ve výši 2000,- Kč za každý zjištěný případ.</w:t>
      </w:r>
    </w:p>
    <w:p w14:paraId="0A24EAED" w14:textId="77777777" w:rsidR="00BD765B" w:rsidRPr="00467401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left="426" w:right="-2"/>
        <w:contextualSpacing/>
        <w:rPr>
          <w:rFonts w:ascii="Arial" w:eastAsia="Calibri" w:hAnsi="Arial" w:cs="Arial"/>
          <w:sz w:val="6"/>
          <w:szCs w:val="6"/>
        </w:rPr>
      </w:pPr>
    </w:p>
    <w:p w14:paraId="455529C3" w14:textId="77777777" w:rsidR="00BD765B" w:rsidRPr="00763AE6" w:rsidRDefault="00BD765B" w:rsidP="00BD765B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</w:rPr>
        <w:t>V případě, že P</w:t>
      </w:r>
      <w:r w:rsidRPr="00D50FA6">
        <w:rPr>
          <w:rFonts w:ascii="Arial" w:eastAsia="Calibri" w:hAnsi="Arial" w:cs="Arial"/>
          <w:color w:val="000000"/>
        </w:rPr>
        <w:t xml:space="preserve">říkazník nesplněním </w:t>
      </w:r>
      <w:r>
        <w:rPr>
          <w:rFonts w:ascii="Arial" w:eastAsia="Calibri" w:hAnsi="Arial" w:cs="Arial"/>
          <w:color w:val="000000"/>
        </w:rPr>
        <w:t>povinnosti vyplývající z této S</w:t>
      </w:r>
      <w:r w:rsidRPr="00D50FA6">
        <w:rPr>
          <w:rFonts w:ascii="Arial" w:eastAsia="Calibri" w:hAnsi="Arial" w:cs="Arial"/>
          <w:color w:val="000000"/>
        </w:rPr>
        <w:t>mlouvy způsobí prodloužení smluvně stanovené doby pl</w:t>
      </w:r>
      <w:r>
        <w:rPr>
          <w:rFonts w:ascii="Arial" w:eastAsia="Calibri" w:hAnsi="Arial" w:cs="Arial"/>
          <w:color w:val="000000"/>
        </w:rPr>
        <w:t>nění (lhůty výstavby), zaplatí P</w:t>
      </w:r>
      <w:r w:rsidRPr="00D50FA6">
        <w:rPr>
          <w:rFonts w:ascii="Arial" w:eastAsia="Calibri" w:hAnsi="Arial" w:cs="Arial"/>
          <w:color w:val="000000"/>
        </w:rPr>
        <w:t>říkazci smluvní pokutu ve výši 500,- Kč, a to za každý i započatý den prodloužení lhůty výstavby.</w:t>
      </w:r>
    </w:p>
    <w:p w14:paraId="6F30095C" w14:textId="77777777" w:rsidR="00BD765B" w:rsidRPr="00763AE6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-2"/>
        <w:contextualSpacing/>
        <w:rPr>
          <w:rFonts w:ascii="Arial" w:eastAsia="Calibri" w:hAnsi="Arial" w:cs="Arial"/>
          <w:sz w:val="6"/>
          <w:szCs w:val="6"/>
        </w:rPr>
      </w:pPr>
    </w:p>
    <w:p w14:paraId="20E4015D" w14:textId="77777777" w:rsidR="00BD765B" w:rsidRPr="00763AE6" w:rsidRDefault="00BD765B" w:rsidP="00BD765B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</w:rPr>
        <w:t>Nebude-li P</w:t>
      </w:r>
      <w:r w:rsidRPr="00D50FA6">
        <w:rPr>
          <w:rFonts w:ascii="Arial" w:eastAsia="Calibri" w:hAnsi="Arial" w:cs="Arial"/>
          <w:color w:val="000000"/>
        </w:rPr>
        <w:t>říkazník vykonávat inženýrskou činnost v souladu</w:t>
      </w:r>
      <w:r>
        <w:rPr>
          <w:rFonts w:ascii="Arial" w:eastAsia="Calibri" w:hAnsi="Arial" w:cs="Arial"/>
          <w:color w:val="000000"/>
        </w:rPr>
        <w:t xml:space="preserve"> s ustanoveními této Smlouvy a P</w:t>
      </w:r>
      <w:r w:rsidRPr="00D50FA6">
        <w:rPr>
          <w:rFonts w:ascii="Arial" w:eastAsia="Calibri" w:hAnsi="Arial" w:cs="Arial"/>
          <w:color w:val="000000"/>
        </w:rPr>
        <w:t>říkazci v důsledku toho vznikne škoda (např. uhrazením sankcí uložených přís</w:t>
      </w:r>
      <w:r>
        <w:rPr>
          <w:rFonts w:ascii="Arial" w:eastAsia="Calibri" w:hAnsi="Arial" w:cs="Arial"/>
          <w:color w:val="000000"/>
        </w:rPr>
        <w:t>lušnými správními úřady), bude Příkazník povinen P</w:t>
      </w:r>
      <w:r w:rsidRPr="00D50FA6">
        <w:rPr>
          <w:rFonts w:ascii="Arial" w:eastAsia="Calibri" w:hAnsi="Arial" w:cs="Arial"/>
          <w:color w:val="000000"/>
        </w:rPr>
        <w:t>říkazci tuto škodu v plném rozsahu uhradit.</w:t>
      </w:r>
    </w:p>
    <w:p w14:paraId="661518D6" w14:textId="77777777" w:rsidR="00BD765B" w:rsidRPr="00763AE6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-2"/>
        <w:contextualSpacing/>
        <w:rPr>
          <w:rFonts w:ascii="Arial" w:eastAsia="Calibri" w:hAnsi="Arial" w:cs="Arial"/>
          <w:sz w:val="6"/>
          <w:szCs w:val="6"/>
        </w:rPr>
      </w:pPr>
    </w:p>
    <w:p w14:paraId="5266B198" w14:textId="77777777" w:rsidR="00BD765B" w:rsidRDefault="00BD765B" w:rsidP="00BD765B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</w:rPr>
        <w:t>Pro případ prodlení P</w:t>
      </w:r>
      <w:r w:rsidRPr="00D50FA6">
        <w:rPr>
          <w:rFonts w:ascii="Arial" w:eastAsia="Calibri" w:hAnsi="Arial" w:cs="Arial"/>
          <w:color w:val="000000"/>
        </w:rPr>
        <w:t>říkazce se zaplacením ceny na základě vystave</w:t>
      </w:r>
      <w:r>
        <w:rPr>
          <w:rFonts w:ascii="Arial" w:eastAsia="Calibri" w:hAnsi="Arial" w:cs="Arial"/>
          <w:color w:val="000000"/>
        </w:rPr>
        <w:t>né faktury dle této Smlouvy má P</w:t>
      </w:r>
      <w:r w:rsidRPr="00D50FA6">
        <w:rPr>
          <w:rFonts w:ascii="Arial" w:eastAsia="Calibri" w:hAnsi="Arial" w:cs="Arial"/>
          <w:color w:val="000000"/>
        </w:rPr>
        <w:t xml:space="preserve">říkazník právo požadovat úrok z prodlení ve výši 0,1 % z fakturované částky za každý den prodlení s placením </w:t>
      </w:r>
      <w:r>
        <w:rPr>
          <w:rFonts w:ascii="Arial" w:eastAsia="Calibri" w:hAnsi="Arial" w:cs="Arial"/>
          <w:color w:val="000000"/>
        </w:rPr>
        <w:t>dlužné částky. Úrok z prodlení P</w:t>
      </w:r>
      <w:r w:rsidRPr="00D50FA6">
        <w:rPr>
          <w:rFonts w:ascii="Arial" w:eastAsia="Calibri" w:hAnsi="Arial" w:cs="Arial"/>
          <w:color w:val="000000"/>
        </w:rPr>
        <w:t>říkazce uhradí do 14 dnů od doručení jejího vyúčt</w:t>
      </w:r>
      <w:r>
        <w:rPr>
          <w:rFonts w:ascii="Arial" w:eastAsia="Calibri" w:hAnsi="Arial" w:cs="Arial"/>
          <w:color w:val="000000"/>
        </w:rPr>
        <w:t>ování provedeného P</w:t>
      </w:r>
      <w:r w:rsidRPr="00D50FA6">
        <w:rPr>
          <w:rFonts w:ascii="Arial" w:eastAsia="Calibri" w:hAnsi="Arial" w:cs="Arial"/>
          <w:color w:val="000000"/>
        </w:rPr>
        <w:t>říkazníkem.</w:t>
      </w:r>
    </w:p>
    <w:p w14:paraId="48B7E49E" w14:textId="77777777" w:rsidR="00BD765B" w:rsidRPr="00EA17C6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-2"/>
        <w:contextualSpacing/>
        <w:rPr>
          <w:rFonts w:ascii="Arial" w:eastAsia="Calibri" w:hAnsi="Arial" w:cs="Arial"/>
          <w:sz w:val="6"/>
          <w:szCs w:val="6"/>
        </w:rPr>
      </w:pPr>
    </w:p>
    <w:p w14:paraId="51CA576A" w14:textId="77777777" w:rsidR="00BD765B" w:rsidRPr="00763AE6" w:rsidRDefault="00BD765B" w:rsidP="00BD765B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50FA6">
        <w:rPr>
          <w:rFonts w:ascii="Arial" w:eastAsia="Calibri" w:hAnsi="Arial" w:cs="Arial"/>
          <w:color w:val="000000"/>
        </w:rPr>
        <w:t>Sjednané smluvní pokuty zaplatí povinná strana nezávisl</w:t>
      </w:r>
      <w:r>
        <w:rPr>
          <w:rFonts w:ascii="Arial" w:eastAsia="Calibri" w:hAnsi="Arial" w:cs="Arial"/>
          <w:color w:val="000000"/>
        </w:rPr>
        <w:t>e na zavinění a na tom, zda a v </w:t>
      </w:r>
      <w:r w:rsidRPr="00D50FA6">
        <w:rPr>
          <w:rFonts w:ascii="Arial" w:eastAsia="Calibri" w:hAnsi="Arial" w:cs="Arial"/>
          <w:color w:val="000000"/>
        </w:rPr>
        <w:t>jaké výši vznikne druhé straně škoda. Náhradu škody lze vymáhat samostatně v plné výši vedle smluvní pokuty.</w:t>
      </w:r>
    </w:p>
    <w:p w14:paraId="5A886B6D" w14:textId="77777777" w:rsidR="00BD765B" w:rsidRPr="00763AE6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-2"/>
        <w:contextualSpacing/>
        <w:rPr>
          <w:rFonts w:ascii="Arial" w:eastAsia="Calibri" w:hAnsi="Arial" w:cs="Arial"/>
          <w:sz w:val="6"/>
          <w:szCs w:val="6"/>
        </w:rPr>
      </w:pPr>
    </w:p>
    <w:p w14:paraId="3E8E2058" w14:textId="77777777" w:rsidR="00BD765B" w:rsidRPr="00763AE6" w:rsidRDefault="00BD765B" w:rsidP="00BD765B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</w:rPr>
        <w:t>Pokud závazek některé ze S</w:t>
      </w:r>
      <w:r w:rsidRPr="00D50FA6">
        <w:rPr>
          <w:rFonts w:ascii="Arial" w:eastAsia="Calibri" w:hAnsi="Arial" w:cs="Arial"/>
          <w:color w:val="000000"/>
        </w:rPr>
        <w:t>mlu</w:t>
      </w:r>
      <w:r>
        <w:rPr>
          <w:rFonts w:ascii="Arial" w:eastAsia="Calibri" w:hAnsi="Arial" w:cs="Arial"/>
          <w:color w:val="000000"/>
        </w:rPr>
        <w:t>vních stran vyplývající z této S</w:t>
      </w:r>
      <w:r w:rsidRPr="00D50FA6">
        <w:rPr>
          <w:rFonts w:ascii="Arial" w:eastAsia="Calibri" w:hAnsi="Arial" w:cs="Arial"/>
          <w:color w:val="000000"/>
        </w:rPr>
        <w:t>mlouvy zanikne před jeho řádným ukončením, nezaniká nárok na smluvní pokutu, pokud vznikl</w:t>
      </w:r>
      <w:r>
        <w:rPr>
          <w:rFonts w:ascii="Arial" w:eastAsia="Calibri" w:hAnsi="Arial" w:cs="Arial"/>
          <w:color w:val="000000"/>
        </w:rPr>
        <w:t xml:space="preserve"> dřívějším porušením povinnosti</w:t>
      </w:r>
    </w:p>
    <w:p w14:paraId="6D7BB173" w14:textId="77777777" w:rsidR="00BD765B" w:rsidRPr="00763AE6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-2"/>
        <w:contextualSpacing/>
        <w:rPr>
          <w:rFonts w:ascii="Arial" w:eastAsia="Calibri" w:hAnsi="Arial" w:cs="Arial"/>
          <w:sz w:val="6"/>
          <w:szCs w:val="6"/>
        </w:rPr>
      </w:pPr>
    </w:p>
    <w:p w14:paraId="3D536EAE" w14:textId="77777777" w:rsidR="00BD765B" w:rsidRPr="00763AE6" w:rsidRDefault="00BD765B" w:rsidP="00BD765B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right="62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50FA6">
        <w:rPr>
          <w:rFonts w:ascii="Arial" w:eastAsia="Calibri" w:hAnsi="Arial" w:cs="Arial"/>
          <w:color w:val="000000"/>
        </w:rPr>
        <w:t>Příkazník je v prodlení, zejména pokud nebyl</w:t>
      </w:r>
      <w:r>
        <w:rPr>
          <w:rFonts w:ascii="Arial" w:eastAsia="Calibri" w:hAnsi="Arial" w:cs="Arial"/>
          <w:color w:val="000000"/>
        </w:rPr>
        <w:t xml:space="preserve"> splněn termín stanovený touto S</w:t>
      </w:r>
      <w:r w:rsidRPr="00D50FA6">
        <w:rPr>
          <w:rFonts w:ascii="Arial" w:eastAsia="Calibri" w:hAnsi="Arial" w:cs="Arial"/>
          <w:color w:val="000000"/>
        </w:rPr>
        <w:t>mlouvou nebo nebyla ukončena</w:t>
      </w:r>
      <w:r>
        <w:rPr>
          <w:rFonts w:ascii="Arial" w:eastAsia="Calibri" w:hAnsi="Arial" w:cs="Arial"/>
          <w:color w:val="000000"/>
        </w:rPr>
        <w:t xml:space="preserve"> v termínu kterákoliv část dle S</w:t>
      </w:r>
      <w:r w:rsidRPr="00D50FA6">
        <w:rPr>
          <w:rFonts w:ascii="Arial" w:eastAsia="Calibri" w:hAnsi="Arial" w:cs="Arial"/>
          <w:color w:val="000000"/>
        </w:rPr>
        <w:t>mlou</w:t>
      </w:r>
      <w:r>
        <w:rPr>
          <w:rFonts w:ascii="Arial" w:eastAsia="Calibri" w:hAnsi="Arial" w:cs="Arial"/>
          <w:color w:val="000000"/>
        </w:rPr>
        <w:t>vy z důvodu zavinění na straně Příkazníka, nebo P</w:t>
      </w:r>
      <w:r w:rsidRPr="00D50FA6">
        <w:rPr>
          <w:rFonts w:ascii="Arial" w:eastAsia="Calibri" w:hAnsi="Arial" w:cs="Arial"/>
          <w:color w:val="000000"/>
        </w:rPr>
        <w:t>říkazník nezajistil splnění smluvní povinnosti, která podmiňuje spln</w:t>
      </w:r>
      <w:r>
        <w:rPr>
          <w:rFonts w:ascii="Arial" w:eastAsia="Calibri" w:hAnsi="Arial" w:cs="Arial"/>
          <w:color w:val="000000"/>
        </w:rPr>
        <w:t>ění termínu stanoveného v této S</w:t>
      </w:r>
      <w:r w:rsidRPr="00D50FA6">
        <w:rPr>
          <w:rFonts w:ascii="Arial" w:eastAsia="Calibri" w:hAnsi="Arial" w:cs="Arial"/>
          <w:color w:val="000000"/>
        </w:rPr>
        <w:t>mlouvě.</w:t>
      </w:r>
    </w:p>
    <w:p w14:paraId="44C9E440" w14:textId="77777777" w:rsidR="00BD765B" w:rsidRPr="00763AE6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62"/>
        <w:contextualSpacing/>
        <w:rPr>
          <w:rFonts w:ascii="Arial" w:eastAsia="Calibri" w:hAnsi="Arial" w:cs="Arial"/>
          <w:sz w:val="6"/>
          <w:szCs w:val="6"/>
        </w:rPr>
      </w:pPr>
    </w:p>
    <w:p w14:paraId="10463954" w14:textId="77777777" w:rsidR="00BD765B" w:rsidRDefault="00BD765B" w:rsidP="00BD765B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right="-2" w:hanging="426"/>
        <w:jc w:val="both"/>
        <w:rPr>
          <w:rFonts w:ascii="Arial" w:eastAsia="Calibri" w:hAnsi="Arial" w:cs="Arial"/>
          <w:color w:val="000000"/>
        </w:rPr>
      </w:pPr>
      <w:r w:rsidRPr="00D50FA6">
        <w:rPr>
          <w:rFonts w:ascii="Arial" w:eastAsia="Calibri" w:hAnsi="Arial" w:cs="Arial"/>
          <w:color w:val="000000"/>
        </w:rPr>
        <w:t>Záni</w:t>
      </w:r>
      <w:r>
        <w:rPr>
          <w:rFonts w:ascii="Arial" w:eastAsia="Calibri" w:hAnsi="Arial" w:cs="Arial"/>
          <w:color w:val="000000"/>
        </w:rPr>
        <w:t>k závazku vyplývajícího z této S</w:t>
      </w:r>
      <w:r w:rsidRPr="00D50FA6">
        <w:rPr>
          <w:rFonts w:ascii="Arial" w:eastAsia="Calibri" w:hAnsi="Arial" w:cs="Arial"/>
          <w:color w:val="000000"/>
        </w:rPr>
        <w:t>mlouvy jeho pozdním splněním neznamená zánik nároku na smluvní pokutu za prodlení s plněním.</w:t>
      </w:r>
    </w:p>
    <w:p w14:paraId="71120954" w14:textId="77777777" w:rsidR="00BD765B" w:rsidRPr="0072170D" w:rsidRDefault="00BD765B" w:rsidP="00BD765B">
      <w:pPr>
        <w:tabs>
          <w:tab w:val="left" w:pos="426"/>
        </w:tabs>
        <w:suppressAutoHyphens/>
        <w:spacing w:after="0"/>
        <w:ind w:right="-2"/>
        <w:rPr>
          <w:rFonts w:ascii="Arial" w:eastAsia="Calibri" w:hAnsi="Arial" w:cs="Arial"/>
          <w:color w:val="000000"/>
          <w:sz w:val="40"/>
          <w:szCs w:val="40"/>
        </w:rPr>
      </w:pPr>
    </w:p>
    <w:p w14:paraId="5BFCD619" w14:textId="77777777" w:rsidR="00BD765B" w:rsidRDefault="00BD765B" w:rsidP="00BD765B">
      <w:pPr>
        <w:widowControl w:val="0"/>
        <w:autoSpaceDE w:val="0"/>
        <w:autoSpaceDN w:val="0"/>
        <w:adjustRightInd w:val="0"/>
        <w:spacing w:after="0"/>
        <w:ind w:left="3565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X. Ukončení S</w:t>
      </w:r>
      <w:r w:rsidRPr="00D50FA6">
        <w:rPr>
          <w:rFonts w:ascii="Arial" w:eastAsia="Calibri" w:hAnsi="Arial" w:cs="Arial"/>
          <w:b/>
          <w:bCs/>
          <w:color w:val="000000"/>
        </w:rPr>
        <w:t>mlouvy</w:t>
      </w:r>
    </w:p>
    <w:p w14:paraId="0DAE5D38" w14:textId="77777777" w:rsidR="00BD765B" w:rsidRPr="00467401" w:rsidRDefault="00BD765B" w:rsidP="00BD765B">
      <w:pPr>
        <w:widowControl w:val="0"/>
        <w:autoSpaceDE w:val="0"/>
        <w:autoSpaceDN w:val="0"/>
        <w:adjustRightInd w:val="0"/>
        <w:spacing w:after="0"/>
        <w:ind w:left="3565"/>
        <w:rPr>
          <w:rFonts w:ascii="Arial" w:eastAsia="Calibri" w:hAnsi="Arial" w:cs="Arial"/>
          <w:sz w:val="6"/>
          <w:szCs w:val="6"/>
        </w:rPr>
      </w:pPr>
    </w:p>
    <w:p w14:paraId="753AE28A" w14:textId="77777777" w:rsidR="00BD765B" w:rsidRPr="00763AE6" w:rsidRDefault="00BD765B" w:rsidP="00BD765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right="68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50FA6">
        <w:rPr>
          <w:rFonts w:ascii="Arial" w:eastAsia="Calibri" w:hAnsi="Arial" w:cs="Arial"/>
          <w:color w:val="000000"/>
        </w:rPr>
        <w:t>Před zánikem závazků dle této Smlouvy jejich splněním může být tato Smlouva ukončena na základě dohody Smluvních stran, a to dnem a za podmínek v této dohodě sjednaných.</w:t>
      </w:r>
    </w:p>
    <w:p w14:paraId="6F11C6FC" w14:textId="77777777" w:rsidR="00BD765B" w:rsidRPr="00763AE6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left="426" w:right="68"/>
        <w:contextualSpacing/>
        <w:rPr>
          <w:rFonts w:ascii="Arial" w:eastAsia="Calibri" w:hAnsi="Arial" w:cs="Arial"/>
          <w:sz w:val="6"/>
          <w:szCs w:val="6"/>
        </w:rPr>
      </w:pPr>
    </w:p>
    <w:p w14:paraId="180B9F52" w14:textId="77777777" w:rsidR="00BD765B" w:rsidRPr="00763AE6" w:rsidRDefault="00BD765B" w:rsidP="00BD765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right="68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</w:rPr>
        <w:t>Příkazce může kdykoliv P</w:t>
      </w:r>
      <w:r w:rsidRPr="00D50FA6">
        <w:rPr>
          <w:rFonts w:ascii="Arial" w:eastAsia="Calibri" w:hAnsi="Arial" w:cs="Arial"/>
          <w:color w:val="000000"/>
        </w:rPr>
        <w:t>říkaz ve smyslu ustanovení § 2443 občanského zákoníku z jakéhokoliv důvodu nebo i bez uv</w:t>
      </w:r>
      <w:r>
        <w:rPr>
          <w:rFonts w:ascii="Arial" w:eastAsia="Calibri" w:hAnsi="Arial" w:cs="Arial"/>
          <w:color w:val="000000"/>
        </w:rPr>
        <w:t>edení důvodu odvolat. Odvolání P</w:t>
      </w:r>
      <w:r w:rsidRPr="00D50FA6">
        <w:rPr>
          <w:rFonts w:ascii="Arial" w:eastAsia="Calibri" w:hAnsi="Arial" w:cs="Arial"/>
          <w:color w:val="000000"/>
        </w:rPr>
        <w:t>říkazu má okamž</w:t>
      </w:r>
      <w:r>
        <w:rPr>
          <w:rFonts w:ascii="Arial" w:eastAsia="Calibri" w:hAnsi="Arial" w:cs="Arial"/>
          <w:color w:val="000000"/>
        </w:rPr>
        <w:t xml:space="preserve">ité </w:t>
      </w:r>
      <w:r>
        <w:rPr>
          <w:rFonts w:ascii="Arial" w:eastAsia="Calibri" w:hAnsi="Arial" w:cs="Arial"/>
          <w:color w:val="000000"/>
        </w:rPr>
        <w:lastRenderedPageBreak/>
        <w:t>účinky i vůči nepřítomnému P</w:t>
      </w:r>
      <w:r w:rsidRPr="00D50FA6">
        <w:rPr>
          <w:rFonts w:ascii="Arial" w:eastAsia="Calibri" w:hAnsi="Arial" w:cs="Arial"/>
          <w:color w:val="000000"/>
        </w:rPr>
        <w:t>říkazníku. Účinnost odvolání nastává okamžitě doručením t</w:t>
      </w:r>
      <w:r>
        <w:rPr>
          <w:rFonts w:ascii="Arial" w:eastAsia="Calibri" w:hAnsi="Arial" w:cs="Arial"/>
          <w:color w:val="000000"/>
        </w:rPr>
        <w:t>ohoto odvolání na adresu sídla Příkazníka uvedenou ve S</w:t>
      </w:r>
      <w:r w:rsidRPr="00D50FA6">
        <w:rPr>
          <w:rFonts w:ascii="Arial" w:eastAsia="Calibri" w:hAnsi="Arial" w:cs="Arial"/>
          <w:color w:val="000000"/>
        </w:rPr>
        <w:t>m</w:t>
      </w:r>
      <w:r>
        <w:rPr>
          <w:rFonts w:ascii="Arial" w:eastAsia="Calibri" w:hAnsi="Arial" w:cs="Arial"/>
          <w:color w:val="000000"/>
        </w:rPr>
        <w:t>louvě. Příkaz může být odvolán P</w:t>
      </w:r>
      <w:r w:rsidRPr="00D50FA6">
        <w:rPr>
          <w:rFonts w:ascii="Arial" w:eastAsia="Calibri" w:hAnsi="Arial" w:cs="Arial"/>
          <w:color w:val="000000"/>
        </w:rPr>
        <w:t>říkazcem i ústně nebo telefonicky.</w:t>
      </w:r>
    </w:p>
    <w:p w14:paraId="10EBC450" w14:textId="77777777" w:rsidR="00BD765B" w:rsidRPr="00763AE6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68"/>
        <w:contextualSpacing/>
        <w:rPr>
          <w:rFonts w:ascii="Arial" w:eastAsia="Calibri" w:hAnsi="Arial" w:cs="Arial"/>
          <w:sz w:val="6"/>
          <w:szCs w:val="6"/>
        </w:rPr>
      </w:pPr>
    </w:p>
    <w:p w14:paraId="3FD6FB64" w14:textId="77777777" w:rsidR="00BD765B" w:rsidRPr="00763AE6" w:rsidRDefault="00BD765B" w:rsidP="00BD765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right="63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50FA6">
        <w:rPr>
          <w:rFonts w:ascii="Arial" w:eastAsia="Calibri" w:hAnsi="Arial" w:cs="Arial"/>
          <w:color w:val="000000"/>
        </w:rPr>
        <w:t xml:space="preserve">Příkazník může vypovědět Smlouvu pouze v případě prodlení Příkazce s placením Ceny dle </w:t>
      </w:r>
      <w:r>
        <w:rPr>
          <w:rFonts w:ascii="Arial" w:eastAsia="Calibri" w:hAnsi="Arial" w:cs="Arial"/>
          <w:color w:val="000000"/>
        </w:rPr>
        <w:t xml:space="preserve">odstavce V. </w:t>
      </w:r>
      <w:r w:rsidRPr="00D50FA6">
        <w:rPr>
          <w:rFonts w:ascii="Arial" w:eastAsia="Calibri" w:hAnsi="Arial" w:cs="Arial"/>
          <w:color w:val="000000"/>
        </w:rPr>
        <w:t xml:space="preserve">článku </w:t>
      </w:r>
      <w:r>
        <w:rPr>
          <w:rFonts w:ascii="Arial" w:eastAsia="Calibri" w:hAnsi="Arial" w:cs="Arial"/>
          <w:color w:val="000000"/>
        </w:rPr>
        <w:t xml:space="preserve">3 a </w:t>
      </w:r>
      <w:r w:rsidRPr="00D50FA6">
        <w:rPr>
          <w:rFonts w:ascii="Arial" w:eastAsia="Calibri" w:hAnsi="Arial" w:cs="Arial"/>
          <w:color w:val="000000"/>
        </w:rPr>
        <w:t>4 této Smlouvy delšího než 15 dnů, v případě že Příkazce nezaplatí ani v dodatečné přiměřené lhůtě poskytnuté mu k tomuto účelu Příkazníkem písemně.</w:t>
      </w:r>
    </w:p>
    <w:p w14:paraId="35770C5C" w14:textId="77777777" w:rsidR="00BD765B" w:rsidRPr="00763AE6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63"/>
        <w:contextualSpacing/>
        <w:rPr>
          <w:rFonts w:ascii="Arial" w:eastAsia="Calibri" w:hAnsi="Arial" w:cs="Arial"/>
          <w:sz w:val="6"/>
          <w:szCs w:val="6"/>
        </w:rPr>
      </w:pPr>
    </w:p>
    <w:p w14:paraId="332207E1" w14:textId="77777777" w:rsidR="00BD765B" w:rsidRPr="00763AE6" w:rsidRDefault="00BD765B" w:rsidP="00BD765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right="67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50FA6">
        <w:rPr>
          <w:rFonts w:ascii="Arial" w:eastAsia="Calibri" w:hAnsi="Arial" w:cs="Arial"/>
          <w:color w:val="000000"/>
        </w:rPr>
        <w:t>Výpověď musí mít písemnou formu a musí být prokazatelně doručena druhé Smluvní straně. Výpovědní lhůta činí jeden měsíc a počíná běžet dnem doručení výpovědi druhé straně.</w:t>
      </w:r>
    </w:p>
    <w:p w14:paraId="3B951024" w14:textId="77777777" w:rsidR="00BD765B" w:rsidRPr="00763AE6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67"/>
        <w:contextualSpacing/>
        <w:rPr>
          <w:rFonts w:ascii="Arial" w:eastAsia="Calibri" w:hAnsi="Arial" w:cs="Arial"/>
          <w:sz w:val="6"/>
          <w:szCs w:val="6"/>
        </w:rPr>
      </w:pPr>
    </w:p>
    <w:p w14:paraId="609900E7" w14:textId="77777777" w:rsidR="00BD765B" w:rsidRPr="00763AE6" w:rsidRDefault="00BD765B" w:rsidP="00BD765B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426" w:right="61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50FA6">
        <w:rPr>
          <w:rFonts w:ascii="Arial" w:eastAsia="Calibri" w:hAnsi="Arial" w:cs="Arial"/>
          <w:color w:val="000000"/>
        </w:rPr>
        <w:t xml:space="preserve">V případě ukončení Smlouvy z jakéhokoliv důvodu je Příkazník povinen neprodleně předat Příkazci veškerou dokumentaci a jiné podklady související se stavbou, které byly Příkazníkovi předány Příkazcem či třetími osobami, a jiné </w:t>
      </w:r>
      <w:r>
        <w:rPr>
          <w:rFonts w:ascii="Arial" w:eastAsia="Calibri" w:hAnsi="Arial" w:cs="Arial"/>
          <w:color w:val="000000"/>
        </w:rPr>
        <w:t>doklady, které je Příkazník pro </w:t>
      </w:r>
      <w:r w:rsidRPr="00D50FA6">
        <w:rPr>
          <w:rFonts w:ascii="Arial" w:eastAsia="Calibri" w:hAnsi="Arial" w:cs="Arial"/>
          <w:color w:val="000000"/>
        </w:rPr>
        <w:t>Příkazce dle této Smlouvy povinen vést či zajistit.</w:t>
      </w:r>
    </w:p>
    <w:p w14:paraId="68C4973A" w14:textId="77777777" w:rsidR="00BD765B" w:rsidRPr="00763AE6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61"/>
        <w:contextualSpacing/>
        <w:rPr>
          <w:rFonts w:ascii="Arial" w:eastAsia="Calibri" w:hAnsi="Arial" w:cs="Arial"/>
          <w:sz w:val="6"/>
          <w:szCs w:val="6"/>
        </w:rPr>
      </w:pPr>
    </w:p>
    <w:p w14:paraId="58EA68D5" w14:textId="77777777" w:rsidR="00BD765B" w:rsidRDefault="00BD765B" w:rsidP="00BD765B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D50FA6">
        <w:rPr>
          <w:rFonts w:ascii="Arial" w:eastAsia="Calibri" w:hAnsi="Arial" w:cs="Arial"/>
          <w:color w:val="000000"/>
        </w:rPr>
        <w:t>Zánikem Smlouvy nejsou dotčeny povinnosti Příkazníka, které mají podle své povahy trvat i po zániku Smlouvy, a to včetně povinnosti zaplatit smluvní pokutu, náhradu škody apod.</w:t>
      </w:r>
    </w:p>
    <w:p w14:paraId="33C48846" w14:textId="77777777" w:rsidR="00BD765B" w:rsidRPr="0072170D" w:rsidRDefault="00BD765B" w:rsidP="00BD765B">
      <w:pPr>
        <w:tabs>
          <w:tab w:val="left" w:pos="426"/>
        </w:tabs>
        <w:suppressAutoHyphens/>
        <w:spacing w:after="0"/>
        <w:rPr>
          <w:rFonts w:ascii="Arial" w:eastAsia="Calibri" w:hAnsi="Arial" w:cs="Arial"/>
          <w:color w:val="000000"/>
          <w:sz w:val="40"/>
          <w:szCs w:val="40"/>
        </w:rPr>
      </w:pPr>
    </w:p>
    <w:p w14:paraId="15ACB78E" w14:textId="77777777" w:rsidR="00BD765B" w:rsidRDefault="00BD765B" w:rsidP="00BD765B">
      <w:pPr>
        <w:widowControl w:val="0"/>
        <w:autoSpaceDE w:val="0"/>
        <w:autoSpaceDN w:val="0"/>
        <w:adjustRightInd w:val="0"/>
        <w:spacing w:after="0"/>
        <w:ind w:left="3380"/>
        <w:rPr>
          <w:rFonts w:ascii="Arial" w:eastAsia="Calibri" w:hAnsi="Arial" w:cs="Arial"/>
          <w:b/>
          <w:bCs/>
          <w:color w:val="000000"/>
        </w:rPr>
      </w:pPr>
      <w:r w:rsidRPr="00D50FA6">
        <w:rPr>
          <w:rFonts w:ascii="Arial" w:eastAsia="Calibri" w:hAnsi="Arial" w:cs="Arial"/>
          <w:b/>
          <w:bCs/>
          <w:color w:val="000000"/>
        </w:rPr>
        <w:t>XI. Závěrečná ustanovení</w:t>
      </w:r>
    </w:p>
    <w:p w14:paraId="1E0A7910" w14:textId="77777777" w:rsidR="00BD765B" w:rsidRPr="00467401" w:rsidRDefault="00BD765B" w:rsidP="00BD765B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sz w:val="6"/>
          <w:szCs w:val="6"/>
        </w:rPr>
      </w:pPr>
    </w:p>
    <w:p w14:paraId="12D31050" w14:textId="77777777" w:rsidR="00BD765B" w:rsidRPr="00763AE6" w:rsidRDefault="00BD765B" w:rsidP="00BD765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426" w:right="1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50FA6">
        <w:rPr>
          <w:rFonts w:ascii="Arial" w:eastAsia="Calibri" w:hAnsi="Arial" w:cs="Arial"/>
          <w:color w:val="000000"/>
        </w:rPr>
        <w:t>Budou-li nebo stanou-li se jednotlivá ustanovení této Smlouvy neplatnými nebo právně neúčinnými, není tím dotčena platnost ostatních ustanovení. Neúčinné ustanovení se podle možnosti vyloží v daném smyslu nebo se nahradí novým ustanovením.</w:t>
      </w:r>
    </w:p>
    <w:p w14:paraId="46259B10" w14:textId="77777777" w:rsidR="00BD765B" w:rsidRPr="00763AE6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left="426" w:right="126"/>
        <w:contextualSpacing/>
        <w:rPr>
          <w:rFonts w:ascii="Arial" w:eastAsia="Calibri" w:hAnsi="Arial" w:cs="Arial"/>
          <w:sz w:val="6"/>
          <w:szCs w:val="6"/>
        </w:rPr>
      </w:pPr>
    </w:p>
    <w:p w14:paraId="2BBA9206" w14:textId="77777777" w:rsidR="00BD765B" w:rsidRPr="00763AE6" w:rsidRDefault="00BD765B" w:rsidP="00BD765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426" w:right="127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50FA6">
        <w:rPr>
          <w:rFonts w:ascii="Arial" w:eastAsia="Calibri" w:hAnsi="Arial" w:cs="Arial"/>
          <w:color w:val="000000"/>
        </w:rPr>
        <w:t>Práva a povinnosti převzaté s uzavřením této Smlouvy přejdou na případné právní nástupce Smluvních stran s povinností převzít také tato práva a povinnosti ve stejném rozsahu.</w:t>
      </w:r>
    </w:p>
    <w:p w14:paraId="2F80C885" w14:textId="77777777" w:rsidR="00BD765B" w:rsidRPr="00763AE6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127"/>
        <w:contextualSpacing/>
        <w:rPr>
          <w:rFonts w:ascii="Arial" w:eastAsia="Calibri" w:hAnsi="Arial" w:cs="Arial"/>
          <w:sz w:val="6"/>
          <w:szCs w:val="6"/>
        </w:rPr>
      </w:pPr>
    </w:p>
    <w:p w14:paraId="7A997612" w14:textId="77777777" w:rsidR="00BD765B" w:rsidRDefault="00BD765B" w:rsidP="00BD765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426" w:right="129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50FA6">
        <w:rPr>
          <w:rFonts w:ascii="Arial" w:eastAsia="Calibri" w:hAnsi="Arial" w:cs="Arial"/>
          <w:color w:val="000000"/>
        </w:rPr>
        <w:t>Tato Smlouva se řídí právním řádem České republiky. Ve všech záležitostech touto Smlouvou neupravených se vztahy Smluvních stran řídí obecně závaznými právními předpisy, zejména pak občanským zákoníkem.</w:t>
      </w:r>
    </w:p>
    <w:p w14:paraId="5DADD1B7" w14:textId="77777777" w:rsidR="00BD765B" w:rsidRPr="00763AE6" w:rsidRDefault="00BD765B" w:rsidP="007367F8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before="60" w:after="0" w:line="240" w:lineRule="auto"/>
        <w:ind w:left="425" w:right="130" w:hanging="425"/>
        <w:jc w:val="both"/>
        <w:rPr>
          <w:rFonts w:ascii="Arial" w:eastAsia="Calibri" w:hAnsi="Arial" w:cs="Arial"/>
          <w:sz w:val="24"/>
          <w:szCs w:val="24"/>
        </w:rPr>
      </w:pPr>
      <w:r w:rsidRPr="00763AE6">
        <w:rPr>
          <w:rFonts w:ascii="Arial" w:eastAsia="Calibri" w:hAnsi="Arial" w:cs="Arial"/>
          <w:color w:val="000000"/>
        </w:rPr>
        <w:t>Smluvní strany shodně prohlašují, že povinnost uveřejnění této Smlouvy dle zákona č. 340/2015 Sb., o zvláštních podmínkách účinnosti některých smluv, uveřejňování těchto smluv a o registru smluv (zákon o registru smluv) bude splněna ze strany Příkazce.</w:t>
      </w:r>
    </w:p>
    <w:p w14:paraId="70534C58" w14:textId="77777777" w:rsidR="00BD765B" w:rsidRPr="00763AE6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123"/>
        <w:contextualSpacing/>
        <w:rPr>
          <w:rFonts w:ascii="Arial" w:eastAsia="Calibri" w:hAnsi="Arial" w:cs="Arial"/>
          <w:sz w:val="6"/>
          <w:szCs w:val="6"/>
        </w:rPr>
      </w:pPr>
    </w:p>
    <w:p w14:paraId="46A4B744" w14:textId="77777777" w:rsidR="00BD765B" w:rsidRPr="00763AE6" w:rsidRDefault="00BD765B" w:rsidP="00BD765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426" w:right="121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</w:rPr>
        <w:t>Změny nebo doplnění S</w:t>
      </w:r>
      <w:r w:rsidRPr="00D50FA6">
        <w:rPr>
          <w:rFonts w:ascii="Arial" w:eastAsia="Calibri" w:hAnsi="Arial" w:cs="Arial"/>
          <w:color w:val="000000"/>
        </w:rPr>
        <w:t>mlouvy lze učinit výlučně písemně formou dodatků potvrzených oprávněnými zástupci</w:t>
      </w:r>
      <w:r>
        <w:rPr>
          <w:rFonts w:ascii="Arial" w:eastAsia="Calibri" w:hAnsi="Arial" w:cs="Arial"/>
          <w:color w:val="000000"/>
        </w:rPr>
        <w:t xml:space="preserve"> S</w:t>
      </w:r>
      <w:r w:rsidRPr="00D50FA6">
        <w:rPr>
          <w:rFonts w:ascii="Arial" w:eastAsia="Calibri" w:hAnsi="Arial" w:cs="Arial"/>
          <w:color w:val="000000"/>
        </w:rPr>
        <w:t>mluvních stran. Uzavřené dodatky nabývají platnosti a účinnosti dnem podp</w:t>
      </w:r>
      <w:r>
        <w:rPr>
          <w:rFonts w:ascii="Arial" w:eastAsia="Calibri" w:hAnsi="Arial" w:cs="Arial"/>
          <w:color w:val="000000"/>
        </w:rPr>
        <w:t>isu osob oprávněných jednat za S</w:t>
      </w:r>
      <w:r w:rsidRPr="00D50FA6">
        <w:rPr>
          <w:rFonts w:ascii="Arial" w:eastAsia="Calibri" w:hAnsi="Arial" w:cs="Arial"/>
          <w:color w:val="000000"/>
        </w:rPr>
        <w:t>mluvní strany.</w:t>
      </w:r>
    </w:p>
    <w:p w14:paraId="381789BD" w14:textId="77777777" w:rsidR="00BD765B" w:rsidRPr="00763AE6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right="121"/>
        <w:contextualSpacing/>
        <w:rPr>
          <w:rFonts w:ascii="Arial" w:eastAsia="Calibri" w:hAnsi="Arial" w:cs="Arial"/>
          <w:sz w:val="6"/>
          <w:szCs w:val="6"/>
        </w:rPr>
      </w:pPr>
    </w:p>
    <w:p w14:paraId="7A0BEFEC" w14:textId="77777777" w:rsidR="00BD765B" w:rsidRPr="00763AE6" w:rsidRDefault="00BD765B" w:rsidP="00BD765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50FA6">
        <w:rPr>
          <w:rFonts w:ascii="Arial" w:eastAsia="Calibri" w:hAnsi="Arial" w:cs="Arial"/>
          <w:color w:val="000000"/>
        </w:rPr>
        <w:t>Sm</w:t>
      </w:r>
      <w:r>
        <w:rPr>
          <w:rFonts w:ascii="Arial" w:eastAsia="Calibri" w:hAnsi="Arial" w:cs="Arial"/>
          <w:color w:val="000000"/>
        </w:rPr>
        <w:t>luvní strany řeší spory z této S</w:t>
      </w:r>
      <w:r w:rsidRPr="00D50FA6">
        <w:rPr>
          <w:rFonts w:ascii="Arial" w:eastAsia="Calibri" w:hAnsi="Arial" w:cs="Arial"/>
          <w:color w:val="000000"/>
        </w:rPr>
        <w:t>mlouvy vyplývající především vzájemnou dohodou. Nedojde-li k dohodě, předají strany spor věcně přísl</w:t>
      </w:r>
      <w:r>
        <w:rPr>
          <w:rFonts w:ascii="Arial" w:eastAsia="Calibri" w:hAnsi="Arial" w:cs="Arial"/>
          <w:color w:val="000000"/>
        </w:rPr>
        <w:t>ušnému soudu.</w:t>
      </w:r>
    </w:p>
    <w:p w14:paraId="37002FE3" w14:textId="77777777" w:rsidR="00BD765B" w:rsidRPr="00763AE6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Arial" w:eastAsia="Calibri" w:hAnsi="Arial" w:cs="Arial"/>
          <w:sz w:val="6"/>
          <w:szCs w:val="6"/>
        </w:rPr>
      </w:pPr>
    </w:p>
    <w:p w14:paraId="1D39FABF" w14:textId="77777777" w:rsidR="00BD765B" w:rsidRPr="00D50FA6" w:rsidRDefault="00BD765B" w:rsidP="00BD765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50FA6">
        <w:rPr>
          <w:rFonts w:ascii="Arial" w:eastAsia="Calibri" w:hAnsi="Arial" w:cs="Arial"/>
          <w:color w:val="000000"/>
        </w:rPr>
        <w:t xml:space="preserve">Smlouva je vyhotovena ve </w:t>
      </w:r>
      <w:r>
        <w:rPr>
          <w:rFonts w:ascii="Arial" w:eastAsia="Calibri" w:hAnsi="Arial" w:cs="Arial"/>
          <w:color w:val="000000"/>
        </w:rPr>
        <w:t>4</w:t>
      </w:r>
      <w:r w:rsidRPr="00D50FA6">
        <w:rPr>
          <w:rFonts w:ascii="Arial" w:eastAsia="Calibri" w:hAnsi="Arial" w:cs="Arial"/>
          <w:color w:val="000000"/>
        </w:rPr>
        <w:t xml:space="preserve"> stejnopisech, z nichž </w:t>
      </w:r>
      <w:r>
        <w:rPr>
          <w:rFonts w:ascii="Arial" w:eastAsia="Calibri" w:hAnsi="Arial" w:cs="Arial"/>
          <w:color w:val="000000"/>
        </w:rPr>
        <w:t>3</w:t>
      </w:r>
      <w:r w:rsidRPr="00D50FA6">
        <w:rPr>
          <w:rFonts w:ascii="Arial" w:eastAsia="Calibri" w:hAnsi="Arial" w:cs="Arial"/>
          <w:color w:val="000000"/>
        </w:rPr>
        <w:t xml:space="preserve"> stejnopisy</w:t>
      </w:r>
      <w:r>
        <w:rPr>
          <w:rFonts w:ascii="Arial" w:eastAsia="Calibri" w:hAnsi="Arial" w:cs="Arial"/>
          <w:color w:val="000000"/>
        </w:rPr>
        <w:t xml:space="preserve"> obdrží Příkazce a 1 stejnopis P</w:t>
      </w:r>
      <w:r w:rsidRPr="00D50FA6">
        <w:rPr>
          <w:rFonts w:ascii="Arial" w:eastAsia="Calibri" w:hAnsi="Arial" w:cs="Arial"/>
          <w:color w:val="000000"/>
        </w:rPr>
        <w:t>říkazník.</w:t>
      </w:r>
    </w:p>
    <w:p w14:paraId="54553EB6" w14:textId="77777777" w:rsidR="00BD765B" w:rsidRPr="00763AE6" w:rsidRDefault="00BD765B" w:rsidP="007367F8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before="60" w:after="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</w:rPr>
        <w:t>Tato S</w:t>
      </w:r>
      <w:r w:rsidRPr="00D50FA6">
        <w:rPr>
          <w:rFonts w:ascii="Arial" w:eastAsia="Calibri" w:hAnsi="Arial" w:cs="Arial"/>
          <w:color w:val="000000"/>
        </w:rPr>
        <w:t>mlouva nabývá platnosti a účinnosti dnem uveřejnění v registru smluv.</w:t>
      </w:r>
    </w:p>
    <w:p w14:paraId="6553B756" w14:textId="77777777" w:rsidR="00BD765B" w:rsidRPr="00763AE6" w:rsidRDefault="00BD765B" w:rsidP="00BD765B">
      <w:pPr>
        <w:widowControl w:val="0"/>
        <w:suppressAutoHyphens/>
        <w:autoSpaceDE w:val="0"/>
        <w:autoSpaceDN w:val="0"/>
        <w:adjustRightInd w:val="0"/>
        <w:spacing w:after="0"/>
        <w:ind w:left="426"/>
        <w:contextualSpacing/>
        <w:rPr>
          <w:rFonts w:ascii="Arial" w:eastAsia="Calibri" w:hAnsi="Arial" w:cs="Arial"/>
          <w:sz w:val="6"/>
          <w:szCs w:val="6"/>
        </w:rPr>
      </w:pPr>
    </w:p>
    <w:p w14:paraId="57AD5BAC" w14:textId="77777777" w:rsidR="00BD765B" w:rsidRPr="00D50FA6" w:rsidRDefault="00BD765B" w:rsidP="00BD765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50FA6">
        <w:rPr>
          <w:rFonts w:ascii="Arial" w:eastAsia="Calibri" w:hAnsi="Arial" w:cs="Arial"/>
          <w:color w:val="000000"/>
        </w:rPr>
        <w:t>Smluvní strany závěrem prohlašují, že si tuto Smlouvu před jejím podpisem přečetly, že tato je uzavřena určitě, vážně a srozumitelně, nikoliv v tísni a za nápadně nevýhodných podmínek, přičemž svobodu a určitost své vůle současně stvrzují svými níže připojenými podpisy.</w:t>
      </w:r>
    </w:p>
    <w:p w14:paraId="30A2B1DF" w14:textId="77777777" w:rsidR="00BD765B" w:rsidRPr="00D50FA6" w:rsidRDefault="00BD765B" w:rsidP="00BD765B">
      <w:pPr>
        <w:widowControl w:val="0"/>
        <w:autoSpaceDE w:val="0"/>
        <w:autoSpaceDN w:val="0"/>
        <w:adjustRightInd w:val="0"/>
        <w:spacing w:after="0"/>
        <w:contextualSpacing/>
        <w:rPr>
          <w:rFonts w:ascii="Arial" w:eastAsia="Calibri" w:hAnsi="Arial" w:cs="Arial"/>
          <w:sz w:val="24"/>
          <w:szCs w:val="24"/>
        </w:rPr>
      </w:pPr>
    </w:p>
    <w:p w14:paraId="6C8E906D" w14:textId="77777777" w:rsidR="00BD765B" w:rsidRPr="00763AE6" w:rsidRDefault="00BD765B" w:rsidP="00BD765B">
      <w:pPr>
        <w:widowControl w:val="0"/>
        <w:autoSpaceDE w:val="0"/>
        <w:autoSpaceDN w:val="0"/>
        <w:adjustRightInd w:val="0"/>
        <w:spacing w:after="0"/>
        <w:ind w:left="426"/>
        <w:contextualSpacing/>
        <w:rPr>
          <w:rFonts w:ascii="Arial" w:eastAsia="Calibri" w:hAnsi="Arial" w:cs="Arial"/>
          <w:sz w:val="6"/>
          <w:szCs w:val="24"/>
        </w:rPr>
      </w:pPr>
    </w:p>
    <w:p w14:paraId="34478C53" w14:textId="77777777" w:rsidR="00BD765B" w:rsidRPr="00D50FA6" w:rsidRDefault="00BD765B" w:rsidP="00BD765B">
      <w:pPr>
        <w:widowControl w:val="0"/>
        <w:autoSpaceDE w:val="0"/>
        <w:autoSpaceDN w:val="0"/>
        <w:adjustRightInd w:val="0"/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</w:p>
    <w:p w14:paraId="37DF2731" w14:textId="77777777" w:rsidR="00BD765B" w:rsidRPr="00D50FA6" w:rsidRDefault="00BD765B" w:rsidP="00BD765B">
      <w:pPr>
        <w:tabs>
          <w:tab w:val="left" w:pos="0"/>
        </w:tabs>
        <w:spacing w:after="0"/>
        <w:rPr>
          <w:rFonts w:ascii="Arial" w:eastAsia="Times New Roman" w:hAnsi="Arial" w:cs="Arial"/>
          <w:b/>
          <w:lang w:eastAsia="ar-SA"/>
        </w:rPr>
      </w:pPr>
      <w:r w:rsidRPr="00D50FA6">
        <w:rPr>
          <w:rFonts w:ascii="Arial" w:eastAsia="Times New Roman" w:hAnsi="Arial" w:cs="Arial"/>
          <w:b/>
          <w:lang w:eastAsia="ar-SA"/>
        </w:rPr>
        <w:lastRenderedPageBreak/>
        <w:t>Smluvní strany prohlašují, že si tuto Smlouvu přečetly,</w:t>
      </w:r>
      <w:r>
        <w:rPr>
          <w:rFonts w:ascii="Arial" w:eastAsia="Times New Roman" w:hAnsi="Arial" w:cs="Arial"/>
          <w:b/>
          <w:lang w:eastAsia="ar-SA"/>
        </w:rPr>
        <w:t xml:space="preserve"> že s jejím obsahem souhlasí a  </w:t>
      </w:r>
      <w:r w:rsidRPr="00D50FA6">
        <w:rPr>
          <w:rFonts w:ascii="Arial" w:eastAsia="Times New Roman" w:hAnsi="Arial" w:cs="Arial"/>
          <w:b/>
          <w:lang w:eastAsia="ar-SA"/>
        </w:rPr>
        <w:t>na důkaz toho k ní připojují svoje podpisy.</w:t>
      </w:r>
    </w:p>
    <w:p w14:paraId="06EF50E1" w14:textId="77777777" w:rsidR="00BD765B" w:rsidRPr="00D50FA6" w:rsidRDefault="00BD765B" w:rsidP="00BD765B">
      <w:pPr>
        <w:tabs>
          <w:tab w:val="left" w:pos="426"/>
        </w:tabs>
        <w:spacing w:after="0"/>
        <w:rPr>
          <w:rFonts w:ascii="Arial" w:eastAsia="Times New Roman" w:hAnsi="Arial" w:cs="Arial"/>
          <w:b/>
          <w:lang w:eastAsia="ar-SA"/>
        </w:rPr>
      </w:pPr>
    </w:p>
    <w:p w14:paraId="25FE858E" w14:textId="77777777" w:rsidR="00BD765B" w:rsidRPr="00D50FA6" w:rsidRDefault="00BD765B" w:rsidP="00BD765B">
      <w:pPr>
        <w:tabs>
          <w:tab w:val="left" w:pos="426"/>
        </w:tabs>
        <w:spacing w:after="0"/>
        <w:rPr>
          <w:rFonts w:ascii="Arial" w:eastAsia="Times New Roman" w:hAnsi="Arial" w:cs="Arial"/>
          <w:b/>
          <w:lang w:eastAsia="ar-SA"/>
        </w:rPr>
      </w:pPr>
    </w:p>
    <w:p w14:paraId="30566CCE" w14:textId="77777777" w:rsidR="00BD765B" w:rsidRPr="008827F6" w:rsidRDefault="00BD765B" w:rsidP="00BD765B">
      <w:pPr>
        <w:suppressAutoHyphens/>
        <w:spacing w:after="0"/>
        <w:rPr>
          <w:rFonts w:ascii="Arial" w:eastAsia="Times New Roman" w:hAnsi="Arial" w:cs="Arial"/>
          <w:b/>
          <w:lang w:eastAsia="cs-CZ"/>
        </w:rPr>
      </w:pPr>
    </w:p>
    <w:p w14:paraId="7E98FAF7" w14:textId="4B121059" w:rsidR="00BD765B" w:rsidRPr="008827F6" w:rsidRDefault="00BD765B" w:rsidP="00BD765B">
      <w:pPr>
        <w:suppressAutoHyphens/>
        <w:spacing w:after="0"/>
        <w:rPr>
          <w:rFonts w:ascii="Arial" w:eastAsia="Times New Roman" w:hAnsi="Arial" w:cs="Arial"/>
          <w:lang w:eastAsia="cs-CZ"/>
        </w:rPr>
      </w:pPr>
      <w:r w:rsidRPr="008827F6">
        <w:rPr>
          <w:rFonts w:ascii="Arial" w:eastAsia="Times New Roman" w:hAnsi="Arial" w:cs="Arial"/>
          <w:lang w:eastAsia="cs-CZ"/>
        </w:rPr>
        <w:t xml:space="preserve">V Ústí nad Labem dne </w:t>
      </w:r>
      <w:r w:rsidR="008827F6">
        <w:rPr>
          <w:rFonts w:ascii="Arial" w:eastAsia="Times New Roman" w:hAnsi="Arial" w:cs="Arial"/>
          <w:lang w:eastAsia="cs-CZ"/>
        </w:rPr>
        <w:t xml:space="preserve"> ……………….</w:t>
      </w:r>
      <w:r w:rsidRPr="008827F6">
        <w:rPr>
          <w:rFonts w:ascii="Arial" w:eastAsia="Times New Roman" w:hAnsi="Arial" w:cs="Arial"/>
          <w:lang w:eastAsia="cs-CZ"/>
        </w:rPr>
        <w:tab/>
      </w:r>
      <w:r w:rsidRPr="008827F6">
        <w:rPr>
          <w:rFonts w:ascii="Arial" w:eastAsia="Times New Roman" w:hAnsi="Arial" w:cs="Arial"/>
          <w:lang w:eastAsia="cs-CZ"/>
        </w:rPr>
        <w:tab/>
        <w:t>V</w:t>
      </w:r>
      <w:r w:rsidR="008827F6">
        <w:rPr>
          <w:rFonts w:ascii="Arial" w:eastAsia="Times New Roman" w:hAnsi="Arial" w:cs="Arial"/>
          <w:lang w:eastAsia="cs-CZ"/>
        </w:rPr>
        <w:t xml:space="preserve"> Ústí nad Labem</w:t>
      </w:r>
      <w:r w:rsidRPr="008827F6">
        <w:rPr>
          <w:rFonts w:ascii="Arial" w:eastAsia="Times New Roman" w:hAnsi="Arial" w:cs="Arial"/>
          <w:lang w:eastAsia="cs-CZ"/>
        </w:rPr>
        <w:t>. dne ………………</w:t>
      </w:r>
    </w:p>
    <w:p w14:paraId="4DE0D7A8" w14:textId="77777777" w:rsidR="00BD765B" w:rsidRPr="008827F6" w:rsidRDefault="00BD765B" w:rsidP="00BD765B">
      <w:pPr>
        <w:suppressAutoHyphens/>
        <w:spacing w:after="0"/>
        <w:rPr>
          <w:rFonts w:ascii="Arial" w:eastAsia="Times New Roman" w:hAnsi="Arial" w:cs="Arial"/>
          <w:lang w:eastAsia="cs-CZ"/>
        </w:rPr>
      </w:pPr>
    </w:p>
    <w:p w14:paraId="45BE20AC" w14:textId="77777777" w:rsidR="00BD765B" w:rsidRPr="008827F6" w:rsidRDefault="00BD765B" w:rsidP="00BD765B">
      <w:pPr>
        <w:tabs>
          <w:tab w:val="left" w:pos="4820"/>
        </w:tabs>
        <w:suppressAutoHyphens/>
        <w:spacing w:after="0"/>
        <w:rPr>
          <w:rFonts w:ascii="Arial" w:eastAsia="Times New Roman" w:hAnsi="Arial" w:cs="Arial"/>
          <w:lang w:eastAsia="cs-CZ"/>
        </w:rPr>
      </w:pPr>
    </w:p>
    <w:p w14:paraId="29F83BC1" w14:textId="77777777" w:rsidR="00BD765B" w:rsidRPr="008827F6" w:rsidRDefault="00BD765B" w:rsidP="00BD765B">
      <w:pPr>
        <w:suppressAutoHyphens/>
        <w:spacing w:after="0"/>
        <w:rPr>
          <w:rFonts w:ascii="Arial" w:eastAsia="Times New Roman" w:hAnsi="Arial" w:cs="Arial"/>
          <w:lang w:eastAsia="cs-CZ"/>
        </w:rPr>
      </w:pPr>
      <w:r w:rsidRPr="008827F6">
        <w:rPr>
          <w:rFonts w:ascii="Arial" w:eastAsia="Times New Roman" w:hAnsi="Arial" w:cs="Arial"/>
          <w:lang w:eastAsia="cs-CZ"/>
        </w:rPr>
        <w:t>Příkazce:</w:t>
      </w:r>
      <w:r w:rsidRPr="008827F6">
        <w:rPr>
          <w:rFonts w:ascii="Arial" w:eastAsia="Times New Roman" w:hAnsi="Arial" w:cs="Arial"/>
          <w:lang w:eastAsia="cs-CZ"/>
        </w:rPr>
        <w:tab/>
      </w:r>
      <w:r w:rsidRPr="008827F6">
        <w:rPr>
          <w:rFonts w:ascii="Arial" w:eastAsia="Times New Roman" w:hAnsi="Arial" w:cs="Arial"/>
          <w:lang w:eastAsia="cs-CZ"/>
        </w:rPr>
        <w:tab/>
      </w:r>
      <w:r w:rsidRPr="008827F6">
        <w:rPr>
          <w:rFonts w:ascii="Arial" w:eastAsia="Times New Roman" w:hAnsi="Arial" w:cs="Arial"/>
          <w:lang w:eastAsia="cs-CZ"/>
        </w:rPr>
        <w:tab/>
      </w:r>
      <w:r w:rsidRPr="008827F6">
        <w:rPr>
          <w:rFonts w:ascii="Arial" w:eastAsia="Times New Roman" w:hAnsi="Arial" w:cs="Arial"/>
          <w:lang w:eastAsia="cs-CZ"/>
        </w:rPr>
        <w:tab/>
      </w:r>
      <w:r w:rsidRPr="008827F6">
        <w:rPr>
          <w:rFonts w:ascii="Arial" w:eastAsia="Times New Roman" w:hAnsi="Arial" w:cs="Arial"/>
          <w:lang w:eastAsia="cs-CZ"/>
        </w:rPr>
        <w:tab/>
        <w:t xml:space="preserve">       Příkazník:</w:t>
      </w:r>
    </w:p>
    <w:p w14:paraId="331929B7" w14:textId="77777777" w:rsidR="00BD765B" w:rsidRPr="008827F6" w:rsidRDefault="00BD765B" w:rsidP="00BD765B">
      <w:pPr>
        <w:suppressAutoHyphens/>
        <w:spacing w:after="0"/>
        <w:rPr>
          <w:rFonts w:ascii="Arial" w:eastAsia="Times New Roman" w:hAnsi="Arial" w:cs="Arial"/>
          <w:lang w:eastAsia="cs-CZ"/>
        </w:rPr>
      </w:pPr>
    </w:p>
    <w:p w14:paraId="676219B6" w14:textId="77777777" w:rsidR="00BD765B" w:rsidRPr="008827F6" w:rsidRDefault="00BD765B" w:rsidP="00BD765B">
      <w:pPr>
        <w:suppressAutoHyphens/>
        <w:spacing w:after="0"/>
        <w:rPr>
          <w:rFonts w:ascii="Arial" w:eastAsia="Times New Roman" w:hAnsi="Arial" w:cs="Arial"/>
          <w:lang w:eastAsia="cs-CZ"/>
        </w:rPr>
      </w:pPr>
    </w:p>
    <w:p w14:paraId="398138DA" w14:textId="77777777" w:rsidR="00BD765B" w:rsidRPr="008827F6" w:rsidRDefault="00BD765B" w:rsidP="00BD765B">
      <w:pPr>
        <w:suppressAutoHyphens/>
        <w:spacing w:after="0"/>
        <w:rPr>
          <w:rFonts w:ascii="Arial" w:eastAsia="Times New Roman" w:hAnsi="Arial" w:cs="Arial"/>
          <w:lang w:eastAsia="cs-CZ"/>
        </w:rPr>
      </w:pPr>
    </w:p>
    <w:p w14:paraId="68202349" w14:textId="77777777" w:rsidR="008827F6" w:rsidRDefault="00BD765B" w:rsidP="008827F6">
      <w:pPr>
        <w:suppressAutoHyphens/>
        <w:spacing w:after="0"/>
        <w:rPr>
          <w:rFonts w:ascii="Arial" w:eastAsia="Times New Roman" w:hAnsi="Arial" w:cs="Arial"/>
          <w:lang w:eastAsia="cs-CZ"/>
        </w:rPr>
      </w:pPr>
      <w:r w:rsidRPr="008827F6">
        <w:rPr>
          <w:rFonts w:ascii="Arial" w:eastAsia="Times New Roman" w:hAnsi="Arial" w:cs="Arial"/>
          <w:lang w:eastAsia="cs-CZ"/>
        </w:rPr>
        <w:t>……………………………………….</w:t>
      </w:r>
      <w:r w:rsidRPr="008827F6">
        <w:rPr>
          <w:rFonts w:ascii="Arial" w:eastAsia="Times New Roman" w:hAnsi="Arial" w:cs="Arial"/>
          <w:lang w:eastAsia="cs-CZ"/>
        </w:rPr>
        <w:tab/>
      </w:r>
      <w:r w:rsidRPr="008827F6">
        <w:rPr>
          <w:rFonts w:ascii="Arial" w:eastAsia="Times New Roman" w:hAnsi="Arial" w:cs="Arial"/>
          <w:lang w:eastAsia="cs-CZ"/>
        </w:rPr>
        <w:tab/>
        <w:t xml:space="preserve">       …………………………………………….</w:t>
      </w:r>
    </w:p>
    <w:p w14:paraId="2EE720CA" w14:textId="50A7A8D2" w:rsidR="008827F6" w:rsidRPr="00AE31A3" w:rsidRDefault="008827F6" w:rsidP="008827F6">
      <w:pPr>
        <w:suppressAutoHyphens/>
        <w:spacing w:after="0"/>
        <w:rPr>
          <w:rFonts w:ascii="Arial" w:eastAsia="Times New Roman" w:hAnsi="Arial" w:cs="Arial"/>
          <w:lang w:eastAsia="cs-CZ"/>
        </w:rPr>
      </w:pPr>
      <w:r w:rsidRPr="00AE31A3">
        <w:rPr>
          <w:rFonts w:ascii="Arial" w:hAnsi="Arial" w:cs="Arial"/>
          <w:sz w:val="24"/>
          <w:szCs w:val="24"/>
        </w:rPr>
        <w:t xml:space="preserve">  Ing. Jaroslav Marek, ředitel              </w:t>
      </w:r>
      <w:r w:rsidR="00AE31A3">
        <w:rPr>
          <w:rFonts w:ascii="Arial" w:hAnsi="Arial" w:cs="Arial"/>
          <w:sz w:val="24"/>
          <w:szCs w:val="24"/>
        </w:rPr>
        <w:t xml:space="preserve">                             Tomáš Kratina</w:t>
      </w:r>
    </w:p>
    <w:p w14:paraId="5FE2ADD5" w14:textId="73E1A8E4" w:rsidR="0098130F" w:rsidRPr="0098130F" w:rsidRDefault="0098130F" w:rsidP="0098130F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130F" w:rsidRPr="0098130F" w:rsidSect="00380490">
      <w:headerReference w:type="default" r:id="rId10"/>
      <w:footerReference w:type="default" r:id="rId11"/>
      <w:pgSz w:w="11906" w:h="16838"/>
      <w:pgMar w:top="218" w:right="1417" w:bottom="1417" w:left="1417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82A5" w14:textId="77777777" w:rsidR="00D24C75" w:rsidRDefault="00D24C75" w:rsidP="00C45057">
      <w:pPr>
        <w:spacing w:after="0" w:line="240" w:lineRule="auto"/>
      </w:pPr>
      <w:r>
        <w:separator/>
      </w:r>
    </w:p>
  </w:endnote>
  <w:endnote w:type="continuationSeparator" w:id="0">
    <w:p w14:paraId="39B5E0C2" w14:textId="77777777" w:rsidR="00D24C75" w:rsidRDefault="00D24C75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5880020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313676F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A73E477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932395" wp14:editId="46C8D0D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1EA993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0B108C97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7697A4B3" w14:textId="3FA1F825" w:rsidR="00380490" w:rsidRPr="00B3326D" w:rsidRDefault="00380490" w:rsidP="00B3326D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5E678C" w:rsidRPr="003476E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B3326D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AE31A3">
              <w:rPr>
                <w:b/>
                <w:bCs/>
                <w:noProof/>
                <w:sz w:val="20"/>
              </w:rPr>
              <w:t>4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AE31A3">
              <w:rPr>
                <w:b/>
                <w:bCs/>
                <w:noProof/>
                <w:sz w:val="20"/>
              </w:rPr>
              <w:t>9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B423B7E" w14:textId="77777777" w:rsidR="00B3326D" w:rsidRDefault="00B3326D" w:rsidP="00380490">
    <w:pPr>
      <w:pStyle w:val="Zpat"/>
      <w:tabs>
        <w:tab w:val="clear" w:pos="4536"/>
        <w:tab w:val="clear" w:pos="9072"/>
        <w:tab w:val="left" w:pos="2595"/>
      </w:tabs>
    </w:pPr>
  </w:p>
  <w:p w14:paraId="32966642" w14:textId="7170B0F9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A254" w14:textId="77777777" w:rsidR="00D24C75" w:rsidRDefault="00D24C75" w:rsidP="00C45057">
      <w:pPr>
        <w:spacing w:after="0" w:line="240" w:lineRule="auto"/>
      </w:pPr>
      <w:r>
        <w:separator/>
      </w:r>
    </w:p>
  </w:footnote>
  <w:footnote w:type="continuationSeparator" w:id="0">
    <w:p w14:paraId="6071F251" w14:textId="77777777" w:rsidR="00D24C75" w:rsidRDefault="00D24C75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C72B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F1118E5" wp14:editId="2DF5037A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4" name="Obrázek 4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2A66AF1D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4058B3F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  <w:p w14:paraId="25FDE38D" w14:textId="77777777" w:rsidR="00380490" w:rsidRPr="00C45057" w:rsidRDefault="00380490" w:rsidP="00380490">
    <w:pPr>
      <w:pBdr>
        <w:bottom w:val="single" w:sz="6" w:space="1" w:color="auto"/>
      </w:pBdr>
      <w:tabs>
        <w:tab w:val="left" w:pos="1985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7C7"/>
    <w:multiLevelType w:val="hybridMultilevel"/>
    <w:tmpl w:val="B3007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1077C"/>
    <w:multiLevelType w:val="hybridMultilevel"/>
    <w:tmpl w:val="5A88A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2F67"/>
    <w:multiLevelType w:val="hybridMultilevel"/>
    <w:tmpl w:val="C33EA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E00F7"/>
    <w:multiLevelType w:val="hybridMultilevel"/>
    <w:tmpl w:val="975E54D8"/>
    <w:lvl w:ilvl="0" w:tplc="F1E68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A74C0"/>
    <w:multiLevelType w:val="hybridMultilevel"/>
    <w:tmpl w:val="BE3ED85A"/>
    <w:lvl w:ilvl="0" w:tplc="C996F5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1730D"/>
    <w:multiLevelType w:val="hybridMultilevel"/>
    <w:tmpl w:val="31145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A131E"/>
    <w:multiLevelType w:val="hybridMultilevel"/>
    <w:tmpl w:val="F8126D06"/>
    <w:lvl w:ilvl="0" w:tplc="1980C6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76948"/>
    <w:multiLevelType w:val="hybridMultilevel"/>
    <w:tmpl w:val="49581A94"/>
    <w:lvl w:ilvl="0" w:tplc="BF909B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45F7C"/>
    <w:multiLevelType w:val="hybridMultilevel"/>
    <w:tmpl w:val="554A649E"/>
    <w:lvl w:ilvl="0" w:tplc="B1E66A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4487355"/>
    <w:multiLevelType w:val="hybridMultilevel"/>
    <w:tmpl w:val="35B0EEC8"/>
    <w:lvl w:ilvl="0" w:tplc="F1E68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477F0"/>
    <w:multiLevelType w:val="hybridMultilevel"/>
    <w:tmpl w:val="3620C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6D0CEEC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9204B"/>
    <w:multiLevelType w:val="hybridMultilevel"/>
    <w:tmpl w:val="19DC8F2A"/>
    <w:lvl w:ilvl="0" w:tplc="DE3AF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946BB5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23A4E"/>
    <w:multiLevelType w:val="hybridMultilevel"/>
    <w:tmpl w:val="FE20C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609F2"/>
    <w:multiLevelType w:val="hybridMultilevel"/>
    <w:tmpl w:val="76EA6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12"/>
  </w:num>
  <w:num w:numId="7">
    <w:abstractNumId w:val="0"/>
  </w:num>
  <w:num w:numId="8">
    <w:abstractNumId w:val="14"/>
  </w:num>
  <w:num w:numId="9">
    <w:abstractNumId w:val="16"/>
  </w:num>
  <w:num w:numId="10">
    <w:abstractNumId w:val="15"/>
  </w:num>
  <w:num w:numId="11">
    <w:abstractNumId w:val="13"/>
  </w:num>
  <w:num w:numId="12">
    <w:abstractNumId w:val="6"/>
  </w:num>
  <w:num w:numId="13">
    <w:abstractNumId w:val="4"/>
  </w:num>
  <w:num w:numId="14">
    <w:abstractNumId w:val="9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F0"/>
    <w:rsid w:val="0001590D"/>
    <w:rsid w:val="000517A8"/>
    <w:rsid w:val="00063637"/>
    <w:rsid w:val="00077DDF"/>
    <w:rsid w:val="000B4CB0"/>
    <w:rsid w:val="000F0C06"/>
    <w:rsid w:val="000F6958"/>
    <w:rsid w:val="00101337"/>
    <w:rsid w:val="00112AE6"/>
    <w:rsid w:val="0016590D"/>
    <w:rsid w:val="00233E55"/>
    <w:rsid w:val="002859A5"/>
    <w:rsid w:val="002F1E67"/>
    <w:rsid w:val="00341F94"/>
    <w:rsid w:val="00376477"/>
    <w:rsid w:val="00380490"/>
    <w:rsid w:val="00386807"/>
    <w:rsid w:val="00422DE4"/>
    <w:rsid w:val="00445838"/>
    <w:rsid w:val="00460170"/>
    <w:rsid w:val="00474AB4"/>
    <w:rsid w:val="004947E4"/>
    <w:rsid w:val="004B04E7"/>
    <w:rsid w:val="004C702D"/>
    <w:rsid w:val="004E0B9C"/>
    <w:rsid w:val="00554F4A"/>
    <w:rsid w:val="005A740E"/>
    <w:rsid w:val="005A7463"/>
    <w:rsid w:val="005E343A"/>
    <w:rsid w:val="005E678C"/>
    <w:rsid w:val="005F2F66"/>
    <w:rsid w:val="005F45E9"/>
    <w:rsid w:val="00615992"/>
    <w:rsid w:val="006464A2"/>
    <w:rsid w:val="006E67D9"/>
    <w:rsid w:val="00701EF3"/>
    <w:rsid w:val="007367F8"/>
    <w:rsid w:val="007A0BF0"/>
    <w:rsid w:val="00872D8A"/>
    <w:rsid w:val="008827F6"/>
    <w:rsid w:val="00910797"/>
    <w:rsid w:val="00911CBF"/>
    <w:rsid w:val="00935BF5"/>
    <w:rsid w:val="00944EDE"/>
    <w:rsid w:val="00960043"/>
    <w:rsid w:val="0098130F"/>
    <w:rsid w:val="00A346EE"/>
    <w:rsid w:val="00A54246"/>
    <w:rsid w:val="00A75C0F"/>
    <w:rsid w:val="00AB7859"/>
    <w:rsid w:val="00AE31A3"/>
    <w:rsid w:val="00B3326D"/>
    <w:rsid w:val="00B6305D"/>
    <w:rsid w:val="00B66DB2"/>
    <w:rsid w:val="00B9485D"/>
    <w:rsid w:val="00BD765B"/>
    <w:rsid w:val="00BE7B67"/>
    <w:rsid w:val="00BF7A0F"/>
    <w:rsid w:val="00C45057"/>
    <w:rsid w:val="00C4744E"/>
    <w:rsid w:val="00C77174"/>
    <w:rsid w:val="00CC79AE"/>
    <w:rsid w:val="00D12CF8"/>
    <w:rsid w:val="00D24C75"/>
    <w:rsid w:val="00DB5CF1"/>
    <w:rsid w:val="00DD05FA"/>
    <w:rsid w:val="00DE06DB"/>
    <w:rsid w:val="00DE71E0"/>
    <w:rsid w:val="00DF1607"/>
    <w:rsid w:val="00E92628"/>
    <w:rsid w:val="00EE3356"/>
    <w:rsid w:val="00F16966"/>
    <w:rsid w:val="00F31B41"/>
    <w:rsid w:val="00F6640A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62702"/>
  <w15:docId w15:val="{2D039F30-FC34-4356-8AA4-BDB5439C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E678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D765B"/>
    <w:pPr>
      <w:spacing w:before="120" w:after="120" w:line="240" w:lineRule="auto"/>
      <w:ind w:left="720" w:hanging="425"/>
      <w:contextualSpacing/>
      <w:jc w:val="both"/>
    </w:pPr>
  </w:style>
  <w:style w:type="table" w:styleId="Mkatabulky">
    <w:name w:val="Table Grid"/>
    <w:basedOn w:val="Normlntabulka"/>
    <w:uiPriority w:val="39"/>
    <w:rsid w:val="00BD765B"/>
    <w:pPr>
      <w:spacing w:after="0" w:line="240" w:lineRule="auto"/>
      <w:ind w:left="425" w:hanging="42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psk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.kratina@voln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D648-7A1E-4E56-9DE9-4000EFF2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3005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3</cp:revision>
  <cp:lastPrinted>2021-03-26T13:28:00Z</cp:lastPrinted>
  <dcterms:created xsi:type="dcterms:W3CDTF">2021-04-12T10:03:00Z</dcterms:created>
  <dcterms:modified xsi:type="dcterms:W3CDTF">2021-04-12T10:04:00Z</dcterms:modified>
</cp:coreProperties>
</file>