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430805B9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26058273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AA35D1">
        <w:rPr>
          <w:color w:val="000000" w:themeColor="text1"/>
          <w:sz w:val="24"/>
          <w:szCs w:val="24"/>
        </w:rPr>
        <w:t>xxx</w:t>
      </w:r>
      <w:proofErr w:type="spellEnd"/>
    </w:p>
    <w:p w14:paraId="71BA997E" w14:textId="53566E46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AA35D1">
        <w:rPr>
          <w:color w:val="000000" w:themeColor="text1"/>
          <w:sz w:val="24"/>
          <w:szCs w:val="24"/>
        </w:rPr>
        <w:t>xxx</w:t>
      </w:r>
      <w:proofErr w:type="spellEnd"/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51498CE6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AA35D1">
        <w:rPr>
          <w:rFonts w:ascii="Times New Roman" w:hAnsi="Times New Roman"/>
          <w:sz w:val="24"/>
          <w:szCs w:val="24"/>
        </w:rPr>
        <w:t>xxx</w:t>
      </w:r>
      <w:proofErr w:type="spellEnd"/>
      <w:r w:rsidRPr="000E78B0">
        <w:rPr>
          <w:rFonts w:ascii="Times New Roman" w:hAnsi="Times New Roman"/>
          <w:sz w:val="24"/>
          <w:szCs w:val="24"/>
        </w:rPr>
        <w:tab/>
      </w:r>
    </w:p>
    <w:p w14:paraId="4DC42DAF" w14:textId="000BDD3B" w:rsidR="006168DD" w:rsidRDefault="00A66240" w:rsidP="006168DD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AA35D1">
        <w:rPr>
          <w:rFonts w:ascii="Times New Roman" w:hAnsi="Times New Roman"/>
          <w:sz w:val="24"/>
          <w:szCs w:val="24"/>
        </w:rPr>
        <w:t>xxx</w:t>
      </w:r>
      <w:proofErr w:type="spellEnd"/>
      <w:r w:rsidR="006168DD" w:rsidRPr="003D28F0">
        <w:rPr>
          <w:rFonts w:ascii="Times New Roman" w:hAnsi="Times New Roman"/>
          <w:sz w:val="24"/>
          <w:szCs w:val="24"/>
        </w:rPr>
        <w:t xml:space="preserve"> </w:t>
      </w:r>
    </w:p>
    <w:p w14:paraId="7A195ED9" w14:textId="4334CAC4" w:rsidR="006168DD" w:rsidRPr="000E78B0" w:rsidRDefault="00AA35D1" w:rsidP="006168DD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195CCDDD" w14:textId="21E0F282" w:rsidR="00A66240" w:rsidRPr="000E78B0" w:rsidRDefault="00A66240" w:rsidP="006168DD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Pr="000E78B0" w:rsidRDefault="006B398C" w:rsidP="006B398C">
      <w:pPr>
        <w:spacing w:before="120" w:after="120"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166C40" w14:textId="46C4C313" w:rsidR="00A66240" w:rsidRPr="000E78B0" w:rsidRDefault="00506AC7" w:rsidP="00A66240">
      <w:pPr>
        <w:spacing w:line="100" w:lineRule="atLeast"/>
        <w:rPr>
          <w:sz w:val="24"/>
          <w:szCs w:val="24"/>
        </w:rPr>
      </w:pPr>
      <w:r w:rsidRPr="00506AC7">
        <w:rPr>
          <w:b/>
          <w:sz w:val="24"/>
          <w:szCs w:val="24"/>
        </w:rPr>
        <w:t>HES, s.r.o.</w:t>
      </w:r>
    </w:p>
    <w:p w14:paraId="7643940F" w14:textId="2597DAA2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06AC7">
        <w:rPr>
          <w:sz w:val="24"/>
          <w:szCs w:val="24"/>
        </w:rPr>
        <w:t>U Dráhy 165/14, 664 49 Ostopovice</w:t>
      </w:r>
    </w:p>
    <w:p w14:paraId="1994083A" w14:textId="7BD947D6" w:rsidR="00A66240" w:rsidRPr="000E78B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06AC7">
        <w:rPr>
          <w:bCs/>
          <w:sz w:val="24"/>
        </w:rPr>
        <w:t>u Krajského soudu v Brně, oddíl C, vložka 7596</w:t>
      </w:r>
    </w:p>
    <w:p w14:paraId="5F0C4773" w14:textId="6D029EA9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proofErr w:type="spellStart"/>
      <w:r w:rsidR="00113285">
        <w:rPr>
          <w:sz w:val="24"/>
          <w:szCs w:val="24"/>
        </w:rPr>
        <w:t>xxx</w:t>
      </w:r>
      <w:bookmarkStart w:id="0" w:name="_GoBack"/>
      <w:bookmarkEnd w:id="0"/>
      <w:proofErr w:type="spellEnd"/>
    </w:p>
    <w:p w14:paraId="751DF153" w14:textId="21D726B2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06AC7">
        <w:rPr>
          <w:sz w:val="24"/>
          <w:szCs w:val="24"/>
        </w:rPr>
        <w:t>46974954</w:t>
      </w:r>
    </w:p>
    <w:p w14:paraId="18BFE23C" w14:textId="5EC4C51B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06AC7">
        <w:rPr>
          <w:sz w:val="24"/>
          <w:szCs w:val="24"/>
        </w:rPr>
        <w:t>CZ46974954</w:t>
      </w:r>
    </w:p>
    <w:p w14:paraId="1456CCA0" w14:textId="37F092C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506AC7">
        <w:rPr>
          <w:bCs/>
          <w:sz w:val="24"/>
        </w:rPr>
        <w:t>jzmqait</w:t>
      </w:r>
      <w:proofErr w:type="spellEnd"/>
    </w:p>
    <w:p w14:paraId="60F4CBC6" w14:textId="09A30BD6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113285">
        <w:rPr>
          <w:sz w:val="24"/>
          <w:szCs w:val="24"/>
        </w:rPr>
        <w:t>xxx</w:t>
      </w:r>
      <w:proofErr w:type="spellEnd"/>
    </w:p>
    <w:p w14:paraId="2A3A46DE" w14:textId="12AC0B18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113285">
        <w:rPr>
          <w:sz w:val="24"/>
          <w:szCs w:val="24"/>
        </w:rPr>
        <w:t>xxx</w:t>
      </w:r>
      <w:proofErr w:type="spellEnd"/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02E59E72" w14:textId="5EF2D798" w:rsidR="00506AC7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113285">
        <w:rPr>
          <w:rFonts w:ascii="Times New Roman" w:hAnsi="Times New Roman"/>
          <w:sz w:val="24"/>
          <w:szCs w:val="24"/>
        </w:rPr>
        <w:t>xxx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3A08917D" w14:textId="5230D8A2" w:rsidR="00A66240" w:rsidRPr="000E78B0" w:rsidRDefault="00113285" w:rsidP="00506AC7">
      <w:pPr>
        <w:pStyle w:val="Odstavecseseznamem"/>
        <w:spacing w:after="0" w:line="100" w:lineRule="atLeast"/>
        <w:ind w:left="2640" w:firstLine="2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447FB931" w14:textId="1A459348" w:rsidR="00506AC7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113285">
        <w:rPr>
          <w:rFonts w:ascii="Times New Roman" w:hAnsi="Times New Roman"/>
          <w:sz w:val="24"/>
          <w:szCs w:val="24"/>
        </w:rPr>
        <w:t>xxx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75C2411F" w14:textId="0E29A856" w:rsidR="00A66240" w:rsidRPr="000E78B0" w:rsidRDefault="00113285" w:rsidP="00506AC7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77777777" w:rsidR="00A43506" w:rsidRPr="000E78B0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556813CB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14CC2C70" w14:textId="77D1886B" w:rsidR="0013789B" w:rsidRDefault="0013789B" w:rsidP="002A3430">
      <w:pPr>
        <w:spacing w:beforeLines="20" w:before="48"/>
        <w:jc w:val="both"/>
        <w:rPr>
          <w:sz w:val="24"/>
          <w:szCs w:val="24"/>
        </w:rPr>
      </w:pPr>
    </w:p>
    <w:p w14:paraId="2176404B" w14:textId="77777777" w:rsidR="0013789B" w:rsidRDefault="0013789B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</w:p>
    <w:p w14:paraId="5FAD353F" w14:textId="0208AA34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6B1D9755" w14:textId="4BB620B4" w:rsidR="00E2442A" w:rsidRPr="009E6F46" w:rsidRDefault="00065AF1" w:rsidP="00E2442A">
      <w:pPr>
        <w:jc w:val="both"/>
        <w:rPr>
          <w:sz w:val="24"/>
        </w:rPr>
      </w:pPr>
      <w:r w:rsidRPr="00065AF1">
        <w:rPr>
          <w:sz w:val="24"/>
          <w:szCs w:val="24"/>
        </w:rPr>
        <w:t xml:space="preserve">Předmětem díla je </w:t>
      </w:r>
      <w:r w:rsidRPr="009E6F46">
        <w:rPr>
          <w:sz w:val="24"/>
          <w:szCs w:val="24"/>
        </w:rPr>
        <w:t xml:space="preserve">závazek zhotovitele zajistit pro objednatele </w:t>
      </w:r>
      <w:r w:rsidR="00E2442A" w:rsidRPr="009E6F46">
        <w:rPr>
          <w:color w:val="000000"/>
          <w:sz w:val="24"/>
        </w:rPr>
        <w:t>kalibraci měřidel</w:t>
      </w:r>
      <w:r w:rsidR="00E2442A" w:rsidRPr="009E6F46">
        <w:rPr>
          <w:sz w:val="24"/>
        </w:rPr>
        <w:t xml:space="preserve"> tlaku a kombinovaných měřidel tlaku/teploty, označení měřidel kalibračním štítkem a vyhotovení kalibračního listu. Kalibrace bude provedena za provozu zařízení odboru biologické ochrany Těchonín (dále jen „OBO Těchonín“) včetně demontáže a montáže měřidel. </w:t>
      </w:r>
    </w:p>
    <w:p w14:paraId="27EC0236" w14:textId="77777777" w:rsidR="00E2442A" w:rsidRPr="009E6F46" w:rsidRDefault="00E2442A" w:rsidP="00E2442A">
      <w:pPr>
        <w:jc w:val="both"/>
        <w:rPr>
          <w:sz w:val="24"/>
        </w:rPr>
      </w:pPr>
    </w:p>
    <w:p w14:paraId="11C5E6FA" w14:textId="5113F028" w:rsidR="00065AF1" w:rsidRPr="009E6F46" w:rsidRDefault="00E2442A" w:rsidP="00E2442A">
      <w:pPr>
        <w:spacing w:after="120"/>
        <w:jc w:val="both"/>
        <w:rPr>
          <w:sz w:val="24"/>
          <w:szCs w:val="24"/>
        </w:rPr>
      </w:pPr>
      <w:r w:rsidRPr="009E6F46">
        <w:rPr>
          <w:sz w:val="24"/>
          <w:szCs w:val="24"/>
        </w:rPr>
        <w:t>R</w:t>
      </w:r>
      <w:r w:rsidR="00065AF1" w:rsidRPr="009E6F46">
        <w:rPr>
          <w:sz w:val="24"/>
          <w:szCs w:val="24"/>
        </w:rPr>
        <w:t>ozpis jednotlivých položek je uveden v</w:t>
      </w:r>
      <w:r w:rsidRPr="009E6F46">
        <w:rPr>
          <w:sz w:val="24"/>
          <w:szCs w:val="24"/>
        </w:rPr>
        <w:t> nedílné</w:t>
      </w:r>
      <w:r w:rsidR="00065AF1" w:rsidRPr="009E6F46">
        <w:rPr>
          <w:sz w:val="24"/>
          <w:szCs w:val="24"/>
        </w:rPr>
        <w:t xml:space="preserve"> příloze č. 2 </w:t>
      </w:r>
      <w:r w:rsidRPr="009E6F46">
        <w:rPr>
          <w:sz w:val="24"/>
          <w:szCs w:val="24"/>
        </w:rPr>
        <w:t xml:space="preserve">této smlouvy </w:t>
      </w:r>
      <w:r w:rsidR="00065AF1" w:rsidRPr="009E6F46">
        <w:rPr>
          <w:sz w:val="24"/>
          <w:szCs w:val="24"/>
        </w:rPr>
        <w:t>„Oceněný soupis prací, dodávek a služeb“, který je nedílnou součástí této smlouvy o dílo.</w:t>
      </w:r>
    </w:p>
    <w:p w14:paraId="703ACABA" w14:textId="77777777" w:rsidR="00065AF1" w:rsidRPr="00065AF1" w:rsidRDefault="00065AF1" w:rsidP="00065AF1">
      <w:pPr>
        <w:shd w:val="clear" w:color="00FFFF" w:fill="auto"/>
        <w:spacing w:before="120"/>
        <w:jc w:val="both"/>
        <w:rPr>
          <w:sz w:val="24"/>
          <w:szCs w:val="24"/>
        </w:rPr>
      </w:pPr>
      <w:r w:rsidRPr="009E6F46">
        <w:rPr>
          <w:sz w:val="24"/>
          <w:szCs w:val="24"/>
        </w:rPr>
        <w:t>Objednatel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08DC8107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2BBC0876" w:rsidR="00F8052B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="00E521CA">
        <w:rPr>
          <w:sz w:val="24"/>
          <w:szCs w:val="24"/>
        </w:rPr>
        <w:t xml:space="preserve">do </w:t>
      </w:r>
      <w:r w:rsidR="004A3572">
        <w:rPr>
          <w:sz w:val="24"/>
          <w:szCs w:val="24"/>
        </w:rPr>
        <w:t>23</w:t>
      </w:r>
      <w:r w:rsidR="00E521CA">
        <w:rPr>
          <w:sz w:val="24"/>
          <w:szCs w:val="24"/>
        </w:rPr>
        <w:t>. 4. 2021.</w:t>
      </w:r>
    </w:p>
    <w:p w14:paraId="5AD81134" w14:textId="77777777" w:rsidR="00DE5491" w:rsidRPr="000E78B0" w:rsidRDefault="00DE5491" w:rsidP="00F8052B">
      <w:pPr>
        <w:jc w:val="both"/>
        <w:rPr>
          <w:sz w:val="24"/>
          <w:szCs w:val="24"/>
        </w:rPr>
      </w:pPr>
    </w:p>
    <w:p w14:paraId="5EC2BD3C" w14:textId="77777777" w:rsidR="00E521CA" w:rsidRPr="000E78B0" w:rsidRDefault="00E521CA" w:rsidP="00E521CA">
      <w:pPr>
        <w:rPr>
          <w:sz w:val="24"/>
          <w:szCs w:val="24"/>
        </w:rPr>
      </w:pPr>
      <w:r w:rsidRPr="000E78B0">
        <w:rPr>
          <w:sz w:val="24"/>
          <w:szCs w:val="24"/>
        </w:rPr>
        <w:t>Místem plnění</w:t>
      </w:r>
      <w:r>
        <w:rPr>
          <w:sz w:val="24"/>
          <w:szCs w:val="24"/>
        </w:rPr>
        <w:t xml:space="preserve"> je OBO Těchonín 1, Vojenské zařízení 684808 Těchonín, 561 66 Těchonín.</w:t>
      </w: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24F6E1DD" w14:textId="77777777" w:rsidR="00506AC7" w:rsidRDefault="003E29E2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506AC7" w:rsidRPr="00506AC7">
        <w:rPr>
          <w:b/>
          <w:sz w:val="24"/>
          <w:szCs w:val="24"/>
        </w:rPr>
        <w:t>422 499</w:t>
      </w:r>
      <w:r w:rsidR="009C1202" w:rsidRPr="003E29E2">
        <w:rPr>
          <w:b/>
          <w:sz w:val="24"/>
          <w:szCs w:val="24"/>
        </w:rPr>
        <w:t xml:space="preserve"> </w:t>
      </w:r>
      <w:r w:rsidR="009A3F58" w:rsidRPr="003E29E2">
        <w:rPr>
          <w:b/>
          <w:sz w:val="24"/>
          <w:szCs w:val="24"/>
        </w:rPr>
        <w:t>Kč</w:t>
      </w:r>
      <w:r w:rsidRPr="003E29E2">
        <w:rPr>
          <w:sz w:val="24"/>
          <w:szCs w:val="24"/>
        </w:rPr>
        <w:t xml:space="preserve">, </w:t>
      </w:r>
    </w:p>
    <w:p w14:paraId="66B3FDED" w14:textId="77777777" w:rsidR="00506AC7" w:rsidRDefault="009A3F58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proofErr w:type="spellStart"/>
      <w:r w:rsidR="00506AC7">
        <w:rPr>
          <w:sz w:val="24"/>
          <w:szCs w:val="24"/>
        </w:rPr>
        <w:t>čtyřistadvacetdvatisícčtyřistadevadesátdevět</w:t>
      </w:r>
      <w:proofErr w:type="spellEnd"/>
      <w:r w:rsidR="00506AC7">
        <w:rPr>
          <w:sz w:val="24"/>
          <w:szCs w:val="24"/>
        </w:rPr>
        <w:t xml:space="preserve"> kor</w:t>
      </w:r>
      <w:r w:rsidR="00472729" w:rsidRPr="003E29E2">
        <w:rPr>
          <w:sz w:val="24"/>
          <w:szCs w:val="24"/>
        </w:rPr>
        <w:t>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</w:t>
      </w:r>
    </w:p>
    <w:p w14:paraId="31136C3D" w14:textId="1C579320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081BA401" w14:textId="77777777" w:rsidR="00BF0BBA" w:rsidRDefault="00BF0BBA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BF0BBA">
        <w:rPr>
          <w:rFonts w:ascii="Times New Roman" w:hAnsi="Times New Roman"/>
          <w:b w:val="0"/>
          <w:i w:val="0"/>
          <w:szCs w:val="24"/>
        </w:rPr>
        <w:t>Objednatel se zavazuje uhradit cenu díla na základě daňového dokladu - faktury, jež bude vystavena v souladu s ustanovením § 11 odst. 1 zákona č. 563/1991 Sb. ve znění pozdějších předpisů. Faktura musí dále obsahovat údaje podle zákona č. 235/2004 Sb. ve znění pozdějších předpisů, včetně uvedení klasifikace CZ-CPA, a dále údaje pro účely stanovení režimu přenesené daňové povinnosti v souladu s § 92a tohoto zákona.</w:t>
      </w:r>
    </w:p>
    <w:p w14:paraId="2EADAEE9" w14:textId="462A7CFD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Lhůta splatnosti faktur</w:t>
      </w:r>
      <w:r w:rsidR="009C1792">
        <w:rPr>
          <w:rFonts w:ascii="Times New Roman" w:hAnsi="Times New Roman"/>
          <w:b w:val="0"/>
          <w:i w:val="0"/>
          <w:szCs w:val="24"/>
        </w:rPr>
        <w:t>y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je 30 dnů od </w:t>
      </w:r>
      <w:r w:rsidR="009C1792">
        <w:rPr>
          <w:rFonts w:ascii="Times New Roman" w:hAnsi="Times New Roman"/>
          <w:b w:val="0"/>
          <w:i w:val="0"/>
          <w:szCs w:val="24"/>
        </w:rPr>
        <w:t xml:space="preserve">jejího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doručení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0B0C72CF" w:rsidR="00835B21" w:rsidRDefault="00835B21" w:rsidP="00835B21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</w:t>
      </w:r>
      <w:r w:rsidR="009C1792">
        <w:rPr>
          <w:rFonts w:ascii="Times New Roman" w:hAnsi="Times New Roman"/>
          <w:b w:val="0"/>
          <w:i w:val="0"/>
          <w:szCs w:val="24"/>
        </w:rPr>
        <w:t>i</w:t>
      </w:r>
      <w:r w:rsidRPr="003461F8">
        <w:rPr>
          <w:rFonts w:ascii="Times New Roman" w:hAnsi="Times New Roman"/>
          <w:b w:val="0"/>
          <w:i w:val="0"/>
          <w:szCs w:val="24"/>
        </w:rPr>
        <w:t>t a zaslat objednateli faktur</w:t>
      </w:r>
      <w:r w:rsidR="009C1792">
        <w:rPr>
          <w:rFonts w:ascii="Times New Roman" w:hAnsi="Times New Roman"/>
          <w:b w:val="0"/>
          <w:i w:val="0"/>
          <w:szCs w:val="24"/>
        </w:rPr>
        <w:t>u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E2442A"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</w:t>
      </w:r>
      <w:r w:rsidRPr="009E6F46">
        <w:rPr>
          <w:rFonts w:ascii="Times New Roman" w:hAnsi="Times New Roman"/>
          <w:b w:val="0"/>
          <w:i w:val="0"/>
          <w:szCs w:val="24"/>
        </w:rPr>
        <w:t xml:space="preserve">stvrzeno. Elektronicky </w:t>
      </w:r>
      <w:r w:rsidR="009C1792" w:rsidRPr="009E6F46">
        <w:rPr>
          <w:rFonts w:ascii="Times New Roman" w:hAnsi="Times New Roman"/>
          <w:b w:val="0"/>
          <w:i w:val="0"/>
          <w:szCs w:val="24"/>
        </w:rPr>
        <w:t xml:space="preserve">zaslaná faktura </w:t>
      </w:r>
      <w:r w:rsidRPr="009E6F46">
        <w:rPr>
          <w:rFonts w:ascii="Times New Roman" w:hAnsi="Times New Roman"/>
          <w:b w:val="0"/>
          <w:i w:val="0"/>
          <w:szCs w:val="24"/>
        </w:rPr>
        <w:t>bud</w:t>
      </w:r>
      <w:r w:rsidR="009C1792" w:rsidRPr="009E6F46">
        <w:rPr>
          <w:rFonts w:ascii="Times New Roman" w:hAnsi="Times New Roman"/>
          <w:b w:val="0"/>
          <w:i w:val="0"/>
          <w:szCs w:val="24"/>
        </w:rPr>
        <w:t>e</w:t>
      </w:r>
      <w:r w:rsidRPr="009E6F46">
        <w:rPr>
          <w:rFonts w:ascii="Times New Roman" w:hAnsi="Times New Roman"/>
          <w:b w:val="0"/>
          <w:i w:val="0"/>
          <w:szCs w:val="24"/>
        </w:rPr>
        <w:t xml:space="preserve"> obsahovat </w:t>
      </w:r>
      <w:proofErr w:type="spellStart"/>
      <w:r w:rsidRPr="009E6F46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9E6F46">
        <w:rPr>
          <w:rFonts w:ascii="Times New Roman" w:hAnsi="Times New Roman"/>
          <w:b w:val="0"/>
          <w:i w:val="0"/>
          <w:szCs w:val="24"/>
        </w:rPr>
        <w:t xml:space="preserve"> soupisu skutečně </w:t>
      </w:r>
      <w:r w:rsidRPr="009E6F46">
        <w:rPr>
          <w:rFonts w:ascii="Times New Roman" w:hAnsi="Times New Roman"/>
          <w:b w:val="0"/>
          <w:i w:val="0"/>
          <w:color w:val="000000" w:themeColor="text1"/>
          <w:szCs w:val="24"/>
        </w:rPr>
        <w:t>provedených prací</w:t>
      </w:r>
      <w:r w:rsidR="00BF0BBA" w:rsidRPr="009E6F46">
        <w:rPr>
          <w:rFonts w:ascii="Times New Roman" w:hAnsi="Times New Roman"/>
          <w:b w:val="0"/>
          <w:i w:val="0"/>
          <w:color w:val="000000" w:themeColor="text1"/>
          <w:szCs w:val="24"/>
        </w:rPr>
        <w:t>, dodávek a služeb</w:t>
      </w:r>
      <w:r w:rsidR="00E2442A" w:rsidRPr="009E6F46">
        <w:rPr>
          <w:rFonts w:ascii="Times New Roman" w:hAnsi="Times New Roman"/>
          <w:b w:val="0"/>
          <w:i w:val="0"/>
          <w:color w:val="000000" w:themeColor="text1"/>
          <w:szCs w:val="24"/>
        </w:rPr>
        <w:t>, který bude potvrzen opr</w:t>
      </w:r>
      <w:r w:rsidRPr="009E6F46">
        <w:rPr>
          <w:rFonts w:ascii="Times New Roman" w:hAnsi="Times New Roman"/>
          <w:b w:val="0"/>
          <w:i w:val="0"/>
          <w:szCs w:val="24"/>
        </w:rPr>
        <w:t>ávněnými zástupci smluvních stran. Přílohou faktury předané nebo zaslané bude soupis skutečně provedených prací</w:t>
      </w:r>
      <w:r w:rsidR="00BF0BBA" w:rsidRPr="009E6F46">
        <w:rPr>
          <w:rFonts w:ascii="Times New Roman" w:hAnsi="Times New Roman"/>
          <w:b w:val="0"/>
          <w:i w:val="0"/>
          <w:szCs w:val="24"/>
        </w:rPr>
        <w:t>, dodávek a služeb</w:t>
      </w:r>
      <w:r>
        <w:rPr>
          <w:rFonts w:ascii="Times New Roman" w:hAnsi="Times New Roman"/>
          <w:b w:val="0"/>
          <w:i w:val="0"/>
          <w:szCs w:val="24"/>
        </w:rPr>
        <w:t xml:space="preserve">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7A75D913" w14:textId="096FAF2D" w:rsidR="000E207F" w:rsidRDefault="00835B21" w:rsidP="000E207F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lastRenderedPageBreak/>
        <w:t>Adresa pro zaslání faktur</w:t>
      </w:r>
      <w:r w:rsidR="009C1792">
        <w:rPr>
          <w:rFonts w:ascii="Times New Roman" w:hAnsi="Times New Roman"/>
          <w:b w:val="0"/>
          <w:i w:val="0"/>
          <w:szCs w:val="24"/>
        </w:rPr>
        <w:t>y</w:t>
      </w:r>
      <w:r>
        <w:rPr>
          <w:rFonts w:ascii="Times New Roman" w:hAnsi="Times New Roman"/>
          <w:b w:val="0"/>
          <w:i w:val="0"/>
          <w:szCs w:val="24"/>
        </w:rPr>
        <w:t xml:space="preserve">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74217991" w14:textId="71CA56EE" w:rsidR="000E207F" w:rsidRPr="000E207F" w:rsidRDefault="000E207F" w:rsidP="000E207F">
      <w:pPr>
        <w:pStyle w:val="Zkladntext"/>
        <w:numPr>
          <w:ilvl w:val="0"/>
          <w:numId w:val="30"/>
        </w:numPr>
        <w:tabs>
          <w:tab w:val="clear" w:pos="851"/>
          <w:tab w:val="num" w:pos="284"/>
          <w:tab w:val="num" w:pos="7231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207F">
        <w:rPr>
          <w:rFonts w:ascii="Times New Roman" w:hAnsi="Times New Roman"/>
          <w:b w:val="0"/>
          <w:i w:val="0"/>
          <w:szCs w:val="24"/>
        </w:rPr>
        <w:t xml:space="preserve">Zhotovitel je povinen v předmětu fakturace uvést přesný název akce včetně čísla smlouvy. Jinak bude faktura vrácena zhotoviteli k doplnění. </w:t>
      </w:r>
    </w:p>
    <w:p w14:paraId="653818A3" w14:textId="0517AE03" w:rsidR="0066767F" w:rsidRDefault="002F40E4" w:rsidP="0066767F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66767F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66767F">
        <w:rPr>
          <w:rFonts w:ascii="Times New Roman" w:hAnsi="Times New Roman"/>
          <w:b w:val="0"/>
          <w:i w:val="0"/>
          <w:szCs w:val="24"/>
        </w:rPr>
        <w:t>a</w:t>
      </w:r>
      <w:r w:rsidRPr="0066767F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 w:rsidRPr="0066767F">
        <w:rPr>
          <w:rFonts w:ascii="Times New Roman" w:hAnsi="Times New Roman"/>
          <w:b w:val="0"/>
          <w:i w:val="0"/>
          <w:szCs w:val="24"/>
        </w:rPr>
        <w:t xml:space="preserve"> </w:t>
      </w:r>
      <w:r w:rsidRPr="0066767F">
        <w:rPr>
          <w:rFonts w:ascii="Times New Roman" w:hAnsi="Times New Roman"/>
          <w:b w:val="0"/>
          <w:i w:val="0"/>
          <w:szCs w:val="24"/>
        </w:rPr>
        <w:t>%</w:t>
      </w:r>
      <w:r w:rsidR="00502B8C" w:rsidRPr="0066767F">
        <w:rPr>
          <w:rFonts w:ascii="Times New Roman" w:hAnsi="Times New Roman"/>
          <w:b w:val="0"/>
          <w:i w:val="0"/>
          <w:szCs w:val="24"/>
        </w:rPr>
        <w:t>.</w:t>
      </w:r>
      <w:r w:rsidRPr="0066767F">
        <w:rPr>
          <w:rFonts w:ascii="Times New Roman" w:hAnsi="Times New Roman"/>
          <w:b w:val="0"/>
          <w:i w:val="0"/>
          <w:szCs w:val="24"/>
        </w:rPr>
        <w:t xml:space="preserve"> </w:t>
      </w:r>
      <w:r w:rsidR="0066767F" w:rsidRPr="0066767F">
        <w:t xml:space="preserve"> </w:t>
      </w:r>
      <w:r w:rsidR="0066767F" w:rsidRPr="0066767F">
        <w:rPr>
          <w:rFonts w:ascii="Times New Roman" w:hAnsi="Times New Roman"/>
          <w:b w:val="0"/>
          <w:i w:val="0"/>
          <w:color w:val="000000" w:themeColor="text1"/>
          <w:szCs w:val="24"/>
        </w:rPr>
        <w:t>Veškeré platby budou probíhat formou konečné fakturace na základě soupisu prací, dodávek a služeb a po předání závěrečného předávacího protokolu</w:t>
      </w:r>
      <w:r w:rsidR="0066767F">
        <w:rPr>
          <w:rFonts w:ascii="Times New Roman" w:hAnsi="Times New Roman"/>
          <w:b w:val="0"/>
          <w:i w:val="0"/>
          <w:color w:val="000000" w:themeColor="text1"/>
          <w:szCs w:val="24"/>
        </w:rPr>
        <w:t>.</w:t>
      </w:r>
      <w:r w:rsidR="0066767F" w:rsidRPr="0066767F" w:rsidDel="0066767F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 </w:t>
      </w:r>
    </w:p>
    <w:p w14:paraId="6AE7869D" w14:textId="0E30666C" w:rsidR="003B6F68" w:rsidRPr="0066767F" w:rsidRDefault="003B6F68" w:rsidP="0066767F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66767F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Zhotovitel je povinen nejpozději do 10 dnů od uskutečnění zdanitelného plnění vystavit </w:t>
      </w:r>
      <w:r w:rsidR="00BF223C" w:rsidRPr="0066767F">
        <w:rPr>
          <w:rFonts w:ascii="Times New Roman" w:hAnsi="Times New Roman"/>
          <w:b w:val="0"/>
          <w:i w:val="0"/>
          <w:szCs w:val="24"/>
        </w:rPr>
        <w:t>fakturu,</w:t>
      </w:r>
      <w:r w:rsidR="001B672E" w:rsidRPr="0066767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 w:rsidRPr="0066767F">
        <w:rPr>
          <w:rFonts w:ascii="Times New Roman" w:hAnsi="Times New Roman"/>
          <w:b w:val="0"/>
          <w:i w:val="0"/>
          <w:szCs w:val="24"/>
        </w:rPr>
        <w:t>jejíž</w:t>
      </w:r>
      <w:r w:rsidR="001B672E" w:rsidRPr="0066767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66767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66767F">
        <w:rPr>
          <w:rFonts w:ascii="Times New Roman" w:hAnsi="Times New Roman"/>
          <w:b w:val="0"/>
          <w:i w:val="0"/>
          <w:szCs w:val="24"/>
        </w:rPr>
        <w:t>a </w:t>
      </w:r>
      <w:r w:rsidRPr="0066767F">
        <w:rPr>
          <w:rFonts w:ascii="Times New Roman" w:hAnsi="Times New Roman"/>
          <w:b w:val="0"/>
          <w:i w:val="0"/>
          <w:szCs w:val="24"/>
        </w:rPr>
        <w:t>převzetí celého díla, jakož i soupis provedených prací jednotlivých částí díla potvrzený</w:t>
      </w:r>
      <w:r w:rsidR="00AB1D32" w:rsidRPr="0066767F">
        <w:rPr>
          <w:rFonts w:ascii="Times New Roman" w:hAnsi="Times New Roman"/>
          <w:b w:val="0"/>
          <w:i w:val="0"/>
          <w:szCs w:val="24"/>
        </w:rPr>
        <w:t> </w:t>
      </w:r>
      <w:r w:rsidRPr="0066767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22182F27" w14:textId="77777777" w:rsidR="00255407" w:rsidRPr="000E78B0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42B07365" w14:textId="77777777" w:rsidR="00F72828" w:rsidRPr="00F72828" w:rsidRDefault="00F72828" w:rsidP="00F72828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2828">
        <w:rPr>
          <w:rFonts w:ascii="Times New Roman" w:hAnsi="Times New Roman"/>
          <w:sz w:val="24"/>
          <w:szCs w:val="24"/>
        </w:rPr>
        <w:t xml:space="preserve">Zhotovitel se zavazuje provést dílo kompletně, v patřičné kvalitě v souladu s platnými právními předpisy a ČSN a dodržovat platné hygienické, zdravotní, požární, bezpečnostní </w:t>
      </w:r>
      <w:r w:rsidRPr="00F72828">
        <w:rPr>
          <w:rFonts w:ascii="Times New Roman" w:hAnsi="Times New Roman"/>
          <w:sz w:val="24"/>
          <w:szCs w:val="24"/>
        </w:rPr>
        <w:br/>
        <w:t>a ekologické předpisy a závazné normy.</w:t>
      </w:r>
    </w:p>
    <w:p w14:paraId="0647AEB4" w14:textId="77777777" w:rsidR="00F72828" w:rsidRPr="00F72828" w:rsidRDefault="00F72828" w:rsidP="00F72828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2828">
        <w:rPr>
          <w:rFonts w:ascii="Times New Roman" w:hAnsi="Times New Roman"/>
          <w:sz w:val="24"/>
          <w:szCs w:val="24"/>
        </w:rPr>
        <w:t xml:space="preserve">Zhotovitel se zavazuje provést práce v souladu s příslušnými předpisy, normami, souvisejícími bezpečnostními a v koordinaci s provozem OBO Těchonín. </w:t>
      </w:r>
    </w:p>
    <w:p w14:paraId="0705EE09" w14:textId="77777777" w:rsidR="00F72828" w:rsidRPr="00F72828" w:rsidRDefault="00F72828" w:rsidP="00F72828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2828">
        <w:rPr>
          <w:rFonts w:ascii="Times New Roman" w:hAnsi="Times New Roman"/>
          <w:sz w:val="24"/>
          <w:szCs w:val="24"/>
        </w:rPr>
        <w:t>Objednatel se zavazuje umožnit na vyzvání zhotovitele vstup na jednotlivá místa plnění.</w:t>
      </w:r>
    </w:p>
    <w:p w14:paraId="09897D0E" w14:textId="6ABEE826" w:rsidR="00F72828" w:rsidRPr="00F72828" w:rsidRDefault="00F72828" w:rsidP="00F72828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2828">
        <w:rPr>
          <w:rFonts w:ascii="Times New Roman" w:hAnsi="Times New Roman"/>
          <w:sz w:val="24"/>
          <w:szCs w:val="24"/>
        </w:rPr>
        <w:t>Zhotovitel zahájí práce bez zbytečného odkladu a ukončí práce nejpozději do termínu uvedeného v čl. III</w:t>
      </w:r>
      <w:r>
        <w:rPr>
          <w:rFonts w:ascii="Times New Roman" w:hAnsi="Times New Roman"/>
          <w:sz w:val="24"/>
          <w:szCs w:val="24"/>
        </w:rPr>
        <w:t>.</w:t>
      </w:r>
      <w:r w:rsidRPr="00F72828">
        <w:rPr>
          <w:rFonts w:ascii="Times New Roman" w:hAnsi="Times New Roman"/>
          <w:sz w:val="24"/>
          <w:szCs w:val="24"/>
        </w:rPr>
        <w:t xml:space="preserve"> této smlouvy. </w:t>
      </w:r>
    </w:p>
    <w:p w14:paraId="7A8F34E2" w14:textId="77777777" w:rsidR="00F72828" w:rsidRPr="00F72828" w:rsidRDefault="00F72828" w:rsidP="00F72828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2828">
        <w:rPr>
          <w:rFonts w:ascii="Times New Roman" w:hAnsi="Times New Roman"/>
          <w:sz w:val="24"/>
          <w:szCs w:val="24"/>
        </w:rPr>
        <w:t xml:space="preserve">Zhotovitel se zavazuje, že umožní po dokončení díla zhotoviteli přístup do objektu díla za účelem odstranění případných vad. </w:t>
      </w:r>
    </w:p>
    <w:p w14:paraId="62ECC825" w14:textId="77777777" w:rsidR="00F72828" w:rsidRPr="00F72828" w:rsidRDefault="00F72828" w:rsidP="00F72828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2828">
        <w:rPr>
          <w:rFonts w:ascii="Times New Roman" w:hAnsi="Times New Roman"/>
          <w:sz w:val="24"/>
          <w:szCs w:val="24"/>
        </w:rPr>
        <w:t>Zhotovitel je povinen po celou dobu realizace díla dodržovat čistotu a pořádek.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9E6F46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9E6F46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 w:rsidRPr="009E6F46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9E6F46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9E6F46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60F8855D" w14:textId="5176E3D7" w:rsidR="00F72828" w:rsidRPr="009E6F46" w:rsidRDefault="0003416A" w:rsidP="00F72828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66364987"/>
      <w:r w:rsidRPr="009E6F46">
        <w:rPr>
          <w:rFonts w:ascii="Times New Roman" w:hAnsi="Times New Roman"/>
          <w:sz w:val="24"/>
          <w:szCs w:val="24"/>
        </w:rPr>
        <w:t xml:space="preserve">Zhotovitel </w:t>
      </w:r>
      <w:r w:rsidR="009D55F3" w:rsidRPr="009E6F46">
        <w:rPr>
          <w:rFonts w:ascii="Times New Roman" w:hAnsi="Times New Roman"/>
          <w:sz w:val="24"/>
          <w:szCs w:val="24"/>
        </w:rPr>
        <w:t xml:space="preserve">odpovídá za vady, jež se vyskytnou na provedeném díle v době platnosti kalibrace ve lhůtě dle vyhlášky č. </w:t>
      </w:r>
      <w:r w:rsidR="00C97E84">
        <w:rPr>
          <w:rFonts w:ascii="Times New Roman" w:hAnsi="Times New Roman"/>
          <w:sz w:val="24"/>
          <w:szCs w:val="24"/>
        </w:rPr>
        <w:t>345/2002 Sb.</w:t>
      </w:r>
      <w:r w:rsidR="009D55F3" w:rsidRPr="009E6F46">
        <w:rPr>
          <w:rFonts w:ascii="Times New Roman" w:hAnsi="Times New Roman"/>
          <w:sz w:val="24"/>
          <w:szCs w:val="24"/>
        </w:rPr>
        <w:t xml:space="preserve"> v</w:t>
      </w:r>
      <w:r w:rsidRPr="009E6F46">
        <w:rPr>
          <w:rFonts w:ascii="Times New Roman" w:hAnsi="Times New Roman"/>
          <w:sz w:val="24"/>
          <w:szCs w:val="24"/>
        </w:rPr>
        <w:t>e</w:t>
      </w:r>
      <w:r w:rsidR="009D55F3" w:rsidRPr="009E6F46">
        <w:rPr>
          <w:rFonts w:ascii="Times New Roman" w:hAnsi="Times New Roman"/>
          <w:sz w:val="24"/>
          <w:szCs w:val="24"/>
        </w:rPr>
        <w:t xml:space="preserve"> znění pozdějších předpisů (dále „ jen záruční doba“).</w:t>
      </w:r>
    </w:p>
    <w:bookmarkEnd w:id="1"/>
    <w:p w14:paraId="4A079D57" w14:textId="211C97CE" w:rsidR="00F72828" w:rsidRPr="00F72828" w:rsidRDefault="00F72828" w:rsidP="00F72828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9E6F46">
        <w:rPr>
          <w:sz w:val="24"/>
          <w:szCs w:val="24"/>
        </w:rPr>
        <w:t>Objednatel je oprávněn</w:t>
      </w:r>
      <w:r w:rsidRPr="00F72828">
        <w:rPr>
          <w:sz w:val="24"/>
          <w:szCs w:val="24"/>
        </w:rPr>
        <w:t xml:space="preserve"> vadné kalibrační listy vrátit zpět zhotoviteli k přepracování, a to nejpozději do 5 pracovních dnů ode dne jejich převzetí objednatelem. </w:t>
      </w:r>
    </w:p>
    <w:p w14:paraId="342F4B3B" w14:textId="573F3616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9D55F3">
        <w:rPr>
          <w:sz w:val="24"/>
          <w:szCs w:val="24"/>
        </w:rPr>
        <w:t xml:space="preserve">ční doba </w:t>
      </w:r>
      <w:r w:rsidRPr="000E78B0">
        <w:rPr>
          <w:sz w:val="24"/>
          <w:szCs w:val="24"/>
        </w:rPr>
        <w:t>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</w:t>
      </w:r>
      <w:r w:rsidR="009D55F3">
        <w:rPr>
          <w:sz w:val="24"/>
          <w:szCs w:val="24"/>
        </w:rPr>
        <w:t>ých vad díla, zjištěných v záruce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1565EEC7" w14:textId="77777777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459621BA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</w:t>
      </w:r>
      <w:r w:rsidR="009D55F3">
        <w:rPr>
          <w:sz w:val="24"/>
          <w:szCs w:val="24"/>
        </w:rPr>
        <w:t>ční doby ne</w:t>
      </w:r>
      <w:r w:rsidRPr="000E78B0">
        <w:rPr>
          <w:sz w:val="24"/>
          <w:szCs w:val="24"/>
        </w:rPr>
        <w:t>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lastRenderedPageBreak/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721FE92D" w:rsidR="003D1B3B" w:rsidRPr="000E78B0" w:rsidRDefault="003D1B3B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9E6F46" w:rsidRDefault="003A0942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 xml:space="preserve">předpisů zajišťujících bezpečnost a ochranu zdraví, za dodržování příslušných </w:t>
      </w:r>
      <w:r w:rsidR="0075034C" w:rsidRPr="009E6F46">
        <w:rPr>
          <w:rFonts w:ascii="Times New Roman" w:hAnsi="Times New Roman"/>
          <w:sz w:val="24"/>
          <w:szCs w:val="24"/>
        </w:rPr>
        <w:t>protipožárních opatření a hygienických předpisů</w:t>
      </w:r>
      <w:r w:rsidR="00C12C0B" w:rsidRPr="009E6F46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27FD844F" w:rsidR="005B1AF0" w:rsidRPr="009E6F46" w:rsidRDefault="005B1AF0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6F46">
        <w:rPr>
          <w:rFonts w:ascii="Times New Roman" w:hAnsi="Times New Roman"/>
          <w:sz w:val="24"/>
          <w:szCs w:val="24"/>
        </w:rPr>
        <w:t>Zhotovitel bere na vědomí, že</w:t>
      </w:r>
      <w:r w:rsidR="001A01CE" w:rsidRPr="009E6F46">
        <w:rPr>
          <w:rFonts w:ascii="Times New Roman" w:hAnsi="Times New Roman"/>
          <w:sz w:val="24"/>
          <w:szCs w:val="24"/>
        </w:rPr>
        <w:t xml:space="preserve"> dílo bude probíhat ve vojenském areálu a práce </w:t>
      </w:r>
      <w:r w:rsidR="00D87BEA" w:rsidRPr="009E6F46">
        <w:rPr>
          <w:rFonts w:ascii="Times New Roman" w:hAnsi="Times New Roman"/>
          <w:sz w:val="24"/>
          <w:szCs w:val="24"/>
        </w:rPr>
        <w:t>budou probíhat</w:t>
      </w:r>
      <w:r w:rsidRPr="009E6F46">
        <w:rPr>
          <w:rFonts w:ascii="Times New Roman" w:hAnsi="Times New Roman"/>
          <w:sz w:val="24"/>
          <w:szCs w:val="24"/>
        </w:rPr>
        <w:t xml:space="preserve"> za </w:t>
      </w:r>
      <w:r w:rsidR="001A01CE" w:rsidRPr="009E6F46">
        <w:rPr>
          <w:rFonts w:ascii="Times New Roman" w:hAnsi="Times New Roman"/>
          <w:sz w:val="24"/>
          <w:szCs w:val="24"/>
        </w:rPr>
        <w:t xml:space="preserve">jeho </w:t>
      </w:r>
      <w:r w:rsidRPr="009E6F46">
        <w:rPr>
          <w:rFonts w:ascii="Times New Roman" w:hAnsi="Times New Roman"/>
          <w:sz w:val="24"/>
          <w:szCs w:val="24"/>
        </w:rPr>
        <w:t xml:space="preserve">provozu.  </w:t>
      </w:r>
    </w:p>
    <w:p w14:paraId="73558160" w14:textId="5B1D6B41" w:rsidR="0075034C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03719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58FC8594" w14:textId="77777777" w:rsidR="006237CA" w:rsidRDefault="00197CB7" w:rsidP="006237CA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03BAE9ED" w:rsidR="00385092" w:rsidRPr="006237CA" w:rsidRDefault="000E78B0" w:rsidP="006237CA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6237CA">
        <w:rPr>
          <w:sz w:val="24"/>
          <w:szCs w:val="24"/>
        </w:rPr>
        <w:t>Zho</w:t>
      </w:r>
      <w:r w:rsidR="00347BA5" w:rsidRPr="006237CA">
        <w:rPr>
          <w:sz w:val="24"/>
          <w:szCs w:val="24"/>
        </w:rPr>
        <w:t>to</w:t>
      </w:r>
      <w:r w:rsidR="00B10CE7" w:rsidRPr="006237CA">
        <w:rPr>
          <w:sz w:val="24"/>
          <w:szCs w:val="24"/>
        </w:rPr>
        <w:t>vitel prohlašuje, že je pojištěn na škody způsobené při své podnikatelské činnosti do</w:t>
      </w:r>
      <w:r w:rsidR="00014EA2" w:rsidRPr="006237CA">
        <w:rPr>
          <w:sz w:val="24"/>
          <w:szCs w:val="24"/>
        </w:rPr>
        <w:t> </w:t>
      </w:r>
      <w:r w:rsidR="00B10CE7" w:rsidRPr="006237CA">
        <w:rPr>
          <w:sz w:val="24"/>
          <w:szCs w:val="24"/>
        </w:rPr>
        <w:t>výše min.</w:t>
      </w:r>
      <w:r w:rsidR="009E6F46">
        <w:rPr>
          <w:sz w:val="24"/>
          <w:szCs w:val="24"/>
        </w:rPr>
        <w:t xml:space="preserve"> 1 000 000</w:t>
      </w:r>
      <w:r w:rsidR="008770C4" w:rsidRPr="006237CA">
        <w:rPr>
          <w:sz w:val="24"/>
          <w:szCs w:val="24"/>
        </w:rPr>
        <w:t xml:space="preserve"> </w:t>
      </w:r>
      <w:r w:rsidR="000B70BA" w:rsidRPr="006237CA">
        <w:rPr>
          <w:sz w:val="24"/>
          <w:szCs w:val="24"/>
        </w:rPr>
        <w:t>K</w:t>
      </w:r>
      <w:r w:rsidR="00B10CE7" w:rsidRPr="006237CA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 w:rsidRPr="006237CA">
        <w:rPr>
          <w:sz w:val="24"/>
          <w:szCs w:val="24"/>
        </w:rPr>
        <w:t> </w:t>
      </w:r>
      <w:r w:rsidR="00B10CE7" w:rsidRPr="006237CA">
        <w:rPr>
          <w:sz w:val="24"/>
          <w:szCs w:val="24"/>
        </w:rPr>
        <w:t>celou dobu trvání smluvního vztahu založeného touto smlouvou.</w:t>
      </w:r>
    </w:p>
    <w:p w14:paraId="1B620AB0" w14:textId="63DF245F" w:rsidR="006F0781" w:rsidRDefault="006F0781" w:rsidP="00690009">
      <w:pPr>
        <w:numPr>
          <w:ilvl w:val="0"/>
          <w:numId w:val="44"/>
        </w:numPr>
        <w:spacing w:before="120"/>
        <w:ind w:left="284" w:hanging="284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9E6F46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 xml:space="preserve">Je-li zhotovitel v prodlení s úhradou řádně </w:t>
      </w:r>
      <w:r w:rsidRPr="006F0781">
        <w:rPr>
          <w:sz w:val="24"/>
          <w:szCs w:val="24"/>
        </w:rPr>
        <w:lastRenderedPageBreak/>
        <w:t>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54870A7C" w:rsidR="006F0781" w:rsidRPr="006F0781" w:rsidRDefault="006F0781" w:rsidP="006F0781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6DCE4C6B" w14:textId="40F016CA" w:rsidR="00037190" w:rsidRPr="006237CA" w:rsidRDefault="002368C4" w:rsidP="004D0B67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6237CA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6237CA">
        <w:rPr>
          <w:rFonts w:ascii="Times New Roman" w:hAnsi="Times New Roman"/>
          <w:sz w:val="24"/>
          <w:szCs w:val="24"/>
        </w:rPr>
        <w:t xml:space="preserve">objednatele </w:t>
      </w:r>
      <w:r w:rsidRPr="006237CA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6237CA">
        <w:rPr>
          <w:rFonts w:ascii="Times New Roman" w:hAnsi="Times New Roman"/>
          <w:sz w:val="24"/>
          <w:szCs w:val="24"/>
        </w:rPr>
        <w:t xml:space="preserve"> </w:t>
      </w:r>
      <w:r w:rsidRPr="006237CA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6237CA">
        <w:rPr>
          <w:rFonts w:ascii="Times New Roman" w:hAnsi="Times New Roman"/>
          <w:sz w:val="24"/>
          <w:szCs w:val="24"/>
        </w:rPr>
        <w:t xml:space="preserve"> </w:t>
      </w:r>
      <w:r w:rsidRPr="006237CA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6237CA">
        <w:rPr>
          <w:rFonts w:ascii="Times New Roman" w:hAnsi="Times New Roman"/>
          <w:sz w:val="24"/>
          <w:szCs w:val="24"/>
        </w:rPr>
        <w:t xml:space="preserve"> </w:t>
      </w:r>
      <w:r w:rsidRPr="006237CA">
        <w:rPr>
          <w:rFonts w:ascii="Times New Roman" w:hAnsi="Times New Roman"/>
          <w:sz w:val="24"/>
          <w:szCs w:val="24"/>
        </w:rPr>
        <w:t>o odpovídající dobu.</w:t>
      </w:r>
    </w:p>
    <w:p w14:paraId="215D4631" w14:textId="655DF3A0" w:rsidR="005E0F9E" w:rsidRPr="00037190" w:rsidRDefault="0037024E" w:rsidP="005E0F9E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C594FDD" w:rsidR="00AB7D0E" w:rsidRPr="00037190" w:rsidRDefault="006237CA" w:rsidP="00690009">
      <w:pPr>
        <w:pStyle w:val="Odstavecseseznamem"/>
        <w:numPr>
          <w:ilvl w:val="0"/>
          <w:numId w:val="4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oznámí objednateli 2 dny</w:t>
      </w:r>
      <w:r w:rsidRPr="00347BA5">
        <w:rPr>
          <w:rFonts w:ascii="Times New Roman" w:hAnsi="Times New Roman"/>
          <w:sz w:val="24"/>
          <w:szCs w:val="24"/>
        </w:rPr>
        <w:t xml:space="preserve"> předem te</w:t>
      </w:r>
      <w:r>
        <w:rPr>
          <w:rFonts w:ascii="Times New Roman" w:hAnsi="Times New Roman"/>
          <w:sz w:val="24"/>
          <w:szCs w:val="24"/>
        </w:rPr>
        <w:t xml:space="preserve">rmín, kdy dílo bude dokončeno a </w:t>
      </w:r>
      <w:r w:rsidRPr="00347BA5">
        <w:rPr>
          <w:rFonts w:ascii="Times New Roman" w:hAnsi="Times New Roman"/>
          <w:sz w:val="24"/>
          <w:szCs w:val="24"/>
        </w:rPr>
        <w:t xml:space="preserve">připraveno k předání.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347BA5">
        <w:rPr>
          <w:rFonts w:ascii="Times New Roman" w:hAnsi="Times New Roman"/>
          <w:sz w:val="24"/>
          <w:szCs w:val="24"/>
        </w:rPr>
        <w:t>předání díla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</w:t>
      </w:r>
      <w:r>
        <w:rPr>
          <w:rFonts w:ascii="Times New Roman" w:hAnsi="Times New Roman"/>
          <w:sz w:val="24"/>
          <w:szCs w:val="24"/>
        </w:rPr>
        <w:t xml:space="preserve"> dokončeného díla</w:t>
      </w:r>
      <w:r w:rsidRPr="00347BA5">
        <w:rPr>
          <w:rFonts w:ascii="Times New Roman" w:hAnsi="Times New Roman"/>
          <w:sz w:val="24"/>
          <w:szCs w:val="24"/>
        </w:rPr>
        <w:t>, který podepíší zástupci obou smluvních stran a při kterém zhotovitel předá a objednatel převezme veškerou dokumentaci</w:t>
      </w:r>
      <w:r>
        <w:rPr>
          <w:rFonts w:ascii="Times New Roman" w:hAnsi="Times New Roman"/>
          <w:sz w:val="24"/>
          <w:szCs w:val="24"/>
        </w:rPr>
        <w:t xml:space="preserve"> pro závěrečnou kontrolní prohlídku (zejména certifikáty, revizní zprávy, prohlášení o shodě atd.)</w:t>
      </w:r>
      <w:r w:rsidRPr="00347BA5">
        <w:rPr>
          <w:rFonts w:ascii="Times New Roman" w:hAnsi="Times New Roman"/>
          <w:sz w:val="24"/>
          <w:szCs w:val="24"/>
        </w:rPr>
        <w:t xml:space="preserve"> dle článku č. I</w:t>
      </w:r>
      <w:r>
        <w:rPr>
          <w:rFonts w:ascii="Times New Roman" w:hAnsi="Times New Roman"/>
          <w:sz w:val="24"/>
          <w:szCs w:val="24"/>
        </w:rPr>
        <w:t>I</w:t>
      </w:r>
      <w:r w:rsidRPr="00347BA5">
        <w:rPr>
          <w:rFonts w:ascii="Times New Roman" w:hAnsi="Times New Roman"/>
          <w:sz w:val="24"/>
          <w:szCs w:val="24"/>
        </w:rPr>
        <w:t>. této smlouvy</w:t>
      </w:r>
      <w:r>
        <w:rPr>
          <w:rFonts w:ascii="Times New Roman" w:hAnsi="Times New Roman"/>
          <w:sz w:val="24"/>
          <w:szCs w:val="24"/>
        </w:rPr>
        <w:t>.</w:t>
      </w: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158405A2" w:rsidR="00F57E45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</w:t>
      </w:r>
      <w:r w:rsidR="001A01CE">
        <w:rPr>
          <w:rFonts w:ascii="Times New Roman" w:hAnsi="Times New Roman"/>
          <w:sz w:val="24"/>
          <w:szCs w:val="24"/>
        </w:rPr>
        <w:t>uplatnit smluvní pokutu ve výši</w:t>
      </w:r>
      <w:r w:rsidR="0013789B">
        <w:rPr>
          <w:rFonts w:ascii="Times New Roman" w:hAnsi="Times New Roman"/>
          <w:sz w:val="24"/>
          <w:szCs w:val="24"/>
        </w:rPr>
        <w:t xml:space="preserve"> </w:t>
      </w:r>
      <w:r w:rsidR="009C1792">
        <w:rPr>
          <w:rFonts w:ascii="Times New Roman" w:hAnsi="Times New Roman"/>
          <w:sz w:val="24"/>
          <w:szCs w:val="24"/>
        </w:rPr>
        <w:t xml:space="preserve">1 500 </w:t>
      </w:r>
      <w:r w:rsidR="00014EA2">
        <w:rPr>
          <w:rFonts w:ascii="Times New Roman" w:hAnsi="Times New Roman"/>
          <w:sz w:val="24"/>
          <w:szCs w:val="24"/>
        </w:rPr>
        <w:t>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3C7C35F9" w14:textId="22D61A57" w:rsidR="00AE2642" w:rsidRPr="006237CA" w:rsidRDefault="00385092" w:rsidP="00D537CD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37CA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6237CA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 w:rsidRPr="006237CA">
        <w:rPr>
          <w:rFonts w:ascii="Times New Roman" w:hAnsi="Times New Roman"/>
          <w:sz w:val="24"/>
          <w:szCs w:val="24"/>
        </w:rPr>
        <w:t> </w:t>
      </w:r>
      <w:r w:rsidR="00AE2642" w:rsidRPr="006237CA">
        <w:rPr>
          <w:rFonts w:ascii="Times New Roman" w:hAnsi="Times New Roman"/>
          <w:sz w:val="24"/>
          <w:szCs w:val="24"/>
        </w:rPr>
        <w:t>předání</w:t>
      </w:r>
      <w:r w:rsidR="006237CA">
        <w:rPr>
          <w:rFonts w:ascii="Times New Roman" w:hAnsi="Times New Roman"/>
          <w:sz w:val="24"/>
          <w:szCs w:val="24"/>
        </w:rPr>
        <w:t xml:space="preserve"> a převzetí díla, </w:t>
      </w:r>
      <w:r w:rsidRPr="006237CA">
        <w:rPr>
          <w:rFonts w:ascii="Times New Roman" w:hAnsi="Times New Roman"/>
          <w:sz w:val="24"/>
          <w:szCs w:val="24"/>
        </w:rPr>
        <w:t>je objednatel oprávněn uplatnit smluvní poku</w:t>
      </w:r>
      <w:r w:rsidR="00E70FB7" w:rsidRPr="006237CA">
        <w:rPr>
          <w:rFonts w:ascii="Times New Roman" w:hAnsi="Times New Roman"/>
          <w:sz w:val="24"/>
          <w:szCs w:val="24"/>
        </w:rPr>
        <w:t>t</w:t>
      </w:r>
      <w:r w:rsidRPr="006237CA">
        <w:rPr>
          <w:rFonts w:ascii="Times New Roman" w:hAnsi="Times New Roman"/>
          <w:sz w:val="24"/>
          <w:szCs w:val="24"/>
        </w:rPr>
        <w:t xml:space="preserve">u ve výši </w:t>
      </w:r>
      <w:r w:rsidR="009C1792">
        <w:rPr>
          <w:rFonts w:ascii="Times New Roman" w:hAnsi="Times New Roman"/>
          <w:sz w:val="24"/>
          <w:szCs w:val="24"/>
        </w:rPr>
        <w:t> 500 </w:t>
      </w:r>
      <w:r w:rsidR="00014EA2" w:rsidRPr="006237CA">
        <w:rPr>
          <w:rFonts w:ascii="Times New Roman" w:hAnsi="Times New Roman"/>
          <w:sz w:val="24"/>
          <w:szCs w:val="24"/>
        </w:rPr>
        <w:t xml:space="preserve">Kč </w:t>
      </w:r>
      <w:r w:rsidRPr="006237CA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6237CA">
        <w:rPr>
          <w:rFonts w:ascii="Times New Roman" w:hAnsi="Times New Roman"/>
          <w:sz w:val="24"/>
          <w:szCs w:val="24"/>
        </w:rPr>
        <w:t>.</w:t>
      </w:r>
    </w:p>
    <w:p w14:paraId="5BAA147B" w14:textId="25D3875D" w:rsidR="006F0781" w:rsidRPr="006F0781" w:rsidRDefault="006F0781" w:rsidP="006F0781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 xml:space="preserve">čl. VIII. odst. </w:t>
      </w:r>
      <w:r w:rsidR="00C0040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</w:t>
      </w:r>
      <w:r w:rsidR="001A01CE">
        <w:rPr>
          <w:rFonts w:ascii="Times New Roman" w:hAnsi="Times New Roman"/>
          <w:sz w:val="24"/>
          <w:szCs w:val="24"/>
        </w:rPr>
        <w:t xml:space="preserve">dnateli smluvní pokutu ve výši </w:t>
      </w:r>
      <w:r w:rsidRPr="006F0781">
        <w:rPr>
          <w:rFonts w:ascii="Times New Roman" w:hAnsi="Times New Roman"/>
          <w:sz w:val="24"/>
          <w:szCs w:val="24"/>
        </w:rPr>
        <w:t xml:space="preserve">500 Kč, a to za každý zjištěný případ porušení těchto povinností. </w:t>
      </w:r>
    </w:p>
    <w:p w14:paraId="1528FA20" w14:textId="77777777" w:rsidR="006237CA" w:rsidRDefault="003A0942" w:rsidP="006237CA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55F44054" w14:textId="77777777" w:rsidR="006237CA" w:rsidRPr="006237CA" w:rsidRDefault="0030047E" w:rsidP="006237CA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37CA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 w:rsidRPr="006237CA">
        <w:rPr>
          <w:rFonts w:ascii="Times New Roman" w:hAnsi="Times New Roman"/>
          <w:sz w:val="24"/>
          <w:szCs w:val="24"/>
        </w:rPr>
        <w:t>ch</w:t>
      </w:r>
      <w:r w:rsidRPr="006237CA">
        <w:rPr>
          <w:rFonts w:ascii="Times New Roman" w:hAnsi="Times New Roman"/>
          <w:sz w:val="24"/>
          <w:szCs w:val="24"/>
        </w:rPr>
        <w:t xml:space="preserve"> pokut </w:t>
      </w:r>
      <w:r w:rsidR="00D8656A" w:rsidRPr="006237CA">
        <w:rPr>
          <w:rFonts w:ascii="Times New Roman" w:hAnsi="Times New Roman"/>
          <w:sz w:val="24"/>
          <w:szCs w:val="24"/>
        </w:rPr>
        <w:t>n</w:t>
      </w:r>
      <w:r w:rsidRPr="006237CA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026774B0" w:rsidR="0030047E" w:rsidRPr="006237CA" w:rsidRDefault="0030047E" w:rsidP="006237CA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37CA">
        <w:rPr>
          <w:rFonts w:ascii="Times New Roman" w:hAnsi="Times New Roman"/>
          <w:sz w:val="24"/>
          <w:szCs w:val="24"/>
        </w:rPr>
        <w:lastRenderedPageBreak/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6B398C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7775360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</w:t>
      </w:r>
      <w:r w:rsidR="00456BEB">
        <w:rPr>
          <w:szCs w:val="24"/>
        </w:rPr>
        <w:t>I</w:t>
      </w:r>
      <w:r w:rsidRPr="000E78B0">
        <w:rPr>
          <w:szCs w:val="24"/>
        </w:rPr>
        <w:t>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78FCB483" w:rsidR="002B54C5" w:rsidRPr="000E78B0" w:rsidRDefault="002B54C5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690009">
        <w:rPr>
          <w:szCs w:val="24"/>
        </w:rPr>
        <w:t>8</w:t>
      </w:r>
      <w:r w:rsidR="00C92AE6">
        <w:rPr>
          <w:szCs w:val="24"/>
        </w:rPr>
        <w:t>.</w:t>
      </w:r>
      <w:r w:rsidR="008005AA">
        <w:rPr>
          <w:szCs w:val="24"/>
        </w:rPr>
        <w:t xml:space="preserve"> této smlouvy.</w:t>
      </w:r>
    </w:p>
    <w:p w14:paraId="158FF681" w14:textId="1F25B428" w:rsidR="006D6F14" w:rsidRPr="000E78B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2B54C5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EF1607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4ABBDD2D" w:rsidR="00806F68" w:rsidRPr="006B398C" w:rsidRDefault="00C000E7" w:rsidP="00C000E7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14364D8A" w14:textId="77777777" w:rsidR="0007619E" w:rsidRDefault="0007619E" w:rsidP="002354D1">
      <w:pPr>
        <w:rPr>
          <w:sz w:val="24"/>
          <w:szCs w:val="24"/>
        </w:rPr>
      </w:pPr>
    </w:p>
    <w:p w14:paraId="5E208A76" w14:textId="2585AC78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3C868310" w:rsidR="00806F68" w:rsidRDefault="00F92CE1" w:rsidP="00E521CA">
      <w:pPr>
        <w:pStyle w:val="Zkladntext3"/>
        <w:tabs>
          <w:tab w:val="left" w:pos="4830"/>
        </w:tabs>
        <w:spacing w:before="0" w:after="120"/>
        <w:jc w:val="both"/>
        <w:rPr>
          <w:szCs w:val="24"/>
        </w:rPr>
      </w:pPr>
      <w:r>
        <w:rPr>
          <w:szCs w:val="24"/>
        </w:rPr>
        <w:t>č. 1 – Sankce za porušení BOZP, PO a OŽP</w:t>
      </w:r>
      <w:r w:rsidR="00E521CA">
        <w:rPr>
          <w:szCs w:val="24"/>
        </w:rPr>
        <w:tab/>
      </w:r>
    </w:p>
    <w:p w14:paraId="0F5EC499" w14:textId="507173E8" w:rsidR="00E521CA" w:rsidRPr="000E78B0" w:rsidRDefault="00E521CA" w:rsidP="00E521CA">
      <w:pPr>
        <w:pStyle w:val="Zkladntext3"/>
        <w:tabs>
          <w:tab w:val="left" w:pos="4830"/>
        </w:tabs>
        <w:spacing w:before="0" w:after="120"/>
        <w:jc w:val="both"/>
        <w:rPr>
          <w:szCs w:val="24"/>
        </w:rPr>
      </w:pPr>
      <w:r w:rsidRPr="00E521CA">
        <w:rPr>
          <w:szCs w:val="24"/>
        </w:rPr>
        <w:t>č. 2 – Oceněný soupis prací, dodávek a služeb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2D05DFD1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13789B" w:rsidRPr="0013789B">
        <w:rPr>
          <w:sz w:val="24"/>
          <w:szCs w:val="24"/>
        </w:rPr>
        <w:t>Ostopovicích</w:t>
      </w:r>
      <w:r w:rsidR="009C1202" w:rsidRPr="000E78B0">
        <w:rPr>
          <w:sz w:val="24"/>
          <w:szCs w:val="24"/>
        </w:rPr>
        <w:t xml:space="preserve"> 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52F1A628" w:rsidR="009C5B53" w:rsidRPr="00506AC7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506AC7" w:rsidRPr="00506AC7">
        <w:rPr>
          <w:rFonts w:ascii="Times New Roman" w:hAnsi="Times New Roman"/>
          <w:sz w:val="24"/>
          <w:szCs w:val="24"/>
        </w:rPr>
        <w:t>HES, s.r.o.</w:t>
      </w:r>
    </w:p>
    <w:p w14:paraId="2E50A4EA" w14:textId="12653631" w:rsidR="009C5B53" w:rsidRPr="00506AC7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6AC7">
        <w:rPr>
          <w:rFonts w:ascii="Times New Roman" w:hAnsi="Times New Roman"/>
          <w:sz w:val="24"/>
          <w:szCs w:val="24"/>
        </w:rPr>
        <w:tab/>
      </w:r>
      <w:r w:rsidR="009C5B53" w:rsidRPr="00506AC7">
        <w:rPr>
          <w:rFonts w:ascii="Times New Roman" w:hAnsi="Times New Roman"/>
          <w:sz w:val="24"/>
          <w:szCs w:val="24"/>
        </w:rPr>
        <w:t>Ing. Martin Lehký</w:t>
      </w:r>
      <w:r w:rsidRPr="00506AC7">
        <w:rPr>
          <w:rFonts w:ascii="Times New Roman" w:hAnsi="Times New Roman"/>
          <w:sz w:val="24"/>
          <w:szCs w:val="24"/>
        </w:rPr>
        <w:tab/>
      </w:r>
      <w:proofErr w:type="spellStart"/>
      <w:r w:rsidR="00113285">
        <w:rPr>
          <w:rFonts w:ascii="Times New Roman" w:hAnsi="Times New Roman"/>
          <w:sz w:val="24"/>
          <w:szCs w:val="24"/>
        </w:rPr>
        <w:t>xxx</w:t>
      </w:r>
      <w:proofErr w:type="spellEnd"/>
    </w:p>
    <w:p w14:paraId="77E04EEC" w14:textId="489DAB5F" w:rsidR="00F92CE1" w:rsidRPr="00506AC7" w:rsidRDefault="00DA48BE" w:rsidP="00F92CE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506AC7">
        <w:rPr>
          <w:sz w:val="24"/>
          <w:szCs w:val="24"/>
        </w:rPr>
        <w:tab/>
      </w:r>
      <w:r w:rsidR="009C5B53" w:rsidRPr="00506AC7">
        <w:rPr>
          <w:sz w:val="24"/>
          <w:szCs w:val="24"/>
        </w:rPr>
        <w:t>ředitel</w:t>
      </w:r>
      <w:r w:rsidRPr="00506AC7">
        <w:rPr>
          <w:sz w:val="24"/>
          <w:szCs w:val="24"/>
        </w:rPr>
        <w:tab/>
      </w:r>
      <w:proofErr w:type="spellStart"/>
      <w:r w:rsidR="00113285">
        <w:rPr>
          <w:sz w:val="24"/>
          <w:szCs w:val="24"/>
        </w:rPr>
        <w:t>xxx</w:t>
      </w:r>
      <w:proofErr w:type="spellEnd"/>
    </w:p>
    <w:p w14:paraId="3CD0656D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E917DFB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468B581C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6491AB4F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8893CBF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1AA70E0E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57CBAEA7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AEE2395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636079C7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5A5BB6E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09D97CB2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3B752AE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4C1FEA55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888F38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739331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72FCF6D6" w14:textId="586A453C" w:rsidR="00F92CE1" w:rsidRDefault="00F92CE1" w:rsidP="00F92CE1">
      <w:pPr>
        <w:rPr>
          <w:sz w:val="24"/>
          <w:szCs w:val="24"/>
          <w:highlight w:val="yellow"/>
        </w:rPr>
      </w:pPr>
    </w:p>
    <w:p w14:paraId="43284043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7FEEF200" w14:textId="27A0BAB6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</w:pPr>
      <w:r w:rsidRPr="00A43506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5FDE0" w14:textId="77777777" w:rsidR="00DF5409" w:rsidRDefault="00DF5409">
      <w:r>
        <w:separator/>
      </w:r>
    </w:p>
  </w:endnote>
  <w:endnote w:type="continuationSeparator" w:id="0">
    <w:p w14:paraId="0C5F4A07" w14:textId="77777777" w:rsidR="00DF5409" w:rsidRDefault="00D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C97E84">
      <w:rPr>
        <w:rStyle w:val="slostrnky"/>
        <w:noProof/>
        <w:sz w:val="24"/>
        <w:szCs w:val="24"/>
      </w:rPr>
      <w:t>7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CD884" w14:textId="77777777" w:rsidR="00DF5409" w:rsidRDefault="00DF5409">
      <w:r>
        <w:separator/>
      </w:r>
    </w:p>
  </w:footnote>
  <w:footnote w:type="continuationSeparator" w:id="0">
    <w:p w14:paraId="048A76B1" w14:textId="77777777" w:rsidR="00DF5409" w:rsidRDefault="00D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A070" w14:textId="37F765B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065AF1">
      <w:rPr>
        <w:b/>
        <w:sz w:val="24"/>
        <w:szCs w:val="24"/>
      </w:rPr>
      <w:t>C</w:t>
    </w:r>
    <w:r w:rsidR="009C5B53">
      <w:rPr>
        <w:b/>
        <w:sz w:val="24"/>
        <w:szCs w:val="24"/>
      </w:rPr>
      <w:t>-</w:t>
    </w:r>
    <w:r w:rsidR="00AD675F">
      <w:rPr>
        <w:b/>
        <w:sz w:val="24"/>
        <w:szCs w:val="24"/>
      </w:rPr>
      <w:t>121</w:t>
    </w:r>
    <w:r w:rsidRPr="00722094">
      <w:rPr>
        <w:b/>
        <w:sz w:val="24"/>
        <w:szCs w:val="24"/>
      </w:rPr>
      <w:t>-00/</w:t>
    </w:r>
    <w:r w:rsidR="00065AF1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76.5pt">
          <v:imagedata r:id="rId1" o:title=""/>
        </v:shape>
        <o:OLEObject Type="Embed" ProgID="Word.Document.12" ShapeID="_x0000_i1025" DrawAspect="Content" ObjectID="_1679484606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76F8B4C7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456BEB">
      <w:rPr>
        <w:b/>
        <w:sz w:val="24"/>
        <w:szCs w:val="24"/>
      </w:rPr>
      <w:t>C</w:t>
    </w:r>
    <w:r>
      <w:rPr>
        <w:b/>
        <w:sz w:val="24"/>
        <w:szCs w:val="24"/>
      </w:rPr>
      <w:t>-</w:t>
    </w:r>
    <w:r w:rsidR="00AD675F">
      <w:rPr>
        <w:b/>
        <w:sz w:val="24"/>
        <w:szCs w:val="24"/>
      </w:rPr>
      <w:t>121</w:t>
    </w:r>
    <w:r w:rsidRPr="00722094">
      <w:rPr>
        <w:b/>
        <w:sz w:val="24"/>
        <w:szCs w:val="24"/>
      </w:rPr>
      <w:t>-00/</w:t>
    </w:r>
    <w:r w:rsidR="00456BEB">
      <w:rPr>
        <w:b/>
        <w:sz w:val="24"/>
        <w:szCs w:val="24"/>
      </w:rPr>
      <w:t>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75pt;height:676.5pt">
          <v:imagedata r:id="rId1" o:title=""/>
        </v:shape>
        <o:OLEObject Type="Embed" ProgID="Word.Document.12" ShapeID="_x0000_i1026" DrawAspect="Content" ObjectID="_167948460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45"/>
  </w:num>
  <w:num w:numId="5">
    <w:abstractNumId w:val="47"/>
  </w:num>
  <w:num w:numId="6">
    <w:abstractNumId w:val="14"/>
  </w:num>
  <w:num w:numId="7">
    <w:abstractNumId w:val="11"/>
  </w:num>
  <w:num w:numId="8">
    <w:abstractNumId w:val="42"/>
  </w:num>
  <w:num w:numId="9">
    <w:abstractNumId w:val="7"/>
  </w:num>
  <w:num w:numId="10">
    <w:abstractNumId w:val="43"/>
  </w:num>
  <w:num w:numId="11">
    <w:abstractNumId w:val="41"/>
  </w:num>
  <w:num w:numId="12">
    <w:abstractNumId w:val="18"/>
  </w:num>
  <w:num w:numId="13">
    <w:abstractNumId w:val="3"/>
  </w:num>
  <w:num w:numId="14">
    <w:abstractNumId w:val="40"/>
  </w:num>
  <w:num w:numId="15">
    <w:abstractNumId w:val="19"/>
  </w:num>
  <w:num w:numId="16">
    <w:abstractNumId w:val="36"/>
  </w:num>
  <w:num w:numId="17">
    <w:abstractNumId w:val="44"/>
  </w:num>
  <w:num w:numId="18">
    <w:abstractNumId w:val="35"/>
  </w:num>
  <w:num w:numId="19">
    <w:abstractNumId w:val="46"/>
  </w:num>
  <w:num w:numId="20">
    <w:abstractNumId w:val="6"/>
  </w:num>
  <w:num w:numId="21">
    <w:abstractNumId w:val="32"/>
  </w:num>
  <w:num w:numId="22">
    <w:abstractNumId w:val="12"/>
  </w:num>
  <w:num w:numId="23">
    <w:abstractNumId w:val="23"/>
  </w:num>
  <w:num w:numId="24">
    <w:abstractNumId w:val="9"/>
  </w:num>
  <w:num w:numId="25">
    <w:abstractNumId w:val="8"/>
  </w:num>
  <w:num w:numId="26">
    <w:abstractNumId w:val="21"/>
  </w:num>
  <w:num w:numId="27">
    <w:abstractNumId w:val="16"/>
  </w:num>
  <w:num w:numId="28">
    <w:abstractNumId w:val="28"/>
  </w:num>
  <w:num w:numId="29">
    <w:abstractNumId w:val="39"/>
  </w:num>
  <w:num w:numId="30">
    <w:abstractNumId w:val="27"/>
  </w:num>
  <w:num w:numId="31">
    <w:abstractNumId w:val="4"/>
  </w:num>
  <w:num w:numId="32">
    <w:abstractNumId w:val="5"/>
  </w:num>
  <w:num w:numId="33">
    <w:abstractNumId w:val="20"/>
  </w:num>
  <w:num w:numId="34">
    <w:abstractNumId w:val="13"/>
  </w:num>
  <w:num w:numId="35">
    <w:abstractNumId w:val="30"/>
  </w:num>
  <w:num w:numId="36">
    <w:abstractNumId w:val="33"/>
  </w:num>
  <w:num w:numId="37">
    <w:abstractNumId w:val="31"/>
  </w:num>
  <w:num w:numId="38">
    <w:abstractNumId w:val="25"/>
  </w:num>
  <w:num w:numId="39">
    <w:abstractNumId w:val="29"/>
  </w:num>
  <w:num w:numId="40">
    <w:abstractNumId w:val="22"/>
  </w:num>
  <w:num w:numId="41">
    <w:abstractNumId w:val="37"/>
  </w:num>
  <w:num w:numId="42">
    <w:abstractNumId w:val="10"/>
  </w:num>
  <w:num w:numId="43">
    <w:abstractNumId w:val="38"/>
  </w:num>
  <w:num w:numId="44">
    <w:abstractNumId w:val="15"/>
  </w:num>
  <w:num w:numId="45">
    <w:abstractNumId w:val="1"/>
  </w:num>
  <w:num w:numId="46">
    <w:abstractNumId w:val="2"/>
  </w:num>
  <w:num w:numId="47">
    <w:abstractNumId w:val="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16A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5AF1"/>
    <w:rsid w:val="0006644B"/>
    <w:rsid w:val="0007119C"/>
    <w:rsid w:val="0007619E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9AE"/>
    <w:rsid w:val="000B70BA"/>
    <w:rsid w:val="000B7C5B"/>
    <w:rsid w:val="000C4430"/>
    <w:rsid w:val="000D63FC"/>
    <w:rsid w:val="000D7890"/>
    <w:rsid w:val="000D7975"/>
    <w:rsid w:val="000D7E23"/>
    <w:rsid w:val="000E12C3"/>
    <w:rsid w:val="000E207F"/>
    <w:rsid w:val="000E78B0"/>
    <w:rsid w:val="00102CFB"/>
    <w:rsid w:val="00110AD7"/>
    <w:rsid w:val="001128D2"/>
    <w:rsid w:val="00113285"/>
    <w:rsid w:val="0012112F"/>
    <w:rsid w:val="00124E54"/>
    <w:rsid w:val="00126A9A"/>
    <w:rsid w:val="0012740D"/>
    <w:rsid w:val="001335F7"/>
    <w:rsid w:val="00133CA3"/>
    <w:rsid w:val="00134292"/>
    <w:rsid w:val="0013789B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1FFA"/>
    <w:rsid w:val="0019238A"/>
    <w:rsid w:val="00195732"/>
    <w:rsid w:val="001962E3"/>
    <w:rsid w:val="00197CB7"/>
    <w:rsid w:val="001A01CE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28E4"/>
    <w:rsid w:val="001E3085"/>
    <w:rsid w:val="001E3793"/>
    <w:rsid w:val="001F23B4"/>
    <w:rsid w:val="001F395B"/>
    <w:rsid w:val="00203EBD"/>
    <w:rsid w:val="00206455"/>
    <w:rsid w:val="00215FC7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5540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638E"/>
    <w:rsid w:val="00366775"/>
    <w:rsid w:val="0037024E"/>
    <w:rsid w:val="003704D5"/>
    <w:rsid w:val="00373191"/>
    <w:rsid w:val="00382684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457F"/>
    <w:rsid w:val="00406998"/>
    <w:rsid w:val="00410840"/>
    <w:rsid w:val="004138B3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6BEB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A3572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06AC7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5662"/>
    <w:rsid w:val="005D2551"/>
    <w:rsid w:val="005D67EA"/>
    <w:rsid w:val="005E0F9E"/>
    <w:rsid w:val="005E3302"/>
    <w:rsid w:val="005E3873"/>
    <w:rsid w:val="005E7139"/>
    <w:rsid w:val="005E7D3D"/>
    <w:rsid w:val="005F7EDB"/>
    <w:rsid w:val="00601843"/>
    <w:rsid w:val="00602BDB"/>
    <w:rsid w:val="00605DE4"/>
    <w:rsid w:val="00606C15"/>
    <w:rsid w:val="00615570"/>
    <w:rsid w:val="006168DD"/>
    <w:rsid w:val="00621E02"/>
    <w:rsid w:val="006237CA"/>
    <w:rsid w:val="0062556E"/>
    <w:rsid w:val="006344C1"/>
    <w:rsid w:val="00634780"/>
    <w:rsid w:val="0063584C"/>
    <w:rsid w:val="00636C4C"/>
    <w:rsid w:val="006375DA"/>
    <w:rsid w:val="00643F76"/>
    <w:rsid w:val="00645C83"/>
    <w:rsid w:val="00647B96"/>
    <w:rsid w:val="006511CA"/>
    <w:rsid w:val="00651883"/>
    <w:rsid w:val="00654A49"/>
    <w:rsid w:val="00660119"/>
    <w:rsid w:val="00660182"/>
    <w:rsid w:val="006614C6"/>
    <w:rsid w:val="00663602"/>
    <w:rsid w:val="00667126"/>
    <w:rsid w:val="0066767F"/>
    <w:rsid w:val="00672836"/>
    <w:rsid w:val="00681A23"/>
    <w:rsid w:val="00690009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1A82"/>
    <w:rsid w:val="00722094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2EEF"/>
    <w:rsid w:val="007836E9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6F68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1792"/>
    <w:rsid w:val="009C3B42"/>
    <w:rsid w:val="009C42A7"/>
    <w:rsid w:val="009C5B53"/>
    <w:rsid w:val="009D0FFD"/>
    <w:rsid w:val="009D55F3"/>
    <w:rsid w:val="009E6F46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7B67"/>
    <w:rsid w:val="00A82DEA"/>
    <w:rsid w:val="00A83758"/>
    <w:rsid w:val="00A8687A"/>
    <w:rsid w:val="00A87620"/>
    <w:rsid w:val="00A90406"/>
    <w:rsid w:val="00A93823"/>
    <w:rsid w:val="00AA14C6"/>
    <w:rsid w:val="00AA35D1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D675F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6B1D"/>
    <w:rsid w:val="00B53B74"/>
    <w:rsid w:val="00B54AA7"/>
    <w:rsid w:val="00B567D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0BBA"/>
    <w:rsid w:val="00BF223C"/>
    <w:rsid w:val="00BF2F1E"/>
    <w:rsid w:val="00BF3255"/>
    <w:rsid w:val="00C000E7"/>
    <w:rsid w:val="00C00402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97E84"/>
    <w:rsid w:val="00CA0E99"/>
    <w:rsid w:val="00CA2F02"/>
    <w:rsid w:val="00CA6AD5"/>
    <w:rsid w:val="00CC14B8"/>
    <w:rsid w:val="00CC1D62"/>
    <w:rsid w:val="00CC3786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E5491"/>
    <w:rsid w:val="00DE5981"/>
    <w:rsid w:val="00DF0C95"/>
    <w:rsid w:val="00DF1831"/>
    <w:rsid w:val="00DF458F"/>
    <w:rsid w:val="00DF5409"/>
    <w:rsid w:val="00DF6657"/>
    <w:rsid w:val="00E10DE2"/>
    <w:rsid w:val="00E147D4"/>
    <w:rsid w:val="00E152A7"/>
    <w:rsid w:val="00E2442A"/>
    <w:rsid w:val="00E25DEE"/>
    <w:rsid w:val="00E30091"/>
    <w:rsid w:val="00E3179B"/>
    <w:rsid w:val="00E34397"/>
    <w:rsid w:val="00E41848"/>
    <w:rsid w:val="00E43D89"/>
    <w:rsid w:val="00E51409"/>
    <w:rsid w:val="00E51E03"/>
    <w:rsid w:val="00E521CA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3F4B"/>
    <w:rsid w:val="00ED62CE"/>
    <w:rsid w:val="00EE5368"/>
    <w:rsid w:val="00EE78A7"/>
    <w:rsid w:val="00EF1607"/>
    <w:rsid w:val="00EF21F4"/>
    <w:rsid w:val="00EF2358"/>
    <w:rsid w:val="00EF3C51"/>
    <w:rsid w:val="00EF5E3C"/>
    <w:rsid w:val="00F001D3"/>
    <w:rsid w:val="00F150A3"/>
    <w:rsid w:val="00F162EF"/>
    <w:rsid w:val="00F20B7B"/>
    <w:rsid w:val="00F23FF1"/>
    <w:rsid w:val="00F25311"/>
    <w:rsid w:val="00F36D29"/>
    <w:rsid w:val="00F371C8"/>
    <w:rsid w:val="00F42AEA"/>
    <w:rsid w:val="00F446B4"/>
    <w:rsid w:val="00F4646A"/>
    <w:rsid w:val="00F50AAE"/>
    <w:rsid w:val="00F514B1"/>
    <w:rsid w:val="00F57993"/>
    <w:rsid w:val="00F57E45"/>
    <w:rsid w:val="00F60396"/>
    <w:rsid w:val="00F634A8"/>
    <w:rsid w:val="00F7282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383"/>
    <w:rsid w:val="00FD3BF2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83B9-0ADB-4FE6-8DC3-7F4E080E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2627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18097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KATLOVSKA Monika</cp:lastModifiedBy>
  <cp:revision>3</cp:revision>
  <cp:lastPrinted>2019-02-22T09:32:00Z</cp:lastPrinted>
  <dcterms:created xsi:type="dcterms:W3CDTF">2021-04-09T12:43:00Z</dcterms:created>
  <dcterms:modified xsi:type="dcterms:W3CDTF">2021-04-09T12:44:00Z</dcterms:modified>
</cp:coreProperties>
</file>