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09" w:rsidRDefault="00CD56D0">
      <w:pPr>
        <w:pStyle w:val="Nzev"/>
        <w:spacing w:before="80"/>
        <w:ind w:left="3283" w:right="3148"/>
      </w:pPr>
      <w:r>
        <w:rPr>
          <w:color w:val="808080"/>
        </w:rPr>
        <w:t>Smlouva č. 1190400156 o poskytnutí podpory</w:t>
      </w:r>
    </w:p>
    <w:p w:rsidR="00676009" w:rsidRDefault="00CD56D0">
      <w:pPr>
        <w:pStyle w:val="Nzev"/>
      </w:pPr>
      <w:r>
        <w:rPr>
          <w:color w:val="808080"/>
        </w:rPr>
        <w:t>ze Státního fondu životního prostředí České republiky</w:t>
      </w:r>
    </w:p>
    <w:p w:rsidR="00676009" w:rsidRDefault="00676009">
      <w:pPr>
        <w:pStyle w:val="Zkladntext"/>
        <w:spacing w:before="11"/>
        <w:ind w:left="0"/>
        <w:jc w:val="left"/>
        <w:rPr>
          <w:sz w:val="59"/>
        </w:rPr>
      </w:pPr>
    </w:p>
    <w:p w:rsidR="00676009" w:rsidRDefault="00CD56D0">
      <w:pPr>
        <w:pStyle w:val="Zkladntext"/>
        <w:ind w:left="242"/>
        <w:jc w:val="left"/>
      </w:pPr>
      <w:r>
        <w:t>Smluvní strany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676009" w:rsidRDefault="00CD56D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676009" w:rsidRDefault="00CD56D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676009" w:rsidRDefault="00CD56D0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676009" w:rsidRDefault="00CD56D0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676009" w:rsidRDefault="00CD56D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676009" w:rsidRDefault="00CD56D0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676009" w:rsidRDefault="00676009">
      <w:pPr>
        <w:pStyle w:val="Zkladntext"/>
        <w:spacing w:before="11"/>
        <w:ind w:left="0"/>
        <w:jc w:val="left"/>
        <w:rPr>
          <w:sz w:val="19"/>
        </w:rPr>
      </w:pPr>
    </w:p>
    <w:p w:rsidR="00676009" w:rsidRDefault="00CD56D0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676009" w:rsidRDefault="00676009">
      <w:pPr>
        <w:pStyle w:val="Zkladntext"/>
        <w:ind w:left="0"/>
        <w:jc w:val="left"/>
      </w:pPr>
    </w:p>
    <w:p w:rsidR="00676009" w:rsidRDefault="00CD56D0">
      <w:pPr>
        <w:pStyle w:val="Nadpis1"/>
        <w:ind w:right="0"/>
        <w:jc w:val="left"/>
      </w:pPr>
      <w:r>
        <w:t>obec Pasečnice</w:t>
      </w:r>
    </w:p>
    <w:p w:rsidR="00676009" w:rsidRDefault="00CD56D0">
      <w:pPr>
        <w:pStyle w:val="Zkladntext"/>
        <w:tabs>
          <w:tab w:val="left" w:pos="3122"/>
        </w:tabs>
        <w:spacing w:before="3" w:line="237" w:lineRule="auto"/>
        <w:ind w:left="242" w:right="890"/>
        <w:jc w:val="left"/>
        <w:rPr>
          <w:rFonts w:ascii="Calibri" w:hAnsi="Calibri"/>
          <w:sz w:val="22"/>
        </w:rPr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Pasečnice, Nová Pasečnice č.p. 33, 344 01</w:t>
      </w:r>
      <w:r>
        <w:rPr>
          <w:spacing w:val="-22"/>
        </w:rPr>
        <w:t xml:space="preserve"> </w:t>
      </w:r>
      <w:r>
        <w:t>Domažlice IČO:</w:t>
      </w:r>
      <w:r>
        <w:tab/>
      </w:r>
      <w:r>
        <w:rPr>
          <w:rFonts w:ascii="Calibri" w:hAnsi="Calibri"/>
          <w:sz w:val="22"/>
        </w:rPr>
        <w:t>00572179</w:t>
      </w:r>
    </w:p>
    <w:p w:rsidR="00676009" w:rsidRDefault="00CD56D0">
      <w:pPr>
        <w:tabs>
          <w:tab w:val="left" w:pos="3122"/>
        </w:tabs>
        <w:spacing w:before="2"/>
        <w:ind w:left="242"/>
        <w:rPr>
          <w:rFonts w:ascii="Calibri" w:hAnsi="Calibri"/>
        </w:rPr>
      </w:pPr>
      <w:r>
        <w:rPr>
          <w:sz w:val="20"/>
        </w:rPr>
        <w:t>zastoupená:</w:t>
      </w:r>
      <w:r>
        <w:rPr>
          <w:sz w:val="20"/>
        </w:rPr>
        <w:tab/>
      </w:r>
      <w:r>
        <w:rPr>
          <w:rFonts w:ascii="Calibri" w:hAnsi="Calibri"/>
        </w:rPr>
        <w:t>Bc. Marií S v o b o d o v o u,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starostkou</w:t>
      </w:r>
    </w:p>
    <w:p w:rsidR="00676009" w:rsidRPr="00F9246C" w:rsidRDefault="00CD56D0">
      <w:pPr>
        <w:pStyle w:val="Zkladntext"/>
        <w:tabs>
          <w:tab w:val="left" w:pos="3122"/>
        </w:tabs>
        <w:spacing w:before="2" w:line="265" w:lineRule="exact"/>
        <w:ind w:left="242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F9246C" w:rsidRPr="00F9246C">
        <w:rPr>
          <w:highlight w:val="yellow"/>
        </w:rPr>
        <w:t>xxxx</w:t>
      </w:r>
    </w:p>
    <w:p w:rsidR="00676009" w:rsidRDefault="00CD56D0">
      <w:pPr>
        <w:tabs>
          <w:tab w:val="left" w:pos="3122"/>
        </w:tabs>
        <w:spacing w:line="274" w:lineRule="exact"/>
        <w:ind w:left="242"/>
        <w:rPr>
          <w:rFonts w:ascii="Calibri" w:hAnsi="Calibri"/>
        </w:rPr>
      </w:pPr>
      <w:bookmarkStart w:id="0" w:name="_GoBack"/>
      <w:bookmarkEnd w:id="0"/>
      <w:r w:rsidRPr="00F9246C">
        <w:rPr>
          <w:sz w:val="20"/>
        </w:rPr>
        <w:t>číslo</w:t>
      </w:r>
      <w:r w:rsidRPr="00F9246C">
        <w:rPr>
          <w:spacing w:val="-2"/>
          <w:sz w:val="20"/>
        </w:rPr>
        <w:t xml:space="preserve"> </w:t>
      </w:r>
      <w:r w:rsidRPr="00F9246C">
        <w:rPr>
          <w:sz w:val="20"/>
        </w:rPr>
        <w:t>účtu:</w:t>
      </w:r>
      <w:r w:rsidRPr="00F9246C">
        <w:rPr>
          <w:sz w:val="20"/>
        </w:rPr>
        <w:tab/>
      </w:r>
      <w:r w:rsidR="00F9246C" w:rsidRPr="00F9246C">
        <w:rPr>
          <w:rFonts w:ascii="Calibri" w:hAnsi="Calibri"/>
          <w:highlight w:val="yellow"/>
        </w:rPr>
        <w:t>xxxx</w:t>
      </w:r>
    </w:p>
    <w:p w:rsidR="00676009" w:rsidRDefault="00CD56D0">
      <w:pPr>
        <w:pStyle w:val="Zkladntext"/>
        <w:spacing w:before="1"/>
        <w:ind w:left="242"/>
        <w:jc w:val="left"/>
      </w:pPr>
      <w:r>
        <w:t>(dále jen „příjemce podpory")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spacing w:before="12"/>
        <w:ind w:left="0"/>
        <w:jc w:val="left"/>
        <w:rPr>
          <w:sz w:val="33"/>
        </w:rPr>
      </w:pPr>
    </w:p>
    <w:p w:rsidR="00676009" w:rsidRDefault="00CD56D0">
      <w:pPr>
        <w:pStyle w:val="Zkladntext"/>
        <w:ind w:left="242"/>
        <w:jc w:val="left"/>
      </w:pPr>
      <w:r>
        <w:t>se dohodly takto: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188"/>
        <w:ind w:left="3276"/>
      </w:pPr>
      <w:r>
        <w:t>I.</w:t>
      </w:r>
    </w:p>
    <w:p w:rsidR="00676009" w:rsidRDefault="00CD56D0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676009" w:rsidRDefault="00676009">
      <w:pPr>
        <w:pStyle w:val="Zkladntext"/>
        <w:spacing w:before="1"/>
        <w:ind w:left="0"/>
        <w:jc w:val="left"/>
        <w:rPr>
          <w:b/>
        </w:rPr>
      </w:pPr>
    </w:p>
    <w:p w:rsidR="00676009" w:rsidRDefault="00CD56D0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76009" w:rsidRDefault="00CD56D0">
      <w:pPr>
        <w:pStyle w:val="Zkladntext"/>
        <w:ind w:right="111"/>
      </w:pPr>
      <w:r>
        <w:t xml:space="preserve">„Smlouva“) se uzavírá na základě Rozhodnutí ministra životního prostředí č. 1190400156 o poskytnutí finančních prostředků ze Státního </w:t>
      </w:r>
      <w:r>
        <w:t>fondu životního prostředí ČR ze dne 17.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676009" w:rsidRDefault="00CD56D0">
      <w:pPr>
        <w:pStyle w:val="Zkladntext"/>
        <w:spacing w:before="1"/>
      </w:pPr>
      <w:r>
        <w:t>„</w:t>
      </w:r>
      <w:r>
        <w:t>Směrnice MŽP“), platné ke dni podání žádosti.</w:t>
      </w:r>
    </w:p>
    <w:p w:rsidR="00676009" w:rsidRDefault="00CD56D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4/2019    k předkládání žádostí o poskytnutí podpory v rámci Národního programu Životní prostředí, vydanou podle čl.</w:t>
      </w:r>
      <w:r>
        <w:rPr>
          <w:sz w:val="20"/>
        </w:rPr>
        <w:t xml:space="preserve">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676009" w:rsidRDefault="00676009">
      <w:pPr>
        <w:jc w:val="both"/>
        <w:rPr>
          <w:sz w:val="20"/>
        </w:rPr>
        <w:sectPr w:rsidR="00676009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676009" w:rsidRDefault="00CD56D0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676009" w:rsidRDefault="00CD56D0">
      <w:pPr>
        <w:spacing w:before="120"/>
        <w:ind w:left="1142" w:right="1009"/>
        <w:jc w:val="center"/>
        <w:rPr>
          <w:b/>
          <w:sz w:val="20"/>
        </w:rPr>
      </w:pPr>
      <w:r>
        <w:rPr>
          <w:b/>
          <w:sz w:val="20"/>
        </w:rPr>
        <w:t>„</w:t>
      </w:r>
      <w:r>
        <w:rPr>
          <w:rFonts w:ascii="Calibri" w:hAnsi="Calibri"/>
          <w:b/>
        </w:rPr>
        <w:t>Pasečnice - vodovod, kanalizace a ČOV</w:t>
      </w:r>
      <w:r>
        <w:rPr>
          <w:b/>
          <w:sz w:val="20"/>
        </w:rPr>
        <w:t>“</w:t>
      </w:r>
    </w:p>
    <w:p w:rsidR="00676009" w:rsidRDefault="00CD56D0">
      <w:pPr>
        <w:pStyle w:val="Zkladntext"/>
        <w:spacing w:before="122"/>
      </w:pPr>
      <w:r>
        <w:t>(dále jen „projekt“ nebo „akce“) realizovaná v roce 2021 až 2022. Akce je investiční.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185"/>
        <w:ind w:left="3283" w:right="2799"/>
      </w:pPr>
      <w:r>
        <w:t>II.</w:t>
      </w:r>
    </w:p>
    <w:p w:rsidR="00676009" w:rsidRDefault="00CD56D0">
      <w:pPr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676009" w:rsidRDefault="00676009">
      <w:pPr>
        <w:pStyle w:val="Zkladntext"/>
        <w:ind w:left="0"/>
        <w:jc w:val="left"/>
        <w:rPr>
          <w:b/>
        </w:rPr>
      </w:pP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38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504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880,15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676009" w:rsidRDefault="00CD56D0">
      <w:pPr>
        <w:pStyle w:val="Zkladntext"/>
      </w:pPr>
      <w:r>
        <w:t>„třice</w:t>
      </w:r>
      <w:r>
        <w:t>t osm milionů pět set čtyři tisíc osm set osmdesát korun českých a patnáct haléřů“).</w:t>
      </w: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60 399 812,00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</w:t>
      </w:r>
      <w:r>
        <w:rPr>
          <w:sz w:val="20"/>
        </w:rPr>
        <w:t>t odpovídající postupu realizace akce), uhradí příjemce podpory částku tohoto překročení z vlastních zdrojů.</w:t>
      </w: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</w:t>
      </w:r>
      <w:r>
        <w:rPr>
          <w:sz w:val="20"/>
        </w:rPr>
        <w:t>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676009" w:rsidRDefault="00CD56D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676009" w:rsidRDefault="00676009">
      <w:pPr>
        <w:pStyle w:val="Zkladntext"/>
        <w:spacing w:before="1"/>
        <w:ind w:left="0"/>
        <w:jc w:val="left"/>
      </w:pPr>
    </w:p>
    <w:p w:rsidR="00676009" w:rsidRDefault="00CD56D0">
      <w:pPr>
        <w:pStyle w:val="Nadpis1"/>
        <w:ind w:left="3275"/>
      </w:pPr>
      <w:r>
        <w:t>III.</w:t>
      </w:r>
    </w:p>
    <w:p w:rsidR="00676009" w:rsidRDefault="00CD56D0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676009" w:rsidRDefault="00676009">
      <w:pPr>
        <w:pStyle w:val="Zkladntext"/>
        <w:spacing w:before="11"/>
        <w:ind w:left="0"/>
        <w:jc w:val="left"/>
        <w:rPr>
          <w:b/>
          <w:sz w:val="19"/>
        </w:rPr>
      </w:pP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</w:t>
      </w:r>
      <w:r>
        <w:rPr>
          <w:sz w:val="20"/>
        </w:rPr>
        <w:t>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676009" w:rsidRDefault="00676009">
      <w:pPr>
        <w:pStyle w:val="Zkladntext"/>
        <w:spacing w:before="1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676009">
        <w:trPr>
          <w:trHeight w:val="386"/>
        </w:trPr>
        <w:tc>
          <w:tcPr>
            <w:tcW w:w="4779" w:type="dxa"/>
          </w:tcPr>
          <w:p w:rsidR="00676009" w:rsidRDefault="00CD56D0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676009" w:rsidRDefault="00CD56D0">
            <w:pPr>
              <w:pStyle w:val="TableParagraph"/>
              <w:spacing w:before="120" w:line="246" w:lineRule="exact"/>
              <w:ind w:left="1644" w:right="1643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676009">
        <w:trPr>
          <w:trHeight w:val="386"/>
        </w:trPr>
        <w:tc>
          <w:tcPr>
            <w:tcW w:w="4779" w:type="dxa"/>
          </w:tcPr>
          <w:p w:rsidR="00676009" w:rsidRDefault="00CD56D0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676009" w:rsidRDefault="00CD56D0">
            <w:pPr>
              <w:pStyle w:val="TableParagraph"/>
              <w:spacing w:before="120" w:line="246" w:lineRule="exact"/>
              <w:ind w:left="1646" w:right="1643"/>
              <w:jc w:val="center"/>
              <w:rPr>
                <w:sz w:val="20"/>
              </w:rPr>
            </w:pPr>
            <w:r>
              <w:rPr>
                <w:sz w:val="20"/>
              </w:rPr>
              <w:t>18 910 168,79</w:t>
            </w:r>
          </w:p>
        </w:tc>
      </w:tr>
      <w:tr w:rsidR="00676009">
        <w:trPr>
          <w:trHeight w:val="386"/>
        </w:trPr>
        <w:tc>
          <w:tcPr>
            <w:tcW w:w="4779" w:type="dxa"/>
          </w:tcPr>
          <w:p w:rsidR="00676009" w:rsidRDefault="00CD56D0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676009" w:rsidRDefault="00CD56D0">
            <w:pPr>
              <w:pStyle w:val="TableParagraph"/>
              <w:spacing w:before="120" w:line="246" w:lineRule="exact"/>
              <w:ind w:left="1646" w:right="1643"/>
              <w:jc w:val="center"/>
              <w:rPr>
                <w:sz w:val="20"/>
              </w:rPr>
            </w:pPr>
            <w:r>
              <w:rPr>
                <w:sz w:val="20"/>
              </w:rPr>
              <w:t>18 910 168,79</w:t>
            </w:r>
          </w:p>
        </w:tc>
      </w:tr>
      <w:tr w:rsidR="00676009">
        <w:trPr>
          <w:trHeight w:val="386"/>
        </w:trPr>
        <w:tc>
          <w:tcPr>
            <w:tcW w:w="4779" w:type="dxa"/>
          </w:tcPr>
          <w:p w:rsidR="00676009" w:rsidRDefault="00CD56D0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676009" w:rsidRDefault="00CD56D0">
            <w:pPr>
              <w:pStyle w:val="TableParagraph"/>
              <w:spacing w:before="120" w:line="246" w:lineRule="exact"/>
              <w:ind w:left="1646" w:right="1641"/>
              <w:jc w:val="center"/>
              <w:rPr>
                <w:sz w:val="20"/>
              </w:rPr>
            </w:pPr>
            <w:r>
              <w:rPr>
                <w:sz w:val="20"/>
              </w:rPr>
              <w:t>660 904,85</w:t>
            </w:r>
          </w:p>
        </w:tc>
      </w:tr>
      <w:tr w:rsidR="00676009">
        <w:trPr>
          <w:trHeight w:val="388"/>
        </w:trPr>
        <w:tc>
          <w:tcPr>
            <w:tcW w:w="4779" w:type="dxa"/>
          </w:tcPr>
          <w:p w:rsidR="00676009" w:rsidRDefault="00CD56D0">
            <w:pPr>
              <w:pStyle w:val="TableParagraph"/>
              <w:spacing w:before="120" w:line="248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676009" w:rsidRDefault="00CD56D0">
            <w:pPr>
              <w:pStyle w:val="TableParagraph"/>
              <w:spacing w:before="120" w:line="248" w:lineRule="exact"/>
              <w:ind w:left="1646" w:right="1643"/>
              <w:jc w:val="center"/>
              <w:rPr>
                <w:sz w:val="20"/>
              </w:rPr>
            </w:pPr>
            <w:r>
              <w:rPr>
                <w:sz w:val="20"/>
              </w:rPr>
              <w:t>23 637,71</w:t>
            </w:r>
          </w:p>
        </w:tc>
      </w:tr>
    </w:tbl>
    <w:p w:rsidR="00676009" w:rsidRDefault="00676009">
      <w:pPr>
        <w:pStyle w:val="Zkladntext"/>
        <w:spacing w:before="11"/>
        <w:ind w:left="0"/>
        <w:jc w:val="left"/>
        <w:rPr>
          <w:sz w:val="19"/>
        </w:rPr>
      </w:pP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 neposkytne finanční prostředky dříve, než příjemce podpory Fondu</w:t>
      </w:r>
      <w:r>
        <w:rPr>
          <w:spacing w:val="10"/>
          <w:sz w:val="20"/>
        </w:rPr>
        <w:t xml:space="preserve"> </w:t>
      </w:r>
      <w:r>
        <w:rPr>
          <w:sz w:val="20"/>
        </w:rPr>
        <w:t>prostřednictvím Agendového</w:t>
      </w:r>
    </w:p>
    <w:p w:rsidR="00676009" w:rsidRDefault="00676009">
      <w:pPr>
        <w:jc w:val="both"/>
        <w:rPr>
          <w:sz w:val="20"/>
        </w:rPr>
        <w:sectPr w:rsidR="00676009">
          <w:pgSz w:w="12240" w:h="15840"/>
          <w:pgMar w:top="1060" w:right="1020" w:bottom="1160" w:left="1460" w:header="0" w:footer="882" w:gutter="0"/>
          <w:cols w:space="708"/>
        </w:sectPr>
      </w:pPr>
    </w:p>
    <w:p w:rsidR="00676009" w:rsidRDefault="00CD56D0">
      <w:pPr>
        <w:pStyle w:val="Zkladntext"/>
        <w:spacing w:before="73"/>
        <w:ind w:right="114"/>
      </w:pPr>
      <w:r>
        <w:lastRenderedPageBreak/>
        <w:t>informačního systému Státního fondu životního prostředí České republiky (dále jen „AIS SFŽP“) předloží s každou žádostí o uvolnění finančních prostředků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O prostředky nev</w:t>
      </w:r>
      <w:r>
        <w:rPr>
          <w:sz w:val="20"/>
        </w:rPr>
        <w:t>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Příjemc</w:t>
      </w:r>
      <w:r>
        <w:rPr>
          <w:sz w:val="20"/>
        </w:rPr>
        <w:t>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</w:p>
    <w:p w:rsidR="00676009" w:rsidRDefault="00CD56D0">
      <w:pPr>
        <w:pStyle w:val="Zkladntext"/>
        <w:spacing w:before="1"/>
      </w:pPr>
      <w:r>
        <w:t>o uvolnění finančních prostředků doručených Fondu příjemc</w:t>
      </w:r>
      <w:r>
        <w:t>em podpory prostřednictvím AIS SFŽP.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676009" w:rsidRDefault="00CD56D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5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4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4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pouze faktury, včetně všech náležitostí a příloh, které ověřil, v souladu   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676009" w:rsidRDefault="00CD56D0">
      <w:pPr>
        <w:pStyle w:val="Odstavecseseznamem"/>
        <w:numPr>
          <w:ilvl w:val="1"/>
          <w:numId w:val="5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</w:t>
      </w:r>
      <w:r>
        <w:rPr>
          <w:sz w:val="20"/>
        </w:rPr>
        <w:t>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 občanským</w:t>
      </w:r>
    </w:p>
    <w:p w:rsidR="00676009" w:rsidRDefault="00676009">
      <w:pPr>
        <w:jc w:val="both"/>
        <w:rPr>
          <w:sz w:val="20"/>
        </w:rPr>
        <w:sectPr w:rsidR="00676009">
          <w:pgSz w:w="12240" w:h="15840"/>
          <w:pgMar w:top="1060" w:right="1020" w:bottom="1080" w:left="1460" w:header="0" w:footer="882" w:gutter="0"/>
          <w:cols w:space="708"/>
        </w:sectPr>
      </w:pPr>
    </w:p>
    <w:p w:rsidR="00676009" w:rsidRDefault="00CD56D0">
      <w:pPr>
        <w:pStyle w:val="Zkladntext"/>
        <w:spacing w:before="73"/>
        <w:ind w:right="110"/>
      </w:pPr>
      <w:r>
        <w:lastRenderedPageBreak/>
        <w:t xml:space="preserve">zákoníkem. V dohodě musí </w:t>
      </w:r>
      <w:r>
        <w:t>být uvedeny smluvní strany, identifikace projektu a faktur/y (v případě odlišného variabilního symbolu oproti číslu faktury je vhodné uvést i variabilní symbol), vzájemně započtené částky a měny, datum podpisu smluvních stran a podpisy obou smluvních stran</w:t>
      </w:r>
      <w:r>
        <w:t>.</w:t>
      </w:r>
    </w:p>
    <w:p w:rsidR="00676009" w:rsidRDefault="00CD56D0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186"/>
        <w:ind w:left="3279"/>
      </w:pPr>
      <w:r>
        <w:t>IV.</w:t>
      </w:r>
    </w:p>
    <w:p w:rsidR="00676009" w:rsidRDefault="00CD56D0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676009" w:rsidRDefault="00676009">
      <w:pPr>
        <w:pStyle w:val="Zkladntext"/>
        <w:spacing w:before="1"/>
        <w:ind w:left="0"/>
        <w:jc w:val="left"/>
        <w:rPr>
          <w:b/>
        </w:rPr>
      </w:pPr>
    </w:p>
    <w:p w:rsidR="00676009" w:rsidRDefault="00CD56D0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756"/>
        </w:tabs>
        <w:spacing w:before="122" w:line="237" w:lineRule="auto"/>
        <w:ind w:right="110" w:hanging="284"/>
        <w:jc w:val="both"/>
        <w:rPr>
          <w:sz w:val="20"/>
        </w:rPr>
      </w:pPr>
      <w:r>
        <w:rPr>
          <w:sz w:val="20"/>
        </w:rPr>
        <w:t>splní účel akce „Pasečnice - vodovod, kanalizace a ČOV“ tím, že akce bude provedena v souladu se žádostí o podporu a jejími přílohami a 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782"/>
        </w:tabs>
        <w:spacing w:before="122"/>
        <w:ind w:left="525" w:right="115" w:firstLine="0"/>
        <w:jc w:val="both"/>
        <w:rPr>
          <w:sz w:val="20"/>
        </w:rPr>
      </w:pPr>
      <w:r>
        <w:rPr>
          <w:sz w:val="20"/>
        </w:rPr>
        <w:t xml:space="preserve">realizací projektu dojde k výstavbě kanalizace o délce 4,86 km, 1 zdroje pitné vody a vodojemu o objemu </w:t>
      </w:r>
      <w:r>
        <w:rPr>
          <w:sz w:val="20"/>
        </w:rPr>
        <w:t>50 m3, výstavbě kanalizace v délce 4,10 km a ČOV o kapacitě 220</w:t>
      </w:r>
      <w:r>
        <w:rPr>
          <w:spacing w:val="-11"/>
          <w:sz w:val="20"/>
        </w:rPr>
        <w:t xml:space="preserve"> </w:t>
      </w:r>
      <w:r>
        <w:rPr>
          <w:spacing w:val="3"/>
          <w:sz w:val="20"/>
        </w:rPr>
        <w:t>EO,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11"/>
        </w:tabs>
        <w:ind w:left="810" w:right="112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(ZVA)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písmene</w:t>
      </w:r>
      <w:r>
        <w:rPr>
          <w:spacing w:val="-15"/>
          <w:sz w:val="20"/>
        </w:rPr>
        <w:t xml:space="preserve"> </w:t>
      </w:r>
      <w:r>
        <w:rPr>
          <w:sz w:val="20"/>
        </w:rPr>
        <w:t>q)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nově</w:t>
      </w:r>
      <w:r>
        <w:rPr>
          <w:spacing w:val="-14"/>
          <w:sz w:val="20"/>
        </w:rPr>
        <w:t xml:space="preserve"> </w:t>
      </w:r>
      <w:r>
        <w:rPr>
          <w:sz w:val="20"/>
        </w:rPr>
        <w:t>připojeno</w:t>
      </w:r>
      <w:r>
        <w:rPr>
          <w:spacing w:val="-13"/>
          <w:sz w:val="20"/>
        </w:rPr>
        <w:t xml:space="preserve"> </w:t>
      </w:r>
      <w:r>
        <w:rPr>
          <w:sz w:val="20"/>
        </w:rPr>
        <w:t>208</w:t>
      </w:r>
      <w:r>
        <w:rPr>
          <w:spacing w:val="-14"/>
          <w:sz w:val="20"/>
        </w:rPr>
        <w:t xml:space="preserve"> </w:t>
      </w:r>
      <w:r>
        <w:rPr>
          <w:sz w:val="20"/>
        </w:rPr>
        <w:t>obyvatel na vodovod, odstraňováno znečištění odpovídající 208 EO a na ČOV Pasečnice odstraňováno 8,1</w:t>
      </w:r>
      <w:r>
        <w:rPr>
          <w:sz w:val="20"/>
        </w:rPr>
        <w:t>1 t/rok</w:t>
      </w:r>
      <w:r>
        <w:rPr>
          <w:spacing w:val="-2"/>
          <w:sz w:val="20"/>
        </w:rPr>
        <w:t xml:space="preserve"> </w:t>
      </w:r>
      <w:r>
        <w:rPr>
          <w:sz w:val="20"/>
        </w:rPr>
        <w:t>CHSKCr,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po  dokončení  projektu  bude  dodávaná  pitná  voda  splňovat  hygienické  požadavky  v souladu  s platnou legislativou ČR a likvidace odpadních vod naplňovat požadavky zákona č. 254/2001 Sb., o vodách a o změně některých zákonů (vodní zák</w:t>
      </w:r>
      <w:r>
        <w:rPr>
          <w:sz w:val="20"/>
        </w:rPr>
        <w:t>on), ve znění pozdějších předpisů a jeho  prováděcích právních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hanging="284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</w:t>
      </w:r>
      <w:r>
        <w:rPr>
          <w:sz w:val="20"/>
        </w:rPr>
        <w:t>Příjemce podpory je povinen zabezpečit, že předmět podpory nebude převeden bez souhlasu Fondu na jinou osobu nejméně po dobu 10 let od ukončení akce. V případě, že Fond převod předmětu podpory odsouhlasí, příjemce podpory zabezpečí, že účel, pro který je p</w:t>
      </w:r>
      <w:r>
        <w:rPr>
          <w:sz w:val="20"/>
        </w:rPr>
        <w:t>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</w:t>
      </w:r>
      <w:r>
        <w:rPr>
          <w:sz w:val="20"/>
        </w:rPr>
        <w:t>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19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</w:p>
    <w:p w:rsidR="00676009" w:rsidRDefault="00676009">
      <w:pPr>
        <w:jc w:val="both"/>
        <w:rPr>
          <w:sz w:val="20"/>
        </w:rPr>
        <w:sectPr w:rsidR="00676009">
          <w:pgSz w:w="12240" w:h="15840"/>
          <w:pgMar w:top="1060" w:right="1020" w:bottom="1080" w:left="1460" w:header="0" w:footer="882" w:gutter="0"/>
          <w:cols w:space="708"/>
        </w:sectPr>
      </w:pPr>
    </w:p>
    <w:p w:rsidR="00676009" w:rsidRDefault="00CD56D0">
      <w:pPr>
        <w:pStyle w:val="Zkladntext"/>
        <w:spacing w:before="73"/>
        <w:ind w:left="808" w:right="115"/>
      </w:pPr>
      <w:r>
        <w:lastRenderedPageBreak/>
        <w:t>podpory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všechny</w:t>
      </w:r>
      <w:r>
        <w:rPr>
          <w:spacing w:val="-11"/>
        </w:rPr>
        <w:t xml:space="preserve"> </w:t>
      </w:r>
      <w:r>
        <w:t>transakce</w:t>
      </w:r>
      <w:r>
        <w:rPr>
          <w:spacing w:val="-10"/>
        </w:rPr>
        <w:t xml:space="preserve"> </w:t>
      </w:r>
      <w:r>
        <w:t>související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akcí</w:t>
      </w:r>
      <w:r>
        <w:rPr>
          <w:spacing w:val="-8"/>
        </w:rPr>
        <w:t xml:space="preserve"> </w:t>
      </w:r>
      <w:r>
        <w:t>odděleně</w:t>
      </w:r>
      <w:r>
        <w:rPr>
          <w:spacing w:val="-9"/>
        </w:rPr>
        <w:t xml:space="preserve"> </w:t>
      </w:r>
      <w:r>
        <w:t>identifikovat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ostatních</w:t>
      </w:r>
      <w:r>
        <w:rPr>
          <w:spacing w:val="-8"/>
        </w:rPr>
        <w:t xml:space="preserve"> </w:t>
      </w:r>
      <w:r>
        <w:t>účetních transakcí, které s akcí nesouvisejí, a zavazuje se vést analytickou e</w:t>
      </w:r>
      <w:r>
        <w:t>videnci s vazbou ke konkrétní</w:t>
      </w:r>
      <w:r>
        <w:rPr>
          <w:spacing w:val="-31"/>
        </w:rPr>
        <w:t xml:space="preserve"> </w:t>
      </w:r>
      <w:r>
        <w:t>akci,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76009" w:rsidRDefault="00CD56D0">
      <w:pPr>
        <w:pStyle w:val="Odstavecseseznamem"/>
        <w:numPr>
          <w:ilvl w:val="2"/>
          <w:numId w:val="4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 xml:space="preserve">předpokládaný termín </w:t>
      </w:r>
      <w:r>
        <w:rPr>
          <w:sz w:val="20"/>
        </w:rPr>
        <w:t>ukončení stavebních a montážních prací do konce 9/2022,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676009" w:rsidRDefault="00CD56D0">
      <w:pPr>
        <w:pStyle w:val="Odstavecseseznamem"/>
        <w:numPr>
          <w:ilvl w:val="2"/>
          <w:numId w:val="4"/>
        </w:numPr>
        <w:tabs>
          <w:tab w:val="left" w:pos="1094"/>
        </w:tabs>
        <w:spacing w:before="119"/>
        <w:ind w:right="112"/>
        <w:rPr>
          <w:sz w:val="20"/>
        </w:rPr>
      </w:pPr>
      <w:r>
        <w:rPr>
          <w:sz w:val="20"/>
        </w:rPr>
        <w:t>termín u</w:t>
      </w:r>
      <w:r>
        <w:rPr>
          <w:sz w:val="20"/>
        </w:rPr>
        <w:t>končení akce do konce 11/2023 a o dodržení tohoto termínu Fond bez zbytečného odkladu informuje, za termín ukončení akce se považuje datum vydání kolaudačního souhlasu, oznámení o užívání podle příslušných ustanovení zákona č. 183/2006 Sb., o územním pláno</w:t>
      </w:r>
      <w:r>
        <w:rPr>
          <w:sz w:val="20"/>
        </w:rPr>
        <w:t>vání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</w:t>
      </w:r>
      <w:r>
        <w:rPr>
          <w:sz w:val="20"/>
        </w:rPr>
        <w:t xml:space="preserve"> vydán jak kolaudační souhlas, tak oznámení o užívání, považuje se za termín ukončení akce datum dokumentu vydaného</w:t>
      </w:r>
      <w:r>
        <w:rPr>
          <w:spacing w:val="-33"/>
          <w:sz w:val="20"/>
        </w:rPr>
        <w:t xml:space="preserve"> </w:t>
      </w:r>
      <w:r>
        <w:rPr>
          <w:sz w:val="20"/>
        </w:rPr>
        <w:t>později,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2/2024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676009" w:rsidRDefault="00676009">
      <w:pPr>
        <w:pStyle w:val="Zkladntext"/>
        <w:ind w:left="0"/>
        <w:jc w:val="left"/>
      </w:pPr>
    </w:p>
    <w:p w:rsidR="00676009" w:rsidRDefault="00CD56D0">
      <w:pPr>
        <w:pStyle w:val="Zkladntext"/>
        <w:ind w:left="808" w:right="112"/>
      </w:pPr>
      <w:r>
        <w:t xml:space="preserve">K ZVA může Fond vydat závazné pokyny (či </w:t>
      </w:r>
      <w:r>
        <w:t>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676009" w:rsidRDefault="00CD56D0">
      <w:pPr>
        <w:pStyle w:val="Odstavecseseznamem"/>
        <w:numPr>
          <w:ilvl w:val="0"/>
          <w:numId w:val="4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</w:t>
      </w:r>
      <w:r>
        <w:rPr>
          <w:sz w:val="20"/>
        </w:rPr>
        <w:t>a to, zda DPH bude u finančního úřadu uplatněna, příjemce podpory je povinen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vznikl,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</w:t>
      </w:r>
      <w:r>
        <w:rPr>
          <w:sz w:val="20"/>
        </w:rPr>
        <w:t xml:space="preserve"> podpory, tak podílu z 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676009" w:rsidRDefault="00676009">
      <w:pPr>
        <w:jc w:val="both"/>
        <w:rPr>
          <w:sz w:val="20"/>
        </w:rPr>
        <w:sectPr w:rsidR="00676009">
          <w:pgSz w:w="12240" w:h="15840"/>
          <w:pgMar w:top="1060" w:right="1020" w:bottom="1080" w:left="1460" w:header="0" w:footer="882" w:gutter="0"/>
          <w:cols w:space="708"/>
        </w:sectPr>
      </w:pP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3" w:hanging="284"/>
        <w:jc w:val="both"/>
        <w:rPr>
          <w:sz w:val="20"/>
        </w:rPr>
      </w:pPr>
      <w:r>
        <w:rPr>
          <w:sz w:val="20"/>
        </w:rPr>
        <w:lastRenderedPageBreak/>
        <w:t>předkládat Fondu roční finanční vypořádání vztahů vzniklých na zá</w:t>
      </w:r>
      <w:r>
        <w:rPr>
          <w:sz w:val="20"/>
        </w:rPr>
        <w:t>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10" w:hanging="284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</w:t>
      </w:r>
      <w:r>
        <w:rPr>
          <w:sz w:val="20"/>
        </w:rPr>
        <w:t>mlouvy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ind w:right="109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676009" w:rsidRDefault="00CD56D0">
      <w:pPr>
        <w:pStyle w:val="Zkladntext"/>
        <w:spacing w:before="1"/>
        <w:ind w:left="808"/>
      </w:pPr>
      <w:r>
        <w:t>– odkaz na Zadávání veřejných zakázek pro OPŽP 2014 - 2020, a to i v průběhu realizace akce,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64"/>
        </w:tabs>
        <w:spacing w:before="118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uch</w:t>
      </w:r>
      <w:r>
        <w:rPr>
          <w:sz w:val="20"/>
        </w:rPr>
        <w:t>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republiky,</w:t>
      </w:r>
    </w:p>
    <w:p w:rsidR="00676009" w:rsidRDefault="00CD56D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8" w:hanging="284"/>
        <w:jc w:val="both"/>
        <w:rPr>
          <w:sz w:val="20"/>
        </w:rPr>
      </w:pPr>
      <w:r>
        <w:rPr>
          <w:sz w:val="20"/>
        </w:rPr>
        <w:t xml:space="preserve">Fond není povinen poskytnout podporu, dokud neobdrží doklady prokazující, že tato Smlouva byla uzavřena v souladu </w:t>
      </w:r>
      <w:r>
        <w:rPr>
          <w:sz w:val="20"/>
        </w:rPr>
        <w:t>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187"/>
        <w:ind w:left="3274"/>
      </w:pPr>
      <w:r>
        <w:t>V.</w:t>
      </w:r>
    </w:p>
    <w:p w:rsidR="00676009" w:rsidRDefault="00CD56D0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676009" w:rsidRDefault="00676009">
      <w:pPr>
        <w:pStyle w:val="Zkladntext"/>
        <w:spacing w:before="11"/>
        <w:ind w:left="0"/>
        <w:jc w:val="left"/>
        <w:rPr>
          <w:b/>
          <w:sz w:val="19"/>
        </w:rPr>
      </w:pP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676009" w:rsidRDefault="00676009">
      <w:pPr>
        <w:jc w:val="both"/>
        <w:rPr>
          <w:sz w:val="20"/>
        </w:rPr>
        <w:sectPr w:rsidR="00676009">
          <w:pgSz w:w="12240" w:h="15840"/>
          <w:pgMar w:top="1060" w:right="1020" w:bottom="1160" w:left="1460" w:header="0" w:footer="882" w:gutter="0"/>
          <w:cols w:space="708"/>
        </w:sectPr>
      </w:pP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4"/>
        <w:jc w:val="left"/>
        <w:rPr>
          <w:sz w:val="20"/>
        </w:rPr>
      </w:pPr>
      <w:r>
        <w:rPr>
          <w:sz w:val="20"/>
        </w:rPr>
        <w:lastRenderedPageBreak/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676009" w:rsidRDefault="00CD56D0">
      <w:pPr>
        <w:pStyle w:val="Zkladntext"/>
        <w:jc w:val="left"/>
      </w:pPr>
      <w:r>
        <w:t>5 pracovních dnů nebude postiženo a nebud</w:t>
      </w:r>
      <w:r>
        <w:t>e tak považováno za porušení podmínek poskytnutí 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8"/>
        <w:jc w:val="left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takto: do 30 kalendářních dní bez postihu, od 31 do 90 kalendářních dní odvod 1 % z poskytnuté podpory, od 91 do 180 kalendářních dní odvod 3 % z poskytnuté podpory, prodlení delší než 180 kalendářních dní  5 %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 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</w:t>
      </w:r>
      <w:r>
        <w:rPr>
          <w:sz w:val="20"/>
        </w:rPr>
        <w:t>m  ve výši 0,1  –  25  % z poskytnuté  podpory  v případě,  kdy  nejsou  zásadním  způsobem  dodrženy   podmínky  Metodiky  z hlediska plnění podmínek přílohy č. 6 programového dokumentu OPŽP.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676009" w:rsidRDefault="00CD56D0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188"/>
        <w:ind w:left="3277"/>
      </w:pPr>
      <w:r>
        <w:t>VI.</w:t>
      </w:r>
    </w:p>
    <w:p w:rsidR="00676009" w:rsidRDefault="00CD56D0">
      <w:pPr>
        <w:spacing w:before="1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676009" w:rsidRDefault="00676009">
      <w:pPr>
        <w:pStyle w:val="Zkladntext"/>
        <w:ind w:left="0"/>
        <w:jc w:val="left"/>
        <w:rPr>
          <w:b/>
        </w:rPr>
      </w:pP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této Smlouvy, uzavřou smluvní strany k této Smlouvě dodatek, kterým bude zajištěn její soulad           s obecně závaznými předpisy a Směrnicí MŽP. V</w:t>
      </w:r>
      <w:r>
        <w:rPr>
          <w:sz w:val="20"/>
        </w:rPr>
        <w:t xml:space="preserve"> případě neuzavření takového dodatku má Fond právo uplatnit postup podle článku V bodu 1.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 Změnu Smlouvy může Fond podmínit krácením nebo nepřiznáním nároku na zbývající část podpory podle   článku   III,   a   to   zejména   tehdy,   kdy   bude   docíleno   nižších    přínosů   (nebo   dojde    k j</w:t>
      </w:r>
      <w:r>
        <w:rPr>
          <w:sz w:val="20"/>
        </w:rPr>
        <w:t>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37" w:lineRule="auto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76009" w:rsidRDefault="00676009">
      <w:pPr>
        <w:spacing w:line="237" w:lineRule="auto"/>
        <w:jc w:val="both"/>
        <w:rPr>
          <w:sz w:val="20"/>
        </w:rPr>
        <w:sectPr w:rsidR="00676009">
          <w:pgSz w:w="12240" w:h="15840"/>
          <w:pgMar w:top="1060" w:right="1020" w:bottom="1160" w:left="1460" w:header="0" w:footer="882" w:gutter="0"/>
          <w:cols w:space="708"/>
        </w:sectPr>
      </w:pP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</w:t>
      </w:r>
      <w:r>
        <w:rPr>
          <w:sz w:val="20"/>
        </w:rPr>
        <w:t>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</w:t>
      </w:r>
      <w:r>
        <w:rPr>
          <w:sz w:val="20"/>
        </w:rPr>
        <w:t>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676009" w:rsidRDefault="00CD56D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spacing w:before="1"/>
        <w:ind w:left="0"/>
        <w:jc w:val="left"/>
        <w:rPr>
          <w:sz w:val="28"/>
        </w:rPr>
      </w:pPr>
    </w:p>
    <w:p w:rsidR="00676009" w:rsidRDefault="00CD56D0">
      <w:pPr>
        <w:pStyle w:val="Zkladntext"/>
        <w:spacing w:before="1"/>
        <w:ind w:left="242"/>
        <w:jc w:val="left"/>
      </w:pPr>
      <w:r>
        <w:t>V:</w:t>
      </w:r>
    </w:p>
    <w:p w:rsidR="00676009" w:rsidRDefault="00676009">
      <w:pPr>
        <w:pStyle w:val="Zkladntext"/>
        <w:ind w:left="0"/>
        <w:jc w:val="left"/>
      </w:pPr>
    </w:p>
    <w:p w:rsidR="00676009" w:rsidRDefault="00CD56D0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ind w:left="0"/>
        <w:jc w:val="left"/>
        <w:rPr>
          <w:sz w:val="22"/>
        </w:rPr>
      </w:pPr>
    </w:p>
    <w:p w:rsidR="00676009" w:rsidRDefault="00CD56D0">
      <w:pPr>
        <w:pStyle w:val="Zkladntext"/>
        <w:tabs>
          <w:tab w:val="left" w:pos="6722"/>
        </w:tabs>
        <w:spacing w:line="265" w:lineRule="exact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676009" w:rsidRDefault="00CD56D0">
      <w:pPr>
        <w:pStyle w:val="Zkladntext"/>
        <w:tabs>
          <w:tab w:val="left" w:pos="6722"/>
        </w:tabs>
        <w:spacing w:line="265" w:lineRule="exact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spacing w:before="2"/>
        <w:ind w:left="0"/>
        <w:jc w:val="left"/>
        <w:rPr>
          <w:sz w:val="32"/>
        </w:rPr>
      </w:pPr>
    </w:p>
    <w:p w:rsidR="00676009" w:rsidRDefault="00CD56D0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676009" w:rsidRDefault="00676009">
      <w:pPr>
        <w:pStyle w:val="Zkladntext"/>
        <w:spacing w:before="2"/>
        <w:ind w:left="0"/>
        <w:jc w:val="left"/>
        <w:rPr>
          <w:sz w:val="38"/>
        </w:rPr>
      </w:pPr>
    </w:p>
    <w:p w:rsidR="00676009" w:rsidRDefault="00CD56D0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676009" w:rsidRDefault="00676009">
      <w:pPr>
        <w:sectPr w:rsidR="00676009">
          <w:pgSz w:w="12240" w:h="15840"/>
          <w:pgMar w:top="1060" w:right="1020" w:bottom="1160" w:left="1460" w:header="0" w:footer="882" w:gutter="0"/>
          <w:cols w:space="708"/>
        </w:sectPr>
      </w:pPr>
    </w:p>
    <w:p w:rsidR="00676009" w:rsidRDefault="00CD56D0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spacing w:before="2"/>
        <w:ind w:left="0"/>
        <w:jc w:val="left"/>
        <w:rPr>
          <w:sz w:val="24"/>
        </w:rPr>
      </w:pPr>
    </w:p>
    <w:p w:rsidR="00676009" w:rsidRDefault="00CD56D0">
      <w:pPr>
        <w:pStyle w:val="Nadpis1"/>
        <w:ind w:right="0"/>
        <w:jc w:val="left"/>
      </w:pPr>
      <w:r>
        <w:t>Specifické podmínky provozování pro model samostatného provozování</w:t>
      </w:r>
    </w:p>
    <w:p w:rsidR="00676009" w:rsidRDefault="00676009">
      <w:pPr>
        <w:pStyle w:val="Zkladntext"/>
        <w:spacing w:before="1"/>
        <w:ind w:left="0"/>
        <w:jc w:val="left"/>
        <w:rPr>
          <w:b/>
          <w:sz w:val="29"/>
        </w:rPr>
      </w:pPr>
    </w:p>
    <w:p w:rsidR="00676009" w:rsidRDefault="00CD56D0">
      <w:pPr>
        <w:pStyle w:val="Odstavecseseznamem"/>
        <w:numPr>
          <w:ilvl w:val="1"/>
          <w:numId w:val="2"/>
        </w:numPr>
        <w:tabs>
          <w:tab w:val="left" w:pos="670"/>
          <w:tab w:val="left" w:pos="2792"/>
          <w:tab w:val="left" w:pos="3511"/>
          <w:tab w:val="left" w:pos="5032"/>
          <w:tab w:val="left" w:pos="6766"/>
          <w:tab w:val="left" w:pos="7906"/>
          <w:tab w:val="left" w:pos="8894"/>
        </w:tabs>
        <w:spacing w:before="0" w:line="264" w:lineRule="auto"/>
        <w:ind w:right="11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</w:t>
      </w:r>
      <w:r>
        <w:rPr>
          <w:sz w:val="20"/>
        </w:rPr>
        <w:t>ámci modelu samostatného provozování (příjemce podpory provozuje sám), tzn., že příjemce podpory bude řádně sám, vlastním jménem a na vlastní odpovědnost provozovat vodohospodářskou infrastrukturu a přímo držet povolení k provozování (k modelům provozování</w:t>
      </w:r>
      <w:r>
        <w:rPr>
          <w:sz w:val="20"/>
        </w:rPr>
        <w:t xml:space="preserve"> infrastruktury a podmínkám stanoveným pro samostatný model viz dokument „Metodika pro žadatele rozvádějící podmínky přílohy  č. 6 Programového dokumentu OPŽP 2014  –  2020“ dále jen „Metodika“, která     je součástí PrŽaP). Pro účely stanovení podmínek tý</w:t>
      </w:r>
      <w:r>
        <w:rPr>
          <w:sz w:val="20"/>
        </w:rPr>
        <w:t>kajících se provozování vodohospodářské infrastruktury se vodohospodářskou infrastrukturou rozumí celá složka infrastruktury pořízené (rekonstruované)</w:t>
      </w:r>
      <w:r>
        <w:rPr>
          <w:sz w:val="20"/>
        </w:rPr>
        <w:tab/>
        <w:t>s</w:t>
      </w:r>
      <w:r>
        <w:rPr>
          <w:sz w:val="20"/>
        </w:rPr>
        <w:tab/>
        <w:t>podporou</w:t>
      </w:r>
      <w:r>
        <w:rPr>
          <w:sz w:val="20"/>
        </w:rPr>
        <w:tab/>
        <w:t>poskytnutou</w:t>
      </w:r>
      <w:r>
        <w:rPr>
          <w:sz w:val="20"/>
        </w:rPr>
        <w:tab/>
        <w:t>podle</w:t>
      </w:r>
      <w:r>
        <w:rPr>
          <w:sz w:val="20"/>
        </w:rPr>
        <w:tab/>
        <w:t>této</w:t>
      </w:r>
      <w:r>
        <w:rPr>
          <w:sz w:val="20"/>
        </w:rPr>
        <w:tab/>
        <w:t>Smlouvy a Rozhodnutí (podpořená infrastruktura) a veškerá další infrast</w:t>
      </w:r>
      <w:r>
        <w:rPr>
          <w:sz w:val="20"/>
        </w:rPr>
        <w:t>ruktura provozovaná v této složce na území relevantní obce (podrobněji viz Metodika) společně s podpořenou infrastrukturou v rámci podpořeného 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676009" w:rsidRDefault="00CD56D0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3" w:hanging="293"/>
        <w:jc w:val="both"/>
        <w:rPr>
          <w:sz w:val="20"/>
        </w:rPr>
      </w:pPr>
      <w:r>
        <w:rPr>
          <w:sz w:val="20"/>
        </w:rPr>
        <w:t xml:space="preserve">Nejméně po dobu 10 let od prvního dne následujícího kalendářního roku po nabytí </w:t>
      </w:r>
      <w:r>
        <w:rPr>
          <w:sz w:val="20"/>
        </w:rPr>
        <w:t>právní moci posledního kolaudačního  souhlasu  k  projektu  bude  zabezpečena  finanční  udržitelnost  projektu,  a to za podmínek stanovených Fondem. Změna výše prostředků na 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676009" w:rsidRDefault="00CD56D0">
      <w:pPr>
        <w:pStyle w:val="Odstavecseseznamem"/>
        <w:numPr>
          <w:ilvl w:val="2"/>
          <w:numId w:val="2"/>
        </w:numPr>
        <w:tabs>
          <w:tab w:val="left" w:pos="885"/>
        </w:tabs>
        <w:spacing w:before="1"/>
        <w:ind w:right="259" w:hanging="281"/>
        <w:rPr>
          <w:sz w:val="20"/>
        </w:rPr>
      </w:pPr>
      <w:r>
        <w:rPr>
          <w:sz w:val="20"/>
        </w:rPr>
        <w:t>snížení na úroveň</w:t>
      </w:r>
      <w:r>
        <w:rPr>
          <w:sz w:val="20"/>
        </w:rPr>
        <w:t>, která prokazatelně zajistí nepřekročení hranice sociálně únosné ceny pro</w:t>
      </w:r>
      <w:r>
        <w:rPr>
          <w:spacing w:val="-33"/>
          <w:sz w:val="20"/>
        </w:rPr>
        <w:t xml:space="preserve"> </w:t>
      </w:r>
      <w:r>
        <w:rPr>
          <w:sz w:val="20"/>
        </w:rPr>
        <w:t>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676009" w:rsidRDefault="00CD56D0">
      <w:pPr>
        <w:pStyle w:val="Odstavecseseznamem"/>
        <w:numPr>
          <w:ilvl w:val="2"/>
          <w:numId w:val="2"/>
        </w:numPr>
        <w:tabs>
          <w:tab w:val="left" w:pos="902"/>
        </w:tabs>
        <w:spacing w:before="0" w:line="265" w:lineRule="exact"/>
        <w:ind w:left="901" w:hanging="233"/>
        <w:rPr>
          <w:sz w:val="20"/>
        </w:rPr>
      </w:pPr>
      <w:r>
        <w:rPr>
          <w:sz w:val="20"/>
        </w:rPr>
        <w:t>snížení na úroveň, která prokazatelně vytváří zdroje pro správu, obnovu a případné</w:t>
      </w:r>
      <w:r>
        <w:rPr>
          <w:spacing w:val="-20"/>
          <w:sz w:val="20"/>
        </w:rPr>
        <w:t xml:space="preserve"> </w:t>
      </w:r>
      <w:r>
        <w:rPr>
          <w:sz w:val="20"/>
        </w:rPr>
        <w:t>rozšíření</w:t>
      </w:r>
    </w:p>
    <w:p w:rsidR="00676009" w:rsidRDefault="00CD56D0">
      <w:pPr>
        <w:pStyle w:val="Zkladntext"/>
        <w:ind w:left="669" w:right="372"/>
        <w:jc w:val="left"/>
      </w:pPr>
      <w:r>
        <w:t>vodovodů a/nebo kanalizací minimálně ve výši „plných odpisů“. V obou případech je nezbytné, aby Fond navrženou odchylku odsouhlasil.</w:t>
      </w:r>
    </w:p>
    <w:p w:rsidR="00676009" w:rsidRDefault="00CD56D0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676009" w:rsidRDefault="00CD56D0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09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4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676009" w:rsidRDefault="00676009">
      <w:pPr>
        <w:spacing w:line="264" w:lineRule="auto"/>
        <w:jc w:val="both"/>
        <w:rPr>
          <w:sz w:val="20"/>
        </w:rPr>
        <w:sectPr w:rsidR="00676009">
          <w:pgSz w:w="12240" w:h="15840"/>
          <w:pgMar w:top="1060" w:right="1020" w:bottom="1160" w:left="1460" w:header="0" w:footer="882" w:gutter="0"/>
          <w:cols w:space="708"/>
        </w:sectPr>
      </w:pPr>
    </w:p>
    <w:p w:rsidR="00676009" w:rsidRDefault="00CD56D0">
      <w:pPr>
        <w:pStyle w:val="Zkladntext"/>
        <w:spacing w:before="73"/>
        <w:ind w:left="242"/>
        <w:jc w:val="left"/>
      </w:pPr>
      <w:r>
        <w:lastRenderedPageBreak/>
        <w:t>Příloha č. 2 - Smlouva o poskytnutí podpory ze Státního fondu životního prostředí České republiky</w:t>
      </w: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676009">
      <w:pPr>
        <w:pStyle w:val="Zkladntext"/>
        <w:ind w:left="0"/>
        <w:jc w:val="left"/>
        <w:rPr>
          <w:sz w:val="26"/>
        </w:rPr>
      </w:pPr>
    </w:p>
    <w:p w:rsidR="00676009" w:rsidRDefault="00CD56D0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</w:t>
      </w:r>
      <w:r>
        <w:t>ní povinností při zadávání zakázek/ veřejných zakázek</w:t>
      </w:r>
    </w:p>
    <w:p w:rsidR="00676009" w:rsidRDefault="00676009">
      <w:pPr>
        <w:pStyle w:val="Zkladntext"/>
        <w:spacing w:before="1"/>
        <w:ind w:left="0"/>
        <w:jc w:val="left"/>
        <w:rPr>
          <w:b/>
          <w:sz w:val="27"/>
        </w:rPr>
      </w:pP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</w:t>
      </w:r>
      <w:r>
        <w:rPr>
          <w:sz w:val="20"/>
        </w:rPr>
        <w:t xml:space="preserve">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„Pokyny OPŽP“)</w:t>
      </w:r>
      <w:r>
        <w:rPr>
          <w:sz w:val="20"/>
        </w:rPr>
        <w:t>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vyskytlo.</w:t>
      </w: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</w:t>
      </w:r>
      <w:r>
        <w:rPr>
          <w:sz w:val="20"/>
        </w:rPr>
        <w:t xml:space="preserve">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:rsidR="00676009" w:rsidRDefault="00CD56D0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</w:t>
      </w:r>
      <w:r>
        <w:rPr>
          <w:sz w:val="20"/>
        </w:rPr>
        <w:t>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676009" w:rsidRDefault="00676009">
      <w:pPr>
        <w:spacing w:line="264" w:lineRule="auto"/>
        <w:jc w:val="both"/>
        <w:rPr>
          <w:sz w:val="20"/>
        </w:rPr>
        <w:sectPr w:rsidR="00676009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7600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7600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76009" w:rsidRDefault="00CD56D0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676009" w:rsidRDefault="00CD56D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676009" w:rsidRDefault="00CD56D0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600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676009" w:rsidRDefault="00CD56D0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67600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676009" w:rsidRDefault="00CD56D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676009" w:rsidRDefault="00CD56D0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76009" w:rsidRDefault="00CD56D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600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676009" w:rsidRDefault="00CD56D0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67600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676009" w:rsidRDefault="00CD56D0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676009" w:rsidRDefault="00CD56D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676009" w:rsidRDefault="00CD56D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676009" w:rsidRDefault="00CD56D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67600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676009" w:rsidRDefault="00CD56D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67600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676009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676009" w:rsidRDefault="00CD56D0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676009" w:rsidRDefault="00CD56D0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676009" w:rsidRDefault="00CD56D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676009" w:rsidRDefault="00CD56D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676009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676009" w:rsidRDefault="00CD56D0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676009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76009" w:rsidRDefault="00CD56D0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676009" w:rsidRDefault="00CD56D0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676009" w:rsidRDefault="00676009">
      <w:pPr>
        <w:spacing w:line="261" w:lineRule="auto"/>
        <w:rPr>
          <w:sz w:val="20"/>
        </w:rPr>
        <w:sectPr w:rsidR="0067600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7600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7600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676009" w:rsidRDefault="00CD56D0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676009" w:rsidRDefault="00CD56D0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676009" w:rsidRDefault="00CD56D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676009" w:rsidRDefault="00CD56D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676009" w:rsidRDefault="00CD56D0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676009" w:rsidRDefault="00CD56D0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7600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676009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676009" w:rsidRDefault="00CD56D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676009" w:rsidRDefault="00CD56D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676009" w:rsidRDefault="00CD56D0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676009" w:rsidRDefault="00CD56D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7600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676009" w:rsidRDefault="00CD56D0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76009" w:rsidRDefault="00CD56D0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76009" w:rsidRDefault="00CD56D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676009" w:rsidRDefault="00CD56D0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676009" w:rsidRDefault="00CD56D0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67600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676009" w:rsidRDefault="00CD56D0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676009" w:rsidRDefault="00CD56D0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676009" w:rsidRDefault="00CD56D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676009" w:rsidRDefault="00CD56D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676009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676009" w:rsidRDefault="00CD56D0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676009" w:rsidRDefault="00CD56D0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76009" w:rsidRDefault="00CD56D0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676009" w:rsidRDefault="00676009">
      <w:pPr>
        <w:spacing w:line="264" w:lineRule="auto"/>
        <w:rPr>
          <w:sz w:val="20"/>
        </w:rPr>
        <w:sectPr w:rsidR="0067600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7600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7600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676009" w:rsidRDefault="00CD56D0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676009" w:rsidRDefault="00CD56D0">
            <w:pPr>
              <w:pStyle w:val="TableParagraph"/>
              <w:spacing w:before="0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7600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676009" w:rsidRDefault="00CD56D0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6009" w:rsidRDefault="00CD56D0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676009" w:rsidRDefault="00CD56D0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676009" w:rsidRDefault="00CD56D0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6009" w:rsidRDefault="00CD56D0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76009" w:rsidRDefault="00CD56D0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7600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676009" w:rsidRDefault="00CD56D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7600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67600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67600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7600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676009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76009" w:rsidRDefault="00CD56D0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676009" w:rsidRDefault="00CD56D0">
            <w:pPr>
              <w:pStyle w:val="TableParagraph"/>
              <w:spacing w:before="2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676009" w:rsidRDefault="00CD56D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6009" w:rsidRDefault="00CD56D0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76009" w:rsidRDefault="00CD56D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76009" w:rsidRDefault="00CD56D0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676009" w:rsidRDefault="00676009">
      <w:pPr>
        <w:spacing w:line="264" w:lineRule="auto"/>
        <w:rPr>
          <w:sz w:val="20"/>
        </w:rPr>
        <w:sectPr w:rsidR="0067600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7600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7600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76009" w:rsidRDefault="00CD56D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676009" w:rsidRDefault="00CD56D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676009" w:rsidRDefault="00CD56D0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76009" w:rsidRDefault="00CD56D0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676009" w:rsidRDefault="00CD56D0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76009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676009" w:rsidRDefault="00CD56D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676009" w:rsidRDefault="00CD56D0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676009" w:rsidRDefault="00CD56D0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676009" w:rsidRDefault="00CD56D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676009" w:rsidRDefault="00CD56D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76009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676009" w:rsidRDefault="00CD56D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676009" w:rsidRDefault="00CD56D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6009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676009" w:rsidRDefault="00CD56D0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676009" w:rsidRDefault="00CD56D0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676009" w:rsidRDefault="00676009">
      <w:pPr>
        <w:rPr>
          <w:sz w:val="20"/>
        </w:rPr>
        <w:sectPr w:rsidR="0067600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7600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76009" w:rsidRDefault="00CD56D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76009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676009" w:rsidRDefault="00CD56D0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676009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676009" w:rsidRDefault="00CD56D0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676009" w:rsidRDefault="00CD56D0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676009" w:rsidRDefault="00CD56D0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676009" w:rsidRDefault="00CD56D0">
            <w:pPr>
              <w:pStyle w:val="TableParagraph"/>
              <w:spacing w:before="144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676009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676009" w:rsidRDefault="00CD56D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676009" w:rsidRDefault="00CD56D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6009" w:rsidRDefault="00CD56D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676009" w:rsidRDefault="00CD56D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676009" w:rsidRDefault="00CD56D0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676009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76009" w:rsidRDefault="00CD56D0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676009" w:rsidRDefault="00CD56D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676009" w:rsidRDefault="00CD56D0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676009" w:rsidRDefault="00CD56D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76009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009" w:rsidRDefault="00CD56D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676009" w:rsidRDefault="00CD56D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676009" w:rsidRDefault="00CD56D0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676009" w:rsidRDefault="00CD56D0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676009" w:rsidRDefault="00CD56D0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009" w:rsidRDefault="00CD56D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6009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76009" w:rsidRDefault="0067600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76009" w:rsidRDefault="00CD56D0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CD56D0" w:rsidRDefault="00CD56D0"/>
    <w:sectPr w:rsidR="00CD56D0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D0" w:rsidRDefault="00CD56D0">
      <w:r>
        <w:separator/>
      </w:r>
    </w:p>
  </w:endnote>
  <w:endnote w:type="continuationSeparator" w:id="0">
    <w:p w:rsidR="00CD56D0" w:rsidRDefault="00CD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09" w:rsidRDefault="00CD56D0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676009" w:rsidRDefault="00CD56D0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9246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D0" w:rsidRDefault="00CD56D0">
      <w:r>
        <w:separator/>
      </w:r>
    </w:p>
  </w:footnote>
  <w:footnote w:type="continuationSeparator" w:id="0">
    <w:p w:rsidR="00CD56D0" w:rsidRDefault="00CD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5F7"/>
    <w:multiLevelType w:val="hybridMultilevel"/>
    <w:tmpl w:val="B38A3CE4"/>
    <w:lvl w:ilvl="0" w:tplc="873EC37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D9CAC32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816AE4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07CD3C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4E69BA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88658D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248DDD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3180AC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D26633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94E5059"/>
    <w:multiLevelType w:val="hybridMultilevel"/>
    <w:tmpl w:val="687AAE74"/>
    <w:lvl w:ilvl="0" w:tplc="0AD03EDC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514C79E">
      <w:start w:val="1"/>
      <w:numFmt w:val="lowerLetter"/>
      <w:lvlText w:val="%2)"/>
      <w:lvlJc w:val="left"/>
      <w:pPr>
        <w:ind w:left="808" w:hanging="231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AD1ED6DC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4D46F2F0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6AE087D2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127ED4F2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F9B40450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C3E26898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EE3ADE40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1BA5769"/>
    <w:multiLevelType w:val="hybridMultilevel"/>
    <w:tmpl w:val="395E12C2"/>
    <w:lvl w:ilvl="0" w:tplc="E160A8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B6E8B3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6BAF54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C5C496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7C2ECB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A1C99D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6B815C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942DEB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53C301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8E60ADB"/>
    <w:multiLevelType w:val="hybridMultilevel"/>
    <w:tmpl w:val="309EA894"/>
    <w:lvl w:ilvl="0" w:tplc="D960E5A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548016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A8CE5B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EF0F10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2A68AC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5183C8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526B70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23CA93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7A46B5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F9142FD"/>
    <w:multiLevelType w:val="hybridMultilevel"/>
    <w:tmpl w:val="341209FC"/>
    <w:lvl w:ilvl="0" w:tplc="470A968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4AEACE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82A867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31C6B8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C1EE7C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49EFC9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19252E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E9E7C1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BE27B2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A7D12DB"/>
    <w:multiLevelType w:val="hybridMultilevel"/>
    <w:tmpl w:val="0F9E9E3A"/>
    <w:lvl w:ilvl="0" w:tplc="9F04EB7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DE66EE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9668FA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98B8634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2014291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291A38C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CD327F9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4B90383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8936752A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5EF2672"/>
    <w:multiLevelType w:val="hybridMultilevel"/>
    <w:tmpl w:val="2E363FFA"/>
    <w:lvl w:ilvl="0" w:tplc="EA5A09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3928362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8EE1688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BFC8CC74">
      <w:numFmt w:val="bullet"/>
      <w:lvlText w:val="•"/>
      <w:lvlJc w:val="left"/>
      <w:pPr>
        <w:ind w:left="2060" w:hanging="216"/>
      </w:pPr>
      <w:rPr>
        <w:rFonts w:hint="default"/>
        <w:lang w:val="cs-CZ" w:eastAsia="cs-CZ" w:bidi="cs-CZ"/>
      </w:rPr>
    </w:lvl>
    <w:lvl w:ilvl="4" w:tplc="2214D1A8">
      <w:numFmt w:val="bullet"/>
      <w:lvlText w:val="•"/>
      <w:lvlJc w:val="left"/>
      <w:pPr>
        <w:ind w:left="3160" w:hanging="216"/>
      </w:pPr>
      <w:rPr>
        <w:rFonts w:hint="default"/>
        <w:lang w:val="cs-CZ" w:eastAsia="cs-CZ" w:bidi="cs-CZ"/>
      </w:rPr>
    </w:lvl>
    <w:lvl w:ilvl="5" w:tplc="CB228C14">
      <w:numFmt w:val="bullet"/>
      <w:lvlText w:val="•"/>
      <w:lvlJc w:val="left"/>
      <w:pPr>
        <w:ind w:left="4260" w:hanging="216"/>
      </w:pPr>
      <w:rPr>
        <w:rFonts w:hint="default"/>
        <w:lang w:val="cs-CZ" w:eastAsia="cs-CZ" w:bidi="cs-CZ"/>
      </w:rPr>
    </w:lvl>
    <w:lvl w:ilvl="6" w:tplc="469C59C6">
      <w:numFmt w:val="bullet"/>
      <w:lvlText w:val="•"/>
      <w:lvlJc w:val="left"/>
      <w:pPr>
        <w:ind w:left="5360" w:hanging="216"/>
      </w:pPr>
      <w:rPr>
        <w:rFonts w:hint="default"/>
        <w:lang w:val="cs-CZ" w:eastAsia="cs-CZ" w:bidi="cs-CZ"/>
      </w:rPr>
    </w:lvl>
    <w:lvl w:ilvl="7" w:tplc="73D64B86">
      <w:numFmt w:val="bullet"/>
      <w:lvlText w:val="•"/>
      <w:lvlJc w:val="left"/>
      <w:pPr>
        <w:ind w:left="6460" w:hanging="216"/>
      </w:pPr>
      <w:rPr>
        <w:rFonts w:hint="default"/>
        <w:lang w:val="cs-CZ" w:eastAsia="cs-CZ" w:bidi="cs-CZ"/>
      </w:rPr>
    </w:lvl>
    <w:lvl w:ilvl="8" w:tplc="A2CE57FA">
      <w:numFmt w:val="bullet"/>
      <w:lvlText w:val="•"/>
      <w:lvlJc w:val="left"/>
      <w:pPr>
        <w:ind w:left="7560" w:hanging="216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6009"/>
    <w:rsid w:val="00676009"/>
    <w:rsid w:val="00CD56D0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BB62E5"/>
  <w15:docId w15:val="{7BB34A3B-E05D-4699-902A-5945CA5C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5333</Words>
  <Characters>31469</Characters>
  <Application>Microsoft Office Word</Application>
  <DocSecurity>0</DocSecurity>
  <Lines>262</Lines>
  <Paragraphs>73</Paragraphs>
  <ScaleCrop>false</ScaleCrop>
  <Company>SFZP</Company>
  <LinksUpToDate>false</LinksUpToDate>
  <CharactersWithSpaces>36729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2021-04-12T07:09:00Z</dcterms:created>
  <dcterms:modified xsi:type="dcterms:W3CDTF">2021-04-12T07:09:00Z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