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E6026" w14:textId="77777777" w:rsidR="001C1C13" w:rsidRDefault="001C1C13"/>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0"/>
        <w:gridCol w:w="5101"/>
      </w:tblGrid>
      <w:tr w:rsidR="00E70490" w:rsidRPr="006B0C6C" w14:paraId="7D8BF75D" w14:textId="77777777" w:rsidTr="006B0C6C">
        <w:tc>
          <w:tcPr>
            <w:tcW w:w="5100" w:type="dxa"/>
          </w:tcPr>
          <w:p w14:paraId="6EF0EF09" w14:textId="23EF3CA2" w:rsidR="00E70490" w:rsidRPr="001C1C13" w:rsidRDefault="00E70490" w:rsidP="00E03F76">
            <w:pPr>
              <w:jc w:val="both"/>
              <w:outlineLvl w:val="0"/>
              <w:rPr>
                <w:sz w:val="20"/>
                <w:szCs w:val="20"/>
              </w:rPr>
            </w:pPr>
            <w:r w:rsidRPr="001C1C13">
              <w:rPr>
                <w:b/>
                <w:sz w:val="20"/>
                <w:szCs w:val="20"/>
              </w:rPr>
              <w:t xml:space="preserve">AMENDMENT # </w:t>
            </w:r>
            <w:r w:rsidR="00834F33" w:rsidRPr="001C1C13">
              <w:rPr>
                <w:b/>
                <w:sz w:val="20"/>
                <w:szCs w:val="20"/>
              </w:rPr>
              <w:t>1</w:t>
            </w:r>
            <w:r w:rsidRPr="001C1C13">
              <w:rPr>
                <w:b/>
              </w:rPr>
              <w:t xml:space="preserve"> TO THE </w:t>
            </w:r>
            <w:r w:rsidR="00834F33" w:rsidRPr="001C1C13">
              <w:rPr>
                <w:b/>
              </w:rPr>
              <w:t>CLINICAL TRIAL AGREEMENT</w:t>
            </w:r>
            <w:r w:rsidRPr="001C1C13">
              <w:t xml:space="preserve"> </w:t>
            </w:r>
          </w:p>
          <w:p w14:paraId="2C0F2A13" w14:textId="77777777" w:rsidR="00E70490" w:rsidRPr="001C1C13" w:rsidRDefault="00E70490" w:rsidP="00E03F76">
            <w:pPr>
              <w:jc w:val="both"/>
              <w:outlineLvl w:val="0"/>
              <w:rPr>
                <w:sz w:val="20"/>
                <w:szCs w:val="20"/>
              </w:rPr>
            </w:pPr>
          </w:p>
          <w:p w14:paraId="5CCDF3D7" w14:textId="7CF39931" w:rsidR="00E70490" w:rsidRPr="001C1C13" w:rsidRDefault="00E70490" w:rsidP="00E03F76">
            <w:pPr>
              <w:jc w:val="both"/>
              <w:rPr>
                <w:sz w:val="20"/>
                <w:szCs w:val="20"/>
              </w:rPr>
            </w:pPr>
            <w:r w:rsidRPr="001C1C13">
              <w:t xml:space="preserve">This Amendment </w:t>
            </w:r>
            <w:r w:rsidRPr="003A6484">
              <w:t>#</w:t>
            </w:r>
            <w:r w:rsidRPr="001C1C13">
              <w:rPr>
                <w:sz w:val="20"/>
                <w:szCs w:val="20"/>
              </w:rPr>
              <w:t xml:space="preserve"> </w:t>
            </w:r>
            <w:r w:rsidR="00834F33" w:rsidRPr="001C1C13">
              <w:t>1</w:t>
            </w:r>
            <w:r w:rsidRPr="001C1C13">
              <w:t>(the “</w:t>
            </w:r>
            <w:r w:rsidRPr="001C1C13">
              <w:rPr>
                <w:b/>
              </w:rPr>
              <w:t>Amendment</w:t>
            </w:r>
            <w:r w:rsidRPr="001C1C13">
              <w:t xml:space="preserve">”) dated </w:t>
            </w:r>
            <w:r w:rsidR="005D12FF">
              <w:t>15Feb2021</w:t>
            </w:r>
            <w:r w:rsidRPr="001C1C13">
              <w:t xml:space="preserve"> to the</w:t>
            </w:r>
            <w:r w:rsidR="00834F33" w:rsidRPr="001C1C13">
              <w:rPr>
                <w:b/>
              </w:rPr>
              <w:t xml:space="preserve"> CLINICAL TRIAL AGREEMENT</w:t>
            </w:r>
            <w:r w:rsidRPr="001C1C13">
              <w:t xml:space="preserve">, dated </w:t>
            </w:r>
            <w:r w:rsidR="00834F33" w:rsidRPr="001C1C13">
              <w:t>27Feb2019</w:t>
            </w:r>
            <w:r w:rsidRPr="001C1C13">
              <w:rPr>
                <w:lang w:val="ro-RO"/>
              </w:rPr>
              <w:t xml:space="preserve"> (the “ </w:t>
            </w:r>
            <w:r w:rsidRPr="001C1C13">
              <w:rPr>
                <w:b/>
                <w:lang w:val="ro-RO"/>
              </w:rPr>
              <w:t>Agreement</w:t>
            </w:r>
            <w:r w:rsidRPr="001C1C13">
              <w:rPr>
                <w:lang w:val="ro-RO"/>
              </w:rPr>
              <w:t xml:space="preserve">”) </w:t>
            </w:r>
            <w:r w:rsidRPr="001C1C13">
              <w:t xml:space="preserve">for the clinical study conducted in accordance with the Protocol ID-054-304 (REACT) titled: “ A prospective, multi-center, double-blind, randomized, placebo-controlled, parallel-group, Phase 3 study to assess the efficacy and safety of </w:t>
            </w:r>
            <w:proofErr w:type="spellStart"/>
            <w:r w:rsidRPr="001C1C13">
              <w:t>clazosentan</w:t>
            </w:r>
            <w:proofErr w:type="spellEnd"/>
            <w:r w:rsidRPr="001C1C13">
              <w:t xml:space="preserve"> in preventing clinical deterioration due to delayed cerebral ischemia (DCI), in adult subjects with aneurysmal subarachnoid hemorrhage (</w:t>
            </w:r>
            <w:proofErr w:type="spellStart"/>
            <w:r w:rsidRPr="001C1C13">
              <w:t>aSAH</w:t>
            </w:r>
            <w:proofErr w:type="spellEnd"/>
            <w:r w:rsidRPr="001C1C13">
              <w:t>)   ” and any amendments thereto (the</w:t>
            </w:r>
            <w:r w:rsidRPr="001C1C13">
              <w:rPr>
                <w:lang w:val="bg-BG"/>
              </w:rPr>
              <w:t xml:space="preserve"> </w:t>
            </w:r>
            <w:r w:rsidRPr="001C1C13">
              <w:t>“</w:t>
            </w:r>
            <w:r w:rsidRPr="001C1C13">
              <w:rPr>
                <w:b/>
              </w:rPr>
              <w:t>Study</w:t>
            </w:r>
            <w:r w:rsidRPr="001C1C13">
              <w:t>”</w:t>
            </w:r>
            <w:r w:rsidRPr="001C1C13">
              <w:rPr>
                <w:lang w:val="bg-BG"/>
              </w:rPr>
              <w:t>)</w:t>
            </w:r>
            <w:r w:rsidRPr="001C1C13">
              <w:t>, has been concluded by and between:</w:t>
            </w:r>
          </w:p>
          <w:p w14:paraId="6410703F" w14:textId="513EE349" w:rsidR="00E70490" w:rsidRPr="001C1C13" w:rsidRDefault="00E70490" w:rsidP="00E03F76">
            <w:pPr>
              <w:jc w:val="both"/>
              <w:rPr>
                <w:sz w:val="20"/>
                <w:szCs w:val="20"/>
              </w:rPr>
            </w:pPr>
          </w:p>
          <w:p w14:paraId="74A24361" w14:textId="77777777" w:rsidR="006B0C6C" w:rsidRPr="001C1C13" w:rsidRDefault="006B0C6C" w:rsidP="00E03F76">
            <w:pPr>
              <w:jc w:val="both"/>
              <w:rPr>
                <w:sz w:val="20"/>
                <w:szCs w:val="20"/>
              </w:rPr>
            </w:pPr>
          </w:p>
          <w:p w14:paraId="65AF055D" w14:textId="77777777" w:rsidR="00E70490" w:rsidRPr="001C1C13" w:rsidRDefault="00E70490" w:rsidP="00E03F76">
            <w:pPr>
              <w:jc w:val="both"/>
              <w:rPr>
                <w:sz w:val="20"/>
                <w:szCs w:val="20"/>
                <w:lang w:val="de-CH"/>
              </w:rPr>
            </w:pPr>
            <w:r w:rsidRPr="001C1C13">
              <w:rPr>
                <w:b/>
                <w:lang w:val="de-CH"/>
              </w:rPr>
              <w:t>Idorsia Pharmaceuticals Ltd</w:t>
            </w:r>
            <w:r w:rsidRPr="001C1C13">
              <w:rPr>
                <w:lang w:val="de-CH"/>
              </w:rPr>
              <w:t>, Hegenheimermattweg 91, 4123 Allschwil, Switzerland</w:t>
            </w:r>
            <w:bookmarkStart w:id="0" w:name="_DV_M2"/>
            <w:bookmarkStart w:id="1" w:name="_DV_M3"/>
            <w:bookmarkEnd w:id="0"/>
            <w:bookmarkEnd w:id="1"/>
            <w:r w:rsidRPr="001C1C13">
              <w:rPr>
                <w:lang w:val="de-CH"/>
              </w:rPr>
              <w:t xml:space="preserve"> ("</w:t>
            </w:r>
            <w:r w:rsidRPr="001C1C13">
              <w:rPr>
                <w:b/>
                <w:lang w:val="de-CH"/>
              </w:rPr>
              <w:t>IDORSIA</w:t>
            </w:r>
            <w:r w:rsidRPr="001C1C13">
              <w:rPr>
                <w:lang w:val="de-CH"/>
              </w:rPr>
              <w:t>")</w:t>
            </w:r>
          </w:p>
          <w:p w14:paraId="066DB0E2" w14:textId="77777777" w:rsidR="00E70490" w:rsidRPr="001C1C13" w:rsidRDefault="00E70490" w:rsidP="00E03F76">
            <w:pPr>
              <w:jc w:val="both"/>
              <w:rPr>
                <w:sz w:val="20"/>
                <w:szCs w:val="20"/>
                <w:lang w:val="de-CH"/>
              </w:rPr>
            </w:pPr>
          </w:p>
          <w:p w14:paraId="39277763" w14:textId="77777777" w:rsidR="00E70490" w:rsidRPr="001C1C13" w:rsidRDefault="00E70490" w:rsidP="00E03F76">
            <w:pPr>
              <w:jc w:val="both"/>
              <w:rPr>
                <w:sz w:val="20"/>
                <w:szCs w:val="20"/>
              </w:rPr>
            </w:pPr>
            <w:r w:rsidRPr="001C1C13">
              <w:t>And</w:t>
            </w:r>
          </w:p>
          <w:p w14:paraId="3A1BEE07" w14:textId="77777777" w:rsidR="00E70490" w:rsidRPr="001C1C13" w:rsidRDefault="00E70490" w:rsidP="00E03F76">
            <w:pPr>
              <w:jc w:val="both"/>
              <w:rPr>
                <w:sz w:val="20"/>
                <w:szCs w:val="20"/>
              </w:rPr>
            </w:pPr>
          </w:p>
          <w:p w14:paraId="5C874CF2" w14:textId="71C76029" w:rsidR="00E70490" w:rsidRPr="001C1C13" w:rsidRDefault="00834F33" w:rsidP="00E03F76">
            <w:pPr>
              <w:jc w:val="both"/>
              <w:rPr>
                <w:sz w:val="20"/>
                <w:szCs w:val="20"/>
              </w:rPr>
            </w:pPr>
            <w:bookmarkStart w:id="2" w:name="Text1"/>
            <w:proofErr w:type="spellStart"/>
            <w:r w:rsidRPr="001C1C13">
              <w:rPr>
                <w:b/>
              </w:rPr>
              <w:t>Krajská</w:t>
            </w:r>
            <w:proofErr w:type="spellEnd"/>
            <w:r w:rsidRPr="001C1C13">
              <w:rPr>
                <w:b/>
              </w:rPr>
              <w:t xml:space="preserve"> </w:t>
            </w:r>
            <w:proofErr w:type="spellStart"/>
            <w:r w:rsidRPr="001C1C13">
              <w:rPr>
                <w:b/>
              </w:rPr>
              <w:t>zdravotní</w:t>
            </w:r>
            <w:proofErr w:type="spellEnd"/>
            <w:r w:rsidRPr="001C1C13">
              <w:rPr>
                <w:b/>
              </w:rPr>
              <w:t xml:space="preserve">, </w:t>
            </w:r>
            <w:proofErr w:type="spellStart"/>
            <w:r w:rsidRPr="001C1C13">
              <w:rPr>
                <w:b/>
              </w:rPr>
              <w:t>a.s</w:t>
            </w:r>
            <w:proofErr w:type="spellEnd"/>
            <w:r w:rsidRPr="001C1C13">
              <w:rPr>
                <w:b/>
              </w:rPr>
              <w:t xml:space="preserve"> – </w:t>
            </w:r>
            <w:proofErr w:type="spellStart"/>
            <w:r w:rsidRPr="001C1C13">
              <w:rPr>
                <w:b/>
              </w:rPr>
              <w:t>Masarykova</w:t>
            </w:r>
            <w:proofErr w:type="spellEnd"/>
            <w:r w:rsidRPr="001C1C13">
              <w:rPr>
                <w:b/>
              </w:rPr>
              <w:t xml:space="preserve"> </w:t>
            </w:r>
            <w:proofErr w:type="spellStart"/>
            <w:r w:rsidRPr="001C1C13">
              <w:rPr>
                <w:b/>
              </w:rPr>
              <w:t>nemocnice</w:t>
            </w:r>
            <w:proofErr w:type="spellEnd"/>
            <w:r w:rsidRPr="001C1C13">
              <w:rPr>
                <w:b/>
              </w:rPr>
              <w:t xml:space="preserve"> v </w:t>
            </w:r>
            <w:proofErr w:type="spellStart"/>
            <w:r w:rsidRPr="001C1C13">
              <w:rPr>
                <w:b/>
              </w:rPr>
              <w:t>Ústí</w:t>
            </w:r>
            <w:proofErr w:type="spellEnd"/>
            <w:r w:rsidRPr="001C1C13">
              <w:rPr>
                <w:b/>
              </w:rPr>
              <w:t xml:space="preserve"> </w:t>
            </w:r>
            <w:proofErr w:type="spellStart"/>
            <w:r w:rsidRPr="001C1C13">
              <w:rPr>
                <w:b/>
              </w:rPr>
              <w:t>nad</w:t>
            </w:r>
            <w:proofErr w:type="spellEnd"/>
            <w:r w:rsidRPr="001C1C13">
              <w:rPr>
                <w:b/>
              </w:rPr>
              <w:t xml:space="preserve"> Labem, </w:t>
            </w:r>
            <w:proofErr w:type="spellStart"/>
            <w:r w:rsidRPr="001C1C13">
              <w:rPr>
                <w:b/>
              </w:rPr>
              <w:t>o.z</w:t>
            </w:r>
            <w:proofErr w:type="spellEnd"/>
            <w:r w:rsidRPr="001C1C13">
              <w:rPr>
                <w:b/>
              </w:rPr>
              <w:t>.</w:t>
            </w:r>
            <w:r w:rsidR="00E70490" w:rsidRPr="001C1C13">
              <w:t>,</w:t>
            </w:r>
            <w:r w:rsidR="00E70490" w:rsidRPr="001C1C13">
              <w:rPr>
                <w:b/>
              </w:rPr>
              <w:t xml:space="preserve"> </w:t>
            </w:r>
            <w:proofErr w:type="spellStart"/>
            <w:r w:rsidRPr="001C1C13">
              <w:t>Sociální</w:t>
            </w:r>
            <w:proofErr w:type="spellEnd"/>
            <w:r w:rsidRPr="001C1C13">
              <w:t xml:space="preserve"> </w:t>
            </w:r>
            <w:proofErr w:type="spellStart"/>
            <w:r w:rsidRPr="001C1C13">
              <w:t>péče</w:t>
            </w:r>
            <w:proofErr w:type="spellEnd"/>
            <w:r w:rsidRPr="001C1C13">
              <w:t xml:space="preserve"> 3316/12A, 401 13 </w:t>
            </w:r>
            <w:proofErr w:type="spellStart"/>
            <w:r w:rsidRPr="001C1C13">
              <w:t>Ústí</w:t>
            </w:r>
            <w:proofErr w:type="spellEnd"/>
            <w:r w:rsidRPr="001C1C13">
              <w:t xml:space="preserve"> </w:t>
            </w:r>
            <w:proofErr w:type="spellStart"/>
            <w:r w:rsidRPr="001C1C13">
              <w:t>nad</w:t>
            </w:r>
            <w:proofErr w:type="spellEnd"/>
            <w:r w:rsidRPr="001C1C13">
              <w:t xml:space="preserve"> Labem, Czech Republic</w:t>
            </w:r>
            <w:r w:rsidR="00E70490" w:rsidRPr="001C1C13">
              <w:t xml:space="preserve"> (“</w:t>
            </w:r>
            <w:r w:rsidR="00E70490" w:rsidRPr="001C1C13">
              <w:rPr>
                <w:b/>
              </w:rPr>
              <w:t>INSTITUTION</w:t>
            </w:r>
            <w:r w:rsidR="00E70490" w:rsidRPr="001C1C13">
              <w:t>”)</w:t>
            </w:r>
            <w:bookmarkEnd w:id="2"/>
          </w:p>
          <w:p w14:paraId="4D9FC7EA" w14:textId="77777777" w:rsidR="00E70490" w:rsidRPr="001C1C13" w:rsidRDefault="00E70490" w:rsidP="00E03F76">
            <w:pPr>
              <w:jc w:val="both"/>
              <w:rPr>
                <w:sz w:val="20"/>
                <w:szCs w:val="20"/>
              </w:rPr>
            </w:pPr>
          </w:p>
          <w:p w14:paraId="05C53A59" w14:textId="77777777" w:rsidR="00E70490" w:rsidRPr="001C1C13" w:rsidRDefault="00E70490" w:rsidP="00E03F76">
            <w:pPr>
              <w:jc w:val="both"/>
              <w:rPr>
                <w:sz w:val="20"/>
                <w:szCs w:val="20"/>
                <w:lang w:val="en-CA"/>
              </w:rPr>
            </w:pPr>
            <w:r w:rsidRPr="001C1C13">
              <w:rPr>
                <w:lang w:val="en-CA"/>
              </w:rPr>
              <w:t>And</w:t>
            </w:r>
          </w:p>
          <w:p w14:paraId="7A5C0FBE" w14:textId="77777777" w:rsidR="00E70490" w:rsidRPr="001C1C13" w:rsidRDefault="00E70490" w:rsidP="00E03F76">
            <w:pPr>
              <w:jc w:val="both"/>
              <w:rPr>
                <w:sz w:val="20"/>
                <w:szCs w:val="20"/>
                <w:lang w:val="en-CA"/>
              </w:rPr>
            </w:pPr>
          </w:p>
          <w:p w14:paraId="38D4DAB1" w14:textId="26E0120A" w:rsidR="00E70490" w:rsidRPr="001C1C13" w:rsidRDefault="00834F33" w:rsidP="00E03F76">
            <w:pPr>
              <w:jc w:val="both"/>
              <w:rPr>
                <w:sz w:val="20"/>
                <w:szCs w:val="20"/>
              </w:rPr>
            </w:pPr>
            <w:r w:rsidRPr="00E12088">
              <w:rPr>
                <w:b/>
                <w:highlight w:val="black"/>
              </w:rPr>
              <w:t xml:space="preserve">Prof. MUDr. Martin Sameš, </w:t>
            </w:r>
            <w:proofErr w:type="spellStart"/>
            <w:r w:rsidRPr="00E12088">
              <w:rPr>
                <w:b/>
                <w:highlight w:val="black"/>
              </w:rPr>
              <w:t>PhD</w:t>
            </w:r>
            <w:proofErr w:type="gramStart"/>
            <w:r w:rsidRPr="00E12088">
              <w:rPr>
                <w:b/>
                <w:highlight w:val="black"/>
              </w:rPr>
              <w:t>.</w:t>
            </w:r>
            <w:r w:rsidR="00E70490" w:rsidRPr="00E12088">
              <w:rPr>
                <w:highlight w:val="black"/>
              </w:rPr>
              <w:t>,</w:t>
            </w:r>
            <w:r w:rsidRPr="00E12088">
              <w:rPr>
                <w:highlight w:val="black"/>
              </w:rPr>
              <w:t>Na</w:t>
            </w:r>
            <w:proofErr w:type="spellEnd"/>
            <w:proofErr w:type="gramEnd"/>
            <w:r w:rsidRPr="00E12088">
              <w:rPr>
                <w:highlight w:val="black"/>
              </w:rPr>
              <w:t xml:space="preserve"> </w:t>
            </w:r>
            <w:proofErr w:type="spellStart"/>
            <w:r w:rsidRPr="00E12088">
              <w:rPr>
                <w:highlight w:val="black"/>
              </w:rPr>
              <w:t>Drahách</w:t>
            </w:r>
            <w:proofErr w:type="spellEnd"/>
            <w:r w:rsidRPr="00E12088">
              <w:rPr>
                <w:highlight w:val="black"/>
              </w:rPr>
              <w:t xml:space="preserve"> 1093/27A, 400 01 </w:t>
            </w:r>
            <w:proofErr w:type="spellStart"/>
            <w:r w:rsidRPr="00E12088">
              <w:rPr>
                <w:highlight w:val="black"/>
              </w:rPr>
              <w:t>Ústí</w:t>
            </w:r>
            <w:proofErr w:type="spellEnd"/>
            <w:r w:rsidRPr="00E12088">
              <w:rPr>
                <w:highlight w:val="black"/>
              </w:rPr>
              <w:t xml:space="preserve"> </w:t>
            </w:r>
            <w:proofErr w:type="spellStart"/>
            <w:r w:rsidRPr="00E12088">
              <w:rPr>
                <w:highlight w:val="black"/>
              </w:rPr>
              <w:t>nad</w:t>
            </w:r>
            <w:proofErr w:type="spellEnd"/>
            <w:r w:rsidRPr="00E12088">
              <w:rPr>
                <w:highlight w:val="black"/>
              </w:rPr>
              <w:t xml:space="preserve"> Labem, Czech Republic</w:t>
            </w:r>
            <w:r w:rsidR="00E70490" w:rsidRPr="001C1C13" w:rsidDel="004A50AA">
              <w:rPr>
                <w:b/>
              </w:rPr>
              <w:t xml:space="preserve"> </w:t>
            </w:r>
            <w:r w:rsidR="00E70490" w:rsidRPr="001C1C13">
              <w:t>(the “</w:t>
            </w:r>
            <w:r w:rsidR="00E70490" w:rsidRPr="001C1C13">
              <w:rPr>
                <w:b/>
              </w:rPr>
              <w:t>INVESTIGATOR</w:t>
            </w:r>
            <w:r w:rsidR="00E70490" w:rsidRPr="001C1C13">
              <w:t>”)</w:t>
            </w:r>
          </w:p>
          <w:p w14:paraId="58D69D14" w14:textId="77777777" w:rsidR="00E70490" w:rsidRPr="001C1C13" w:rsidRDefault="00E70490" w:rsidP="00E03F76">
            <w:pPr>
              <w:jc w:val="both"/>
              <w:rPr>
                <w:sz w:val="20"/>
                <w:szCs w:val="20"/>
              </w:rPr>
            </w:pPr>
          </w:p>
          <w:p w14:paraId="3C54EDDE" w14:textId="77777777" w:rsidR="00E70490" w:rsidRPr="001C1C13" w:rsidRDefault="00E70490" w:rsidP="00E03F76">
            <w:pPr>
              <w:jc w:val="both"/>
              <w:rPr>
                <w:sz w:val="20"/>
                <w:szCs w:val="20"/>
              </w:rPr>
            </w:pPr>
            <w:r w:rsidRPr="001C1C13">
              <w:t>(Each a “</w:t>
            </w:r>
            <w:r w:rsidRPr="001C1C13">
              <w:rPr>
                <w:b/>
              </w:rPr>
              <w:t>Party</w:t>
            </w:r>
            <w:r w:rsidRPr="001C1C13">
              <w:t>” and collectively the “</w:t>
            </w:r>
            <w:r w:rsidRPr="001C1C13">
              <w:rPr>
                <w:b/>
              </w:rPr>
              <w:t>Parties</w:t>
            </w:r>
            <w:r w:rsidRPr="001C1C13">
              <w:t>”)</w:t>
            </w:r>
          </w:p>
          <w:p w14:paraId="2136432E" w14:textId="77777777" w:rsidR="00E70490" w:rsidRPr="001C1C13" w:rsidRDefault="00E70490" w:rsidP="00E03F76">
            <w:pPr>
              <w:jc w:val="both"/>
              <w:rPr>
                <w:sz w:val="20"/>
                <w:szCs w:val="20"/>
              </w:rPr>
            </w:pPr>
          </w:p>
          <w:p w14:paraId="39BBF3E8" w14:textId="77777777" w:rsidR="00E70490" w:rsidRPr="001C1C13" w:rsidRDefault="00E70490" w:rsidP="00E03F76">
            <w:pPr>
              <w:jc w:val="both"/>
              <w:rPr>
                <w:sz w:val="20"/>
                <w:szCs w:val="20"/>
              </w:rPr>
            </w:pPr>
          </w:p>
          <w:p w14:paraId="7A88EDF5" w14:textId="77777777" w:rsidR="00E70490" w:rsidRPr="001C1C13" w:rsidRDefault="00E70490" w:rsidP="00E03F76">
            <w:pPr>
              <w:jc w:val="both"/>
              <w:rPr>
                <w:sz w:val="20"/>
                <w:szCs w:val="20"/>
              </w:rPr>
            </w:pPr>
            <w:r w:rsidRPr="001C1C13">
              <w:t xml:space="preserve">The Parties hereby agree to amend the Agreement as follows: </w:t>
            </w:r>
          </w:p>
          <w:p w14:paraId="721DD8AC" w14:textId="77777777" w:rsidR="00E70490" w:rsidRPr="001C1C13" w:rsidRDefault="00E70490" w:rsidP="00E03F76">
            <w:pPr>
              <w:jc w:val="both"/>
              <w:rPr>
                <w:sz w:val="20"/>
                <w:szCs w:val="20"/>
              </w:rPr>
            </w:pPr>
          </w:p>
          <w:p w14:paraId="7E0E244F" w14:textId="48588384" w:rsidR="00E70490" w:rsidRPr="001C1C13" w:rsidRDefault="00E70490" w:rsidP="00E03F76">
            <w:pPr>
              <w:pStyle w:val="ListParagraph"/>
              <w:numPr>
                <w:ilvl w:val="0"/>
                <w:numId w:val="21"/>
              </w:numPr>
              <w:jc w:val="both"/>
              <w:rPr>
                <w:sz w:val="20"/>
                <w:szCs w:val="20"/>
              </w:rPr>
            </w:pPr>
            <w:r w:rsidRPr="001C1C13">
              <w:t>The Payment Schedule enclosed to the Agreement as Exhibit A shall be replaced by the Payment Schedule enclosed to this Amendment as Exhibit for the changes described in this Amendment</w:t>
            </w:r>
            <w:r w:rsidR="00CC29C0" w:rsidRPr="001C1C13">
              <w:t>.</w:t>
            </w:r>
            <w:r w:rsidRPr="001C1C13">
              <w:t xml:space="preserve"> </w:t>
            </w:r>
          </w:p>
          <w:p w14:paraId="7F93E534" w14:textId="77777777" w:rsidR="00E70490" w:rsidRPr="001C1C13" w:rsidRDefault="00E70490" w:rsidP="00E03F76">
            <w:pPr>
              <w:pStyle w:val="ListParagraph"/>
              <w:jc w:val="both"/>
              <w:rPr>
                <w:sz w:val="20"/>
                <w:szCs w:val="20"/>
              </w:rPr>
            </w:pPr>
          </w:p>
          <w:p w14:paraId="67CCFB7E" w14:textId="77777777" w:rsidR="00E70490" w:rsidRPr="001C1C13" w:rsidRDefault="00E70490" w:rsidP="00E03F76">
            <w:pPr>
              <w:pStyle w:val="ListParagraph"/>
              <w:numPr>
                <w:ilvl w:val="0"/>
                <w:numId w:val="21"/>
              </w:numPr>
              <w:jc w:val="both"/>
              <w:rPr>
                <w:sz w:val="20"/>
                <w:szCs w:val="20"/>
              </w:rPr>
            </w:pPr>
            <w:r w:rsidRPr="001C1C13">
              <w:rPr>
                <w:lang w:val="en-GB"/>
              </w:rPr>
              <w:t xml:space="preserve">This Amendment shall be made part of the Agreement and attached thereto. Except as provided herein, all other terms and </w:t>
            </w:r>
            <w:r w:rsidRPr="001C1C13">
              <w:rPr>
                <w:lang w:val="en-GB"/>
              </w:rPr>
              <w:lastRenderedPageBreak/>
              <w:t>conditions of the Agreement shall remain in full force and effect</w:t>
            </w:r>
            <w:r w:rsidRPr="001C1C13">
              <w:t>.</w:t>
            </w:r>
          </w:p>
          <w:p w14:paraId="3DD8F780" w14:textId="77777777" w:rsidR="00E70490" w:rsidRPr="001C1C13" w:rsidRDefault="00E70490" w:rsidP="00E03F76">
            <w:pPr>
              <w:jc w:val="both"/>
              <w:rPr>
                <w:sz w:val="20"/>
                <w:szCs w:val="20"/>
              </w:rPr>
            </w:pPr>
          </w:p>
          <w:p w14:paraId="479BC476" w14:textId="7641CC8E" w:rsidR="00E70490" w:rsidRPr="001C1C13" w:rsidRDefault="00E70490" w:rsidP="00E03F76">
            <w:pPr>
              <w:jc w:val="both"/>
              <w:rPr>
                <w:sz w:val="20"/>
                <w:szCs w:val="20"/>
              </w:rPr>
            </w:pPr>
            <w:r w:rsidRPr="001C1C13">
              <w:t xml:space="preserve">Done in </w:t>
            </w:r>
            <w:r w:rsidR="001C1C13">
              <w:rPr>
                <w:sz w:val="20"/>
                <w:szCs w:val="20"/>
              </w:rPr>
              <w:t>three (3)</w:t>
            </w:r>
            <w:r w:rsidRPr="001C1C13">
              <w:rPr>
                <w:sz w:val="20"/>
                <w:szCs w:val="20"/>
              </w:rPr>
              <w:t xml:space="preserve"> originals, each party having received one original copy.</w:t>
            </w:r>
          </w:p>
          <w:p w14:paraId="56C60564" w14:textId="77777777" w:rsidR="004B06A9" w:rsidRPr="001C1C13" w:rsidRDefault="004B06A9" w:rsidP="00E03F76">
            <w:pPr>
              <w:jc w:val="both"/>
              <w:rPr>
                <w:sz w:val="20"/>
                <w:szCs w:val="20"/>
                <w:lang w:val="en-CA"/>
              </w:rPr>
            </w:pPr>
          </w:p>
          <w:tbl>
            <w:tblPr>
              <w:tblW w:w="0" w:type="auto"/>
              <w:tblLayout w:type="fixed"/>
              <w:tblLook w:val="01E0" w:firstRow="1" w:lastRow="1" w:firstColumn="1" w:lastColumn="1" w:noHBand="0" w:noVBand="0"/>
            </w:tblPr>
            <w:tblGrid>
              <w:gridCol w:w="4996"/>
              <w:gridCol w:w="4205"/>
              <w:gridCol w:w="140"/>
            </w:tblGrid>
            <w:tr w:rsidR="00FB3C33" w:rsidRPr="001C1C13" w14:paraId="4F10784D" w14:textId="77777777" w:rsidTr="00F56930">
              <w:trPr>
                <w:gridAfter w:val="1"/>
                <w:wAfter w:w="140" w:type="dxa"/>
              </w:trPr>
              <w:tc>
                <w:tcPr>
                  <w:tcW w:w="4996" w:type="dxa"/>
                </w:tcPr>
                <w:p w14:paraId="1048B282" w14:textId="6DC77159" w:rsidR="004B06A9" w:rsidRPr="001C1C13" w:rsidRDefault="004B06A9" w:rsidP="004B06A9">
                  <w:pPr>
                    <w:spacing w:before="120" w:line="240" w:lineRule="atLeast"/>
                    <w:rPr>
                      <w:rFonts w:cs="Arial"/>
                      <w:b/>
                    </w:rPr>
                  </w:pPr>
                  <w:r w:rsidRPr="001C1C13">
                    <w:rPr>
                      <w:rFonts w:cs="Arial"/>
                      <w:b/>
                    </w:rPr>
                    <w:t>INSTITUTION</w:t>
                  </w:r>
                  <w:r w:rsidR="00045126" w:rsidRPr="001C1C13">
                    <w:rPr>
                      <w:rFonts w:cs="Arial"/>
                      <w:b/>
                    </w:rPr>
                    <w:t>/ ZDRAVOTNICKÉ ZAŘÍZENÍ</w:t>
                  </w:r>
                </w:p>
                <w:p w14:paraId="4FF4CFC9" w14:textId="533B0DE0" w:rsidR="004B06A9" w:rsidRPr="001C1C13" w:rsidRDefault="004B06A9" w:rsidP="004B06A9">
                  <w:pPr>
                    <w:spacing w:before="120" w:line="240" w:lineRule="atLeast"/>
                    <w:rPr>
                      <w:rFonts w:cs="Arial"/>
                    </w:rPr>
                  </w:pPr>
                  <w:r w:rsidRPr="001C1C13">
                    <w:rPr>
                      <w:rFonts w:cs="Arial"/>
                    </w:rPr>
                    <w:t>By</w:t>
                  </w:r>
                  <w:r w:rsidR="00045126" w:rsidRPr="001C1C13">
                    <w:rPr>
                      <w:rFonts w:cs="Arial"/>
                    </w:rPr>
                    <w:t xml:space="preserve">/ </w:t>
                  </w:r>
                  <w:proofErr w:type="spellStart"/>
                  <w:r w:rsidR="00045126" w:rsidRPr="001C1C13">
                    <w:rPr>
                      <w:rFonts w:cs="Arial"/>
                    </w:rPr>
                    <w:t>Podpis</w:t>
                  </w:r>
                  <w:proofErr w:type="spellEnd"/>
                  <w:r w:rsidRPr="001C1C13">
                    <w:rPr>
                      <w:rFonts w:cs="Arial"/>
                    </w:rPr>
                    <w:t>:</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p w14:paraId="7DD43273" w14:textId="7BFCA979" w:rsidR="004B06A9" w:rsidRPr="001C1C13" w:rsidRDefault="004B06A9" w:rsidP="004B06A9">
                  <w:pPr>
                    <w:spacing w:before="120" w:line="240" w:lineRule="atLeast"/>
                    <w:rPr>
                      <w:rFonts w:cs="Arial"/>
                    </w:rPr>
                  </w:pPr>
                  <w:r w:rsidRPr="001C1C13">
                    <w:rPr>
                      <w:rFonts w:cs="Arial"/>
                    </w:rPr>
                    <w:t>Name</w:t>
                  </w:r>
                  <w:r w:rsidR="00045126" w:rsidRPr="001C1C13">
                    <w:rPr>
                      <w:rFonts w:cs="Arial"/>
                    </w:rPr>
                    <w:t xml:space="preserve">/ </w:t>
                  </w:r>
                  <w:proofErr w:type="spellStart"/>
                  <w:r w:rsidR="00045126" w:rsidRPr="001C1C13">
                    <w:rPr>
                      <w:rFonts w:cs="Arial"/>
                    </w:rPr>
                    <w:t>Jméno</w:t>
                  </w:r>
                  <w:proofErr w:type="spellEnd"/>
                  <w:r w:rsidRPr="001C1C13">
                    <w:rPr>
                      <w:rFonts w:cs="Arial"/>
                    </w:rPr>
                    <w:t>:</w:t>
                  </w:r>
                </w:p>
                <w:p w14:paraId="50A05D36" w14:textId="36FFF298" w:rsidR="004B06A9" w:rsidRPr="001C1C13" w:rsidRDefault="004B06A9" w:rsidP="004B06A9">
                  <w:pPr>
                    <w:spacing w:before="120" w:line="240" w:lineRule="atLeast"/>
                    <w:rPr>
                      <w:rFonts w:cs="Arial"/>
                    </w:rPr>
                  </w:pPr>
                  <w:r w:rsidRPr="001C1C13">
                    <w:rPr>
                      <w:rFonts w:cs="Arial"/>
                    </w:rPr>
                    <w:t>Title</w:t>
                  </w:r>
                  <w:r w:rsidR="00045126" w:rsidRPr="001C1C13">
                    <w:rPr>
                      <w:rFonts w:cs="Arial"/>
                    </w:rPr>
                    <w:t xml:space="preserve">/ </w:t>
                  </w:r>
                  <w:proofErr w:type="spellStart"/>
                  <w:r w:rsidR="00045126" w:rsidRPr="001C1C13">
                    <w:rPr>
                      <w:rFonts w:cs="Arial"/>
                    </w:rPr>
                    <w:t>Funkce</w:t>
                  </w:r>
                  <w:proofErr w:type="spellEnd"/>
                  <w:r w:rsidRPr="001C1C13">
                    <w:rPr>
                      <w:rFonts w:cs="Arial"/>
                    </w:rPr>
                    <w:t>:</w:t>
                  </w:r>
                </w:p>
                <w:p w14:paraId="3324CF23" w14:textId="52D60C5F" w:rsidR="004B06A9" w:rsidRPr="001C1C13" w:rsidRDefault="004B06A9" w:rsidP="004B06A9">
                  <w:pPr>
                    <w:spacing w:before="120" w:line="240" w:lineRule="atLeast"/>
                    <w:rPr>
                      <w:rFonts w:cs="Arial"/>
                      <w:u w:val="single"/>
                    </w:rPr>
                  </w:pPr>
                  <w:r w:rsidRPr="001C1C13">
                    <w:rPr>
                      <w:rFonts w:cs="Arial"/>
                    </w:rPr>
                    <w:t>Date</w:t>
                  </w:r>
                  <w:r w:rsidR="00045126" w:rsidRPr="001C1C13">
                    <w:rPr>
                      <w:rFonts w:cs="Arial"/>
                    </w:rPr>
                    <w:t>/ Datum</w:t>
                  </w:r>
                  <w:r w:rsidRPr="001C1C13">
                    <w:rPr>
                      <w:rFonts w:cs="Arial"/>
                    </w:rPr>
                    <w:t>:</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tc>
              <w:tc>
                <w:tcPr>
                  <w:tcW w:w="4205" w:type="dxa"/>
                </w:tcPr>
                <w:p w14:paraId="262B487C" w14:textId="77777777" w:rsidR="004B06A9" w:rsidRPr="001C1C13" w:rsidRDefault="004B06A9" w:rsidP="004B06A9">
                  <w:pPr>
                    <w:spacing w:before="120" w:line="240" w:lineRule="atLeast"/>
                    <w:rPr>
                      <w:rFonts w:cs="Arial"/>
                      <w:b/>
                    </w:rPr>
                  </w:pPr>
                  <w:r w:rsidRPr="001C1C13">
                    <w:rPr>
                      <w:rFonts w:cs="Arial"/>
                      <w:b/>
                    </w:rPr>
                    <w:t>IDORSIA</w:t>
                  </w:r>
                </w:p>
                <w:p w14:paraId="65887D8F" w14:textId="77777777" w:rsidR="004B06A9" w:rsidRPr="001C1C13" w:rsidRDefault="004B06A9" w:rsidP="004B06A9">
                  <w:pPr>
                    <w:spacing w:before="120" w:line="240" w:lineRule="atLeast"/>
                    <w:rPr>
                      <w:rFonts w:cs="Arial"/>
                    </w:rPr>
                  </w:pPr>
                  <w:r w:rsidRPr="001C1C13">
                    <w:rPr>
                      <w:rFonts w:cs="Arial"/>
                    </w:rPr>
                    <w:t>By:</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p w14:paraId="4045BFD9" w14:textId="77777777" w:rsidR="004B06A9" w:rsidRPr="001C1C13" w:rsidRDefault="004B06A9" w:rsidP="004B06A9">
                  <w:pPr>
                    <w:spacing w:before="120" w:line="240" w:lineRule="atLeast"/>
                    <w:rPr>
                      <w:rFonts w:cs="Arial"/>
                    </w:rPr>
                  </w:pPr>
                  <w:r w:rsidRPr="001C1C13">
                    <w:rPr>
                      <w:rFonts w:cs="Arial"/>
                    </w:rPr>
                    <w:t>Name:</w:t>
                  </w:r>
                </w:p>
                <w:p w14:paraId="4EDDCD0F" w14:textId="77777777" w:rsidR="004B06A9" w:rsidRPr="001C1C13" w:rsidRDefault="004B06A9" w:rsidP="004B06A9">
                  <w:pPr>
                    <w:spacing w:before="120" w:line="240" w:lineRule="atLeast"/>
                    <w:rPr>
                      <w:rFonts w:cs="Arial"/>
                    </w:rPr>
                  </w:pPr>
                  <w:r w:rsidRPr="001C1C13">
                    <w:rPr>
                      <w:rFonts w:cs="Arial"/>
                    </w:rPr>
                    <w:t>Title:</w:t>
                  </w:r>
                </w:p>
                <w:p w14:paraId="2E10A180" w14:textId="77777777" w:rsidR="004B06A9" w:rsidRPr="001C1C13" w:rsidRDefault="004B06A9" w:rsidP="004B06A9">
                  <w:pPr>
                    <w:spacing w:before="120" w:line="240" w:lineRule="atLeast"/>
                    <w:rPr>
                      <w:rFonts w:cs="Arial"/>
                      <w:u w:val="single"/>
                    </w:rPr>
                  </w:pPr>
                  <w:r w:rsidRPr="001C1C13">
                    <w:rPr>
                      <w:rFonts w:cs="Arial"/>
                    </w:rPr>
                    <w:t>Date:</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tc>
            </w:tr>
            <w:tr w:rsidR="00FB3C33" w:rsidRPr="001C1C13" w14:paraId="5A33718B" w14:textId="77777777" w:rsidTr="00F56930">
              <w:tc>
                <w:tcPr>
                  <w:tcW w:w="4996" w:type="dxa"/>
                </w:tcPr>
                <w:p w14:paraId="45E402C8" w14:textId="77777777" w:rsidR="004B06A9" w:rsidRPr="001C1C13" w:rsidRDefault="004B06A9" w:rsidP="004B06A9">
                  <w:pPr>
                    <w:spacing w:before="120" w:line="240" w:lineRule="atLeast"/>
                    <w:rPr>
                      <w:rFonts w:cs="Arial"/>
                      <w:b/>
                    </w:rPr>
                  </w:pPr>
                </w:p>
                <w:p w14:paraId="574B8035" w14:textId="77777777" w:rsidR="004B06A9" w:rsidRPr="001C1C13" w:rsidRDefault="004B06A9" w:rsidP="004B06A9">
                  <w:pPr>
                    <w:spacing w:before="120" w:line="240" w:lineRule="atLeast"/>
                    <w:rPr>
                      <w:rFonts w:cs="Arial"/>
                      <w:b/>
                    </w:rPr>
                  </w:pPr>
                </w:p>
                <w:p w14:paraId="06824B06" w14:textId="11D7C81E" w:rsidR="004B06A9" w:rsidRPr="001C1C13" w:rsidRDefault="004B06A9" w:rsidP="004B06A9">
                  <w:pPr>
                    <w:spacing w:before="120" w:line="240" w:lineRule="atLeast"/>
                    <w:rPr>
                      <w:rFonts w:cs="Arial"/>
                      <w:b/>
                    </w:rPr>
                  </w:pPr>
                  <w:r w:rsidRPr="001C1C13">
                    <w:rPr>
                      <w:rFonts w:cs="Arial"/>
                      <w:b/>
                    </w:rPr>
                    <w:t>INVESTIGATOR</w:t>
                  </w:r>
                  <w:r w:rsidR="00045126" w:rsidRPr="001C1C13">
                    <w:rPr>
                      <w:rFonts w:cs="Arial"/>
                      <w:b/>
                    </w:rPr>
                    <w:t>/</w:t>
                  </w:r>
                  <w:r w:rsidR="00A94321" w:rsidRPr="001C1C13">
                    <w:rPr>
                      <w:rFonts w:cs="Arial"/>
                      <w:b/>
                    </w:rPr>
                    <w:t xml:space="preserve"> </w:t>
                  </w:r>
                  <w:r w:rsidR="00045126" w:rsidRPr="001C1C13">
                    <w:rPr>
                      <w:rFonts w:cs="Arial"/>
                      <w:b/>
                    </w:rPr>
                    <w:t>ZKOUŠEJÍCÍ</w:t>
                  </w:r>
                  <w:r w:rsidRPr="001C1C13">
                    <w:rPr>
                      <w:rFonts w:cs="Arial"/>
                      <w:b/>
                    </w:rPr>
                    <w:t>:</w:t>
                  </w:r>
                </w:p>
                <w:p w14:paraId="4F84C985" w14:textId="6C0931A1" w:rsidR="004B06A9" w:rsidRPr="001C1C13" w:rsidRDefault="004B06A9" w:rsidP="004B06A9">
                  <w:pPr>
                    <w:spacing w:before="120" w:line="240" w:lineRule="atLeast"/>
                    <w:rPr>
                      <w:rFonts w:cs="Arial"/>
                    </w:rPr>
                  </w:pPr>
                  <w:r w:rsidRPr="001C1C13">
                    <w:rPr>
                      <w:rFonts w:cs="Arial"/>
                    </w:rPr>
                    <w:t>By</w:t>
                  </w:r>
                  <w:r w:rsidR="00A94321" w:rsidRPr="001C1C13">
                    <w:rPr>
                      <w:rFonts w:cs="Arial"/>
                    </w:rPr>
                    <w:t xml:space="preserve">/ </w:t>
                  </w:r>
                  <w:proofErr w:type="spellStart"/>
                  <w:r w:rsidR="00A94321" w:rsidRPr="001C1C13">
                    <w:rPr>
                      <w:rFonts w:cs="Arial"/>
                    </w:rPr>
                    <w:t>Podpis</w:t>
                  </w:r>
                  <w:proofErr w:type="spellEnd"/>
                  <w:r w:rsidRPr="001C1C13">
                    <w:rPr>
                      <w:rFonts w:cs="Arial"/>
                    </w:rPr>
                    <w:t>:</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p w14:paraId="3433D0D4" w14:textId="126A189A" w:rsidR="004B06A9" w:rsidRPr="001C1C13" w:rsidRDefault="004B06A9" w:rsidP="004B06A9">
                  <w:pPr>
                    <w:spacing w:before="120" w:line="240" w:lineRule="atLeast"/>
                    <w:rPr>
                      <w:rFonts w:cs="Arial"/>
                    </w:rPr>
                  </w:pPr>
                  <w:r w:rsidRPr="001C1C13">
                    <w:rPr>
                      <w:rFonts w:cs="Arial"/>
                    </w:rPr>
                    <w:t>Name</w:t>
                  </w:r>
                  <w:r w:rsidR="00A94321" w:rsidRPr="001C1C13">
                    <w:rPr>
                      <w:rFonts w:cs="Arial"/>
                    </w:rPr>
                    <w:t xml:space="preserve">/ </w:t>
                  </w:r>
                  <w:proofErr w:type="spellStart"/>
                  <w:r w:rsidR="00A94321" w:rsidRPr="001C1C13">
                    <w:rPr>
                      <w:rFonts w:cs="Arial"/>
                    </w:rPr>
                    <w:t>Jméno</w:t>
                  </w:r>
                  <w:proofErr w:type="spellEnd"/>
                  <w:r w:rsidRPr="001C1C13">
                    <w:rPr>
                      <w:rFonts w:cs="Arial"/>
                    </w:rPr>
                    <w:t>:</w:t>
                  </w:r>
                </w:p>
                <w:p w14:paraId="42DF22DE" w14:textId="273352C6" w:rsidR="004B06A9" w:rsidRPr="001C1C13" w:rsidRDefault="004B06A9" w:rsidP="004B06A9">
                  <w:pPr>
                    <w:spacing w:before="120" w:line="240" w:lineRule="atLeast"/>
                    <w:rPr>
                      <w:rFonts w:cs="Arial"/>
                    </w:rPr>
                  </w:pPr>
                  <w:r w:rsidRPr="001C1C13">
                    <w:rPr>
                      <w:rFonts w:cs="Arial"/>
                    </w:rPr>
                    <w:t>Title</w:t>
                  </w:r>
                  <w:r w:rsidR="00A94321" w:rsidRPr="001C1C13">
                    <w:rPr>
                      <w:rFonts w:cs="Arial"/>
                    </w:rPr>
                    <w:t xml:space="preserve">/ </w:t>
                  </w:r>
                  <w:proofErr w:type="spellStart"/>
                  <w:r w:rsidR="00A94321" w:rsidRPr="001C1C13">
                    <w:rPr>
                      <w:rFonts w:cs="Arial"/>
                    </w:rPr>
                    <w:t>Funkce</w:t>
                  </w:r>
                  <w:proofErr w:type="spellEnd"/>
                  <w:r w:rsidRPr="001C1C13">
                    <w:rPr>
                      <w:rFonts w:cs="Arial"/>
                    </w:rPr>
                    <w:t>:</w:t>
                  </w:r>
                  <w:r w:rsidR="00A94321" w:rsidRPr="001C1C13">
                    <w:rPr>
                      <w:rFonts w:cs="Arial"/>
                    </w:rPr>
                    <w:t xml:space="preserve"> </w:t>
                  </w:r>
                </w:p>
                <w:p w14:paraId="05496DED" w14:textId="67C6465F" w:rsidR="004B06A9" w:rsidRPr="001C1C13" w:rsidRDefault="004B06A9" w:rsidP="004B06A9">
                  <w:pPr>
                    <w:spacing w:before="120" w:line="240" w:lineRule="atLeast"/>
                    <w:rPr>
                      <w:rFonts w:cs="Arial"/>
                      <w:b/>
                    </w:rPr>
                  </w:pPr>
                  <w:r w:rsidRPr="001C1C13">
                    <w:rPr>
                      <w:rFonts w:cs="Arial"/>
                    </w:rPr>
                    <w:t>Date</w:t>
                  </w:r>
                  <w:r w:rsidR="00A94321" w:rsidRPr="001C1C13">
                    <w:rPr>
                      <w:rFonts w:cs="Arial"/>
                    </w:rPr>
                    <w:t>/ Datum</w:t>
                  </w:r>
                  <w:r w:rsidRPr="001C1C13">
                    <w:rPr>
                      <w:rFonts w:cs="Arial"/>
                    </w:rPr>
                    <w:t>:</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tc>
              <w:tc>
                <w:tcPr>
                  <w:tcW w:w="4345" w:type="dxa"/>
                  <w:gridSpan w:val="2"/>
                </w:tcPr>
                <w:p w14:paraId="6D0AD751" w14:textId="77777777" w:rsidR="004B06A9" w:rsidRPr="001C1C13" w:rsidRDefault="004B06A9" w:rsidP="004B06A9">
                  <w:pPr>
                    <w:spacing w:before="120" w:line="240" w:lineRule="atLeast"/>
                    <w:jc w:val="center"/>
                    <w:rPr>
                      <w:rFonts w:cs="Arial"/>
                      <w:b/>
                      <w:i/>
                    </w:rPr>
                  </w:pPr>
                </w:p>
                <w:p w14:paraId="53F31D6F" w14:textId="77777777" w:rsidR="004B06A9" w:rsidRPr="001C1C13" w:rsidRDefault="004B06A9" w:rsidP="004B06A9">
                  <w:pPr>
                    <w:spacing w:before="120" w:line="240" w:lineRule="atLeast"/>
                    <w:rPr>
                      <w:rFonts w:cs="Arial"/>
                      <w:b/>
                      <w:i/>
                    </w:rPr>
                  </w:pPr>
                  <w:r w:rsidRPr="001C1C13">
                    <w:rPr>
                      <w:rFonts w:cs="Arial"/>
                      <w:b/>
                      <w:i/>
                    </w:rPr>
                    <w:t>and</w:t>
                  </w:r>
                </w:p>
                <w:p w14:paraId="30BD1174" w14:textId="77777777" w:rsidR="004B06A9" w:rsidRPr="001C1C13" w:rsidRDefault="004B06A9" w:rsidP="004B06A9">
                  <w:pPr>
                    <w:spacing w:before="120" w:line="240" w:lineRule="atLeast"/>
                    <w:rPr>
                      <w:rFonts w:cs="Arial"/>
                    </w:rPr>
                  </w:pPr>
                </w:p>
                <w:p w14:paraId="605358B8" w14:textId="77777777" w:rsidR="004B06A9" w:rsidRPr="001C1C13" w:rsidRDefault="004B06A9" w:rsidP="004B06A9">
                  <w:pPr>
                    <w:spacing w:before="120" w:line="240" w:lineRule="atLeast"/>
                    <w:rPr>
                      <w:rFonts w:cs="Arial"/>
                    </w:rPr>
                  </w:pPr>
                  <w:r w:rsidRPr="001C1C13">
                    <w:rPr>
                      <w:rFonts w:cs="Arial"/>
                    </w:rPr>
                    <w:t>By:</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p w14:paraId="787F72EB" w14:textId="77777777" w:rsidR="004B06A9" w:rsidRPr="001C1C13" w:rsidRDefault="004B06A9" w:rsidP="004B06A9">
                  <w:pPr>
                    <w:spacing w:before="120" w:line="240" w:lineRule="atLeast"/>
                    <w:rPr>
                      <w:rFonts w:cs="Arial"/>
                    </w:rPr>
                  </w:pPr>
                  <w:r w:rsidRPr="001C1C13">
                    <w:rPr>
                      <w:rFonts w:cs="Arial"/>
                    </w:rPr>
                    <w:t>Name:</w:t>
                  </w:r>
                </w:p>
                <w:p w14:paraId="4C6886AC" w14:textId="77777777" w:rsidR="004B06A9" w:rsidRPr="001C1C13" w:rsidRDefault="004B06A9" w:rsidP="004B06A9">
                  <w:pPr>
                    <w:spacing w:before="120" w:line="240" w:lineRule="atLeast"/>
                    <w:rPr>
                      <w:rFonts w:cs="Arial"/>
                    </w:rPr>
                  </w:pPr>
                  <w:r w:rsidRPr="001C1C13">
                    <w:rPr>
                      <w:rFonts w:cs="Arial"/>
                    </w:rPr>
                    <w:t>Title:</w:t>
                  </w:r>
                </w:p>
                <w:p w14:paraId="61036480" w14:textId="77777777" w:rsidR="004B06A9" w:rsidRPr="001C1C13" w:rsidRDefault="004B06A9" w:rsidP="004B06A9">
                  <w:pPr>
                    <w:spacing w:before="120" w:line="240" w:lineRule="atLeast"/>
                    <w:rPr>
                      <w:rFonts w:cs="Arial"/>
                      <w:b/>
                    </w:rPr>
                  </w:pPr>
                  <w:r w:rsidRPr="001C1C13">
                    <w:rPr>
                      <w:rFonts w:cs="Arial"/>
                    </w:rPr>
                    <w:t>Date:</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tc>
            </w:tr>
          </w:tbl>
          <w:p w14:paraId="3DCCD056" w14:textId="36897D86" w:rsidR="00E70490" w:rsidRPr="001C1C13" w:rsidRDefault="00E70490" w:rsidP="00E03F76">
            <w:pPr>
              <w:jc w:val="both"/>
              <w:rPr>
                <w:rFonts w:cs="Arial"/>
                <w:sz w:val="20"/>
                <w:szCs w:val="20"/>
              </w:rPr>
            </w:pPr>
          </w:p>
          <w:p w14:paraId="0A619FD7" w14:textId="77777777" w:rsidR="00E70490" w:rsidRPr="001C1C13" w:rsidRDefault="00E70490" w:rsidP="00E03F76">
            <w:pPr>
              <w:jc w:val="both"/>
              <w:rPr>
                <w:sz w:val="20"/>
                <w:szCs w:val="20"/>
                <w:lang w:val="en-CA"/>
              </w:rPr>
            </w:pPr>
          </w:p>
          <w:p w14:paraId="02A3D62C" w14:textId="77777777" w:rsidR="00E70490" w:rsidRPr="001C1C13" w:rsidRDefault="00E70490" w:rsidP="00E03F76">
            <w:pPr>
              <w:jc w:val="both"/>
              <w:rPr>
                <w:sz w:val="20"/>
                <w:szCs w:val="20"/>
                <w:lang w:val="en-CA"/>
              </w:rPr>
            </w:pPr>
            <w:r w:rsidRPr="001C1C13">
              <w:rPr>
                <w:lang w:val="en-CA"/>
              </w:rPr>
              <w:br w:type="page"/>
            </w:r>
          </w:p>
          <w:p w14:paraId="625BFF0B" w14:textId="77777777" w:rsidR="00E70490" w:rsidRPr="001C1C13" w:rsidRDefault="00E70490" w:rsidP="00E03F76">
            <w:pPr>
              <w:jc w:val="both"/>
              <w:rPr>
                <w:b/>
                <w:sz w:val="20"/>
                <w:szCs w:val="20"/>
              </w:rPr>
            </w:pPr>
            <w:r w:rsidRPr="001C1C13">
              <w:rPr>
                <w:b/>
              </w:rPr>
              <w:t xml:space="preserve">REVISED EXHIBIT: </w:t>
            </w:r>
          </w:p>
          <w:p w14:paraId="7E543784" w14:textId="77777777" w:rsidR="00E70490" w:rsidRPr="001C1C13" w:rsidRDefault="00E70490" w:rsidP="00E03F76">
            <w:pPr>
              <w:jc w:val="both"/>
              <w:rPr>
                <w:b/>
                <w:sz w:val="20"/>
                <w:szCs w:val="20"/>
              </w:rPr>
            </w:pPr>
          </w:p>
          <w:p w14:paraId="7FE2B0B8" w14:textId="77777777" w:rsidR="00E70490" w:rsidRPr="001C1C13" w:rsidRDefault="00E70490" w:rsidP="00E03F76">
            <w:pPr>
              <w:jc w:val="both"/>
              <w:rPr>
                <w:b/>
                <w:sz w:val="20"/>
                <w:szCs w:val="20"/>
              </w:rPr>
            </w:pPr>
            <w:r w:rsidRPr="001C1C13">
              <w:rPr>
                <w:b/>
              </w:rPr>
              <w:t>This Amendment makes the following changes to the already agreed EXHIBIT:</w:t>
            </w:r>
          </w:p>
          <w:p w14:paraId="36A28718" w14:textId="77777777" w:rsidR="00E70490" w:rsidRPr="001C1C13" w:rsidRDefault="00E70490" w:rsidP="00E03F76">
            <w:pPr>
              <w:jc w:val="both"/>
              <w:outlineLvl w:val="1"/>
              <w:rPr>
                <w:b/>
                <w:bCs/>
                <w:sz w:val="20"/>
                <w:szCs w:val="20"/>
                <w:u w:val="single"/>
              </w:rPr>
            </w:pPr>
            <w:r w:rsidRPr="001C1C13">
              <w:rPr>
                <w:b/>
                <w:bCs/>
                <w:u w:val="single"/>
              </w:rPr>
              <w:t>Changes to the Visit Payments Table:</w:t>
            </w:r>
          </w:p>
          <w:p w14:paraId="14256E20" w14:textId="77777777" w:rsidR="00E70490" w:rsidRPr="001C1C13" w:rsidRDefault="00E70490" w:rsidP="00E03F76">
            <w:pPr>
              <w:jc w:val="both"/>
              <w:rPr>
                <w:bCs/>
                <w:sz w:val="20"/>
                <w:szCs w:val="20"/>
              </w:rPr>
            </w:pPr>
            <w:r w:rsidRPr="001C1C13">
              <w:rPr>
                <w:bCs/>
              </w:rPr>
              <w:t>As of Protocol Version 4 of 07 January 20 the End of Study (EOS) has changed from the Week 12 visit to the Week 24 phone call visit.</w:t>
            </w:r>
          </w:p>
          <w:p w14:paraId="7AFE8342" w14:textId="733EF990" w:rsidR="00E70490" w:rsidRPr="001C1C13" w:rsidRDefault="00E70490" w:rsidP="00E03F76">
            <w:pPr>
              <w:jc w:val="both"/>
              <w:rPr>
                <w:bCs/>
                <w:sz w:val="20"/>
                <w:szCs w:val="20"/>
              </w:rPr>
            </w:pPr>
          </w:p>
          <w:p w14:paraId="51F90325" w14:textId="77777777" w:rsidR="00AA358A" w:rsidRPr="001C1C13" w:rsidRDefault="00AA358A" w:rsidP="00E03F76">
            <w:pPr>
              <w:jc w:val="both"/>
              <w:rPr>
                <w:bCs/>
                <w:sz w:val="20"/>
                <w:szCs w:val="20"/>
              </w:rPr>
            </w:pPr>
          </w:p>
          <w:p w14:paraId="10FE7FAE" w14:textId="77777777" w:rsidR="00E70490" w:rsidRPr="001C1C13" w:rsidRDefault="00E70490" w:rsidP="00E03F76">
            <w:pPr>
              <w:jc w:val="both"/>
              <w:rPr>
                <w:bCs/>
                <w:sz w:val="20"/>
                <w:szCs w:val="20"/>
              </w:rPr>
            </w:pPr>
            <w:proofErr w:type="gramStart"/>
            <w:r w:rsidRPr="001C1C13">
              <w:rPr>
                <w:bCs/>
              </w:rPr>
              <w:t>As a consequence</w:t>
            </w:r>
            <w:proofErr w:type="gramEnd"/>
            <w:r w:rsidRPr="001C1C13">
              <w:rPr>
                <w:bCs/>
              </w:rPr>
              <w:t>, the following changes are implemented through this Amendment to the visit table previously agreed:</w:t>
            </w:r>
          </w:p>
          <w:p w14:paraId="0E74DDB4" w14:textId="58FA89C4" w:rsidR="00E70490" w:rsidRPr="001C1C13" w:rsidRDefault="00E70490" w:rsidP="00E03F76">
            <w:pPr>
              <w:jc w:val="both"/>
              <w:rPr>
                <w:bCs/>
                <w:sz w:val="20"/>
                <w:szCs w:val="20"/>
              </w:rPr>
            </w:pPr>
          </w:p>
          <w:p w14:paraId="1E84108D" w14:textId="77777777" w:rsidR="00AA358A" w:rsidRPr="001C1C13" w:rsidRDefault="00AA358A" w:rsidP="00E03F76">
            <w:pPr>
              <w:jc w:val="both"/>
              <w:rPr>
                <w:bCs/>
                <w:sz w:val="20"/>
                <w:szCs w:val="20"/>
              </w:rPr>
            </w:pPr>
          </w:p>
          <w:p w14:paraId="3469EB4D" w14:textId="77777777" w:rsidR="00E70490" w:rsidRPr="001C1C13" w:rsidRDefault="00E70490" w:rsidP="00E03F76">
            <w:pPr>
              <w:pStyle w:val="ListParagraph"/>
              <w:numPr>
                <w:ilvl w:val="0"/>
                <w:numId w:val="23"/>
              </w:numPr>
              <w:jc w:val="both"/>
              <w:rPr>
                <w:bCs/>
                <w:sz w:val="20"/>
                <w:szCs w:val="20"/>
              </w:rPr>
            </w:pPr>
            <w:r w:rsidRPr="001C1C13">
              <w:rPr>
                <w:b/>
              </w:rPr>
              <w:t>Visit 19-Week 12</w:t>
            </w:r>
            <w:r w:rsidRPr="001C1C13">
              <w:rPr>
                <w:bCs/>
              </w:rPr>
              <w:t>:</w:t>
            </w:r>
          </w:p>
          <w:p w14:paraId="5E74C98E" w14:textId="77777777" w:rsidR="00E70490" w:rsidRPr="001C1C13" w:rsidRDefault="00E70490" w:rsidP="00E03F76">
            <w:pPr>
              <w:pStyle w:val="ListParagraph"/>
              <w:jc w:val="both"/>
              <w:rPr>
                <w:bCs/>
                <w:sz w:val="20"/>
                <w:szCs w:val="20"/>
              </w:rPr>
            </w:pPr>
            <w:r w:rsidRPr="001C1C13">
              <w:rPr>
                <w:bCs/>
              </w:rPr>
              <w:t>-</w:t>
            </w:r>
            <w:r w:rsidRPr="001C1C13">
              <w:rPr>
                <w:bCs/>
                <w:u w:val="single"/>
              </w:rPr>
              <w:t>Initially Agreed Visit Table</w:t>
            </w:r>
            <w:r w:rsidRPr="001C1C13">
              <w:rPr>
                <w:bCs/>
              </w:rPr>
              <w:t xml:space="preserve">: This visit was already included in the initially agreed payment exhibit and was referred to as the </w:t>
            </w:r>
            <w:r w:rsidRPr="001C1C13">
              <w:rPr>
                <w:b/>
              </w:rPr>
              <w:t>Week 12- End of Study Visit</w:t>
            </w:r>
            <w:r w:rsidRPr="001C1C13">
              <w:rPr>
                <w:bCs/>
              </w:rPr>
              <w:t>.</w:t>
            </w:r>
          </w:p>
          <w:p w14:paraId="41652B98" w14:textId="74C5041B" w:rsidR="00E70490" w:rsidRPr="001C1C13" w:rsidRDefault="00E70490" w:rsidP="00E03F76">
            <w:pPr>
              <w:pStyle w:val="ListParagraph"/>
              <w:jc w:val="both"/>
              <w:rPr>
                <w:bCs/>
                <w:sz w:val="20"/>
                <w:szCs w:val="20"/>
              </w:rPr>
            </w:pPr>
            <w:r w:rsidRPr="001C1C13">
              <w:rPr>
                <w:bCs/>
              </w:rPr>
              <w:t>-</w:t>
            </w:r>
            <w:r w:rsidRPr="001C1C13">
              <w:rPr>
                <w:bCs/>
                <w:u w:val="single"/>
              </w:rPr>
              <w:t>Revised Visit Table</w:t>
            </w:r>
            <w:r w:rsidRPr="001C1C13">
              <w:rPr>
                <w:bCs/>
              </w:rPr>
              <w:t>: With this current Agreement Amendment the reference to ‘’End of Study’’ has been removed, as depending under which protocol a study subject is enrolled, the EOS will either be Week 12 or the newly added Visit 20-Week 24.</w:t>
            </w:r>
          </w:p>
          <w:p w14:paraId="6B4E84E9" w14:textId="3E4DD28F" w:rsidR="00AA358A" w:rsidRPr="001C1C13" w:rsidRDefault="00E70490" w:rsidP="00E03F76">
            <w:pPr>
              <w:pStyle w:val="ListParagraph"/>
              <w:jc w:val="both"/>
              <w:rPr>
                <w:bCs/>
                <w:sz w:val="20"/>
                <w:szCs w:val="20"/>
              </w:rPr>
            </w:pPr>
            <w:r w:rsidRPr="001C1C13">
              <w:rPr>
                <w:bCs/>
              </w:rPr>
              <w:lastRenderedPageBreak/>
              <w:t>-</w:t>
            </w:r>
            <w:r w:rsidRPr="001C1C13">
              <w:rPr>
                <w:bCs/>
                <w:u w:val="single"/>
              </w:rPr>
              <w:t xml:space="preserve"> Initially Agreed Visit Table:</w:t>
            </w:r>
            <w:r w:rsidRPr="001C1C13">
              <w:rPr>
                <w:bCs/>
              </w:rPr>
              <w:t xml:space="preserve"> Visit 19-Week 12 included a fee for the employment status collection at Month 6. </w:t>
            </w:r>
          </w:p>
          <w:p w14:paraId="60EBBBE9" w14:textId="77777777" w:rsidR="00E70490" w:rsidRPr="001C1C13" w:rsidRDefault="00E70490" w:rsidP="00E03F76">
            <w:pPr>
              <w:pStyle w:val="ListParagraph"/>
              <w:jc w:val="both"/>
              <w:rPr>
                <w:bCs/>
                <w:sz w:val="20"/>
                <w:szCs w:val="20"/>
              </w:rPr>
            </w:pPr>
            <w:r w:rsidRPr="001C1C13">
              <w:rPr>
                <w:bCs/>
              </w:rPr>
              <w:t>-</w:t>
            </w:r>
            <w:r w:rsidRPr="001C1C13">
              <w:rPr>
                <w:bCs/>
                <w:u w:val="single"/>
              </w:rPr>
              <w:t>Revised Visit Table</w:t>
            </w:r>
            <w:r w:rsidRPr="001C1C13">
              <w:rPr>
                <w:bCs/>
              </w:rPr>
              <w:t>: Visit-19-Week 12 fee will remain unchanged. The fee for the employment status collection will not be moved to Visit 20-Week 24 even though the employment status is collected at Week 24.</w:t>
            </w:r>
          </w:p>
          <w:p w14:paraId="4E94C1B8" w14:textId="111766AE" w:rsidR="00E70490" w:rsidRPr="001C1C13" w:rsidRDefault="00E70490" w:rsidP="00E03F76">
            <w:pPr>
              <w:pStyle w:val="ListParagraph"/>
              <w:jc w:val="both"/>
              <w:rPr>
                <w:bCs/>
                <w:sz w:val="20"/>
                <w:szCs w:val="20"/>
              </w:rPr>
            </w:pPr>
            <w:r w:rsidRPr="001C1C13">
              <w:rPr>
                <w:bCs/>
              </w:rPr>
              <w:t xml:space="preserve">Only reference to the collection of employment status has been removed from the Visit 19-Week 12 visit in the Visit table below to avoid misunderstanding. </w:t>
            </w:r>
          </w:p>
          <w:p w14:paraId="49CAD416" w14:textId="053736A6" w:rsidR="0025077A" w:rsidRPr="001C1C13" w:rsidRDefault="0025077A" w:rsidP="00E03F76">
            <w:pPr>
              <w:pStyle w:val="ListParagraph"/>
              <w:jc w:val="both"/>
              <w:rPr>
                <w:bCs/>
                <w:sz w:val="20"/>
                <w:szCs w:val="20"/>
              </w:rPr>
            </w:pPr>
          </w:p>
          <w:p w14:paraId="32382BF0" w14:textId="77777777" w:rsidR="0025077A" w:rsidRPr="001C1C13" w:rsidRDefault="0025077A" w:rsidP="00E03F76">
            <w:pPr>
              <w:pStyle w:val="ListParagraph"/>
              <w:jc w:val="both"/>
              <w:rPr>
                <w:bCs/>
                <w:sz w:val="20"/>
                <w:szCs w:val="20"/>
              </w:rPr>
            </w:pPr>
          </w:p>
          <w:p w14:paraId="3BD89526" w14:textId="77777777" w:rsidR="00E70490" w:rsidRPr="001C1C13" w:rsidRDefault="00E70490" w:rsidP="00E03F76">
            <w:pPr>
              <w:pStyle w:val="ListParagraph"/>
              <w:numPr>
                <w:ilvl w:val="0"/>
                <w:numId w:val="23"/>
              </w:numPr>
              <w:jc w:val="both"/>
              <w:rPr>
                <w:bCs/>
                <w:sz w:val="20"/>
                <w:szCs w:val="20"/>
              </w:rPr>
            </w:pPr>
            <w:r w:rsidRPr="001C1C13">
              <w:rPr>
                <w:b/>
              </w:rPr>
              <w:t xml:space="preserve">Visit 20-Week 24: </w:t>
            </w:r>
          </w:p>
          <w:p w14:paraId="3D25238C" w14:textId="53AFB5E6" w:rsidR="00E70490" w:rsidRPr="001C1C13" w:rsidRDefault="00E70490" w:rsidP="00E03F76">
            <w:pPr>
              <w:ind w:left="746"/>
              <w:jc w:val="both"/>
              <w:rPr>
                <w:bCs/>
                <w:sz w:val="20"/>
                <w:szCs w:val="20"/>
              </w:rPr>
            </w:pPr>
            <w:r w:rsidRPr="001C1C13">
              <w:rPr>
                <w:bCs/>
              </w:rPr>
              <w:t>-</w:t>
            </w:r>
            <w:r w:rsidRPr="001C1C13">
              <w:rPr>
                <w:bCs/>
                <w:u w:val="single"/>
              </w:rPr>
              <w:t>Initially Agreed Visit Table</w:t>
            </w:r>
            <w:r w:rsidRPr="001C1C13">
              <w:rPr>
                <w:bCs/>
              </w:rPr>
              <w:t>: Did not include Visit 20-Week 24 (Visit 19-Week 12 was</w:t>
            </w:r>
            <w:r w:rsidR="00AA358A" w:rsidRPr="001C1C13">
              <w:rPr>
                <w:bCs/>
              </w:rPr>
              <w:t xml:space="preserve"> </w:t>
            </w:r>
            <w:r w:rsidRPr="001C1C13">
              <w:rPr>
                <w:bCs/>
              </w:rPr>
              <w:t>EOS Visit).</w:t>
            </w:r>
          </w:p>
          <w:p w14:paraId="54D19331" w14:textId="4A9391CA" w:rsidR="00E70490" w:rsidRPr="001C1C13" w:rsidRDefault="00E70490" w:rsidP="00E03F76">
            <w:pPr>
              <w:pStyle w:val="ListParagraph"/>
              <w:ind w:left="746"/>
              <w:jc w:val="both"/>
              <w:rPr>
                <w:bCs/>
                <w:sz w:val="20"/>
                <w:szCs w:val="20"/>
              </w:rPr>
            </w:pPr>
            <w:r w:rsidRPr="001C1C13">
              <w:rPr>
                <w:bCs/>
              </w:rPr>
              <w:t>-Revised Visit Table: Visit 20-Week 24 has been added as an additional visit as of protocol version 4 Week 24 is the EOS Visit. A fee is added for the conduct of the EQ5D Interview, safety follow up &amp; corresponding eCRF completion. A fee for the employment status collection is already covered by Visit 19-Week 12.</w:t>
            </w:r>
          </w:p>
          <w:p w14:paraId="1A4CC40F" w14:textId="0E0A267B" w:rsidR="00AA358A" w:rsidRPr="001C1C13" w:rsidRDefault="00AA358A" w:rsidP="00E03F76">
            <w:pPr>
              <w:pStyle w:val="ListParagraph"/>
              <w:ind w:left="746"/>
              <w:jc w:val="both"/>
              <w:rPr>
                <w:bCs/>
                <w:sz w:val="20"/>
                <w:szCs w:val="20"/>
              </w:rPr>
            </w:pPr>
          </w:p>
          <w:p w14:paraId="3672E48C" w14:textId="77777777" w:rsidR="00AA358A" w:rsidRPr="001C1C13" w:rsidRDefault="00AA358A" w:rsidP="00E03F76">
            <w:pPr>
              <w:pStyle w:val="ListParagraph"/>
              <w:ind w:left="746"/>
              <w:jc w:val="both"/>
              <w:rPr>
                <w:bCs/>
                <w:sz w:val="20"/>
                <w:szCs w:val="20"/>
              </w:rPr>
            </w:pPr>
          </w:p>
          <w:p w14:paraId="070896C5" w14:textId="77777777" w:rsidR="00E70490" w:rsidRPr="001C1C13" w:rsidRDefault="00E70490" w:rsidP="00E03F76">
            <w:pPr>
              <w:jc w:val="both"/>
              <w:rPr>
                <w:sz w:val="20"/>
                <w:szCs w:val="20"/>
              </w:rPr>
            </w:pPr>
          </w:p>
          <w:tbl>
            <w:tblPr>
              <w:tblW w:w="4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9"/>
              <w:gridCol w:w="2354"/>
            </w:tblGrid>
            <w:tr w:rsidR="00FB3C33" w:rsidRPr="001C1C13" w14:paraId="01E52C2D" w14:textId="77777777" w:rsidTr="00FB3C33">
              <w:trPr>
                <w:trHeight w:val="346"/>
              </w:trPr>
              <w:tc>
                <w:tcPr>
                  <w:tcW w:w="2579" w:type="dxa"/>
                  <w:tcBorders>
                    <w:bottom w:val="single" w:sz="12" w:space="0" w:color="auto"/>
                  </w:tcBorders>
                  <w:shd w:val="clear" w:color="auto" w:fill="D9D9D9"/>
                  <w:vAlign w:val="center"/>
                </w:tcPr>
                <w:p w14:paraId="1696ECD5" w14:textId="77777777" w:rsidR="00E70490" w:rsidRPr="001C1C13" w:rsidRDefault="00E70490" w:rsidP="00E03F76">
                  <w:pPr>
                    <w:jc w:val="both"/>
                    <w:rPr>
                      <w:rFonts w:eastAsia="Calibri"/>
                      <w:b/>
                    </w:rPr>
                  </w:pPr>
                  <w:r w:rsidRPr="001C1C13">
                    <w:rPr>
                      <w:rFonts w:eastAsia="Calibri"/>
                      <w:b/>
                    </w:rPr>
                    <w:t>Visit Number / Name</w:t>
                  </w:r>
                </w:p>
                <w:p w14:paraId="6F8CC07B" w14:textId="0ACD7FBB" w:rsidR="00B40A53" w:rsidRPr="001C1C13" w:rsidRDefault="00B40A53" w:rsidP="00E03F76">
                  <w:pPr>
                    <w:jc w:val="both"/>
                    <w:rPr>
                      <w:rFonts w:eastAsia="Calibri"/>
                      <w:b/>
                    </w:rPr>
                  </w:pPr>
                </w:p>
              </w:tc>
              <w:tc>
                <w:tcPr>
                  <w:tcW w:w="2354" w:type="dxa"/>
                  <w:tcBorders>
                    <w:bottom w:val="single" w:sz="12" w:space="0" w:color="auto"/>
                  </w:tcBorders>
                  <w:shd w:val="clear" w:color="auto" w:fill="D9D9D9"/>
                </w:tcPr>
                <w:p w14:paraId="5D5081BC" w14:textId="6039AD8A" w:rsidR="00E70490" w:rsidRPr="001C1C13" w:rsidRDefault="00E70490" w:rsidP="00E03F76">
                  <w:pPr>
                    <w:jc w:val="both"/>
                    <w:rPr>
                      <w:rFonts w:eastAsia="Calibri"/>
                      <w:b/>
                    </w:rPr>
                  </w:pPr>
                  <w:r w:rsidRPr="001C1C13">
                    <w:rPr>
                      <w:rFonts w:eastAsia="Calibri"/>
                      <w:b/>
                    </w:rPr>
                    <w:t xml:space="preserve">Visit Fee &amp; currency </w:t>
                  </w:r>
                </w:p>
                <w:p w14:paraId="748DE05C" w14:textId="7C560367" w:rsidR="00E70490" w:rsidRPr="001C1C13" w:rsidRDefault="00E70490" w:rsidP="00E03F76">
                  <w:pPr>
                    <w:jc w:val="both"/>
                    <w:rPr>
                      <w:rFonts w:eastAsia="Calibri"/>
                      <w:b/>
                    </w:rPr>
                  </w:pPr>
                </w:p>
              </w:tc>
            </w:tr>
            <w:tr w:rsidR="00FB3C33" w:rsidRPr="001C1C13" w14:paraId="15753384" w14:textId="77777777" w:rsidTr="00FB3C33">
              <w:trPr>
                <w:trHeight w:val="397"/>
              </w:trPr>
              <w:tc>
                <w:tcPr>
                  <w:tcW w:w="2579" w:type="dxa"/>
                  <w:tcBorders>
                    <w:bottom w:val="single" w:sz="4" w:space="0" w:color="auto"/>
                  </w:tcBorders>
                  <w:vAlign w:val="center"/>
                </w:tcPr>
                <w:p w14:paraId="4FDC6C79" w14:textId="77777777" w:rsidR="00E70490" w:rsidRPr="001C1C13" w:rsidRDefault="00E70490" w:rsidP="00E03F76">
                  <w:pPr>
                    <w:jc w:val="both"/>
                    <w:rPr>
                      <w:rFonts w:eastAsia="Calibri"/>
                    </w:rPr>
                  </w:pPr>
                  <w:r w:rsidRPr="001C1C13">
                    <w:rPr>
                      <w:rFonts w:eastAsia="Calibri"/>
                    </w:rPr>
                    <w:t>Visit 1-Screening*</w:t>
                  </w:r>
                </w:p>
              </w:tc>
              <w:tc>
                <w:tcPr>
                  <w:tcW w:w="2354" w:type="dxa"/>
                  <w:tcBorders>
                    <w:bottom w:val="single" w:sz="4" w:space="0" w:color="auto"/>
                  </w:tcBorders>
                </w:tcPr>
                <w:p w14:paraId="563A4BA7" w14:textId="02D651BA" w:rsidR="00E70490" w:rsidRPr="001C1C13" w:rsidRDefault="0037511A" w:rsidP="00E03F76">
                  <w:pPr>
                    <w:jc w:val="both"/>
                    <w:rPr>
                      <w:rFonts w:eastAsia="Calibri"/>
                    </w:rPr>
                  </w:pPr>
                  <w:r w:rsidRPr="00E12088">
                    <w:rPr>
                      <w:rFonts w:eastAsia="Calibri"/>
                      <w:highlight w:val="black"/>
                    </w:rPr>
                    <w:t xml:space="preserve">Kc 8 </w:t>
                  </w:r>
                  <w:proofErr w:type="gramStart"/>
                  <w:r w:rsidRPr="00E12088">
                    <w:rPr>
                      <w:rFonts w:eastAsia="Calibri"/>
                      <w:highlight w:val="black"/>
                    </w:rPr>
                    <w:t>197,-</w:t>
                  </w:r>
                  <w:proofErr w:type="gramEnd"/>
                </w:p>
              </w:tc>
            </w:tr>
            <w:tr w:rsidR="00FB3C33" w:rsidRPr="001C1C13" w14:paraId="42D20F47" w14:textId="77777777" w:rsidTr="00FB3C33">
              <w:trPr>
                <w:trHeight w:val="397"/>
              </w:trPr>
              <w:tc>
                <w:tcPr>
                  <w:tcW w:w="2579" w:type="dxa"/>
                  <w:tcBorders>
                    <w:bottom w:val="single" w:sz="4" w:space="0" w:color="auto"/>
                  </w:tcBorders>
                  <w:vAlign w:val="center"/>
                </w:tcPr>
                <w:p w14:paraId="4C460D5E" w14:textId="77777777" w:rsidR="00E70490" w:rsidRPr="001C1C13" w:rsidRDefault="00E70490" w:rsidP="00E03F76">
                  <w:pPr>
                    <w:jc w:val="both"/>
                    <w:rPr>
                      <w:rFonts w:eastAsia="Calibri"/>
                    </w:rPr>
                  </w:pPr>
                  <w:r w:rsidRPr="001C1C13">
                    <w:rPr>
                      <w:rFonts w:eastAsia="Calibri"/>
                    </w:rPr>
                    <w:t>Visit 2-Randomization</w:t>
                  </w:r>
                </w:p>
              </w:tc>
              <w:tc>
                <w:tcPr>
                  <w:tcW w:w="2354" w:type="dxa"/>
                  <w:tcBorders>
                    <w:bottom w:val="single" w:sz="4" w:space="0" w:color="auto"/>
                  </w:tcBorders>
                </w:tcPr>
                <w:p w14:paraId="367BB4C1" w14:textId="2FDD4A13" w:rsidR="00E70490" w:rsidRPr="001C1C13" w:rsidRDefault="0037511A" w:rsidP="00E03F76">
                  <w:pPr>
                    <w:jc w:val="both"/>
                    <w:rPr>
                      <w:rFonts w:eastAsia="Calibri"/>
                    </w:rPr>
                  </w:pPr>
                  <w:r w:rsidRPr="00E12088">
                    <w:rPr>
                      <w:rFonts w:eastAsia="Calibri"/>
                      <w:highlight w:val="black"/>
                    </w:rPr>
                    <w:t xml:space="preserve">Kc 8 </w:t>
                  </w:r>
                  <w:proofErr w:type="gramStart"/>
                  <w:r w:rsidRPr="00E12088">
                    <w:rPr>
                      <w:rFonts w:eastAsia="Calibri"/>
                      <w:highlight w:val="black"/>
                    </w:rPr>
                    <w:t>197,-</w:t>
                  </w:r>
                  <w:proofErr w:type="gramEnd"/>
                </w:p>
              </w:tc>
            </w:tr>
            <w:tr w:rsidR="00FB3C33" w:rsidRPr="001C1C13" w14:paraId="430B252E" w14:textId="77777777" w:rsidTr="00FB3C33">
              <w:trPr>
                <w:trHeight w:val="397"/>
              </w:trPr>
              <w:tc>
                <w:tcPr>
                  <w:tcW w:w="2579" w:type="dxa"/>
                  <w:tcBorders>
                    <w:bottom w:val="single" w:sz="4" w:space="0" w:color="auto"/>
                  </w:tcBorders>
                  <w:vAlign w:val="center"/>
                </w:tcPr>
                <w:p w14:paraId="0FA0F55B" w14:textId="77777777" w:rsidR="00E70490" w:rsidRPr="001C1C13" w:rsidRDefault="00E70490" w:rsidP="00E03F76">
                  <w:pPr>
                    <w:jc w:val="both"/>
                    <w:rPr>
                      <w:rFonts w:eastAsia="Calibri"/>
                    </w:rPr>
                  </w:pPr>
                  <w:r w:rsidRPr="001C1C13">
                    <w:rPr>
                      <w:rFonts w:eastAsia="Calibri"/>
                    </w:rPr>
                    <w:t>Visit 3-Treatment Day 1</w:t>
                  </w:r>
                </w:p>
              </w:tc>
              <w:tc>
                <w:tcPr>
                  <w:tcW w:w="2354" w:type="dxa"/>
                  <w:tcBorders>
                    <w:bottom w:val="single" w:sz="4" w:space="0" w:color="auto"/>
                  </w:tcBorders>
                </w:tcPr>
                <w:p w14:paraId="2CF16061" w14:textId="3BA2660B"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07582A17" w14:textId="77777777" w:rsidTr="00FB3C33">
              <w:trPr>
                <w:trHeight w:val="397"/>
              </w:trPr>
              <w:tc>
                <w:tcPr>
                  <w:tcW w:w="2579" w:type="dxa"/>
                  <w:tcBorders>
                    <w:bottom w:val="single" w:sz="4" w:space="0" w:color="auto"/>
                  </w:tcBorders>
                  <w:vAlign w:val="center"/>
                </w:tcPr>
                <w:p w14:paraId="1D9E3B8A" w14:textId="77777777" w:rsidR="00E70490" w:rsidRPr="001C1C13" w:rsidRDefault="00E70490" w:rsidP="00E03F76">
                  <w:pPr>
                    <w:jc w:val="both"/>
                    <w:rPr>
                      <w:rFonts w:eastAsia="Calibri"/>
                    </w:rPr>
                  </w:pPr>
                  <w:r w:rsidRPr="001C1C13">
                    <w:rPr>
                      <w:rFonts w:eastAsia="Calibri"/>
                    </w:rPr>
                    <w:t>Visit 4-Treatment Day 2</w:t>
                  </w:r>
                </w:p>
              </w:tc>
              <w:tc>
                <w:tcPr>
                  <w:tcW w:w="2354" w:type="dxa"/>
                  <w:tcBorders>
                    <w:bottom w:val="single" w:sz="4" w:space="0" w:color="auto"/>
                  </w:tcBorders>
                </w:tcPr>
                <w:p w14:paraId="5A5EF133" w14:textId="5AAA187C"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52795792" w14:textId="77777777" w:rsidTr="00FB3C33">
              <w:trPr>
                <w:trHeight w:val="397"/>
              </w:trPr>
              <w:tc>
                <w:tcPr>
                  <w:tcW w:w="2579" w:type="dxa"/>
                  <w:tcBorders>
                    <w:bottom w:val="single" w:sz="4" w:space="0" w:color="auto"/>
                  </w:tcBorders>
                  <w:vAlign w:val="center"/>
                </w:tcPr>
                <w:p w14:paraId="5C5371CC" w14:textId="77777777" w:rsidR="00E70490" w:rsidRPr="001C1C13" w:rsidRDefault="00E70490" w:rsidP="00E03F76">
                  <w:pPr>
                    <w:jc w:val="both"/>
                    <w:rPr>
                      <w:rFonts w:eastAsia="Calibri"/>
                    </w:rPr>
                  </w:pPr>
                  <w:r w:rsidRPr="001C1C13">
                    <w:rPr>
                      <w:rFonts w:eastAsia="Calibri"/>
                    </w:rPr>
                    <w:t>Visit 5-Treatment Day 3</w:t>
                  </w:r>
                </w:p>
              </w:tc>
              <w:tc>
                <w:tcPr>
                  <w:tcW w:w="2354" w:type="dxa"/>
                  <w:tcBorders>
                    <w:bottom w:val="single" w:sz="4" w:space="0" w:color="auto"/>
                  </w:tcBorders>
                </w:tcPr>
                <w:p w14:paraId="084176DB" w14:textId="4A7A2C6E"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5BBA43C0" w14:textId="77777777" w:rsidTr="00FB3C33">
              <w:trPr>
                <w:trHeight w:val="397"/>
              </w:trPr>
              <w:tc>
                <w:tcPr>
                  <w:tcW w:w="2579" w:type="dxa"/>
                  <w:tcBorders>
                    <w:bottom w:val="single" w:sz="4" w:space="0" w:color="auto"/>
                  </w:tcBorders>
                  <w:vAlign w:val="center"/>
                </w:tcPr>
                <w:p w14:paraId="142155BB" w14:textId="77777777" w:rsidR="00E70490" w:rsidRPr="001C1C13" w:rsidRDefault="00E70490" w:rsidP="00E03F76">
                  <w:pPr>
                    <w:jc w:val="both"/>
                    <w:rPr>
                      <w:rFonts w:eastAsia="Calibri"/>
                    </w:rPr>
                  </w:pPr>
                  <w:r w:rsidRPr="001C1C13">
                    <w:rPr>
                      <w:rFonts w:eastAsia="Calibri"/>
                    </w:rPr>
                    <w:t>Visit 6-Treatment Day 4</w:t>
                  </w:r>
                </w:p>
              </w:tc>
              <w:tc>
                <w:tcPr>
                  <w:tcW w:w="2354" w:type="dxa"/>
                  <w:tcBorders>
                    <w:bottom w:val="single" w:sz="4" w:space="0" w:color="auto"/>
                  </w:tcBorders>
                </w:tcPr>
                <w:p w14:paraId="5DE2AAAB" w14:textId="4C075A91"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6A6B2C7E" w14:textId="77777777" w:rsidTr="00FB3C33">
              <w:trPr>
                <w:trHeight w:val="397"/>
              </w:trPr>
              <w:tc>
                <w:tcPr>
                  <w:tcW w:w="2579" w:type="dxa"/>
                  <w:tcBorders>
                    <w:bottom w:val="single" w:sz="4" w:space="0" w:color="auto"/>
                  </w:tcBorders>
                  <w:vAlign w:val="center"/>
                </w:tcPr>
                <w:p w14:paraId="13C61098" w14:textId="77777777" w:rsidR="00E70490" w:rsidRPr="001C1C13" w:rsidRDefault="00E70490" w:rsidP="00E03F76">
                  <w:pPr>
                    <w:jc w:val="both"/>
                    <w:rPr>
                      <w:rFonts w:eastAsia="Calibri"/>
                    </w:rPr>
                  </w:pPr>
                  <w:r w:rsidRPr="001C1C13">
                    <w:rPr>
                      <w:rFonts w:eastAsia="Calibri"/>
                    </w:rPr>
                    <w:t>Visit 7-Treatment Day 5</w:t>
                  </w:r>
                </w:p>
              </w:tc>
              <w:tc>
                <w:tcPr>
                  <w:tcW w:w="2354" w:type="dxa"/>
                  <w:tcBorders>
                    <w:bottom w:val="single" w:sz="4" w:space="0" w:color="auto"/>
                  </w:tcBorders>
                </w:tcPr>
                <w:p w14:paraId="307743A7" w14:textId="512A4803"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20F6D356" w14:textId="77777777" w:rsidTr="00FB3C33">
              <w:trPr>
                <w:trHeight w:val="397"/>
              </w:trPr>
              <w:tc>
                <w:tcPr>
                  <w:tcW w:w="2579" w:type="dxa"/>
                  <w:tcBorders>
                    <w:bottom w:val="single" w:sz="4" w:space="0" w:color="auto"/>
                  </w:tcBorders>
                  <w:vAlign w:val="center"/>
                </w:tcPr>
                <w:p w14:paraId="2C96BAE9" w14:textId="77777777" w:rsidR="00E70490" w:rsidRPr="001C1C13" w:rsidRDefault="00E70490" w:rsidP="00E03F76">
                  <w:pPr>
                    <w:jc w:val="both"/>
                    <w:rPr>
                      <w:rFonts w:eastAsia="Calibri"/>
                    </w:rPr>
                  </w:pPr>
                  <w:r w:rsidRPr="001C1C13">
                    <w:rPr>
                      <w:rFonts w:eastAsia="Calibri"/>
                    </w:rPr>
                    <w:t>Visit 8-Treatment Day 6</w:t>
                  </w:r>
                </w:p>
              </w:tc>
              <w:tc>
                <w:tcPr>
                  <w:tcW w:w="2354" w:type="dxa"/>
                  <w:tcBorders>
                    <w:bottom w:val="single" w:sz="4" w:space="0" w:color="auto"/>
                  </w:tcBorders>
                </w:tcPr>
                <w:p w14:paraId="2D8D4E05" w14:textId="5E198509"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6F04BD3C" w14:textId="77777777" w:rsidTr="00FB3C33">
              <w:trPr>
                <w:trHeight w:val="397"/>
              </w:trPr>
              <w:tc>
                <w:tcPr>
                  <w:tcW w:w="2579" w:type="dxa"/>
                  <w:tcBorders>
                    <w:bottom w:val="single" w:sz="4" w:space="0" w:color="auto"/>
                  </w:tcBorders>
                  <w:vAlign w:val="center"/>
                </w:tcPr>
                <w:p w14:paraId="38164297" w14:textId="77777777" w:rsidR="00E70490" w:rsidRPr="001C1C13" w:rsidRDefault="00E70490" w:rsidP="00E03F76">
                  <w:pPr>
                    <w:jc w:val="both"/>
                    <w:rPr>
                      <w:rFonts w:eastAsia="Calibri"/>
                    </w:rPr>
                  </w:pPr>
                  <w:r w:rsidRPr="001C1C13">
                    <w:rPr>
                      <w:rFonts w:eastAsia="Calibri"/>
                    </w:rPr>
                    <w:t>Visit 9-Treatment Day 7</w:t>
                  </w:r>
                </w:p>
              </w:tc>
              <w:tc>
                <w:tcPr>
                  <w:tcW w:w="2354" w:type="dxa"/>
                  <w:tcBorders>
                    <w:bottom w:val="single" w:sz="4" w:space="0" w:color="auto"/>
                  </w:tcBorders>
                </w:tcPr>
                <w:p w14:paraId="4905651C" w14:textId="1411A455"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2C501524" w14:textId="77777777" w:rsidTr="00FB3C33">
              <w:trPr>
                <w:trHeight w:val="397"/>
              </w:trPr>
              <w:tc>
                <w:tcPr>
                  <w:tcW w:w="2579" w:type="dxa"/>
                  <w:tcBorders>
                    <w:bottom w:val="single" w:sz="4" w:space="0" w:color="auto"/>
                  </w:tcBorders>
                  <w:vAlign w:val="center"/>
                </w:tcPr>
                <w:p w14:paraId="23DC8D60" w14:textId="77777777" w:rsidR="00E70490" w:rsidRPr="001C1C13" w:rsidRDefault="00E70490" w:rsidP="00E03F76">
                  <w:pPr>
                    <w:jc w:val="both"/>
                    <w:rPr>
                      <w:rFonts w:eastAsia="Calibri"/>
                    </w:rPr>
                  </w:pPr>
                  <w:r w:rsidRPr="001C1C13">
                    <w:rPr>
                      <w:rFonts w:eastAsia="Calibri"/>
                    </w:rPr>
                    <w:t>Visit 10-Treatment Day 8</w:t>
                  </w:r>
                </w:p>
              </w:tc>
              <w:tc>
                <w:tcPr>
                  <w:tcW w:w="2354" w:type="dxa"/>
                  <w:tcBorders>
                    <w:bottom w:val="single" w:sz="4" w:space="0" w:color="auto"/>
                  </w:tcBorders>
                </w:tcPr>
                <w:p w14:paraId="5F2868FA" w14:textId="03DA003D"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6B4A055E" w14:textId="77777777" w:rsidTr="00FB3C33">
              <w:trPr>
                <w:trHeight w:val="397"/>
              </w:trPr>
              <w:tc>
                <w:tcPr>
                  <w:tcW w:w="2579" w:type="dxa"/>
                  <w:tcBorders>
                    <w:bottom w:val="single" w:sz="4" w:space="0" w:color="auto"/>
                  </w:tcBorders>
                  <w:vAlign w:val="center"/>
                </w:tcPr>
                <w:p w14:paraId="1747C326" w14:textId="77777777" w:rsidR="00E70490" w:rsidRPr="001C1C13" w:rsidRDefault="00E70490" w:rsidP="00E03F76">
                  <w:pPr>
                    <w:jc w:val="both"/>
                    <w:rPr>
                      <w:rFonts w:eastAsia="Calibri"/>
                    </w:rPr>
                  </w:pPr>
                  <w:r w:rsidRPr="001C1C13">
                    <w:rPr>
                      <w:rFonts w:eastAsia="Calibri"/>
                    </w:rPr>
                    <w:t>Visit 11-Treatment Day 9</w:t>
                  </w:r>
                </w:p>
              </w:tc>
              <w:tc>
                <w:tcPr>
                  <w:tcW w:w="2354" w:type="dxa"/>
                  <w:tcBorders>
                    <w:bottom w:val="single" w:sz="4" w:space="0" w:color="auto"/>
                  </w:tcBorders>
                </w:tcPr>
                <w:p w14:paraId="37163DB4" w14:textId="5D47CFD8"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76AC797D" w14:textId="77777777" w:rsidTr="00FB3C33">
              <w:trPr>
                <w:trHeight w:val="397"/>
              </w:trPr>
              <w:tc>
                <w:tcPr>
                  <w:tcW w:w="2579" w:type="dxa"/>
                  <w:tcBorders>
                    <w:bottom w:val="single" w:sz="4" w:space="0" w:color="auto"/>
                  </w:tcBorders>
                  <w:vAlign w:val="center"/>
                </w:tcPr>
                <w:p w14:paraId="11BCE555" w14:textId="77777777" w:rsidR="00E70490" w:rsidRPr="001C1C13" w:rsidRDefault="00E70490" w:rsidP="00E03F76">
                  <w:pPr>
                    <w:jc w:val="both"/>
                    <w:rPr>
                      <w:rFonts w:eastAsia="Calibri"/>
                    </w:rPr>
                  </w:pPr>
                  <w:r w:rsidRPr="001C1C13">
                    <w:rPr>
                      <w:rFonts w:eastAsia="Calibri"/>
                    </w:rPr>
                    <w:t>Visit 12-Treatment Day 10</w:t>
                  </w:r>
                </w:p>
              </w:tc>
              <w:tc>
                <w:tcPr>
                  <w:tcW w:w="2354" w:type="dxa"/>
                  <w:tcBorders>
                    <w:bottom w:val="single" w:sz="4" w:space="0" w:color="auto"/>
                  </w:tcBorders>
                </w:tcPr>
                <w:p w14:paraId="16B69CDD" w14:textId="26FD6757"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798A0CB8" w14:textId="77777777" w:rsidTr="00FB3C33">
              <w:trPr>
                <w:trHeight w:val="397"/>
              </w:trPr>
              <w:tc>
                <w:tcPr>
                  <w:tcW w:w="2579" w:type="dxa"/>
                  <w:tcBorders>
                    <w:bottom w:val="single" w:sz="4" w:space="0" w:color="auto"/>
                  </w:tcBorders>
                  <w:vAlign w:val="center"/>
                </w:tcPr>
                <w:p w14:paraId="51BD9AE2" w14:textId="77777777" w:rsidR="00E70490" w:rsidRPr="001C1C13" w:rsidRDefault="00E70490" w:rsidP="00E03F76">
                  <w:pPr>
                    <w:jc w:val="both"/>
                    <w:rPr>
                      <w:rFonts w:eastAsia="Calibri"/>
                    </w:rPr>
                  </w:pPr>
                  <w:r w:rsidRPr="001C1C13">
                    <w:rPr>
                      <w:rFonts w:eastAsia="Calibri"/>
                    </w:rPr>
                    <w:t>Visit 13-Treatment Day 11</w:t>
                  </w:r>
                </w:p>
              </w:tc>
              <w:tc>
                <w:tcPr>
                  <w:tcW w:w="2354" w:type="dxa"/>
                  <w:tcBorders>
                    <w:bottom w:val="single" w:sz="4" w:space="0" w:color="auto"/>
                  </w:tcBorders>
                </w:tcPr>
                <w:p w14:paraId="71EBAE49" w14:textId="62722E39"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422DAEB9" w14:textId="77777777" w:rsidTr="00FB3C33">
              <w:trPr>
                <w:trHeight w:val="397"/>
              </w:trPr>
              <w:tc>
                <w:tcPr>
                  <w:tcW w:w="2579" w:type="dxa"/>
                  <w:tcBorders>
                    <w:bottom w:val="single" w:sz="4" w:space="0" w:color="auto"/>
                  </w:tcBorders>
                  <w:vAlign w:val="center"/>
                </w:tcPr>
                <w:p w14:paraId="4016E5C1" w14:textId="77777777" w:rsidR="00E70490" w:rsidRPr="001C1C13" w:rsidRDefault="00E70490" w:rsidP="00E03F76">
                  <w:pPr>
                    <w:jc w:val="both"/>
                    <w:rPr>
                      <w:rFonts w:eastAsia="Calibri"/>
                    </w:rPr>
                  </w:pPr>
                  <w:r w:rsidRPr="001C1C13">
                    <w:rPr>
                      <w:rFonts w:eastAsia="Calibri"/>
                    </w:rPr>
                    <w:t>Visit 14-Treatment Day 12</w:t>
                  </w:r>
                </w:p>
              </w:tc>
              <w:tc>
                <w:tcPr>
                  <w:tcW w:w="2354" w:type="dxa"/>
                  <w:tcBorders>
                    <w:bottom w:val="single" w:sz="4" w:space="0" w:color="auto"/>
                  </w:tcBorders>
                </w:tcPr>
                <w:p w14:paraId="49790124" w14:textId="516434B2" w:rsidR="00E70490" w:rsidRPr="00E12088" w:rsidRDefault="0037511A" w:rsidP="00E03F76">
                  <w:pPr>
                    <w:jc w:val="both"/>
                    <w:rPr>
                      <w:rFonts w:eastAsia="Calibri"/>
                      <w:highlight w:val="black"/>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05648217" w14:textId="77777777" w:rsidTr="00FB3C33">
              <w:trPr>
                <w:trHeight w:val="397"/>
              </w:trPr>
              <w:tc>
                <w:tcPr>
                  <w:tcW w:w="2579" w:type="dxa"/>
                  <w:tcBorders>
                    <w:bottom w:val="single" w:sz="4" w:space="0" w:color="auto"/>
                  </w:tcBorders>
                  <w:vAlign w:val="center"/>
                </w:tcPr>
                <w:p w14:paraId="6D94D794" w14:textId="77777777" w:rsidR="00E70490" w:rsidRPr="001C1C13" w:rsidRDefault="00E70490" w:rsidP="00E03F76">
                  <w:pPr>
                    <w:jc w:val="both"/>
                    <w:rPr>
                      <w:rFonts w:eastAsia="Calibri"/>
                    </w:rPr>
                  </w:pPr>
                  <w:r w:rsidRPr="001C1C13">
                    <w:rPr>
                      <w:rFonts w:eastAsia="Calibri"/>
                    </w:rPr>
                    <w:lastRenderedPageBreak/>
                    <w:t>Visit 15-Treatment Day 13</w:t>
                  </w:r>
                </w:p>
              </w:tc>
              <w:tc>
                <w:tcPr>
                  <w:tcW w:w="2354" w:type="dxa"/>
                  <w:tcBorders>
                    <w:bottom w:val="single" w:sz="4" w:space="0" w:color="auto"/>
                  </w:tcBorders>
                </w:tcPr>
                <w:p w14:paraId="021F49F2" w14:textId="0C467166"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26D7B566" w14:textId="77777777" w:rsidTr="00FB3C33">
              <w:trPr>
                <w:trHeight w:val="397"/>
              </w:trPr>
              <w:tc>
                <w:tcPr>
                  <w:tcW w:w="2579" w:type="dxa"/>
                  <w:tcBorders>
                    <w:bottom w:val="single" w:sz="4" w:space="0" w:color="auto"/>
                  </w:tcBorders>
                  <w:vAlign w:val="center"/>
                </w:tcPr>
                <w:p w14:paraId="7BDF502C" w14:textId="77777777" w:rsidR="00E70490" w:rsidRPr="001C1C13" w:rsidRDefault="00E70490" w:rsidP="00E03F76">
                  <w:pPr>
                    <w:jc w:val="both"/>
                    <w:rPr>
                      <w:rFonts w:eastAsia="Calibri"/>
                    </w:rPr>
                  </w:pPr>
                  <w:r w:rsidRPr="001C1C13">
                    <w:rPr>
                      <w:rFonts w:eastAsia="Calibri"/>
                    </w:rPr>
                    <w:t>Visit 16-Treatment Day 14</w:t>
                  </w:r>
                </w:p>
              </w:tc>
              <w:tc>
                <w:tcPr>
                  <w:tcW w:w="2354" w:type="dxa"/>
                  <w:tcBorders>
                    <w:bottom w:val="single" w:sz="4" w:space="0" w:color="auto"/>
                  </w:tcBorders>
                </w:tcPr>
                <w:p w14:paraId="41139213" w14:textId="05791CA4" w:rsidR="00E70490" w:rsidRPr="001C1C13" w:rsidRDefault="0037511A" w:rsidP="00E03F76">
                  <w:pPr>
                    <w:jc w:val="both"/>
                    <w:rPr>
                      <w:rFonts w:eastAsia="Calibri"/>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593BA770" w14:textId="77777777" w:rsidTr="00FB3C33">
              <w:trPr>
                <w:trHeight w:val="397"/>
              </w:trPr>
              <w:tc>
                <w:tcPr>
                  <w:tcW w:w="2579" w:type="dxa"/>
                  <w:tcBorders>
                    <w:bottom w:val="single" w:sz="4" w:space="0" w:color="auto"/>
                  </w:tcBorders>
                  <w:vAlign w:val="center"/>
                </w:tcPr>
                <w:p w14:paraId="3C56E35F" w14:textId="6067C5C0" w:rsidR="00E70490" w:rsidRPr="001C1C13" w:rsidRDefault="00E70490" w:rsidP="00E03F76">
                  <w:pPr>
                    <w:jc w:val="both"/>
                    <w:rPr>
                      <w:rFonts w:eastAsia="Calibri"/>
                    </w:rPr>
                  </w:pPr>
                  <w:r w:rsidRPr="001C1C13">
                    <w:rPr>
                      <w:rFonts w:eastAsia="Calibri"/>
                    </w:rPr>
                    <w:t>Visit 17-24 h safety FU Period (includes End of Treatment (EOT))</w:t>
                  </w:r>
                  <w:r w:rsidR="008717DF" w:rsidRPr="001C1C13">
                    <w:rPr>
                      <w:rFonts w:eastAsia="Calibri"/>
                    </w:rPr>
                    <w:br/>
                  </w:r>
                  <w:r w:rsidR="008717DF" w:rsidRPr="001C1C13">
                    <w:rPr>
                      <w:rFonts w:eastAsia="Calibri"/>
                    </w:rPr>
                    <w:br/>
                  </w:r>
                </w:p>
              </w:tc>
              <w:tc>
                <w:tcPr>
                  <w:tcW w:w="2354" w:type="dxa"/>
                  <w:tcBorders>
                    <w:bottom w:val="single" w:sz="4" w:space="0" w:color="auto"/>
                  </w:tcBorders>
                </w:tcPr>
                <w:p w14:paraId="6C5D7AC4" w14:textId="4C03891F" w:rsidR="00E70490" w:rsidRPr="001C1C13" w:rsidRDefault="0037511A" w:rsidP="00E03F76">
                  <w:pPr>
                    <w:jc w:val="both"/>
                    <w:rPr>
                      <w:rFonts w:eastAsia="Calibri"/>
                    </w:rPr>
                  </w:pPr>
                  <w:r w:rsidRPr="00E12088">
                    <w:rPr>
                      <w:rFonts w:eastAsia="Calibri"/>
                      <w:highlight w:val="black"/>
                    </w:rPr>
                    <w:t xml:space="preserve">Kc 2 </w:t>
                  </w:r>
                  <w:proofErr w:type="gramStart"/>
                  <w:r w:rsidRPr="00E12088">
                    <w:rPr>
                      <w:rFonts w:eastAsia="Calibri"/>
                      <w:highlight w:val="black"/>
                    </w:rPr>
                    <w:t>732,-</w:t>
                  </w:r>
                  <w:proofErr w:type="gramEnd"/>
                </w:p>
              </w:tc>
            </w:tr>
            <w:tr w:rsidR="00FB3C33" w:rsidRPr="001C1C13" w14:paraId="75901B71" w14:textId="77777777" w:rsidTr="00FB3C33">
              <w:trPr>
                <w:trHeight w:val="397"/>
              </w:trPr>
              <w:tc>
                <w:tcPr>
                  <w:tcW w:w="2579" w:type="dxa"/>
                  <w:tcBorders>
                    <w:bottom w:val="single" w:sz="4" w:space="0" w:color="auto"/>
                  </w:tcBorders>
                  <w:vAlign w:val="center"/>
                </w:tcPr>
                <w:p w14:paraId="609365CD" w14:textId="081A3025" w:rsidR="00E70490" w:rsidRPr="001C1C13" w:rsidRDefault="00E70490" w:rsidP="00E03F76">
                  <w:pPr>
                    <w:jc w:val="both"/>
                    <w:rPr>
                      <w:rFonts w:eastAsia="Calibri"/>
                    </w:rPr>
                  </w:pPr>
                  <w:r w:rsidRPr="001C1C13">
                    <w:rPr>
                      <w:rFonts w:eastAsia="Calibri"/>
                    </w:rPr>
                    <w:t>Visit 18-Extended FU Period</w:t>
                  </w:r>
                  <w:r w:rsidR="008717DF" w:rsidRPr="001C1C13">
                    <w:rPr>
                      <w:rFonts w:eastAsia="Calibri"/>
                    </w:rPr>
                    <w:br/>
                  </w:r>
                </w:p>
              </w:tc>
              <w:tc>
                <w:tcPr>
                  <w:tcW w:w="2354" w:type="dxa"/>
                  <w:tcBorders>
                    <w:bottom w:val="single" w:sz="4" w:space="0" w:color="auto"/>
                  </w:tcBorders>
                </w:tcPr>
                <w:p w14:paraId="11B55BD1" w14:textId="0CBE6FE8" w:rsidR="00E70490" w:rsidRPr="00E12088" w:rsidRDefault="0037511A" w:rsidP="00E03F76">
                  <w:pPr>
                    <w:jc w:val="both"/>
                    <w:rPr>
                      <w:rFonts w:eastAsia="Calibri"/>
                      <w:highlight w:val="black"/>
                    </w:rPr>
                  </w:pPr>
                  <w:r w:rsidRPr="00E12088">
                    <w:rPr>
                      <w:rFonts w:eastAsia="Calibri"/>
                      <w:highlight w:val="black"/>
                    </w:rPr>
                    <w:t xml:space="preserve">Kc 1 </w:t>
                  </w:r>
                  <w:proofErr w:type="gramStart"/>
                  <w:r w:rsidRPr="00E12088">
                    <w:rPr>
                      <w:rFonts w:eastAsia="Calibri"/>
                      <w:highlight w:val="black"/>
                    </w:rPr>
                    <w:t>822,-</w:t>
                  </w:r>
                  <w:proofErr w:type="gramEnd"/>
                </w:p>
              </w:tc>
            </w:tr>
            <w:tr w:rsidR="00FB3C33" w:rsidRPr="001C1C13" w14:paraId="0CD88CAD" w14:textId="77777777" w:rsidTr="00FB3C33">
              <w:trPr>
                <w:trHeight w:val="397"/>
              </w:trPr>
              <w:tc>
                <w:tcPr>
                  <w:tcW w:w="2579" w:type="dxa"/>
                  <w:tcBorders>
                    <w:bottom w:val="single" w:sz="4" w:space="0" w:color="auto"/>
                  </w:tcBorders>
                  <w:vAlign w:val="center"/>
                </w:tcPr>
                <w:p w14:paraId="3479B8EF" w14:textId="77777777" w:rsidR="0037511A" w:rsidRPr="001C1C13" w:rsidRDefault="0037511A" w:rsidP="0037511A">
                  <w:pPr>
                    <w:jc w:val="both"/>
                    <w:rPr>
                      <w:rFonts w:eastAsia="Calibri"/>
                    </w:rPr>
                  </w:pPr>
                  <w:r w:rsidRPr="001C1C13">
                    <w:rPr>
                      <w:rFonts w:eastAsia="Calibri"/>
                    </w:rPr>
                    <w:t>Visit 19- Week 12</w:t>
                  </w:r>
                </w:p>
              </w:tc>
              <w:tc>
                <w:tcPr>
                  <w:tcW w:w="2354" w:type="dxa"/>
                  <w:tcBorders>
                    <w:bottom w:val="single" w:sz="4" w:space="0" w:color="auto"/>
                  </w:tcBorders>
                </w:tcPr>
                <w:p w14:paraId="3CB87E78" w14:textId="4F36EDB8" w:rsidR="0037511A" w:rsidRPr="001C1C13" w:rsidRDefault="0037511A" w:rsidP="0037511A">
                  <w:pPr>
                    <w:jc w:val="both"/>
                    <w:rPr>
                      <w:rFonts w:eastAsia="Calibri"/>
                    </w:rPr>
                  </w:pPr>
                  <w:r w:rsidRPr="00E12088">
                    <w:rPr>
                      <w:rFonts w:eastAsia="Calibri"/>
                      <w:highlight w:val="black"/>
                    </w:rPr>
                    <w:t xml:space="preserve">Kc 2 </w:t>
                  </w:r>
                  <w:proofErr w:type="gramStart"/>
                  <w:r w:rsidRPr="00E12088">
                    <w:rPr>
                      <w:rFonts w:eastAsia="Calibri"/>
                      <w:highlight w:val="black"/>
                    </w:rPr>
                    <w:t>732,-</w:t>
                  </w:r>
                  <w:proofErr w:type="gramEnd"/>
                </w:p>
              </w:tc>
            </w:tr>
            <w:tr w:rsidR="00FB3C33" w:rsidRPr="001C1C13" w14:paraId="169A44D3" w14:textId="77777777" w:rsidTr="00FB3C33">
              <w:trPr>
                <w:trHeight w:val="397"/>
              </w:trPr>
              <w:tc>
                <w:tcPr>
                  <w:tcW w:w="2579" w:type="dxa"/>
                  <w:tcBorders>
                    <w:bottom w:val="single" w:sz="4" w:space="0" w:color="auto"/>
                  </w:tcBorders>
                  <w:vAlign w:val="center"/>
                </w:tcPr>
                <w:p w14:paraId="6A997C79" w14:textId="77777777" w:rsidR="0037511A" w:rsidRPr="001C1C13" w:rsidRDefault="0037511A" w:rsidP="0037511A">
                  <w:pPr>
                    <w:jc w:val="both"/>
                    <w:rPr>
                      <w:rFonts w:eastAsia="Calibri"/>
                    </w:rPr>
                  </w:pPr>
                  <w:r w:rsidRPr="001C1C13">
                    <w:rPr>
                      <w:rFonts w:eastAsia="Calibri"/>
                    </w:rPr>
                    <w:t>Visit 20-Week 24</w:t>
                  </w:r>
                </w:p>
              </w:tc>
              <w:tc>
                <w:tcPr>
                  <w:tcW w:w="2354" w:type="dxa"/>
                  <w:tcBorders>
                    <w:bottom w:val="single" w:sz="4" w:space="0" w:color="auto"/>
                  </w:tcBorders>
                </w:tcPr>
                <w:p w14:paraId="1D490D91" w14:textId="223FB339" w:rsidR="0037511A" w:rsidRPr="001C1C13" w:rsidRDefault="0037511A" w:rsidP="0037511A">
                  <w:pPr>
                    <w:jc w:val="both"/>
                    <w:rPr>
                      <w:rFonts w:eastAsia="Calibri"/>
                    </w:rPr>
                  </w:pPr>
                  <w:r w:rsidRPr="00E12088">
                    <w:rPr>
                      <w:rFonts w:eastAsia="Calibri"/>
                      <w:highlight w:val="black"/>
                    </w:rPr>
                    <w:t xml:space="preserve">Kc </w:t>
                  </w:r>
                  <w:r w:rsidR="00755BE8" w:rsidRPr="00E12088">
                    <w:rPr>
                      <w:rFonts w:eastAsia="Calibri"/>
                      <w:highlight w:val="black"/>
                    </w:rPr>
                    <w:t xml:space="preserve">1 </w:t>
                  </w:r>
                  <w:proofErr w:type="gramStart"/>
                  <w:r w:rsidR="00755BE8" w:rsidRPr="00E12088">
                    <w:rPr>
                      <w:rFonts w:eastAsia="Calibri"/>
                      <w:highlight w:val="black"/>
                    </w:rPr>
                    <w:t>431</w:t>
                  </w:r>
                  <w:r w:rsidRPr="00E12088">
                    <w:rPr>
                      <w:rFonts w:eastAsia="Calibri"/>
                      <w:highlight w:val="black"/>
                    </w:rPr>
                    <w:t>,-</w:t>
                  </w:r>
                  <w:proofErr w:type="gramEnd"/>
                </w:p>
              </w:tc>
            </w:tr>
            <w:tr w:rsidR="00FB3C33" w:rsidRPr="001C1C13" w14:paraId="68F787A8" w14:textId="77777777" w:rsidTr="00FB3C33">
              <w:trPr>
                <w:trHeight w:val="397"/>
              </w:trPr>
              <w:tc>
                <w:tcPr>
                  <w:tcW w:w="2579" w:type="dxa"/>
                  <w:tcBorders>
                    <w:top w:val="single" w:sz="4" w:space="0" w:color="auto"/>
                  </w:tcBorders>
                  <w:shd w:val="clear" w:color="auto" w:fill="D9D9D9"/>
                  <w:vAlign w:val="center"/>
                </w:tcPr>
                <w:p w14:paraId="374F21A1" w14:textId="6FB5A34D" w:rsidR="0037511A" w:rsidRPr="001C1C13" w:rsidRDefault="0037511A" w:rsidP="0037511A">
                  <w:pPr>
                    <w:jc w:val="both"/>
                    <w:rPr>
                      <w:rFonts w:eastAsia="Calibri"/>
                      <w:b/>
                    </w:rPr>
                  </w:pPr>
                  <w:r w:rsidRPr="001C1C13">
                    <w:rPr>
                      <w:rFonts w:eastAsia="Calibri"/>
                      <w:b/>
                    </w:rPr>
                    <w:t>Total per Study Subject based on 14 days treatment</w:t>
                  </w:r>
                  <w:r w:rsidRPr="001C1C13">
                    <w:rPr>
                      <w:rFonts w:eastAsia="Calibri"/>
                      <w:b/>
                    </w:rPr>
                    <w:br/>
                  </w:r>
                </w:p>
              </w:tc>
              <w:tc>
                <w:tcPr>
                  <w:tcW w:w="2354" w:type="dxa"/>
                  <w:tcBorders>
                    <w:top w:val="single" w:sz="4" w:space="0" w:color="auto"/>
                  </w:tcBorders>
                  <w:shd w:val="clear" w:color="auto" w:fill="D9D9D9"/>
                </w:tcPr>
                <w:p w14:paraId="71C9E232" w14:textId="00CB542C" w:rsidR="0037511A" w:rsidRPr="001C1C13" w:rsidRDefault="00755BE8" w:rsidP="0037511A">
                  <w:pPr>
                    <w:jc w:val="both"/>
                    <w:rPr>
                      <w:rFonts w:eastAsia="Calibri" w:cs="Arial"/>
                    </w:rPr>
                  </w:pPr>
                  <w:r w:rsidRPr="001C1C13">
                    <w:rPr>
                      <w:rFonts w:eastAsia="Calibri" w:cs="Arial"/>
                    </w:rPr>
                    <w:t xml:space="preserve"> </w:t>
                  </w:r>
                  <w:r w:rsidRPr="00E12088">
                    <w:rPr>
                      <w:rFonts w:eastAsia="Calibri" w:cs="Arial"/>
                      <w:highlight w:val="black"/>
                    </w:rPr>
                    <w:t xml:space="preserve">Kc 92 </w:t>
                  </w:r>
                  <w:proofErr w:type="gramStart"/>
                  <w:r w:rsidRPr="00E12088">
                    <w:rPr>
                      <w:rFonts w:eastAsia="Calibri" w:cs="Arial"/>
                      <w:highlight w:val="black"/>
                    </w:rPr>
                    <w:t>059,-</w:t>
                  </w:r>
                  <w:proofErr w:type="gramEnd"/>
                </w:p>
              </w:tc>
            </w:tr>
          </w:tbl>
          <w:p w14:paraId="7B1C1CA8" w14:textId="77777777" w:rsidR="00E70490" w:rsidRPr="001C1C13" w:rsidRDefault="00E70490" w:rsidP="00E03F76">
            <w:pPr>
              <w:pStyle w:val="Heading2"/>
              <w:numPr>
                <w:ilvl w:val="0"/>
                <w:numId w:val="0"/>
              </w:numPr>
              <w:spacing w:before="0" w:after="0"/>
              <w:jc w:val="both"/>
              <w:outlineLvl w:val="1"/>
              <w:rPr>
                <w:rFonts w:eastAsia="SimSun"/>
                <w:b w:val="0"/>
                <w:sz w:val="20"/>
                <w:szCs w:val="20"/>
              </w:rPr>
            </w:pPr>
            <w:r w:rsidRPr="001C1C13">
              <w:rPr>
                <w:rFonts w:eastAsia="SimSun"/>
                <w:b w:val="0"/>
                <w:sz w:val="20"/>
              </w:rPr>
              <w:t xml:space="preserve">*Inclusive of fees for completion of pregnancy testing and </w:t>
            </w:r>
            <w:proofErr w:type="spellStart"/>
            <w:r w:rsidRPr="001C1C13">
              <w:rPr>
                <w:rFonts w:eastAsia="SimSun"/>
                <w:b w:val="0"/>
                <w:sz w:val="20"/>
              </w:rPr>
              <w:t>MoCA</w:t>
            </w:r>
            <w:proofErr w:type="spellEnd"/>
            <w:r w:rsidRPr="001C1C13">
              <w:rPr>
                <w:rFonts w:eastAsia="SimSun"/>
                <w:b w:val="0"/>
                <w:sz w:val="20"/>
              </w:rPr>
              <w:t>.</w:t>
            </w:r>
          </w:p>
          <w:p w14:paraId="00845711" w14:textId="77777777" w:rsidR="00E70490" w:rsidRPr="001C1C13" w:rsidRDefault="00E70490" w:rsidP="00E03F76">
            <w:pPr>
              <w:jc w:val="both"/>
              <w:rPr>
                <w:rFonts w:eastAsia="SimSun"/>
                <w:sz w:val="20"/>
                <w:szCs w:val="20"/>
              </w:rPr>
            </w:pPr>
          </w:p>
          <w:p w14:paraId="700CC85E" w14:textId="77777777" w:rsidR="00E70490" w:rsidRPr="001C1C13" w:rsidRDefault="00E70490" w:rsidP="00E03F76">
            <w:pPr>
              <w:jc w:val="both"/>
              <w:outlineLvl w:val="1"/>
              <w:rPr>
                <w:b/>
                <w:bCs/>
                <w:sz w:val="20"/>
                <w:szCs w:val="20"/>
                <w:u w:val="single"/>
              </w:rPr>
            </w:pPr>
            <w:r w:rsidRPr="001C1C13">
              <w:rPr>
                <w:b/>
                <w:bCs/>
                <w:u w:val="single"/>
              </w:rPr>
              <w:t>Changes to the Table ‘Specific Procedures: CTs and Angiograms’</w:t>
            </w:r>
          </w:p>
          <w:p w14:paraId="356FA9E6" w14:textId="77777777" w:rsidR="00E70490" w:rsidRPr="001C1C13" w:rsidRDefault="00E70490" w:rsidP="00E03F76">
            <w:pPr>
              <w:jc w:val="both"/>
              <w:outlineLvl w:val="1"/>
              <w:rPr>
                <w:rFonts w:eastAsia="SimSun"/>
                <w:sz w:val="20"/>
                <w:szCs w:val="20"/>
              </w:rPr>
            </w:pPr>
            <w:r w:rsidRPr="001C1C13">
              <w:rPr>
                <w:rFonts w:eastAsia="SimSun"/>
              </w:rPr>
              <w:t xml:space="preserve">To the below already agreed table in the Agreement the following change is made with this Amendment: </w:t>
            </w:r>
          </w:p>
          <w:p w14:paraId="17D5A337" w14:textId="77777777" w:rsidR="00E70490" w:rsidRPr="001C1C13" w:rsidRDefault="00E70490" w:rsidP="00E03F76">
            <w:pPr>
              <w:jc w:val="both"/>
              <w:outlineLvl w:val="1"/>
              <w:rPr>
                <w:rFonts w:eastAsia="SimSun"/>
                <w:sz w:val="20"/>
                <w:szCs w:val="20"/>
              </w:rPr>
            </w:pPr>
            <w:r w:rsidRPr="001C1C13">
              <w:rPr>
                <w:rFonts w:eastAsia="SimSun"/>
              </w:rPr>
              <w:t xml:space="preserve">-The item </w:t>
            </w:r>
            <w:r w:rsidRPr="001C1C13">
              <w:rPr>
                <w:rFonts w:eastAsia="SimSun"/>
                <w:b/>
                <w:bCs/>
              </w:rPr>
              <w:t>Supportive Data</w:t>
            </w:r>
            <w:r w:rsidRPr="001C1C13">
              <w:rPr>
                <w:rFonts w:eastAsia="SimSun"/>
              </w:rPr>
              <w:t xml:space="preserve"> has been added:</w:t>
            </w:r>
          </w:p>
          <w:p w14:paraId="79E33378" w14:textId="77777777" w:rsidR="00E70490" w:rsidRPr="001C1C13" w:rsidRDefault="00E70490" w:rsidP="00E03F76">
            <w:pPr>
              <w:jc w:val="both"/>
              <w:outlineLvl w:val="1"/>
              <w:rPr>
                <w:rFonts w:eastAsia="SimSun"/>
                <w:sz w:val="20"/>
                <w:szCs w:val="20"/>
              </w:rPr>
            </w:pPr>
            <w:r w:rsidRPr="001C1C13">
              <w:rPr>
                <w:rFonts w:eastAsia="SimSun"/>
              </w:rPr>
              <w:t>For study subjects who become unevaluable for neurological scales and potentially meeting the primary endpoint, supportive images, if available, may be sent to the imaging vendor for assessment by the Central Event Committee. These supportive images are images which are acquired as per site’s routine.  A fee per subject has been included in the table below to compensate for the effort to provide the image(s) to the imaging vendor. Any related courier costs related to shipment of sch images are paid by Idorsia. No fee is included for acquiring such images as the images, if any, are acquired as per site’s routine practice and nor requested to be acquired by the protocol.</w:t>
            </w:r>
          </w:p>
          <w:p w14:paraId="1C3A6F2B" w14:textId="2646B317" w:rsidR="00E70490" w:rsidRPr="001C1C13" w:rsidRDefault="00E70490" w:rsidP="00E03F76">
            <w:pPr>
              <w:jc w:val="both"/>
              <w:outlineLvl w:val="1"/>
              <w:rPr>
                <w:rFonts w:eastAsia="SimSun"/>
                <w:sz w:val="20"/>
                <w:szCs w:val="20"/>
              </w:rPr>
            </w:pPr>
            <w:r w:rsidRPr="001C1C13">
              <w:rPr>
                <w:rFonts w:eastAsia="SimSun"/>
              </w:rPr>
              <w:t xml:space="preserve">Supportive Data Images fee will be included in the overview of images due for payment sent to sites by </w:t>
            </w:r>
            <w:proofErr w:type="spellStart"/>
            <w:r w:rsidRPr="001C1C13">
              <w:rPr>
                <w:rFonts w:eastAsia="SimSun"/>
              </w:rPr>
              <w:t>DrugDev</w:t>
            </w:r>
            <w:proofErr w:type="spellEnd"/>
            <w:r w:rsidRPr="001C1C13">
              <w:rPr>
                <w:rFonts w:eastAsia="SimSun"/>
              </w:rPr>
              <w:t xml:space="preserve">. The site will submit an invoice for payment to </w:t>
            </w:r>
            <w:proofErr w:type="spellStart"/>
            <w:r w:rsidRPr="001C1C13">
              <w:rPr>
                <w:rFonts w:eastAsia="SimSun"/>
              </w:rPr>
              <w:t>DrugDev</w:t>
            </w:r>
            <w:proofErr w:type="spellEnd"/>
            <w:r w:rsidRPr="001C1C13">
              <w:rPr>
                <w:rFonts w:eastAsia="SimSun"/>
              </w:rPr>
              <w:t>.</w:t>
            </w:r>
          </w:p>
          <w:p w14:paraId="01514569" w14:textId="25E08EA2" w:rsidR="008717DF" w:rsidRPr="001C1C13" w:rsidRDefault="008717DF" w:rsidP="00E03F76">
            <w:pPr>
              <w:jc w:val="both"/>
              <w:outlineLvl w:val="1"/>
              <w:rPr>
                <w:rFonts w:eastAsia="SimSun"/>
                <w:sz w:val="20"/>
                <w:szCs w:val="20"/>
              </w:rPr>
            </w:pPr>
          </w:p>
          <w:p w14:paraId="32CCAD40" w14:textId="711F51C4" w:rsidR="008717DF" w:rsidRPr="001C1C13" w:rsidRDefault="008717DF" w:rsidP="00E03F76">
            <w:pPr>
              <w:jc w:val="both"/>
              <w:outlineLvl w:val="1"/>
              <w:rPr>
                <w:rFonts w:eastAsia="SimSun"/>
                <w:sz w:val="20"/>
                <w:szCs w:val="20"/>
              </w:rPr>
            </w:pPr>
          </w:p>
          <w:p w14:paraId="5990C8C5" w14:textId="77777777" w:rsidR="008717DF" w:rsidRPr="001C1C13" w:rsidRDefault="008717DF" w:rsidP="00E03F76">
            <w:pPr>
              <w:jc w:val="both"/>
              <w:outlineLvl w:val="1"/>
              <w:rPr>
                <w:rFonts w:eastAsia="SimSun"/>
                <w:sz w:val="20"/>
                <w:szCs w:val="20"/>
              </w:rPr>
            </w:pPr>
          </w:p>
          <w:p w14:paraId="08C77FBE" w14:textId="77777777" w:rsidR="00E70490" w:rsidRPr="001C1C13" w:rsidRDefault="00E70490" w:rsidP="00E03F76">
            <w:pPr>
              <w:jc w:val="both"/>
              <w:outlineLvl w:val="1"/>
              <w:rPr>
                <w:rFonts w:eastAsia="SimSun"/>
                <w:sz w:val="20"/>
                <w:szCs w:val="20"/>
              </w:rPr>
            </w:pPr>
          </w:p>
          <w:tbl>
            <w:tblPr>
              <w:tblStyle w:val="TableGrid"/>
              <w:tblW w:w="4762" w:type="dxa"/>
              <w:tblLayout w:type="fixed"/>
              <w:tblCellMar>
                <w:left w:w="57" w:type="dxa"/>
                <w:right w:w="57" w:type="dxa"/>
              </w:tblCellMar>
              <w:tblLook w:val="04A0" w:firstRow="1" w:lastRow="0" w:firstColumn="1" w:lastColumn="0" w:noHBand="0" w:noVBand="1"/>
            </w:tblPr>
            <w:tblGrid>
              <w:gridCol w:w="1701"/>
              <w:gridCol w:w="1474"/>
              <w:gridCol w:w="1587"/>
            </w:tblGrid>
            <w:tr w:rsidR="00FB3C33" w:rsidRPr="001C1C13" w14:paraId="7423A270" w14:textId="77777777" w:rsidTr="008717DF">
              <w:tc>
                <w:tcPr>
                  <w:tcW w:w="1701" w:type="dxa"/>
                  <w:shd w:val="pct15" w:color="auto" w:fill="auto"/>
                </w:tcPr>
                <w:p w14:paraId="687C5B8F" w14:textId="77777777" w:rsidR="00E70490" w:rsidRPr="001C1C13" w:rsidRDefault="00E70490" w:rsidP="00E03F76">
                  <w:pPr>
                    <w:spacing w:line="240" w:lineRule="auto"/>
                    <w:jc w:val="both"/>
                    <w:outlineLvl w:val="1"/>
                    <w:rPr>
                      <w:rFonts w:eastAsia="SimSun"/>
                      <w:sz w:val="20"/>
                      <w:szCs w:val="20"/>
                    </w:rPr>
                  </w:pPr>
                  <w:r w:rsidRPr="001C1C13">
                    <w:rPr>
                      <w:rFonts w:eastAsia="SimSun"/>
                    </w:rPr>
                    <w:t xml:space="preserve">Fee for specific procedure performed in </w:t>
                  </w:r>
                  <w:r w:rsidRPr="001C1C13">
                    <w:rPr>
                      <w:rFonts w:eastAsia="SimSun"/>
                    </w:rPr>
                    <w:lastRenderedPageBreak/>
                    <w:t>accordance with the Protocol</w:t>
                  </w:r>
                </w:p>
              </w:tc>
              <w:tc>
                <w:tcPr>
                  <w:tcW w:w="1474" w:type="dxa"/>
                  <w:shd w:val="pct15" w:color="auto" w:fill="auto"/>
                  <w:vAlign w:val="center"/>
                </w:tcPr>
                <w:p w14:paraId="05D17E5B" w14:textId="77777777" w:rsidR="00E70490" w:rsidRPr="001C1C13" w:rsidRDefault="00E70490" w:rsidP="00E03F76">
                  <w:pPr>
                    <w:spacing w:line="240" w:lineRule="auto"/>
                    <w:jc w:val="both"/>
                    <w:rPr>
                      <w:sz w:val="20"/>
                      <w:szCs w:val="20"/>
                    </w:rPr>
                  </w:pPr>
                  <w:r w:rsidRPr="001C1C13">
                    <w:lastRenderedPageBreak/>
                    <w:t xml:space="preserve">Fee </w:t>
                  </w:r>
                </w:p>
                <w:p w14:paraId="50E910C5" w14:textId="77777777" w:rsidR="00E70490" w:rsidRPr="001C1C13" w:rsidRDefault="00E70490" w:rsidP="00E03F76">
                  <w:pPr>
                    <w:spacing w:line="240" w:lineRule="auto"/>
                    <w:jc w:val="both"/>
                    <w:rPr>
                      <w:sz w:val="20"/>
                      <w:szCs w:val="20"/>
                    </w:rPr>
                  </w:pPr>
                  <w:r w:rsidRPr="001C1C13">
                    <w:t xml:space="preserve">&amp; currency </w:t>
                  </w:r>
                </w:p>
                <w:p w14:paraId="183539C0" w14:textId="77777777" w:rsidR="00E70490" w:rsidRPr="001C1C13" w:rsidRDefault="00E70490" w:rsidP="00E03F76">
                  <w:pPr>
                    <w:spacing w:line="240" w:lineRule="auto"/>
                    <w:jc w:val="both"/>
                    <w:rPr>
                      <w:sz w:val="20"/>
                      <w:szCs w:val="20"/>
                    </w:rPr>
                  </w:pPr>
                </w:p>
              </w:tc>
              <w:tc>
                <w:tcPr>
                  <w:tcW w:w="1587" w:type="dxa"/>
                  <w:shd w:val="pct15" w:color="auto" w:fill="auto"/>
                  <w:vAlign w:val="center"/>
                </w:tcPr>
                <w:p w14:paraId="4CF5289B" w14:textId="77777777" w:rsidR="00E70490" w:rsidRPr="001C1C13" w:rsidRDefault="00E70490" w:rsidP="00E03F76">
                  <w:pPr>
                    <w:spacing w:line="240" w:lineRule="auto"/>
                    <w:jc w:val="both"/>
                    <w:rPr>
                      <w:sz w:val="20"/>
                      <w:szCs w:val="20"/>
                    </w:rPr>
                  </w:pPr>
                  <w:r w:rsidRPr="001C1C13">
                    <w:t>Comment</w:t>
                  </w:r>
                </w:p>
              </w:tc>
            </w:tr>
            <w:tr w:rsidR="00FB3C33" w:rsidRPr="001C1C13" w14:paraId="764D927F" w14:textId="77777777" w:rsidTr="008717DF">
              <w:tc>
                <w:tcPr>
                  <w:tcW w:w="1701" w:type="dxa"/>
                </w:tcPr>
                <w:p w14:paraId="161BA49E" w14:textId="77777777" w:rsidR="00E70490" w:rsidRPr="001C1C13" w:rsidRDefault="00E70490" w:rsidP="00E03F76">
                  <w:pPr>
                    <w:spacing w:line="240" w:lineRule="auto"/>
                    <w:jc w:val="both"/>
                    <w:outlineLvl w:val="1"/>
                    <w:rPr>
                      <w:rFonts w:eastAsia="SimSun"/>
                      <w:sz w:val="20"/>
                      <w:szCs w:val="20"/>
                    </w:rPr>
                  </w:pPr>
                  <w:r w:rsidRPr="001C1C13">
                    <w:rPr>
                      <w:rFonts w:eastAsia="SimSun"/>
                    </w:rPr>
                    <w:t>CTA prior to randomization (early treatment group only)</w:t>
                  </w:r>
                </w:p>
              </w:tc>
              <w:tc>
                <w:tcPr>
                  <w:tcW w:w="1474" w:type="dxa"/>
                </w:tcPr>
                <w:p w14:paraId="3D86F3AD" w14:textId="4BD48C8C" w:rsidR="00E70490" w:rsidRPr="00E12088" w:rsidRDefault="00A50CDA" w:rsidP="00E03F76">
                  <w:pPr>
                    <w:spacing w:line="240" w:lineRule="auto"/>
                    <w:jc w:val="both"/>
                    <w:outlineLvl w:val="1"/>
                    <w:rPr>
                      <w:rFonts w:eastAsia="SimSun"/>
                      <w:sz w:val="20"/>
                      <w:szCs w:val="20"/>
                      <w:highlight w:val="black"/>
                    </w:rPr>
                  </w:pPr>
                  <w:r w:rsidRPr="00E12088">
                    <w:rPr>
                      <w:rFonts w:eastAsia="SimSun"/>
                      <w:highlight w:val="black"/>
                    </w:rPr>
                    <w:t xml:space="preserve">Kc 17 </w:t>
                  </w:r>
                  <w:proofErr w:type="gramStart"/>
                  <w:r w:rsidRPr="00E12088">
                    <w:rPr>
                      <w:rFonts w:eastAsia="SimSun"/>
                      <w:highlight w:val="black"/>
                    </w:rPr>
                    <w:t>104,-</w:t>
                  </w:r>
                  <w:proofErr w:type="gramEnd"/>
                </w:p>
              </w:tc>
              <w:tc>
                <w:tcPr>
                  <w:tcW w:w="1587" w:type="dxa"/>
                </w:tcPr>
                <w:p w14:paraId="7D3F091D" w14:textId="77777777" w:rsidR="00E70490" w:rsidRPr="001C1C13" w:rsidRDefault="00E70490" w:rsidP="00E03F76">
                  <w:pPr>
                    <w:spacing w:line="240" w:lineRule="auto"/>
                    <w:jc w:val="both"/>
                    <w:outlineLvl w:val="1"/>
                    <w:rPr>
                      <w:rFonts w:eastAsia="SimSun"/>
                      <w:sz w:val="20"/>
                      <w:szCs w:val="20"/>
                    </w:rPr>
                  </w:pPr>
                  <w:r w:rsidRPr="001C1C13">
                    <w:rPr>
                      <w:rFonts w:eastAsia="SimSun"/>
                    </w:rPr>
                    <w:t>Either CTA or DSA performed and sent to the imaging vendor.</w:t>
                  </w:r>
                </w:p>
              </w:tc>
            </w:tr>
            <w:tr w:rsidR="00FB3C33" w:rsidRPr="001C1C13" w14:paraId="4D9DA9BE" w14:textId="77777777" w:rsidTr="008717DF">
              <w:tc>
                <w:tcPr>
                  <w:tcW w:w="1701" w:type="dxa"/>
                </w:tcPr>
                <w:p w14:paraId="18FA00CF" w14:textId="77777777" w:rsidR="00E70490" w:rsidRPr="001C1C13" w:rsidRDefault="00E70490" w:rsidP="00E03F76">
                  <w:pPr>
                    <w:spacing w:line="240" w:lineRule="auto"/>
                    <w:jc w:val="both"/>
                    <w:outlineLvl w:val="1"/>
                    <w:rPr>
                      <w:rFonts w:eastAsia="SimSun"/>
                      <w:sz w:val="20"/>
                      <w:szCs w:val="20"/>
                    </w:rPr>
                  </w:pPr>
                  <w:r w:rsidRPr="001C1C13">
                    <w:rPr>
                      <w:rFonts w:eastAsia="SimSun"/>
                    </w:rPr>
                    <w:t>DSA prior to randomization (early treatment group only)</w:t>
                  </w:r>
                </w:p>
              </w:tc>
              <w:tc>
                <w:tcPr>
                  <w:tcW w:w="1474" w:type="dxa"/>
                </w:tcPr>
                <w:p w14:paraId="49FDC39D" w14:textId="59F90B9B" w:rsidR="00E70490" w:rsidRPr="001C1C13" w:rsidRDefault="00A50CDA" w:rsidP="00E03F76">
                  <w:pPr>
                    <w:spacing w:line="240" w:lineRule="auto"/>
                    <w:jc w:val="both"/>
                    <w:outlineLvl w:val="1"/>
                    <w:rPr>
                      <w:rFonts w:eastAsia="SimSun"/>
                      <w:sz w:val="20"/>
                      <w:szCs w:val="20"/>
                    </w:rPr>
                  </w:pPr>
                  <w:r w:rsidRPr="00E12088">
                    <w:rPr>
                      <w:rFonts w:eastAsia="SimSun"/>
                      <w:highlight w:val="black"/>
                    </w:rPr>
                    <w:t xml:space="preserve">Kc 14 </w:t>
                  </w:r>
                  <w:proofErr w:type="gramStart"/>
                  <w:r w:rsidRPr="00E12088">
                    <w:rPr>
                      <w:rFonts w:eastAsia="SimSun"/>
                      <w:highlight w:val="black"/>
                    </w:rPr>
                    <w:t>104,-</w:t>
                  </w:r>
                  <w:proofErr w:type="gramEnd"/>
                </w:p>
              </w:tc>
              <w:tc>
                <w:tcPr>
                  <w:tcW w:w="1587" w:type="dxa"/>
                </w:tcPr>
                <w:p w14:paraId="274643A4" w14:textId="77777777" w:rsidR="00E70490" w:rsidRPr="001C1C13" w:rsidRDefault="00E70490" w:rsidP="00E03F76">
                  <w:pPr>
                    <w:spacing w:line="240" w:lineRule="auto"/>
                    <w:jc w:val="both"/>
                    <w:outlineLvl w:val="1"/>
                    <w:rPr>
                      <w:rFonts w:eastAsia="SimSun"/>
                      <w:sz w:val="20"/>
                      <w:szCs w:val="20"/>
                    </w:rPr>
                  </w:pPr>
                  <w:r w:rsidRPr="001C1C13">
                    <w:rPr>
                      <w:rFonts w:eastAsia="SimSun"/>
                    </w:rPr>
                    <w:t>Either CTA or DSA performed and sent to the imaging vendor.</w:t>
                  </w:r>
                </w:p>
              </w:tc>
            </w:tr>
            <w:tr w:rsidR="00FB3C33" w:rsidRPr="001C1C13" w14:paraId="0B5D37B2" w14:textId="77777777" w:rsidTr="008717DF">
              <w:tc>
                <w:tcPr>
                  <w:tcW w:w="1701" w:type="dxa"/>
                </w:tcPr>
                <w:p w14:paraId="3485BC95" w14:textId="77777777" w:rsidR="00E70490" w:rsidRPr="001C1C13" w:rsidRDefault="00E70490" w:rsidP="00E03F76">
                  <w:pPr>
                    <w:spacing w:line="240" w:lineRule="auto"/>
                    <w:jc w:val="both"/>
                    <w:outlineLvl w:val="1"/>
                    <w:rPr>
                      <w:rFonts w:eastAsia="SimSun"/>
                      <w:sz w:val="20"/>
                      <w:szCs w:val="20"/>
                    </w:rPr>
                  </w:pPr>
                  <w:r w:rsidRPr="001C1C13">
                    <w:rPr>
                      <w:rFonts w:eastAsia="SimSun"/>
                    </w:rPr>
                    <w:t xml:space="preserve">CT 24 hours prior to randomization </w:t>
                  </w:r>
                </w:p>
              </w:tc>
              <w:tc>
                <w:tcPr>
                  <w:tcW w:w="1474" w:type="dxa"/>
                </w:tcPr>
                <w:p w14:paraId="09A082D0" w14:textId="07DD3FE0" w:rsidR="00E70490" w:rsidRPr="001C1C13" w:rsidRDefault="00A50CDA" w:rsidP="00E03F76">
                  <w:pPr>
                    <w:spacing w:line="240" w:lineRule="auto"/>
                    <w:jc w:val="both"/>
                    <w:outlineLvl w:val="1"/>
                    <w:rPr>
                      <w:rFonts w:eastAsia="SimSun"/>
                      <w:sz w:val="20"/>
                      <w:szCs w:val="20"/>
                    </w:rPr>
                  </w:pPr>
                  <w:r w:rsidRPr="00E12088">
                    <w:rPr>
                      <w:rFonts w:eastAsia="SimSun"/>
                      <w:highlight w:val="black"/>
                    </w:rPr>
                    <w:t xml:space="preserve">Kc 17 </w:t>
                  </w:r>
                  <w:proofErr w:type="gramStart"/>
                  <w:r w:rsidRPr="00E12088">
                    <w:rPr>
                      <w:rFonts w:eastAsia="SimSun"/>
                      <w:highlight w:val="black"/>
                    </w:rPr>
                    <w:t>104,-</w:t>
                  </w:r>
                  <w:proofErr w:type="gramEnd"/>
                </w:p>
              </w:tc>
              <w:tc>
                <w:tcPr>
                  <w:tcW w:w="1587" w:type="dxa"/>
                </w:tcPr>
                <w:p w14:paraId="6DC72181" w14:textId="77777777" w:rsidR="00E70490" w:rsidRPr="001C1C13" w:rsidRDefault="00E70490" w:rsidP="00E03F76">
                  <w:pPr>
                    <w:spacing w:line="240" w:lineRule="auto"/>
                    <w:jc w:val="both"/>
                    <w:outlineLvl w:val="1"/>
                    <w:rPr>
                      <w:rFonts w:eastAsia="SimSun"/>
                      <w:sz w:val="20"/>
                      <w:szCs w:val="20"/>
                    </w:rPr>
                  </w:pPr>
                </w:p>
              </w:tc>
            </w:tr>
            <w:tr w:rsidR="00FB3C33" w:rsidRPr="001C1C13" w14:paraId="3C4D53E5" w14:textId="77777777" w:rsidTr="008717DF">
              <w:tc>
                <w:tcPr>
                  <w:tcW w:w="1701" w:type="dxa"/>
                </w:tcPr>
                <w:p w14:paraId="122E5573" w14:textId="77777777" w:rsidR="00E70490" w:rsidRPr="001C1C13" w:rsidRDefault="00E70490" w:rsidP="00E03F76">
                  <w:pPr>
                    <w:spacing w:line="240" w:lineRule="auto"/>
                    <w:jc w:val="both"/>
                    <w:outlineLvl w:val="1"/>
                    <w:rPr>
                      <w:rFonts w:eastAsia="SimSun"/>
                      <w:sz w:val="20"/>
                      <w:szCs w:val="20"/>
                    </w:rPr>
                  </w:pPr>
                  <w:r w:rsidRPr="001C1C13">
                    <w:rPr>
                      <w:rFonts w:eastAsia="SimSun"/>
                    </w:rPr>
                    <w:t>CTA performed following an episode of neurological deterioration</w:t>
                  </w:r>
                </w:p>
              </w:tc>
              <w:tc>
                <w:tcPr>
                  <w:tcW w:w="1474" w:type="dxa"/>
                </w:tcPr>
                <w:p w14:paraId="1690CF95" w14:textId="4DE82527" w:rsidR="00E70490" w:rsidRPr="001C1C13" w:rsidRDefault="00A50CDA" w:rsidP="00E03F76">
                  <w:pPr>
                    <w:spacing w:line="240" w:lineRule="auto"/>
                    <w:jc w:val="both"/>
                    <w:outlineLvl w:val="1"/>
                    <w:rPr>
                      <w:rFonts w:eastAsia="SimSun"/>
                      <w:sz w:val="20"/>
                      <w:szCs w:val="20"/>
                    </w:rPr>
                  </w:pPr>
                  <w:r w:rsidRPr="00E12088">
                    <w:rPr>
                      <w:rFonts w:eastAsia="SimSun"/>
                      <w:highlight w:val="black"/>
                    </w:rPr>
                    <w:t xml:space="preserve">Kc 17 </w:t>
                  </w:r>
                  <w:proofErr w:type="gramStart"/>
                  <w:r w:rsidRPr="00E12088">
                    <w:rPr>
                      <w:rFonts w:eastAsia="SimSun"/>
                      <w:highlight w:val="black"/>
                    </w:rPr>
                    <w:t>104,-</w:t>
                  </w:r>
                  <w:proofErr w:type="gramEnd"/>
                </w:p>
              </w:tc>
              <w:tc>
                <w:tcPr>
                  <w:tcW w:w="1587" w:type="dxa"/>
                </w:tcPr>
                <w:p w14:paraId="4C784073" w14:textId="77777777" w:rsidR="00E70490" w:rsidRPr="001C1C13" w:rsidRDefault="00E70490" w:rsidP="00E03F76">
                  <w:pPr>
                    <w:spacing w:line="240" w:lineRule="auto"/>
                    <w:jc w:val="both"/>
                    <w:outlineLvl w:val="1"/>
                    <w:rPr>
                      <w:rFonts w:eastAsia="SimSun"/>
                      <w:sz w:val="20"/>
                      <w:szCs w:val="20"/>
                    </w:rPr>
                  </w:pPr>
                  <w:r w:rsidRPr="001C1C13">
                    <w:rPr>
                      <w:rFonts w:eastAsia="SimSun"/>
                    </w:rPr>
                    <w:t>Either CTA or DSA performed and sent to the imaging vendor.</w:t>
                  </w:r>
                </w:p>
              </w:tc>
            </w:tr>
            <w:tr w:rsidR="00FB3C33" w:rsidRPr="001C1C13" w14:paraId="333C2CF2" w14:textId="77777777" w:rsidTr="008717DF">
              <w:tc>
                <w:tcPr>
                  <w:tcW w:w="1701" w:type="dxa"/>
                </w:tcPr>
                <w:p w14:paraId="7D98430B" w14:textId="77777777" w:rsidR="00E70490" w:rsidRPr="001C1C13" w:rsidRDefault="00E70490" w:rsidP="00E03F76">
                  <w:pPr>
                    <w:spacing w:line="240" w:lineRule="auto"/>
                    <w:jc w:val="both"/>
                    <w:outlineLvl w:val="1"/>
                    <w:rPr>
                      <w:rFonts w:eastAsia="SimSun"/>
                      <w:sz w:val="20"/>
                      <w:szCs w:val="20"/>
                    </w:rPr>
                  </w:pPr>
                  <w:r w:rsidRPr="001C1C13">
                    <w:rPr>
                      <w:rFonts w:eastAsia="SimSun"/>
                    </w:rPr>
                    <w:t>DSA performed following an episode of neurological deterioration.</w:t>
                  </w:r>
                </w:p>
              </w:tc>
              <w:tc>
                <w:tcPr>
                  <w:tcW w:w="1474" w:type="dxa"/>
                </w:tcPr>
                <w:p w14:paraId="5550E871" w14:textId="73F852A8" w:rsidR="00E70490" w:rsidRPr="001C1C13" w:rsidRDefault="00A50CDA" w:rsidP="00E03F76">
                  <w:pPr>
                    <w:spacing w:line="240" w:lineRule="auto"/>
                    <w:jc w:val="both"/>
                    <w:outlineLvl w:val="1"/>
                    <w:rPr>
                      <w:rFonts w:eastAsia="SimSun"/>
                      <w:sz w:val="20"/>
                      <w:szCs w:val="20"/>
                    </w:rPr>
                  </w:pPr>
                  <w:r w:rsidRPr="00E12088">
                    <w:rPr>
                      <w:rFonts w:eastAsia="SimSun"/>
                      <w:highlight w:val="black"/>
                    </w:rPr>
                    <w:t xml:space="preserve">Kc 14 </w:t>
                  </w:r>
                  <w:proofErr w:type="gramStart"/>
                  <w:r w:rsidRPr="00E12088">
                    <w:rPr>
                      <w:rFonts w:eastAsia="SimSun"/>
                      <w:highlight w:val="black"/>
                    </w:rPr>
                    <w:t>104,-</w:t>
                  </w:r>
                  <w:proofErr w:type="gramEnd"/>
                </w:p>
              </w:tc>
              <w:tc>
                <w:tcPr>
                  <w:tcW w:w="1587" w:type="dxa"/>
                </w:tcPr>
                <w:p w14:paraId="1BF2232D" w14:textId="77777777" w:rsidR="00E70490" w:rsidRPr="001C1C13" w:rsidRDefault="00E70490" w:rsidP="00E03F76">
                  <w:pPr>
                    <w:spacing w:line="240" w:lineRule="auto"/>
                    <w:jc w:val="both"/>
                    <w:outlineLvl w:val="1"/>
                    <w:rPr>
                      <w:rFonts w:eastAsia="SimSun"/>
                      <w:sz w:val="20"/>
                      <w:szCs w:val="20"/>
                    </w:rPr>
                  </w:pPr>
                  <w:r w:rsidRPr="001C1C13">
                    <w:rPr>
                      <w:rFonts w:eastAsia="SimSun"/>
                    </w:rPr>
                    <w:t>Either CTA or DSA performed and sent to the imaging vendor.</w:t>
                  </w:r>
                </w:p>
              </w:tc>
            </w:tr>
            <w:tr w:rsidR="00FB3C33" w:rsidRPr="001C1C13" w14:paraId="614CCD41" w14:textId="77777777" w:rsidTr="008717DF">
              <w:tc>
                <w:tcPr>
                  <w:tcW w:w="1701" w:type="dxa"/>
                </w:tcPr>
                <w:p w14:paraId="26951137" w14:textId="77777777" w:rsidR="00E70490" w:rsidRPr="001C1C13" w:rsidRDefault="00E70490" w:rsidP="00E03F76">
                  <w:pPr>
                    <w:spacing w:line="240" w:lineRule="auto"/>
                    <w:jc w:val="both"/>
                    <w:outlineLvl w:val="1"/>
                    <w:rPr>
                      <w:rFonts w:eastAsia="SimSun"/>
                      <w:sz w:val="20"/>
                      <w:szCs w:val="20"/>
                    </w:rPr>
                  </w:pPr>
                  <w:r w:rsidRPr="001C1C13">
                    <w:rPr>
                      <w:rFonts w:eastAsia="SimSun"/>
                    </w:rPr>
                    <w:t>CT performed following an episode of neurological deterioration.</w:t>
                  </w:r>
                </w:p>
              </w:tc>
              <w:tc>
                <w:tcPr>
                  <w:tcW w:w="1474" w:type="dxa"/>
                </w:tcPr>
                <w:p w14:paraId="3FC22187" w14:textId="54CB0B8F" w:rsidR="00E70490" w:rsidRPr="001C1C13" w:rsidRDefault="00A50CDA" w:rsidP="00E03F76">
                  <w:pPr>
                    <w:spacing w:line="240" w:lineRule="auto"/>
                    <w:jc w:val="both"/>
                    <w:outlineLvl w:val="1"/>
                    <w:rPr>
                      <w:rFonts w:eastAsia="SimSun"/>
                      <w:sz w:val="20"/>
                      <w:szCs w:val="20"/>
                    </w:rPr>
                  </w:pPr>
                  <w:r w:rsidRPr="00E12088">
                    <w:rPr>
                      <w:rFonts w:eastAsia="SimSun"/>
                      <w:highlight w:val="black"/>
                    </w:rPr>
                    <w:t xml:space="preserve">Kc 17 </w:t>
                  </w:r>
                  <w:proofErr w:type="gramStart"/>
                  <w:r w:rsidRPr="00E12088">
                    <w:rPr>
                      <w:rFonts w:eastAsia="SimSun"/>
                      <w:highlight w:val="black"/>
                    </w:rPr>
                    <w:t>104,-</w:t>
                  </w:r>
                  <w:proofErr w:type="gramEnd"/>
                </w:p>
              </w:tc>
              <w:tc>
                <w:tcPr>
                  <w:tcW w:w="1587" w:type="dxa"/>
                </w:tcPr>
                <w:p w14:paraId="158D1AE0" w14:textId="77777777" w:rsidR="00E70490" w:rsidRPr="001C1C13" w:rsidRDefault="00E70490" w:rsidP="00E03F76">
                  <w:pPr>
                    <w:spacing w:line="240" w:lineRule="auto"/>
                    <w:jc w:val="both"/>
                    <w:outlineLvl w:val="1"/>
                    <w:rPr>
                      <w:rFonts w:eastAsia="SimSun"/>
                      <w:sz w:val="20"/>
                      <w:szCs w:val="20"/>
                    </w:rPr>
                  </w:pPr>
                </w:p>
              </w:tc>
            </w:tr>
            <w:tr w:rsidR="00FB3C33" w:rsidRPr="001C1C13" w14:paraId="63A2D801" w14:textId="77777777" w:rsidTr="008717DF">
              <w:tc>
                <w:tcPr>
                  <w:tcW w:w="1701" w:type="dxa"/>
                </w:tcPr>
                <w:p w14:paraId="6D97750E" w14:textId="77777777" w:rsidR="00E70490" w:rsidRPr="001C1C13" w:rsidRDefault="00E70490" w:rsidP="00E03F76">
                  <w:pPr>
                    <w:spacing w:line="240" w:lineRule="auto"/>
                    <w:jc w:val="both"/>
                    <w:outlineLvl w:val="1"/>
                    <w:rPr>
                      <w:rFonts w:eastAsia="SimSun"/>
                      <w:sz w:val="20"/>
                      <w:szCs w:val="20"/>
                    </w:rPr>
                  </w:pPr>
                  <w:r w:rsidRPr="001C1C13">
                    <w:rPr>
                      <w:rFonts w:eastAsia="SimSun"/>
                    </w:rPr>
                    <w:t>CT Day 16 post study drug initiation</w:t>
                  </w:r>
                </w:p>
                <w:p w14:paraId="5A6B1433" w14:textId="53187D9B" w:rsidR="0025077A" w:rsidRPr="001C1C13" w:rsidRDefault="0025077A" w:rsidP="00E03F76">
                  <w:pPr>
                    <w:spacing w:line="240" w:lineRule="auto"/>
                    <w:jc w:val="both"/>
                    <w:outlineLvl w:val="1"/>
                    <w:rPr>
                      <w:rFonts w:eastAsia="SimSun"/>
                      <w:sz w:val="20"/>
                      <w:szCs w:val="20"/>
                    </w:rPr>
                  </w:pPr>
                </w:p>
              </w:tc>
              <w:tc>
                <w:tcPr>
                  <w:tcW w:w="1474" w:type="dxa"/>
                </w:tcPr>
                <w:p w14:paraId="58F2BD58" w14:textId="0C874465" w:rsidR="00E70490" w:rsidRPr="001C1C13" w:rsidRDefault="00A50CDA" w:rsidP="00E03F76">
                  <w:pPr>
                    <w:spacing w:line="240" w:lineRule="auto"/>
                    <w:jc w:val="both"/>
                    <w:outlineLvl w:val="1"/>
                    <w:rPr>
                      <w:rFonts w:eastAsia="SimSun"/>
                      <w:sz w:val="20"/>
                      <w:szCs w:val="20"/>
                    </w:rPr>
                  </w:pPr>
                  <w:r w:rsidRPr="00E12088">
                    <w:rPr>
                      <w:rFonts w:eastAsia="SimSun"/>
                      <w:highlight w:val="black"/>
                    </w:rPr>
                    <w:t xml:space="preserve">Kc 17 </w:t>
                  </w:r>
                  <w:proofErr w:type="gramStart"/>
                  <w:r w:rsidRPr="00E12088">
                    <w:rPr>
                      <w:rFonts w:eastAsia="SimSun"/>
                      <w:highlight w:val="black"/>
                    </w:rPr>
                    <w:t>104,-</w:t>
                  </w:r>
                  <w:proofErr w:type="gramEnd"/>
                </w:p>
              </w:tc>
              <w:tc>
                <w:tcPr>
                  <w:tcW w:w="1587" w:type="dxa"/>
                </w:tcPr>
                <w:p w14:paraId="7356CA7B" w14:textId="77777777" w:rsidR="00E70490" w:rsidRPr="001C1C13" w:rsidRDefault="00E70490" w:rsidP="00E03F76">
                  <w:pPr>
                    <w:spacing w:line="240" w:lineRule="auto"/>
                    <w:jc w:val="both"/>
                    <w:outlineLvl w:val="1"/>
                    <w:rPr>
                      <w:rFonts w:eastAsia="SimSun"/>
                      <w:sz w:val="20"/>
                      <w:szCs w:val="20"/>
                    </w:rPr>
                  </w:pPr>
                </w:p>
              </w:tc>
            </w:tr>
            <w:tr w:rsidR="00FB3C33" w:rsidRPr="001C1C13" w14:paraId="4C7A794C" w14:textId="77777777" w:rsidTr="008717DF">
              <w:tc>
                <w:tcPr>
                  <w:tcW w:w="1701" w:type="dxa"/>
                </w:tcPr>
                <w:p w14:paraId="794579FF" w14:textId="77777777" w:rsidR="00E70490" w:rsidRPr="001C1C13" w:rsidRDefault="00E70490" w:rsidP="00E03F76">
                  <w:pPr>
                    <w:spacing w:line="240" w:lineRule="auto"/>
                    <w:jc w:val="both"/>
                    <w:outlineLvl w:val="1"/>
                    <w:rPr>
                      <w:rFonts w:eastAsia="SimSun"/>
                      <w:sz w:val="20"/>
                      <w:szCs w:val="20"/>
                    </w:rPr>
                  </w:pPr>
                  <w:r w:rsidRPr="001C1C13">
                    <w:rPr>
                      <w:rFonts w:eastAsia="SimSun"/>
                      <w:b/>
                      <w:bCs/>
                    </w:rPr>
                    <w:t xml:space="preserve">Supportive Data: </w:t>
                  </w:r>
                  <w:r w:rsidRPr="001C1C13">
                    <w:rPr>
                      <w:rFonts w:eastAsia="SimSun"/>
                    </w:rPr>
                    <w:t>Images provided to imaging vendor as supportive data. Fee paid per subject for which images are submitted for.</w:t>
                  </w:r>
                </w:p>
              </w:tc>
              <w:tc>
                <w:tcPr>
                  <w:tcW w:w="1474" w:type="dxa"/>
                </w:tcPr>
                <w:p w14:paraId="79663175" w14:textId="6F975B2A" w:rsidR="00E70490" w:rsidRPr="001C1C13" w:rsidRDefault="00A50CDA" w:rsidP="00E03F76">
                  <w:pPr>
                    <w:spacing w:line="240" w:lineRule="auto"/>
                    <w:jc w:val="both"/>
                    <w:outlineLvl w:val="1"/>
                    <w:rPr>
                      <w:rFonts w:eastAsia="SimSun"/>
                      <w:sz w:val="20"/>
                      <w:szCs w:val="20"/>
                    </w:rPr>
                  </w:pPr>
                  <w:r w:rsidRPr="00E12088">
                    <w:rPr>
                      <w:rFonts w:eastAsia="SimSun"/>
                      <w:highlight w:val="black"/>
                    </w:rPr>
                    <w:t xml:space="preserve">Kc 2 </w:t>
                  </w:r>
                  <w:proofErr w:type="gramStart"/>
                  <w:r w:rsidRPr="00E12088">
                    <w:rPr>
                      <w:rFonts w:eastAsia="SimSun"/>
                      <w:highlight w:val="black"/>
                    </w:rPr>
                    <w:t>384,-</w:t>
                  </w:r>
                  <w:proofErr w:type="gramEnd"/>
                </w:p>
              </w:tc>
              <w:tc>
                <w:tcPr>
                  <w:tcW w:w="1587" w:type="dxa"/>
                </w:tcPr>
                <w:p w14:paraId="60843F3A" w14:textId="77777777" w:rsidR="00E70490" w:rsidRPr="001C1C13" w:rsidRDefault="00E70490" w:rsidP="00E03F76">
                  <w:pPr>
                    <w:spacing w:line="240" w:lineRule="auto"/>
                    <w:jc w:val="both"/>
                    <w:outlineLvl w:val="1"/>
                    <w:rPr>
                      <w:rFonts w:eastAsia="SimSun"/>
                      <w:sz w:val="20"/>
                      <w:szCs w:val="20"/>
                    </w:rPr>
                  </w:pPr>
                </w:p>
              </w:tc>
            </w:tr>
          </w:tbl>
          <w:p w14:paraId="4F45FDC7" w14:textId="77777777" w:rsidR="00E70490" w:rsidRPr="001C1C13" w:rsidRDefault="00E70490" w:rsidP="00E03F76">
            <w:pPr>
              <w:jc w:val="both"/>
              <w:outlineLvl w:val="0"/>
              <w:rPr>
                <w:b/>
                <w:sz w:val="20"/>
                <w:szCs w:val="20"/>
              </w:rPr>
            </w:pPr>
          </w:p>
        </w:tc>
        <w:tc>
          <w:tcPr>
            <w:tcW w:w="5101" w:type="dxa"/>
          </w:tcPr>
          <w:p w14:paraId="4E7399C0" w14:textId="78A8BAA5" w:rsidR="006B0C6C" w:rsidRPr="001C1C13" w:rsidRDefault="006B0C6C" w:rsidP="00E03F76">
            <w:pPr>
              <w:jc w:val="both"/>
              <w:outlineLvl w:val="0"/>
              <w:rPr>
                <w:sz w:val="20"/>
                <w:szCs w:val="20"/>
                <w:lang w:val="cs-CZ"/>
              </w:rPr>
            </w:pPr>
            <w:r w:rsidRPr="001C1C13">
              <w:rPr>
                <w:b/>
              </w:rPr>
              <w:lastRenderedPageBreak/>
              <w:t xml:space="preserve">DODATEK # </w:t>
            </w:r>
            <w:r w:rsidR="00834F33" w:rsidRPr="003A6484">
              <w:rPr>
                <w:b/>
              </w:rPr>
              <w:t>1</w:t>
            </w:r>
            <w:r w:rsidRPr="001C1C13">
              <w:rPr>
                <w:b/>
                <w:sz w:val="20"/>
                <w:szCs w:val="20"/>
              </w:rPr>
              <w:t xml:space="preserve"> K </w:t>
            </w:r>
            <w:r w:rsidR="00834F33" w:rsidRPr="001C1C13">
              <w:rPr>
                <w:b/>
              </w:rPr>
              <w:t>SMLOUVA O KLINICKÉM HODNOCENÍ</w:t>
            </w:r>
            <w:r w:rsidRPr="001C1C13">
              <w:t xml:space="preserve"> </w:t>
            </w:r>
          </w:p>
          <w:p w14:paraId="43DE3351" w14:textId="77777777" w:rsidR="006B0C6C" w:rsidRPr="001C1C13" w:rsidRDefault="006B0C6C" w:rsidP="00E03F76">
            <w:pPr>
              <w:jc w:val="both"/>
              <w:outlineLvl w:val="0"/>
              <w:rPr>
                <w:sz w:val="20"/>
                <w:szCs w:val="20"/>
                <w:lang w:val="cs-CZ"/>
              </w:rPr>
            </w:pPr>
          </w:p>
          <w:p w14:paraId="3E6378BA" w14:textId="31DCC514" w:rsidR="006B0C6C" w:rsidRPr="001C1C13" w:rsidRDefault="006B0C6C" w:rsidP="00E03F76">
            <w:pPr>
              <w:jc w:val="both"/>
              <w:rPr>
                <w:sz w:val="20"/>
                <w:szCs w:val="20"/>
                <w:lang w:val="cs-CZ"/>
              </w:rPr>
            </w:pPr>
            <w:r w:rsidRPr="001C1C13">
              <w:rPr>
                <w:lang w:val="cs-CZ"/>
              </w:rPr>
              <w:t xml:space="preserve">Tento dodatek </w:t>
            </w:r>
            <w:r w:rsidRPr="003A6484">
              <w:rPr>
                <w:lang w:val="cs-CZ"/>
              </w:rPr>
              <w:t>#</w:t>
            </w:r>
            <w:r w:rsidRPr="001C1C13">
              <w:rPr>
                <w:sz w:val="20"/>
                <w:szCs w:val="20"/>
                <w:lang w:val="cs-CZ"/>
              </w:rPr>
              <w:t xml:space="preserve"> </w:t>
            </w:r>
            <w:r w:rsidR="00834F33" w:rsidRPr="001C1C13">
              <w:rPr>
                <w:lang w:val="cs-CZ"/>
              </w:rPr>
              <w:t xml:space="preserve">1 </w:t>
            </w:r>
            <w:r w:rsidRPr="001C1C13">
              <w:rPr>
                <w:lang w:val="cs-CZ"/>
              </w:rPr>
              <w:t>(dále jen „</w:t>
            </w:r>
            <w:r w:rsidRPr="001C1C13">
              <w:rPr>
                <w:b/>
                <w:lang w:val="cs-CZ"/>
              </w:rPr>
              <w:t>Dodatek</w:t>
            </w:r>
            <w:r w:rsidRPr="001C1C13">
              <w:rPr>
                <w:lang w:val="cs-CZ"/>
              </w:rPr>
              <w:t xml:space="preserve">“) ze dne </w:t>
            </w:r>
            <w:r w:rsidR="005D12FF">
              <w:rPr>
                <w:lang w:val="cs-CZ"/>
              </w:rPr>
              <w:t>15Feb2021</w:t>
            </w:r>
            <w:r w:rsidRPr="001C1C13">
              <w:rPr>
                <w:lang w:val="cs-CZ"/>
              </w:rPr>
              <w:t xml:space="preserve"> k</w:t>
            </w:r>
            <w:r w:rsidR="00834F33" w:rsidRPr="001C1C13">
              <w:rPr>
                <w:b/>
              </w:rPr>
              <w:t xml:space="preserve"> SMLOUVA O KLINICKÉM HODNOCENÍ</w:t>
            </w:r>
            <w:r w:rsidRPr="001C1C13">
              <w:rPr>
                <w:lang w:val="cs-CZ"/>
              </w:rPr>
              <w:t xml:space="preserve">, ze dne </w:t>
            </w:r>
            <w:r w:rsidR="00834F33" w:rsidRPr="001C1C13">
              <w:rPr>
                <w:lang w:val="cs-CZ"/>
              </w:rPr>
              <w:t>27Feb2019</w:t>
            </w:r>
            <w:r w:rsidRPr="001C1C13">
              <w:rPr>
                <w:lang w:val="cs-CZ"/>
              </w:rPr>
              <w:t xml:space="preserve"> (dále jen „</w:t>
            </w:r>
            <w:r w:rsidRPr="001C1C13">
              <w:rPr>
                <w:b/>
                <w:lang w:val="cs-CZ"/>
              </w:rPr>
              <w:t>Smlouva</w:t>
            </w:r>
            <w:r w:rsidRPr="001C1C13">
              <w:rPr>
                <w:lang w:val="cs-CZ"/>
              </w:rPr>
              <w:t>“) ke klinickému hodnocení prováděnému v souladu s Protokolem ID-054-304 (REACT) s názvem: „Prospektivní multicentrické dvojitě zaslepené randomizované placebem kontrolované klinické hodnocení fáze 3 s paralelními skupinami s cílem vyhodnotit účinnost a bezpečnost přípravku clazosentan v prevenci zhoršení klinického stavu v důsledku pozdní mozkové ischemie (DCI) u dospělých subjektů se subarachnoidálním krvácením z aneuryzmatu (aSAK)“ a všechny jeho dodatky (dále jen „</w:t>
            </w:r>
            <w:r w:rsidRPr="001C1C13">
              <w:rPr>
                <w:b/>
                <w:lang w:val="cs-CZ"/>
              </w:rPr>
              <w:t>Klinické hodnocení</w:t>
            </w:r>
            <w:r w:rsidRPr="001C1C13">
              <w:rPr>
                <w:lang w:val="cs-CZ"/>
              </w:rPr>
              <w:t>“) byl uzavřen mezi:</w:t>
            </w:r>
          </w:p>
          <w:p w14:paraId="091B4A4B" w14:textId="77777777" w:rsidR="006B0C6C" w:rsidRPr="001C1C13" w:rsidRDefault="006B0C6C" w:rsidP="00E03F76">
            <w:pPr>
              <w:jc w:val="both"/>
              <w:rPr>
                <w:sz w:val="20"/>
                <w:szCs w:val="20"/>
                <w:lang w:val="cs-CZ"/>
              </w:rPr>
            </w:pPr>
          </w:p>
          <w:p w14:paraId="76FDE719" w14:textId="77777777" w:rsidR="006B0C6C" w:rsidRPr="001C1C13" w:rsidRDefault="006B0C6C" w:rsidP="00E03F76">
            <w:pPr>
              <w:jc w:val="both"/>
              <w:rPr>
                <w:sz w:val="20"/>
                <w:szCs w:val="20"/>
                <w:lang w:val="cs-CZ"/>
              </w:rPr>
            </w:pPr>
            <w:r w:rsidRPr="001C1C13">
              <w:rPr>
                <w:b/>
                <w:lang w:val="cs-CZ"/>
              </w:rPr>
              <w:t>Idorsia Pharmaceuticals Ltd</w:t>
            </w:r>
            <w:r w:rsidRPr="001C1C13">
              <w:rPr>
                <w:lang w:val="cs-CZ"/>
              </w:rPr>
              <w:t>, Hegenheimermattweg 91, 4123 Allschwil, Švýcarsko (dále jen „</w:t>
            </w:r>
            <w:r w:rsidRPr="001C1C13">
              <w:rPr>
                <w:b/>
                <w:lang w:val="cs-CZ"/>
              </w:rPr>
              <w:t>IDORSIA</w:t>
            </w:r>
            <w:r w:rsidRPr="001C1C13">
              <w:rPr>
                <w:lang w:val="cs-CZ"/>
              </w:rPr>
              <w:t>“)</w:t>
            </w:r>
          </w:p>
          <w:p w14:paraId="0597B1B5" w14:textId="77777777" w:rsidR="006B0C6C" w:rsidRPr="001C1C13" w:rsidRDefault="006B0C6C" w:rsidP="00E03F76">
            <w:pPr>
              <w:jc w:val="both"/>
              <w:rPr>
                <w:sz w:val="20"/>
                <w:szCs w:val="20"/>
                <w:lang w:val="cs-CZ"/>
              </w:rPr>
            </w:pPr>
          </w:p>
          <w:p w14:paraId="2789178A" w14:textId="77777777" w:rsidR="006B0C6C" w:rsidRPr="001C1C13" w:rsidRDefault="006B0C6C" w:rsidP="00E03F76">
            <w:pPr>
              <w:jc w:val="both"/>
              <w:rPr>
                <w:sz w:val="20"/>
                <w:szCs w:val="20"/>
                <w:lang w:val="cs-CZ"/>
              </w:rPr>
            </w:pPr>
            <w:r w:rsidRPr="001C1C13">
              <w:rPr>
                <w:lang w:val="cs-CZ"/>
              </w:rPr>
              <w:t>a</w:t>
            </w:r>
          </w:p>
          <w:p w14:paraId="5158D81B" w14:textId="77777777" w:rsidR="006B0C6C" w:rsidRPr="001C1C13" w:rsidRDefault="006B0C6C" w:rsidP="00E03F76">
            <w:pPr>
              <w:jc w:val="both"/>
              <w:rPr>
                <w:sz w:val="20"/>
                <w:szCs w:val="20"/>
                <w:lang w:val="cs-CZ"/>
              </w:rPr>
            </w:pPr>
          </w:p>
          <w:p w14:paraId="58676EE1" w14:textId="0584508A" w:rsidR="006B0C6C" w:rsidRPr="001C1C13" w:rsidRDefault="00834F33" w:rsidP="00E03F76">
            <w:pPr>
              <w:jc w:val="both"/>
              <w:rPr>
                <w:sz w:val="20"/>
                <w:szCs w:val="20"/>
                <w:lang w:val="cs-CZ"/>
              </w:rPr>
            </w:pPr>
            <w:r w:rsidRPr="001C1C13">
              <w:rPr>
                <w:b/>
              </w:rPr>
              <w:t xml:space="preserve"> </w:t>
            </w:r>
            <w:proofErr w:type="spellStart"/>
            <w:r w:rsidRPr="001C1C13">
              <w:rPr>
                <w:b/>
              </w:rPr>
              <w:t>Krajská</w:t>
            </w:r>
            <w:proofErr w:type="spellEnd"/>
            <w:r w:rsidRPr="001C1C13">
              <w:rPr>
                <w:b/>
              </w:rPr>
              <w:t xml:space="preserve"> </w:t>
            </w:r>
            <w:proofErr w:type="spellStart"/>
            <w:r w:rsidRPr="001C1C13">
              <w:rPr>
                <w:b/>
              </w:rPr>
              <w:t>zdravotní</w:t>
            </w:r>
            <w:proofErr w:type="spellEnd"/>
            <w:r w:rsidRPr="001C1C13">
              <w:rPr>
                <w:b/>
              </w:rPr>
              <w:t xml:space="preserve">, </w:t>
            </w:r>
            <w:proofErr w:type="spellStart"/>
            <w:r w:rsidRPr="001C1C13">
              <w:rPr>
                <w:b/>
              </w:rPr>
              <w:t>a.s</w:t>
            </w:r>
            <w:proofErr w:type="spellEnd"/>
            <w:r w:rsidRPr="001C1C13">
              <w:rPr>
                <w:b/>
              </w:rPr>
              <w:t xml:space="preserve"> – </w:t>
            </w:r>
            <w:proofErr w:type="spellStart"/>
            <w:r w:rsidRPr="001C1C13">
              <w:rPr>
                <w:b/>
              </w:rPr>
              <w:t>Masarykova</w:t>
            </w:r>
            <w:proofErr w:type="spellEnd"/>
            <w:r w:rsidRPr="001C1C13">
              <w:rPr>
                <w:b/>
              </w:rPr>
              <w:t xml:space="preserve"> </w:t>
            </w:r>
            <w:proofErr w:type="spellStart"/>
            <w:r w:rsidRPr="001C1C13">
              <w:rPr>
                <w:b/>
              </w:rPr>
              <w:t>nemocnice</w:t>
            </w:r>
            <w:proofErr w:type="spellEnd"/>
            <w:r w:rsidRPr="001C1C13">
              <w:rPr>
                <w:b/>
              </w:rPr>
              <w:t xml:space="preserve"> v </w:t>
            </w:r>
            <w:proofErr w:type="spellStart"/>
            <w:r w:rsidRPr="001C1C13">
              <w:rPr>
                <w:b/>
              </w:rPr>
              <w:t>Ústí</w:t>
            </w:r>
            <w:proofErr w:type="spellEnd"/>
            <w:r w:rsidRPr="001C1C13">
              <w:rPr>
                <w:b/>
              </w:rPr>
              <w:t xml:space="preserve"> </w:t>
            </w:r>
            <w:proofErr w:type="spellStart"/>
            <w:r w:rsidRPr="001C1C13">
              <w:rPr>
                <w:b/>
              </w:rPr>
              <w:t>nad</w:t>
            </w:r>
            <w:proofErr w:type="spellEnd"/>
            <w:r w:rsidRPr="001C1C13">
              <w:rPr>
                <w:b/>
              </w:rPr>
              <w:t xml:space="preserve"> Labem, </w:t>
            </w:r>
            <w:proofErr w:type="spellStart"/>
            <w:r w:rsidRPr="001C1C13">
              <w:rPr>
                <w:b/>
              </w:rPr>
              <w:t>o.z</w:t>
            </w:r>
            <w:proofErr w:type="spellEnd"/>
            <w:r w:rsidRPr="001C1C13">
              <w:rPr>
                <w:b/>
              </w:rPr>
              <w:t>.</w:t>
            </w:r>
            <w:r w:rsidRPr="001C1C13">
              <w:t>,</w:t>
            </w:r>
            <w:r w:rsidRPr="001C1C13">
              <w:rPr>
                <w:b/>
              </w:rPr>
              <w:t xml:space="preserve"> </w:t>
            </w:r>
            <w:proofErr w:type="spellStart"/>
            <w:r w:rsidRPr="001C1C13">
              <w:t>Sociální</w:t>
            </w:r>
            <w:proofErr w:type="spellEnd"/>
            <w:r w:rsidRPr="001C1C13">
              <w:t xml:space="preserve"> </w:t>
            </w:r>
            <w:proofErr w:type="spellStart"/>
            <w:r w:rsidRPr="001C1C13">
              <w:t>péče</w:t>
            </w:r>
            <w:proofErr w:type="spellEnd"/>
            <w:r w:rsidRPr="001C1C13">
              <w:t xml:space="preserve"> 3316/12A, 401 13 </w:t>
            </w:r>
            <w:proofErr w:type="spellStart"/>
            <w:r w:rsidRPr="001C1C13">
              <w:t>Ústí</w:t>
            </w:r>
            <w:proofErr w:type="spellEnd"/>
            <w:r w:rsidRPr="001C1C13">
              <w:t xml:space="preserve"> </w:t>
            </w:r>
            <w:proofErr w:type="spellStart"/>
            <w:r w:rsidRPr="001C1C13">
              <w:t>nad</w:t>
            </w:r>
            <w:proofErr w:type="spellEnd"/>
            <w:r w:rsidRPr="001C1C13">
              <w:t xml:space="preserve"> Labem, </w:t>
            </w:r>
            <w:proofErr w:type="spellStart"/>
            <w:r w:rsidRPr="001C1C13">
              <w:t>Česká</w:t>
            </w:r>
            <w:proofErr w:type="spellEnd"/>
            <w:r w:rsidRPr="001C1C13">
              <w:t xml:space="preserve"> </w:t>
            </w:r>
            <w:proofErr w:type="spellStart"/>
            <w:r w:rsidRPr="001C1C13">
              <w:t>Republika</w:t>
            </w:r>
            <w:proofErr w:type="spellEnd"/>
            <w:r w:rsidR="006B0C6C" w:rsidRPr="001C1C13">
              <w:rPr>
                <w:lang w:val="cs-CZ"/>
              </w:rPr>
              <w:t xml:space="preserve"> (“</w:t>
            </w:r>
            <w:r w:rsidR="006B0C6C" w:rsidRPr="001C1C13">
              <w:rPr>
                <w:b/>
                <w:lang w:val="cs-CZ"/>
              </w:rPr>
              <w:t>INSTITUCE</w:t>
            </w:r>
            <w:r w:rsidR="006B0C6C" w:rsidRPr="001C1C13">
              <w:rPr>
                <w:lang w:val="cs-CZ"/>
              </w:rPr>
              <w:t>”)</w:t>
            </w:r>
          </w:p>
          <w:p w14:paraId="13159D3C" w14:textId="0FFFE012" w:rsidR="006B0C6C" w:rsidRPr="001C1C13" w:rsidRDefault="006B0C6C" w:rsidP="00E03F76">
            <w:pPr>
              <w:jc w:val="both"/>
              <w:rPr>
                <w:sz w:val="20"/>
                <w:szCs w:val="20"/>
                <w:lang w:val="cs-CZ"/>
              </w:rPr>
            </w:pPr>
          </w:p>
          <w:p w14:paraId="6643C184" w14:textId="77777777" w:rsidR="006B0C6C" w:rsidRPr="001C1C13" w:rsidRDefault="006B0C6C" w:rsidP="00E03F76">
            <w:pPr>
              <w:jc w:val="both"/>
              <w:rPr>
                <w:sz w:val="20"/>
                <w:szCs w:val="20"/>
                <w:lang w:val="cs-CZ"/>
              </w:rPr>
            </w:pPr>
          </w:p>
          <w:p w14:paraId="3F3DC510" w14:textId="77777777" w:rsidR="006B0C6C" w:rsidRPr="001C1C13" w:rsidRDefault="006B0C6C" w:rsidP="00E03F76">
            <w:pPr>
              <w:jc w:val="both"/>
              <w:rPr>
                <w:sz w:val="20"/>
                <w:szCs w:val="20"/>
                <w:lang w:val="cs-CZ"/>
              </w:rPr>
            </w:pPr>
            <w:r w:rsidRPr="001C1C13">
              <w:rPr>
                <w:lang w:val="cs-CZ"/>
              </w:rPr>
              <w:t>a</w:t>
            </w:r>
          </w:p>
          <w:p w14:paraId="3FBDCE7B" w14:textId="77777777" w:rsidR="006B0C6C" w:rsidRPr="001C1C13" w:rsidRDefault="006B0C6C" w:rsidP="00E03F76">
            <w:pPr>
              <w:jc w:val="both"/>
              <w:rPr>
                <w:sz w:val="20"/>
                <w:szCs w:val="20"/>
                <w:lang w:val="cs-CZ"/>
              </w:rPr>
            </w:pPr>
          </w:p>
          <w:p w14:paraId="6FA70C16" w14:textId="6A08AF27" w:rsidR="006B0C6C" w:rsidRPr="001C1C13" w:rsidRDefault="00834F33" w:rsidP="00E03F76">
            <w:pPr>
              <w:jc w:val="both"/>
              <w:rPr>
                <w:sz w:val="20"/>
                <w:szCs w:val="20"/>
                <w:lang w:val="cs-CZ"/>
              </w:rPr>
            </w:pPr>
            <w:r w:rsidRPr="00E12088">
              <w:rPr>
                <w:b/>
                <w:highlight w:val="black"/>
              </w:rPr>
              <w:t xml:space="preserve">Prof. MUDr. Martin Sameš, </w:t>
            </w:r>
            <w:proofErr w:type="spellStart"/>
            <w:r w:rsidRPr="00E12088">
              <w:rPr>
                <w:b/>
                <w:highlight w:val="black"/>
              </w:rPr>
              <w:t>PhD</w:t>
            </w:r>
            <w:proofErr w:type="gramStart"/>
            <w:r w:rsidRPr="00E12088">
              <w:rPr>
                <w:b/>
                <w:highlight w:val="black"/>
              </w:rPr>
              <w:t>.</w:t>
            </w:r>
            <w:r w:rsidRPr="00E12088">
              <w:rPr>
                <w:highlight w:val="black"/>
              </w:rPr>
              <w:t>,Na</w:t>
            </w:r>
            <w:proofErr w:type="spellEnd"/>
            <w:proofErr w:type="gramEnd"/>
            <w:r w:rsidRPr="00E12088">
              <w:rPr>
                <w:highlight w:val="black"/>
              </w:rPr>
              <w:t xml:space="preserve"> </w:t>
            </w:r>
            <w:proofErr w:type="spellStart"/>
            <w:r w:rsidRPr="00E12088">
              <w:rPr>
                <w:highlight w:val="black"/>
              </w:rPr>
              <w:t>Drahách</w:t>
            </w:r>
            <w:proofErr w:type="spellEnd"/>
            <w:r w:rsidRPr="00E12088">
              <w:rPr>
                <w:highlight w:val="black"/>
              </w:rPr>
              <w:t xml:space="preserve"> 1093/27A, 400 01 </w:t>
            </w:r>
            <w:proofErr w:type="spellStart"/>
            <w:r w:rsidRPr="00E12088">
              <w:rPr>
                <w:highlight w:val="black"/>
              </w:rPr>
              <w:t>Ústí</w:t>
            </w:r>
            <w:proofErr w:type="spellEnd"/>
            <w:r w:rsidRPr="00E12088">
              <w:rPr>
                <w:highlight w:val="black"/>
              </w:rPr>
              <w:t xml:space="preserve"> </w:t>
            </w:r>
            <w:proofErr w:type="spellStart"/>
            <w:r w:rsidRPr="00E12088">
              <w:rPr>
                <w:highlight w:val="black"/>
              </w:rPr>
              <w:t>nad</w:t>
            </w:r>
            <w:proofErr w:type="spellEnd"/>
            <w:r w:rsidRPr="00E12088">
              <w:rPr>
                <w:highlight w:val="black"/>
              </w:rPr>
              <w:t xml:space="preserve"> Labem, </w:t>
            </w:r>
            <w:proofErr w:type="spellStart"/>
            <w:r w:rsidRPr="00E12088">
              <w:rPr>
                <w:highlight w:val="black"/>
              </w:rPr>
              <w:t>Česká</w:t>
            </w:r>
            <w:proofErr w:type="spellEnd"/>
            <w:r w:rsidRPr="00E12088">
              <w:rPr>
                <w:highlight w:val="black"/>
              </w:rPr>
              <w:t xml:space="preserve"> </w:t>
            </w:r>
            <w:proofErr w:type="spellStart"/>
            <w:r w:rsidRPr="00E12088">
              <w:rPr>
                <w:highlight w:val="black"/>
              </w:rPr>
              <w:t>Republika</w:t>
            </w:r>
            <w:proofErr w:type="spellEnd"/>
            <w:r w:rsidRPr="001C1C13" w:rsidDel="004A50AA">
              <w:rPr>
                <w:b/>
              </w:rPr>
              <w:t xml:space="preserve"> </w:t>
            </w:r>
            <w:r w:rsidR="006B0C6C" w:rsidRPr="001C1C13">
              <w:rPr>
                <w:lang w:val="cs-CZ"/>
              </w:rPr>
              <w:t>(dále jen „</w:t>
            </w:r>
            <w:r w:rsidR="006B0C6C" w:rsidRPr="001C1C13">
              <w:rPr>
                <w:b/>
                <w:lang w:val="cs-CZ"/>
              </w:rPr>
              <w:t>ZKOUŠEJÍCÍ</w:t>
            </w:r>
            <w:r w:rsidR="006B0C6C" w:rsidRPr="001C1C13">
              <w:rPr>
                <w:lang w:val="cs-CZ"/>
              </w:rPr>
              <w:t>“)</w:t>
            </w:r>
          </w:p>
          <w:p w14:paraId="7687AC2A" w14:textId="77777777" w:rsidR="006B0C6C" w:rsidRPr="001C1C13" w:rsidRDefault="006B0C6C" w:rsidP="00E03F76">
            <w:pPr>
              <w:jc w:val="both"/>
              <w:rPr>
                <w:sz w:val="20"/>
                <w:szCs w:val="20"/>
                <w:lang w:val="cs-CZ"/>
              </w:rPr>
            </w:pPr>
          </w:p>
          <w:p w14:paraId="4DE4B0FB" w14:textId="77777777" w:rsidR="006B0C6C" w:rsidRPr="001C1C13" w:rsidRDefault="006B0C6C" w:rsidP="00E03F76">
            <w:pPr>
              <w:jc w:val="both"/>
              <w:rPr>
                <w:sz w:val="20"/>
                <w:szCs w:val="20"/>
                <w:lang w:val="cs-CZ"/>
              </w:rPr>
            </w:pPr>
            <w:r w:rsidRPr="001C1C13">
              <w:rPr>
                <w:lang w:val="cs-CZ"/>
              </w:rPr>
              <w:t>(jednotlivě označovaní jako „</w:t>
            </w:r>
            <w:r w:rsidRPr="001C1C13">
              <w:rPr>
                <w:b/>
                <w:lang w:val="cs-CZ"/>
              </w:rPr>
              <w:t>strana</w:t>
            </w:r>
            <w:r w:rsidRPr="001C1C13">
              <w:rPr>
                <w:lang w:val="cs-CZ"/>
              </w:rPr>
              <w:t>" nebo společně jako „</w:t>
            </w:r>
            <w:r w:rsidRPr="001C1C13">
              <w:rPr>
                <w:b/>
                <w:lang w:val="cs-CZ"/>
              </w:rPr>
              <w:t>strany</w:t>
            </w:r>
            <w:r w:rsidRPr="001C1C13">
              <w:rPr>
                <w:lang w:val="cs-CZ"/>
              </w:rPr>
              <w:t>“)</w:t>
            </w:r>
          </w:p>
          <w:p w14:paraId="59667269" w14:textId="77777777" w:rsidR="006B0C6C" w:rsidRPr="001C1C13" w:rsidRDefault="006B0C6C" w:rsidP="00E03F76">
            <w:pPr>
              <w:jc w:val="both"/>
              <w:rPr>
                <w:sz w:val="20"/>
                <w:szCs w:val="20"/>
                <w:lang w:val="cs-CZ"/>
              </w:rPr>
            </w:pPr>
          </w:p>
          <w:p w14:paraId="4A400F32" w14:textId="77777777" w:rsidR="006B0C6C" w:rsidRPr="001C1C13" w:rsidRDefault="006B0C6C" w:rsidP="00E03F76">
            <w:pPr>
              <w:jc w:val="both"/>
              <w:rPr>
                <w:sz w:val="20"/>
                <w:szCs w:val="20"/>
                <w:lang w:val="cs-CZ"/>
              </w:rPr>
            </w:pPr>
            <w:r w:rsidRPr="001C1C13">
              <w:rPr>
                <w:lang w:val="cs-CZ"/>
              </w:rPr>
              <w:t xml:space="preserve">Smluvní strany se tímto dohodly, že Smlouvu pozmění takto: </w:t>
            </w:r>
          </w:p>
          <w:p w14:paraId="1693BDF8" w14:textId="77777777" w:rsidR="006B0C6C" w:rsidRPr="001C1C13" w:rsidRDefault="006B0C6C" w:rsidP="00E03F76">
            <w:pPr>
              <w:jc w:val="both"/>
              <w:rPr>
                <w:sz w:val="20"/>
                <w:szCs w:val="20"/>
                <w:lang w:val="cs-CZ"/>
              </w:rPr>
            </w:pPr>
          </w:p>
          <w:p w14:paraId="3CEB8D8A" w14:textId="2F1A865F" w:rsidR="006B0C6C" w:rsidRPr="001C1C13" w:rsidRDefault="006B0C6C" w:rsidP="00E03F76">
            <w:pPr>
              <w:pStyle w:val="ListParagraph"/>
              <w:numPr>
                <w:ilvl w:val="0"/>
                <w:numId w:val="25"/>
              </w:numPr>
              <w:jc w:val="both"/>
              <w:rPr>
                <w:sz w:val="20"/>
                <w:szCs w:val="20"/>
                <w:lang w:val="cs-CZ"/>
              </w:rPr>
            </w:pPr>
            <w:r w:rsidRPr="001C1C13">
              <w:rPr>
                <w:lang w:val="cs-CZ"/>
              </w:rPr>
              <w:t xml:space="preserve">Harmonogram plateb připojený k této Smlouvě jako Příloha A se nahrazuje Harmonogramem plateb připojeným k této Smlouvě jako Příloha ke změnám popsaným v tomto Dodatku. </w:t>
            </w:r>
          </w:p>
          <w:p w14:paraId="33A1B4AF" w14:textId="51526245" w:rsidR="006B0C6C" w:rsidRPr="001C1C13" w:rsidRDefault="006B0C6C" w:rsidP="00E03F76">
            <w:pPr>
              <w:pStyle w:val="ListParagraph"/>
              <w:jc w:val="both"/>
              <w:rPr>
                <w:sz w:val="20"/>
                <w:szCs w:val="20"/>
                <w:lang w:val="cs-CZ"/>
              </w:rPr>
            </w:pPr>
          </w:p>
          <w:p w14:paraId="6090DAF0" w14:textId="77777777" w:rsidR="006B0C6C" w:rsidRPr="001C1C13" w:rsidRDefault="006B0C6C" w:rsidP="00E03F76">
            <w:pPr>
              <w:pStyle w:val="ListParagraph"/>
              <w:jc w:val="both"/>
              <w:rPr>
                <w:sz w:val="20"/>
                <w:szCs w:val="20"/>
                <w:lang w:val="cs-CZ"/>
              </w:rPr>
            </w:pPr>
          </w:p>
          <w:p w14:paraId="5D9D7756" w14:textId="77777777" w:rsidR="006B0C6C" w:rsidRPr="001C1C13" w:rsidRDefault="006B0C6C" w:rsidP="00E03F76">
            <w:pPr>
              <w:pStyle w:val="ListParagraph"/>
              <w:numPr>
                <w:ilvl w:val="0"/>
                <w:numId w:val="25"/>
              </w:numPr>
              <w:jc w:val="both"/>
              <w:rPr>
                <w:sz w:val="20"/>
                <w:szCs w:val="20"/>
                <w:lang w:val="cs-CZ"/>
              </w:rPr>
            </w:pPr>
            <w:r w:rsidRPr="001C1C13">
              <w:rPr>
                <w:lang w:val="cs-CZ"/>
              </w:rPr>
              <w:t xml:space="preserve">Tento Dodatek se připojuje k této Smlouvě a je její součástí. S výjimkou ustanovení </w:t>
            </w:r>
            <w:r w:rsidRPr="001C1C13">
              <w:rPr>
                <w:lang w:val="cs-CZ"/>
              </w:rPr>
              <w:lastRenderedPageBreak/>
              <w:t>uvedených v tomto Dodatku zůstávají všechny ostatní podmínky Smlouvy v platnosti.</w:t>
            </w:r>
          </w:p>
          <w:p w14:paraId="7CF80F4E" w14:textId="302C1C47" w:rsidR="006B0C6C" w:rsidRPr="001C1C13" w:rsidRDefault="006B0C6C" w:rsidP="00E03F76">
            <w:pPr>
              <w:jc w:val="both"/>
              <w:rPr>
                <w:sz w:val="20"/>
                <w:szCs w:val="20"/>
                <w:lang w:val="cs-CZ"/>
              </w:rPr>
            </w:pPr>
          </w:p>
          <w:p w14:paraId="2745A9A2" w14:textId="77777777" w:rsidR="006B0C6C" w:rsidRPr="001C1C13" w:rsidRDefault="006B0C6C" w:rsidP="00E03F76">
            <w:pPr>
              <w:jc w:val="both"/>
              <w:rPr>
                <w:sz w:val="20"/>
                <w:szCs w:val="20"/>
                <w:lang w:val="cs-CZ"/>
              </w:rPr>
            </w:pPr>
          </w:p>
          <w:p w14:paraId="53702735" w14:textId="662BD6F4" w:rsidR="006B0C6C" w:rsidRPr="001C1C13" w:rsidRDefault="006B0C6C" w:rsidP="00E03F76">
            <w:pPr>
              <w:jc w:val="both"/>
              <w:rPr>
                <w:sz w:val="20"/>
                <w:szCs w:val="20"/>
                <w:lang w:val="cs-CZ"/>
              </w:rPr>
            </w:pPr>
            <w:r w:rsidRPr="001C1C13">
              <w:rPr>
                <w:lang w:val="cs-CZ"/>
              </w:rPr>
              <w:t xml:space="preserve">Vyhotoveno v počtu </w:t>
            </w:r>
            <w:r w:rsidR="001C1C13">
              <w:rPr>
                <w:sz w:val="20"/>
                <w:szCs w:val="20"/>
                <w:lang w:val="cs-CZ"/>
              </w:rPr>
              <w:t>tři (3)</w:t>
            </w:r>
            <w:r w:rsidRPr="001C1C13">
              <w:rPr>
                <w:sz w:val="20"/>
                <w:szCs w:val="20"/>
                <w:lang w:val="cs-CZ"/>
              </w:rPr>
              <w:t xml:space="preserve"> stejnopisů, přičemž každá smluvní strana obdržela jeden.</w:t>
            </w:r>
          </w:p>
          <w:p w14:paraId="109D1079" w14:textId="77777777" w:rsidR="006B0C6C" w:rsidRPr="001C1C13" w:rsidRDefault="006B0C6C" w:rsidP="00E03F76">
            <w:pPr>
              <w:jc w:val="both"/>
              <w:rPr>
                <w:rFonts w:cs="Arial"/>
                <w:sz w:val="20"/>
                <w:szCs w:val="20"/>
                <w:lang w:val="cs-CZ"/>
              </w:rPr>
            </w:pPr>
          </w:p>
          <w:tbl>
            <w:tblPr>
              <w:tblW w:w="0" w:type="auto"/>
              <w:tblLayout w:type="fixed"/>
              <w:tblLook w:val="01E0" w:firstRow="1" w:lastRow="1" w:firstColumn="1" w:lastColumn="1" w:noHBand="0" w:noVBand="0"/>
            </w:tblPr>
            <w:tblGrid>
              <w:gridCol w:w="4205"/>
              <w:gridCol w:w="140"/>
            </w:tblGrid>
            <w:tr w:rsidR="00FB3C33" w:rsidRPr="001C1C13" w14:paraId="6142D425" w14:textId="77777777" w:rsidTr="00F56930">
              <w:trPr>
                <w:gridAfter w:val="1"/>
                <w:wAfter w:w="140" w:type="dxa"/>
              </w:trPr>
              <w:tc>
                <w:tcPr>
                  <w:tcW w:w="4205" w:type="dxa"/>
                </w:tcPr>
                <w:p w14:paraId="14E43429" w14:textId="77777777" w:rsidR="004B06A9" w:rsidRPr="001C1C13" w:rsidRDefault="004B06A9" w:rsidP="004B06A9">
                  <w:pPr>
                    <w:spacing w:before="120" w:line="240" w:lineRule="atLeast"/>
                    <w:rPr>
                      <w:rFonts w:cs="Arial"/>
                      <w:b/>
                    </w:rPr>
                  </w:pPr>
                  <w:r w:rsidRPr="001C1C13">
                    <w:rPr>
                      <w:rFonts w:cs="Arial"/>
                      <w:b/>
                    </w:rPr>
                    <w:t>IDORSIA</w:t>
                  </w:r>
                </w:p>
                <w:p w14:paraId="11B1C584" w14:textId="070E6914" w:rsidR="004B06A9" w:rsidRPr="001C1C13" w:rsidRDefault="004B06A9" w:rsidP="004B06A9">
                  <w:pPr>
                    <w:spacing w:before="120" w:line="240" w:lineRule="atLeast"/>
                    <w:rPr>
                      <w:rFonts w:cs="Arial"/>
                    </w:rPr>
                  </w:pPr>
                  <w:r w:rsidRPr="001C1C13">
                    <w:rPr>
                      <w:rFonts w:cs="Arial"/>
                    </w:rPr>
                    <w:t>By</w:t>
                  </w:r>
                  <w:r w:rsidR="00A94321" w:rsidRPr="001C1C13">
                    <w:rPr>
                      <w:rFonts w:cs="Arial"/>
                    </w:rPr>
                    <w:t xml:space="preserve">/ </w:t>
                  </w:r>
                  <w:proofErr w:type="spellStart"/>
                  <w:r w:rsidR="00A94321" w:rsidRPr="001C1C13">
                    <w:rPr>
                      <w:rFonts w:cs="Arial"/>
                    </w:rPr>
                    <w:t>Podpis</w:t>
                  </w:r>
                  <w:proofErr w:type="spellEnd"/>
                  <w:r w:rsidRPr="001C1C13">
                    <w:rPr>
                      <w:rFonts w:cs="Arial"/>
                    </w:rPr>
                    <w:t>:</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p w14:paraId="6BF30A67" w14:textId="4E938A11" w:rsidR="004B06A9" w:rsidRPr="001C1C13" w:rsidRDefault="004B06A9" w:rsidP="004B06A9">
                  <w:pPr>
                    <w:spacing w:before="120" w:line="240" w:lineRule="atLeast"/>
                    <w:rPr>
                      <w:rFonts w:cs="Arial"/>
                    </w:rPr>
                  </w:pPr>
                  <w:r w:rsidRPr="001C1C13">
                    <w:rPr>
                      <w:rFonts w:cs="Arial"/>
                    </w:rPr>
                    <w:t>Name</w:t>
                  </w:r>
                  <w:r w:rsidR="00A94321" w:rsidRPr="001C1C13">
                    <w:rPr>
                      <w:rFonts w:cs="Arial"/>
                    </w:rPr>
                    <w:t xml:space="preserve">/ </w:t>
                  </w:r>
                  <w:proofErr w:type="spellStart"/>
                  <w:r w:rsidR="00A94321" w:rsidRPr="001C1C13">
                    <w:rPr>
                      <w:rFonts w:cs="Arial"/>
                    </w:rPr>
                    <w:t>Jméno</w:t>
                  </w:r>
                  <w:proofErr w:type="spellEnd"/>
                  <w:r w:rsidRPr="001C1C13">
                    <w:rPr>
                      <w:rFonts w:cs="Arial"/>
                    </w:rPr>
                    <w:t>:</w:t>
                  </w:r>
                </w:p>
                <w:p w14:paraId="65E30D1F" w14:textId="1EF6108F" w:rsidR="004B06A9" w:rsidRPr="001C1C13" w:rsidRDefault="004B06A9" w:rsidP="004B06A9">
                  <w:pPr>
                    <w:spacing w:before="120" w:line="240" w:lineRule="atLeast"/>
                    <w:rPr>
                      <w:rFonts w:cs="Arial"/>
                    </w:rPr>
                  </w:pPr>
                  <w:r w:rsidRPr="001C1C13">
                    <w:rPr>
                      <w:rFonts w:cs="Arial"/>
                    </w:rPr>
                    <w:t>Title</w:t>
                  </w:r>
                  <w:r w:rsidR="00A94321" w:rsidRPr="001C1C13">
                    <w:rPr>
                      <w:rFonts w:cs="Arial"/>
                    </w:rPr>
                    <w:t xml:space="preserve">/ </w:t>
                  </w:r>
                  <w:proofErr w:type="spellStart"/>
                  <w:r w:rsidR="00A94321" w:rsidRPr="001C1C13">
                    <w:rPr>
                      <w:rFonts w:cs="Arial"/>
                    </w:rPr>
                    <w:t>Funkce</w:t>
                  </w:r>
                  <w:proofErr w:type="spellEnd"/>
                  <w:r w:rsidRPr="001C1C13">
                    <w:rPr>
                      <w:rFonts w:cs="Arial"/>
                    </w:rPr>
                    <w:t>:</w:t>
                  </w:r>
                </w:p>
                <w:p w14:paraId="527B5A44" w14:textId="279470AE" w:rsidR="004B06A9" w:rsidRPr="001C1C13" w:rsidRDefault="004B06A9" w:rsidP="004B06A9">
                  <w:pPr>
                    <w:spacing w:before="120" w:line="240" w:lineRule="atLeast"/>
                    <w:rPr>
                      <w:rFonts w:cs="Arial"/>
                      <w:u w:val="single"/>
                    </w:rPr>
                  </w:pPr>
                  <w:r w:rsidRPr="001C1C13">
                    <w:rPr>
                      <w:rFonts w:cs="Arial"/>
                    </w:rPr>
                    <w:t>Date</w:t>
                  </w:r>
                  <w:r w:rsidR="00A94321" w:rsidRPr="001C1C13">
                    <w:rPr>
                      <w:rFonts w:cs="Arial"/>
                    </w:rPr>
                    <w:t>/ Datum</w:t>
                  </w:r>
                  <w:r w:rsidRPr="001C1C13">
                    <w:rPr>
                      <w:rFonts w:cs="Arial"/>
                    </w:rPr>
                    <w:t>:</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tc>
            </w:tr>
            <w:tr w:rsidR="00FB3C33" w:rsidRPr="001C1C13" w14:paraId="43BA6229" w14:textId="77777777" w:rsidTr="00A94321">
              <w:trPr>
                <w:trHeight w:val="80"/>
              </w:trPr>
              <w:tc>
                <w:tcPr>
                  <w:tcW w:w="4345" w:type="dxa"/>
                  <w:gridSpan w:val="2"/>
                </w:tcPr>
                <w:p w14:paraId="5BD1696E" w14:textId="77777777" w:rsidR="004B06A9" w:rsidRPr="001C1C13" w:rsidRDefault="004B06A9" w:rsidP="004B06A9">
                  <w:pPr>
                    <w:spacing w:before="120" w:line="240" w:lineRule="atLeast"/>
                    <w:jc w:val="center"/>
                    <w:rPr>
                      <w:rFonts w:cs="Arial"/>
                      <w:b/>
                      <w:i/>
                    </w:rPr>
                  </w:pPr>
                </w:p>
                <w:p w14:paraId="0BC68093" w14:textId="3D2C77D0" w:rsidR="004B06A9" w:rsidRPr="001C1C13" w:rsidRDefault="00A94321" w:rsidP="004B06A9">
                  <w:pPr>
                    <w:spacing w:before="120" w:line="240" w:lineRule="atLeast"/>
                    <w:rPr>
                      <w:rFonts w:cs="Arial"/>
                      <w:b/>
                      <w:i/>
                    </w:rPr>
                  </w:pPr>
                  <w:r w:rsidRPr="001C1C13">
                    <w:rPr>
                      <w:rFonts w:cs="Arial"/>
                      <w:b/>
                      <w:i/>
                    </w:rPr>
                    <w:t>A</w:t>
                  </w:r>
                  <w:r w:rsidR="004B06A9" w:rsidRPr="001C1C13">
                    <w:rPr>
                      <w:rFonts w:cs="Arial"/>
                      <w:b/>
                      <w:i/>
                    </w:rPr>
                    <w:t>nd</w:t>
                  </w:r>
                  <w:r w:rsidRPr="001C1C13">
                    <w:rPr>
                      <w:rFonts w:cs="Arial"/>
                      <w:b/>
                      <w:i/>
                    </w:rPr>
                    <w:t>/ a</w:t>
                  </w:r>
                </w:p>
                <w:p w14:paraId="593F322F" w14:textId="77777777" w:rsidR="004B06A9" w:rsidRPr="001C1C13" w:rsidRDefault="004B06A9" w:rsidP="004B06A9">
                  <w:pPr>
                    <w:spacing w:before="120" w:line="240" w:lineRule="atLeast"/>
                    <w:rPr>
                      <w:rFonts w:cs="Arial"/>
                    </w:rPr>
                  </w:pPr>
                </w:p>
                <w:p w14:paraId="68752A69" w14:textId="689BBB44" w:rsidR="004B06A9" w:rsidRPr="001C1C13" w:rsidRDefault="004B06A9" w:rsidP="004B06A9">
                  <w:pPr>
                    <w:spacing w:before="120" w:line="240" w:lineRule="atLeast"/>
                    <w:rPr>
                      <w:rFonts w:cs="Arial"/>
                    </w:rPr>
                  </w:pPr>
                  <w:r w:rsidRPr="001C1C13">
                    <w:rPr>
                      <w:rFonts w:cs="Arial"/>
                    </w:rPr>
                    <w:t>By</w:t>
                  </w:r>
                  <w:r w:rsidR="00A94321" w:rsidRPr="001C1C13">
                    <w:rPr>
                      <w:rFonts w:cs="Arial"/>
                    </w:rPr>
                    <w:t xml:space="preserve">/ </w:t>
                  </w:r>
                  <w:proofErr w:type="spellStart"/>
                  <w:r w:rsidR="00A94321" w:rsidRPr="001C1C13">
                    <w:rPr>
                      <w:rFonts w:cs="Arial"/>
                    </w:rPr>
                    <w:t>Podpis</w:t>
                  </w:r>
                  <w:proofErr w:type="spellEnd"/>
                  <w:r w:rsidRPr="001C1C13">
                    <w:rPr>
                      <w:rFonts w:cs="Arial"/>
                    </w:rPr>
                    <w:t>:</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p w14:paraId="71E8E937" w14:textId="045CA61E" w:rsidR="004B06A9" w:rsidRPr="001C1C13" w:rsidRDefault="004B06A9" w:rsidP="004B06A9">
                  <w:pPr>
                    <w:spacing w:before="120" w:line="240" w:lineRule="atLeast"/>
                    <w:rPr>
                      <w:rFonts w:cs="Arial"/>
                    </w:rPr>
                  </w:pPr>
                  <w:r w:rsidRPr="001C1C13">
                    <w:rPr>
                      <w:rFonts w:cs="Arial"/>
                    </w:rPr>
                    <w:t>Name</w:t>
                  </w:r>
                  <w:r w:rsidR="00A94321" w:rsidRPr="001C1C13">
                    <w:rPr>
                      <w:rFonts w:cs="Arial"/>
                    </w:rPr>
                    <w:t xml:space="preserve">/ </w:t>
                  </w:r>
                  <w:proofErr w:type="spellStart"/>
                  <w:r w:rsidR="00A94321" w:rsidRPr="001C1C13">
                    <w:rPr>
                      <w:rFonts w:cs="Arial"/>
                    </w:rPr>
                    <w:t>Jméno</w:t>
                  </w:r>
                  <w:proofErr w:type="spellEnd"/>
                  <w:r w:rsidRPr="001C1C13">
                    <w:rPr>
                      <w:rFonts w:cs="Arial"/>
                    </w:rPr>
                    <w:t>:</w:t>
                  </w:r>
                </w:p>
                <w:p w14:paraId="0F47D27A" w14:textId="134C0658" w:rsidR="004B06A9" w:rsidRPr="001C1C13" w:rsidRDefault="004B06A9" w:rsidP="004B06A9">
                  <w:pPr>
                    <w:spacing w:before="120" w:line="240" w:lineRule="atLeast"/>
                    <w:rPr>
                      <w:rFonts w:cs="Arial"/>
                    </w:rPr>
                  </w:pPr>
                  <w:r w:rsidRPr="001C1C13">
                    <w:rPr>
                      <w:rFonts w:cs="Arial"/>
                    </w:rPr>
                    <w:t>Title</w:t>
                  </w:r>
                  <w:r w:rsidR="00A94321" w:rsidRPr="001C1C13">
                    <w:rPr>
                      <w:rFonts w:cs="Arial"/>
                    </w:rPr>
                    <w:t xml:space="preserve">/ </w:t>
                  </w:r>
                  <w:proofErr w:type="spellStart"/>
                  <w:r w:rsidR="00A94321" w:rsidRPr="001C1C13">
                    <w:rPr>
                      <w:rFonts w:cs="Arial"/>
                    </w:rPr>
                    <w:t>Funkce</w:t>
                  </w:r>
                  <w:proofErr w:type="spellEnd"/>
                  <w:r w:rsidRPr="001C1C13">
                    <w:rPr>
                      <w:rFonts w:cs="Arial"/>
                    </w:rPr>
                    <w:t>:</w:t>
                  </w:r>
                </w:p>
                <w:p w14:paraId="51625096" w14:textId="7C007BE2" w:rsidR="004B06A9" w:rsidRPr="001C1C13" w:rsidRDefault="004B06A9" w:rsidP="004B06A9">
                  <w:pPr>
                    <w:spacing w:before="120" w:line="240" w:lineRule="atLeast"/>
                    <w:rPr>
                      <w:rFonts w:cs="Arial"/>
                      <w:b/>
                    </w:rPr>
                  </w:pPr>
                  <w:r w:rsidRPr="001C1C13">
                    <w:rPr>
                      <w:rFonts w:cs="Arial"/>
                    </w:rPr>
                    <w:t>Date</w:t>
                  </w:r>
                  <w:r w:rsidR="00A94321" w:rsidRPr="001C1C13">
                    <w:rPr>
                      <w:rFonts w:cs="Arial"/>
                    </w:rPr>
                    <w:t>/ Datum</w:t>
                  </w:r>
                  <w:r w:rsidRPr="001C1C13">
                    <w:rPr>
                      <w:rFonts w:cs="Arial"/>
                    </w:rPr>
                    <w:t>:</w:t>
                  </w:r>
                  <w:r w:rsidRPr="001C1C13">
                    <w:rPr>
                      <w:rFonts w:cs="Arial"/>
                      <w:u w:val="single"/>
                    </w:rPr>
                    <w:tab/>
                  </w:r>
                  <w:r w:rsidRPr="001C1C13">
                    <w:rPr>
                      <w:rFonts w:cs="Arial"/>
                      <w:u w:val="single"/>
                    </w:rPr>
                    <w:tab/>
                  </w:r>
                  <w:r w:rsidRPr="001C1C13">
                    <w:rPr>
                      <w:rFonts w:cs="Arial"/>
                      <w:u w:val="single"/>
                    </w:rPr>
                    <w:tab/>
                  </w:r>
                  <w:r w:rsidRPr="001C1C13">
                    <w:rPr>
                      <w:rFonts w:cs="Arial"/>
                      <w:u w:val="single"/>
                    </w:rPr>
                    <w:tab/>
                  </w:r>
                </w:p>
              </w:tc>
            </w:tr>
          </w:tbl>
          <w:p w14:paraId="081F4514" w14:textId="77777777" w:rsidR="006B0C6C" w:rsidRPr="001C1C13" w:rsidRDefault="006B0C6C" w:rsidP="00E03F76">
            <w:pPr>
              <w:jc w:val="both"/>
              <w:rPr>
                <w:sz w:val="20"/>
                <w:szCs w:val="20"/>
                <w:lang w:val="cs-CZ"/>
              </w:rPr>
            </w:pPr>
          </w:p>
          <w:p w14:paraId="6D95EBD2" w14:textId="77777777" w:rsidR="00A94321" w:rsidRPr="001C1C13" w:rsidRDefault="00A94321" w:rsidP="00E03F76">
            <w:pPr>
              <w:jc w:val="both"/>
              <w:rPr>
                <w:i/>
                <w:sz w:val="20"/>
                <w:szCs w:val="20"/>
                <w:lang w:val="cs-CZ"/>
              </w:rPr>
            </w:pPr>
          </w:p>
          <w:p w14:paraId="34D88C6E" w14:textId="5FC79859" w:rsidR="006B0C6C" w:rsidRPr="001C1C13" w:rsidRDefault="006B0C6C" w:rsidP="00E03F76">
            <w:pPr>
              <w:jc w:val="both"/>
              <w:rPr>
                <w:sz w:val="20"/>
                <w:szCs w:val="20"/>
                <w:lang w:val="cs-CZ"/>
              </w:rPr>
            </w:pPr>
            <w:r w:rsidRPr="001C1C13">
              <w:rPr>
                <w:lang w:val="cs-CZ"/>
              </w:rPr>
              <w:br w:type="page"/>
            </w:r>
          </w:p>
          <w:p w14:paraId="072C75E3" w14:textId="77777777" w:rsidR="00AA358A" w:rsidRPr="001C1C13" w:rsidRDefault="00AA358A" w:rsidP="00E03F76">
            <w:pPr>
              <w:jc w:val="both"/>
              <w:rPr>
                <w:sz w:val="20"/>
                <w:szCs w:val="20"/>
                <w:lang w:val="cs-CZ"/>
              </w:rPr>
            </w:pPr>
          </w:p>
          <w:p w14:paraId="72902E20" w14:textId="77777777" w:rsidR="006B0C6C" w:rsidRPr="001C1C13" w:rsidRDefault="006B0C6C" w:rsidP="00E03F76">
            <w:pPr>
              <w:jc w:val="both"/>
              <w:rPr>
                <w:b/>
                <w:sz w:val="20"/>
                <w:szCs w:val="20"/>
                <w:lang w:val="cs-CZ"/>
              </w:rPr>
            </w:pPr>
            <w:r w:rsidRPr="001C1C13">
              <w:rPr>
                <w:b/>
                <w:lang w:val="cs-CZ"/>
              </w:rPr>
              <w:t xml:space="preserve">UPRAVENÁ PŘÍLOHA: </w:t>
            </w:r>
          </w:p>
          <w:p w14:paraId="20467D7C" w14:textId="77777777" w:rsidR="006B0C6C" w:rsidRPr="001C1C13" w:rsidRDefault="006B0C6C" w:rsidP="00E03F76">
            <w:pPr>
              <w:jc w:val="both"/>
              <w:rPr>
                <w:b/>
                <w:sz w:val="20"/>
                <w:szCs w:val="20"/>
                <w:lang w:val="cs-CZ"/>
              </w:rPr>
            </w:pPr>
          </w:p>
          <w:p w14:paraId="4B48BB43" w14:textId="77777777" w:rsidR="006B0C6C" w:rsidRPr="001C1C13" w:rsidRDefault="006B0C6C" w:rsidP="00E03F76">
            <w:pPr>
              <w:jc w:val="both"/>
              <w:rPr>
                <w:b/>
                <w:sz w:val="20"/>
                <w:szCs w:val="20"/>
                <w:lang w:val="cs-CZ"/>
              </w:rPr>
            </w:pPr>
            <w:r w:rsidRPr="001C1C13">
              <w:rPr>
                <w:b/>
                <w:lang w:val="cs-CZ"/>
              </w:rPr>
              <w:t>Tento Dodatek provádí následující změny k již dohodnuté PŘÍLOZE:</w:t>
            </w:r>
          </w:p>
          <w:p w14:paraId="4044E28A" w14:textId="77777777" w:rsidR="006B0C6C" w:rsidRPr="001C1C13" w:rsidRDefault="006B0C6C" w:rsidP="00E03F76">
            <w:pPr>
              <w:jc w:val="both"/>
              <w:outlineLvl w:val="1"/>
              <w:rPr>
                <w:b/>
                <w:bCs/>
                <w:sz w:val="20"/>
                <w:szCs w:val="20"/>
                <w:u w:val="single"/>
                <w:lang w:val="cs-CZ"/>
              </w:rPr>
            </w:pPr>
            <w:r w:rsidRPr="001C1C13">
              <w:rPr>
                <w:b/>
                <w:u w:val="single"/>
                <w:lang w:val="cs-CZ"/>
              </w:rPr>
              <w:t>Změny v tabulce plateb návštěv:</w:t>
            </w:r>
          </w:p>
          <w:p w14:paraId="2DB3A2DF" w14:textId="77777777" w:rsidR="006B0C6C" w:rsidRPr="001C1C13" w:rsidRDefault="006B0C6C" w:rsidP="00E03F76">
            <w:pPr>
              <w:jc w:val="both"/>
              <w:rPr>
                <w:bCs/>
                <w:sz w:val="20"/>
                <w:szCs w:val="20"/>
                <w:lang w:val="cs-CZ"/>
              </w:rPr>
            </w:pPr>
            <w:r w:rsidRPr="001C1C13">
              <w:rPr>
                <w:lang w:val="cs-CZ"/>
              </w:rPr>
              <w:t>Dle protokolu verze 4 ze dne 7. ledna 2020 se změnila Návštěva ukončení studie (End of Study, EOS) z návštěvy ve 12. týdnu na telefonickou návštěvu ve 24. týdnu.</w:t>
            </w:r>
          </w:p>
          <w:p w14:paraId="5F7C1D93" w14:textId="77777777" w:rsidR="006B0C6C" w:rsidRPr="001C1C13" w:rsidRDefault="006B0C6C" w:rsidP="00E03F76">
            <w:pPr>
              <w:jc w:val="both"/>
              <w:rPr>
                <w:bCs/>
                <w:sz w:val="20"/>
                <w:szCs w:val="20"/>
                <w:lang w:val="cs-CZ"/>
              </w:rPr>
            </w:pPr>
          </w:p>
          <w:p w14:paraId="37878511" w14:textId="77777777" w:rsidR="006B0C6C" w:rsidRPr="001C1C13" w:rsidRDefault="006B0C6C" w:rsidP="00E03F76">
            <w:pPr>
              <w:jc w:val="both"/>
              <w:rPr>
                <w:bCs/>
                <w:sz w:val="20"/>
                <w:szCs w:val="20"/>
                <w:lang w:val="cs-CZ"/>
              </w:rPr>
            </w:pPr>
            <w:r w:rsidRPr="001C1C13">
              <w:rPr>
                <w:lang w:val="cs-CZ"/>
              </w:rPr>
              <w:t>Proto se tímto Dodatkem provádí následující změny v dříve dohodnuté tabulce návštěv:</w:t>
            </w:r>
          </w:p>
          <w:p w14:paraId="6508AFE5" w14:textId="4B7BBDB9" w:rsidR="006B0C6C" w:rsidRPr="001C1C13" w:rsidRDefault="006B0C6C" w:rsidP="00E03F76">
            <w:pPr>
              <w:jc w:val="both"/>
              <w:rPr>
                <w:bCs/>
                <w:sz w:val="20"/>
                <w:szCs w:val="20"/>
                <w:lang w:val="cs-CZ"/>
              </w:rPr>
            </w:pPr>
          </w:p>
          <w:p w14:paraId="652A4D81" w14:textId="22EC2BE6" w:rsidR="00AA358A" w:rsidRPr="001C1C13" w:rsidRDefault="00AA358A" w:rsidP="00E03F76">
            <w:pPr>
              <w:jc w:val="both"/>
              <w:rPr>
                <w:bCs/>
                <w:sz w:val="20"/>
                <w:szCs w:val="20"/>
                <w:lang w:val="cs-CZ"/>
              </w:rPr>
            </w:pPr>
          </w:p>
          <w:p w14:paraId="595CEED2" w14:textId="77777777" w:rsidR="00AA358A" w:rsidRPr="001C1C13" w:rsidRDefault="00AA358A" w:rsidP="00E03F76">
            <w:pPr>
              <w:jc w:val="both"/>
              <w:rPr>
                <w:bCs/>
                <w:sz w:val="20"/>
                <w:szCs w:val="20"/>
                <w:lang w:val="cs-CZ"/>
              </w:rPr>
            </w:pPr>
          </w:p>
          <w:p w14:paraId="1950D26A" w14:textId="77777777" w:rsidR="006B0C6C" w:rsidRPr="001C1C13" w:rsidRDefault="006B0C6C" w:rsidP="00E03F76">
            <w:pPr>
              <w:pStyle w:val="ListParagraph"/>
              <w:numPr>
                <w:ilvl w:val="0"/>
                <w:numId w:val="26"/>
              </w:numPr>
              <w:jc w:val="both"/>
              <w:rPr>
                <w:bCs/>
                <w:sz w:val="20"/>
                <w:szCs w:val="20"/>
                <w:lang w:val="cs-CZ"/>
              </w:rPr>
            </w:pPr>
            <w:r w:rsidRPr="001C1C13">
              <w:rPr>
                <w:b/>
                <w:lang w:val="cs-CZ"/>
              </w:rPr>
              <w:t>Návštěva 19 - Týden 12:</w:t>
            </w:r>
          </w:p>
          <w:p w14:paraId="4CA4E767" w14:textId="77777777" w:rsidR="006B0C6C" w:rsidRPr="001C1C13" w:rsidRDefault="006B0C6C" w:rsidP="00E03F76">
            <w:pPr>
              <w:pStyle w:val="ListParagraph"/>
              <w:jc w:val="both"/>
              <w:rPr>
                <w:bCs/>
                <w:sz w:val="20"/>
                <w:szCs w:val="20"/>
                <w:lang w:val="cs-CZ"/>
              </w:rPr>
            </w:pPr>
            <w:r w:rsidRPr="001C1C13">
              <w:rPr>
                <w:lang w:val="cs-CZ"/>
              </w:rPr>
              <w:t>-</w:t>
            </w:r>
            <w:r w:rsidRPr="001C1C13">
              <w:rPr>
                <w:u w:val="single"/>
                <w:lang w:val="cs-CZ"/>
              </w:rPr>
              <w:t>Původní tabulka návštěv</w:t>
            </w:r>
            <w:r w:rsidRPr="001C1C13">
              <w:rPr>
                <w:lang w:val="cs-CZ"/>
              </w:rPr>
              <w:t xml:space="preserve">: Tato návštěva již byla obsažená v původně dohodnuté příloze týkající se plateb a byla označená jako </w:t>
            </w:r>
            <w:r w:rsidRPr="001C1C13">
              <w:rPr>
                <w:b/>
                <w:lang w:val="cs-CZ"/>
              </w:rPr>
              <w:t>Týden 12 - Návštěva k ukončení studie</w:t>
            </w:r>
            <w:r w:rsidRPr="001C1C13">
              <w:rPr>
                <w:lang w:val="cs-CZ"/>
              </w:rPr>
              <w:t>.</w:t>
            </w:r>
          </w:p>
          <w:p w14:paraId="6D4E2B6A" w14:textId="77777777" w:rsidR="006B0C6C" w:rsidRPr="001C1C13" w:rsidRDefault="006B0C6C" w:rsidP="00E03F76">
            <w:pPr>
              <w:pStyle w:val="ListParagraph"/>
              <w:jc w:val="both"/>
              <w:rPr>
                <w:bCs/>
                <w:sz w:val="20"/>
                <w:szCs w:val="20"/>
                <w:lang w:val="cs-CZ"/>
              </w:rPr>
            </w:pPr>
            <w:r w:rsidRPr="001C1C13">
              <w:rPr>
                <w:lang w:val="cs-CZ"/>
              </w:rPr>
              <w:t>-</w:t>
            </w:r>
            <w:r w:rsidRPr="001C1C13">
              <w:rPr>
                <w:u w:val="single"/>
                <w:lang w:val="cs-CZ"/>
              </w:rPr>
              <w:t>Upravená tabulka návštěv</w:t>
            </w:r>
            <w:r w:rsidRPr="001C1C13">
              <w:rPr>
                <w:lang w:val="cs-CZ"/>
              </w:rPr>
              <w:t xml:space="preserve">: S tímto aktuálním Dodatkem ke smlouvě byl odstraněn odkaz na „ukončení studie“ (End of Study, EOS). V závislosti na verzi </w:t>
            </w:r>
            <w:r w:rsidRPr="001C1C13">
              <w:rPr>
                <w:lang w:val="cs-CZ"/>
              </w:rPr>
              <w:lastRenderedPageBreak/>
              <w:t>protokolu, podle které je subjekt do klinického hodnocení zařazen, proběhne EOS buď během návštěvy ve 12. týdnu nebo během nově přidané návštěvy 20 ve 24. týdnu.</w:t>
            </w:r>
          </w:p>
          <w:p w14:paraId="6AE468E8" w14:textId="77777777" w:rsidR="006B0C6C" w:rsidRPr="001C1C13" w:rsidRDefault="006B0C6C" w:rsidP="00E03F76">
            <w:pPr>
              <w:pStyle w:val="ListParagraph"/>
              <w:jc w:val="both"/>
              <w:rPr>
                <w:bCs/>
                <w:sz w:val="20"/>
                <w:szCs w:val="20"/>
                <w:lang w:val="cs-CZ"/>
              </w:rPr>
            </w:pPr>
            <w:r w:rsidRPr="001C1C13">
              <w:rPr>
                <w:lang w:val="cs-CZ"/>
              </w:rPr>
              <w:t>-</w:t>
            </w:r>
            <w:r w:rsidRPr="001C1C13">
              <w:rPr>
                <w:u w:val="single"/>
                <w:lang w:val="cs-CZ"/>
              </w:rPr>
              <w:t>Původní tabulka návštěv:</w:t>
            </w:r>
            <w:r w:rsidRPr="001C1C13">
              <w:rPr>
                <w:lang w:val="cs-CZ"/>
              </w:rPr>
              <w:t xml:space="preserve"> Návštěva 19 ve12. týdnu zahrnuje poplatek za sběr stavu zaměstnanosti v měsíci 6. </w:t>
            </w:r>
          </w:p>
          <w:p w14:paraId="57997F98" w14:textId="77777777" w:rsidR="006B0C6C" w:rsidRPr="001C1C13" w:rsidRDefault="006B0C6C" w:rsidP="00E03F76">
            <w:pPr>
              <w:pStyle w:val="ListParagraph"/>
              <w:jc w:val="both"/>
              <w:rPr>
                <w:bCs/>
                <w:sz w:val="20"/>
                <w:szCs w:val="20"/>
                <w:lang w:val="cs-CZ"/>
              </w:rPr>
            </w:pPr>
            <w:r w:rsidRPr="001C1C13">
              <w:rPr>
                <w:lang w:val="cs-CZ"/>
              </w:rPr>
              <w:t>-</w:t>
            </w:r>
            <w:r w:rsidRPr="001C1C13">
              <w:rPr>
                <w:u w:val="single"/>
                <w:lang w:val="cs-CZ"/>
              </w:rPr>
              <w:t>Upravená tabulka návštěv</w:t>
            </w:r>
            <w:r w:rsidRPr="001C1C13">
              <w:rPr>
                <w:lang w:val="cs-CZ"/>
              </w:rPr>
              <w:t>: Poplatek v rámci Návštěvy 19 ve 12. týdnu se nemění. Poplatek za sběr statusu zaměstnanosti se nepřesouvá do Návštěvy 20 ve 24. týdnu, i když status zaměstnanosti se zjišťuje v týdnu 24.</w:t>
            </w:r>
          </w:p>
          <w:p w14:paraId="36C0D90A" w14:textId="77777777" w:rsidR="006B0C6C" w:rsidRPr="001C1C13" w:rsidRDefault="006B0C6C" w:rsidP="00E03F76">
            <w:pPr>
              <w:pStyle w:val="ListParagraph"/>
              <w:jc w:val="both"/>
              <w:rPr>
                <w:bCs/>
                <w:sz w:val="20"/>
                <w:szCs w:val="20"/>
                <w:lang w:val="cs-CZ"/>
              </w:rPr>
            </w:pPr>
            <w:r w:rsidRPr="001C1C13">
              <w:rPr>
                <w:lang w:val="cs-CZ"/>
              </w:rPr>
              <w:t xml:space="preserve">Aby nedošlo k nedorozumění, byl z níže uvedené tabulky odstraněn odkaz na sběr statusu zaměstnanosti z Návštěvy 19 ve 12. týdnu. </w:t>
            </w:r>
          </w:p>
          <w:p w14:paraId="1F5320EA" w14:textId="77777777" w:rsidR="006B0C6C" w:rsidRPr="001C1C13" w:rsidRDefault="006B0C6C" w:rsidP="00E03F76">
            <w:pPr>
              <w:pStyle w:val="ListParagraph"/>
              <w:numPr>
                <w:ilvl w:val="0"/>
                <w:numId w:val="26"/>
              </w:numPr>
              <w:jc w:val="both"/>
              <w:rPr>
                <w:bCs/>
                <w:sz w:val="20"/>
                <w:szCs w:val="20"/>
                <w:lang w:val="cs-CZ"/>
              </w:rPr>
            </w:pPr>
            <w:r w:rsidRPr="001C1C13">
              <w:rPr>
                <w:b/>
                <w:lang w:val="cs-CZ"/>
              </w:rPr>
              <w:t xml:space="preserve">Návštěva 20 - 24. týden: </w:t>
            </w:r>
          </w:p>
          <w:p w14:paraId="68F180AA" w14:textId="55A9084F" w:rsidR="006B0C6C" w:rsidRPr="001C1C13" w:rsidRDefault="006B0C6C" w:rsidP="00E03F76">
            <w:pPr>
              <w:ind w:left="749"/>
              <w:jc w:val="both"/>
              <w:rPr>
                <w:bCs/>
                <w:sz w:val="20"/>
                <w:szCs w:val="20"/>
                <w:lang w:val="cs-CZ"/>
              </w:rPr>
            </w:pPr>
            <w:r w:rsidRPr="001C1C13">
              <w:rPr>
                <w:lang w:val="cs-CZ"/>
              </w:rPr>
              <w:t>-</w:t>
            </w:r>
            <w:r w:rsidRPr="001C1C13">
              <w:rPr>
                <w:u w:val="single"/>
                <w:lang w:val="cs-CZ"/>
              </w:rPr>
              <w:t>Původní tabulka návštěv</w:t>
            </w:r>
            <w:r w:rsidRPr="001C1C13">
              <w:rPr>
                <w:lang w:val="cs-CZ"/>
              </w:rPr>
              <w:t>: Neobsahovala Návštěvu 20 ve 24. týdnu (Návštěva 19 ve 12. týdnu byla návštěvou EOS - ukončení studie).</w:t>
            </w:r>
          </w:p>
          <w:p w14:paraId="13E1F744" w14:textId="71517068" w:rsidR="006B0C6C" w:rsidRPr="001C1C13" w:rsidRDefault="006B0C6C" w:rsidP="00E03F76">
            <w:pPr>
              <w:pStyle w:val="ListParagraph"/>
              <w:jc w:val="both"/>
              <w:rPr>
                <w:sz w:val="20"/>
                <w:szCs w:val="20"/>
                <w:lang w:val="cs-CZ"/>
              </w:rPr>
            </w:pPr>
            <w:r w:rsidRPr="001C1C13">
              <w:rPr>
                <w:lang w:val="cs-CZ"/>
              </w:rPr>
              <w:t>-Upravená tabulka návštěv: Návštěva 20 ve 24. týdnu byla přidána jako dodatečná návštěva podle protokolu verze 4 a tato návštěva ve 24. týdnu je návštěva EOS - ukončení studie. Přidává se poplatek za provedení rozhovoru EQ5D, následného sledování s ohledem na bezpečnost &amp; dokončení příslušného eCRF. Poplatek za sběr stavu zaměstnanosti je již zahrnutý v Návštěvě 19 ve 12. týdnu.</w:t>
            </w:r>
          </w:p>
          <w:p w14:paraId="5C523BCB" w14:textId="77777777" w:rsidR="00E03F76" w:rsidRPr="001C1C13" w:rsidRDefault="00E03F76" w:rsidP="00E03F76">
            <w:pPr>
              <w:pStyle w:val="ListParagraph"/>
              <w:jc w:val="both"/>
              <w:rPr>
                <w:bCs/>
                <w:sz w:val="20"/>
                <w:szCs w:val="20"/>
                <w:lang w:val="cs-CZ"/>
              </w:rPr>
            </w:pPr>
          </w:p>
          <w:p w14:paraId="5ED7A8B1" w14:textId="77777777" w:rsidR="006B0C6C" w:rsidRPr="001C1C13" w:rsidRDefault="006B0C6C" w:rsidP="00E03F76">
            <w:pPr>
              <w:jc w:val="both"/>
              <w:rPr>
                <w:sz w:val="20"/>
                <w:szCs w:val="20"/>
                <w:lang w:val="cs-CZ"/>
              </w:rPr>
            </w:pPr>
          </w:p>
          <w:tbl>
            <w:tblPr>
              <w:tblW w:w="4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2351"/>
            </w:tblGrid>
            <w:tr w:rsidR="00FB3C33" w:rsidRPr="001C1C13" w14:paraId="4DDF4BB5" w14:textId="77777777" w:rsidTr="00FB3C33">
              <w:trPr>
                <w:trHeight w:val="346"/>
              </w:trPr>
              <w:tc>
                <w:tcPr>
                  <w:tcW w:w="2582" w:type="dxa"/>
                  <w:tcBorders>
                    <w:bottom w:val="single" w:sz="12" w:space="0" w:color="auto"/>
                  </w:tcBorders>
                  <w:shd w:val="clear" w:color="auto" w:fill="D9D9D9"/>
                  <w:vAlign w:val="center"/>
                </w:tcPr>
                <w:p w14:paraId="126F88F6" w14:textId="77777777" w:rsidR="006B0C6C" w:rsidRPr="001C1C13" w:rsidRDefault="006B0C6C" w:rsidP="00E03F76">
                  <w:pPr>
                    <w:jc w:val="both"/>
                    <w:rPr>
                      <w:rFonts w:eastAsia="Calibri"/>
                      <w:b/>
                      <w:lang w:val="cs-CZ"/>
                    </w:rPr>
                  </w:pPr>
                  <w:r w:rsidRPr="001C1C13">
                    <w:rPr>
                      <w:b/>
                      <w:lang w:val="cs-CZ"/>
                    </w:rPr>
                    <w:t>Číslo návštěvy / Název</w:t>
                  </w:r>
                </w:p>
              </w:tc>
              <w:tc>
                <w:tcPr>
                  <w:tcW w:w="2351" w:type="dxa"/>
                  <w:tcBorders>
                    <w:bottom w:val="single" w:sz="12" w:space="0" w:color="auto"/>
                  </w:tcBorders>
                  <w:shd w:val="clear" w:color="auto" w:fill="D9D9D9"/>
                </w:tcPr>
                <w:p w14:paraId="5BE6061B" w14:textId="77777777" w:rsidR="006B0C6C" w:rsidRPr="001C1C13" w:rsidRDefault="006B0C6C" w:rsidP="00E03F76">
                  <w:pPr>
                    <w:jc w:val="both"/>
                    <w:rPr>
                      <w:rFonts w:eastAsia="Calibri"/>
                      <w:b/>
                      <w:lang w:val="cs-CZ"/>
                    </w:rPr>
                  </w:pPr>
                  <w:r w:rsidRPr="001C1C13">
                    <w:rPr>
                      <w:b/>
                      <w:lang w:val="cs-CZ"/>
                    </w:rPr>
                    <w:t xml:space="preserve">Poplatek za návštěvu </w:t>
                  </w:r>
                </w:p>
                <w:p w14:paraId="22851141" w14:textId="77777777" w:rsidR="006B0C6C" w:rsidRPr="001C1C13" w:rsidRDefault="006B0C6C" w:rsidP="00E03F76">
                  <w:pPr>
                    <w:jc w:val="both"/>
                    <w:rPr>
                      <w:rFonts w:eastAsia="Calibri"/>
                      <w:b/>
                      <w:lang w:val="cs-CZ"/>
                    </w:rPr>
                  </w:pPr>
                  <w:r w:rsidRPr="001C1C13">
                    <w:rPr>
                      <w:b/>
                      <w:lang w:val="cs-CZ"/>
                    </w:rPr>
                    <w:t xml:space="preserve">&amp; měna </w:t>
                  </w:r>
                </w:p>
                <w:p w14:paraId="65F39D1D" w14:textId="77777777" w:rsidR="006B0C6C" w:rsidRPr="001C1C13" w:rsidRDefault="006B0C6C" w:rsidP="00E03F76">
                  <w:pPr>
                    <w:jc w:val="both"/>
                    <w:rPr>
                      <w:rFonts w:eastAsia="Calibri"/>
                      <w:b/>
                      <w:lang w:val="cs-CZ"/>
                    </w:rPr>
                  </w:pPr>
                  <w:r w:rsidRPr="001C1C13">
                    <w:rPr>
                      <w:b/>
                      <w:lang w:val="cs-CZ"/>
                    </w:rPr>
                    <w:t xml:space="preserve"> </w:t>
                  </w:r>
                </w:p>
              </w:tc>
            </w:tr>
            <w:tr w:rsidR="00FB3C33" w:rsidRPr="001C1C13" w14:paraId="0108B0AF" w14:textId="77777777" w:rsidTr="00FB3C33">
              <w:trPr>
                <w:trHeight w:val="397"/>
              </w:trPr>
              <w:tc>
                <w:tcPr>
                  <w:tcW w:w="2582" w:type="dxa"/>
                  <w:tcBorders>
                    <w:bottom w:val="single" w:sz="4" w:space="0" w:color="auto"/>
                  </w:tcBorders>
                  <w:vAlign w:val="center"/>
                </w:tcPr>
                <w:p w14:paraId="0A68475B" w14:textId="77777777" w:rsidR="006B0C6C" w:rsidRPr="001C1C13" w:rsidRDefault="006B0C6C" w:rsidP="00E03F76">
                  <w:pPr>
                    <w:jc w:val="both"/>
                    <w:rPr>
                      <w:rFonts w:eastAsia="Calibri"/>
                      <w:lang w:val="cs-CZ"/>
                    </w:rPr>
                  </w:pPr>
                  <w:r w:rsidRPr="001C1C13">
                    <w:rPr>
                      <w:lang w:val="cs-CZ"/>
                    </w:rPr>
                    <w:t>Návštěva 1-Screening*</w:t>
                  </w:r>
                </w:p>
              </w:tc>
              <w:tc>
                <w:tcPr>
                  <w:tcW w:w="2351" w:type="dxa"/>
                  <w:tcBorders>
                    <w:bottom w:val="single" w:sz="4" w:space="0" w:color="auto"/>
                  </w:tcBorders>
                </w:tcPr>
                <w:p w14:paraId="5D863769" w14:textId="1C56252F" w:rsidR="006B0C6C" w:rsidRPr="001C1C13" w:rsidRDefault="0037511A" w:rsidP="00E03F76">
                  <w:pPr>
                    <w:jc w:val="both"/>
                    <w:rPr>
                      <w:rFonts w:eastAsia="Calibri"/>
                      <w:lang w:val="cs-CZ"/>
                    </w:rPr>
                  </w:pPr>
                  <w:r w:rsidRPr="00E12088">
                    <w:rPr>
                      <w:rFonts w:eastAsia="Calibri"/>
                      <w:highlight w:val="black"/>
                    </w:rPr>
                    <w:t xml:space="preserve">Kc 8 </w:t>
                  </w:r>
                  <w:proofErr w:type="gramStart"/>
                  <w:r w:rsidRPr="00E12088">
                    <w:rPr>
                      <w:rFonts w:eastAsia="Calibri"/>
                      <w:highlight w:val="black"/>
                    </w:rPr>
                    <w:t>197,-</w:t>
                  </w:r>
                  <w:proofErr w:type="gramEnd"/>
                </w:p>
              </w:tc>
            </w:tr>
            <w:tr w:rsidR="00FB3C33" w:rsidRPr="001C1C13" w14:paraId="4F6981C1" w14:textId="77777777" w:rsidTr="00FB3C33">
              <w:trPr>
                <w:trHeight w:val="397"/>
              </w:trPr>
              <w:tc>
                <w:tcPr>
                  <w:tcW w:w="2582" w:type="dxa"/>
                  <w:tcBorders>
                    <w:bottom w:val="single" w:sz="4" w:space="0" w:color="auto"/>
                  </w:tcBorders>
                  <w:vAlign w:val="center"/>
                </w:tcPr>
                <w:p w14:paraId="456ECE84" w14:textId="77777777" w:rsidR="006B0C6C" w:rsidRPr="001C1C13" w:rsidRDefault="006B0C6C" w:rsidP="00E03F76">
                  <w:pPr>
                    <w:jc w:val="both"/>
                    <w:rPr>
                      <w:rFonts w:eastAsia="Calibri"/>
                      <w:lang w:val="cs-CZ"/>
                    </w:rPr>
                  </w:pPr>
                  <w:r w:rsidRPr="001C1C13">
                    <w:rPr>
                      <w:lang w:val="cs-CZ"/>
                    </w:rPr>
                    <w:t>Návštěva 2-Randomizace</w:t>
                  </w:r>
                </w:p>
              </w:tc>
              <w:tc>
                <w:tcPr>
                  <w:tcW w:w="2351" w:type="dxa"/>
                  <w:tcBorders>
                    <w:bottom w:val="single" w:sz="4" w:space="0" w:color="auto"/>
                  </w:tcBorders>
                </w:tcPr>
                <w:p w14:paraId="46F5667C" w14:textId="576F981D" w:rsidR="006B0C6C" w:rsidRPr="001C1C13" w:rsidRDefault="0037511A" w:rsidP="00E03F76">
                  <w:pPr>
                    <w:jc w:val="both"/>
                    <w:rPr>
                      <w:rFonts w:eastAsia="Calibri"/>
                      <w:lang w:val="cs-CZ"/>
                    </w:rPr>
                  </w:pPr>
                  <w:r w:rsidRPr="00E12088">
                    <w:rPr>
                      <w:rFonts w:eastAsia="Calibri"/>
                      <w:highlight w:val="black"/>
                    </w:rPr>
                    <w:t xml:space="preserve">Kc 8 </w:t>
                  </w:r>
                  <w:proofErr w:type="gramStart"/>
                  <w:r w:rsidRPr="00E12088">
                    <w:rPr>
                      <w:rFonts w:eastAsia="Calibri"/>
                      <w:highlight w:val="black"/>
                    </w:rPr>
                    <w:t>197,-</w:t>
                  </w:r>
                  <w:proofErr w:type="gramEnd"/>
                </w:p>
              </w:tc>
            </w:tr>
            <w:tr w:rsidR="00FB3C33" w:rsidRPr="001C1C13" w14:paraId="36476137" w14:textId="77777777" w:rsidTr="00FB3C33">
              <w:trPr>
                <w:trHeight w:val="397"/>
              </w:trPr>
              <w:tc>
                <w:tcPr>
                  <w:tcW w:w="2582" w:type="dxa"/>
                  <w:tcBorders>
                    <w:bottom w:val="single" w:sz="4" w:space="0" w:color="auto"/>
                  </w:tcBorders>
                  <w:vAlign w:val="center"/>
                </w:tcPr>
                <w:p w14:paraId="1DA3B9BC" w14:textId="77777777" w:rsidR="006B0C6C" w:rsidRPr="001C1C13" w:rsidRDefault="006B0C6C" w:rsidP="00E03F76">
                  <w:pPr>
                    <w:jc w:val="both"/>
                    <w:rPr>
                      <w:rFonts w:eastAsia="Calibri"/>
                      <w:lang w:val="cs-CZ"/>
                    </w:rPr>
                  </w:pPr>
                  <w:r w:rsidRPr="001C1C13">
                    <w:rPr>
                      <w:lang w:val="cs-CZ"/>
                    </w:rPr>
                    <w:t>Návštěva 3-Den léčby 1</w:t>
                  </w:r>
                </w:p>
              </w:tc>
              <w:tc>
                <w:tcPr>
                  <w:tcW w:w="2351" w:type="dxa"/>
                  <w:tcBorders>
                    <w:bottom w:val="single" w:sz="4" w:space="0" w:color="auto"/>
                  </w:tcBorders>
                </w:tcPr>
                <w:p w14:paraId="2D191500" w14:textId="51919FBE"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28CC7488" w14:textId="77777777" w:rsidTr="00FB3C33">
              <w:trPr>
                <w:trHeight w:val="397"/>
              </w:trPr>
              <w:tc>
                <w:tcPr>
                  <w:tcW w:w="2582" w:type="dxa"/>
                  <w:tcBorders>
                    <w:bottom w:val="single" w:sz="4" w:space="0" w:color="auto"/>
                  </w:tcBorders>
                  <w:vAlign w:val="center"/>
                </w:tcPr>
                <w:p w14:paraId="6B694801" w14:textId="77777777" w:rsidR="006B0C6C" w:rsidRPr="001C1C13" w:rsidRDefault="006B0C6C" w:rsidP="00E03F76">
                  <w:pPr>
                    <w:jc w:val="both"/>
                    <w:rPr>
                      <w:rFonts w:eastAsia="Calibri"/>
                      <w:lang w:val="cs-CZ"/>
                    </w:rPr>
                  </w:pPr>
                  <w:r w:rsidRPr="001C1C13">
                    <w:rPr>
                      <w:lang w:val="cs-CZ"/>
                    </w:rPr>
                    <w:t>Návštěva 4-Den léčby 2</w:t>
                  </w:r>
                </w:p>
              </w:tc>
              <w:tc>
                <w:tcPr>
                  <w:tcW w:w="2351" w:type="dxa"/>
                  <w:tcBorders>
                    <w:bottom w:val="single" w:sz="4" w:space="0" w:color="auto"/>
                  </w:tcBorders>
                </w:tcPr>
                <w:p w14:paraId="40FC4413" w14:textId="2ED37481"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47E3529F" w14:textId="77777777" w:rsidTr="00FB3C33">
              <w:trPr>
                <w:trHeight w:val="397"/>
              </w:trPr>
              <w:tc>
                <w:tcPr>
                  <w:tcW w:w="2582" w:type="dxa"/>
                  <w:tcBorders>
                    <w:bottom w:val="single" w:sz="4" w:space="0" w:color="auto"/>
                  </w:tcBorders>
                  <w:vAlign w:val="center"/>
                </w:tcPr>
                <w:p w14:paraId="469F40E6" w14:textId="77777777" w:rsidR="006B0C6C" w:rsidRPr="001C1C13" w:rsidRDefault="006B0C6C" w:rsidP="00E03F76">
                  <w:pPr>
                    <w:jc w:val="both"/>
                    <w:rPr>
                      <w:rFonts w:eastAsia="Calibri"/>
                      <w:lang w:val="cs-CZ"/>
                    </w:rPr>
                  </w:pPr>
                  <w:r w:rsidRPr="001C1C13">
                    <w:rPr>
                      <w:lang w:val="cs-CZ"/>
                    </w:rPr>
                    <w:t>Návštěva 5-Den léčby 3</w:t>
                  </w:r>
                </w:p>
              </w:tc>
              <w:tc>
                <w:tcPr>
                  <w:tcW w:w="2351" w:type="dxa"/>
                  <w:tcBorders>
                    <w:bottom w:val="single" w:sz="4" w:space="0" w:color="auto"/>
                  </w:tcBorders>
                </w:tcPr>
                <w:p w14:paraId="668999EF" w14:textId="3E466D14"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7AE38D5E" w14:textId="77777777" w:rsidTr="00FB3C33">
              <w:trPr>
                <w:trHeight w:val="397"/>
              </w:trPr>
              <w:tc>
                <w:tcPr>
                  <w:tcW w:w="2582" w:type="dxa"/>
                  <w:tcBorders>
                    <w:bottom w:val="single" w:sz="4" w:space="0" w:color="auto"/>
                  </w:tcBorders>
                  <w:vAlign w:val="center"/>
                </w:tcPr>
                <w:p w14:paraId="76E56DB5" w14:textId="77777777" w:rsidR="006B0C6C" w:rsidRPr="001C1C13" w:rsidRDefault="006B0C6C" w:rsidP="00E03F76">
                  <w:pPr>
                    <w:jc w:val="both"/>
                    <w:rPr>
                      <w:rFonts w:eastAsia="Calibri"/>
                      <w:lang w:val="cs-CZ"/>
                    </w:rPr>
                  </w:pPr>
                  <w:r w:rsidRPr="001C1C13">
                    <w:rPr>
                      <w:lang w:val="cs-CZ"/>
                    </w:rPr>
                    <w:t>Návštěva 6-Den léčby 4</w:t>
                  </w:r>
                </w:p>
              </w:tc>
              <w:tc>
                <w:tcPr>
                  <w:tcW w:w="2351" w:type="dxa"/>
                  <w:tcBorders>
                    <w:bottom w:val="single" w:sz="4" w:space="0" w:color="auto"/>
                  </w:tcBorders>
                </w:tcPr>
                <w:p w14:paraId="5AAEB1B0" w14:textId="77EC4600"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0A30A713" w14:textId="77777777" w:rsidTr="00FB3C33">
              <w:trPr>
                <w:trHeight w:val="397"/>
              </w:trPr>
              <w:tc>
                <w:tcPr>
                  <w:tcW w:w="2582" w:type="dxa"/>
                  <w:tcBorders>
                    <w:bottom w:val="single" w:sz="4" w:space="0" w:color="auto"/>
                  </w:tcBorders>
                  <w:vAlign w:val="center"/>
                </w:tcPr>
                <w:p w14:paraId="06B34697" w14:textId="77777777" w:rsidR="006B0C6C" w:rsidRPr="001C1C13" w:rsidRDefault="006B0C6C" w:rsidP="00E03F76">
                  <w:pPr>
                    <w:jc w:val="both"/>
                    <w:rPr>
                      <w:rFonts w:eastAsia="Calibri"/>
                      <w:lang w:val="cs-CZ"/>
                    </w:rPr>
                  </w:pPr>
                  <w:r w:rsidRPr="001C1C13">
                    <w:rPr>
                      <w:lang w:val="cs-CZ"/>
                    </w:rPr>
                    <w:t>Návštěva 7-Den léčby 5</w:t>
                  </w:r>
                </w:p>
              </w:tc>
              <w:tc>
                <w:tcPr>
                  <w:tcW w:w="2351" w:type="dxa"/>
                  <w:tcBorders>
                    <w:bottom w:val="single" w:sz="4" w:space="0" w:color="auto"/>
                  </w:tcBorders>
                </w:tcPr>
                <w:p w14:paraId="26A7B0A6" w14:textId="5A833DF2"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7F539E01" w14:textId="77777777" w:rsidTr="00FB3C33">
              <w:trPr>
                <w:trHeight w:val="397"/>
              </w:trPr>
              <w:tc>
                <w:tcPr>
                  <w:tcW w:w="2582" w:type="dxa"/>
                  <w:tcBorders>
                    <w:bottom w:val="single" w:sz="4" w:space="0" w:color="auto"/>
                  </w:tcBorders>
                  <w:vAlign w:val="center"/>
                </w:tcPr>
                <w:p w14:paraId="0786446B" w14:textId="77777777" w:rsidR="006B0C6C" w:rsidRPr="001C1C13" w:rsidRDefault="006B0C6C" w:rsidP="00E03F76">
                  <w:pPr>
                    <w:jc w:val="both"/>
                    <w:rPr>
                      <w:rFonts w:eastAsia="Calibri"/>
                      <w:lang w:val="cs-CZ"/>
                    </w:rPr>
                  </w:pPr>
                  <w:r w:rsidRPr="001C1C13">
                    <w:rPr>
                      <w:lang w:val="cs-CZ"/>
                    </w:rPr>
                    <w:t>Návštěva 8-Den léčby 6</w:t>
                  </w:r>
                </w:p>
              </w:tc>
              <w:tc>
                <w:tcPr>
                  <w:tcW w:w="2351" w:type="dxa"/>
                  <w:tcBorders>
                    <w:bottom w:val="single" w:sz="4" w:space="0" w:color="auto"/>
                  </w:tcBorders>
                </w:tcPr>
                <w:p w14:paraId="44FB7F68" w14:textId="46AC4942"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5FBDAF44" w14:textId="77777777" w:rsidTr="00FB3C33">
              <w:trPr>
                <w:trHeight w:val="397"/>
              </w:trPr>
              <w:tc>
                <w:tcPr>
                  <w:tcW w:w="2582" w:type="dxa"/>
                  <w:tcBorders>
                    <w:bottom w:val="single" w:sz="4" w:space="0" w:color="auto"/>
                  </w:tcBorders>
                  <w:vAlign w:val="center"/>
                </w:tcPr>
                <w:p w14:paraId="45E19BC7" w14:textId="77777777" w:rsidR="006B0C6C" w:rsidRPr="001C1C13" w:rsidRDefault="006B0C6C" w:rsidP="00E03F76">
                  <w:pPr>
                    <w:jc w:val="both"/>
                    <w:rPr>
                      <w:rFonts w:eastAsia="Calibri"/>
                      <w:lang w:val="cs-CZ"/>
                    </w:rPr>
                  </w:pPr>
                  <w:r w:rsidRPr="001C1C13">
                    <w:rPr>
                      <w:lang w:val="cs-CZ"/>
                    </w:rPr>
                    <w:t>Návštěva 9-Den léčby 7</w:t>
                  </w:r>
                </w:p>
              </w:tc>
              <w:tc>
                <w:tcPr>
                  <w:tcW w:w="2351" w:type="dxa"/>
                  <w:tcBorders>
                    <w:bottom w:val="single" w:sz="4" w:space="0" w:color="auto"/>
                  </w:tcBorders>
                </w:tcPr>
                <w:p w14:paraId="7B21EE3E" w14:textId="0C05697B"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60D923C5" w14:textId="77777777" w:rsidTr="00FB3C33">
              <w:trPr>
                <w:trHeight w:val="397"/>
              </w:trPr>
              <w:tc>
                <w:tcPr>
                  <w:tcW w:w="2582" w:type="dxa"/>
                  <w:tcBorders>
                    <w:bottom w:val="single" w:sz="4" w:space="0" w:color="auto"/>
                  </w:tcBorders>
                  <w:vAlign w:val="center"/>
                </w:tcPr>
                <w:p w14:paraId="0AF9AF87" w14:textId="77777777" w:rsidR="006B0C6C" w:rsidRPr="001C1C13" w:rsidRDefault="006B0C6C" w:rsidP="00E03F76">
                  <w:pPr>
                    <w:jc w:val="both"/>
                    <w:rPr>
                      <w:rFonts w:eastAsia="Calibri"/>
                      <w:lang w:val="cs-CZ"/>
                    </w:rPr>
                  </w:pPr>
                  <w:r w:rsidRPr="001C1C13">
                    <w:rPr>
                      <w:lang w:val="cs-CZ"/>
                    </w:rPr>
                    <w:lastRenderedPageBreak/>
                    <w:t>Návštěva 10-Den léčby 8</w:t>
                  </w:r>
                </w:p>
              </w:tc>
              <w:tc>
                <w:tcPr>
                  <w:tcW w:w="2351" w:type="dxa"/>
                  <w:tcBorders>
                    <w:bottom w:val="single" w:sz="4" w:space="0" w:color="auto"/>
                  </w:tcBorders>
                </w:tcPr>
                <w:p w14:paraId="27CF9022" w14:textId="776C2CF3"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157D9C3D" w14:textId="77777777" w:rsidTr="00FB3C33">
              <w:trPr>
                <w:trHeight w:val="397"/>
              </w:trPr>
              <w:tc>
                <w:tcPr>
                  <w:tcW w:w="2582" w:type="dxa"/>
                  <w:tcBorders>
                    <w:bottom w:val="single" w:sz="4" w:space="0" w:color="auto"/>
                  </w:tcBorders>
                  <w:vAlign w:val="center"/>
                </w:tcPr>
                <w:p w14:paraId="053E17FC" w14:textId="77777777" w:rsidR="006B0C6C" w:rsidRPr="001C1C13" w:rsidRDefault="006B0C6C" w:rsidP="00E03F76">
                  <w:pPr>
                    <w:jc w:val="both"/>
                    <w:rPr>
                      <w:rFonts w:eastAsia="Calibri"/>
                      <w:lang w:val="cs-CZ"/>
                    </w:rPr>
                  </w:pPr>
                  <w:r w:rsidRPr="001C1C13">
                    <w:rPr>
                      <w:lang w:val="cs-CZ"/>
                    </w:rPr>
                    <w:t>Návštěva 11-Den léčby 9</w:t>
                  </w:r>
                </w:p>
              </w:tc>
              <w:tc>
                <w:tcPr>
                  <w:tcW w:w="2351" w:type="dxa"/>
                  <w:tcBorders>
                    <w:bottom w:val="single" w:sz="4" w:space="0" w:color="auto"/>
                  </w:tcBorders>
                </w:tcPr>
                <w:p w14:paraId="3A2AC2BD" w14:textId="79B6DDE9"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635E9052" w14:textId="77777777" w:rsidTr="00FB3C33">
              <w:trPr>
                <w:trHeight w:val="397"/>
              </w:trPr>
              <w:tc>
                <w:tcPr>
                  <w:tcW w:w="2582" w:type="dxa"/>
                  <w:tcBorders>
                    <w:bottom w:val="single" w:sz="4" w:space="0" w:color="auto"/>
                  </w:tcBorders>
                  <w:vAlign w:val="center"/>
                </w:tcPr>
                <w:p w14:paraId="0EDF7FE5" w14:textId="77777777" w:rsidR="006B0C6C" w:rsidRPr="001C1C13" w:rsidRDefault="006B0C6C" w:rsidP="00E03F76">
                  <w:pPr>
                    <w:jc w:val="both"/>
                    <w:rPr>
                      <w:rFonts w:eastAsia="Calibri"/>
                      <w:lang w:val="cs-CZ"/>
                    </w:rPr>
                  </w:pPr>
                  <w:r w:rsidRPr="001C1C13">
                    <w:rPr>
                      <w:lang w:val="cs-CZ"/>
                    </w:rPr>
                    <w:t>Návštěva 12-Den léčby 10</w:t>
                  </w:r>
                </w:p>
              </w:tc>
              <w:tc>
                <w:tcPr>
                  <w:tcW w:w="2351" w:type="dxa"/>
                  <w:tcBorders>
                    <w:bottom w:val="single" w:sz="4" w:space="0" w:color="auto"/>
                  </w:tcBorders>
                </w:tcPr>
                <w:p w14:paraId="2F3A1C5B" w14:textId="71B64D0D"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7EC57595" w14:textId="77777777" w:rsidTr="00FB3C33">
              <w:trPr>
                <w:trHeight w:val="397"/>
              </w:trPr>
              <w:tc>
                <w:tcPr>
                  <w:tcW w:w="2582" w:type="dxa"/>
                  <w:tcBorders>
                    <w:bottom w:val="single" w:sz="4" w:space="0" w:color="auto"/>
                  </w:tcBorders>
                  <w:vAlign w:val="center"/>
                </w:tcPr>
                <w:p w14:paraId="3DD37BA5" w14:textId="77777777" w:rsidR="006B0C6C" w:rsidRPr="001C1C13" w:rsidRDefault="006B0C6C" w:rsidP="00E03F76">
                  <w:pPr>
                    <w:jc w:val="both"/>
                    <w:rPr>
                      <w:rFonts w:eastAsia="Calibri"/>
                      <w:lang w:val="cs-CZ"/>
                    </w:rPr>
                  </w:pPr>
                  <w:r w:rsidRPr="001C1C13">
                    <w:rPr>
                      <w:lang w:val="cs-CZ"/>
                    </w:rPr>
                    <w:t>Návštěva 13-Den léčby 11</w:t>
                  </w:r>
                </w:p>
              </w:tc>
              <w:tc>
                <w:tcPr>
                  <w:tcW w:w="2351" w:type="dxa"/>
                  <w:tcBorders>
                    <w:bottom w:val="single" w:sz="4" w:space="0" w:color="auto"/>
                  </w:tcBorders>
                </w:tcPr>
                <w:p w14:paraId="753B4B52" w14:textId="1A3155D3"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1E3713FE" w14:textId="77777777" w:rsidTr="00FB3C33">
              <w:trPr>
                <w:trHeight w:val="397"/>
              </w:trPr>
              <w:tc>
                <w:tcPr>
                  <w:tcW w:w="2582" w:type="dxa"/>
                  <w:tcBorders>
                    <w:bottom w:val="single" w:sz="4" w:space="0" w:color="auto"/>
                  </w:tcBorders>
                  <w:vAlign w:val="center"/>
                </w:tcPr>
                <w:p w14:paraId="783CCB70" w14:textId="77777777" w:rsidR="006B0C6C" w:rsidRPr="001C1C13" w:rsidRDefault="006B0C6C" w:rsidP="00E03F76">
                  <w:pPr>
                    <w:jc w:val="both"/>
                    <w:rPr>
                      <w:rFonts w:eastAsia="Calibri"/>
                      <w:lang w:val="cs-CZ"/>
                    </w:rPr>
                  </w:pPr>
                  <w:r w:rsidRPr="001C1C13">
                    <w:rPr>
                      <w:lang w:val="cs-CZ"/>
                    </w:rPr>
                    <w:t>Návštěva 14-Den léčby 12</w:t>
                  </w:r>
                </w:p>
              </w:tc>
              <w:tc>
                <w:tcPr>
                  <w:tcW w:w="2351" w:type="dxa"/>
                  <w:tcBorders>
                    <w:bottom w:val="single" w:sz="4" w:space="0" w:color="auto"/>
                  </w:tcBorders>
                </w:tcPr>
                <w:p w14:paraId="4F5580B2" w14:textId="05188EF7"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2450889F" w14:textId="77777777" w:rsidTr="00FB3C33">
              <w:trPr>
                <w:trHeight w:val="397"/>
              </w:trPr>
              <w:tc>
                <w:tcPr>
                  <w:tcW w:w="2582" w:type="dxa"/>
                  <w:tcBorders>
                    <w:bottom w:val="single" w:sz="4" w:space="0" w:color="auto"/>
                  </w:tcBorders>
                  <w:vAlign w:val="center"/>
                </w:tcPr>
                <w:p w14:paraId="4206BD42" w14:textId="77777777" w:rsidR="006B0C6C" w:rsidRPr="001C1C13" w:rsidRDefault="006B0C6C" w:rsidP="00E03F76">
                  <w:pPr>
                    <w:jc w:val="both"/>
                    <w:rPr>
                      <w:rFonts w:eastAsia="Calibri"/>
                      <w:lang w:val="cs-CZ"/>
                    </w:rPr>
                  </w:pPr>
                  <w:r w:rsidRPr="001C1C13">
                    <w:rPr>
                      <w:lang w:val="cs-CZ"/>
                    </w:rPr>
                    <w:t>Návštěva 15-Den léčby 13</w:t>
                  </w:r>
                </w:p>
              </w:tc>
              <w:tc>
                <w:tcPr>
                  <w:tcW w:w="2351" w:type="dxa"/>
                  <w:tcBorders>
                    <w:bottom w:val="single" w:sz="4" w:space="0" w:color="auto"/>
                  </w:tcBorders>
                </w:tcPr>
                <w:p w14:paraId="1797597B" w14:textId="1A81EAC7"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0C1796A6" w14:textId="77777777" w:rsidTr="00FB3C33">
              <w:trPr>
                <w:trHeight w:val="397"/>
              </w:trPr>
              <w:tc>
                <w:tcPr>
                  <w:tcW w:w="2582" w:type="dxa"/>
                  <w:tcBorders>
                    <w:bottom w:val="single" w:sz="4" w:space="0" w:color="auto"/>
                  </w:tcBorders>
                  <w:vAlign w:val="center"/>
                </w:tcPr>
                <w:p w14:paraId="4095F36F" w14:textId="77777777" w:rsidR="006B0C6C" w:rsidRPr="001C1C13" w:rsidRDefault="006B0C6C" w:rsidP="00E03F76">
                  <w:pPr>
                    <w:jc w:val="both"/>
                    <w:rPr>
                      <w:rFonts w:eastAsia="Calibri"/>
                      <w:lang w:val="cs-CZ"/>
                    </w:rPr>
                  </w:pPr>
                  <w:r w:rsidRPr="001C1C13">
                    <w:rPr>
                      <w:lang w:val="cs-CZ"/>
                    </w:rPr>
                    <w:t>Návštěva 16-Den léčby 14</w:t>
                  </w:r>
                </w:p>
              </w:tc>
              <w:tc>
                <w:tcPr>
                  <w:tcW w:w="2351" w:type="dxa"/>
                  <w:tcBorders>
                    <w:bottom w:val="single" w:sz="4" w:space="0" w:color="auto"/>
                  </w:tcBorders>
                </w:tcPr>
                <w:p w14:paraId="53A8C197" w14:textId="124C771A" w:rsidR="006B0C6C" w:rsidRPr="001C1C13" w:rsidRDefault="0037511A" w:rsidP="00E03F76">
                  <w:pPr>
                    <w:jc w:val="both"/>
                    <w:rPr>
                      <w:rFonts w:eastAsia="Calibri"/>
                      <w:lang w:val="cs-CZ"/>
                    </w:rPr>
                  </w:pPr>
                  <w:r w:rsidRPr="00E12088">
                    <w:rPr>
                      <w:rFonts w:eastAsia="Calibri"/>
                      <w:highlight w:val="black"/>
                    </w:rPr>
                    <w:t xml:space="preserve">Kc 4 </w:t>
                  </w:r>
                  <w:proofErr w:type="gramStart"/>
                  <w:r w:rsidRPr="00E12088">
                    <w:rPr>
                      <w:rFonts w:eastAsia="Calibri"/>
                      <w:highlight w:val="black"/>
                    </w:rPr>
                    <w:t>782,-</w:t>
                  </w:r>
                  <w:proofErr w:type="gramEnd"/>
                </w:p>
              </w:tc>
            </w:tr>
            <w:tr w:rsidR="00FB3C33" w:rsidRPr="001C1C13" w14:paraId="32AFDF50" w14:textId="77777777" w:rsidTr="00FB3C33">
              <w:trPr>
                <w:trHeight w:val="397"/>
              </w:trPr>
              <w:tc>
                <w:tcPr>
                  <w:tcW w:w="2582" w:type="dxa"/>
                  <w:tcBorders>
                    <w:bottom w:val="single" w:sz="4" w:space="0" w:color="auto"/>
                  </w:tcBorders>
                  <w:vAlign w:val="center"/>
                </w:tcPr>
                <w:p w14:paraId="7FFB1B25" w14:textId="77777777" w:rsidR="0037511A" w:rsidRPr="001C1C13" w:rsidRDefault="0037511A" w:rsidP="0037511A">
                  <w:pPr>
                    <w:jc w:val="both"/>
                    <w:rPr>
                      <w:rFonts w:eastAsia="Calibri"/>
                      <w:lang w:val="cs-CZ"/>
                    </w:rPr>
                  </w:pPr>
                  <w:r w:rsidRPr="001C1C13">
                    <w:rPr>
                      <w:lang w:val="cs-CZ"/>
                    </w:rPr>
                    <w:t>Návštěva 17- 24h bezpečnostní období následného sledování (zahrnuje ukončení léčby (EOT))</w:t>
                  </w:r>
                </w:p>
              </w:tc>
              <w:tc>
                <w:tcPr>
                  <w:tcW w:w="2351" w:type="dxa"/>
                  <w:tcBorders>
                    <w:bottom w:val="single" w:sz="4" w:space="0" w:color="auto"/>
                  </w:tcBorders>
                </w:tcPr>
                <w:p w14:paraId="5F4D4729" w14:textId="1F724A1F" w:rsidR="0037511A" w:rsidRPr="001C1C13" w:rsidRDefault="0037511A" w:rsidP="0037511A">
                  <w:pPr>
                    <w:jc w:val="both"/>
                    <w:rPr>
                      <w:rFonts w:eastAsia="Calibri"/>
                      <w:lang w:val="cs-CZ"/>
                    </w:rPr>
                  </w:pPr>
                  <w:r w:rsidRPr="00E12088">
                    <w:rPr>
                      <w:rFonts w:eastAsia="Calibri"/>
                      <w:highlight w:val="black"/>
                    </w:rPr>
                    <w:t xml:space="preserve">Kc 2 </w:t>
                  </w:r>
                  <w:proofErr w:type="gramStart"/>
                  <w:r w:rsidRPr="00E12088">
                    <w:rPr>
                      <w:rFonts w:eastAsia="Calibri"/>
                      <w:highlight w:val="black"/>
                    </w:rPr>
                    <w:t>732,-</w:t>
                  </w:r>
                  <w:proofErr w:type="gramEnd"/>
                </w:p>
              </w:tc>
            </w:tr>
            <w:tr w:rsidR="00FB3C33" w:rsidRPr="001C1C13" w14:paraId="750546AA" w14:textId="77777777" w:rsidTr="00FB3C33">
              <w:trPr>
                <w:trHeight w:val="397"/>
              </w:trPr>
              <w:tc>
                <w:tcPr>
                  <w:tcW w:w="2582" w:type="dxa"/>
                  <w:tcBorders>
                    <w:bottom w:val="single" w:sz="4" w:space="0" w:color="auto"/>
                  </w:tcBorders>
                  <w:vAlign w:val="center"/>
                </w:tcPr>
                <w:p w14:paraId="2016DDBA" w14:textId="77777777" w:rsidR="0037511A" w:rsidRPr="001C1C13" w:rsidRDefault="0037511A" w:rsidP="0037511A">
                  <w:pPr>
                    <w:jc w:val="both"/>
                    <w:rPr>
                      <w:rFonts w:eastAsia="Calibri"/>
                      <w:lang w:val="cs-CZ"/>
                    </w:rPr>
                  </w:pPr>
                  <w:r w:rsidRPr="001C1C13">
                    <w:rPr>
                      <w:lang w:val="cs-CZ"/>
                    </w:rPr>
                    <w:t>Návštěva 18-Rozšířené období následného sledování</w:t>
                  </w:r>
                </w:p>
              </w:tc>
              <w:tc>
                <w:tcPr>
                  <w:tcW w:w="2351" w:type="dxa"/>
                  <w:tcBorders>
                    <w:bottom w:val="single" w:sz="4" w:space="0" w:color="auto"/>
                  </w:tcBorders>
                </w:tcPr>
                <w:p w14:paraId="2844DDFF" w14:textId="6FB2DB5B" w:rsidR="0037511A" w:rsidRPr="001C1C13" w:rsidRDefault="0037511A" w:rsidP="0037511A">
                  <w:pPr>
                    <w:jc w:val="both"/>
                    <w:rPr>
                      <w:rFonts w:eastAsia="Calibri"/>
                      <w:lang w:val="cs-CZ"/>
                    </w:rPr>
                  </w:pPr>
                  <w:r w:rsidRPr="00E12088">
                    <w:rPr>
                      <w:rFonts w:eastAsia="Calibri"/>
                      <w:highlight w:val="black"/>
                    </w:rPr>
                    <w:t xml:space="preserve">Kc 1 </w:t>
                  </w:r>
                  <w:proofErr w:type="gramStart"/>
                  <w:r w:rsidRPr="00E12088">
                    <w:rPr>
                      <w:rFonts w:eastAsia="Calibri"/>
                      <w:highlight w:val="black"/>
                    </w:rPr>
                    <w:t>822,-</w:t>
                  </w:r>
                  <w:proofErr w:type="gramEnd"/>
                </w:p>
              </w:tc>
            </w:tr>
            <w:tr w:rsidR="00FB3C33" w:rsidRPr="001C1C13" w14:paraId="08ED87F7" w14:textId="77777777" w:rsidTr="00FB3C33">
              <w:trPr>
                <w:trHeight w:val="397"/>
              </w:trPr>
              <w:tc>
                <w:tcPr>
                  <w:tcW w:w="2582" w:type="dxa"/>
                  <w:tcBorders>
                    <w:bottom w:val="single" w:sz="4" w:space="0" w:color="auto"/>
                  </w:tcBorders>
                  <w:vAlign w:val="center"/>
                </w:tcPr>
                <w:p w14:paraId="6674EF73" w14:textId="77777777" w:rsidR="0037511A" w:rsidRPr="001C1C13" w:rsidRDefault="0037511A" w:rsidP="0037511A">
                  <w:pPr>
                    <w:jc w:val="both"/>
                    <w:rPr>
                      <w:rFonts w:eastAsia="Calibri"/>
                      <w:lang w:val="cs-CZ"/>
                    </w:rPr>
                  </w:pPr>
                  <w:r w:rsidRPr="001C1C13">
                    <w:rPr>
                      <w:lang w:val="cs-CZ"/>
                    </w:rPr>
                    <w:t>Návštěva 19-Týden 12</w:t>
                  </w:r>
                </w:p>
              </w:tc>
              <w:tc>
                <w:tcPr>
                  <w:tcW w:w="2351" w:type="dxa"/>
                  <w:tcBorders>
                    <w:bottom w:val="single" w:sz="4" w:space="0" w:color="auto"/>
                  </w:tcBorders>
                </w:tcPr>
                <w:p w14:paraId="2F130D2F" w14:textId="41FC2E11" w:rsidR="0037511A" w:rsidRPr="001C1C13" w:rsidRDefault="0037511A" w:rsidP="0037511A">
                  <w:pPr>
                    <w:jc w:val="both"/>
                    <w:rPr>
                      <w:rFonts w:eastAsia="Calibri"/>
                      <w:lang w:val="cs-CZ"/>
                    </w:rPr>
                  </w:pPr>
                  <w:r w:rsidRPr="00E12088">
                    <w:rPr>
                      <w:rFonts w:eastAsia="Calibri"/>
                      <w:highlight w:val="black"/>
                    </w:rPr>
                    <w:t xml:space="preserve">Kc 2 </w:t>
                  </w:r>
                  <w:proofErr w:type="gramStart"/>
                  <w:r w:rsidRPr="00E12088">
                    <w:rPr>
                      <w:rFonts w:eastAsia="Calibri"/>
                      <w:highlight w:val="black"/>
                    </w:rPr>
                    <w:t>732,-</w:t>
                  </w:r>
                  <w:proofErr w:type="gramEnd"/>
                </w:p>
              </w:tc>
            </w:tr>
            <w:tr w:rsidR="00FB3C33" w:rsidRPr="001C1C13" w14:paraId="7FB655C2" w14:textId="77777777" w:rsidTr="00FB3C33">
              <w:trPr>
                <w:trHeight w:val="397"/>
              </w:trPr>
              <w:tc>
                <w:tcPr>
                  <w:tcW w:w="2582" w:type="dxa"/>
                  <w:tcBorders>
                    <w:bottom w:val="single" w:sz="4" w:space="0" w:color="auto"/>
                  </w:tcBorders>
                  <w:vAlign w:val="center"/>
                </w:tcPr>
                <w:p w14:paraId="1B85B193" w14:textId="77777777" w:rsidR="0037511A" w:rsidRPr="001C1C13" w:rsidRDefault="0037511A" w:rsidP="0037511A">
                  <w:pPr>
                    <w:jc w:val="both"/>
                    <w:rPr>
                      <w:rFonts w:eastAsia="Calibri"/>
                      <w:lang w:val="cs-CZ"/>
                    </w:rPr>
                  </w:pPr>
                  <w:r w:rsidRPr="001C1C13">
                    <w:rPr>
                      <w:lang w:val="cs-CZ"/>
                    </w:rPr>
                    <w:t>Návštěva 20-Týden 24</w:t>
                  </w:r>
                </w:p>
              </w:tc>
              <w:tc>
                <w:tcPr>
                  <w:tcW w:w="2351" w:type="dxa"/>
                  <w:tcBorders>
                    <w:bottom w:val="single" w:sz="4" w:space="0" w:color="auto"/>
                  </w:tcBorders>
                </w:tcPr>
                <w:p w14:paraId="72FA19A2" w14:textId="311CE304" w:rsidR="0037511A" w:rsidRPr="001C1C13" w:rsidRDefault="0037511A" w:rsidP="0037511A">
                  <w:pPr>
                    <w:jc w:val="both"/>
                    <w:rPr>
                      <w:rFonts w:eastAsia="Calibri"/>
                      <w:lang w:val="cs-CZ"/>
                    </w:rPr>
                  </w:pPr>
                  <w:r w:rsidRPr="00E12088">
                    <w:rPr>
                      <w:rFonts w:eastAsia="Calibri"/>
                      <w:highlight w:val="black"/>
                    </w:rPr>
                    <w:t xml:space="preserve">Kc </w:t>
                  </w:r>
                  <w:r w:rsidR="00755BE8" w:rsidRPr="00E12088">
                    <w:rPr>
                      <w:rFonts w:eastAsia="Calibri"/>
                      <w:highlight w:val="black"/>
                    </w:rPr>
                    <w:t xml:space="preserve">1 </w:t>
                  </w:r>
                  <w:proofErr w:type="gramStart"/>
                  <w:r w:rsidR="00755BE8" w:rsidRPr="00E12088">
                    <w:rPr>
                      <w:rFonts w:eastAsia="Calibri"/>
                      <w:highlight w:val="black"/>
                    </w:rPr>
                    <w:t>431</w:t>
                  </w:r>
                  <w:r w:rsidRPr="00E12088">
                    <w:rPr>
                      <w:rFonts w:eastAsia="Calibri"/>
                      <w:highlight w:val="black"/>
                    </w:rPr>
                    <w:t>,-</w:t>
                  </w:r>
                  <w:proofErr w:type="gramEnd"/>
                </w:p>
              </w:tc>
            </w:tr>
            <w:tr w:rsidR="00FB3C33" w:rsidRPr="001C1C13" w14:paraId="2D70F09B" w14:textId="77777777" w:rsidTr="00FB3C33">
              <w:trPr>
                <w:trHeight w:val="397"/>
              </w:trPr>
              <w:tc>
                <w:tcPr>
                  <w:tcW w:w="2582" w:type="dxa"/>
                  <w:tcBorders>
                    <w:top w:val="single" w:sz="4" w:space="0" w:color="auto"/>
                  </w:tcBorders>
                  <w:shd w:val="clear" w:color="auto" w:fill="D9D9D9"/>
                  <w:vAlign w:val="center"/>
                </w:tcPr>
                <w:p w14:paraId="1104E1B3" w14:textId="7631D8A7" w:rsidR="0037511A" w:rsidRPr="001C1C13" w:rsidRDefault="0037511A" w:rsidP="0037511A">
                  <w:pPr>
                    <w:jc w:val="both"/>
                    <w:rPr>
                      <w:rFonts w:eastAsia="Calibri"/>
                      <w:b/>
                      <w:lang w:val="cs-CZ"/>
                    </w:rPr>
                  </w:pPr>
                  <w:r w:rsidRPr="001C1C13">
                    <w:rPr>
                      <w:b/>
                      <w:lang w:val="cs-CZ"/>
                    </w:rPr>
                    <w:t>Celkem za subjekt klinického hodnocení na základě 14 denní léčby</w:t>
                  </w:r>
                </w:p>
              </w:tc>
              <w:tc>
                <w:tcPr>
                  <w:tcW w:w="2351" w:type="dxa"/>
                  <w:tcBorders>
                    <w:top w:val="single" w:sz="4" w:space="0" w:color="auto"/>
                  </w:tcBorders>
                  <w:shd w:val="clear" w:color="auto" w:fill="D9D9D9"/>
                </w:tcPr>
                <w:p w14:paraId="03534B00" w14:textId="2B443419" w:rsidR="0037511A" w:rsidRPr="001C1C13" w:rsidRDefault="00755BE8" w:rsidP="0037511A">
                  <w:pPr>
                    <w:jc w:val="both"/>
                    <w:rPr>
                      <w:rFonts w:eastAsia="Calibri" w:cs="Arial"/>
                      <w:lang w:val="cs-CZ"/>
                    </w:rPr>
                  </w:pPr>
                  <w:r w:rsidRPr="00E12088">
                    <w:rPr>
                      <w:rFonts w:eastAsia="Calibri" w:cs="Arial"/>
                      <w:highlight w:val="black"/>
                    </w:rPr>
                    <w:t xml:space="preserve">Kc 92 </w:t>
                  </w:r>
                  <w:proofErr w:type="gramStart"/>
                  <w:r w:rsidRPr="00E12088">
                    <w:rPr>
                      <w:rFonts w:eastAsia="Calibri" w:cs="Arial"/>
                      <w:highlight w:val="black"/>
                    </w:rPr>
                    <w:t>059,-</w:t>
                  </w:r>
                  <w:proofErr w:type="gramEnd"/>
                </w:p>
              </w:tc>
            </w:tr>
          </w:tbl>
          <w:p w14:paraId="60CB273A" w14:textId="77777777" w:rsidR="006B0C6C" w:rsidRPr="001C1C13" w:rsidRDefault="006B0C6C" w:rsidP="00E03F76">
            <w:pPr>
              <w:pStyle w:val="Heading2"/>
              <w:numPr>
                <w:ilvl w:val="0"/>
                <w:numId w:val="0"/>
              </w:numPr>
              <w:spacing w:before="0" w:after="0"/>
              <w:jc w:val="both"/>
              <w:outlineLvl w:val="1"/>
              <w:rPr>
                <w:rFonts w:eastAsia="SimSun"/>
                <w:b w:val="0"/>
                <w:sz w:val="20"/>
                <w:szCs w:val="20"/>
                <w:lang w:val="cs-CZ"/>
              </w:rPr>
            </w:pPr>
            <w:r w:rsidRPr="001C1C13">
              <w:rPr>
                <w:b w:val="0"/>
                <w:sz w:val="20"/>
                <w:lang w:val="cs-CZ"/>
              </w:rPr>
              <w:t>*Včetně poplatků za dokončení těhotenských testů a MoCA.</w:t>
            </w:r>
          </w:p>
          <w:p w14:paraId="6CACC066" w14:textId="77777777" w:rsidR="006B0C6C" w:rsidRPr="001C1C13" w:rsidRDefault="006B0C6C" w:rsidP="00E03F76">
            <w:pPr>
              <w:jc w:val="both"/>
              <w:rPr>
                <w:rFonts w:eastAsia="SimSun"/>
                <w:sz w:val="20"/>
                <w:szCs w:val="20"/>
                <w:lang w:val="cs-CZ"/>
              </w:rPr>
            </w:pPr>
          </w:p>
          <w:p w14:paraId="3A5DEB36" w14:textId="77777777" w:rsidR="006B0C6C" w:rsidRPr="001C1C13" w:rsidRDefault="006B0C6C" w:rsidP="00E03F76">
            <w:pPr>
              <w:jc w:val="both"/>
              <w:outlineLvl w:val="1"/>
              <w:rPr>
                <w:b/>
                <w:bCs/>
                <w:sz w:val="20"/>
                <w:szCs w:val="20"/>
                <w:u w:val="single"/>
                <w:lang w:val="cs-CZ"/>
              </w:rPr>
            </w:pPr>
            <w:r w:rsidRPr="001C1C13">
              <w:rPr>
                <w:b/>
                <w:u w:val="single"/>
                <w:lang w:val="cs-CZ"/>
              </w:rPr>
              <w:t>Změny v tabulce ‘Specifické postupy: CT a angiogramy’</w:t>
            </w:r>
          </w:p>
          <w:p w14:paraId="40154EA9" w14:textId="77777777" w:rsidR="006B0C6C" w:rsidRPr="001C1C13" w:rsidRDefault="006B0C6C" w:rsidP="00E03F76">
            <w:pPr>
              <w:jc w:val="both"/>
              <w:outlineLvl w:val="1"/>
              <w:rPr>
                <w:rFonts w:eastAsia="SimSun"/>
                <w:sz w:val="20"/>
                <w:szCs w:val="20"/>
                <w:lang w:val="cs-CZ"/>
              </w:rPr>
            </w:pPr>
            <w:r w:rsidRPr="001C1C13">
              <w:rPr>
                <w:lang w:val="cs-CZ"/>
              </w:rPr>
              <w:t xml:space="preserve">V níže uvedené dohodnuté tabulce je tímto Dodatkem provedena následující změna ve Smlouvě: </w:t>
            </w:r>
          </w:p>
          <w:p w14:paraId="0C776D48" w14:textId="77777777" w:rsidR="006B0C6C" w:rsidRPr="001C1C13" w:rsidRDefault="006B0C6C" w:rsidP="00E03F76">
            <w:pPr>
              <w:jc w:val="both"/>
              <w:outlineLvl w:val="1"/>
              <w:rPr>
                <w:rFonts w:eastAsia="SimSun"/>
                <w:sz w:val="20"/>
                <w:szCs w:val="20"/>
                <w:lang w:val="cs-CZ"/>
              </w:rPr>
            </w:pPr>
            <w:r w:rsidRPr="001C1C13">
              <w:rPr>
                <w:lang w:val="cs-CZ"/>
              </w:rPr>
              <w:t xml:space="preserve">-Byla přidána položka </w:t>
            </w:r>
            <w:r w:rsidRPr="001C1C13">
              <w:rPr>
                <w:b/>
                <w:lang w:val="cs-CZ"/>
              </w:rPr>
              <w:t>Podpůrná data</w:t>
            </w:r>
            <w:r w:rsidRPr="001C1C13">
              <w:rPr>
                <w:lang w:val="cs-CZ"/>
              </w:rPr>
              <w:t>:</w:t>
            </w:r>
          </w:p>
          <w:p w14:paraId="5CA82C5C" w14:textId="77777777" w:rsidR="006B0C6C" w:rsidRPr="001C1C13" w:rsidRDefault="006B0C6C" w:rsidP="00E03F76">
            <w:pPr>
              <w:jc w:val="both"/>
              <w:outlineLvl w:val="1"/>
              <w:rPr>
                <w:rFonts w:eastAsia="SimSun"/>
                <w:sz w:val="20"/>
                <w:szCs w:val="20"/>
                <w:lang w:val="cs-CZ"/>
              </w:rPr>
            </w:pPr>
            <w:r w:rsidRPr="001C1C13">
              <w:rPr>
                <w:lang w:val="cs-CZ"/>
              </w:rPr>
              <w:t>Pro subjekty klinického hodnocení, které z pohledu neurologických škál nelze vyhodnotit a kteří potenciálně splňují primární cílový ukazatel (primary endpoint), lze poslat podpůrné snímky dodavateli snímkování pro vyhodnocení Centrální komisí, pokud jsou takové snímky k dispozici. Tyto podpůrné snímky jsou snímky, které byly získány v rámci běžné praxe pracoviště.  Poplatek za subjekt je uvedený v tabulce níže. Obsahuje kompenzaci za práci s doručením snímku/snímků poskytovateli snímkování. Veškeré související kurýrní náklady spojené s dopravou takových snímků hradí Idorsia. Za pořízení takových snímků není uvedený poplatek, protože snímky, pokud existují, se získávají v souladu s běžnou praxí pracoviště a jejich pořízení není požadováno protokolem.</w:t>
            </w:r>
          </w:p>
          <w:p w14:paraId="3ABAB105" w14:textId="77777777" w:rsidR="006B0C6C" w:rsidRPr="001C1C13" w:rsidRDefault="006B0C6C" w:rsidP="00E03F76">
            <w:pPr>
              <w:jc w:val="both"/>
              <w:outlineLvl w:val="1"/>
              <w:rPr>
                <w:rFonts w:eastAsia="SimSun"/>
                <w:sz w:val="20"/>
                <w:szCs w:val="20"/>
                <w:lang w:val="cs-CZ"/>
              </w:rPr>
            </w:pPr>
            <w:r w:rsidRPr="001C1C13">
              <w:rPr>
                <w:lang w:val="cs-CZ"/>
              </w:rPr>
              <w:t xml:space="preserve">Poplatek za snímky s podpůrnými daty bude zahrnutý v přehledu snímků k proplacení zaslaném </w:t>
            </w:r>
            <w:r w:rsidRPr="001C1C13">
              <w:rPr>
                <w:lang w:val="cs-CZ"/>
              </w:rPr>
              <w:lastRenderedPageBreak/>
              <w:t>na pracoviště společností DrugDev. Pracoviště odešle fakturu k proplacení do DrugDev.</w:t>
            </w:r>
          </w:p>
          <w:p w14:paraId="2725E05D" w14:textId="77777777" w:rsidR="006B0C6C" w:rsidRPr="001C1C13" w:rsidRDefault="006B0C6C" w:rsidP="00E03F76">
            <w:pPr>
              <w:jc w:val="both"/>
              <w:outlineLvl w:val="1"/>
              <w:rPr>
                <w:rFonts w:eastAsia="SimSun"/>
                <w:sz w:val="20"/>
                <w:szCs w:val="20"/>
                <w:lang w:val="cs-CZ"/>
              </w:rPr>
            </w:pPr>
          </w:p>
          <w:tbl>
            <w:tblPr>
              <w:tblStyle w:val="TableGrid"/>
              <w:tblW w:w="4990" w:type="dxa"/>
              <w:tblLayout w:type="fixed"/>
              <w:tblCellMar>
                <w:left w:w="57" w:type="dxa"/>
                <w:right w:w="57" w:type="dxa"/>
              </w:tblCellMar>
              <w:tblLook w:val="04A0" w:firstRow="1" w:lastRow="0" w:firstColumn="1" w:lastColumn="0" w:noHBand="0" w:noVBand="1"/>
            </w:tblPr>
            <w:tblGrid>
              <w:gridCol w:w="2015"/>
              <w:gridCol w:w="1134"/>
              <w:gridCol w:w="1841"/>
            </w:tblGrid>
            <w:tr w:rsidR="00FB3C33" w:rsidRPr="001C1C13" w14:paraId="1FB451E2" w14:textId="77777777" w:rsidTr="00A50CDA">
              <w:tc>
                <w:tcPr>
                  <w:tcW w:w="2015" w:type="dxa"/>
                  <w:shd w:val="pct15" w:color="auto" w:fill="auto"/>
                </w:tcPr>
                <w:p w14:paraId="731D1790" w14:textId="77777777" w:rsidR="006B0C6C" w:rsidRPr="001C1C13" w:rsidRDefault="006B0C6C" w:rsidP="00E03F76">
                  <w:pPr>
                    <w:spacing w:line="240" w:lineRule="auto"/>
                    <w:jc w:val="both"/>
                    <w:outlineLvl w:val="1"/>
                    <w:rPr>
                      <w:rFonts w:eastAsia="SimSun"/>
                      <w:sz w:val="20"/>
                      <w:szCs w:val="20"/>
                      <w:lang w:val="cs-CZ"/>
                    </w:rPr>
                  </w:pPr>
                  <w:r w:rsidRPr="001C1C13">
                    <w:rPr>
                      <w:lang w:val="cs-CZ"/>
                    </w:rPr>
                    <w:t>Poplatek za specifické postupy prováděné v souladu s protokolem</w:t>
                  </w:r>
                </w:p>
              </w:tc>
              <w:tc>
                <w:tcPr>
                  <w:tcW w:w="1134" w:type="dxa"/>
                  <w:shd w:val="pct15" w:color="auto" w:fill="auto"/>
                  <w:vAlign w:val="center"/>
                </w:tcPr>
                <w:p w14:paraId="3E1DEFF7" w14:textId="77777777" w:rsidR="006B0C6C" w:rsidRPr="001C1C13" w:rsidRDefault="006B0C6C" w:rsidP="00E03F76">
                  <w:pPr>
                    <w:spacing w:line="240" w:lineRule="auto"/>
                    <w:jc w:val="both"/>
                    <w:rPr>
                      <w:sz w:val="20"/>
                      <w:szCs w:val="20"/>
                      <w:lang w:val="cs-CZ"/>
                    </w:rPr>
                  </w:pPr>
                  <w:r w:rsidRPr="001C1C13">
                    <w:rPr>
                      <w:lang w:val="cs-CZ"/>
                    </w:rPr>
                    <w:t xml:space="preserve">Poplatek </w:t>
                  </w:r>
                </w:p>
                <w:p w14:paraId="1D8BABED" w14:textId="77777777" w:rsidR="006B0C6C" w:rsidRPr="001C1C13" w:rsidRDefault="006B0C6C" w:rsidP="00E03F76">
                  <w:pPr>
                    <w:spacing w:line="240" w:lineRule="auto"/>
                    <w:jc w:val="both"/>
                    <w:rPr>
                      <w:sz w:val="20"/>
                      <w:szCs w:val="20"/>
                      <w:lang w:val="cs-CZ"/>
                    </w:rPr>
                  </w:pPr>
                  <w:r w:rsidRPr="001C1C13">
                    <w:rPr>
                      <w:lang w:val="cs-CZ"/>
                    </w:rPr>
                    <w:t xml:space="preserve">&amp; měna </w:t>
                  </w:r>
                </w:p>
                <w:p w14:paraId="124F6ABB" w14:textId="77777777" w:rsidR="006B0C6C" w:rsidRPr="001C1C13" w:rsidRDefault="006B0C6C" w:rsidP="00E03F76">
                  <w:pPr>
                    <w:spacing w:line="240" w:lineRule="auto"/>
                    <w:jc w:val="both"/>
                    <w:rPr>
                      <w:sz w:val="20"/>
                      <w:szCs w:val="20"/>
                      <w:lang w:val="cs-CZ"/>
                    </w:rPr>
                  </w:pPr>
                </w:p>
              </w:tc>
              <w:tc>
                <w:tcPr>
                  <w:tcW w:w="1841" w:type="dxa"/>
                  <w:shd w:val="pct15" w:color="auto" w:fill="auto"/>
                  <w:vAlign w:val="center"/>
                </w:tcPr>
                <w:p w14:paraId="0BBE544A" w14:textId="77777777" w:rsidR="006B0C6C" w:rsidRPr="001C1C13" w:rsidRDefault="006B0C6C" w:rsidP="00E03F76">
                  <w:pPr>
                    <w:spacing w:line="240" w:lineRule="auto"/>
                    <w:jc w:val="both"/>
                    <w:rPr>
                      <w:sz w:val="20"/>
                      <w:szCs w:val="20"/>
                      <w:lang w:val="cs-CZ"/>
                    </w:rPr>
                  </w:pPr>
                  <w:r w:rsidRPr="001C1C13">
                    <w:rPr>
                      <w:lang w:val="cs-CZ"/>
                    </w:rPr>
                    <w:t>Poznámka</w:t>
                  </w:r>
                </w:p>
              </w:tc>
            </w:tr>
            <w:tr w:rsidR="00FB3C33" w:rsidRPr="001C1C13" w14:paraId="5F16D626" w14:textId="77777777" w:rsidTr="00A50CDA">
              <w:tc>
                <w:tcPr>
                  <w:tcW w:w="2015" w:type="dxa"/>
                </w:tcPr>
                <w:p w14:paraId="63B60B03" w14:textId="77777777" w:rsidR="006B0C6C" w:rsidRPr="001C1C13" w:rsidRDefault="006B0C6C" w:rsidP="00E03F76">
                  <w:pPr>
                    <w:spacing w:line="240" w:lineRule="auto"/>
                    <w:jc w:val="both"/>
                    <w:outlineLvl w:val="1"/>
                    <w:rPr>
                      <w:rFonts w:eastAsia="SimSun"/>
                      <w:sz w:val="20"/>
                      <w:szCs w:val="20"/>
                      <w:lang w:val="cs-CZ"/>
                    </w:rPr>
                  </w:pPr>
                  <w:r w:rsidRPr="001C1C13">
                    <w:rPr>
                      <w:lang w:val="cs-CZ"/>
                    </w:rPr>
                    <w:t>CTA před randomizací (pouze skupina s včasnou léčbou)</w:t>
                  </w:r>
                </w:p>
              </w:tc>
              <w:tc>
                <w:tcPr>
                  <w:tcW w:w="1134" w:type="dxa"/>
                </w:tcPr>
                <w:p w14:paraId="59D16FF8" w14:textId="578441CD" w:rsidR="006B0C6C" w:rsidRPr="00E12088" w:rsidRDefault="00A50CDA" w:rsidP="00E03F76">
                  <w:pPr>
                    <w:spacing w:line="240" w:lineRule="auto"/>
                    <w:jc w:val="both"/>
                    <w:outlineLvl w:val="1"/>
                    <w:rPr>
                      <w:rFonts w:eastAsia="SimSun"/>
                      <w:sz w:val="20"/>
                      <w:szCs w:val="20"/>
                      <w:highlight w:val="black"/>
                      <w:lang w:val="cs-CZ"/>
                    </w:rPr>
                  </w:pPr>
                  <w:r w:rsidRPr="00E12088">
                    <w:rPr>
                      <w:rFonts w:eastAsia="SimSun"/>
                      <w:highlight w:val="black"/>
                    </w:rPr>
                    <w:t xml:space="preserve">Kc 17 </w:t>
                  </w:r>
                  <w:proofErr w:type="gramStart"/>
                  <w:r w:rsidRPr="00E12088">
                    <w:rPr>
                      <w:rFonts w:eastAsia="SimSun"/>
                      <w:highlight w:val="black"/>
                    </w:rPr>
                    <w:t>104,-</w:t>
                  </w:r>
                  <w:proofErr w:type="gramEnd"/>
                </w:p>
              </w:tc>
              <w:tc>
                <w:tcPr>
                  <w:tcW w:w="1841" w:type="dxa"/>
                </w:tcPr>
                <w:p w14:paraId="52C15CED" w14:textId="77777777" w:rsidR="006B0C6C" w:rsidRPr="001C1C13" w:rsidRDefault="006B0C6C" w:rsidP="00E03F76">
                  <w:pPr>
                    <w:spacing w:line="240" w:lineRule="auto"/>
                    <w:jc w:val="both"/>
                    <w:outlineLvl w:val="1"/>
                    <w:rPr>
                      <w:rFonts w:eastAsia="SimSun"/>
                      <w:sz w:val="20"/>
                      <w:szCs w:val="20"/>
                      <w:lang w:val="cs-CZ"/>
                    </w:rPr>
                  </w:pPr>
                  <w:r w:rsidRPr="001C1C13">
                    <w:rPr>
                      <w:lang w:val="cs-CZ"/>
                    </w:rPr>
                    <w:t>Je provedeno buď CTA nebo DSA a odesláno dodavateli snímkování.</w:t>
                  </w:r>
                </w:p>
              </w:tc>
            </w:tr>
            <w:tr w:rsidR="00FB3C33" w:rsidRPr="001C1C13" w14:paraId="5B97DCC8" w14:textId="77777777" w:rsidTr="00A50CDA">
              <w:tc>
                <w:tcPr>
                  <w:tcW w:w="2015" w:type="dxa"/>
                </w:tcPr>
                <w:p w14:paraId="0A2258C8" w14:textId="77777777" w:rsidR="006B0C6C" w:rsidRPr="001C1C13" w:rsidRDefault="006B0C6C" w:rsidP="00E03F76">
                  <w:pPr>
                    <w:spacing w:line="240" w:lineRule="auto"/>
                    <w:jc w:val="both"/>
                    <w:outlineLvl w:val="1"/>
                    <w:rPr>
                      <w:rFonts w:eastAsia="SimSun"/>
                      <w:sz w:val="20"/>
                      <w:szCs w:val="20"/>
                      <w:lang w:val="cs-CZ"/>
                    </w:rPr>
                  </w:pPr>
                  <w:r w:rsidRPr="001C1C13">
                    <w:rPr>
                      <w:lang w:val="cs-CZ"/>
                    </w:rPr>
                    <w:t>DSA před randomizací (pouze skupina s včasnou léčbou)</w:t>
                  </w:r>
                </w:p>
              </w:tc>
              <w:tc>
                <w:tcPr>
                  <w:tcW w:w="1134" w:type="dxa"/>
                </w:tcPr>
                <w:p w14:paraId="62B4B67D" w14:textId="7B793522" w:rsidR="006B0C6C" w:rsidRPr="001C1C13" w:rsidRDefault="00A50CDA" w:rsidP="00E03F76">
                  <w:pPr>
                    <w:spacing w:line="240" w:lineRule="auto"/>
                    <w:jc w:val="both"/>
                    <w:outlineLvl w:val="1"/>
                    <w:rPr>
                      <w:rFonts w:eastAsia="SimSun"/>
                      <w:sz w:val="20"/>
                      <w:szCs w:val="20"/>
                      <w:lang w:val="cs-CZ"/>
                    </w:rPr>
                  </w:pPr>
                  <w:r w:rsidRPr="00E12088">
                    <w:rPr>
                      <w:rFonts w:eastAsia="SimSun"/>
                      <w:highlight w:val="black"/>
                    </w:rPr>
                    <w:t xml:space="preserve">Kc 14 </w:t>
                  </w:r>
                  <w:proofErr w:type="gramStart"/>
                  <w:r w:rsidRPr="00E12088">
                    <w:rPr>
                      <w:rFonts w:eastAsia="SimSun"/>
                      <w:highlight w:val="black"/>
                    </w:rPr>
                    <w:t>104,-</w:t>
                  </w:r>
                  <w:proofErr w:type="gramEnd"/>
                </w:p>
              </w:tc>
              <w:tc>
                <w:tcPr>
                  <w:tcW w:w="1841" w:type="dxa"/>
                </w:tcPr>
                <w:p w14:paraId="49C9BE57" w14:textId="77777777" w:rsidR="006B0C6C" w:rsidRPr="001C1C13" w:rsidRDefault="006B0C6C" w:rsidP="00E03F76">
                  <w:pPr>
                    <w:spacing w:line="240" w:lineRule="auto"/>
                    <w:jc w:val="both"/>
                    <w:outlineLvl w:val="1"/>
                    <w:rPr>
                      <w:rFonts w:eastAsia="SimSun"/>
                      <w:sz w:val="20"/>
                      <w:szCs w:val="20"/>
                      <w:lang w:val="cs-CZ"/>
                    </w:rPr>
                  </w:pPr>
                  <w:r w:rsidRPr="001C1C13">
                    <w:rPr>
                      <w:lang w:val="cs-CZ"/>
                    </w:rPr>
                    <w:t>Je provedeno buď CTA nebo DSA a odesláno dodavateli snímkování.</w:t>
                  </w:r>
                </w:p>
              </w:tc>
            </w:tr>
            <w:tr w:rsidR="00FB3C33" w:rsidRPr="001C1C13" w14:paraId="3D589569" w14:textId="77777777" w:rsidTr="00A50CDA">
              <w:tc>
                <w:tcPr>
                  <w:tcW w:w="2015" w:type="dxa"/>
                </w:tcPr>
                <w:p w14:paraId="6BFDC1F1" w14:textId="77777777" w:rsidR="006B0C6C" w:rsidRPr="001C1C13" w:rsidRDefault="006B0C6C" w:rsidP="00E03F76">
                  <w:pPr>
                    <w:spacing w:line="240" w:lineRule="auto"/>
                    <w:jc w:val="both"/>
                    <w:outlineLvl w:val="1"/>
                    <w:rPr>
                      <w:rFonts w:eastAsia="SimSun"/>
                      <w:sz w:val="20"/>
                      <w:szCs w:val="20"/>
                      <w:lang w:val="cs-CZ"/>
                    </w:rPr>
                  </w:pPr>
                  <w:r w:rsidRPr="001C1C13">
                    <w:rPr>
                      <w:lang w:val="cs-CZ"/>
                    </w:rPr>
                    <w:t xml:space="preserve">CT 24 hodin před randomizací </w:t>
                  </w:r>
                </w:p>
              </w:tc>
              <w:tc>
                <w:tcPr>
                  <w:tcW w:w="1134" w:type="dxa"/>
                </w:tcPr>
                <w:p w14:paraId="010619DD" w14:textId="5DE62C85" w:rsidR="006B0C6C" w:rsidRPr="00E12088" w:rsidRDefault="00A50CDA" w:rsidP="00E03F76">
                  <w:pPr>
                    <w:spacing w:line="240" w:lineRule="auto"/>
                    <w:jc w:val="both"/>
                    <w:outlineLvl w:val="1"/>
                    <w:rPr>
                      <w:rFonts w:eastAsia="SimSun"/>
                      <w:sz w:val="20"/>
                      <w:szCs w:val="20"/>
                      <w:highlight w:val="black"/>
                      <w:lang w:val="cs-CZ"/>
                    </w:rPr>
                  </w:pPr>
                  <w:r w:rsidRPr="00E12088">
                    <w:rPr>
                      <w:rFonts w:eastAsia="SimSun"/>
                      <w:highlight w:val="black"/>
                    </w:rPr>
                    <w:t xml:space="preserve">Kc 17 </w:t>
                  </w:r>
                  <w:proofErr w:type="gramStart"/>
                  <w:r w:rsidRPr="00E12088">
                    <w:rPr>
                      <w:rFonts w:eastAsia="SimSun"/>
                      <w:highlight w:val="black"/>
                    </w:rPr>
                    <w:t>104,-</w:t>
                  </w:r>
                  <w:proofErr w:type="gramEnd"/>
                </w:p>
              </w:tc>
              <w:tc>
                <w:tcPr>
                  <w:tcW w:w="1841" w:type="dxa"/>
                </w:tcPr>
                <w:p w14:paraId="621AE88F" w14:textId="77777777" w:rsidR="006B0C6C" w:rsidRPr="001C1C13" w:rsidRDefault="006B0C6C" w:rsidP="00E03F76">
                  <w:pPr>
                    <w:spacing w:line="240" w:lineRule="auto"/>
                    <w:jc w:val="both"/>
                    <w:outlineLvl w:val="1"/>
                    <w:rPr>
                      <w:rFonts w:eastAsia="SimSun"/>
                      <w:sz w:val="20"/>
                      <w:szCs w:val="20"/>
                      <w:lang w:val="cs-CZ"/>
                    </w:rPr>
                  </w:pPr>
                </w:p>
              </w:tc>
            </w:tr>
            <w:tr w:rsidR="00FB3C33" w:rsidRPr="001C1C13" w14:paraId="0F770050" w14:textId="77777777" w:rsidTr="00A50CDA">
              <w:tc>
                <w:tcPr>
                  <w:tcW w:w="2015" w:type="dxa"/>
                </w:tcPr>
                <w:p w14:paraId="020E5545" w14:textId="77777777" w:rsidR="006B0C6C" w:rsidRPr="001C1C13" w:rsidRDefault="006B0C6C" w:rsidP="00E03F76">
                  <w:pPr>
                    <w:spacing w:line="240" w:lineRule="auto"/>
                    <w:jc w:val="both"/>
                    <w:outlineLvl w:val="1"/>
                    <w:rPr>
                      <w:sz w:val="20"/>
                      <w:szCs w:val="20"/>
                      <w:lang w:val="cs-CZ"/>
                    </w:rPr>
                  </w:pPr>
                  <w:r w:rsidRPr="001C1C13">
                    <w:rPr>
                      <w:lang w:val="cs-CZ"/>
                    </w:rPr>
                    <w:t>CTA provedené po epizodě zhoršení neurologického stavu</w:t>
                  </w:r>
                </w:p>
                <w:p w14:paraId="0A68ABD3" w14:textId="754563B0" w:rsidR="0025077A" w:rsidRPr="001C1C13" w:rsidRDefault="0025077A" w:rsidP="00E03F76">
                  <w:pPr>
                    <w:spacing w:line="240" w:lineRule="auto"/>
                    <w:jc w:val="both"/>
                    <w:outlineLvl w:val="1"/>
                    <w:rPr>
                      <w:rFonts w:eastAsia="SimSun"/>
                      <w:sz w:val="20"/>
                      <w:szCs w:val="20"/>
                      <w:lang w:val="cs-CZ"/>
                    </w:rPr>
                  </w:pPr>
                </w:p>
              </w:tc>
              <w:tc>
                <w:tcPr>
                  <w:tcW w:w="1134" w:type="dxa"/>
                </w:tcPr>
                <w:p w14:paraId="6C94667C" w14:textId="6246E4F9" w:rsidR="006B0C6C" w:rsidRPr="001C1C13" w:rsidRDefault="00A50CDA" w:rsidP="00E03F76">
                  <w:pPr>
                    <w:spacing w:line="240" w:lineRule="auto"/>
                    <w:jc w:val="both"/>
                    <w:outlineLvl w:val="1"/>
                    <w:rPr>
                      <w:rFonts w:eastAsia="SimSun"/>
                      <w:sz w:val="20"/>
                      <w:szCs w:val="20"/>
                      <w:lang w:val="cs-CZ"/>
                    </w:rPr>
                  </w:pPr>
                  <w:r w:rsidRPr="00E12088">
                    <w:rPr>
                      <w:rFonts w:eastAsia="SimSun"/>
                      <w:highlight w:val="black"/>
                    </w:rPr>
                    <w:t xml:space="preserve">Kc 17 </w:t>
                  </w:r>
                  <w:proofErr w:type="gramStart"/>
                  <w:r w:rsidRPr="00E12088">
                    <w:rPr>
                      <w:rFonts w:eastAsia="SimSun"/>
                      <w:highlight w:val="black"/>
                    </w:rPr>
                    <w:t>104,-</w:t>
                  </w:r>
                  <w:proofErr w:type="gramEnd"/>
                </w:p>
              </w:tc>
              <w:tc>
                <w:tcPr>
                  <w:tcW w:w="1841" w:type="dxa"/>
                </w:tcPr>
                <w:p w14:paraId="142CA307" w14:textId="77777777" w:rsidR="006B0C6C" w:rsidRPr="001C1C13" w:rsidRDefault="006B0C6C" w:rsidP="00E03F76">
                  <w:pPr>
                    <w:spacing w:line="240" w:lineRule="auto"/>
                    <w:jc w:val="both"/>
                    <w:outlineLvl w:val="1"/>
                    <w:rPr>
                      <w:rFonts w:eastAsia="SimSun"/>
                      <w:sz w:val="20"/>
                      <w:szCs w:val="20"/>
                      <w:lang w:val="cs-CZ"/>
                    </w:rPr>
                  </w:pPr>
                  <w:r w:rsidRPr="001C1C13">
                    <w:rPr>
                      <w:lang w:val="cs-CZ"/>
                    </w:rPr>
                    <w:t>Je provedeno buď CTA nebo DSA a odesláno dodavateli snímkování.</w:t>
                  </w:r>
                </w:p>
              </w:tc>
            </w:tr>
            <w:tr w:rsidR="00FB3C33" w:rsidRPr="001C1C13" w14:paraId="2EDF4E89" w14:textId="77777777" w:rsidTr="00A50CDA">
              <w:tc>
                <w:tcPr>
                  <w:tcW w:w="2015" w:type="dxa"/>
                </w:tcPr>
                <w:p w14:paraId="7C6DF49D" w14:textId="77777777" w:rsidR="006B0C6C" w:rsidRPr="001C1C13" w:rsidRDefault="006B0C6C" w:rsidP="00E03F76">
                  <w:pPr>
                    <w:spacing w:line="240" w:lineRule="auto"/>
                    <w:jc w:val="both"/>
                    <w:outlineLvl w:val="1"/>
                    <w:rPr>
                      <w:sz w:val="20"/>
                      <w:szCs w:val="20"/>
                      <w:lang w:val="cs-CZ"/>
                    </w:rPr>
                  </w:pPr>
                  <w:r w:rsidRPr="001C1C13">
                    <w:rPr>
                      <w:lang w:val="cs-CZ"/>
                    </w:rPr>
                    <w:t>DSA provedené po epizodě zhoršení neurologického stavu.</w:t>
                  </w:r>
                </w:p>
                <w:p w14:paraId="6353BC73" w14:textId="7AE9F521" w:rsidR="0025077A" w:rsidRPr="001C1C13" w:rsidRDefault="0025077A" w:rsidP="00E03F76">
                  <w:pPr>
                    <w:spacing w:line="240" w:lineRule="auto"/>
                    <w:jc w:val="both"/>
                    <w:outlineLvl w:val="1"/>
                    <w:rPr>
                      <w:rFonts w:eastAsia="SimSun"/>
                      <w:sz w:val="20"/>
                      <w:szCs w:val="20"/>
                      <w:lang w:val="cs-CZ"/>
                    </w:rPr>
                  </w:pPr>
                </w:p>
              </w:tc>
              <w:tc>
                <w:tcPr>
                  <w:tcW w:w="1134" w:type="dxa"/>
                </w:tcPr>
                <w:p w14:paraId="1E717B3F" w14:textId="1887FA3C" w:rsidR="006B0C6C" w:rsidRPr="001C1C13" w:rsidRDefault="00A50CDA" w:rsidP="00E03F76">
                  <w:pPr>
                    <w:spacing w:line="240" w:lineRule="auto"/>
                    <w:jc w:val="both"/>
                    <w:outlineLvl w:val="1"/>
                    <w:rPr>
                      <w:rFonts w:eastAsia="SimSun"/>
                      <w:sz w:val="20"/>
                      <w:szCs w:val="20"/>
                      <w:lang w:val="cs-CZ"/>
                    </w:rPr>
                  </w:pPr>
                  <w:r w:rsidRPr="00E12088">
                    <w:rPr>
                      <w:rFonts w:eastAsia="SimSun"/>
                      <w:highlight w:val="black"/>
                    </w:rPr>
                    <w:t xml:space="preserve">Kc 14 </w:t>
                  </w:r>
                  <w:proofErr w:type="gramStart"/>
                  <w:r w:rsidRPr="00E12088">
                    <w:rPr>
                      <w:rFonts w:eastAsia="SimSun"/>
                      <w:highlight w:val="black"/>
                    </w:rPr>
                    <w:t>104,-</w:t>
                  </w:r>
                  <w:proofErr w:type="gramEnd"/>
                </w:p>
              </w:tc>
              <w:tc>
                <w:tcPr>
                  <w:tcW w:w="1841" w:type="dxa"/>
                </w:tcPr>
                <w:p w14:paraId="0291CFD8" w14:textId="77777777" w:rsidR="006B0C6C" w:rsidRPr="001C1C13" w:rsidRDefault="006B0C6C" w:rsidP="00E03F76">
                  <w:pPr>
                    <w:spacing w:line="240" w:lineRule="auto"/>
                    <w:jc w:val="both"/>
                    <w:outlineLvl w:val="1"/>
                    <w:rPr>
                      <w:rFonts w:eastAsia="SimSun"/>
                      <w:sz w:val="20"/>
                      <w:szCs w:val="20"/>
                      <w:lang w:val="cs-CZ"/>
                    </w:rPr>
                  </w:pPr>
                  <w:r w:rsidRPr="001C1C13">
                    <w:rPr>
                      <w:lang w:val="cs-CZ"/>
                    </w:rPr>
                    <w:t>Je provedeno buď CTA nebo DSA a odesláno dodavateli snímkování.</w:t>
                  </w:r>
                </w:p>
              </w:tc>
            </w:tr>
            <w:tr w:rsidR="00FB3C33" w:rsidRPr="001C1C13" w14:paraId="0F75A1F0" w14:textId="77777777" w:rsidTr="00A50CDA">
              <w:tc>
                <w:tcPr>
                  <w:tcW w:w="2015" w:type="dxa"/>
                </w:tcPr>
                <w:p w14:paraId="4DF1DF83" w14:textId="77777777" w:rsidR="006B0C6C" w:rsidRPr="001C1C13" w:rsidRDefault="006B0C6C" w:rsidP="00E03F76">
                  <w:pPr>
                    <w:spacing w:line="240" w:lineRule="auto"/>
                    <w:jc w:val="both"/>
                    <w:outlineLvl w:val="1"/>
                    <w:rPr>
                      <w:sz w:val="20"/>
                      <w:szCs w:val="20"/>
                      <w:lang w:val="cs-CZ"/>
                    </w:rPr>
                  </w:pPr>
                  <w:r w:rsidRPr="001C1C13">
                    <w:rPr>
                      <w:lang w:val="cs-CZ"/>
                    </w:rPr>
                    <w:t>CT provedené po epizodě zhoršení neurologického stavu.</w:t>
                  </w:r>
                </w:p>
                <w:p w14:paraId="47D4B909" w14:textId="214E2518" w:rsidR="0025077A" w:rsidRPr="001C1C13" w:rsidRDefault="0025077A" w:rsidP="00E03F76">
                  <w:pPr>
                    <w:spacing w:line="240" w:lineRule="auto"/>
                    <w:jc w:val="both"/>
                    <w:outlineLvl w:val="1"/>
                    <w:rPr>
                      <w:rFonts w:eastAsia="SimSun"/>
                      <w:sz w:val="20"/>
                      <w:szCs w:val="20"/>
                      <w:lang w:val="cs-CZ"/>
                    </w:rPr>
                  </w:pPr>
                </w:p>
              </w:tc>
              <w:tc>
                <w:tcPr>
                  <w:tcW w:w="1134" w:type="dxa"/>
                </w:tcPr>
                <w:p w14:paraId="46CB61E4" w14:textId="3C578932" w:rsidR="006B0C6C" w:rsidRPr="001C1C13" w:rsidRDefault="00A50CDA" w:rsidP="00E03F76">
                  <w:pPr>
                    <w:spacing w:line="240" w:lineRule="auto"/>
                    <w:jc w:val="both"/>
                    <w:outlineLvl w:val="1"/>
                    <w:rPr>
                      <w:rFonts w:eastAsia="SimSun"/>
                      <w:sz w:val="20"/>
                      <w:szCs w:val="20"/>
                      <w:lang w:val="cs-CZ"/>
                    </w:rPr>
                  </w:pPr>
                  <w:r w:rsidRPr="00E12088">
                    <w:rPr>
                      <w:rFonts w:eastAsia="SimSun"/>
                      <w:highlight w:val="black"/>
                    </w:rPr>
                    <w:t xml:space="preserve">Kc 17 </w:t>
                  </w:r>
                  <w:proofErr w:type="gramStart"/>
                  <w:r w:rsidRPr="00E12088">
                    <w:rPr>
                      <w:rFonts w:eastAsia="SimSun"/>
                      <w:highlight w:val="black"/>
                    </w:rPr>
                    <w:t>104,-</w:t>
                  </w:r>
                  <w:proofErr w:type="gramEnd"/>
                </w:p>
              </w:tc>
              <w:tc>
                <w:tcPr>
                  <w:tcW w:w="1841" w:type="dxa"/>
                </w:tcPr>
                <w:p w14:paraId="03773695" w14:textId="77777777" w:rsidR="006B0C6C" w:rsidRPr="001C1C13" w:rsidRDefault="006B0C6C" w:rsidP="00E03F76">
                  <w:pPr>
                    <w:spacing w:line="240" w:lineRule="auto"/>
                    <w:jc w:val="both"/>
                    <w:outlineLvl w:val="1"/>
                    <w:rPr>
                      <w:rFonts w:eastAsia="SimSun"/>
                      <w:sz w:val="20"/>
                      <w:szCs w:val="20"/>
                      <w:lang w:val="cs-CZ"/>
                    </w:rPr>
                  </w:pPr>
                </w:p>
              </w:tc>
            </w:tr>
            <w:tr w:rsidR="00FB3C33" w:rsidRPr="001C1C13" w14:paraId="5918A629" w14:textId="77777777" w:rsidTr="00A50CDA">
              <w:tc>
                <w:tcPr>
                  <w:tcW w:w="2015" w:type="dxa"/>
                </w:tcPr>
                <w:p w14:paraId="2ED22352" w14:textId="77777777" w:rsidR="006B0C6C" w:rsidRPr="001C1C13" w:rsidRDefault="006B0C6C" w:rsidP="00E03F76">
                  <w:pPr>
                    <w:spacing w:line="240" w:lineRule="auto"/>
                    <w:jc w:val="both"/>
                    <w:outlineLvl w:val="1"/>
                    <w:rPr>
                      <w:rFonts w:eastAsia="SimSun"/>
                      <w:sz w:val="20"/>
                      <w:szCs w:val="20"/>
                      <w:lang w:val="cs-CZ"/>
                    </w:rPr>
                  </w:pPr>
                  <w:r w:rsidRPr="001C1C13">
                    <w:rPr>
                      <w:lang w:val="cs-CZ"/>
                    </w:rPr>
                    <w:t>CT den 16 po nasazení hodnoceného léčebného přípravku</w:t>
                  </w:r>
                </w:p>
              </w:tc>
              <w:tc>
                <w:tcPr>
                  <w:tcW w:w="1134" w:type="dxa"/>
                </w:tcPr>
                <w:p w14:paraId="4EA1BDEE" w14:textId="053706FA" w:rsidR="006B0C6C" w:rsidRPr="001C1C13" w:rsidRDefault="00A50CDA" w:rsidP="00E03F76">
                  <w:pPr>
                    <w:spacing w:line="240" w:lineRule="auto"/>
                    <w:jc w:val="both"/>
                    <w:outlineLvl w:val="1"/>
                    <w:rPr>
                      <w:rFonts w:eastAsia="SimSun"/>
                      <w:sz w:val="20"/>
                      <w:szCs w:val="20"/>
                      <w:lang w:val="cs-CZ"/>
                    </w:rPr>
                  </w:pPr>
                  <w:r w:rsidRPr="00E12088">
                    <w:rPr>
                      <w:rFonts w:eastAsia="SimSun"/>
                      <w:highlight w:val="black"/>
                    </w:rPr>
                    <w:t xml:space="preserve">Kc 17 </w:t>
                  </w:r>
                  <w:proofErr w:type="gramStart"/>
                  <w:r w:rsidRPr="00E12088">
                    <w:rPr>
                      <w:rFonts w:eastAsia="SimSun"/>
                      <w:highlight w:val="black"/>
                    </w:rPr>
                    <w:t>104,-</w:t>
                  </w:r>
                  <w:proofErr w:type="gramEnd"/>
                </w:p>
              </w:tc>
              <w:tc>
                <w:tcPr>
                  <w:tcW w:w="1841" w:type="dxa"/>
                </w:tcPr>
                <w:p w14:paraId="2E0035B1" w14:textId="77777777" w:rsidR="006B0C6C" w:rsidRPr="001C1C13" w:rsidRDefault="006B0C6C" w:rsidP="00E03F76">
                  <w:pPr>
                    <w:spacing w:line="240" w:lineRule="auto"/>
                    <w:jc w:val="both"/>
                    <w:outlineLvl w:val="1"/>
                    <w:rPr>
                      <w:rFonts w:eastAsia="SimSun"/>
                      <w:sz w:val="20"/>
                      <w:szCs w:val="20"/>
                      <w:lang w:val="cs-CZ"/>
                    </w:rPr>
                  </w:pPr>
                </w:p>
              </w:tc>
            </w:tr>
            <w:tr w:rsidR="00FB3C33" w:rsidRPr="001C1C13" w14:paraId="18DDB6D0" w14:textId="77777777" w:rsidTr="00A50CDA">
              <w:tc>
                <w:tcPr>
                  <w:tcW w:w="2015" w:type="dxa"/>
                </w:tcPr>
                <w:p w14:paraId="21AB4B16" w14:textId="77777777" w:rsidR="006B0C6C" w:rsidRPr="001C1C13" w:rsidRDefault="006B0C6C" w:rsidP="00E03F76">
                  <w:pPr>
                    <w:spacing w:line="240" w:lineRule="auto"/>
                    <w:jc w:val="both"/>
                    <w:outlineLvl w:val="1"/>
                    <w:rPr>
                      <w:rFonts w:eastAsia="SimSun"/>
                      <w:sz w:val="20"/>
                      <w:szCs w:val="20"/>
                      <w:lang w:val="cs-CZ"/>
                    </w:rPr>
                  </w:pPr>
                  <w:r w:rsidRPr="001C1C13">
                    <w:rPr>
                      <w:b/>
                      <w:lang w:val="cs-CZ"/>
                    </w:rPr>
                    <w:t xml:space="preserve">Podpůrná data: </w:t>
                  </w:r>
                  <w:r w:rsidRPr="001C1C13">
                    <w:rPr>
                      <w:lang w:val="cs-CZ"/>
                    </w:rPr>
                    <w:t>Snímky poskytnuté dodavateli snímkování jako podpůrná data. Poplatek zaplacený za subjekt, pro který jsou snímky dodávány.</w:t>
                  </w:r>
                </w:p>
              </w:tc>
              <w:tc>
                <w:tcPr>
                  <w:tcW w:w="1134" w:type="dxa"/>
                </w:tcPr>
                <w:p w14:paraId="436C5CD0" w14:textId="3C959F63" w:rsidR="006B0C6C" w:rsidRPr="001C1C13" w:rsidRDefault="00A50CDA" w:rsidP="00E03F76">
                  <w:pPr>
                    <w:spacing w:line="240" w:lineRule="auto"/>
                    <w:jc w:val="both"/>
                    <w:outlineLvl w:val="1"/>
                    <w:rPr>
                      <w:rFonts w:eastAsia="SimSun"/>
                      <w:sz w:val="20"/>
                      <w:szCs w:val="20"/>
                      <w:lang w:val="cs-CZ"/>
                    </w:rPr>
                  </w:pPr>
                  <w:r w:rsidRPr="00E12088">
                    <w:rPr>
                      <w:rFonts w:eastAsia="SimSun"/>
                      <w:highlight w:val="black"/>
                    </w:rPr>
                    <w:t xml:space="preserve">Kc 2 </w:t>
                  </w:r>
                  <w:proofErr w:type="gramStart"/>
                  <w:r w:rsidRPr="00E12088">
                    <w:rPr>
                      <w:rFonts w:eastAsia="SimSun"/>
                      <w:highlight w:val="black"/>
                    </w:rPr>
                    <w:t>384,-</w:t>
                  </w:r>
                  <w:proofErr w:type="gramEnd"/>
                </w:p>
              </w:tc>
              <w:tc>
                <w:tcPr>
                  <w:tcW w:w="1841" w:type="dxa"/>
                </w:tcPr>
                <w:p w14:paraId="2F317EE4" w14:textId="77777777" w:rsidR="006B0C6C" w:rsidRPr="001C1C13" w:rsidRDefault="006B0C6C" w:rsidP="00E03F76">
                  <w:pPr>
                    <w:spacing w:line="240" w:lineRule="auto"/>
                    <w:jc w:val="both"/>
                    <w:outlineLvl w:val="1"/>
                    <w:rPr>
                      <w:rFonts w:eastAsia="SimSun"/>
                      <w:sz w:val="20"/>
                      <w:szCs w:val="20"/>
                      <w:lang w:val="cs-CZ"/>
                    </w:rPr>
                  </w:pPr>
                </w:p>
              </w:tc>
            </w:tr>
          </w:tbl>
          <w:p w14:paraId="4B25A085" w14:textId="77777777" w:rsidR="00E70490" w:rsidRPr="001C1C13" w:rsidRDefault="00E70490" w:rsidP="00E03F76">
            <w:pPr>
              <w:jc w:val="both"/>
              <w:outlineLvl w:val="0"/>
              <w:rPr>
                <w:b/>
                <w:sz w:val="20"/>
                <w:szCs w:val="20"/>
              </w:rPr>
            </w:pPr>
          </w:p>
        </w:tc>
      </w:tr>
    </w:tbl>
    <w:p w14:paraId="70D0DBED" w14:textId="77777777" w:rsidR="00E70490" w:rsidRDefault="00E70490" w:rsidP="00E03F76">
      <w:pPr>
        <w:jc w:val="both"/>
        <w:outlineLvl w:val="0"/>
        <w:rPr>
          <w:b/>
        </w:rPr>
      </w:pPr>
    </w:p>
    <w:sectPr w:rsidR="00E70490" w:rsidSect="00E70490">
      <w:headerReference w:type="default" r:id="rId10"/>
      <w:footerReference w:type="default" r:id="rId11"/>
      <w:pgSz w:w="11909" w:h="16834" w:code="9"/>
      <w:pgMar w:top="1134" w:right="851"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E1717" w14:textId="77777777" w:rsidR="00944ADF" w:rsidRDefault="00944ADF" w:rsidP="004F17D2">
      <w:pPr>
        <w:spacing w:line="240" w:lineRule="auto"/>
      </w:pPr>
      <w:r>
        <w:separator/>
      </w:r>
    </w:p>
  </w:endnote>
  <w:endnote w:type="continuationSeparator" w:id="0">
    <w:p w14:paraId="15F2591A" w14:textId="77777777" w:rsidR="00944ADF" w:rsidRDefault="00944ADF" w:rsidP="004F1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Light">
    <w:altName w:val="Calibri"/>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Helvetica">
    <w:panose1 w:val="020B0504020202030204"/>
    <w:charset w:val="00"/>
    <w:family w:val="swiss"/>
    <w:notTrueType/>
    <w:pitch w:val="variable"/>
    <w:sig w:usb0="00000003" w:usb1="00000000" w:usb2="00000000" w:usb3="00000000" w:csb0="00000001" w:csb1="00000000"/>
  </w:font>
  <w:font w:name="Anelia">
    <w:panose1 w:val="00000000000000000000"/>
    <w:charset w:val="00"/>
    <w:family w:val="roman"/>
    <w:notTrueType/>
    <w:pitch w:val="variable"/>
    <w:sig w:usb0="00000003" w:usb1="00000000" w:usb2="00000000" w:usb3="00000000" w:csb0="00000001" w:csb1="00000000"/>
  </w:font>
  <w:font w:name="Swiss 721">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88820" w14:textId="71A3AECD" w:rsidR="004F17D2" w:rsidRPr="0009107D" w:rsidRDefault="005A2670" w:rsidP="0025077A">
    <w:pPr>
      <w:pStyle w:val="Footer"/>
      <w:tabs>
        <w:tab w:val="clear" w:pos="4321"/>
        <w:tab w:val="clear" w:pos="8641"/>
        <w:tab w:val="center" w:pos="5103"/>
        <w:tab w:val="right" w:pos="10206"/>
      </w:tabs>
      <w:rPr>
        <w:sz w:val="18"/>
        <w:szCs w:val="18"/>
      </w:rPr>
    </w:pPr>
    <w:r>
      <w:rPr>
        <w:sz w:val="18"/>
        <w:szCs w:val="18"/>
      </w:rPr>
      <w:t>ID-054-304_</w:t>
    </w:r>
    <w:r w:rsidR="004F17D2" w:rsidRPr="0009107D">
      <w:rPr>
        <w:sz w:val="18"/>
        <w:szCs w:val="18"/>
      </w:rPr>
      <w:t>AMENDMENT</w:t>
    </w:r>
    <w:r w:rsidR="0025077A">
      <w:rPr>
        <w:sz w:val="18"/>
        <w:szCs w:val="18"/>
      </w:rPr>
      <w:t>/</w:t>
    </w:r>
    <w:r w:rsidR="0025077A" w:rsidRPr="0025077A">
      <w:rPr>
        <w:sz w:val="18"/>
      </w:rPr>
      <w:t xml:space="preserve"> </w:t>
    </w:r>
    <w:r w:rsidR="0025077A">
      <w:rPr>
        <w:sz w:val="18"/>
      </w:rPr>
      <w:t>DODATEK</w:t>
    </w:r>
    <w:r w:rsidR="004F17D2" w:rsidRPr="0009107D">
      <w:rPr>
        <w:sz w:val="18"/>
        <w:szCs w:val="18"/>
      </w:rPr>
      <w:tab/>
      <w:t>Page</w:t>
    </w:r>
    <w:r w:rsidR="0025077A">
      <w:rPr>
        <w:sz w:val="18"/>
        <w:szCs w:val="18"/>
      </w:rPr>
      <w:t xml:space="preserve"> / </w:t>
    </w:r>
    <w:proofErr w:type="spellStart"/>
    <w:r w:rsidR="0025077A">
      <w:rPr>
        <w:sz w:val="18"/>
        <w:szCs w:val="18"/>
      </w:rPr>
      <w:t>Strana</w:t>
    </w:r>
    <w:proofErr w:type="spellEnd"/>
    <w:r w:rsidR="004F17D2" w:rsidRPr="0009107D">
      <w:rPr>
        <w:sz w:val="18"/>
        <w:szCs w:val="18"/>
      </w:rPr>
      <w:t xml:space="preserve"> </w:t>
    </w:r>
    <w:r w:rsidR="004F17D2" w:rsidRPr="0009107D">
      <w:rPr>
        <w:sz w:val="18"/>
        <w:szCs w:val="18"/>
      </w:rPr>
      <w:fldChar w:fldCharType="begin"/>
    </w:r>
    <w:r w:rsidR="004F17D2" w:rsidRPr="0009107D">
      <w:rPr>
        <w:sz w:val="18"/>
        <w:szCs w:val="18"/>
      </w:rPr>
      <w:instrText xml:space="preserve"> PAGE </w:instrText>
    </w:r>
    <w:r w:rsidR="004F17D2" w:rsidRPr="0009107D">
      <w:rPr>
        <w:sz w:val="18"/>
        <w:szCs w:val="18"/>
      </w:rPr>
      <w:fldChar w:fldCharType="separate"/>
    </w:r>
    <w:r w:rsidR="00836C95">
      <w:rPr>
        <w:noProof/>
        <w:sz w:val="18"/>
        <w:szCs w:val="18"/>
      </w:rPr>
      <w:t>1</w:t>
    </w:r>
    <w:r w:rsidR="004F17D2" w:rsidRPr="0009107D">
      <w:rPr>
        <w:sz w:val="18"/>
        <w:szCs w:val="18"/>
      </w:rPr>
      <w:fldChar w:fldCharType="end"/>
    </w:r>
    <w:r w:rsidR="004F17D2" w:rsidRPr="0009107D">
      <w:rPr>
        <w:sz w:val="18"/>
        <w:szCs w:val="18"/>
      </w:rPr>
      <w:t xml:space="preserve"> of </w:t>
    </w:r>
    <w:r w:rsidR="004F17D2" w:rsidRPr="0009107D">
      <w:rPr>
        <w:sz w:val="18"/>
        <w:szCs w:val="18"/>
      </w:rPr>
      <w:fldChar w:fldCharType="begin"/>
    </w:r>
    <w:r w:rsidR="004F17D2" w:rsidRPr="0009107D">
      <w:rPr>
        <w:sz w:val="18"/>
        <w:szCs w:val="18"/>
      </w:rPr>
      <w:instrText xml:space="preserve"> NUMPAGES </w:instrText>
    </w:r>
    <w:r w:rsidR="004F17D2" w:rsidRPr="0009107D">
      <w:rPr>
        <w:sz w:val="18"/>
        <w:szCs w:val="18"/>
      </w:rPr>
      <w:fldChar w:fldCharType="separate"/>
    </w:r>
    <w:r w:rsidR="00836C95">
      <w:rPr>
        <w:noProof/>
        <w:sz w:val="18"/>
        <w:szCs w:val="18"/>
      </w:rPr>
      <w:t>1</w:t>
    </w:r>
    <w:r w:rsidR="004F17D2" w:rsidRPr="0009107D">
      <w:rPr>
        <w:sz w:val="18"/>
        <w:szCs w:val="18"/>
      </w:rPr>
      <w:fldChar w:fldCharType="end"/>
    </w:r>
    <w:r w:rsidR="004F17D2" w:rsidRPr="0009107D">
      <w:rPr>
        <w:sz w:val="18"/>
        <w:szCs w:val="18"/>
      </w:rPr>
      <w:tab/>
      <w:t xml:space="preserve">Template Final </w:t>
    </w:r>
    <w:r w:rsidR="0025077A">
      <w:rPr>
        <w:sz w:val="18"/>
        <w:szCs w:val="18"/>
      </w:rPr>
      <w:t xml:space="preserve">/ </w:t>
    </w:r>
    <w:proofErr w:type="spellStart"/>
    <w:r w:rsidR="0025077A">
      <w:rPr>
        <w:sz w:val="18"/>
      </w:rPr>
      <w:t>finální</w:t>
    </w:r>
    <w:proofErr w:type="spellEnd"/>
    <w:r w:rsidR="0025077A">
      <w:rPr>
        <w:sz w:val="18"/>
      </w:rPr>
      <w:t xml:space="preserve"> </w:t>
    </w:r>
    <w:proofErr w:type="spellStart"/>
    <w:r w:rsidR="0025077A">
      <w:rPr>
        <w:sz w:val="18"/>
      </w:rPr>
      <w:t>šablona</w:t>
    </w:r>
    <w:proofErr w:type="spellEnd"/>
    <w:r w:rsidR="0025077A">
      <w:rPr>
        <w:sz w:val="18"/>
      </w:rPr>
      <w:t xml:space="preserve"> </w:t>
    </w:r>
    <w:r w:rsidR="004F17D2" w:rsidRPr="0009107D">
      <w:rPr>
        <w:sz w:val="18"/>
        <w:szCs w:val="18"/>
      </w:rPr>
      <w:t>v1.0</w:t>
    </w:r>
  </w:p>
  <w:p w14:paraId="11CAF411" w14:textId="77777777" w:rsidR="004F17D2" w:rsidRPr="0009107D" w:rsidRDefault="004F17D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A2DDF" w14:textId="77777777" w:rsidR="00944ADF" w:rsidRDefault="00944ADF" w:rsidP="004F17D2">
      <w:pPr>
        <w:spacing w:line="240" w:lineRule="auto"/>
      </w:pPr>
      <w:r>
        <w:separator/>
      </w:r>
    </w:p>
  </w:footnote>
  <w:footnote w:type="continuationSeparator" w:id="0">
    <w:p w14:paraId="12BA6083" w14:textId="77777777" w:rsidR="00944ADF" w:rsidRDefault="00944ADF" w:rsidP="004F17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8A81" w14:textId="77777777" w:rsidR="00836C95" w:rsidRDefault="00836C95" w:rsidP="00836C95">
    <w:pPr>
      <w:pStyle w:val="Header"/>
      <w:jc w:val="right"/>
    </w:pPr>
    <w:r w:rsidRPr="00E86D8C">
      <w:rPr>
        <w:rFonts w:cs="Arial"/>
        <w:noProof/>
      </w:rPr>
      <w:drawing>
        <wp:inline distT="0" distB="0" distL="0" distR="0" wp14:anchorId="5D7E0462" wp14:editId="467B168B">
          <wp:extent cx="1272808" cy="590400"/>
          <wp:effectExtent l="0" t="0" r="3810" b="635"/>
          <wp:docPr id="3" name="Picture 3" descr="\\Chbsms-userdata\userdata$\moescan1\Documents\IDORSIA\Logo\idorsia-logo-cmyk-colored-black-letter--280x129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bsms-userdata\userdata$\moescan1\Documents\IDORSIA\Logo\idorsia-logo-cmyk-colored-black-letter--280x129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703" cy="5977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3FF2A3C6"/>
    <w:lvl w:ilvl="0">
      <w:start w:val="1"/>
      <w:numFmt w:val="decimal"/>
      <w:pStyle w:val="Heading1"/>
      <w:lvlText w:val="%1."/>
      <w:legacy w:legacy="1" w:legacySpace="930" w:legacyIndent="0"/>
      <w:lvlJc w:val="left"/>
      <w:pPr>
        <w:ind w:left="1134" w:firstLine="0"/>
      </w:pPr>
    </w:lvl>
    <w:lvl w:ilvl="1">
      <w:start w:val="1"/>
      <w:numFmt w:val="decimal"/>
      <w:pStyle w:val="Heading2"/>
      <w:lvlText w:val="%1.%2."/>
      <w:legacy w:legacy="1" w:legacySpace="726" w:legacyIndent="0"/>
      <w:lvlJc w:val="left"/>
      <w:pPr>
        <w:ind w:left="1134" w:firstLine="0"/>
      </w:pPr>
    </w:lvl>
    <w:lvl w:ilvl="2">
      <w:start w:val="1"/>
      <w:numFmt w:val="decimal"/>
      <w:pStyle w:val="Heading3"/>
      <w:lvlText w:val="%1.%2.%3."/>
      <w:legacy w:legacy="1" w:legacySpace="587" w:legacyIndent="0"/>
      <w:lvlJc w:val="left"/>
      <w:pPr>
        <w:ind w:left="1134" w:firstLine="0"/>
      </w:pPr>
    </w:lvl>
    <w:lvl w:ilvl="3">
      <w:start w:val="1"/>
      <w:numFmt w:val="decimal"/>
      <w:pStyle w:val="Heading4"/>
      <w:lvlText w:val="%1.%2.%3.%4."/>
      <w:legacy w:legacy="1" w:legacySpace="340" w:legacyIndent="0"/>
      <w:lvlJc w:val="left"/>
      <w:pPr>
        <w:ind w:left="1134" w:firstLine="0"/>
      </w:pPr>
    </w:lvl>
    <w:lvl w:ilvl="4">
      <w:start w:val="1"/>
      <w:numFmt w:val="decimal"/>
      <w:pStyle w:val="Heading5"/>
      <w:lvlText w:val="%1.%2.%3.%4.%5."/>
      <w:legacy w:legacy="1" w:legacySpace="0" w:legacyIndent="709"/>
      <w:lvlJc w:val="left"/>
      <w:pPr>
        <w:ind w:left="709" w:hanging="709"/>
      </w:pPr>
    </w:lvl>
    <w:lvl w:ilvl="5">
      <w:start w:val="1"/>
      <w:numFmt w:val="decimal"/>
      <w:pStyle w:val="Heading6"/>
      <w:lvlText w:val="%1.%2.%3.%4.%5.%6."/>
      <w:legacy w:legacy="1" w:legacySpace="0" w:legacyIndent="709"/>
      <w:lvlJc w:val="left"/>
      <w:pPr>
        <w:ind w:left="1418" w:hanging="709"/>
      </w:pPr>
    </w:lvl>
    <w:lvl w:ilvl="6">
      <w:start w:val="1"/>
      <w:numFmt w:val="decimal"/>
      <w:pStyle w:val="Heading7"/>
      <w:lvlText w:val="%1.%2.%3.%4.%5.%6.%7."/>
      <w:legacy w:legacy="1" w:legacySpace="0" w:legacyIndent="709"/>
      <w:lvlJc w:val="left"/>
      <w:pPr>
        <w:ind w:left="2127" w:hanging="709"/>
      </w:pPr>
    </w:lvl>
    <w:lvl w:ilvl="7">
      <w:start w:val="1"/>
      <w:numFmt w:val="decimal"/>
      <w:pStyle w:val="Heading8"/>
      <w:lvlText w:val="%1.%2.%3.%4.%5.%6.%7.%8."/>
      <w:legacy w:legacy="1" w:legacySpace="0" w:legacyIndent="709"/>
      <w:lvlJc w:val="left"/>
      <w:pPr>
        <w:ind w:left="2836" w:hanging="709"/>
      </w:pPr>
    </w:lvl>
    <w:lvl w:ilvl="8">
      <w:start w:val="1"/>
      <w:numFmt w:val="decimal"/>
      <w:pStyle w:val="Heading9"/>
      <w:lvlText w:val="%1.%2.%3.%4.%5.%6.%7.%8.%9."/>
      <w:legacy w:legacy="1" w:legacySpace="0" w:legacyIndent="709"/>
      <w:lvlJc w:val="left"/>
      <w:pPr>
        <w:ind w:left="3545" w:hanging="709"/>
      </w:pPr>
    </w:lvl>
  </w:abstractNum>
  <w:abstractNum w:abstractNumId="1" w15:restartNumberingAfterBreak="0">
    <w:nsid w:val="01802B39"/>
    <w:multiLevelType w:val="singleLevel"/>
    <w:tmpl w:val="82186F28"/>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19F65AA"/>
    <w:multiLevelType w:val="hybridMultilevel"/>
    <w:tmpl w:val="7578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83893"/>
    <w:multiLevelType w:val="singleLevel"/>
    <w:tmpl w:val="2E6A10B6"/>
    <w:lvl w:ilvl="0">
      <w:start w:val="1"/>
      <w:numFmt w:val="decimal"/>
      <w:pStyle w:val="TextRef"/>
      <w:lvlText w:val="%1."/>
      <w:lvlJc w:val="left"/>
      <w:pPr>
        <w:tabs>
          <w:tab w:val="num" w:pos="1134"/>
        </w:tabs>
        <w:ind w:left="1134" w:hanging="1134"/>
      </w:pPr>
    </w:lvl>
  </w:abstractNum>
  <w:abstractNum w:abstractNumId="4" w15:restartNumberingAfterBreak="0">
    <w:nsid w:val="1FC51112"/>
    <w:multiLevelType w:val="hybridMultilevel"/>
    <w:tmpl w:val="479EC792"/>
    <w:lvl w:ilvl="0" w:tplc="BFD49A70">
      <w:start w:val="1"/>
      <w:numFmt w:val="bullet"/>
      <w:lvlText w:val="-"/>
      <w:lvlJc w:val="left"/>
      <w:pPr>
        <w:tabs>
          <w:tab w:val="num" w:pos="720"/>
        </w:tabs>
        <w:ind w:left="720" w:hanging="360"/>
      </w:pPr>
      <w:rPr>
        <w:rFonts w:ascii="Ubuntu Light" w:hAnsi="Ubuntu Light" w:hint="default"/>
      </w:rPr>
    </w:lvl>
    <w:lvl w:ilvl="1" w:tplc="29F29232">
      <w:start w:val="270"/>
      <w:numFmt w:val="bullet"/>
      <w:lvlText w:val="-"/>
      <w:lvlJc w:val="left"/>
      <w:pPr>
        <w:tabs>
          <w:tab w:val="num" w:pos="1440"/>
        </w:tabs>
        <w:ind w:left="1440" w:hanging="360"/>
      </w:pPr>
      <w:rPr>
        <w:rFonts w:ascii="Ubuntu Light" w:hAnsi="Ubuntu Light" w:hint="default"/>
      </w:rPr>
    </w:lvl>
    <w:lvl w:ilvl="2" w:tplc="2DDE0250" w:tentative="1">
      <w:start w:val="1"/>
      <w:numFmt w:val="bullet"/>
      <w:lvlText w:val="-"/>
      <w:lvlJc w:val="left"/>
      <w:pPr>
        <w:tabs>
          <w:tab w:val="num" w:pos="2160"/>
        </w:tabs>
        <w:ind w:left="2160" w:hanging="360"/>
      </w:pPr>
      <w:rPr>
        <w:rFonts w:ascii="Ubuntu Light" w:hAnsi="Ubuntu Light" w:hint="default"/>
      </w:rPr>
    </w:lvl>
    <w:lvl w:ilvl="3" w:tplc="2E2A5B4E" w:tentative="1">
      <w:start w:val="1"/>
      <w:numFmt w:val="bullet"/>
      <w:lvlText w:val="-"/>
      <w:lvlJc w:val="left"/>
      <w:pPr>
        <w:tabs>
          <w:tab w:val="num" w:pos="2880"/>
        </w:tabs>
        <w:ind w:left="2880" w:hanging="360"/>
      </w:pPr>
      <w:rPr>
        <w:rFonts w:ascii="Ubuntu Light" w:hAnsi="Ubuntu Light" w:hint="default"/>
      </w:rPr>
    </w:lvl>
    <w:lvl w:ilvl="4" w:tplc="13FC13C0" w:tentative="1">
      <w:start w:val="1"/>
      <w:numFmt w:val="bullet"/>
      <w:lvlText w:val="-"/>
      <w:lvlJc w:val="left"/>
      <w:pPr>
        <w:tabs>
          <w:tab w:val="num" w:pos="3600"/>
        </w:tabs>
        <w:ind w:left="3600" w:hanging="360"/>
      </w:pPr>
      <w:rPr>
        <w:rFonts w:ascii="Ubuntu Light" w:hAnsi="Ubuntu Light" w:hint="default"/>
      </w:rPr>
    </w:lvl>
    <w:lvl w:ilvl="5" w:tplc="1D16283E" w:tentative="1">
      <w:start w:val="1"/>
      <w:numFmt w:val="bullet"/>
      <w:lvlText w:val="-"/>
      <w:lvlJc w:val="left"/>
      <w:pPr>
        <w:tabs>
          <w:tab w:val="num" w:pos="4320"/>
        </w:tabs>
        <w:ind w:left="4320" w:hanging="360"/>
      </w:pPr>
      <w:rPr>
        <w:rFonts w:ascii="Ubuntu Light" w:hAnsi="Ubuntu Light" w:hint="default"/>
      </w:rPr>
    </w:lvl>
    <w:lvl w:ilvl="6" w:tplc="34C61242" w:tentative="1">
      <w:start w:val="1"/>
      <w:numFmt w:val="bullet"/>
      <w:lvlText w:val="-"/>
      <w:lvlJc w:val="left"/>
      <w:pPr>
        <w:tabs>
          <w:tab w:val="num" w:pos="5040"/>
        </w:tabs>
        <w:ind w:left="5040" w:hanging="360"/>
      </w:pPr>
      <w:rPr>
        <w:rFonts w:ascii="Ubuntu Light" w:hAnsi="Ubuntu Light" w:hint="default"/>
      </w:rPr>
    </w:lvl>
    <w:lvl w:ilvl="7" w:tplc="DC8A2612" w:tentative="1">
      <w:start w:val="1"/>
      <w:numFmt w:val="bullet"/>
      <w:lvlText w:val="-"/>
      <w:lvlJc w:val="left"/>
      <w:pPr>
        <w:tabs>
          <w:tab w:val="num" w:pos="5760"/>
        </w:tabs>
        <w:ind w:left="5760" w:hanging="360"/>
      </w:pPr>
      <w:rPr>
        <w:rFonts w:ascii="Ubuntu Light" w:hAnsi="Ubuntu Light" w:hint="default"/>
      </w:rPr>
    </w:lvl>
    <w:lvl w:ilvl="8" w:tplc="E4C29972" w:tentative="1">
      <w:start w:val="1"/>
      <w:numFmt w:val="bullet"/>
      <w:lvlText w:val="-"/>
      <w:lvlJc w:val="left"/>
      <w:pPr>
        <w:tabs>
          <w:tab w:val="num" w:pos="6480"/>
        </w:tabs>
        <w:ind w:left="6480" w:hanging="360"/>
      </w:pPr>
      <w:rPr>
        <w:rFonts w:ascii="Ubuntu Light" w:hAnsi="Ubuntu Light" w:hint="default"/>
      </w:rPr>
    </w:lvl>
  </w:abstractNum>
  <w:abstractNum w:abstractNumId="5" w15:restartNumberingAfterBreak="0">
    <w:nsid w:val="22D73B5E"/>
    <w:multiLevelType w:val="singleLevel"/>
    <w:tmpl w:val="B3B22E16"/>
    <w:lvl w:ilvl="0">
      <w:start w:val="1"/>
      <w:numFmt w:val="bullet"/>
      <w:pStyle w:val="Bullet2"/>
      <w:lvlText w:val=""/>
      <w:lvlJc w:val="left"/>
      <w:pPr>
        <w:tabs>
          <w:tab w:val="num" w:pos="360"/>
        </w:tabs>
        <w:ind w:left="360" w:hanging="360"/>
      </w:pPr>
      <w:rPr>
        <w:rFonts w:ascii="Symbol" w:hAnsi="Symbol" w:hint="default"/>
      </w:rPr>
    </w:lvl>
  </w:abstractNum>
  <w:abstractNum w:abstractNumId="6" w15:restartNumberingAfterBreak="0">
    <w:nsid w:val="284B7E05"/>
    <w:multiLevelType w:val="singleLevel"/>
    <w:tmpl w:val="E5405770"/>
    <w:lvl w:ilvl="0">
      <w:start w:val="1"/>
      <w:numFmt w:val="bullet"/>
      <w:pStyle w:val="TextBull"/>
      <w:lvlText w:val=""/>
      <w:lvlJc w:val="left"/>
      <w:pPr>
        <w:tabs>
          <w:tab w:val="num" w:pos="360"/>
        </w:tabs>
        <w:ind w:left="360" w:hanging="360"/>
      </w:pPr>
      <w:rPr>
        <w:rFonts w:ascii="Symbol" w:hAnsi="Symbol" w:hint="default"/>
      </w:rPr>
    </w:lvl>
  </w:abstractNum>
  <w:abstractNum w:abstractNumId="7" w15:restartNumberingAfterBreak="0">
    <w:nsid w:val="349D2D3C"/>
    <w:multiLevelType w:val="singleLevel"/>
    <w:tmpl w:val="DC681EAC"/>
    <w:lvl w:ilvl="0">
      <w:start w:val="1"/>
      <w:numFmt w:val="bullet"/>
      <w:pStyle w:val="TextDash"/>
      <w:lvlText w:val="–"/>
      <w:lvlJc w:val="left"/>
      <w:pPr>
        <w:tabs>
          <w:tab w:val="num" w:pos="360"/>
        </w:tabs>
        <w:ind w:left="360" w:hanging="360"/>
      </w:pPr>
      <w:rPr>
        <w:rFonts w:ascii="Times New Roman" w:hAnsi="Times New Roman" w:hint="default"/>
      </w:rPr>
    </w:lvl>
  </w:abstractNum>
  <w:abstractNum w:abstractNumId="8" w15:restartNumberingAfterBreak="0">
    <w:nsid w:val="364660A6"/>
    <w:multiLevelType w:val="multilevel"/>
    <w:tmpl w:val="BE600306"/>
    <w:lvl w:ilvl="0">
      <w:start w:val="1"/>
      <w:numFmt w:val="decimal"/>
      <w:suff w:val="nothing"/>
      <w:lvlText w:val="ARTICLE %1"/>
      <w:lvlJc w:val="left"/>
      <w:pPr>
        <w:ind w:left="4140" w:firstLine="0"/>
      </w:pPr>
      <w:rPr>
        <w:rFonts w:hint="default"/>
        <w:u w:val="none"/>
      </w:rPr>
    </w:lvl>
    <w:lvl w:ilvl="1">
      <w:start w:val="1"/>
      <w:numFmt w:val="decimal"/>
      <w:lvlText w:val="%1.%2"/>
      <w:lvlJc w:val="left"/>
      <w:pPr>
        <w:tabs>
          <w:tab w:val="num" w:pos="0"/>
        </w:tabs>
        <w:ind w:left="0" w:firstLine="720"/>
      </w:pPr>
      <w:rPr>
        <w:rFonts w:hint="default"/>
        <w:b w:val="0"/>
        <w:i w:val="0"/>
        <w:color w:val="auto"/>
        <w:u w:val="none"/>
      </w:rPr>
    </w:lvl>
    <w:lvl w:ilvl="2">
      <w:start w:val="1"/>
      <w:numFmt w:val="decimal"/>
      <w:lvlText w:val="%1.%2.%3"/>
      <w:lvlJc w:val="left"/>
      <w:pPr>
        <w:tabs>
          <w:tab w:val="num" w:pos="-360"/>
        </w:tabs>
        <w:ind w:left="-360" w:firstLine="144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0" w:firstLine="2880"/>
      </w:pPr>
      <w:rPr>
        <w:rFonts w:hint="default"/>
        <w:color w:val="auto"/>
        <w:u w:val="none"/>
      </w:rPr>
    </w:lvl>
    <w:lvl w:ilvl="4">
      <w:start w:val="1"/>
      <w:numFmt w:val="decimal"/>
      <w:lvlText w:val="%1.%2.%3.%4.%5"/>
      <w:lvlJc w:val="left"/>
      <w:pPr>
        <w:tabs>
          <w:tab w:val="num" w:pos="4680"/>
        </w:tabs>
        <w:ind w:left="0" w:firstLine="3600"/>
      </w:pPr>
      <w:rPr>
        <w:rFonts w:hint="default"/>
        <w:u w:val="none"/>
      </w:rPr>
    </w:lvl>
    <w:lvl w:ilvl="5">
      <w:start w:val="1"/>
      <w:numFmt w:val="decimal"/>
      <w:lvlText w:val="%1.%2.%3.%4.%5.%6"/>
      <w:lvlJc w:val="left"/>
      <w:pPr>
        <w:tabs>
          <w:tab w:val="num" w:pos="5400"/>
        </w:tabs>
        <w:ind w:left="0" w:firstLine="4320"/>
      </w:pPr>
      <w:rPr>
        <w:rFonts w:hint="default"/>
        <w:u w:val="none"/>
      </w:rPr>
    </w:lvl>
    <w:lvl w:ilvl="6">
      <w:start w:val="1"/>
      <w:numFmt w:val="decimal"/>
      <w:lvlText w:val="%1.%2.%3.%4.%5.%6.%7"/>
      <w:lvlJc w:val="left"/>
      <w:pPr>
        <w:tabs>
          <w:tab w:val="num" w:pos="6480"/>
        </w:tabs>
        <w:ind w:left="0" w:firstLine="5040"/>
      </w:pPr>
      <w:rPr>
        <w:rFonts w:hint="default"/>
        <w:u w:val="none"/>
      </w:rPr>
    </w:lvl>
    <w:lvl w:ilvl="7">
      <w:start w:val="1"/>
      <w:numFmt w:val="decimal"/>
      <w:lvlText w:val="%1.%2.%3.%4.%5.%6.%7.%8"/>
      <w:lvlJc w:val="left"/>
      <w:pPr>
        <w:tabs>
          <w:tab w:val="num" w:pos="7200"/>
        </w:tabs>
        <w:ind w:left="0" w:firstLine="576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43E60342"/>
    <w:multiLevelType w:val="hybridMultilevel"/>
    <w:tmpl w:val="D8ACC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229C4"/>
    <w:multiLevelType w:val="hybridMultilevel"/>
    <w:tmpl w:val="D8ACC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75678"/>
    <w:multiLevelType w:val="hybridMultilevel"/>
    <w:tmpl w:val="F0907F0E"/>
    <w:lvl w:ilvl="0" w:tplc="705849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D45900"/>
    <w:multiLevelType w:val="singleLevel"/>
    <w:tmpl w:val="6BBEC0F4"/>
    <w:lvl w:ilvl="0">
      <w:start w:val="1"/>
      <w:numFmt w:val="bullet"/>
      <w:pStyle w:val="List"/>
      <w:lvlText w:val=""/>
      <w:lvlJc w:val="left"/>
      <w:pPr>
        <w:tabs>
          <w:tab w:val="num" w:pos="360"/>
        </w:tabs>
        <w:ind w:left="360" w:hanging="360"/>
      </w:pPr>
      <w:rPr>
        <w:rFonts w:ascii="Symbol" w:hAnsi="Symbol" w:hint="default"/>
      </w:rPr>
    </w:lvl>
  </w:abstractNum>
  <w:abstractNum w:abstractNumId="13" w15:restartNumberingAfterBreak="0">
    <w:nsid w:val="63865DF6"/>
    <w:multiLevelType w:val="multilevel"/>
    <w:tmpl w:val="DF1CD018"/>
    <w:lvl w:ilvl="0">
      <w:start w:val="5"/>
      <w:numFmt w:val="decimal"/>
      <w:lvlText w:val="%1"/>
      <w:lvlJc w:val="left"/>
      <w:pPr>
        <w:tabs>
          <w:tab w:val="num" w:pos="1440"/>
        </w:tabs>
        <w:ind w:left="1440" w:hanging="1440"/>
      </w:pPr>
      <w:rPr>
        <w:rFonts w:hint="default"/>
        <w:b/>
      </w:rPr>
    </w:lvl>
    <w:lvl w:ilvl="1">
      <w:start w:val="1"/>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15:restartNumberingAfterBreak="0">
    <w:nsid w:val="679B7721"/>
    <w:multiLevelType w:val="hybridMultilevel"/>
    <w:tmpl w:val="7578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75355"/>
    <w:multiLevelType w:val="multilevel"/>
    <w:tmpl w:val="BE124716"/>
    <w:lvl w:ilvl="0">
      <w:start w:val="1"/>
      <w:numFmt w:val="decimal"/>
      <w:isLgl/>
      <w:lvlText w:val="%1."/>
      <w:lvlJc w:val="left"/>
      <w:pPr>
        <w:tabs>
          <w:tab w:val="num" w:pos="720"/>
        </w:tabs>
        <w:ind w:left="720" w:hanging="720"/>
      </w:pPr>
      <w:rPr>
        <w:b w:val="0"/>
        <w:i w:val="0"/>
        <w:u w:val="none"/>
      </w:rPr>
    </w:lvl>
    <w:lvl w:ilvl="1">
      <w:start w:val="1"/>
      <w:numFmt w:val="decimal"/>
      <w:isLgl/>
      <w:lvlText w:val="%1.%2"/>
      <w:lvlJc w:val="left"/>
      <w:pPr>
        <w:tabs>
          <w:tab w:val="num" w:pos="720"/>
        </w:tabs>
        <w:ind w:left="720" w:hanging="720"/>
      </w:pPr>
      <w:rPr>
        <w:sz w:val="24"/>
        <w:u w:val="none"/>
      </w:rPr>
    </w:lvl>
    <w:lvl w:ilvl="2">
      <w:start w:val="1"/>
      <w:numFmt w:val="decimal"/>
      <w:lvlText w:val="%1.%2.%3"/>
      <w:lvlJc w:val="left"/>
      <w:pPr>
        <w:tabs>
          <w:tab w:val="num" w:pos="1440"/>
        </w:tabs>
        <w:ind w:left="1440" w:hanging="1440"/>
      </w:pPr>
    </w:lvl>
    <w:lvl w:ilvl="3">
      <w:start w:val="1"/>
      <w:numFmt w:val="decimal"/>
      <w:isLgl/>
      <w:lvlText w:val="%1.%2.%3.%4"/>
      <w:lvlJc w:val="left"/>
      <w:pPr>
        <w:tabs>
          <w:tab w:val="num" w:pos="2160"/>
        </w:tabs>
        <w:ind w:left="2160" w:hanging="2160"/>
      </w:pPr>
    </w:lvl>
    <w:lvl w:ilvl="4">
      <w:start w:val="1"/>
      <w:numFmt w:val="low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2"/>
  </w:num>
  <w:num w:numId="13">
    <w:abstractNumId w:val="6"/>
  </w:num>
  <w:num w:numId="14">
    <w:abstractNumId w:val="7"/>
  </w:num>
  <w:num w:numId="15">
    <w:abstractNumId w:val="3"/>
  </w:num>
  <w:num w:numId="16">
    <w:abstractNumId w:val="15"/>
  </w:num>
  <w:num w:numId="17">
    <w:abstractNumId w:val="15"/>
    <w:lvlOverride w:ilvl="0">
      <w:lvl w:ilvl="0">
        <w:start w:val="1"/>
        <w:numFmt w:val="decimal"/>
        <w:isLgl/>
        <w:lvlText w:val="%1."/>
        <w:lvlJc w:val="left"/>
        <w:pPr>
          <w:tabs>
            <w:tab w:val="num" w:pos="720"/>
          </w:tabs>
          <w:ind w:left="720" w:hanging="720"/>
        </w:pPr>
        <w:rPr>
          <w:b w:val="0"/>
          <w:i w:val="0"/>
          <w:u w:val="none"/>
        </w:rPr>
      </w:lvl>
    </w:lvlOverride>
    <w:lvlOverride w:ilvl="1">
      <w:lvl w:ilvl="1">
        <w:start w:val="1"/>
        <w:numFmt w:val="decimal"/>
        <w:isLgl/>
        <w:lvlText w:val="%1.%2"/>
        <w:lvlJc w:val="left"/>
        <w:pPr>
          <w:tabs>
            <w:tab w:val="num" w:pos="720"/>
          </w:tabs>
          <w:ind w:left="720" w:hanging="720"/>
        </w:pPr>
        <w:rPr>
          <w:sz w:val="23"/>
          <w:u w:val="none"/>
        </w:rPr>
      </w:lvl>
    </w:lvlOverride>
    <w:lvlOverride w:ilvl="2">
      <w:lvl w:ilvl="2">
        <w:start w:val="1"/>
        <w:numFmt w:val="decimal"/>
        <w:lvlText w:val="%1.%2.%3"/>
        <w:lvlJc w:val="left"/>
        <w:pPr>
          <w:tabs>
            <w:tab w:val="num" w:pos="1440"/>
          </w:tabs>
          <w:ind w:left="1440" w:hanging="1440"/>
        </w:pPr>
      </w:lvl>
    </w:lvlOverride>
    <w:lvlOverride w:ilvl="3">
      <w:lvl w:ilvl="3">
        <w:start w:val="1"/>
        <w:numFmt w:val="decimal"/>
        <w:isLgl/>
        <w:lvlText w:val="%1.%2.%3.%4"/>
        <w:lvlJc w:val="left"/>
        <w:pPr>
          <w:tabs>
            <w:tab w:val="num" w:pos="2160"/>
          </w:tabs>
          <w:ind w:left="2160" w:hanging="2160"/>
        </w:pPr>
      </w:lvl>
    </w:lvlOverride>
    <w:lvlOverride w:ilvl="4">
      <w:lvl w:ilvl="4">
        <w:start w:val="1"/>
        <w:numFmt w:val="lowerLetter"/>
        <w:lvlText w:val="(%5)"/>
        <w:lvlJc w:val="left"/>
        <w:pPr>
          <w:tabs>
            <w:tab w:val="num" w:pos="2880"/>
          </w:tabs>
          <w:ind w:left="2880" w:hanging="720"/>
        </w:pPr>
        <w:rPr>
          <w:rFonts w:ascii="Times New Roman" w:hAnsi="Times New Roman" w:hint="default"/>
          <w:b w:val="0"/>
          <w:i w:val="0"/>
          <w:sz w:val="24"/>
        </w:rPr>
      </w:lvl>
    </w:lvlOverride>
    <w:lvlOverride w:ilvl="5">
      <w:lvl w:ilvl="5">
        <w:start w:val="1"/>
        <w:numFmt w:val="lowerRoman"/>
        <w:lvlText w:val="(%6)"/>
        <w:lvlJc w:val="left"/>
        <w:pPr>
          <w:tabs>
            <w:tab w:val="num" w:pos="4320"/>
          </w:tabs>
          <w:ind w:left="4320" w:hanging="1440"/>
        </w:pPr>
      </w:lvl>
    </w:lvlOverride>
    <w:lvlOverride w:ilvl="6">
      <w:lvl w:ilvl="6">
        <w:start w:val="1"/>
        <w:numFmt w:val="decimal"/>
        <w:lvlText w:val="%1.%2.%3.%4.%5.%6.%7"/>
        <w:lvlJc w:val="left"/>
        <w:pPr>
          <w:tabs>
            <w:tab w:val="num" w:pos="1800"/>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8">
    <w:abstractNumId w:val="0"/>
  </w:num>
  <w:num w:numId="19">
    <w:abstractNumId w:val="11"/>
  </w:num>
  <w:num w:numId="20">
    <w:abstractNumId w:val="13"/>
  </w:num>
  <w:num w:numId="21">
    <w:abstractNumId w:val="2"/>
  </w:num>
  <w:num w:numId="22">
    <w:abstractNumId w:val="8"/>
  </w:num>
  <w:num w:numId="23">
    <w:abstractNumId w:val="9"/>
  </w:num>
  <w:num w:numId="24">
    <w:abstractNumId w:val="4"/>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FF"/>
    <w:rsid w:val="00003254"/>
    <w:rsid w:val="00016C2C"/>
    <w:rsid w:val="00045126"/>
    <w:rsid w:val="00081A29"/>
    <w:rsid w:val="00085FC3"/>
    <w:rsid w:val="0009107D"/>
    <w:rsid w:val="000A4842"/>
    <w:rsid w:val="000C12A1"/>
    <w:rsid w:val="000D49B1"/>
    <w:rsid w:val="000F4FD3"/>
    <w:rsid w:val="00115F25"/>
    <w:rsid w:val="001878FF"/>
    <w:rsid w:val="001C06DB"/>
    <w:rsid w:val="001C1C13"/>
    <w:rsid w:val="001F03F1"/>
    <w:rsid w:val="00215DA5"/>
    <w:rsid w:val="0025077A"/>
    <w:rsid w:val="0028298C"/>
    <w:rsid w:val="002E79AA"/>
    <w:rsid w:val="00312238"/>
    <w:rsid w:val="00326BAC"/>
    <w:rsid w:val="0037511A"/>
    <w:rsid w:val="003A6484"/>
    <w:rsid w:val="003F3414"/>
    <w:rsid w:val="0041513C"/>
    <w:rsid w:val="00427DBB"/>
    <w:rsid w:val="00442C5A"/>
    <w:rsid w:val="004507C9"/>
    <w:rsid w:val="004605CA"/>
    <w:rsid w:val="00467DBD"/>
    <w:rsid w:val="004B06A9"/>
    <w:rsid w:val="004E4141"/>
    <w:rsid w:val="004F05C1"/>
    <w:rsid w:val="004F17D2"/>
    <w:rsid w:val="004F20CA"/>
    <w:rsid w:val="00565080"/>
    <w:rsid w:val="00566C64"/>
    <w:rsid w:val="005952BB"/>
    <w:rsid w:val="005A2670"/>
    <w:rsid w:val="005A2D38"/>
    <w:rsid w:val="005D12FF"/>
    <w:rsid w:val="00600CD6"/>
    <w:rsid w:val="006274F6"/>
    <w:rsid w:val="00637A18"/>
    <w:rsid w:val="00683D92"/>
    <w:rsid w:val="006B0C6C"/>
    <w:rsid w:val="00722635"/>
    <w:rsid w:val="00755BE8"/>
    <w:rsid w:val="00810063"/>
    <w:rsid w:val="00814AB9"/>
    <w:rsid w:val="008232BD"/>
    <w:rsid w:val="00834F33"/>
    <w:rsid w:val="00836C95"/>
    <w:rsid w:val="008717DF"/>
    <w:rsid w:val="008959C8"/>
    <w:rsid w:val="0089622F"/>
    <w:rsid w:val="008B57F7"/>
    <w:rsid w:val="008C08DD"/>
    <w:rsid w:val="008C23C8"/>
    <w:rsid w:val="008E2CF3"/>
    <w:rsid w:val="008F201D"/>
    <w:rsid w:val="00901B2D"/>
    <w:rsid w:val="00932271"/>
    <w:rsid w:val="00944ADF"/>
    <w:rsid w:val="009B6893"/>
    <w:rsid w:val="009D3499"/>
    <w:rsid w:val="00A05E43"/>
    <w:rsid w:val="00A109EB"/>
    <w:rsid w:val="00A260CD"/>
    <w:rsid w:val="00A279A4"/>
    <w:rsid w:val="00A50CDA"/>
    <w:rsid w:val="00A67F37"/>
    <w:rsid w:val="00A822D9"/>
    <w:rsid w:val="00A94321"/>
    <w:rsid w:val="00AA358A"/>
    <w:rsid w:val="00AE0974"/>
    <w:rsid w:val="00B40A53"/>
    <w:rsid w:val="00B43D3D"/>
    <w:rsid w:val="00B83444"/>
    <w:rsid w:val="00B87856"/>
    <w:rsid w:val="00BE3F1B"/>
    <w:rsid w:val="00C46CCC"/>
    <w:rsid w:val="00CC29C0"/>
    <w:rsid w:val="00D06AC7"/>
    <w:rsid w:val="00D357AA"/>
    <w:rsid w:val="00D42EC0"/>
    <w:rsid w:val="00D52EC1"/>
    <w:rsid w:val="00D606D2"/>
    <w:rsid w:val="00E00DD1"/>
    <w:rsid w:val="00E03F76"/>
    <w:rsid w:val="00E12088"/>
    <w:rsid w:val="00E270B5"/>
    <w:rsid w:val="00E35805"/>
    <w:rsid w:val="00E70490"/>
    <w:rsid w:val="00E85027"/>
    <w:rsid w:val="00F72997"/>
    <w:rsid w:val="00FB3C33"/>
    <w:rsid w:val="00FD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588F9"/>
  <w15:docId w15:val="{92EE4E3F-86DE-4152-BD87-3BC82D8D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BD"/>
    <w:pPr>
      <w:spacing w:line="260" w:lineRule="atLeast"/>
    </w:pPr>
    <w:rPr>
      <w:rFonts w:ascii="Arial" w:hAnsi="Arial"/>
    </w:rPr>
  </w:style>
  <w:style w:type="paragraph" w:styleId="Heading1">
    <w:name w:val="heading 1"/>
    <w:aliases w:val="h1,H1,level1,Title GS,JAIN HEADING 1,(I.)"/>
    <w:basedOn w:val="Normal"/>
    <w:next w:val="Normal"/>
    <w:uiPriority w:val="9"/>
    <w:qFormat/>
    <w:rsid w:val="00467DBD"/>
    <w:pPr>
      <w:keepNext/>
      <w:numPr>
        <w:numId w:val="3"/>
      </w:numPr>
      <w:spacing w:before="113" w:after="57"/>
      <w:ind w:hanging="1134"/>
      <w:outlineLvl w:val="0"/>
    </w:pPr>
    <w:rPr>
      <w:b/>
      <w:caps/>
      <w:kern w:val="28"/>
      <w:sz w:val="24"/>
    </w:rPr>
  </w:style>
  <w:style w:type="paragraph" w:styleId="Heading2">
    <w:name w:val="heading 2"/>
    <w:aliases w:val="h2,Attribute Heading 2,Defs Heading,Second Level,H2,level2,subtitle GS,JAIN HEADING 2,(A.),Major,h21,Major1,h22,Major2,h23,Major3,h24,Major4,Major numbered,Subhead B"/>
    <w:basedOn w:val="Normal"/>
    <w:next w:val="Normal"/>
    <w:uiPriority w:val="9"/>
    <w:qFormat/>
    <w:rsid w:val="00467DBD"/>
    <w:pPr>
      <w:keepNext/>
      <w:numPr>
        <w:ilvl w:val="1"/>
        <w:numId w:val="4"/>
      </w:numPr>
      <w:spacing w:before="113" w:after="57"/>
      <w:ind w:left="0"/>
      <w:outlineLvl w:val="1"/>
    </w:pPr>
    <w:rPr>
      <w:b/>
      <w:sz w:val="24"/>
    </w:rPr>
  </w:style>
  <w:style w:type="paragraph" w:styleId="Heading3">
    <w:name w:val="heading 3"/>
    <w:aliases w:val="h3,(1.),H3,level3,level 3,Major GS,Heading 3 Char Char"/>
    <w:basedOn w:val="Normal"/>
    <w:next w:val="Normal"/>
    <w:uiPriority w:val="9"/>
    <w:qFormat/>
    <w:rsid w:val="00467DBD"/>
    <w:pPr>
      <w:keepNext/>
      <w:numPr>
        <w:ilvl w:val="2"/>
        <w:numId w:val="5"/>
      </w:numPr>
      <w:spacing w:before="113" w:after="57"/>
      <w:ind w:hanging="1134"/>
      <w:outlineLvl w:val="2"/>
    </w:pPr>
    <w:rPr>
      <w:b/>
      <w:sz w:val="22"/>
    </w:rPr>
  </w:style>
  <w:style w:type="paragraph" w:styleId="Heading4">
    <w:name w:val="heading 4"/>
    <w:aliases w:val="Lev 4,h4,H4,level4,level 4,Minor GS,(a.)"/>
    <w:basedOn w:val="Normal"/>
    <w:next w:val="Normal"/>
    <w:uiPriority w:val="9"/>
    <w:qFormat/>
    <w:rsid w:val="00467DBD"/>
    <w:pPr>
      <w:keepNext/>
      <w:numPr>
        <w:ilvl w:val="3"/>
        <w:numId w:val="6"/>
      </w:numPr>
      <w:spacing w:before="113" w:after="57"/>
      <w:ind w:hanging="1134"/>
      <w:outlineLvl w:val="3"/>
    </w:pPr>
    <w:rPr>
      <w:b/>
    </w:rPr>
  </w:style>
  <w:style w:type="paragraph" w:styleId="Heading5">
    <w:name w:val="heading 5"/>
    <w:aliases w:val="h5,H5,level5,Dot GS"/>
    <w:basedOn w:val="Normal"/>
    <w:next w:val="Normal"/>
    <w:uiPriority w:val="9"/>
    <w:qFormat/>
    <w:rsid w:val="00467DBD"/>
    <w:pPr>
      <w:numPr>
        <w:ilvl w:val="4"/>
        <w:numId w:val="7"/>
      </w:numPr>
      <w:spacing w:before="240" w:after="60"/>
      <w:outlineLvl w:val="4"/>
    </w:pPr>
    <w:rPr>
      <w:sz w:val="22"/>
    </w:rPr>
  </w:style>
  <w:style w:type="paragraph" w:styleId="Heading6">
    <w:name w:val="heading 6"/>
    <w:aliases w:val="h6,H6,level6,dash GS"/>
    <w:basedOn w:val="Normal"/>
    <w:next w:val="Normal"/>
    <w:uiPriority w:val="9"/>
    <w:qFormat/>
    <w:rsid w:val="00467DBD"/>
    <w:pPr>
      <w:numPr>
        <w:ilvl w:val="5"/>
        <w:numId w:val="8"/>
      </w:numPr>
      <w:spacing w:before="240" w:after="60"/>
      <w:outlineLvl w:val="5"/>
    </w:pPr>
    <w:rPr>
      <w:i/>
      <w:sz w:val="22"/>
    </w:rPr>
  </w:style>
  <w:style w:type="paragraph" w:styleId="Heading7">
    <w:name w:val="heading 7"/>
    <w:aliases w:val="H7,level1noheading,square GS"/>
    <w:basedOn w:val="Normal"/>
    <w:next w:val="Normal"/>
    <w:uiPriority w:val="9"/>
    <w:qFormat/>
    <w:rsid w:val="00467DBD"/>
    <w:pPr>
      <w:numPr>
        <w:ilvl w:val="6"/>
        <w:numId w:val="9"/>
      </w:numPr>
      <w:spacing w:before="240" w:after="60"/>
      <w:outlineLvl w:val="6"/>
    </w:pPr>
  </w:style>
  <w:style w:type="paragraph" w:styleId="Heading8">
    <w:name w:val="heading 8"/>
    <w:aliases w:val="H8,level2(a)"/>
    <w:basedOn w:val="Normal"/>
    <w:next w:val="Normal"/>
    <w:uiPriority w:val="9"/>
    <w:qFormat/>
    <w:rsid w:val="00467DBD"/>
    <w:pPr>
      <w:numPr>
        <w:ilvl w:val="7"/>
        <w:numId w:val="10"/>
      </w:numPr>
      <w:spacing w:before="240" w:after="60"/>
      <w:outlineLvl w:val="7"/>
    </w:pPr>
    <w:rPr>
      <w:i/>
    </w:rPr>
  </w:style>
  <w:style w:type="paragraph" w:styleId="Heading9">
    <w:name w:val="heading 9"/>
    <w:aliases w:val="H9,level3(i)"/>
    <w:basedOn w:val="Normal"/>
    <w:next w:val="Normal"/>
    <w:uiPriority w:val="9"/>
    <w:qFormat/>
    <w:rsid w:val="00467DBD"/>
    <w:pPr>
      <w:numPr>
        <w:ilvl w:val="8"/>
        <w:numId w:val="1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lion">
    <w:name w:val="Actelion"/>
    <w:basedOn w:val="Normal"/>
    <w:rsid w:val="00467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200" w:after="200"/>
      <w:jc w:val="center"/>
      <w:outlineLvl w:val="0"/>
    </w:pPr>
    <w:rPr>
      <w:b/>
      <w:caps/>
      <w:snapToGrid w:val="0"/>
      <w:sz w:val="28"/>
    </w:rPr>
  </w:style>
  <w:style w:type="paragraph" w:styleId="BlockText">
    <w:name w:val="Block Text"/>
    <w:basedOn w:val="Normal"/>
    <w:semiHidden/>
    <w:rsid w:val="00467DBD"/>
    <w:pPr>
      <w:spacing w:before="120"/>
      <w:ind w:left="709" w:right="765"/>
      <w:jc w:val="both"/>
    </w:pPr>
    <w:rPr>
      <w:sz w:val="18"/>
    </w:rPr>
  </w:style>
  <w:style w:type="paragraph" w:styleId="BodyText">
    <w:name w:val="Body Text"/>
    <w:basedOn w:val="Normal"/>
    <w:semiHidden/>
    <w:rsid w:val="00467DBD"/>
    <w:pPr>
      <w:spacing w:after="120"/>
    </w:pPr>
    <w:rPr>
      <w:noProof/>
    </w:rPr>
  </w:style>
  <w:style w:type="paragraph" w:styleId="BodyText2">
    <w:name w:val="Body Text 2"/>
    <w:basedOn w:val="Normal"/>
    <w:semiHidden/>
    <w:rsid w:val="00467DBD"/>
    <w:pPr>
      <w:tabs>
        <w:tab w:val="left" w:pos="1134"/>
      </w:tabs>
      <w:ind w:right="-1"/>
      <w:jc w:val="both"/>
    </w:pPr>
  </w:style>
  <w:style w:type="paragraph" w:styleId="BodyText3">
    <w:name w:val="Body Text 3"/>
    <w:basedOn w:val="Normal"/>
    <w:semiHidden/>
    <w:rsid w:val="00467DBD"/>
    <w:pPr>
      <w:spacing w:line="360" w:lineRule="auto"/>
      <w:jc w:val="both"/>
    </w:pPr>
  </w:style>
  <w:style w:type="paragraph" w:styleId="BodyTextIndent">
    <w:name w:val="Body Text Indent"/>
    <w:basedOn w:val="Normal"/>
    <w:semiHidden/>
    <w:rsid w:val="00467DBD"/>
    <w:pPr>
      <w:ind w:left="20"/>
    </w:pPr>
    <w:rPr>
      <w:b/>
    </w:rPr>
  </w:style>
  <w:style w:type="paragraph" w:styleId="BodyTextIndent2">
    <w:name w:val="Body Text Indent 2"/>
    <w:basedOn w:val="Normal"/>
    <w:semiHidden/>
    <w:rsid w:val="00467DBD"/>
    <w:pPr>
      <w:keepLines/>
      <w:ind w:left="540" w:hanging="540"/>
    </w:pPr>
    <w:rPr>
      <w:sz w:val="18"/>
    </w:rPr>
  </w:style>
  <w:style w:type="paragraph" w:styleId="BodyTextIndent3">
    <w:name w:val="Body Text Indent 3"/>
    <w:basedOn w:val="Normal"/>
    <w:semiHidden/>
    <w:rsid w:val="00467DBD"/>
    <w:pPr>
      <w:widowControl w:val="0"/>
      <w:spacing w:line="360" w:lineRule="exact"/>
      <w:ind w:firstLine="284"/>
      <w:jc w:val="both"/>
    </w:pPr>
  </w:style>
  <w:style w:type="paragraph" w:customStyle="1" w:styleId="Bulls">
    <w:name w:val="Bull:s"/>
    <w:rsid w:val="00467DBD"/>
    <w:pPr>
      <w:spacing w:after="170" w:line="233" w:lineRule="atLeast"/>
      <w:ind w:left="454" w:hanging="454"/>
      <w:jc w:val="both"/>
    </w:pPr>
    <w:rPr>
      <w:snapToGrid w:val="0"/>
    </w:rPr>
  </w:style>
  <w:style w:type="paragraph" w:customStyle="1" w:styleId="Bullet2">
    <w:name w:val="Bullet 2"/>
    <w:basedOn w:val="Normal"/>
    <w:rsid w:val="00467DBD"/>
    <w:pPr>
      <w:numPr>
        <w:numId w:val="1"/>
      </w:numPr>
    </w:pPr>
  </w:style>
  <w:style w:type="paragraph" w:customStyle="1" w:styleId="Bullet1">
    <w:name w:val="Bullet 1"/>
    <w:basedOn w:val="Bullet2"/>
    <w:rsid w:val="00467DBD"/>
    <w:pPr>
      <w:numPr>
        <w:numId w:val="2"/>
      </w:numPr>
      <w:spacing w:after="60"/>
      <w:jc w:val="both"/>
    </w:pPr>
  </w:style>
  <w:style w:type="paragraph" w:customStyle="1" w:styleId="Bullet3">
    <w:name w:val="Bullet 3"/>
    <w:basedOn w:val="Bullet2"/>
    <w:rsid w:val="00467DBD"/>
    <w:pPr>
      <w:numPr>
        <w:numId w:val="0"/>
      </w:numPr>
      <w:tabs>
        <w:tab w:val="num" w:pos="144"/>
      </w:tabs>
      <w:spacing w:line="240" w:lineRule="auto"/>
      <w:ind w:left="144" w:hanging="144"/>
    </w:pPr>
    <w:rPr>
      <w:sz w:val="12"/>
    </w:rPr>
  </w:style>
  <w:style w:type="paragraph" w:styleId="Caption">
    <w:name w:val="caption"/>
    <w:basedOn w:val="Normal"/>
    <w:next w:val="Normal"/>
    <w:qFormat/>
    <w:rsid w:val="00467DBD"/>
    <w:pPr>
      <w:spacing w:before="113" w:after="57"/>
      <w:ind w:left="1418" w:hanging="1418"/>
    </w:pPr>
    <w:rPr>
      <w:b/>
    </w:rPr>
  </w:style>
  <w:style w:type="character" w:styleId="CommentReference">
    <w:name w:val="annotation reference"/>
    <w:basedOn w:val="DefaultParagraphFont"/>
    <w:semiHidden/>
    <w:rsid w:val="00467DBD"/>
    <w:rPr>
      <w:sz w:val="16"/>
    </w:rPr>
  </w:style>
  <w:style w:type="paragraph" w:styleId="CommentText">
    <w:name w:val="annotation text"/>
    <w:basedOn w:val="Normal"/>
    <w:link w:val="CommentTextChar"/>
    <w:semiHidden/>
    <w:rsid w:val="00467DBD"/>
  </w:style>
  <w:style w:type="paragraph" w:styleId="DocumentMap">
    <w:name w:val="Document Map"/>
    <w:basedOn w:val="Normal"/>
    <w:semiHidden/>
    <w:rsid w:val="00467DBD"/>
    <w:pPr>
      <w:shd w:val="clear" w:color="auto" w:fill="000080"/>
    </w:pPr>
    <w:rPr>
      <w:rFonts w:ascii="Tahoma" w:hAnsi="Tahoma"/>
    </w:rPr>
  </w:style>
  <w:style w:type="paragraph" w:customStyle="1" w:styleId="Draft">
    <w:name w:val="Draft"/>
    <w:rsid w:val="00467DBD"/>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92" w:after="765" w:line="278" w:lineRule="atLeast"/>
      <w:jc w:val="center"/>
    </w:pPr>
    <w:rPr>
      <w:rFonts w:ascii="Times" w:hAnsi="Times"/>
      <w:b/>
      <w:caps/>
      <w:snapToGrid w:val="0"/>
      <w:sz w:val="24"/>
    </w:rPr>
  </w:style>
  <w:style w:type="character" w:styleId="EndnoteReference">
    <w:name w:val="endnote reference"/>
    <w:basedOn w:val="DefaultParagraphFont"/>
    <w:semiHidden/>
    <w:rsid w:val="00467DBD"/>
    <w:rPr>
      <w:vertAlign w:val="superscript"/>
    </w:rPr>
  </w:style>
  <w:style w:type="paragraph" w:styleId="EndnoteText">
    <w:name w:val="endnote text"/>
    <w:basedOn w:val="Normal"/>
    <w:semiHidden/>
    <w:rsid w:val="00467DBD"/>
    <w:pPr>
      <w:spacing w:after="120"/>
      <w:jc w:val="both"/>
    </w:pPr>
  </w:style>
  <w:style w:type="paragraph" w:customStyle="1" w:styleId="Footind">
    <w:name w:val="Foot ind"/>
    <w:rsid w:val="00467DBD"/>
    <w:pPr>
      <w:tabs>
        <w:tab w:val="left" w:pos="170"/>
      </w:tabs>
      <w:spacing w:before="90" w:line="163" w:lineRule="atLeast"/>
      <w:ind w:left="170" w:hanging="170"/>
      <w:jc w:val="both"/>
    </w:pPr>
    <w:rPr>
      <w:rFonts w:ascii="Times" w:hAnsi="Times"/>
      <w:snapToGrid w:val="0"/>
      <w:sz w:val="14"/>
    </w:rPr>
  </w:style>
  <w:style w:type="paragraph" w:styleId="Footer">
    <w:name w:val="footer"/>
    <w:basedOn w:val="Normal"/>
    <w:rsid w:val="00467DBD"/>
    <w:pPr>
      <w:tabs>
        <w:tab w:val="center" w:pos="4321"/>
        <w:tab w:val="right" w:pos="8641"/>
      </w:tabs>
    </w:pPr>
  </w:style>
  <w:style w:type="character" w:styleId="FootnoteReference">
    <w:name w:val="footnote reference"/>
    <w:semiHidden/>
    <w:rsid w:val="00467DBD"/>
  </w:style>
  <w:style w:type="paragraph" w:customStyle="1" w:styleId="Hd1">
    <w:name w:val="Hd:1"/>
    <w:basedOn w:val="Normal"/>
    <w:next w:val="Normal"/>
    <w:rsid w:val="00467DBD"/>
    <w:pPr>
      <w:keepNext/>
      <w:spacing w:before="113" w:after="57"/>
      <w:ind w:left="1134" w:hanging="1134"/>
    </w:pPr>
    <w:rPr>
      <w:b/>
      <w:caps/>
      <w:kern w:val="28"/>
      <w:sz w:val="24"/>
    </w:rPr>
  </w:style>
  <w:style w:type="paragraph" w:customStyle="1" w:styleId="Hd2">
    <w:name w:val="Hd:2"/>
    <w:basedOn w:val="Normal"/>
    <w:next w:val="Normal"/>
    <w:rsid w:val="00467DBD"/>
    <w:pPr>
      <w:keepNext/>
      <w:spacing w:before="113" w:after="57"/>
      <w:ind w:left="1134" w:hanging="1134"/>
    </w:pPr>
    <w:rPr>
      <w:b/>
      <w:sz w:val="24"/>
    </w:rPr>
  </w:style>
  <w:style w:type="paragraph" w:customStyle="1" w:styleId="Hd3">
    <w:name w:val="Hd:3"/>
    <w:basedOn w:val="Normal"/>
    <w:next w:val="Normal"/>
    <w:rsid w:val="00467DBD"/>
    <w:pPr>
      <w:keepNext/>
      <w:spacing w:before="113" w:after="57"/>
      <w:ind w:left="1134" w:hanging="1134"/>
    </w:pPr>
    <w:rPr>
      <w:b/>
    </w:rPr>
  </w:style>
  <w:style w:type="paragraph" w:customStyle="1" w:styleId="Hd4">
    <w:name w:val="Hd:4"/>
    <w:basedOn w:val="Normal"/>
    <w:next w:val="Normal"/>
    <w:rsid w:val="00467DBD"/>
    <w:pPr>
      <w:keepNext/>
      <w:spacing w:before="113" w:after="57"/>
      <w:ind w:left="1134" w:hanging="1134"/>
    </w:pPr>
    <w:rPr>
      <w:b/>
      <w:i/>
    </w:rPr>
  </w:style>
  <w:style w:type="paragraph" w:customStyle="1" w:styleId="HdApp1">
    <w:name w:val="Hd:App:1"/>
    <w:basedOn w:val="Caption"/>
    <w:next w:val="Normal"/>
    <w:rsid w:val="00467DBD"/>
  </w:style>
  <w:style w:type="paragraph" w:customStyle="1" w:styleId="HdAppCtr1">
    <w:name w:val="Hd:App:Ctr1"/>
    <w:rsid w:val="00467DBD"/>
    <w:pPr>
      <w:keepNext/>
      <w:pageBreakBefore/>
      <w:tabs>
        <w:tab w:val="left" w:pos="0"/>
      </w:tabs>
      <w:spacing w:after="170" w:line="255" w:lineRule="atLeast"/>
      <w:ind w:left="1416" w:hanging="1416"/>
    </w:pPr>
    <w:rPr>
      <w:rFonts w:ascii="Helvetica" w:hAnsi="Helvetica"/>
      <w:b/>
      <w:snapToGrid w:val="0"/>
      <w:sz w:val="22"/>
    </w:rPr>
  </w:style>
  <w:style w:type="paragraph" w:customStyle="1" w:styleId="HdCtrBTOC">
    <w:name w:val="Hd:Ctr:BTOC"/>
    <w:rsid w:val="00467DBD"/>
    <w:pPr>
      <w:keepNext/>
      <w:widowControl w:val="0"/>
      <w:tabs>
        <w:tab w:val="left" w:pos="7776"/>
        <w:tab w:val="right" w:pos="8554"/>
      </w:tabs>
      <w:spacing w:before="46" w:line="231" w:lineRule="atLeast"/>
    </w:pPr>
    <w:rPr>
      <w:rFonts w:ascii="Helvetica" w:hAnsi="Helvetica"/>
    </w:rPr>
  </w:style>
  <w:style w:type="paragraph" w:customStyle="1" w:styleId="HdFig1">
    <w:name w:val="Hd:Fig:1"/>
    <w:basedOn w:val="Caption"/>
    <w:next w:val="Normal"/>
    <w:rsid w:val="00467DBD"/>
  </w:style>
  <w:style w:type="paragraph" w:customStyle="1" w:styleId="HdFigIDB">
    <w:name w:val="Hd:Fig:IDB"/>
    <w:rsid w:val="00467DBD"/>
    <w:pPr>
      <w:keepNext/>
      <w:tabs>
        <w:tab w:val="left" w:pos="1418"/>
      </w:tabs>
      <w:spacing w:before="113" w:after="57"/>
      <w:ind w:left="1416" w:right="567" w:hanging="1416"/>
    </w:pPr>
    <w:rPr>
      <w:rFonts w:ascii="Arial" w:hAnsi="Arial"/>
      <w:b/>
    </w:rPr>
  </w:style>
  <w:style w:type="paragraph" w:customStyle="1" w:styleId="HdIDB">
    <w:name w:val="Hd:IDB"/>
    <w:rsid w:val="00467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814" w:line="324" w:lineRule="atLeast"/>
      <w:jc w:val="center"/>
    </w:pPr>
    <w:rPr>
      <w:rFonts w:ascii="Times" w:hAnsi="Times"/>
      <w:b/>
      <w:caps/>
      <w:snapToGrid w:val="0"/>
      <w:sz w:val="28"/>
    </w:rPr>
  </w:style>
  <w:style w:type="paragraph" w:customStyle="1" w:styleId="HdTab1">
    <w:name w:val="Hd:Tab:1"/>
    <w:basedOn w:val="Caption"/>
    <w:next w:val="Normal"/>
    <w:rsid w:val="00467DBD"/>
  </w:style>
  <w:style w:type="paragraph" w:customStyle="1" w:styleId="HdTabIDB">
    <w:name w:val="Hd:Tab:IDB"/>
    <w:rsid w:val="00467DBD"/>
    <w:pPr>
      <w:keepNext/>
      <w:tabs>
        <w:tab w:val="left" w:pos="1134"/>
        <w:tab w:val="left" w:pos="1701"/>
        <w:tab w:val="left" w:pos="2268"/>
        <w:tab w:val="left" w:pos="2835"/>
      </w:tabs>
      <w:spacing w:before="113" w:after="240"/>
      <w:ind w:left="1138" w:hanging="1138"/>
    </w:pPr>
    <w:rPr>
      <w:rFonts w:ascii="Arial" w:hAnsi="Arial"/>
      <w:b/>
      <w:snapToGrid w:val="0"/>
    </w:rPr>
  </w:style>
  <w:style w:type="paragraph" w:styleId="Header">
    <w:name w:val="header"/>
    <w:basedOn w:val="Normal"/>
    <w:semiHidden/>
    <w:rsid w:val="00467DBD"/>
    <w:pPr>
      <w:tabs>
        <w:tab w:val="center" w:pos="4321"/>
        <w:tab w:val="right" w:pos="8641"/>
      </w:tabs>
    </w:pPr>
    <w:rPr>
      <w:b/>
    </w:rPr>
  </w:style>
  <w:style w:type="paragraph" w:styleId="List">
    <w:name w:val="List"/>
    <w:basedOn w:val="Normal"/>
    <w:next w:val="Normal"/>
    <w:semiHidden/>
    <w:rsid w:val="00467DBD"/>
    <w:pPr>
      <w:numPr>
        <w:numId w:val="12"/>
      </w:numPr>
      <w:spacing w:before="40" w:after="40"/>
    </w:pPr>
    <w:rPr>
      <w:sz w:val="22"/>
    </w:rPr>
  </w:style>
  <w:style w:type="paragraph" w:customStyle="1" w:styleId="Loeslich">
    <w:name w:val="Loeslich"/>
    <w:basedOn w:val="Normal"/>
    <w:rsid w:val="00467DBD"/>
    <w:pPr>
      <w:tabs>
        <w:tab w:val="left" w:pos="426"/>
        <w:tab w:val="left" w:pos="567"/>
        <w:tab w:val="left" w:pos="4537"/>
        <w:tab w:val="decimal" w:pos="4962"/>
        <w:tab w:val="left" w:pos="5387"/>
      </w:tabs>
      <w:ind w:left="4537" w:hanging="4537"/>
    </w:pPr>
    <w:rPr>
      <w:rFonts w:ascii="Anelia" w:hAnsi="Anelia"/>
      <w:sz w:val="24"/>
    </w:rPr>
  </w:style>
  <w:style w:type="character" w:styleId="PageNumber">
    <w:name w:val="page number"/>
    <w:basedOn w:val="DefaultParagraphFont"/>
    <w:semiHidden/>
    <w:rsid w:val="00467DBD"/>
  </w:style>
  <w:style w:type="paragraph" w:customStyle="1" w:styleId="paratext">
    <w:name w:val="para text"/>
    <w:rsid w:val="00467DBD"/>
    <w:pPr>
      <w:widowControl w:val="0"/>
      <w:tabs>
        <w:tab w:val="left" w:pos="0"/>
      </w:tabs>
      <w:spacing w:before="88" w:after="56" w:line="208" w:lineRule="atLeast"/>
      <w:jc w:val="both"/>
    </w:pPr>
    <w:rPr>
      <w:rFonts w:ascii="Swiss 721" w:hAnsi="Swiss 721"/>
      <w:sz w:val="18"/>
    </w:rPr>
  </w:style>
  <w:style w:type="paragraph" w:styleId="PlainText">
    <w:name w:val="Plain Text"/>
    <w:basedOn w:val="Normal"/>
    <w:semiHidden/>
    <w:rsid w:val="00467DBD"/>
    <w:pPr>
      <w:spacing w:line="240" w:lineRule="auto"/>
    </w:pPr>
    <w:rPr>
      <w:rFonts w:ascii="Courier New" w:hAnsi="Courier New"/>
    </w:rPr>
  </w:style>
  <w:style w:type="paragraph" w:customStyle="1" w:styleId="PRCForms">
    <w:name w:val="PRC Forms"/>
    <w:basedOn w:val="Normal"/>
    <w:rsid w:val="00467DBD"/>
    <w:pPr>
      <w:tabs>
        <w:tab w:val="left" w:pos="567"/>
      </w:tabs>
      <w:spacing w:line="240" w:lineRule="auto"/>
    </w:pPr>
    <w:rPr>
      <w:lang w:val="en-GB"/>
    </w:rPr>
  </w:style>
  <w:style w:type="paragraph" w:customStyle="1" w:styleId="RefIDB">
    <w:name w:val="Ref:IDB"/>
    <w:rsid w:val="00467DBD"/>
    <w:pPr>
      <w:tabs>
        <w:tab w:val="left" w:pos="510"/>
        <w:tab w:val="left" w:pos="1077"/>
        <w:tab w:val="left" w:pos="1644"/>
        <w:tab w:val="left" w:pos="2211"/>
      </w:tabs>
      <w:spacing w:after="102"/>
      <w:ind w:left="510" w:hanging="510"/>
      <w:jc w:val="both"/>
    </w:pPr>
    <w:rPr>
      <w:snapToGrid w:val="0"/>
    </w:rPr>
  </w:style>
  <w:style w:type="paragraph" w:customStyle="1" w:styleId="SAS7">
    <w:name w:val="SAS:7"/>
    <w:basedOn w:val="Normal"/>
    <w:rsid w:val="00467DBD"/>
    <w:pPr>
      <w:spacing w:line="130" w:lineRule="exact"/>
    </w:pPr>
    <w:rPr>
      <w:rFonts w:ascii="Courier New" w:hAnsi="Courier New"/>
      <w:spacing w:val="-10"/>
      <w:sz w:val="14"/>
    </w:rPr>
  </w:style>
  <w:style w:type="paragraph" w:customStyle="1" w:styleId="SAS8">
    <w:name w:val="SAS:8"/>
    <w:basedOn w:val="Normal"/>
    <w:rsid w:val="00467DBD"/>
    <w:pPr>
      <w:spacing w:line="150" w:lineRule="exact"/>
    </w:pPr>
    <w:rPr>
      <w:rFonts w:ascii="Courier New" w:hAnsi="Courier New"/>
      <w:spacing w:val="-10"/>
      <w:sz w:val="16"/>
    </w:rPr>
  </w:style>
  <w:style w:type="paragraph" w:customStyle="1" w:styleId="table">
    <w:name w:val="table"/>
    <w:basedOn w:val="Normal"/>
    <w:rsid w:val="00467DBD"/>
    <w:pPr>
      <w:tabs>
        <w:tab w:val="left" w:pos="1418"/>
      </w:tabs>
      <w:spacing w:before="40" w:line="240" w:lineRule="auto"/>
      <w:jc w:val="both"/>
    </w:pPr>
    <w:rPr>
      <w:sz w:val="18"/>
      <w:lang w:val="en-GB"/>
    </w:rPr>
  </w:style>
  <w:style w:type="paragraph" w:styleId="TableofFigures">
    <w:name w:val="table of figures"/>
    <w:basedOn w:val="Normal"/>
    <w:next w:val="Normal"/>
    <w:semiHidden/>
    <w:rsid w:val="00467DBD"/>
    <w:pPr>
      <w:tabs>
        <w:tab w:val="right" w:pos="1701"/>
        <w:tab w:val="right" w:leader="dot" w:pos="8640"/>
      </w:tabs>
      <w:spacing w:line="240" w:lineRule="auto"/>
      <w:ind w:left="340"/>
    </w:pPr>
  </w:style>
  <w:style w:type="paragraph" w:customStyle="1" w:styleId="Text">
    <w:name w:val="Text"/>
    <w:basedOn w:val="Normal"/>
    <w:rsid w:val="00467DBD"/>
    <w:pPr>
      <w:spacing w:after="170"/>
      <w:jc w:val="both"/>
    </w:pPr>
  </w:style>
  <w:style w:type="paragraph" w:customStyle="1" w:styleId="TextBull">
    <w:name w:val="Text:Bull"/>
    <w:basedOn w:val="Normal"/>
    <w:rsid w:val="00467DBD"/>
    <w:pPr>
      <w:numPr>
        <w:numId w:val="13"/>
      </w:numPr>
      <w:tabs>
        <w:tab w:val="clear" w:pos="360"/>
      </w:tabs>
    </w:pPr>
    <w:rPr>
      <w:rFonts w:ascii="Times New Roman" w:hAnsi="Times New Roman"/>
      <w:sz w:val="22"/>
    </w:rPr>
  </w:style>
  <w:style w:type="paragraph" w:customStyle="1" w:styleId="TextDash">
    <w:name w:val="Text:Dash"/>
    <w:basedOn w:val="Normal"/>
    <w:rsid w:val="00467DBD"/>
    <w:pPr>
      <w:numPr>
        <w:numId w:val="14"/>
      </w:numPr>
      <w:tabs>
        <w:tab w:val="clear" w:pos="360"/>
      </w:tabs>
      <w:spacing w:after="170"/>
      <w:ind w:left="357" w:hanging="357"/>
      <w:jc w:val="both"/>
    </w:pPr>
    <w:rPr>
      <w:rFonts w:ascii="Times New Roman" w:hAnsi="Times New Roman"/>
      <w:sz w:val="22"/>
    </w:rPr>
  </w:style>
  <w:style w:type="paragraph" w:customStyle="1" w:styleId="TextRef">
    <w:name w:val="Text:Ref"/>
    <w:basedOn w:val="Normal"/>
    <w:rsid w:val="00467DBD"/>
    <w:pPr>
      <w:numPr>
        <w:numId w:val="15"/>
      </w:numPr>
      <w:spacing w:after="170"/>
    </w:pPr>
    <w:rPr>
      <w:rFonts w:ascii="Times New Roman" w:hAnsi="Times New Roman"/>
      <w:sz w:val="22"/>
    </w:rPr>
  </w:style>
  <w:style w:type="paragraph" w:customStyle="1" w:styleId="TextTi11">
    <w:name w:val="Text:Ti11"/>
    <w:basedOn w:val="Normal"/>
    <w:rsid w:val="00467DBD"/>
    <w:pPr>
      <w:spacing w:after="170"/>
      <w:jc w:val="both"/>
    </w:pPr>
  </w:style>
  <w:style w:type="paragraph" w:customStyle="1" w:styleId="TextTi9">
    <w:name w:val="Text:Ti9"/>
    <w:basedOn w:val="Normal"/>
    <w:rsid w:val="00467DBD"/>
    <w:pPr>
      <w:spacing w:line="240" w:lineRule="auto"/>
    </w:pPr>
    <w:rPr>
      <w:sz w:val="18"/>
    </w:rPr>
  </w:style>
  <w:style w:type="paragraph" w:styleId="Title">
    <w:name w:val="Title"/>
    <w:basedOn w:val="Normal"/>
    <w:qFormat/>
    <w:rsid w:val="00467DBD"/>
    <w:pPr>
      <w:spacing w:line="240" w:lineRule="auto"/>
      <w:jc w:val="center"/>
    </w:pPr>
    <w:rPr>
      <w:sz w:val="36"/>
    </w:rPr>
  </w:style>
  <w:style w:type="paragraph" w:customStyle="1" w:styleId="TitlePage">
    <w:name w:val="TitlePage"/>
    <w:basedOn w:val="TextTi11"/>
    <w:rsid w:val="00467DBD"/>
    <w:pPr>
      <w:spacing w:after="0"/>
      <w:jc w:val="center"/>
    </w:pPr>
    <w:rPr>
      <w:b/>
      <w:sz w:val="24"/>
    </w:rPr>
  </w:style>
  <w:style w:type="paragraph" w:styleId="TOAHeading">
    <w:name w:val="toa heading"/>
    <w:basedOn w:val="Normal"/>
    <w:next w:val="Normal"/>
    <w:semiHidden/>
    <w:rsid w:val="00467DBD"/>
    <w:pPr>
      <w:spacing w:before="120"/>
    </w:pPr>
    <w:rPr>
      <w:b/>
      <w:sz w:val="24"/>
    </w:rPr>
  </w:style>
  <w:style w:type="paragraph" w:styleId="TOC1">
    <w:name w:val="toc 1"/>
    <w:basedOn w:val="Normal"/>
    <w:next w:val="Normal"/>
    <w:autoRedefine/>
    <w:semiHidden/>
    <w:rsid w:val="00467DBD"/>
    <w:pPr>
      <w:tabs>
        <w:tab w:val="left" w:pos="333"/>
        <w:tab w:val="right" w:leader="dot" w:pos="8640"/>
      </w:tabs>
      <w:spacing w:before="227" w:after="113" w:line="240" w:lineRule="auto"/>
      <w:ind w:left="340" w:hanging="340"/>
    </w:pPr>
    <w:rPr>
      <w:caps/>
    </w:rPr>
  </w:style>
  <w:style w:type="paragraph" w:styleId="TOC2">
    <w:name w:val="toc 2"/>
    <w:basedOn w:val="Normal"/>
    <w:next w:val="Normal"/>
    <w:autoRedefine/>
    <w:semiHidden/>
    <w:rsid w:val="00467DBD"/>
    <w:pPr>
      <w:tabs>
        <w:tab w:val="right" w:leader="dot" w:pos="8640"/>
      </w:tabs>
      <w:spacing w:line="240" w:lineRule="auto"/>
      <w:ind w:left="1134" w:hanging="794"/>
    </w:pPr>
  </w:style>
  <w:style w:type="paragraph" w:styleId="TOC3">
    <w:name w:val="toc 3"/>
    <w:basedOn w:val="Normal"/>
    <w:next w:val="Normal"/>
    <w:autoRedefine/>
    <w:semiHidden/>
    <w:rsid w:val="00467DBD"/>
    <w:pPr>
      <w:tabs>
        <w:tab w:val="right" w:leader="dot" w:pos="8640"/>
      </w:tabs>
      <w:spacing w:line="240" w:lineRule="auto"/>
      <w:ind w:left="1134" w:hanging="794"/>
    </w:pPr>
  </w:style>
  <w:style w:type="paragraph" w:styleId="TOC4">
    <w:name w:val="toc 4"/>
    <w:basedOn w:val="Normal"/>
    <w:next w:val="Normal"/>
    <w:autoRedefine/>
    <w:semiHidden/>
    <w:rsid w:val="00467DBD"/>
    <w:pPr>
      <w:tabs>
        <w:tab w:val="right" w:leader="dot" w:pos="8640"/>
      </w:tabs>
      <w:spacing w:line="240" w:lineRule="auto"/>
      <w:ind w:left="1134" w:hanging="794"/>
    </w:pPr>
  </w:style>
  <w:style w:type="paragraph" w:styleId="TOC5">
    <w:name w:val="toc 5"/>
    <w:basedOn w:val="Normal"/>
    <w:next w:val="Normal"/>
    <w:autoRedefine/>
    <w:semiHidden/>
    <w:rsid w:val="00467DBD"/>
    <w:pPr>
      <w:tabs>
        <w:tab w:val="right" w:leader="dot" w:pos="8640"/>
      </w:tabs>
      <w:ind w:left="800"/>
    </w:pPr>
  </w:style>
  <w:style w:type="paragraph" w:styleId="TOC6">
    <w:name w:val="toc 6"/>
    <w:basedOn w:val="Normal"/>
    <w:next w:val="Normal"/>
    <w:autoRedefine/>
    <w:semiHidden/>
    <w:rsid w:val="00467DBD"/>
    <w:pPr>
      <w:tabs>
        <w:tab w:val="right" w:leader="dot" w:pos="8640"/>
      </w:tabs>
      <w:ind w:left="1000"/>
    </w:pPr>
  </w:style>
  <w:style w:type="paragraph" w:styleId="TOC7">
    <w:name w:val="toc 7"/>
    <w:basedOn w:val="Normal"/>
    <w:next w:val="Normal"/>
    <w:autoRedefine/>
    <w:semiHidden/>
    <w:rsid w:val="00467DBD"/>
    <w:pPr>
      <w:tabs>
        <w:tab w:val="right" w:leader="dot" w:pos="8640"/>
      </w:tabs>
      <w:ind w:left="1200"/>
    </w:pPr>
  </w:style>
  <w:style w:type="paragraph" w:styleId="TOC8">
    <w:name w:val="toc 8"/>
    <w:basedOn w:val="Normal"/>
    <w:next w:val="Normal"/>
    <w:autoRedefine/>
    <w:semiHidden/>
    <w:rsid w:val="00467DBD"/>
    <w:pPr>
      <w:tabs>
        <w:tab w:val="right" w:leader="dot" w:pos="8640"/>
      </w:tabs>
      <w:ind w:left="1400"/>
    </w:pPr>
  </w:style>
  <w:style w:type="paragraph" w:styleId="TOC9">
    <w:name w:val="toc 9"/>
    <w:basedOn w:val="Normal"/>
    <w:next w:val="Normal"/>
    <w:autoRedefine/>
    <w:semiHidden/>
    <w:rsid w:val="00467DBD"/>
    <w:pPr>
      <w:tabs>
        <w:tab w:val="right" w:leader="dot" w:pos="8640"/>
      </w:tabs>
      <w:ind w:left="1600"/>
    </w:pPr>
  </w:style>
  <w:style w:type="paragraph" w:customStyle="1" w:styleId="TOCHeadings">
    <w:name w:val="TOC Headings"/>
    <w:basedOn w:val="Normal"/>
    <w:rsid w:val="00467DBD"/>
    <w:pPr>
      <w:tabs>
        <w:tab w:val="left" w:pos="567"/>
      </w:tabs>
      <w:spacing w:line="240" w:lineRule="auto"/>
    </w:pPr>
  </w:style>
  <w:style w:type="paragraph" w:customStyle="1" w:styleId="TxtTi10">
    <w:name w:val="Txt:Ti10"/>
    <w:rsid w:val="00467DBD"/>
    <w:pPr>
      <w:spacing w:after="170" w:line="253" w:lineRule="atLeast"/>
      <w:jc w:val="both"/>
    </w:pPr>
    <w:rPr>
      <w:snapToGrid w:val="0"/>
    </w:rPr>
  </w:style>
  <w:style w:type="paragraph" w:customStyle="1" w:styleId="Version">
    <w:name w:val="Version"/>
    <w:rsid w:val="00467DBD"/>
    <w:pPr>
      <w:spacing w:before="400" w:after="283" w:line="222" w:lineRule="atLeast"/>
      <w:jc w:val="center"/>
    </w:pPr>
    <w:rPr>
      <w:snapToGrid w:val="0"/>
    </w:rPr>
  </w:style>
  <w:style w:type="paragraph" w:styleId="ListParagraph">
    <w:name w:val="List Paragraph"/>
    <w:basedOn w:val="Normal"/>
    <w:uiPriority w:val="34"/>
    <w:qFormat/>
    <w:rsid w:val="00E270B5"/>
    <w:pPr>
      <w:ind w:left="720"/>
      <w:contextualSpacing/>
    </w:pPr>
  </w:style>
  <w:style w:type="paragraph" w:styleId="BalloonText">
    <w:name w:val="Balloon Text"/>
    <w:basedOn w:val="Normal"/>
    <w:link w:val="BalloonTextChar"/>
    <w:uiPriority w:val="99"/>
    <w:semiHidden/>
    <w:unhideWhenUsed/>
    <w:rsid w:val="002E79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9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3414"/>
    <w:pPr>
      <w:spacing w:line="240" w:lineRule="auto"/>
    </w:pPr>
    <w:rPr>
      <w:b/>
      <w:bCs/>
    </w:rPr>
  </w:style>
  <w:style w:type="character" w:customStyle="1" w:styleId="CommentTextChar">
    <w:name w:val="Comment Text Char"/>
    <w:basedOn w:val="DefaultParagraphFont"/>
    <w:link w:val="CommentText"/>
    <w:semiHidden/>
    <w:rsid w:val="003F3414"/>
    <w:rPr>
      <w:rFonts w:ascii="Arial" w:hAnsi="Arial"/>
    </w:rPr>
  </w:style>
  <w:style w:type="character" w:customStyle="1" w:styleId="CommentSubjectChar">
    <w:name w:val="Comment Subject Char"/>
    <w:basedOn w:val="CommentTextChar"/>
    <w:link w:val="CommentSubject"/>
    <w:uiPriority w:val="99"/>
    <w:semiHidden/>
    <w:rsid w:val="003F3414"/>
    <w:rPr>
      <w:rFonts w:ascii="Arial" w:hAnsi="Arial"/>
      <w:b/>
      <w:bCs/>
    </w:rPr>
  </w:style>
  <w:style w:type="table" w:styleId="TableGrid">
    <w:name w:val="Table Grid"/>
    <w:basedOn w:val="TableNormal"/>
    <w:uiPriority w:val="59"/>
    <w:rsid w:val="008C23C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484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42781">
      <w:bodyDiv w:val="1"/>
      <w:marLeft w:val="0"/>
      <w:marRight w:val="0"/>
      <w:marTop w:val="0"/>
      <w:marBottom w:val="0"/>
      <w:divBdr>
        <w:top w:val="none" w:sz="0" w:space="0" w:color="auto"/>
        <w:left w:val="none" w:sz="0" w:space="0" w:color="auto"/>
        <w:bottom w:val="none" w:sz="0" w:space="0" w:color="auto"/>
        <w:right w:val="none" w:sz="0" w:space="0" w:color="auto"/>
      </w:divBdr>
    </w:div>
    <w:div w:id="1836678835">
      <w:bodyDiv w:val="1"/>
      <w:marLeft w:val="0"/>
      <w:marRight w:val="0"/>
      <w:marTop w:val="0"/>
      <w:marBottom w:val="0"/>
      <w:divBdr>
        <w:top w:val="none" w:sz="0" w:space="0" w:color="auto"/>
        <w:left w:val="none" w:sz="0" w:space="0" w:color="auto"/>
        <w:bottom w:val="none" w:sz="0" w:space="0" w:color="auto"/>
        <w:right w:val="none" w:sz="0" w:space="0" w:color="auto"/>
      </w:divBdr>
      <w:divsChild>
        <w:div w:id="1977830543">
          <w:marLeft w:val="230"/>
          <w:marRight w:val="0"/>
          <w:marTop w:val="0"/>
          <w:marBottom w:val="60"/>
          <w:divBdr>
            <w:top w:val="none" w:sz="0" w:space="0" w:color="auto"/>
            <w:left w:val="none" w:sz="0" w:space="0" w:color="auto"/>
            <w:bottom w:val="none" w:sz="0" w:space="0" w:color="auto"/>
            <w:right w:val="none" w:sz="0" w:space="0" w:color="auto"/>
          </w:divBdr>
        </w:div>
        <w:div w:id="1667396560">
          <w:marLeft w:val="950"/>
          <w:marRight w:val="0"/>
          <w:marTop w:val="0"/>
          <w:marBottom w:val="60"/>
          <w:divBdr>
            <w:top w:val="none" w:sz="0" w:space="0" w:color="auto"/>
            <w:left w:val="none" w:sz="0" w:space="0" w:color="auto"/>
            <w:bottom w:val="none" w:sz="0" w:space="0" w:color="auto"/>
            <w:right w:val="none" w:sz="0" w:space="0" w:color="auto"/>
          </w:divBdr>
        </w:div>
        <w:div w:id="1743865647">
          <w:marLeft w:val="95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7A0319BFBD894781EF34B2DCA0C514" ma:contentTypeVersion="7" ma:contentTypeDescription="Create a new document." ma:contentTypeScope="" ma:versionID="ab6488e5699e48d9c1b25f20eb870900">
  <xsd:schema xmlns:xsd="http://www.w3.org/2001/XMLSchema" xmlns:xs="http://www.w3.org/2001/XMLSchema" xmlns:p="http://schemas.microsoft.com/office/2006/metadata/properties" xmlns:ns2="98d068d1-303a-463e-8c30-cf24b97553af" xmlns:ns3="473b1b7e-8f69-4d53-bd12-093318a98f5d" targetNamespace="http://schemas.microsoft.com/office/2006/metadata/properties" ma:root="true" ma:fieldsID="7bdf887f967fd791e1940f4b06016dc7" ns2:_="" ns3:_="">
    <xsd:import namespace="98d068d1-303a-463e-8c30-cf24b97553af"/>
    <xsd:import namespace="473b1b7e-8f69-4d53-bd12-093318a98f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68d1-303a-463e-8c30-cf24b97553a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b1b7e-8f69-4d53-bd12-093318a98f5d"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0C198-A89F-4691-8C04-80DAAE4E4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E4B2AC-69AF-4522-A54F-89FFB82311E2}">
  <ds:schemaRefs>
    <ds:schemaRef ds:uri="http://schemas.microsoft.com/sharepoint/v3/contenttype/forms"/>
  </ds:schemaRefs>
</ds:datastoreItem>
</file>

<file path=customXml/itemProps3.xml><?xml version="1.0" encoding="utf-8"?>
<ds:datastoreItem xmlns:ds="http://schemas.openxmlformats.org/officeDocument/2006/customXml" ds:itemID="{DFF7BA2E-1D4B-419E-B572-7F25B4B04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68d1-303a-463e-8c30-cf24b97553af"/>
    <ds:schemaRef ds:uri="473b1b7e-8f69-4d53-bd12-093318a98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1968</Words>
  <Characters>11221</Characters>
  <Application>Microsoft Office Word</Application>
  <DocSecurity>0</DocSecurity>
  <Lines>93</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AMENDMENT</vt:lpstr>
      <vt:lpstr>AMENDMENT</vt:lpstr>
    </vt:vector>
  </TitlesOfParts>
  <Company>Idorsia Pharmaceutical Ltd.</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dc:title>
  <dc:creator>AMG</dc:creator>
  <cp:lastModifiedBy>Schlosser, Marek</cp:lastModifiedBy>
  <cp:revision>2</cp:revision>
  <cp:lastPrinted>2009-04-01T07:48:00Z</cp:lastPrinted>
  <dcterms:created xsi:type="dcterms:W3CDTF">2021-02-25T09:30:00Z</dcterms:created>
  <dcterms:modified xsi:type="dcterms:W3CDTF">2021-02-25T09:30:00Z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0x010100EC7A0319BFBD894781EF34B2DCA0C514</vt:lpwstr>
  </property>
</Properties>
</file>