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053F" w14:textId="77777777" w:rsidR="00874BA7" w:rsidRPr="00027407" w:rsidRDefault="00874BA7" w:rsidP="00625F2B">
      <w:pPr>
        <w:pStyle w:val="Nzev"/>
        <w:rPr>
          <w:sz w:val="22"/>
          <w:szCs w:val="22"/>
        </w:rPr>
      </w:pPr>
      <w:r w:rsidRPr="00027407">
        <w:rPr>
          <w:sz w:val="22"/>
          <w:szCs w:val="22"/>
        </w:rPr>
        <w:t>Smlouva o dílo</w:t>
      </w:r>
    </w:p>
    <w:p w14:paraId="2520FD28" w14:textId="77777777" w:rsidR="00874BA7" w:rsidRPr="00027407" w:rsidRDefault="00874BA7" w:rsidP="003A45AB">
      <w:pPr>
        <w:spacing w:before="60"/>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 xml:space="preserve">zákoník, ve znění </w:t>
      </w:r>
      <w:proofErr w:type="spellStart"/>
      <w:r w:rsidRPr="00027407">
        <w:rPr>
          <w:sz w:val="22"/>
          <w:szCs w:val="22"/>
        </w:rPr>
        <w:t>pozd</w:t>
      </w:r>
      <w:proofErr w:type="spellEnd"/>
      <w:r w:rsidRPr="00027407">
        <w:rPr>
          <w:sz w:val="22"/>
          <w:szCs w:val="22"/>
        </w:rPr>
        <w:t>. předpisů</w:t>
      </w:r>
    </w:p>
    <w:p w14:paraId="7FD8E085"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Smluvní strany</w:t>
      </w:r>
    </w:p>
    <w:p w14:paraId="3E2A4394" w14:textId="77777777" w:rsidR="00874BA7" w:rsidRPr="00027407" w:rsidRDefault="00874BA7" w:rsidP="00D07FB8">
      <w:pPr>
        <w:numPr>
          <w:ilvl w:val="0"/>
          <w:numId w:val="10"/>
        </w:numPr>
        <w:spacing w:before="60"/>
        <w:ind w:left="284" w:hanging="284"/>
        <w:jc w:val="both"/>
        <w:rPr>
          <w:sz w:val="22"/>
          <w:szCs w:val="22"/>
        </w:rPr>
      </w:pPr>
      <w:r w:rsidRPr="00027407">
        <w:rPr>
          <w:sz w:val="22"/>
          <w:szCs w:val="22"/>
        </w:rPr>
        <w:t>Objednatel</w:t>
      </w:r>
    </w:p>
    <w:p w14:paraId="766F68F1" w14:textId="77777777" w:rsidR="00874BA7" w:rsidRPr="00027407" w:rsidRDefault="00874BA7" w:rsidP="00935E59">
      <w:pPr>
        <w:spacing w:before="60"/>
        <w:jc w:val="both"/>
        <w:rPr>
          <w:b/>
          <w:sz w:val="22"/>
          <w:szCs w:val="22"/>
        </w:rPr>
      </w:pPr>
      <w:r w:rsidRPr="00027407">
        <w:rPr>
          <w:b/>
          <w:sz w:val="22"/>
          <w:szCs w:val="22"/>
        </w:rPr>
        <w:t>Město Český Krumlov</w:t>
      </w:r>
    </w:p>
    <w:p w14:paraId="2B19E023" w14:textId="77777777" w:rsidR="00874BA7" w:rsidRPr="00027407" w:rsidRDefault="00874BA7" w:rsidP="00874BA7">
      <w:pPr>
        <w:jc w:val="both"/>
        <w:rPr>
          <w:sz w:val="22"/>
          <w:szCs w:val="22"/>
        </w:rPr>
      </w:pPr>
      <w:r w:rsidRPr="00027407">
        <w:rPr>
          <w:sz w:val="22"/>
          <w:szCs w:val="22"/>
        </w:rPr>
        <w:t>se sídlem nám. Svornosti 1, Český Krumlov, PSČ 381 01,</w:t>
      </w:r>
    </w:p>
    <w:p w14:paraId="1AB8587D" w14:textId="1C4C37B5" w:rsidR="00874BA7" w:rsidRPr="00027407" w:rsidRDefault="00874BA7" w:rsidP="00340C59">
      <w:pPr>
        <w:jc w:val="both"/>
        <w:rPr>
          <w:sz w:val="22"/>
          <w:szCs w:val="22"/>
        </w:rPr>
      </w:pPr>
      <w:r w:rsidRPr="00027407">
        <w:rPr>
          <w:sz w:val="22"/>
          <w:szCs w:val="22"/>
        </w:rPr>
        <w:t xml:space="preserve">zastoupené ve věcech smluvních: </w:t>
      </w:r>
      <w:r w:rsidR="00C829DB">
        <w:rPr>
          <w:sz w:val="22"/>
          <w:szCs w:val="22"/>
        </w:rPr>
        <w:t>Mgr. Daliborem Cardou, starostou města,</w:t>
      </w:r>
    </w:p>
    <w:p w14:paraId="2D27689C" w14:textId="0E95217A" w:rsidR="00874BA7" w:rsidRPr="00027407" w:rsidRDefault="00874BA7" w:rsidP="00340C59">
      <w:pPr>
        <w:jc w:val="both"/>
        <w:rPr>
          <w:sz w:val="22"/>
          <w:szCs w:val="22"/>
        </w:rPr>
      </w:pPr>
      <w:r w:rsidRPr="00027407">
        <w:rPr>
          <w:sz w:val="22"/>
          <w:szCs w:val="22"/>
        </w:rPr>
        <w:t xml:space="preserve">zastoupené ve věcech technických: </w:t>
      </w:r>
      <w:r w:rsidR="00C829DB">
        <w:rPr>
          <w:sz w:val="22"/>
          <w:szCs w:val="22"/>
        </w:rPr>
        <w:t xml:space="preserve">p. Karlem </w:t>
      </w:r>
      <w:proofErr w:type="spellStart"/>
      <w:r w:rsidR="00C829DB">
        <w:rPr>
          <w:sz w:val="22"/>
          <w:szCs w:val="22"/>
        </w:rPr>
        <w:t>Jirovcem</w:t>
      </w:r>
      <w:proofErr w:type="spellEnd"/>
      <w:r w:rsidR="00C829DB">
        <w:rPr>
          <w:sz w:val="22"/>
          <w:szCs w:val="22"/>
        </w:rPr>
        <w:t>,</w:t>
      </w:r>
      <w:r w:rsidR="00340C59" w:rsidRPr="00027407">
        <w:rPr>
          <w:sz w:val="22"/>
          <w:szCs w:val="22"/>
        </w:rPr>
        <w:t xml:space="preserve"> technikem odboru </w:t>
      </w:r>
      <w:r w:rsidR="00C829DB">
        <w:rPr>
          <w:sz w:val="22"/>
          <w:szCs w:val="22"/>
        </w:rPr>
        <w:t xml:space="preserve">správy majetku a </w:t>
      </w:r>
      <w:r w:rsidR="00340C59" w:rsidRPr="00027407">
        <w:rPr>
          <w:sz w:val="22"/>
          <w:szCs w:val="22"/>
        </w:rPr>
        <w:t xml:space="preserve">investic </w:t>
      </w:r>
      <w:proofErr w:type="spellStart"/>
      <w:r w:rsidR="00340C59" w:rsidRPr="00027407">
        <w:rPr>
          <w:sz w:val="22"/>
          <w:szCs w:val="22"/>
        </w:rPr>
        <w:t>MěÚ</w:t>
      </w:r>
      <w:proofErr w:type="spellEnd"/>
      <w:r w:rsidR="00340C59" w:rsidRPr="00027407">
        <w:rPr>
          <w:sz w:val="22"/>
          <w:szCs w:val="22"/>
        </w:rPr>
        <w:t xml:space="preserve"> Český Krumlov,</w:t>
      </w:r>
    </w:p>
    <w:p w14:paraId="5BE50129" w14:textId="77777777" w:rsidR="00874BA7" w:rsidRPr="00027407" w:rsidRDefault="00874BA7" w:rsidP="00874BA7">
      <w:pPr>
        <w:jc w:val="both"/>
        <w:rPr>
          <w:sz w:val="22"/>
          <w:szCs w:val="22"/>
        </w:rPr>
      </w:pPr>
      <w:r w:rsidRPr="00027407">
        <w:rPr>
          <w:sz w:val="22"/>
          <w:szCs w:val="22"/>
        </w:rPr>
        <w:t>IČ: 00245836</w:t>
      </w:r>
    </w:p>
    <w:p w14:paraId="7B6A6F96" w14:textId="77777777" w:rsidR="00874BA7" w:rsidRPr="00027407" w:rsidRDefault="00874BA7" w:rsidP="00874BA7">
      <w:pPr>
        <w:jc w:val="both"/>
        <w:rPr>
          <w:sz w:val="22"/>
          <w:szCs w:val="22"/>
        </w:rPr>
      </w:pPr>
      <w:r w:rsidRPr="00027407">
        <w:rPr>
          <w:sz w:val="22"/>
          <w:szCs w:val="22"/>
        </w:rPr>
        <w:t>DIČ: CZ00245836</w:t>
      </w:r>
    </w:p>
    <w:p w14:paraId="3D47CAB3" w14:textId="77777777" w:rsidR="00874BA7" w:rsidRPr="00027407" w:rsidRDefault="00874BA7" w:rsidP="00874BA7">
      <w:pPr>
        <w:tabs>
          <w:tab w:val="left" w:pos="0"/>
        </w:tabs>
        <w:jc w:val="both"/>
        <w:rPr>
          <w:sz w:val="22"/>
          <w:szCs w:val="22"/>
        </w:rPr>
      </w:pPr>
      <w:r w:rsidRPr="00027407">
        <w:rPr>
          <w:sz w:val="22"/>
          <w:szCs w:val="22"/>
        </w:rPr>
        <w:t>bankovní spojení: Komerční banka, a.s., pobočka Český Krumlov</w:t>
      </w:r>
      <w:r w:rsidRPr="00027407">
        <w:rPr>
          <w:sz w:val="22"/>
          <w:szCs w:val="22"/>
        </w:rPr>
        <w:tab/>
      </w:r>
    </w:p>
    <w:p w14:paraId="0637FC96" w14:textId="77777777" w:rsidR="00874BA7" w:rsidRPr="00027407" w:rsidRDefault="00874BA7" w:rsidP="00874BA7">
      <w:pPr>
        <w:jc w:val="both"/>
        <w:rPr>
          <w:sz w:val="22"/>
          <w:szCs w:val="22"/>
        </w:rPr>
      </w:pPr>
      <w:r w:rsidRPr="00027407">
        <w:rPr>
          <w:sz w:val="22"/>
          <w:szCs w:val="22"/>
        </w:rPr>
        <w:t>číslo účtu: 19-221241/0100</w:t>
      </w:r>
    </w:p>
    <w:p w14:paraId="2CE1CBE1" w14:textId="77777777" w:rsidR="00874BA7" w:rsidRPr="00027407" w:rsidRDefault="00874BA7" w:rsidP="00874BA7">
      <w:pPr>
        <w:spacing w:before="60"/>
        <w:jc w:val="both"/>
        <w:rPr>
          <w:sz w:val="22"/>
          <w:szCs w:val="22"/>
        </w:rPr>
      </w:pPr>
      <w:r w:rsidRPr="00027407">
        <w:rPr>
          <w:sz w:val="22"/>
          <w:szCs w:val="22"/>
        </w:rPr>
        <w:t>(dále jen „objednatel“)</w:t>
      </w:r>
    </w:p>
    <w:p w14:paraId="6D5731DB" w14:textId="77777777" w:rsidR="00874BA7" w:rsidRPr="00027407" w:rsidRDefault="00874BA7" w:rsidP="00D07FB8">
      <w:pPr>
        <w:numPr>
          <w:ilvl w:val="0"/>
          <w:numId w:val="10"/>
        </w:numPr>
        <w:spacing w:before="120"/>
        <w:ind w:left="284" w:hanging="284"/>
        <w:jc w:val="both"/>
        <w:rPr>
          <w:sz w:val="22"/>
          <w:szCs w:val="22"/>
        </w:rPr>
      </w:pPr>
      <w:r w:rsidRPr="00027407">
        <w:rPr>
          <w:sz w:val="22"/>
          <w:szCs w:val="22"/>
        </w:rPr>
        <w:t>Zhotovitel</w:t>
      </w:r>
    </w:p>
    <w:p w14:paraId="45208476" w14:textId="118DF961" w:rsidR="00874BA7" w:rsidRPr="00027407" w:rsidRDefault="00874BA7" w:rsidP="00935E59">
      <w:pPr>
        <w:spacing w:before="60"/>
        <w:jc w:val="both"/>
        <w:rPr>
          <w:sz w:val="22"/>
          <w:szCs w:val="22"/>
        </w:rPr>
      </w:pPr>
      <w:r w:rsidRPr="00027407">
        <w:rPr>
          <w:sz w:val="22"/>
          <w:szCs w:val="22"/>
        </w:rPr>
        <w:t>Obchodní jméno/jméno, příjmení, titul:</w:t>
      </w:r>
      <w:r w:rsidR="00702415">
        <w:rPr>
          <w:sz w:val="22"/>
          <w:szCs w:val="22"/>
        </w:rPr>
        <w:t xml:space="preserve"> </w:t>
      </w:r>
      <w:r w:rsidR="00F54617">
        <w:rPr>
          <w:sz w:val="22"/>
          <w:szCs w:val="22"/>
        </w:rPr>
        <w:t>K – BUILDING CB, a.s.</w:t>
      </w:r>
    </w:p>
    <w:p w14:paraId="0B867DE9" w14:textId="4F9CF15A" w:rsidR="00874BA7" w:rsidRPr="00027407" w:rsidRDefault="00874BA7" w:rsidP="00874BA7">
      <w:pPr>
        <w:pStyle w:val="Zkladntext"/>
        <w:spacing w:after="0"/>
        <w:rPr>
          <w:sz w:val="22"/>
          <w:szCs w:val="22"/>
        </w:rPr>
      </w:pPr>
      <w:r w:rsidRPr="00027407">
        <w:rPr>
          <w:sz w:val="22"/>
          <w:szCs w:val="22"/>
        </w:rPr>
        <w:t>Sídlo/adresa provozovny:</w:t>
      </w:r>
      <w:r w:rsidR="002455A5" w:rsidRPr="00027407">
        <w:rPr>
          <w:sz w:val="22"/>
          <w:szCs w:val="22"/>
        </w:rPr>
        <w:t xml:space="preserve"> </w:t>
      </w:r>
      <w:r w:rsidR="00F54617">
        <w:rPr>
          <w:sz w:val="22"/>
          <w:szCs w:val="22"/>
        </w:rPr>
        <w:t>Hraniční 2094, 370 06 České Budějovice</w:t>
      </w:r>
    </w:p>
    <w:p w14:paraId="4198FB5B" w14:textId="02F2ABE1" w:rsidR="00874BA7" w:rsidRPr="00027407" w:rsidRDefault="00874BA7" w:rsidP="00874BA7">
      <w:pPr>
        <w:jc w:val="both"/>
        <w:rPr>
          <w:sz w:val="22"/>
          <w:szCs w:val="22"/>
        </w:rPr>
      </w:pPr>
      <w:r w:rsidRPr="00027407">
        <w:rPr>
          <w:sz w:val="22"/>
          <w:szCs w:val="22"/>
        </w:rPr>
        <w:t>Zápis v OR:</w:t>
      </w:r>
      <w:r w:rsidR="00E179E9">
        <w:rPr>
          <w:sz w:val="22"/>
          <w:szCs w:val="22"/>
        </w:rPr>
        <w:t xml:space="preserve"> Krajský soud v</w:t>
      </w:r>
      <w:r w:rsidR="00F54617">
        <w:rPr>
          <w:sz w:val="22"/>
          <w:szCs w:val="22"/>
        </w:rPr>
        <w:t> Českých Budějovicích</w:t>
      </w:r>
      <w:r w:rsidR="00E179E9">
        <w:rPr>
          <w:sz w:val="22"/>
          <w:szCs w:val="22"/>
        </w:rPr>
        <w:t xml:space="preserve">, oddíl </w:t>
      </w:r>
      <w:r w:rsidR="00F54617">
        <w:rPr>
          <w:sz w:val="22"/>
          <w:szCs w:val="22"/>
        </w:rPr>
        <w:t>B</w:t>
      </w:r>
      <w:r w:rsidR="00E179E9">
        <w:rPr>
          <w:sz w:val="22"/>
          <w:szCs w:val="22"/>
        </w:rPr>
        <w:t>, vlo</w:t>
      </w:r>
      <w:r w:rsidR="00F54617">
        <w:rPr>
          <w:sz w:val="22"/>
          <w:szCs w:val="22"/>
        </w:rPr>
        <w:t>žka 1516</w:t>
      </w:r>
      <w:r w:rsidR="00E179E9">
        <w:rPr>
          <w:sz w:val="22"/>
          <w:szCs w:val="22"/>
        </w:rPr>
        <w:t>,</w:t>
      </w:r>
    </w:p>
    <w:p w14:paraId="24EFB63D" w14:textId="0881AE71" w:rsidR="00874BA7" w:rsidRPr="00027407" w:rsidRDefault="00874BA7" w:rsidP="00874BA7">
      <w:pPr>
        <w:jc w:val="both"/>
        <w:rPr>
          <w:sz w:val="22"/>
          <w:szCs w:val="22"/>
        </w:rPr>
      </w:pPr>
      <w:r w:rsidRPr="00027407">
        <w:rPr>
          <w:sz w:val="22"/>
          <w:szCs w:val="22"/>
        </w:rPr>
        <w:t xml:space="preserve">zastoupená ve věcech smluvních: </w:t>
      </w:r>
      <w:r w:rsidR="00F54617">
        <w:rPr>
          <w:sz w:val="22"/>
          <w:szCs w:val="22"/>
        </w:rPr>
        <w:t>Martin Kačenka, předseda představenstva</w:t>
      </w:r>
    </w:p>
    <w:p w14:paraId="1B2F1662" w14:textId="40D5A815" w:rsidR="00874BA7" w:rsidRPr="00027407" w:rsidRDefault="00874BA7" w:rsidP="00874BA7">
      <w:pPr>
        <w:jc w:val="both"/>
        <w:rPr>
          <w:sz w:val="22"/>
          <w:szCs w:val="22"/>
        </w:rPr>
      </w:pPr>
      <w:r w:rsidRPr="00027407">
        <w:rPr>
          <w:sz w:val="22"/>
          <w:szCs w:val="22"/>
        </w:rPr>
        <w:t xml:space="preserve">zastoupená ve věcech technických: </w:t>
      </w:r>
      <w:r w:rsidR="00F54617">
        <w:rPr>
          <w:sz w:val="22"/>
          <w:szCs w:val="22"/>
        </w:rPr>
        <w:t>Jan Pelikán</w:t>
      </w:r>
    </w:p>
    <w:p w14:paraId="787A675E" w14:textId="4940D8C3" w:rsidR="00874BA7" w:rsidRPr="00027407" w:rsidRDefault="00874BA7" w:rsidP="00874BA7">
      <w:pPr>
        <w:jc w:val="both"/>
        <w:rPr>
          <w:sz w:val="22"/>
          <w:szCs w:val="22"/>
        </w:rPr>
      </w:pPr>
      <w:r w:rsidRPr="00027407">
        <w:rPr>
          <w:sz w:val="22"/>
          <w:szCs w:val="22"/>
        </w:rPr>
        <w:t xml:space="preserve">IČ: </w:t>
      </w:r>
      <w:r w:rsidR="00F54617">
        <w:rPr>
          <w:sz w:val="22"/>
          <w:szCs w:val="22"/>
        </w:rPr>
        <w:t>26105594</w:t>
      </w:r>
    </w:p>
    <w:p w14:paraId="0ADC8314" w14:textId="1819C29E" w:rsidR="00874BA7" w:rsidRPr="00027407" w:rsidRDefault="00874BA7" w:rsidP="00874BA7">
      <w:pPr>
        <w:jc w:val="both"/>
        <w:rPr>
          <w:sz w:val="22"/>
          <w:szCs w:val="22"/>
        </w:rPr>
      </w:pPr>
      <w:r w:rsidRPr="00027407">
        <w:rPr>
          <w:sz w:val="22"/>
          <w:szCs w:val="22"/>
        </w:rPr>
        <w:t xml:space="preserve">DIČ: </w:t>
      </w:r>
      <w:r w:rsidR="00F54617">
        <w:rPr>
          <w:sz w:val="22"/>
          <w:szCs w:val="22"/>
        </w:rPr>
        <w:t>CZ26105594</w:t>
      </w:r>
    </w:p>
    <w:p w14:paraId="489D488B" w14:textId="41860EDC" w:rsidR="00874BA7" w:rsidRPr="00027407" w:rsidRDefault="00874BA7" w:rsidP="00874BA7">
      <w:pPr>
        <w:tabs>
          <w:tab w:val="left" w:pos="0"/>
        </w:tabs>
        <w:jc w:val="both"/>
        <w:rPr>
          <w:sz w:val="22"/>
          <w:szCs w:val="22"/>
        </w:rPr>
      </w:pPr>
      <w:r w:rsidRPr="00027407">
        <w:rPr>
          <w:sz w:val="22"/>
          <w:szCs w:val="22"/>
        </w:rPr>
        <w:t xml:space="preserve">bankovní spojení: </w:t>
      </w:r>
      <w:r w:rsidR="00F54617">
        <w:rPr>
          <w:sz w:val="22"/>
          <w:szCs w:val="22"/>
        </w:rPr>
        <w:t>ČSOB a.s.</w:t>
      </w:r>
    </w:p>
    <w:p w14:paraId="54F4D1C3" w14:textId="4097376E" w:rsidR="00874BA7" w:rsidRPr="00027407" w:rsidRDefault="00874BA7" w:rsidP="00874BA7">
      <w:pPr>
        <w:jc w:val="both"/>
        <w:rPr>
          <w:sz w:val="22"/>
          <w:szCs w:val="22"/>
        </w:rPr>
      </w:pPr>
      <w:r w:rsidRPr="00027407">
        <w:rPr>
          <w:sz w:val="22"/>
          <w:szCs w:val="22"/>
        </w:rPr>
        <w:t xml:space="preserve">číslo účtu: </w:t>
      </w:r>
      <w:r w:rsidR="00F54617">
        <w:rPr>
          <w:sz w:val="22"/>
          <w:szCs w:val="22"/>
        </w:rPr>
        <w:t>207975868/0300</w:t>
      </w:r>
    </w:p>
    <w:p w14:paraId="4F201ACD" w14:textId="77777777" w:rsidR="00874BA7" w:rsidRPr="00027407" w:rsidRDefault="00874BA7" w:rsidP="00874BA7">
      <w:pPr>
        <w:spacing w:before="60"/>
        <w:jc w:val="both"/>
        <w:rPr>
          <w:sz w:val="22"/>
          <w:szCs w:val="22"/>
        </w:rPr>
      </w:pPr>
      <w:r w:rsidRPr="00027407">
        <w:rPr>
          <w:sz w:val="22"/>
          <w:szCs w:val="22"/>
        </w:rPr>
        <w:t>(dále jen „zhotovitel“)</w:t>
      </w:r>
    </w:p>
    <w:p w14:paraId="1DB11912" w14:textId="77777777" w:rsidR="00874BA7" w:rsidRPr="00027407" w:rsidRDefault="00874BA7" w:rsidP="00702415">
      <w:pPr>
        <w:numPr>
          <w:ilvl w:val="0"/>
          <w:numId w:val="9"/>
        </w:numPr>
        <w:spacing w:before="240"/>
        <w:ind w:left="0" w:firstLine="0"/>
        <w:jc w:val="center"/>
        <w:rPr>
          <w:b/>
          <w:sz w:val="22"/>
          <w:szCs w:val="22"/>
        </w:rPr>
      </w:pPr>
      <w:r w:rsidRPr="00027407">
        <w:rPr>
          <w:b/>
          <w:sz w:val="22"/>
          <w:szCs w:val="22"/>
        </w:rPr>
        <w:t>Předmět smlouvy</w:t>
      </w:r>
    </w:p>
    <w:p w14:paraId="2E1B7EEA" w14:textId="2D1966F8" w:rsidR="00874BA7" w:rsidRPr="00027407" w:rsidRDefault="00874BA7" w:rsidP="00F029D0">
      <w:pPr>
        <w:numPr>
          <w:ilvl w:val="0"/>
          <w:numId w:val="11"/>
        </w:numPr>
        <w:spacing w:before="60"/>
        <w:ind w:left="426" w:hanging="426"/>
        <w:jc w:val="both"/>
        <w:rPr>
          <w:sz w:val="22"/>
          <w:szCs w:val="22"/>
        </w:rPr>
      </w:pPr>
      <w:r w:rsidRPr="00027407">
        <w:rPr>
          <w:sz w:val="22"/>
          <w:szCs w:val="22"/>
        </w:rPr>
        <w:t xml:space="preserve">Název díla: </w:t>
      </w:r>
      <w:r w:rsidR="00C829DB" w:rsidRPr="00C829DB">
        <w:rPr>
          <w:sz w:val="22"/>
          <w:szCs w:val="22"/>
        </w:rPr>
        <w:t xml:space="preserve">Most Staré Dobrkovice </w:t>
      </w:r>
      <w:proofErr w:type="spellStart"/>
      <w:r w:rsidR="00C829DB" w:rsidRPr="00C829DB">
        <w:rPr>
          <w:sz w:val="22"/>
          <w:szCs w:val="22"/>
        </w:rPr>
        <w:t>ev.č</w:t>
      </w:r>
      <w:proofErr w:type="spellEnd"/>
      <w:r w:rsidR="00C829DB" w:rsidRPr="00C829DB">
        <w:rPr>
          <w:sz w:val="22"/>
          <w:szCs w:val="22"/>
        </w:rPr>
        <w:t>. CK-008</w:t>
      </w:r>
      <w:r w:rsidR="00C829DB">
        <w:rPr>
          <w:sz w:val="22"/>
          <w:szCs w:val="22"/>
        </w:rPr>
        <w:t>.</w:t>
      </w:r>
    </w:p>
    <w:p w14:paraId="6FE09366" w14:textId="77777777" w:rsidR="00874BA7" w:rsidRPr="00027407" w:rsidRDefault="00874BA7" w:rsidP="00F029D0">
      <w:pPr>
        <w:numPr>
          <w:ilvl w:val="0"/>
          <w:numId w:val="11"/>
        </w:numPr>
        <w:spacing w:before="60"/>
        <w:ind w:left="426" w:hanging="426"/>
        <w:jc w:val="both"/>
        <w:rPr>
          <w:sz w:val="22"/>
          <w:szCs w:val="22"/>
        </w:rPr>
      </w:pPr>
      <w:r w:rsidRPr="00027407">
        <w:rPr>
          <w:sz w:val="22"/>
          <w:szCs w:val="22"/>
        </w:rPr>
        <w:t>Specifikace díla:</w:t>
      </w:r>
    </w:p>
    <w:p w14:paraId="15839955" w14:textId="258A9BBA" w:rsidR="00340C59" w:rsidRPr="00027407" w:rsidRDefault="00C829DB" w:rsidP="00F029D0">
      <w:pPr>
        <w:autoSpaceDE w:val="0"/>
        <w:autoSpaceDN w:val="0"/>
        <w:adjustRightInd w:val="0"/>
        <w:spacing w:before="60"/>
        <w:ind w:left="426"/>
        <w:jc w:val="both"/>
        <w:rPr>
          <w:sz w:val="22"/>
          <w:szCs w:val="22"/>
        </w:rPr>
      </w:pPr>
      <w:r>
        <w:rPr>
          <w:iCs/>
          <w:color w:val="000000" w:themeColor="text1"/>
          <w:sz w:val="22"/>
          <w:szCs w:val="22"/>
        </w:rPr>
        <w:t xml:space="preserve">Předmětem díla je </w:t>
      </w:r>
      <w:r w:rsidRPr="00120BFC">
        <w:rPr>
          <w:iCs/>
          <w:color w:val="000000" w:themeColor="text1"/>
          <w:sz w:val="22"/>
          <w:szCs w:val="22"/>
        </w:rPr>
        <w:t xml:space="preserve">oprava mostu </w:t>
      </w:r>
      <w:proofErr w:type="spellStart"/>
      <w:r w:rsidRPr="00120BFC">
        <w:rPr>
          <w:iCs/>
          <w:color w:val="000000" w:themeColor="text1"/>
          <w:sz w:val="22"/>
          <w:szCs w:val="22"/>
        </w:rPr>
        <w:t>ev.č</w:t>
      </w:r>
      <w:proofErr w:type="spellEnd"/>
      <w:r w:rsidRPr="00120BFC">
        <w:rPr>
          <w:iCs/>
          <w:color w:val="000000" w:themeColor="text1"/>
          <w:sz w:val="22"/>
          <w:szCs w:val="22"/>
        </w:rPr>
        <w:t xml:space="preserve">. CK-008 </w:t>
      </w:r>
      <w:r>
        <w:rPr>
          <w:iCs/>
          <w:color w:val="000000" w:themeColor="text1"/>
          <w:sz w:val="22"/>
          <w:szCs w:val="22"/>
        </w:rPr>
        <w:t xml:space="preserve">(silniční most ve </w:t>
      </w:r>
      <w:r w:rsidRPr="00120BFC">
        <w:rPr>
          <w:iCs/>
          <w:color w:val="000000" w:themeColor="text1"/>
          <w:sz w:val="22"/>
          <w:szCs w:val="22"/>
        </w:rPr>
        <w:t>Star</w:t>
      </w:r>
      <w:r>
        <w:rPr>
          <w:iCs/>
          <w:color w:val="000000" w:themeColor="text1"/>
          <w:sz w:val="22"/>
          <w:szCs w:val="22"/>
        </w:rPr>
        <w:t>ých</w:t>
      </w:r>
      <w:r w:rsidRPr="00120BFC">
        <w:rPr>
          <w:iCs/>
          <w:color w:val="000000" w:themeColor="text1"/>
          <w:sz w:val="22"/>
          <w:szCs w:val="22"/>
        </w:rPr>
        <w:t xml:space="preserve"> Dobrkovic</w:t>
      </w:r>
      <w:r>
        <w:rPr>
          <w:iCs/>
          <w:color w:val="000000" w:themeColor="text1"/>
          <w:sz w:val="22"/>
          <w:szCs w:val="22"/>
        </w:rPr>
        <w:t xml:space="preserve">ích) na stezce pro pěší a cyklisty. </w:t>
      </w:r>
      <w:r w:rsidR="006B067B" w:rsidRPr="00027407">
        <w:rPr>
          <w:sz w:val="22"/>
          <w:szCs w:val="22"/>
        </w:rPr>
        <w:t xml:space="preserve">Rozsah díla je dán </w:t>
      </w:r>
      <w:r w:rsidR="00340C59" w:rsidRPr="00027407">
        <w:rPr>
          <w:sz w:val="22"/>
          <w:szCs w:val="22"/>
        </w:rPr>
        <w:t xml:space="preserve">projektovou </w:t>
      </w:r>
      <w:r w:rsidRPr="00120BFC">
        <w:rPr>
          <w:iCs/>
          <w:color w:val="000000" w:themeColor="text1"/>
          <w:sz w:val="22"/>
          <w:szCs w:val="22"/>
        </w:rPr>
        <w:t>dokumentací pro stavební povolení a pro provádění stavby, kterou zpracoval</w:t>
      </w:r>
      <w:r>
        <w:rPr>
          <w:iCs/>
          <w:color w:val="000000" w:themeColor="text1"/>
          <w:sz w:val="22"/>
          <w:szCs w:val="22"/>
        </w:rPr>
        <w:t xml:space="preserve">a společnost </w:t>
      </w:r>
      <w:r w:rsidRPr="00120BFC">
        <w:rPr>
          <w:iCs/>
          <w:color w:val="000000" w:themeColor="text1"/>
          <w:sz w:val="22"/>
          <w:szCs w:val="22"/>
        </w:rPr>
        <w:t>PSP mosty, s.r.o., IČO: 28063171, zodpovědný projektant Ing. Josef Pejchal, autorizovaný inženýr ČKAIT 0100345, datum: březen 2017, č. zakázky: 17 06 00</w:t>
      </w:r>
      <w:r>
        <w:rPr>
          <w:sz w:val="22"/>
          <w:szCs w:val="22"/>
        </w:rPr>
        <w:t xml:space="preserve"> a</w:t>
      </w:r>
      <w:r w:rsidR="006B3515">
        <w:rPr>
          <w:sz w:val="22"/>
          <w:szCs w:val="22"/>
        </w:rPr>
        <w:t> </w:t>
      </w:r>
      <w:r w:rsidRPr="00027407">
        <w:rPr>
          <w:sz w:val="22"/>
          <w:szCs w:val="22"/>
        </w:rPr>
        <w:t>nabídkou zhotovitele</w:t>
      </w:r>
      <w:r>
        <w:rPr>
          <w:sz w:val="22"/>
          <w:szCs w:val="22"/>
        </w:rPr>
        <w:t xml:space="preserve"> podanou v rámci veřejné zakázky.</w:t>
      </w:r>
    </w:p>
    <w:p w14:paraId="749E0D4B" w14:textId="77777777" w:rsidR="006B067B" w:rsidRPr="00027407" w:rsidRDefault="00340C59" w:rsidP="00F029D0">
      <w:pPr>
        <w:autoSpaceDE w:val="0"/>
        <w:autoSpaceDN w:val="0"/>
        <w:adjustRightInd w:val="0"/>
        <w:spacing w:before="60"/>
        <w:ind w:left="426"/>
        <w:jc w:val="both"/>
        <w:rPr>
          <w:sz w:val="22"/>
          <w:szCs w:val="22"/>
        </w:rPr>
      </w:pPr>
      <w:r w:rsidRPr="00027407">
        <w:rPr>
          <w:sz w:val="22"/>
          <w:szCs w:val="22"/>
        </w:rPr>
        <w:t xml:space="preserve">V rámci realizace budou provedeny zejména tyto </w:t>
      </w:r>
      <w:r w:rsidR="006B067B" w:rsidRPr="00027407">
        <w:rPr>
          <w:sz w:val="22"/>
          <w:szCs w:val="22"/>
        </w:rPr>
        <w:t>práce:</w:t>
      </w:r>
    </w:p>
    <w:p w14:paraId="6E70F805" w14:textId="15A500F5" w:rsidR="00962AF0" w:rsidRPr="00027407" w:rsidRDefault="00C829DB" w:rsidP="00F029D0">
      <w:pPr>
        <w:numPr>
          <w:ilvl w:val="1"/>
          <w:numId w:val="9"/>
        </w:numPr>
        <w:tabs>
          <w:tab w:val="clear" w:pos="4710"/>
        </w:tabs>
        <w:autoSpaceDE w:val="0"/>
        <w:autoSpaceDN w:val="0"/>
        <w:adjustRightInd w:val="0"/>
        <w:spacing w:before="60"/>
        <w:ind w:left="426" w:firstLine="0"/>
        <w:jc w:val="both"/>
        <w:rPr>
          <w:sz w:val="22"/>
          <w:szCs w:val="22"/>
        </w:rPr>
      </w:pPr>
      <w:r w:rsidRPr="00120BFC">
        <w:rPr>
          <w:iCs/>
          <w:color w:val="000000" w:themeColor="text1"/>
          <w:sz w:val="22"/>
          <w:szCs w:val="22"/>
        </w:rPr>
        <w:t>odstranění stávajících říms, svodidel a vozovkových vrstev na mostě a předmostí</w:t>
      </w:r>
      <w:r>
        <w:rPr>
          <w:iCs/>
          <w:color w:val="000000" w:themeColor="text1"/>
          <w:sz w:val="22"/>
          <w:szCs w:val="22"/>
        </w:rPr>
        <w:t>,</w:t>
      </w:r>
    </w:p>
    <w:p w14:paraId="7EE7C8BB" w14:textId="70540B8E" w:rsidR="00962AF0" w:rsidRPr="00027407" w:rsidRDefault="00C829DB" w:rsidP="00F029D0">
      <w:pPr>
        <w:numPr>
          <w:ilvl w:val="1"/>
          <w:numId w:val="9"/>
        </w:numPr>
        <w:tabs>
          <w:tab w:val="clear" w:pos="4710"/>
        </w:tabs>
        <w:autoSpaceDE w:val="0"/>
        <w:autoSpaceDN w:val="0"/>
        <w:adjustRightInd w:val="0"/>
        <w:spacing w:before="60"/>
        <w:ind w:left="426" w:firstLine="0"/>
        <w:jc w:val="both"/>
        <w:rPr>
          <w:sz w:val="22"/>
          <w:szCs w:val="22"/>
        </w:rPr>
      </w:pPr>
      <w:r>
        <w:rPr>
          <w:iCs/>
          <w:color w:val="000000" w:themeColor="text1"/>
          <w:sz w:val="22"/>
          <w:szCs w:val="22"/>
        </w:rPr>
        <w:t xml:space="preserve">vybudování nových </w:t>
      </w:r>
      <w:r w:rsidRPr="00120BFC">
        <w:rPr>
          <w:iCs/>
          <w:color w:val="000000" w:themeColor="text1"/>
          <w:sz w:val="22"/>
          <w:szCs w:val="22"/>
        </w:rPr>
        <w:t>parapetní</w:t>
      </w:r>
      <w:r>
        <w:rPr>
          <w:iCs/>
          <w:color w:val="000000" w:themeColor="text1"/>
          <w:sz w:val="22"/>
          <w:szCs w:val="22"/>
        </w:rPr>
        <w:t>ch</w:t>
      </w:r>
      <w:r w:rsidRPr="00120BFC">
        <w:rPr>
          <w:iCs/>
          <w:color w:val="000000" w:themeColor="text1"/>
          <w:sz w:val="22"/>
          <w:szCs w:val="22"/>
        </w:rPr>
        <w:t xml:space="preserve"> zíd</w:t>
      </w:r>
      <w:r>
        <w:rPr>
          <w:iCs/>
          <w:color w:val="000000" w:themeColor="text1"/>
          <w:sz w:val="22"/>
          <w:szCs w:val="22"/>
        </w:rPr>
        <w:t>ek</w:t>
      </w:r>
      <w:r w:rsidRPr="00120BFC">
        <w:rPr>
          <w:iCs/>
          <w:color w:val="000000" w:themeColor="text1"/>
          <w:sz w:val="22"/>
          <w:szCs w:val="22"/>
        </w:rPr>
        <w:t xml:space="preserve"> ze zdiva z přírodního sbíraného kamene</w:t>
      </w:r>
      <w:r>
        <w:rPr>
          <w:iCs/>
          <w:color w:val="000000" w:themeColor="text1"/>
          <w:sz w:val="22"/>
          <w:szCs w:val="22"/>
        </w:rPr>
        <w:t xml:space="preserve"> a doplnění zábradlí</w:t>
      </w:r>
      <w:r w:rsidR="003832AF" w:rsidRPr="00027407">
        <w:rPr>
          <w:sz w:val="22"/>
          <w:szCs w:val="22"/>
        </w:rPr>
        <w:t>.</w:t>
      </w:r>
    </w:p>
    <w:p w14:paraId="1D0CA3F3" w14:textId="406C668E" w:rsidR="00962AF0" w:rsidRPr="00027407" w:rsidRDefault="00C829DB" w:rsidP="00F029D0">
      <w:pPr>
        <w:numPr>
          <w:ilvl w:val="1"/>
          <w:numId w:val="9"/>
        </w:numPr>
        <w:tabs>
          <w:tab w:val="clear" w:pos="4710"/>
        </w:tabs>
        <w:autoSpaceDE w:val="0"/>
        <w:autoSpaceDN w:val="0"/>
        <w:adjustRightInd w:val="0"/>
        <w:spacing w:before="60"/>
        <w:ind w:left="426" w:firstLine="0"/>
        <w:jc w:val="both"/>
        <w:rPr>
          <w:sz w:val="22"/>
          <w:szCs w:val="22"/>
        </w:rPr>
      </w:pPr>
      <w:r>
        <w:rPr>
          <w:iCs/>
          <w:color w:val="000000" w:themeColor="text1"/>
          <w:sz w:val="22"/>
          <w:szCs w:val="22"/>
        </w:rPr>
        <w:t xml:space="preserve">Vybudování </w:t>
      </w:r>
      <w:r w:rsidRPr="00120BFC">
        <w:rPr>
          <w:iCs/>
          <w:color w:val="000000" w:themeColor="text1"/>
          <w:sz w:val="22"/>
          <w:szCs w:val="22"/>
        </w:rPr>
        <w:t>nov</w:t>
      </w:r>
      <w:r>
        <w:rPr>
          <w:iCs/>
          <w:color w:val="000000" w:themeColor="text1"/>
          <w:sz w:val="22"/>
          <w:szCs w:val="22"/>
        </w:rPr>
        <w:t>ých</w:t>
      </w:r>
      <w:r w:rsidRPr="00120BFC">
        <w:rPr>
          <w:iCs/>
          <w:color w:val="000000" w:themeColor="text1"/>
          <w:sz w:val="22"/>
          <w:szCs w:val="22"/>
        </w:rPr>
        <w:t xml:space="preserve"> vozovkov</w:t>
      </w:r>
      <w:r>
        <w:rPr>
          <w:iCs/>
          <w:color w:val="000000" w:themeColor="text1"/>
          <w:sz w:val="22"/>
          <w:szCs w:val="22"/>
        </w:rPr>
        <w:t>ých</w:t>
      </w:r>
      <w:r w:rsidRPr="00120BFC">
        <w:rPr>
          <w:iCs/>
          <w:color w:val="000000" w:themeColor="text1"/>
          <w:sz w:val="22"/>
          <w:szCs w:val="22"/>
        </w:rPr>
        <w:t xml:space="preserve"> vrst</w:t>
      </w:r>
      <w:r>
        <w:rPr>
          <w:iCs/>
          <w:color w:val="000000" w:themeColor="text1"/>
          <w:sz w:val="22"/>
          <w:szCs w:val="22"/>
        </w:rPr>
        <w:t>ev</w:t>
      </w:r>
      <w:r w:rsidRPr="00120BFC">
        <w:rPr>
          <w:iCs/>
          <w:color w:val="000000" w:themeColor="text1"/>
          <w:sz w:val="22"/>
          <w:szCs w:val="22"/>
        </w:rPr>
        <w:t xml:space="preserve"> </w:t>
      </w:r>
      <w:r>
        <w:rPr>
          <w:iCs/>
          <w:color w:val="000000" w:themeColor="text1"/>
          <w:sz w:val="22"/>
          <w:szCs w:val="22"/>
        </w:rPr>
        <w:t xml:space="preserve">včetně </w:t>
      </w:r>
      <w:r w:rsidRPr="00120BFC">
        <w:rPr>
          <w:iCs/>
          <w:color w:val="000000" w:themeColor="text1"/>
          <w:sz w:val="22"/>
          <w:szCs w:val="22"/>
        </w:rPr>
        <w:t>doplněn</w:t>
      </w:r>
      <w:r>
        <w:rPr>
          <w:iCs/>
          <w:color w:val="000000" w:themeColor="text1"/>
          <w:sz w:val="22"/>
          <w:szCs w:val="22"/>
        </w:rPr>
        <w:t>í</w:t>
      </w:r>
      <w:r w:rsidRPr="00120BFC">
        <w:rPr>
          <w:iCs/>
          <w:color w:val="000000" w:themeColor="text1"/>
          <w:sz w:val="22"/>
          <w:szCs w:val="22"/>
        </w:rPr>
        <w:t xml:space="preserve"> izolac</w:t>
      </w:r>
      <w:r>
        <w:rPr>
          <w:iCs/>
          <w:color w:val="000000" w:themeColor="text1"/>
          <w:sz w:val="22"/>
          <w:szCs w:val="22"/>
        </w:rPr>
        <w:t>e</w:t>
      </w:r>
      <w:r w:rsidRPr="00120BFC">
        <w:rPr>
          <w:iCs/>
          <w:color w:val="000000" w:themeColor="text1"/>
          <w:sz w:val="22"/>
          <w:szCs w:val="22"/>
        </w:rPr>
        <w:t xml:space="preserve"> položen</w:t>
      </w:r>
      <w:r>
        <w:rPr>
          <w:iCs/>
          <w:color w:val="000000" w:themeColor="text1"/>
          <w:sz w:val="22"/>
          <w:szCs w:val="22"/>
        </w:rPr>
        <w:t>é</w:t>
      </w:r>
      <w:r w:rsidRPr="00120BFC">
        <w:rPr>
          <w:iCs/>
          <w:color w:val="000000" w:themeColor="text1"/>
          <w:sz w:val="22"/>
          <w:szCs w:val="22"/>
        </w:rPr>
        <w:t xml:space="preserve"> na </w:t>
      </w:r>
      <w:proofErr w:type="spellStart"/>
      <w:r w:rsidRPr="00120BFC">
        <w:rPr>
          <w:iCs/>
          <w:color w:val="000000" w:themeColor="text1"/>
          <w:sz w:val="22"/>
          <w:szCs w:val="22"/>
        </w:rPr>
        <w:t>žlb</w:t>
      </w:r>
      <w:proofErr w:type="spellEnd"/>
      <w:r w:rsidRPr="00120BFC">
        <w:rPr>
          <w:iCs/>
          <w:color w:val="000000" w:themeColor="text1"/>
          <w:sz w:val="22"/>
          <w:szCs w:val="22"/>
        </w:rPr>
        <w:t>. podkla</w:t>
      </w:r>
      <w:r>
        <w:rPr>
          <w:iCs/>
          <w:color w:val="000000" w:themeColor="text1"/>
          <w:sz w:val="22"/>
          <w:szCs w:val="22"/>
        </w:rPr>
        <w:t>d</w:t>
      </w:r>
      <w:r w:rsidR="00962AF0" w:rsidRPr="00027407">
        <w:rPr>
          <w:sz w:val="22"/>
          <w:szCs w:val="22"/>
        </w:rPr>
        <w:t>.</w:t>
      </w:r>
    </w:p>
    <w:p w14:paraId="08FA580E" w14:textId="3748CCE8" w:rsidR="006B067B" w:rsidRPr="00027407" w:rsidRDefault="006B067B" w:rsidP="00F029D0">
      <w:pPr>
        <w:autoSpaceDE w:val="0"/>
        <w:autoSpaceDN w:val="0"/>
        <w:adjustRightInd w:val="0"/>
        <w:spacing w:before="60"/>
        <w:ind w:left="426"/>
        <w:jc w:val="both"/>
        <w:rPr>
          <w:sz w:val="22"/>
          <w:szCs w:val="22"/>
        </w:rPr>
      </w:pPr>
      <w:r w:rsidRPr="00027407">
        <w:rPr>
          <w:sz w:val="22"/>
          <w:szCs w:val="22"/>
        </w:rPr>
        <w:t xml:space="preserve">Při provádění prací musí být postupováno v souladu se Závazným stanoviskem </w:t>
      </w:r>
      <w:r w:rsidR="00C829DB">
        <w:rPr>
          <w:sz w:val="22"/>
          <w:szCs w:val="22"/>
        </w:rPr>
        <w:t xml:space="preserve">orgánu státní památkové péče, vydané </w:t>
      </w:r>
      <w:r w:rsidR="00702415">
        <w:rPr>
          <w:sz w:val="22"/>
          <w:szCs w:val="22"/>
        </w:rPr>
        <w:t>odborem územního plánování a památkové péče</w:t>
      </w:r>
      <w:r w:rsidR="00C829DB">
        <w:rPr>
          <w:sz w:val="22"/>
          <w:szCs w:val="22"/>
        </w:rPr>
        <w:t xml:space="preserve"> </w:t>
      </w:r>
      <w:r w:rsidR="00702415">
        <w:rPr>
          <w:sz w:val="22"/>
          <w:szCs w:val="22"/>
        </w:rPr>
        <w:t xml:space="preserve">Městského úřadu </w:t>
      </w:r>
      <w:r w:rsidRPr="00027407">
        <w:rPr>
          <w:sz w:val="22"/>
          <w:szCs w:val="22"/>
        </w:rPr>
        <w:t xml:space="preserve">Český Krumlov č.j. MUCK </w:t>
      </w:r>
      <w:r w:rsidR="00C829DB">
        <w:rPr>
          <w:sz w:val="22"/>
          <w:szCs w:val="22"/>
        </w:rPr>
        <w:t xml:space="preserve">48992/2017 </w:t>
      </w:r>
      <w:r w:rsidR="00340C59" w:rsidRPr="00027407">
        <w:rPr>
          <w:sz w:val="22"/>
          <w:szCs w:val="22"/>
        </w:rPr>
        <w:t xml:space="preserve">ze dne </w:t>
      </w:r>
      <w:r w:rsidR="00C829DB">
        <w:rPr>
          <w:sz w:val="22"/>
          <w:szCs w:val="22"/>
        </w:rPr>
        <w:t>15. září 2017</w:t>
      </w:r>
      <w:r w:rsidRPr="00027407">
        <w:rPr>
          <w:sz w:val="22"/>
          <w:szCs w:val="22"/>
        </w:rPr>
        <w:t>.</w:t>
      </w:r>
    </w:p>
    <w:p w14:paraId="0710BC19" w14:textId="42932C7A" w:rsidR="00340C59" w:rsidRPr="00027407" w:rsidRDefault="00340C59" w:rsidP="00F029D0">
      <w:pPr>
        <w:autoSpaceDE w:val="0"/>
        <w:autoSpaceDN w:val="0"/>
        <w:adjustRightInd w:val="0"/>
        <w:spacing w:before="60"/>
        <w:ind w:left="426"/>
        <w:jc w:val="both"/>
        <w:rPr>
          <w:sz w:val="22"/>
          <w:szCs w:val="22"/>
        </w:rPr>
      </w:pPr>
      <w:r w:rsidRPr="00027407">
        <w:rPr>
          <w:sz w:val="22"/>
          <w:szCs w:val="22"/>
        </w:rPr>
        <w:t xml:space="preserve">Při provádění prací musí být postupováno v souladu se Stavebním povolením vydaným </w:t>
      </w:r>
      <w:r w:rsidR="00702415">
        <w:rPr>
          <w:sz w:val="22"/>
          <w:szCs w:val="22"/>
        </w:rPr>
        <w:t xml:space="preserve">příslušným </w:t>
      </w:r>
      <w:r w:rsidRPr="00027407">
        <w:rPr>
          <w:sz w:val="22"/>
          <w:szCs w:val="22"/>
        </w:rPr>
        <w:t xml:space="preserve">stavebním úřadem </w:t>
      </w:r>
      <w:r w:rsidR="00702415">
        <w:rPr>
          <w:sz w:val="22"/>
          <w:szCs w:val="22"/>
        </w:rPr>
        <w:t xml:space="preserve">(odbor dopravy a silničního hospodářství Městského úřadu </w:t>
      </w:r>
      <w:r w:rsidRPr="00027407">
        <w:rPr>
          <w:sz w:val="22"/>
          <w:szCs w:val="22"/>
        </w:rPr>
        <w:t>Český Krumlov</w:t>
      </w:r>
      <w:r w:rsidR="00702415">
        <w:rPr>
          <w:sz w:val="22"/>
          <w:szCs w:val="22"/>
        </w:rPr>
        <w:t>)</w:t>
      </w:r>
      <w:r w:rsidRPr="00027407">
        <w:rPr>
          <w:sz w:val="22"/>
          <w:szCs w:val="22"/>
        </w:rPr>
        <w:t xml:space="preserve"> č.j. MUCK </w:t>
      </w:r>
      <w:r w:rsidR="00702415">
        <w:rPr>
          <w:sz w:val="22"/>
          <w:szCs w:val="22"/>
        </w:rPr>
        <w:t xml:space="preserve">19598/2019 </w:t>
      </w:r>
      <w:r w:rsidRPr="00027407">
        <w:rPr>
          <w:sz w:val="22"/>
          <w:szCs w:val="22"/>
        </w:rPr>
        <w:t xml:space="preserve">ze dne </w:t>
      </w:r>
      <w:r w:rsidR="00702415">
        <w:rPr>
          <w:sz w:val="22"/>
          <w:szCs w:val="22"/>
        </w:rPr>
        <w:t>25. dubna 2019</w:t>
      </w:r>
      <w:r w:rsidRPr="00027407">
        <w:rPr>
          <w:sz w:val="22"/>
          <w:szCs w:val="22"/>
        </w:rPr>
        <w:t>.</w:t>
      </w:r>
    </w:p>
    <w:p w14:paraId="280CC89A" w14:textId="310DE52E" w:rsidR="00340C59" w:rsidRPr="00027407" w:rsidRDefault="00340C59" w:rsidP="00F029D0">
      <w:pPr>
        <w:autoSpaceDE w:val="0"/>
        <w:autoSpaceDN w:val="0"/>
        <w:adjustRightInd w:val="0"/>
        <w:spacing w:before="60"/>
        <w:ind w:left="426"/>
        <w:jc w:val="both"/>
        <w:rPr>
          <w:sz w:val="22"/>
          <w:szCs w:val="22"/>
        </w:rPr>
      </w:pPr>
      <w:r w:rsidRPr="00027407">
        <w:rPr>
          <w:sz w:val="22"/>
          <w:szCs w:val="22"/>
        </w:rPr>
        <w:t xml:space="preserve">Při provádění prací musí být postupováno v souladu se </w:t>
      </w:r>
      <w:r w:rsidRPr="00E179E9">
        <w:rPr>
          <w:sz w:val="22"/>
          <w:szCs w:val="22"/>
        </w:rPr>
        <w:t>další</w:t>
      </w:r>
      <w:r w:rsidR="00702415">
        <w:rPr>
          <w:sz w:val="22"/>
          <w:szCs w:val="22"/>
        </w:rPr>
        <w:t xml:space="preserve">mi závaznými </w:t>
      </w:r>
      <w:r w:rsidRPr="00E179E9">
        <w:rPr>
          <w:sz w:val="22"/>
          <w:szCs w:val="22"/>
        </w:rPr>
        <w:t>stanovisk</w:t>
      </w:r>
      <w:r w:rsidR="00702415">
        <w:rPr>
          <w:sz w:val="22"/>
          <w:szCs w:val="22"/>
        </w:rPr>
        <w:t>y</w:t>
      </w:r>
      <w:r w:rsidRPr="00E179E9">
        <w:rPr>
          <w:sz w:val="22"/>
          <w:szCs w:val="22"/>
        </w:rPr>
        <w:t xml:space="preserve"> </w:t>
      </w:r>
      <w:r w:rsidR="00702415">
        <w:rPr>
          <w:sz w:val="22"/>
          <w:szCs w:val="22"/>
        </w:rPr>
        <w:t>a vyjádřeními, které jsou součástí dokumentace veřejné zakázky</w:t>
      </w:r>
      <w:r w:rsidRPr="00E179E9">
        <w:rPr>
          <w:sz w:val="22"/>
          <w:szCs w:val="22"/>
        </w:rPr>
        <w:t>.</w:t>
      </w:r>
    </w:p>
    <w:p w14:paraId="0D78744B" w14:textId="77777777" w:rsidR="003E43E4" w:rsidRPr="00027407" w:rsidRDefault="00A03B94" w:rsidP="00F029D0">
      <w:pPr>
        <w:numPr>
          <w:ilvl w:val="0"/>
          <w:numId w:val="11"/>
        </w:numPr>
        <w:spacing w:before="60"/>
        <w:ind w:left="426" w:hanging="426"/>
        <w:jc w:val="both"/>
        <w:rPr>
          <w:sz w:val="22"/>
          <w:szCs w:val="22"/>
        </w:rPr>
      </w:pPr>
      <w:r w:rsidRPr="00027407">
        <w:rPr>
          <w:sz w:val="22"/>
          <w:szCs w:val="22"/>
        </w:rPr>
        <w:t>Místo plnění:</w:t>
      </w:r>
    </w:p>
    <w:p w14:paraId="61122B80" w14:textId="4DEC64BF" w:rsidR="00A03B94" w:rsidRPr="00027407" w:rsidRDefault="00702415" w:rsidP="00F029D0">
      <w:pPr>
        <w:autoSpaceDE w:val="0"/>
        <w:autoSpaceDN w:val="0"/>
        <w:adjustRightInd w:val="0"/>
        <w:spacing w:before="60"/>
        <w:ind w:left="426"/>
        <w:jc w:val="both"/>
        <w:rPr>
          <w:sz w:val="22"/>
          <w:szCs w:val="22"/>
        </w:rPr>
      </w:pPr>
      <w:r>
        <w:rPr>
          <w:sz w:val="22"/>
          <w:szCs w:val="22"/>
        </w:rPr>
        <w:t xml:space="preserve">Pozemek p. č. 2085/44, k. </w:t>
      </w:r>
      <w:proofErr w:type="spellStart"/>
      <w:r>
        <w:rPr>
          <w:sz w:val="22"/>
          <w:szCs w:val="22"/>
        </w:rPr>
        <w:t>ú.</w:t>
      </w:r>
      <w:proofErr w:type="spellEnd"/>
      <w:r>
        <w:rPr>
          <w:sz w:val="22"/>
          <w:szCs w:val="22"/>
        </w:rPr>
        <w:t xml:space="preserve"> Kladné, obec Kájov</w:t>
      </w:r>
      <w:r w:rsidR="00340C59" w:rsidRPr="00027407">
        <w:rPr>
          <w:sz w:val="22"/>
          <w:szCs w:val="22"/>
        </w:rPr>
        <w:t>.</w:t>
      </w:r>
    </w:p>
    <w:p w14:paraId="111BA791" w14:textId="3EC743B1" w:rsidR="00874BA7" w:rsidRPr="00027407" w:rsidRDefault="00874BA7" w:rsidP="00702415">
      <w:pPr>
        <w:numPr>
          <w:ilvl w:val="0"/>
          <w:numId w:val="9"/>
        </w:numPr>
        <w:spacing w:before="240"/>
        <w:ind w:left="0" w:firstLine="0"/>
        <w:jc w:val="center"/>
        <w:rPr>
          <w:b/>
          <w:sz w:val="22"/>
          <w:szCs w:val="22"/>
        </w:rPr>
      </w:pPr>
      <w:r w:rsidRPr="00027407">
        <w:rPr>
          <w:b/>
          <w:sz w:val="22"/>
          <w:szCs w:val="22"/>
        </w:rPr>
        <w:t>Doba plnění</w:t>
      </w:r>
    </w:p>
    <w:p w14:paraId="6CF825E3" w14:textId="06A432E1" w:rsidR="00874BA7" w:rsidRDefault="00874BA7" w:rsidP="00340C59">
      <w:pPr>
        <w:spacing w:before="60"/>
        <w:jc w:val="both"/>
        <w:rPr>
          <w:sz w:val="22"/>
          <w:szCs w:val="22"/>
        </w:rPr>
      </w:pPr>
      <w:r w:rsidRPr="00027407">
        <w:rPr>
          <w:sz w:val="22"/>
          <w:szCs w:val="22"/>
        </w:rPr>
        <w:t>Zhotovitel se z</w:t>
      </w:r>
      <w:r w:rsidR="0055665E" w:rsidRPr="00027407">
        <w:rPr>
          <w:sz w:val="22"/>
          <w:szCs w:val="22"/>
        </w:rPr>
        <w:t xml:space="preserve">avazuje provést dílo </w:t>
      </w:r>
      <w:r w:rsidR="003E43E4" w:rsidRPr="00027407">
        <w:rPr>
          <w:sz w:val="22"/>
          <w:szCs w:val="22"/>
        </w:rPr>
        <w:t xml:space="preserve">v rozsahu uvedeném v čl. II odst. 2 </w:t>
      </w:r>
      <w:r w:rsidR="00A03B94" w:rsidRPr="00027407">
        <w:rPr>
          <w:sz w:val="22"/>
          <w:szCs w:val="22"/>
        </w:rPr>
        <w:t>v době do</w:t>
      </w:r>
      <w:r w:rsidR="00702415">
        <w:rPr>
          <w:sz w:val="22"/>
          <w:szCs w:val="22"/>
        </w:rPr>
        <w:t xml:space="preserve"> 31. října 2021</w:t>
      </w:r>
      <w:r w:rsidRPr="00027407">
        <w:rPr>
          <w:sz w:val="22"/>
          <w:szCs w:val="22"/>
        </w:rPr>
        <w:t>.</w:t>
      </w:r>
    </w:p>
    <w:p w14:paraId="6440A47F" w14:textId="53F024F9" w:rsidR="00702415" w:rsidRPr="00027407" w:rsidRDefault="00702415" w:rsidP="00702415">
      <w:pPr>
        <w:spacing w:before="60"/>
        <w:jc w:val="both"/>
        <w:rPr>
          <w:sz w:val="22"/>
          <w:szCs w:val="22"/>
        </w:rPr>
      </w:pPr>
      <w:r w:rsidRPr="00393716">
        <w:rPr>
          <w:sz w:val="22"/>
          <w:szCs w:val="22"/>
        </w:rPr>
        <w:lastRenderedPageBreak/>
        <w:t>Předpokládaný doba trvání prací: 12 až 14 týdnů</w:t>
      </w:r>
      <w:r>
        <w:rPr>
          <w:sz w:val="22"/>
          <w:szCs w:val="22"/>
        </w:rPr>
        <w:t>.</w:t>
      </w:r>
    </w:p>
    <w:p w14:paraId="06D268DC" w14:textId="77777777" w:rsidR="00874BA7" w:rsidRPr="00027407" w:rsidRDefault="00874BA7" w:rsidP="00702415">
      <w:pPr>
        <w:numPr>
          <w:ilvl w:val="0"/>
          <w:numId w:val="9"/>
        </w:numPr>
        <w:spacing w:before="240"/>
        <w:ind w:left="0" w:firstLine="0"/>
        <w:jc w:val="center"/>
        <w:rPr>
          <w:b/>
          <w:sz w:val="22"/>
          <w:szCs w:val="22"/>
        </w:rPr>
      </w:pPr>
      <w:r w:rsidRPr="00027407">
        <w:rPr>
          <w:b/>
          <w:sz w:val="22"/>
          <w:szCs w:val="22"/>
        </w:rPr>
        <w:t>Cena díla</w:t>
      </w:r>
    </w:p>
    <w:p w14:paraId="510D68E8" w14:textId="77777777" w:rsidR="00874BA7" w:rsidRDefault="00874BA7" w:rsidP="00F029D0">
      <w:pPr>
        <w:numPr>
          <w:ilvl w:val="0"/>
          <w:numId w:val="12"/>
        </w:numPr>
        <w:spacing w:before="60"/>
        <w:ind w:left="426" w:hanging="426"/>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 xml:space="preserve">cenách, ve znění </w:t>
      </w:r>
      <w:proofErr w:type="spellStart"/>
      <w:r w:rsidR="00935E59" w:rsidRPr="00027407">
        <w:rPr>
          <w:sz w:val="22"/>
          <w:szCs w:val="22"/>
        </w:rPr>
        <w:t>pozd</w:t>
      </w:r>
      <w:proofErr w:type="spellEnd"/>
      <w:r w:rsidR="00935E59" w:rsidRPr="00027407">
        <w:rPr>
          <w:sz w:val="22"/>
          <w:szCs w:val="22"/>
        </w:rPr>
        <w:t>. předpisů</w:t>
      </w:r>
      <w:r w:rsidR="007D0CCA" w:rsidRPr="00027407">
        <w:rPr>
          <w:sz w:val="22"/>
          <w:szCs w:val="22"/>
        </w:rPr>
        <w:t>,</w:t>
      </w:r>
      <w:r w:rsidR="00935E59" w:rsidRPr="00027407">
        <w:rPr>
          <w:sz w:val="22"/>
          <w:szCs w:val="22"/>
        </w:rPr>
        <w:t xml:space="preserve"> a činí</w:t>
      </w:r>
    </w:p>
    <w:p w14:paraId="0A7E73D6" w14:textId="7ED202FD" w:rsidR="00E14CBF" w:rsidRPr="00027407" w:rsidRDefault="00F54617" w:rsidP="00E14CBF">
      <w:pPr>
        <w:ind w:left="426"/>
        <w:jc w:val="center"/>
        <w:rPr>
          <w:sz w:val="22"/>
          <w:szCs w:val="22"/>
        </w:rPr>
      </w:pPr>
      <w:r>
        <w:rPr>
          <w:b/>
          <w:sz w:val="22"/>
          <w:szCs w:val="22"/>
        </w:rPr>
        <w:t>2 848 848,-</w:t>
      </w:r>
      <w:r w:rsidR="00E14CBF" w:rsidRPr="00E14CBF">
        <w:rPr>
          <w:b/>
          <w:sz w:val="22"/>
          <w:szCs w:val="22"/>
        </w:rPr>
        <w:t xml:space="preserve"> Kč bez DPH</w:t>
      </w:r>
      <w:r w:rsidR="00E14CBF">
        <w:rPr>
          <w:sz w:val="22"/>
          <w:szCs w:val="22"/>
        </w:rPr>
        <w:t>.</w:t>
      </w:r>
    </w:p>
    <w:p w14:paraId="302E8D45" w14:textId="77777777" w:rsidR="00947C55" w:rsidRPr="00027407" w:rsidRDefault="00E179E9" w:rsidP="00F029D0">
      <w:pPr>
        <w:numPr>
          <w:ilvl w:val="0"/>
          <w:numId w:val="12"/>
        </w:numPr>
        <w:spacing w:before="60"/>
        <w:ind w:left="426" w:hanging="426"/>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04EE5035" w14:textId="77777777" w:rsidR="00947C55" w:rsidRPr="00027407" w:rsidRDefault="00947C55" w:rsidP="00F029D0">
      <w:pPr>
        <w:numPr>
          <w:ilvl w:val="0"/>
          <w:numId w:val="12"/>
        </w:numPr>
        <w:spacing w:before="60"/>
        <w:ind w:left="426" w:hanging="426"/>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14:paraId="4587C750" w14:textId="77777777" w:rsidR="00874BA7" w:rsidRPr="00027407" w:rsidRDefault="00947C55" w:rsidP="00F029D0">
      <w:pPr>
        <w:numPr>
          <w:ilvl w:val="0"/>
          <w:numId w:val="12"/>
        </w:numPr>
        <w:spacing w:before="60"/>
        <w:ind w:left="426" w:hanging="426"/>
        <w:jc w:val="both"/>
        <w:rPr>
          <w:sz w:val="22"/>
          <w:szCs w:val="22"/>
        </w:rPr>
      </w:pPr>
      <w:r w:rsidRPr="00027407">
        <w:rPr>
          <w:sz w:val="22"/>
          <w:szCs w:val="22"/>
        </w:rPr>
        <w:t xml:space="preserve">Smluvní strany se dohodly na tom, že položkový rozpočet obsahuje veškeré náklady zhotovitele a 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14:paraId="04F61B89"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t>Platební podmínky</w:t>
      </w:r>
    </w:p>
    <w:p w14:paraId="708B1794" w14:textId="77777777" w:rsidR="00340C59" w:rsidRDefault="00340C59" w:rsidP="00F029D0">
      <w:pPr>
        <w:numPr>
          <w:ilvl w:val="0"/>
          <w:numId w:val="13"/>
        </w:numPr>
        <w:spacing w:before="60"/>
        <w:ind w:left="426"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23148D8A" w14:textId="77777777" w:rsidR="00340C59" w:rsidRPr="000431CE" w:rsidRDefault="000431CE" w:rsidP="000431CE">
      <w:pPr>
        <w:numPr>
          <w:ilvl w:val="0"/>
          <w:numId w:val="13"/>
        </w:numPr>
        <w:spacing w:before="60"/>
        <w:ind w:left="426"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xml:space="preserve">.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14:paraId="6686BBE0" w14:textId="77777777" w:rsidR="00340C59" w:rsidRPr="00027407" w:rsidRDefault="00340C59" w:rsidP="00F029D0">
      <w:pPr>
        <w:numPr>
          <w:ilvl w:val="0"/>
          <w:numId w:val="13"/>
        </w:numPr>
        <w:spacing w:before="60"/>
        <w:ind w:left="426" w:hanging="426"/>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14:paraId="59E26AEC" w14:textId="406704F9" w:rsidR="00340C59" w:rsidRPr="00027407" w:rsidRDefault="00340C59" w:rsidP="00F029D0">
      <w:pPr>
        <w:numPr>
          <w:ilvl w:val="0"/>
          <w:numId w:val="13"/>
        </w:numPr>
        <w:spacing w:before="60"/>
        <w:ind w:left="426" w:hanging="426"/>
        <w:jc w:val="both"/>
        <w:rPr>
          <w:bCs/>
          <w:sz w:val="22"/>
          <w:szCs w:val="22"/>
        </w:rPr>
      </w:pPr>
      <w:r w:rsidRPr="00027407">
        <w:rPr>
          <w:sz w:val="22"/>
          <w:szCs w:val="22"/>
        </w:rPr>
        <w:t xml:space="preserve">Objednatel se zavazuje zaplatit platby do </w:t>
      </w:r>
      <w:r w:rsidR="00702415">
        <w:rPr>
          <w:sz w:val="22"/>
          <w:szCs w:val="22"/>
        </w:rPr>
        <w:t>21</w:t>
      </w:r>
      <w:r w:rsidRPr="00027407">
        <w:rPr>
          <w:sz w:val="22"/>
          <w:szCs w:val="22"/>
        </w:rPr>
        <w:t xml:space="preserve"> dnů od doručení daňového dokladu (faktury). V pochybnostech se má za to, že daňový doklad (faktura) byl objednateli doručen třetí den po odeslání zhotovitelem.</w:t>
      </w:r>
    </w:p>
    <w:p w14:paraId="5E2CC4D0" w14:textId="77777777" w:rsidR="00340C59" w:rsidRDefault="00340C59" w:rsidP="00F029D0">
      <w:pPr>
        <w:numPr>
          <w:ilvl w:val="0"/>
          <w:numId w:val="13"/>
        </w:numPr>
        <w:spacing w:before="60"/>
        <w:ind w:left="426" w:hanging="426"/>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14:paraId="27A305EE" w14:textId="77777777" w:rsidR="00874BA7" w:rsidRPr="00027407" w:rsidRDefault="00874BA7" w:rsidP="00702415">
      <w:pPr>
        <w:numPr>
          <w:ilvl w:val="0"/>
          <w:numId w:val="9"/>
        </w:numPr>
        <w:spacing w:before="240"/>
        <w:ind w:left="0" w:firstLine="0"/>
        <w:jc w:val="center"/>
        <w:rPr>
          <w:b/>
          <w:sz w:val="22"/>
          <w:szCs w:val="22"/>
        </w:rPr>
      </w:pPr>
      <w:r w:rsidRPr="00027407">
        <w:rPr>
          <w:b/>
          <w:sz w:val="22"/>
          <w:szCs w:val="22"/>
        </w:rPr>
        <w:t>Kvalitativní a technické podmínky</w:t>
      </w:r>
    </w:p>
    <w:p w14:paraId="342753F4" w14:textId="4D5FCA89" w:rsidR="00340C59" w:rsidRPr="00027407" w:rsidRDefault="00874BA7" w:rsidP="00F029D0">
      <w:pPr>
        <w:numPr>
          <w:ilvl w:val="0"/>
          <w:numId w:val="1"/>
        </w:numPr>
        <w:tabs>
          <w:tab w:val="clear" w:pos="720"/>
          <w:tab w:val="num" w:pos="-4253"/>
        </w:tabs>
        <w:spacing w:before="60"/>
        <w:ind w:left="426" w:hanging="426"/>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sidR="006825AB" w:rsidRPr="00027407">
        <w:rPr>
          <w:bCs/>
          <w:iCs/>
          <w:sz w:val="22"/>
          <w:szCs w:val="22"/>
        </w:rPr>
        <w:t xml:space="preserve">, </w:t>
      </w:r>
      <w:r w:rsidR="006825AB" w:rsidRPr="00027407">
        <w:rPr>
          <w:sz w:val="22"/>
          <w:szCs w:val="22"/>
        </w:rPr>
        <w:t>soupisem prací a</w:t>
      </w:r>
      <w:r w:rsidRPr="00027407">
        <w:rPr>
          <w:bCs/>
          <w:iCs/>
          <w:sz w:val="22"/>
          <w:szCs w:val="22"/>
        </w:rPr>
        <w:t xml:space="preserve"> </w:t>
      </w:r>
      <w:r w:rsidR="006825AB" w:rsidRPr="00027407">
        <w:rPr>
          <w:bCs/>
          <w:iCs/>
          <w:sz w:val="22"/>
          <w:szCs w:val="22"/>
        </w:rPr>
        <w:t xml:space="preserve">výkazem výměr </w:t>
      </w:r>
      <w:r w:rsidRPr="00027407">
        <w:rPr>
          <w:bCs/>
          <w:iCs/>
          <w:sz w:val="22"/>
          <w:szCs w:val="22"/>
        </w:rPr>
        <w:t xml:space="preserve">a </w:t>
      </w:r>
      <w:r w:rsidRPr="006B3515">
        <w:rPr>
          <w:bCs/>
          <w:iCs/>
          <w:sz w:val="22"/>
          <w:szCs w:val="22"/>
        </w:rPr>
        <w:t xml:space="preserve">závazným stanoviskem </w:t>
      </w:r>
      <w:r w:rsidR="006B3515">
        <w:rPr>
          <w:bCs/>
          <w:iCs/>
          <w:sz w:val="22"/>
          <w:szCs w:val="22"/>
        </w:rPr>
        <w:t>orgánu státní památkové péče</w:t>
      </w:r>
      <w:r w:rsidR="00340C59" w:rsidRPr="00027407">
        <w:rPr>
          <w:bCs/>
          <w:iCs/>
          <w:sz w:val="22"/>
          <w:szCs w:val="22"/>
        </w:rPr>
        <w:t>.</w:t>
      </w:r>
      <w:r w:rsidRPr="00027407">
        <w:rPr>
          <w:bCs/>
          <w:iCs/>
          <w:sz w:val="22"/>
          <w:szCs w:val="22"/>
        </w:rPr>
        <w:t xml:space="preserve"> </w:t>
      </w:r>
    </w:p>
    <w:p w14:paraId="372FED4D" w14:textId="77777777" w:rsidR="00874BA7" w:rsidRPr="00027407" w:rsidRDefault="00874BA7" w:rsidP="00F029D0">
      <w:pPr>
        <w:numPr>
          <w:ilvl w:val="0"/>
          <w:numId w:val="1"/>
        </w:numPr>
        <w:tabs>
          <w:tab w:val="clear" w:pos="720"/>
          <w:tab w:val="num" w:pos="-4111"/>
        </w:tabs>
        <w:spacing w:before="60"/>
        <w:ind w:left="426" w:hanging="426"/>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44AF6A74" w14:textId="77777777" w:rsidR="00874BA7" w:rsidRPr="00027407" w:rsidRDefault="00874BA7" w:rsidP="00F029D0">
      <w:pPr>
        <w:numPr>
          <w:ilvl w:val="0"/>
          <w:numId w:val="1"/>
        </w:numPr>
        <w:tabs>
          <w:tab w:val="clear" w:pos="720"/>
          <w:tab w:val="num" w:pos="-4253"/>
        </w:tabs>
        <w:spacing w:before="60"/>
        <w:ind w:left="426" w:hanging="426"/>
        <w:jc w:val="both"/>
        <w:rPr>
          <w:sz w:val="22"/>
          <w:szCs w:val="22"/>
        </w:rPr>
      </w:pPr>
      <w:r w:rsidRPr="00027407">
        <w:rPr>
          <w:sz w:val="22"/>
          <w:szCs w:val="22"/>
        </w:rPr>
        <w:t>Jakékoliv změny je nutno odsouhlasit oprávněnými zástupci obou smluvních stran.</w:t>
      </w:r>
    </w:p>
    <w:p w14:paraId="1893C8EC" w14:textId="77777777" w:rsidR="00874BA7" w:rsidRPr="00027407" w:rsidRDefault="00874BA7" w:rsidP="006B3515">
      <w:pPr>
        <w:numPr>
          <w:ilvl w:val="0"/>
          <w:numId w:val="9"/>
        </w:numPr>
        <w:spacing w:before="240"/>
        <w:ind w:left="0" w:firstLine="0"/>
        <w:jc w:val="center"/>
        <w:rPr>
          <w:b/>
          <w:sz w:val="22"/>
          <w:szCs w:val="22"/>
        </w:rPr>
      </w:pPr>
      <w:r w:rsidRPr="00027407">
        <w:rPr>
          <w:b/>
          <w:sz w:val="22"/>
          <w:szCs w:val="22"/>
        </w:rPr>
        <w:t>Provádění díla</w:t>
      </w:r>
    </w:p>
    <w:p w14:paraId="788FC4F9" w14:textId="77777777" w:rsidR="00874BA7" w:rsidRPr="00027407" w:rsidRDefault="00874BA7" w:rsidP="00F029D0">
      <w:pPr>
        <w:numPr>
          <w:ilvl w:val="0"/>
          <w:numId w:val="2"/>
        </w:numPr>
        <w:tabs>
          <w:tab w:val="clear" w:pos="720"/>
          <w:tab w:val="num" w:pos="-4253"/>
        </w:tabs>
        <w:spacing w:before="60"/>
        <w:ind w:left="426" w:hanging="426"/>
        <w:jc w:val="both"/>
        <w:rPr>
          <w:sz w:val="22"/>
          <w:szCs w:val="22"/>
        </w:rPr>
      </w:pPr>
      <w:r w:rsidRPr="00027407">
        <w:rPr>
          <w:sz w:val="22"/>
          <w:szCs w:val="22"/>
        </w:rPr>
        <w:lastRenderedPageBreak/>
        <w:t>Zhotovitel bude při plnění předmětu díla této smlouvy postupovat s odbornou péčí a zavazuje se dodržovat obecně závazné právní předpisy, technické normy a podmínky této smlouvy.</w:t>
      </w:r>
    </w:p>
    <w:p w14:paraId="3E8469FC" w14:textId="77777777" w:rsidR="00874BA7" w:rsidRPr="00027407" w:rsidRDefault="00874BA7" w:rsidP="00F029D0">
      <w:pPr>
        <w:numPr>
          <w:ilvl w:val="0"/>
          <w:numId w:val="2"/>
        </w:numPr>
        <w:tabs>
          <w:tab w:val="clear" w:pos="720"/>
          <w:tab w:val="num" w:pos="-4253"/>
        </w:tabs>
        <w:spacing w:before="60"/>
        <w:ind w:left="426" w:hanging="426"/>
        <w:jc w:val="both"/>
        <w:rPr>
          <w:sz w:val="22"/>
          <w:szCs w:val="22"/>
        </w:rPr>
      </w:pPr>
      <w:r w:rsidRPr="00027407">
        <w:rPr>
          <w:sz w:val="22"/>
          <w:szCs w:val="22"/>
        </w:rPr>
        <w:t>Objednatel je oprávněn průběžně kontrolovat průběh zhotovení díla.</w:t>
      </w:r>
    </w:p>
    <w:p w14:paraId="78E2C72E" w14:textId="77777777" w:rsidR="00874BA7" w:rsidRPr="00027407" w:rsidRDefault="00874BA7" w:rsidP="006B3515">
      <w:pPr>
        <w:numPr>
          <w:ilvl w:val="0"/>
          <w:numId w:val="9"/>
        </w:numPr>
        <w:spacing w:before="240"/>
        <w:ind w:left="0" w:firstLine="0"/>
        <w:jc w:val="center"/>
        <w:rPr>
          <w:b/>
          <w:sz w:val="22"/>
          <w:szCs w:val="22"/>
        </w:rPr>
      </w:pPr>
      <w:r w:rsidRPr="00027407">
        <w:rPr>
          <w:b/>
          <w:sz w:val="22"/>
          <w:szCs w:val="22"/>
        </w:rPr>
        <w:t>Předání díla</w:t>
      </w:r>
    </w:p>
    <w:p w14:paraId="2F00195C" w14:textId="77777777" w:rsidR="00874BA7" w:rsidRPr="00027407" w:rsidRDefault="00874BA7" w:rsidP="00F029D0">
      <w:pPr>
        <w:numPr>
          <w:ilvl w:val="0"/>
          <w:numId w:val="3"/>
        </w:numPr>
        <w:tabs>
          <w:tab w:val="clear" w:pos="720"/>
        </w:tabs>
        <w:spacing w:before="60"/>
        <w:ind w:left="426" w:hanging="426"/>
        <w:jc w:val="both"/>
        <w:rPr>
          <w:sz w:val="22"/>
          <w:szCs w:val="22"/>
        </w:rPr>
      </w:pPr>
      <w:r w:rsidRPr="00027407">
        <w:rPr>
          <w:sz w:val="22"/>
          <w:szCs w:val="22"/>
        </w:rPr>
        <w:t>Zhotovitel se zavazuje nejméně 5 dnů před odevzdáním díla vyzvat objednatele k jeho převzetí. Objednatel potvrdí písemně datum přejímky.</w:t>
      </w:r>
    </w:p>
    <w:p w14:paraId="31D9BCC2" w14:textId="77777777" w:rsidR="00874BA7" w:rsidRPr="00027407" w:rsidRDefault="00874BA7" w:rsidP="00F029D0">
      <w:pPr>
        <w:numPr>
          <w:ilvl w:val="0"/>
          <w:numId w:val="3"/>
        </w:numPr>
        <w:tabs>
          <w:tab w:val="clear" w:pos="720"/>
        </w:tabs>
        <w:spacing w:before="60"/>
        <w:ind w:left="426" w:hanging="426"/>
        <w:jc w:val="both"/>
        <w:rPr>
          <w:sz w:val="22"/>
          <w:szCs w:val="22"/>
        </w:rPr>
      </w:pPr>
      <w:r w:rsidRPr="00027407">
        <w:rPr>
          <w:sz w:val="22"/>
          <w:szCs w:val="22"/>
        </w:rPr>
        <w:t>Termínu převzetí díla bude předcházet přejímací řízení, které bude písemně oznámeno zhotovitelem objednateli.</w:t>
      </w:r>
    </w:p>
    <w:p w14:paraId="092B2C41" w14:textId="77777777" w:rsidR="00874BA7" w:rsidRPr="00027407" w:rsidRDefault="00874BA7" w:rsidP="00F029D0">
      <w:pPr>
        <w:numPr>
          <w:ilvl w:val="2"/>
          <w:numId w:val="3"/>
        </w:numPr>
        <w:tabs>
          <w:tab w:val="clear" w:pos="2340"/>
        </w:tabs>
        <w:spacing w:before="60"/>
        <w:ind w:left="426" w:hanging="426"/>
        <w:jc w:val="both"/>
        <w:rPr>
          <w:sz w:val="22"/>
          <w:szCs w:val="22"/>
        </w:rPr>
      </w:pPr>
      <w:r w:rsidRPr="00027407">
        <w:rPr>
          <w:sz w:val="22"/>
          <w:szCs w:val="22"/>
        </w:rPr>
        <w:t>O předání a převzetí díla bude sepsán zápis, který bude obsahovat zejména:</w:t>
      </w:r>
    </w:p>
    <w:p w14:paraId="584D81EB" w14:textId="77777777"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označení díla,</w:t>
      </w:r>
    </w:p>
    <w:p w14:paraId="307DF913" w14:textId="77777777"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označení objednatele,</w:t>
      </w:r>
    </w:p>
    <w:p w14:paraId="6BC92C89" w14:textId="77777777" w:rsidR="00874BA7" w:rsidRPr="00027407" w:rsidRDefault="00874BA7" w:rsidP="00F029D0">
      <w:pPr>
        <w:numPr>
          <w:ilvl w:val="0"/>
          <w:numId w:val="4"/>
        </w:numPr>
        <w:tabs>
          <w:tab w:val="clear" w:pos="720"/>
          <w:tab w:val="left" w:pos="-4253"/>
        </w:tabs>
        <w:ind w:left="709" w:hanging="283"/>
        <w:jc w:val="both"/>
        <w:rPr>
          <w:sz w:val="22"/>
          <w:szCs w:val="22"/>
        </w:rPr>
      </w:pPr>
      <w:r w:rsidRPr="00027407">
        <w:rPr>
          <w:sz w:val="22"/>
          <w:szCs w:val="22"/>
        </w:rPr>
        <w:t>označení zhotovitele,</w:t>
      </w:r>
    </w:p>
    <w:p w14:paraId="1FBE6D6C" w14:textId="77777777" w:rsidR="00874BA7" w:rsidRPr="00027407" w:rsidRDefault="00874BA7" w:rsidP="00F029D0">
      <w:pPr>
        <w:numPr>
          <w:ilvl w:val="0"/>
          <w:numId w:val="4"/>
        </w:numPr>
        <w:tabs>
          <w:tab w:val="clear" w:pos="720"/>
          <w:tab w:val="left" w:pos="-4253"/>
        </w:tabs>
        <w:ind w:left="709" w:hanging="283"/>
        <w:jc w:val="both"/>
        <w:rPr>
          <w:sz w:val="22"/>
          <w:szCs w:val="22"/>
        </w:rPr>
      </w:pPr>
      <w:r w:rsidRPr="00027407">
        <w:rPr>
          <w:sz w:val="22"/>
          <w:szCs w:val="22"/>
        </w:rPr>
        <w:t>identifikaci smlouvy,</w:t>
      </w:r>
    </w:p>
    <w:p w14:paraId="67788034" w14:textId="77777777"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další údaje dle smluvního ujednání obou stran.</w:t>
      </w:r>
    </w:p>
    <w:p w14:paraId="14DB3F08" w14:textId="77777777" w:rsidR="00874BA7" w:rsidRPr="00027407" w:rsidRDefault="00874BA7" w:rsidP="00F029D0">
      <w:pPr>
        <w:numPr>
          <w:ilvl w:val="1"/>
          <w:numId w:val="4"/>
        </w:numPr>
        <w:tabs>
          <w:tab w:val="clear" w:pos="1440"/>
        </w:tabs>
        <w:spacing w:before="60"/>
        <w:ind w:left="426" w:hanging="426"/>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3A0DDE36" w14:textId="77777777" w:rsidR="00874BA7" w:rsidRPr="00027407" w:rsidRDefault="00874BA7" w:rsidP="00F029D0">
      <w:pPr>
        <w:numPr>
          <w:ilvl w:val="1"/>
          <w:numId w:val="4"/>
        </w:numPr>
        <w:tabs>
          <w:tab w:val="clear" w:pos="1440"/>
        </w:tabs>
        <w:spacing w:before="60"/>
        <w:ind w:left="426" w:hanging="426"/>
        <w:jc w:val="both"/>
        <w:rPr>
          <w:sz w:val="22"/>
          <w:szCs w:val="22"/>
        </w:rPr>
      </w:pPr>
      <w:r w:rsidRPr="00027407">
        <w:rPr>
          <w:sz w:val="22"/>
          <w:szCs w:val="22"/>
        </w:rPr>
        <w:t>Pokud objednatel odmítl dokončené dílo převzít, musí být sepsán o tomto zápis se stanovisky obou smluvních stran a se zdůvodněním.</w:t>
      </w:r>
    </w:p>
    <w:p w14:paraId="4112A252" w14:textId="77777777" w:rsidR="00874BA7" w:rsidRPr="00027407" w:rsidRDefault="00874BA7" w:rsidP="006B3515">
      <w:pPr>
        <w:numPr>
          <w:ilvl w:val="0"/>
          <w:numId w:val="9"/>
        </w:numPr>
        <w:spacing w:before="240"/>
        <w:ind w:left="0" w:firstLine="0"/>
        <w:jc w:val="center"/>
        <w:rPr>
          <w:b/>
          <w:sz w:val="22"/>
          <w:szCs w:val="22"/>
        </w:rPr>
      </w:pPr>
      <w:r w:rsidRPr="00027407">
        <w:rPr>
          <w:b/>
          <w:sz w:val="22"/>
          <w:szCs w:val="22"/>
        </w:rPr>
        <w:t>Odpovědnost za vady, záruky, reklamace.</w:t>
      </w:r>
    </w:p>
    <w:p w14:paraId="02EA026D" w14:textId="77777777"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14:paraId="666BD2E2" w14:textId="77777777"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14:paraId="5186064A" w14:textId="77777777" w:rsidR="00874BA7" w:rsidRPr="00027407" w:rsidRDefault="00874BA7" w:rsidP="00F029D0">
      <w:pPr>
        <w:numPr>
          <w:ilvl w:val="0"/>
          <w:numId w:val="5"/>
        </w:numPr>
        <w:tabs>
          <w:tab w:val="clear" w:pos="1440"/>
          <w:tab w:val="num" w:pos="-4253"/>
        </w:tabs>
        <w:spacing w:before="60"/>
        <w:ind w:left="426" w:hanging="426"/>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14:paraId="1DAC1BBA" w14:textId="77777777" w:rsidR="00874BA7" w:rsidRPr="00027407" w:rsidRDefault="00874BA7" w:rsidP="00F029D0">
      <w:pPr>
        <w:numPr>
          <w:ilvl w:val="0"/>
          <w:numId w:val="5"/>
        </w:numPr>
        <w:tabs>
          <w:tab w:val="clear" w:pos="1440"/>
        </w:tabs>
        <w:spacing w:before="60"/>
        <w:ind w:left="426" w:hanging="426"/>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027407">
        <w:rPr>
          <w:sz w:val="22"/>
          <w:szCs w:val="22"/>
        </w:rPr>
        <w:t>15-ti</w:t>
      </w:r>
      <w:proofErr w:type="gramEnd"/>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6EB0760D" w14:textId="77777777"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Objednatel je povinen umožnit zhotoviteli odstranění vady, zhotovitel </w:t>
      </w:r>
      <w:r w:rsidR="00962AF0" w:rsidRPr="00027407">
        <w:rPr>
          <w:sz w:val="22"/>
          <w:szCs w:val="22"/>
        </w:rPr>
        <w:t xml:space="preserve">započne </w:t>
      </w:r>
      <w:proofErr w:type="gramStart"/>
      <w:r w:rsidR="00962AF0" w:rsidRPr="00027407">
        <w:rPr>
          <w:sz w:val="22"/>
          <w:szCs w:val="22"/>
        </w:rPr>
        <w:t>s</w:t>
      </w:r>
      <w:proofErr w:type="gramEnd"/>
      <w:r w:rsidR="00962AF0" w:rsidRPr="00027407">
        <w:rPr>
          <w:sz w:val="22"/>
          <w:szCs w:val="22"/>
        </w:rPr>
        <w:t xml:space="preserve"> odstraňování vady do sed</w:t>
      </w:r>
      <w:r w:rsidRPr="00027407">
        <w:rPr>
          <w:sz w:val="22"/>
          <w:szCs w:val="22"/>
        </w:rPr>
        <w:t>mi pracovních dnů ode dne doručení písemného oznámení o vadě, pokud se smluvní strany nedohodnou jinak.</w:t>
      </w:r>
    </w:p>
    <w:p w14:paraId="02ADB581" w14:textId="77777777" w:rsidR="00874BA7" w:rsidRPr="00027407" w:rsidRDefault="00874BA7" w:rsidP="006B3515">
      <w:pPr>
        <w:numPr>
          <w:ilvl w:val="0"/>
          <w:numId w:val="9"/>
        </w:numPr>
        <w:spacing w:before="240"/>
        <w:ind w:left="0" w:firstLine="0"/>
        <w:jc w:val="center"/>
        <w:rPr>
          <w:b/>
          <w:sz w:val="22"/>
          <w:szCs w:val="22"/>
        </w:rPr>
      </w:pPr>
      <w:r w:rsidRPr="00027407">
        <w:rPr>
          <w:b/>
          <w:sz w:val="22"/>
          <w:szCs w:val="22"/>
        </w:rPr>
        <w:t>Odstoupení od smlouvy</w:t>
      </w:r>
    </w:p>
    <w:p w14:paraId="5D18D52D" w14:textId="77777777"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14:paraId="1CB70BD9" w14:textId="77777777"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14:paraId="354E4EE9" w14:textId="77777777"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14:paraId="18361AA3" w14:textId="77777777" w:rsidR="00874BA7"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r w:rsidR="00874BA7" w:rsidRPr="00027407">
        <w:rPr>
          <w:sz w:val="22"/>
          <w:szCs w:val="22"/>
        </w:rPr>
        <w:t>.</w:t>
      </w:r>
    </w:p>
    <w:p w14:paraId="6EA89875" w14:textId="77777777" w:rsidR="00874BA7" w:rsidRPr="00027407" w:rsidRDefault="00874BA7" w:rsidP="006B3515">
      <w:pPr>
        <w:numPr>
          <w:ilvl w:val="0"/>
          <w:numId w:val="9"/>
        </w:numPr>
        <w:spacing w:before="240"/>
        <w:ind w:left="0" w:firstLine="0"/>
        <w:jc w:val="center"/>
        <w:rPr>
          <w:b/>
          <w:sz w:val="22"/>
          <w:szCs w:val="22"/>
        </w:rPr>
      </w:pPr>
      <w:r w:rsidRPr="00027407">
        <w:rPr>
          <w:b/>
          <w:sz w:val="22"/>
          <w:szCs w:val="22"/>
        </w:rPr>
        <w:t>Sankce</w:t>
      </w:r>
    </w:p>
    <w:p w14:paraId="54EDB803" w14:textId="77777777"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lastRenderedPageBreak/>
        <w:t>V případě, že zhotovitel nedodrží termín dokončení díla z důvodů na jeho straně, zaplatí objednateli smluvní pokutu ve výši 0,05 % z ceny díla za každý i započatý den prodlení.</w:t>
      </w:r>
    </w:p>
    <w:p w14:paraId="3EB94081" w14:textId="16DDDF0D"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proofErr w:type="gramStart"/>
      <w:r w:rsidR="006B3515">
        <w:rPr>
          <w:sz w:val="22"/>
          <w:szCs w:val="22"/>
        </w:rPr>
        <w:t>2.000</w:t>
      </w:r>
      <w:r w:rsidRPr="00027407">
        <w:rPr>
          <w:sz w:val="22"/>
          <w:szCs w:val="22"/>
        </w:rPr>
        <w:t>,-</w:t>
      </w:r>
      <w:proofErr w:type="gramEnd"/>
      <w:r w:rsidRPr="00027407">
        <w:rPr>
          <w:sz w:val="22"/>
          <w:szCs w:val="22"/>
        </w:rPr>
        <w:t xml:space="preserve"> Kč za vadu a každý den prodlení.</w:t>
      </w:r>
    </w:p>
    <w:p w14:paraId="63EC608A" w14:textId="77777777"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t>Pokud objednatel neuhradí fakturu za provedení díla ve stanoveném termínu, zaplatí zhotoviteli úrok z prodlení ve výši 0,05 % z dlužné částky za každý i započatý den prodlení.</w:t>
      </w:r>
    </w:p>
    <w:p w14:paraId="7E407980" w14:textId="77777777" w:rsidR="00874BA7" w:rsidRPr="00027407" w:rsidRDefault="00340C59" w:rsidP="00F029D0">
      <w:pPr>
        <w:numPr>
          <w:ilvl w:val="0"/>
          <w:numId w:val="7"/>
        </w:numPr>
        <w:tabs>
          <w:tab w:val="clear" w:pos="1440"/>
          <w:tab w:val="num" w:pos="-4253"/>
        </w:tabs>
        <w:spacing w:before="60"/>
        <w:ind w:left="426" w:hanging="426"/>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r w:rsidR="00874BA7" w:rsidRPr="00027407">
        <w:rPr>
          <w:sz w:val="22"/>
          <w:szCs w:val="22"/>
        </w:rPr>
        <w:t>.</w:t>
      </w:r>
    </w:p>
    <w:p w14:paraId="0A822EDF" w14:textId="77777777" w:rsidR="00340C59" w:rsidRPr="00027407" w:rsidRDefault="00340C59" w:rsidP="00D07FB8">
      <w:pPr>
        <w:numPr>
          <w:ilvl w:val="0"/>
          <w:numId w:val="9"/>
        </w:numPr>
        <w:spacing w:before="240"/>
        <w:ind w:left="0" w:firstLine="0"/>
        <w:jc w:val="center"/>
        <w:rPr>
          <w:b/>
          <w:sz w:val="22"/>
          <w:szCs w:val="22"/>
        </w:rPr>
      </w:pPr>
      <w:r w:rsidRPr="00027407">
        <w:rPr>
          <w:b/>
          <w:sz w:val="22"/>
          <w:szCs w:val="22"/>
        </w:rPr>
        <w:t>Další ujednání</w:t>
      </w:r>
    </w:p>
    <w:p w14:paraId="3F4CCECB" w14:textId="77777777" w:rsidR="00340C59" w:rsidRPr="00027407" w:rsidRDefault="00340C59" w:rsidP="00F029D0">
      <w:pPr>
        <w:numPr>
          <w:ilvl w:val="0"/>
          <w:numId w:val="14"/>
        </w:numPr>
        <w:tabs>
          <w:tab w:val="clear" w:pos="1440"/>
          <w:tab w:val="num" w:pos="-3240"/>
        </w:tabs>
        <w:spacing w:before="60"/>
        <w:ind w:left="426" w:hanging="426"/>
        <w:jc w:val="both"/>
        <w:rPr>
          <w:sz w:val="22"/>
          <w:szCs w:val="22"/>
        </w:rPr>
      </w:pPr>
      <w:r w:rsidRPr="00027407">
        <w:rPr>
          <w:sz w:val="22"/>
          <w:szCs w:val="22"/>
        </w:rPr>
        <w:t xml:space="preserve">Ve smyslu zákona č. 320/2001 Sb., o finanční kontrole, ve znění </w:t>
      </w:r>
      <w:proofErr w:type="spellStart"/>
      <w:r w:rsidRPr="00027407">
        <w:rPr>
          <w:sz w:val="22"/>
          <w:szCs w:val="22"/>
        </w:rPr>
        <w:t>pozd</w:t>
      </w:r>
      <w:proofErr w:type="spellEnd"/>
      <w:r w:rsidRPr="00027407">
        <w:rPr>
          <w:sz w:val="22"/>
          <w:szCs w:val="22"/>
        </w:rPr>
        <w:t>.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14:paraId="7F633C53" w14:textId="77777777" w:rsidR="00340C59" w:rsidRPr="00027407" w:rsidRDefault="00340C59" w:rsidP="00F029D0">
      <w:pPr>
        <w:numPr>
          <w:ilvl w:val="0"/>
          <w:numId w:val="14"/>
        </w:numPr>
        <w:tabs>
          <w:tab w:val="clear" w:pos="1440"/>
          <w:tab w:val="num" w:pos="-3240"/>
        </w:tabs>
        <w:spacing w:before="60"/>
        <w:ind w:left="426" w:hanging="426"/>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14:paraId="1D0E3AA3" w14:textId="77777777" w:rsidR="00340C59" w:rsidRPr="00027407" w:rsidRDefault="00340C59" w:rsidP="00F029D0">
      <w:pPr>
        <w:numPr>
          <w:ilvl w:val="0"/>
          <w:numId w:val="14"/>
        </w:numPr>
        <w:tabs>
          <w:tab w:val="clear" w:pos="1440"/>
          <w:tab w:val="num" w:pos="-3240"/>
        </w:tabs>
        <w:spacing w:before="60"/>
        <w:ind w:left="426" w:hanging="426"/>
        <w:jc w:val="both"/>
        <w:rPr>
          <w:b/>
          <w:sz w:val="22"/>
          <w:szCs w:val="22"/>
        </w:rPr>
      </w:pPr>
      <w:r w:rsidRPr="00027407">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14:paraId="45EC2F3E" w14:textId="77777777" w:rsidR="00874BA7" w:rsidRPr="00027407" w:rsidRDefault="00874BA7" w:rsidP="006B3515">
      <w:pPr>
        <w:numPr>
          <w:ilvl w:val="0"/>
          <w:numId w:val="9"/>
        </w:numPr>
        <w:spacing w:before="240"/>
        <w:ind w:left="0" w:firstLine="0"/>
        <w:jc w:val="center"/>
        <w:rPr>
          <w:b/>
          <w:sz w:val="22"/>
          <w:szCs w:val="22"/>
        </w:rPr>
      </w:pPr>
      <w:r w:rsidRPr="00027407">
        <w:rPr>
          <w:b/>
          <w:sz w:val="22"/>
          <w:szCs w:val="22"/>
        </w:rPr>
        <w:t>Závěrečná ustanovení</w:t>
      </w:r>
    </w:p>
    <w:p w14:paraId="10DD47ED" w14:textId="5E28098D" w:rsidR="00683EE2" w:rsidRPr="00683EE2" w:rsidRDefault="00683EE2" w:rsidP="00683EE2">
      <w:pPr>
        <w:numPr>
          <w:ilvl w:val="1"/>
          <w:numId w:val="9"/>
        </w:numPr>
        <w:tabs>
          <w:tab w:val="clear" w:pos="4710"/>
        </w:tabs>
        <w:spacing w:before="60" w:line="252" w:lineRule="auto"/>
        <w:ind w:left="426" w:hanging="457"/>
        <w:jc w:val="both"/>
        <w:rPr>
          <w:sz w:val="22"/>
          <w:szCs w:val="22"/>
        </w:rPr>
      </w:pPr>
      <w:bookmarkStart w:id="0" w:name="_Hlk39147065"/>
      <w:r w:rsidRPr="00683EE2">
        <w:rPr>
          <w:sz w:val="22"/>
          <w:szCs w:val="22"/>
        </w:rPr>
        <w:t xml:space="preserve">Smlouva byla schválena usnesením Rady města Český Krumlov ze dne </w:t>
      </w:r>
      <w:r w:rsidR="007C0784">
        <w:rPr>
          <w:sz w:val="22"/>
          <w:szCs w:val="22"/>
        </w:rPr>
        <w:t>15</w:t>
      </w:r>
      <w:r w:rsidRPr="00683EE2">
        <w:rPr>
          <w:sz w:val="22"/>
          <w:szCs w:val="22"/>
        </w:rPr>
        <w:t>.</w:t>
      </w:r>
      <w:r w:rsidR="007C0784">
        <w:rPr>
          <w:sz w:val="22"/>
          <w:szCs w:val="22"/>
        </w:rPr>
        <w:t xml:space="preserve"> 03 2021</w:t>
      </w:r>
      <w:r w:rsidRPr="00683EE2">
        <w:rPr>
          <w:sz w:val="22"/>
          <w:szCs w:val="22"/>
        </w:rPr>
        <w:t xml:space="preserve">, č. usnesení: </w:t>
      </w:r>
      <w:r w:rsidR="007C0784">
        <w:rPr>
          <w:sz w:val="22"/>
          <w:szCs w:val="22"/>
        </w:rPr>
        <w:t>0096</w:t>
      </w:r>
      <w:r w:rsidRPr="00683EE2">
        <w:rPr>
          <w:sz w:val="22"/>
          <w:szCs w:val="22"/>
        </w:rPr>
        <w:t>/RM</w:t>
      </w:r>
      <w:r w:rsidR="007C0784">
        <w:rPr>
          <w:sz w:val="22"/>
          <w:szCs w:val="22"/>
        </w:rPr>
        <w:t>8</w:t>
      </w:r>
      <w:r w:rsidRPr="00683EE2">
        <w:rPr>
          <w:sz w:val="22"/>
          <w:szCs w:val="22"/>
        </w:rPr>
        <w:t>/20</w:t>
      </w:r>
      <w:r w:rsidR="007C0784">
        <w:rPr>
          <w:sz w:val="22"/>
          <w:szCs w:val="22"/>
        </w:rPr>
        <w:t>21</w:t>
      </w:r>
      <w:r w:rsidRPr="00683EE2">
        <w:rPr>
          <w:sz w:val="22"/>
          <w:szCs w:val="22"/>
        </w:rPr>
        <w:t>.</w:t>
      </w:r>
    </w:p>
    <w:p w14:paraId="141CFFE1"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14:paraId="379117BB"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Smluvní strany se dohodly, že zvyklosti nemají přednost před ustanoveními této smlouvy ani před ustanoveními zákona. </w:t>
      </w:r>
    </w:p>
    <w:p w14:paraId="5448353A"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Veškeré změny této smlouvy mohou být po dohodě smluvních stran činěny pouze písemnou formou, a to v podobě číslovaných dodatků k této smlouvě. </w:t>
      </w:r>
    </w:p>
    <w:p w14:paraId="712ED92B"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Pokud v této smlouvě nebylo ujednáno jinak, řídí se právní poměry z ní vyplývající a vznikající občanským zákoníkem. </w:t>
      </w:r>
    </w:p>
    <w:p w14:paraId="2D4E446D"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14:paraId="2EA3E28A"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14:paraId="603692E9"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je podle ustanovení § 2 písm. e) zákona č. 320/2001 Sb., o finanční kontrole ve veřejné správě a o změně některých zákonů (zákon o finanční kontrole), ve znění </w:t>
      </w:r>
      <w:proofErr w:type="spellStart"/>
      <w:r w:rsidRPr="00683EE2">
        <w:rPr>
          <w:sz w:val="22"/>
          <w:szCs w:val="22"/>
        </w:rPr>
        <w:t>pozd</w:t>
      </w:r>
      <w:proofErr w:type="spellEnd"/>
      <w:r w:rsidRPr="00683EE2">
        <w:rPr>
          <w:sz w:val="22"/>
          <w:szCs w:val="22"/>
        </w:rPr>
        <w:t xml:space="preserve">. předpisů, osobou </w:t>
      </w:r>
      <w:r w:rsidRPr="00683EE2">
        <w:rPr>
          <w:sz w:val="22"/>
          <w:szCs w:val="22"/>
        </w:rPr>
        <w:lastRenderedPageBreak/>
        <w:t xml:space="preserve">povinnou spolupůsobit při výkonu finanční kontroly prováděné v souvislosti s úhradou zboží a služeb z veřejných výdajů nebo z veřejné finanční podpory. </w:t>
      </w:r>
    </w:p>
    <w:p w14:paraId="28AED920"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Smluvní strany jsou povinny uchovávat veškerou dokumentaci související s prováděním Smlouvy a s realizací projektu vč. účetních dokladů po dobu deseti let od zániku závazků vyplývajících ze Smlouvy, minimálně však do konce roku 2030. </w:t>
      </w:r>
    </w:p>
    <w:p w14:paraId="56CC6A5A"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se dále zavazuje poskytnout na žádost objednatele písemně jakékoli doplňující informace související s realizací projektu ve lhůtě stanovené objednatelem, a to po dobu deseti let od zániku závazků vyplývajících ze Smlouvy, minimálně však do konce roku 2030. </w:t>
      </w:r>
    </w:p>
    <w:p w14:paraId="7B18F4B4"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se zavazuje nevydávat bez předchozího písemného souhlasu objednatele žádná stanoviska, komentáře či oznámení pro sdělovací prostředky nebo jiné veřejné distributory a zpracovatele informací či třetí osoby. </w:t>
      </w:r>
    </w:p>
    <w:p w14:paraId="0770A0D2"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Zhotovitel není oprávněn postoupit jakákoliv práva, povinnosti a závazky vyplývající z této Smlouvy, vč. postoupení Smlouvy ve smyslu §§ 1895 a násl. občanského zákoníku, bez předchozího písemného souhlasu objednatele.</w:t>
      </w:r>
    </w:p>
    <w:p w14:paraId="06D63C7C"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 xml:space="preserve">Zhotovitel bere na vědomí, že objednatel je povinným subjektem dle zákona č. 106/1999 Sb., o svobodném přístupu k informacím, ve znění </w:t>
      </w:r>
      <w:proofErr w:type="spellStart"/>
      <w:r w:rsidRPr="00683EE2">
        <w:rPr>
          <w:sz w:val="22"/>
          <w:szCs w:val="22"/>
        </w:rPr>
        <w:t>pozd</w:t>
      </w:r>
      <w:proofErr w:type="spellEnd"/>
      <w:r w:rsidRPr="00683EE2">
        <w:rPr>
          <w:sz w:val="22"/>
          <w:szCs w:val="22"/>
        </w:rPr>
        <w:t xml:space="preserve">.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w:t>
      </w:r>
      <w:proofErr w:type="spellStart"/>
      <w:r w:rsidRPr="00683EE2">
        <w:rPr>
          <w:sz w:val="22"/>
          <w:szCs w:val="22"/>
        </w:rPr>
        <w:t>pozd</w:t>
      </w:r>
      <w:proofErr w:type="spellEnd"/>
      <w:r w:rsidRPr="00683EE2">
        <w:rPr>
          <w:sz w:val="22"/>
          <w:szCs w:val="22"/>
        </w:rPr>
        <w:t>. předpisů (dále též „zákon o zadávání veřejných zakázek“).</w:t>
      </w:r>
    </w:p>
    <w:p w14:paraId="63DB0A41"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Zhotovitel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zhotovitel souhlas dle ustanovení § 5 odst. 2 zákona č. 101/2000 Sb., o ochraně osobních údajů, ve znění pozdějších předpisů.</w:t>
      </w:r>
    </w:p>
    <w:p w14:paraId="65255C11"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14:paraId="6549ED10"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60186670"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Smlouva je vyhotovena ve čtyřech (4) stejnopisech s platností originálu, z nichž jeden (1) stejnopis obdrží zhotovitel a tři (3) si ponechá objednatel.</w:t>
      </w:r>
    </w:p>
    <w:p w14:paraId="231EB88C" w14:textId="77777777" w:rsidR="00683EE2" w:rsidRPr="00683EE2" w:rsidRDefault="00683EE2" w:rsidP="00683EE2">
      <w:pPr>
        <w:numPr>
          <w:ilvl w:val="1"/>
          <w:numId w:val="9"/>
        </w:numPr>
        <w:tabs>
          <w:tab w:val="clear" w:pos="4710"/>
        </w:tabs>
        <w:spacing w:before="60" w:line="252" w:lineRule="auto"/>
        <w:ind w:left="426" w:hanging="457"/>
        <w:jc w:val="both"/>
        <w:rPr>
          <w:sz w:val="22"/>
          <w:szCs w:val="22"/>
        </w:rPr>
      </w:pPr>
      <w:r w:rsidRPr="00683EE2">
        <w:rPr>
          <w:sz w:val="22"/>
          <w:szCs w:val="22"/>
        </w:rPr>
        <w:t>Nedílnou součástí této smlouvy je položkový rozpočet, který zhotovitel poskytl objednateli při zpracování nabídky, a který tvoří přílohu této smlouvy.</w:t>
      </w:r>
    </w:p>
    <w:p w14:paraId="6C9A8EE0" w14:textId="1B32E528" w:rsidR="00683EE2" w:rsidRPr="00683EE2" w:rsidRDefault="00683EE2" w:rsidP="00683EE2">
      <w:pPr>
        <w:numPr>
          <w:ilvl w:val="1"/>
          <w:numId w:val="9"/>
        </w:numPr>
        <w:tabs>
          <w:tab w:val="clear" w:pos="4710"/>
        </w:tabs>
        <w:spacing w:before="60" w:line="252" w:lineRule="auto"/>
        <w:ind w:left="426" w:hanging="457"/>
        <w:jc w:val="both"/>
        <w:rPr>
          <w:rFonts w:ascii="Arial" w:hAnsi="Arial" w:cs="Arial"/>
          <w:sz w:val="22"/>
          <w:szCs w:val="22"/>
        </w:rPr>
      </w:pPr>
      <w:r w:rsidRPr="00683EE2">
        <w:rPr>
          <w:sz w:val="22"/>
          <w:szCs w:val="22"/>
        </w:rPr>
        <w:t xml:space="preserve">Tato smlouva obsahuje </w:t>
      </w:r>
      <w:r w:rsidR="006B3515">
        <w:rPr>
          <w:sz w:val="22"/>
          <w:szCs w:val="22"/>
        </w:rPr>
        <w:t>5</w:t>
      </w:r>
      <w:r w:rsidRPr="00683EE2">
        <w:rPr>
          <w:sz w:val="22"/>
          <w:szCs w:val="22"/>
        </w:rPr>
        <w:t xml:space="preserve"> </w:t>
      </w:r>
      <w:bookmarkEnd w:id="0"/>
      <w:r w:rsidR="001447D3">
        <w:rPr>
          <w:sz w:val="22"/>
          <w:szCs w:val="22"/>
        </w:rPr>
        <w:t>stran</w:t>
      </w:r>
      <w:r w:rsidRPr="00683EE2">
        <w:rPr>
          <w:sz w:val="22"/>
          <w:szCs w:val="22"/>
        </w:rPr>
        <w:t>.</w:t>
      </w:r>
    </w:p>
    <w:p w14:paraId="0068142D" w14:textId="77777777" w:rsidR="00611B35" w:rsidRPr="000D1D1C" w:rsidRDefault="00611B35" w:rsidP="00611B35">
      <w:pPr>
        <w:spacing w:before="240"/>
        <w:rPr>
          <w:sz w:val="22"/>
          <w:szCs w:val="22"/>
        </w:rPr>
      </w:pPr>
      <w:r w:rsidRPr="000D1D1C">
        <w:rPr>
          <w:sz w:val="22"/>
          <w:szCs w:val="22"/>
        </w:rPr>
        <w:t>Přílohy:</w:t>
      </w:r>
    </w:p>
    <w:p w14:paraId="33DAABEF" w14:textId="77777777" w:rsidR="00874BA7" w:rsidRPr="00027407" w:rsidRDefault="00611B35" w:rsidP="00611B35">
      <w:pPr>
        <w:spacing w:before="60"/>
        <w:ind w:left="426" w:hanging="426"/>
        <w:rPr>
          <w:sz w:val="22"/>
          <w:szCs w:val="22"/>
        </w:rPr>
      </w:pPr>
      <w:r w:rsidRPr="000D1D1C">
        <w:rPr>
          <w:sz w:val="22"/>
          <w:szCs w:val="22"/>
        </w:rPr>
        <w:t xml:space="preserve">č. 1 </w:t>
      </w:r>
      <w:r>
        <w:rPr>
          <w:sz w:val="22"/>
          <w:szCs w:val="22"/>
        </w:rPr>
        <w:t xml:space="preserve">– </w:t>
      </w:r>
      <w:r w:rsidR="00340C59" w:rsidRPr="00027407">
        <w:rPr>
          <w:sz w:val="22"/>
          <w:szCs w:val="22"/>
        </w:rPr>
        <w:t>P</w:t>
      </w:r>
      <w:r w:rsidR="00F54CD5" w:rsidRPr="00027407">
        <w:rPr>
          <w:sz w:val="22"/>
          <w:szCs w:val="22"/>
        </w:rPr>
        <w:t>o</w:t>
      </w:r>
      <w:r w:rsidR="00340C59" w:rsidRPr="00027407">
        <w:rPr>
          <w:sz w:val="22"/>
          <w:szCs w:val="22"/>
        </w:rPr>
        <w:t>ložkový rozpočet (oceněný soupis prací</w:t>
      </w:r>
      <w:r>
        <w:rPr>
          <w:sz w:val="22"/>
          <w:szCs w:val="22"/>
        </w:rPr>
        <w:t>,</w:t>
      </w:r>
      <w:r w:rsidR="00340C59" w:rsidRPr="00027407">
        <w:rPr>
          <w:sz w:val="22"/>
          <w:szCs w:val="22"/>
        </w:rPr>
        <w:t xml:space="preserve"> dodávek</w:t>
      </w:r>
      <w:r>
        <w:rPr>
          <w:sz w:val="22"/>
          <w:szCs w:val="22"/>
        </w:rPr>
        <w:t xml:space="preserve"> a služeb s výkazem výměr</w:t>
      </w:r>
      <w:r w:rsidR="00340C59" w:rsidRPr="00027407">
        <w:rPr>
          <w:sz w:val="22"/>
          <w:szCs w:val="22"/>
        </w:rPr>
        <w:t>) - c</w:t>
      </w:r>
      <w:r w:rsidR="002455A5" w:rsidRPr="00027407">
        <w:rPr>
          <w:sz w:val="22"/>
          <w:szCs w:val="22"/>
        </w:rPr>
        <w:t>enová nabídka zhotovitele</w:t>
      </w:r>
      <w:r w:rsidR="00340C59" w:rsidRPr="00027407">
        <w:rPr>
          <w:sz w:val="22"/>
          <w:szCs w:val="22"/>
        </w:rPr>
        <w:t xml:space="preserve"> </w:t>
      </w:r>
    </w:p>
    <w:p w14:paraId="6FE88B5C" w14:textId="6A407B48" w:rsidR="00874BA7" w:rsidRPr="00027407" w:rsidRDefault="00874BA7" w:rsidP="006B3515">
      <w:pPr>
        <w:spacing w:before="240"/>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r w:rsidR="0054398F">
        <w:rPr>
          <w:sz w:val="22"/>
          <w:szCs w:val="22"/>
        </w:rPr>
        <w:t>6. 4. 2021</w:t>
      </w:r>
    </w:p>
    <w:p w14:paraId="4948E4A0" w14:textId="77777777" w:rsidR="00874BA7" w:rsidRPr="00027407" w:rsidRDefault="007D0CCA" w:rsidP="006B3515">
      <w:pPr>
        <w:tabs>
          <w:tab w:val="left" w:pos="600"/>
          <w:tab w:val="left" w:leader="dot" w:pos="3360"/>
          <w:tab w:val="left" w:pos="5220"/>
          <w:tab w:val="left" w:leader="dot" w:pos="8520"/>
        </w:tabs>
        <w:spacing w:before="600"/>
        <w:rPr>
          <w:sz w:val="22"/>
          <w:szCs w:val="22"/>
        </w:rPr>
      </w:pPr>
      <w:r w:rsidRPr="00027407">
        <w:rPr>
          <w:sz w:val="22"/>
          <w:szCs w:val="22"/>
        </w:rPr>
        <w:t>........................</w:t>
      </w:r>
      <w:r w:rsidR="00874BA7" w:rsidRPr="00027407">
        <w:rPr>
          <w:sz w:val="22"/>
          <w:szCs w:val="22"/>
        </w:rPr>
        <w:tab/>
      </w:r>
      <w:r w:rsidRPr="00027407">
        <w:rPr>
          <w:sz w:val="22"/>
          <w:szCs w:val="22"/>
        </w:rPr>
        <w:tab/>
      </w:r>
      <w:r w:rsidRPr="00027407">
        <w:rPr>
          <w:sz w:val="22"/>
          <w:szCs w:val="22"/>
        </w:rPr>
        <w:tab/>
      </w:r>
    </w:p>
    <w:p w14:paraId="6A64B068" w14:textId="33D07BB8" w:rsidR="0067000C" w:rsidRPr="00027407" w:rsidRDefault="0067000C" w:rsidP="006B3515">
      <w:pPr>
        <w:tabs>
          <w:tab w:val="center" w:pos="5760"/>
        </w:tabs>
        <w:spacing w:before="60"/>
        <w:rPr>
          <w:sz w:val="22"/>
          <w:szCs w:val="22"/>
        </w:rPr>
      </w:pPr>
      <w:r>
        <w:rPr>
          <w:sz w:val="22"/>
          <w:szCs w:val="22"/>
        </w:rPr>
        <w:t>Mgr. Dalibor Carda, starosta města</w:t>
      </w:r>
      <w:r w:rsidR="007D0CCA" w:rsidRPr="00027407">
        <w:rPr>
          <w:sz w:val="22"/>
          <w:szCs w:val="22"/>
        </w:rPr>
        <w:tab/>
      </w:r>
      <w:r w:rsidR="00874BA7" w:rsidRPr="00027407">
        <w:rPr>
          <w:sz w:val="22"/>
          <w:szCs w:val="22"/>
        </w:rPr>
        <w:t>Zhotovitel</w:t>
      </w:r>
    </w:p>
    <w:sectPr w:rsidR="0067000C" w:rsidRPr="00027407" w:rsidSect="00625F2B">
      <w:footerReference w:type="default" r:id="rId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791F" w14:textId="77777777" w:rsidR="00AB2A93" w:rsidRDefault="00AB2A93">
      <w:r>
        <w:separator/>
      </w:r>
    </w:p>
  </w:endnote>
  <w:endnote w:type="continuationSeparator" w:id="0">
    <w:p w14:paraId="70CCC775" w14:textId="77777777" w:rsidR="00AB2A93" w:rsidRDefault="00AB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17">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8AA5" w14:textId="680CDC2B" w:rsidR="00625F2B" w:rsidRPr="00625F2B" w:rsidRDefault="00625F2B" w:rsidP="00625F2B">
    <w:pPr>
      <w:pStyle w:val="Zpat"/>
      <w:jc w:val="center"/>
      <w:rPr>
        <w:sz w:val="20"/>
        <w:szCs w:val="20"/>
      </w:rPr>
    </w:pPr>
    <w:r w:rsidRPr="00625F2B">
      <w:rPr>
        <w:sz w:val="20"/>
        <w:szCs w:val="20"/>
      </w:rPr>
      <w:t xml:space="preserve">Smlouva o dílo – </w:t>
    </w:r>
    <w:r w:rsidR="00702415" w:rsidRPr="00702415">
      <w:rPr>
        <w:sz w:val="20"/>
        <w:szCs w:val="20"/>
      </w:rPr>
      <w:t xml:space="preserve">Most Staré Dobrkovice </w:t>
    </w:r>
    <w:proofErr w:type="spellStart"/>
    <w:r w:rsidR="00702415" w:rsidRPr="00702415">
      <w:rPr>
        <w:sz w:val="20"/>
        <w:szCs w:val="20"/>
      </w:rPr>
      <w:t>ev.č</w:t>
    </w:r>
    <w:proofErr w:type="spellEnd"/>
    <w:r w:rsidR="00702415" w:rsidRPr="00702415">
      <w:rPr>
        <w:sz w:val="20"/>
        <w:szCs w:val="20"/>
      </w:rPr>
      <w:t>. CK-008</w:t>
    </w:r>
    <w:r w:rsidRPr="00625F2B">
      <w:rPr>
        <w:sz w:val="20"/>
        <w:szCs w:val="20"/>
      </w:rPr>
      <w:t xml:space="preserve"> – strana </w:t>
    </w:r>
    <w:r w:rsidRPr="00625F2B">
      <w:rPr>
        <w:sz w:val="20"/>
        <w:szCs w:val="20"/>
      </w:rPr>
      <w:fldChar w:fldCharType="begin"/>
    </w:r>
    <w:r w:rsidRPr="00625F2B">
      <w:rPr>
        <w:sz w:val="20"/>
        <w:szCs w:val="20"/>
      </w:rPr>
      <w:instrText>PAGE   \* MERGEFORMAT</w:instrText>
    </w:r>
    <w:r w:rsidRPr="00625F2B">
      <w:rPr>
        <w:sz w:val="20"/>
        <w:szCs w:val="20"/>
      </w:rPr>
      <w:fldChar w:fldCharType="separate"/>
    </w:r>
    <w:r w:rsidRPr="00625F2B">
      <w:rPr>
        <w:sz w:val="20"/>
        <w:szCs w:val="20"/>
      </w:rPr>
      <w:t>1</w:t>
    </w:r>
    <w:r w:rsidRPr="00625F2B">
      <w:rPr>
        <w:sz w:val="20"/>
        <w:szCs w:val="20"/>
      </w:rPr>
      <w:fldChar w:fldCharType="end"/>
    </w:r>
    <w:r w:rsidRPr="00625F2B">
      <w:rPr>
        <w:sz w:val="20"/>
        <w:szCs w:val="20"/>
      </w:rPr>
      <w:t xml:space="preserve"> (celkem </w:t>
    </w:r>
    <w:r w:rsidR="006B3515">
      <w:rPr>
        <w:sz w:val="20"/>
        <w:szCs w:val="20"/>
      </w:rPr>
      <w:t>5</w:t>
    </w:r>
    <w:r w:rsidRPr="00625F2B">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F99E" w14:textId="77777777" w:rsidR="00AB2A93" w:rsidRDefault="00AB2A93">
      <w:r>
        <w:separator/>
      </w:r>
    </w:p>
  </w:footnote>
  <w:footnote w:type="continuationSeparator" w:id="0">
    <w:p w14:paraId="5C136291" w14:textId="77777777" w:rsidR="00AB2A93" w:rsidRDefault="00AB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4336AF"/>
    <w:multiLevelType w:val="hybridMultilevel"/>
    <w:tmpl w:val="119AA446"/>
    <w:lvl w:ilvl="0" w:tplc="32067126">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BF02F2"/>
    <w:multiLevelType w:val="hybridMultilevel"/>
    <w:tmpl w:val="A372D982"/>
    <w:lvl w:ilvl="0" w:tplc="70BAFE32">
      <w:start w:val="1"/>
      <w:numFmt w:val="upperRoman"/>
      <w:suff w:val="space"/>
      <w:lvlText w:val="%1."/>
      <w:lvlJc w:val="left"/>
      <w:pPr>
        <w:ind w:left="4404" w:hanging="624"/>
      </w:pPr>
      <w:rPr>
        <w:rFonts w:hint="default"/>
      </w:rPr>
    </w:lvl>
    <w:lvl w:ilvl="1" w:tplc="EBF48EC0">
      <w:start w:val="1"/>
      <w:numFmt w:val="decimal"/>
      <w:lvlText w:val="%2."/>
      <w:lvlJc w:val="left"/>
      <w:pPr>
        <w:tabs>
          <w:tab w:val="num" w:pos="4710"/>
        </w:tabs>
        <w:ind w:left="4710" w:hanging="360"/>
      </w:pPr>
      <w:rPr>
        <w:rFonts w:ascii="Times New Roman" w:hAnsi="Times New Roman" w:cs="Times New Roman"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9"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4"/>
  </w:num>
  <w:num w:numId="4">
    <w:abstractNumId w:val="0"/>
  </w:num>
  <w:num w:numId="5">
    <w:abstractNumId w:val="1"/>
  </w:num>
  <w:num w:numId="6">
    <w:abstractNumId w:val="13"/>
  </w:num>
  <w:num w:numId="7">
    <w:abstractNumId w:val="15"/>
  </w:num>
  <w:num w:numId="8">
    <w:abstractNumId w:val="14"/>
  </w:num>
  <w:num w:numId="9">
    <w:abstractNumId w:val="8"/>
  </w:num>
  <w:num w:numId="10">
    <w:abstractNumId w:val="2"/>
  </w:num>
  <w:num w:numId="11">
    <w:abstractNumId w:val="7"/>
  </w:num>
  <w:num w:numId="12">
    <w:abstractNumId w:val="5"/>
  </w:num>
  <w:num w:numId="13">
    <w:abstractNumId w:val="12"/>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13C47"/>
    <w:rsid w:val="00015660"/>
    <w:rsid w:val="00027407"/>
    <w:rsid w:val="000354C2"/>
    <w:rsid w:val="000376CF"/>
    <w:rsid w:val="0004037E"/>
    <w:rsid w:val="000425D9"/>
    <w:rsid w:val="000431CE"/>
    <w:rsid w:val="00050B81"/>
    <w:rsid w:val="0005213B"/>
    <w:rsid w:val="00065732"/>
    <w:rsid w:val="00077A18"/>
    <w:rsid w:val="00085440"/>
    <w:rsid w:val="0008629B"/>
    <w:rsid w:val="000910D2"/>
    <w:rsid w:val="000A3320"/>
    <w:rsid w:val="000A358B"/>
    <w:rsid w:val="000D320C"/>
    <w:rsid w:val="000E733B"/>
    <w:rsid w:val="000F09D2"/>
    <w:rsid w:val="000F16E5"/>
    <w:rsid w:val="000F1E90"/>
    <w:rsid w:val="000F66C6"/>
    <w:rsid w:val="001071F1"/>
    <w:rsid w:val="00107AEB"/>
    <w:rsid w:val="001121F2"/>
    <w:rsid w:val="00120B01"/>
    <w:rsid w:val="0012143F"/>
    <w:rsid w:val="0012202C"/>
    <w:rsid w:val="00122E54"/>
    <w:rsid w:val="00131739"/>
    <w:rsid w:val="00134146"/>
    <w:rsid w:val="001447D3"/>
    <w:rsid w:val="00145AB9"/>
    <w:rsid w:val="00151B4B"/>
    <w:rsid w:val="00152CA1"/>
    <w:rsid w:val="001606A4"/>
    <w:rsid w:val="00160995"/>
    <w:rsid w:val="00164848"/>
    <w:rsid w:val="0016769F"/>
    <w:rsid w:val="00196F65"/>
    <w:rsid w:val="001C2A09"/>
    <w:rsid w:val="001C4BE1"/>
    <w:rsid w:val="001D3DE4"/>
    <w:rsid w:val="001E00FB"/>
    <w:rsid w:val="001E3347"/>
    <w:rsid w:val="001E4A29"/>
    <w:rsid w:val="001E77D9"/>
    <w:rsid w:val="001F4254"/>
    <w:rsid w:val="00213B64"/>
    <w:rsid w:val="00227270"/>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22E4"/>
    <w:rsid w:val="002C0F46"/>
    <w:rsid w:val="002C7FB7"/>
    <w:rsid w:val="002D5257"/>
    <w:rsid w:val="002D5A3E"/>
    <w:rsid w:val="002E121D"/>
    <w:rsid w:val="002E3EC2"/>
    <w:rsid w:val="002E496F"/>
    <w:rsid w:val="002F5528"/>
    <w:rsid w:val="003008A7"/>
    <w:rsid w:val="00302A94"/>
    <w:rsid w:val="00316F69"/>
    <w:rsid w:val="0033004A"/>
    <w:rsid w:val="00334B2A"/>
    <w:rsid w:val="00340C59"/>
    <w:rsid w:val="003427CE"/>
    <w:rsid w:val="00343ED0"/>
    <w:rsid w:val="00351B2C"/>
    <w:rsid w:val="00352A10"/>
    <w:rsid w:val="00361C44"/>
    <w:rsid w:val="003649C5"/>
    <w:rsid w:val="003676FA"/>
    <w:rsid w:val="003702D7"/>
    <w:rsid w:val="00370C64"/>
    <w:rsid w:val="00374E13"/>
    <w:rsid w:val="00377927"/>
    <w:rsid w:val="003832AF"/>
    <w:rsid w:val="00392CBC"/>
    <w:rsid w:val="0039457D"/>
    <w:rsid w:val="003A0877"/>
    <w:rsid w:val="003A2170"/>
    <w:rsid w:val="003A45AB"/>
    <w:rsid w:val="003A4E90"/>
    <w:rsid w:val="003A5241"/>
    <w:rsid w:val="003B1F56"/>
    <w:rsid w:val="003B5C97"/>
    <w:rsid w:val="003C4177"/>
    <w:rsid w:val="003D6540"/>
    <w:rsid w:val="003E072F"/>
    <w:rsid w:val="003E4098"/>
    <w:rsid w:val="003E43E4"/>
    <w:rsid w:val="003F1A07"/>
    <w:rsid w:val="003F672A"/>
    <w:rsid w:val="00401539"/>
    <w:rsid w:val="0040182F"/>
    <w:rsid w:val="0042591F"/>
    <w:rsid w:val="004277DC"/>
    <w:rsid w:val="004309F4"/>
    <w:rsid w:val="004444C3"/>
    <w:rsid w:val="004456E9"/>
    <w:rsid w:val="00447A83"/>
    <w:rsid w:val="004637B0"/>
    <w:rsid w:val="00481039"/>
    <w:rsid w:val="00487DE1"/>
    <w:rsid w:val="00496C15"/>
    <w:rsid w:val="004B6BF8"/>
    <w:rsid w:val="004C130D"/>
    <w:rsid w:val="004C4C1F"/>
    <w:rsid w:val="004D0CD6"/>
    <w:rsid w:val="004D2203"/>
    <w:rsid w:val="004D3966"/>
    <w:rsid w:val="004D5D8C"/>
    <w:rsid w:val="004E4E37"/>
    <w:rsid w:val="004E7A25"/>
    <w:rsid w:val="004F1D39"/>
    <w:rsid w:val="004F5D80"/>
    <w:rsid w:val="004F6957"/>
    <w:rsid w:val="00500C98"/>
    <w:rsid w:val="00510C75"/>
    <w:rsid w:val="00527768"/>
    <w:rsid w:val="0054398F"/>
    <w:rsid w:val="00543D1A"/>
    <w:rsid w:val="005511D7"/>
    <w:rsid w:val="00551398"/>
    <w:rsid w:val="00555E01"/>
    <w:rsid w:val="0055665E"/>
    <w:rsid w:val="00563A2A"/>
    <w:rsid w:val="005653E4"/>
    <w:rsid w:val="005741EE"/>
    <w:rsid w:val="005A1450"/>
    <w:rsid w:val="005A173D"/>
    <w:rsid w:val="005B7526"/>
    <w:rsid w:val="005C1369"/>
    <w:rsid w:val="005C6A24"/>
    <w:rsid w:val="005C705E"/>
    <w:rsid w:val="005D17AA"/>
    <w:rsid w:val="005E2C55"/>
    <w:rsid w:val="005E2E81"/>
    <w:rsid w:val="005E5B0B"/>
    <w:rsid w:val="005F2306"/>
    <w:rsid w:val="005F3509"/>
    <w:rsid w:val="00604F61"/>
    <w:rsid w:val="00605695"/>
    <w:rsid w:val="00606B4E"/>
    <w:rsid w:val="00611B35"/>
    <w:rsid w:val="0061512A"/>
    <w:rsid w:val="00621F8E"/>
    <w:rsid w:val="00625F2B"/>
    <w:rsid w:val="006340BB"/>
    <w:rsid w:val="00637DBA"/>
    <w:rsid w:val="00645B0B"/>
    <w:rsid w:val="0064631F"/>
    <w:rsid w:val="0064675E"/>
    <w:rsid w:val="0064703D"/>
    <w:rsid w:val="006539EE"/>
    <w:rsid w:val="00662551"/>
    <w:rsid w:val="0067000C"/>
    <w:rsid w:val="00677BBB"/>
    <w:rsid w:val="006825AB"/>
    <w:rsid w:val="00683EE2"/>
    <w:rsid w:val="0068475D"/>
    <w:rsid w:val="006856AA"/>
    <w:rsid w:val="006864B7"/>
    <w:rsid w:val="006A130A"/>
    <w:rsid w:val="006A2D69"/>
    <w:rsid w:val="006A3C4C"/>
    <w:rsid w:val="006A4BB8"/>
    <w:rsid w:val="006B067B"/>
    <w:rsid w:val="006B3515"/>
    <w:rsid w:val="006C5027"/>
    <w:rsid w:val="006E4C08"/>
    <w:rsid w:val="006F278B"/>
    <w:rsid w:val="006F3CC4"/>
    <w:rsid w:val="006F6A72"/>
    <w:rsid w:val="00702415"/>
    <w:rsid w:val="00711118"/>
    <w:rsid w:val="00711A12"/>
    <w:rsid w:val="0072349F"/>
    <w:rsid w:val="00733D66"/>
    <w:rsid w:val="0073747D"/>
    <w:rsid w:val="0074004E"/>
    <w:rsid w:val="00741036"/>
    <w:rsid w:val="0075770A"/>
    <w:rsid w:val="007623DF"/>
    <w:rsid w:val="0076392D"/>
    <w:rsid w:val="007667A1"/>
    <w:rsid w:val="00783BFD"/>
    <w:rsid w:val="00792957"/>
    <w:rsid w:val="007A2BE9"/>
    <w:rsid w:val="007B3D8C"/>
    <w:rsid w:val="007C0784"/>
    <w:rsid w:val="007C1744"/>
    <w:rsid w:val="007D0CCA"/>
    <w:rsid w:val="007D4291"/>
    <w:rsid w:val="007E72E1"/>
    <w:rsid w:val="007E7E96"/>
    <w:rsid w:val="007F05E8"/>
    <w:rsid w:val="0080518E"/>
    <w:rsid w:val="008105E8"/>
    <w:rsid w:val="008134FA"/>
    <w:rsid w:val="00824DE8"/>
    <w:rsid w:val="008266E3"/>
    <w:rsid w:val="00831204"/>
    <w:rsid w:val="0083459C"/>
    <w:rsid w:val="00834622"/>
    <w:rsid w:val="00836E2A"/>
    <w:rsid w:val="0084333D"/>
    <w:rsid w:val="0085501C"/>
    <w:rsid w:val="0086217D"/>
    <w:rsid w:val="008656C4"/>
    <w:rsid w:val="00874BA7"/>
    <w:rsid w:val="008768D5"/>
    <w:rsid w:val="00884880"/>
    <w:rsid w:val="00887DD9"/>
    <w:rsid w:val="00891E86"/>
    <w:rsid w:val="008A60E7"/>
    <w:rsid w:val="008B709F"/>
    <w:rsid w:val="008C22A4"/>
    <w:rsid w:val="008C2D16"/>
    <w:rsid w:val="008D6B4C"/>
    <w:rsid w:val="008D748E"/>
    <w:rsid w:val="008E0BC0"/>
    <w:rsid w:val="008E66E1"/>
    <w:rsid w:val="008F1FBB"/>
    <w:rsid w:val="00914717"/>
    <w:rsid w:val="00927403"/>
    <w:rsid w:val="00935E59"/>
    <w:rsid w:val="0093700A"/>
    <w:rsid w:val="00947C55"/>
    <w:rsid w:val="0095158E"/>
    <w:rsid w:val="00960471"/>
    <w:rsid w:val="00962AF0"/>
    <w:rsid w:val="00965B8A"/>
    <w:rsid w:val="00965FF0"/>
    <w:rsid w:val="00974B9E"/>
    <w:rsid w:val="00980FA5"/>
    <w:rsid w:val="00984161"/>
    <w:rsid w:val="00984ED7"/>
    <w:rsid w:val="00995BB9"/>
    <w:rsid w:val="009A0F98"/>
    <w:rsid w:val="009A1846"/>
    <w:rsid w:val="009A7C3B"/>
    <w:rsid w:val="009B38D3"/>
    <w:rsid w:val="009B7971"/>
    <w:rsid w:val="009E4C36"/>
    <w:rsid w:val="009F618A"/>
    <w:rsid w:val="00A01287"/>
    <w:rsid w:val="00A02404"/>
    <w:rsid w:val="00A03B94"/>
    <w:rsid w:val="00A03C02"/>
    <w:rsid w:val="00A17417"/>
    <w:rsid w:val="00A21B96"/>
    <w:rsid w:val="00A21FC9"/>
    <w:rsid w:val="00A22D4A"/>
    <w:rsid w:val="00A233CD"/>
    <w:rsid w:val="00A4623A"/>
    <w:rsid w:val="00A5113C"/>
    <w:rsid w:val="00A6651F"/>
    <w:rsid w:val="00A7105D"/>
    <w:rsid w:val="00A72244"/>
    <w:rsid w:val="00A76319"/>
    <w:rsid w:val="00A82630"/>
    <w:rsid w:val="00A83BCF"/>
    <w:rsid w:val="00A83DAD"/>
    <w:rsid w:val="00A9398B"/>
    <w:rsid w:val="00A95681"/>
    <w:rsid w:val="00AB2A93"/>
    <w:rsid w:val="00AC1329"/>
    <w:rsid w:val="00AC3F86"/>
    <w:rsid w:val="00AD1631"/>
    <w:rsid w:val="00AF14B4"/>
    <w:rsid w:val="00B00A67"/>
    <w:rsid w:val="00B07189"/>
    <w:rsid w:val="00B0721A"/>
    <w:rsid w:val="00B145E1"/>
    <w:rsid w:val="00B15813"/>
    <w:rsid w:val="00B22A16"/>
    <w:rsid w:val="00B27FD7"/>
    <w:rsid w:val="00B3059D"/>
    <w:rsid w:val="00B31F77"/>
    <w:rsid w:val="00B407CD"/>
    <w:rsid w:val="00B5093A"/>
    <w:rsid w:val="00B55626"/>
    <w:rsid w:val="00B706D3"/>
    <w:rsid w:val="00B721EB"/>
    <w:rsid w:val="00B72EF0"/>
    <w:rsid w:val="00B757E1"/>
    <w:rsid w:val="00B75C6D"/>
    <w:rsid w:val="00B93E90"/>
    <w:rsid w:val="00B95BDA"/>
    <w:rsid w:val="00B9604E"/>
    <w:rsid w:val="00BA4425"/>
    <w:rsid w:val="00BB214A"/>
    <w:rsid w:val="00BB6AAD"/>
    <w:rsid w:val="00BC56E5"/>
    <w:rsid w:val="00BD68CB"/>
    <w:rsid w:val="00BE154D"/>
    <w:rsid w:val="00BE2276"/>
    <w:rsid w:val="00BE406F"/>
    <w:rsid w:val="00BE582E"/>
    <w:rsid w:val="00BE7534"/>
    <w:rsid w:val="00BE7FC1"/>
    <w:rsid w:val="00C03D4C"/>
    <w:rsid w:val="00C12B65"/>
    <w:rsid w:val="00C22276"/>
    <w:rsid w:val="00C50C82"/>
    <w:rsid w:val="00C5397B"/>
    <w:rsid w:val="00C55F73"/>
    <w:rsid w:val="00C563B2"/>
    <w:rsid w:val="00C605F0"/>
    <w:rsid w:val="00C67A20"/>
    <w:rsid w:val="00C76E13"/>
    <w:rsid w:val="00C812F5"/>
    <w:rsid w:val="00C829DB"/>
    <w:rsid w:val="00C846F2"/>
    <w:rsid w:val="00C97BB9"/>
    <w:rsid w:val="00CA607A"/>
    <w:rsid w:val="00CB7009"/>
    <w:rsid w:val="00CC2143"/>
    <w:rsid w:val="00CC34AB"/>
    <w:rsid w:val="00CC67D5"/>
    <w:rsid w:val="00CD5B1F"/>
    <w:rsid w:val="00CE24BD"/>
    <w:rsid w:val="00CE362E"/>
    <w:rsid w:val="00CF6569"/>
    <w:rsid w:val="00D0536C"/>
    <w:rsid w:val="00D07FB8"/>
    <w:rsid w:val="00D13B5C"/>
    <w:rsid w:val="00D255A2"/>
    <w:rsid w:val="00D25796"/>
    <w:rsid w:val="00D41889"/>
    <w:rsid w:val="00D41AB6"/>
    <w:rsid w:val="00D701BE"/>
    <w:rsid w:val="00D74A14"/>
    <w:rsid w:val="00D7660B"/>
    <w:rsid w:val="00D802D8"/>
    <w:rsid w:val="00D84529"/>
    <w:rsid w:val="00DA3C8A"/>
    <w:rsid w:val="00DA3E55"/>
    <w:rsid w:val="00DB02EB"/>
    <w:rsid w:val="00DB2339"/>
    <w:rsid w:val="00DB50BF"/>
    <w:rsid w:val="00DC0B32"/>
    <w:rsid w:val="00DD1460"/>
    <w:rsid w:val="00DD2AD9"/>
    <w:rsid w:val="00DE35F9"/>
    <w:rsid w:val="00DF1260"/>
    <w:rsid w:val="00DF2512"/>
    <w:rsid w:val="00DF72EC"/>
    <w:rsid w:val="00E0409B"/>
    <w:rsid w:val="00E14CBF"/>
    <w:rsid w:val="00E179E9"/>
    <w:rsid w:val="00E20C3A"/>
    <w:rsid w:val="00E21848"/>
    <w:rsid w:val="00E21916"/>
    <w:rsid w:val="00E427E5"/>
    <w:rsid w:val="00E76DB0"/>
    <w:rsid w:val="00E8096C"/>
    <w:rsid w:val="00E81E32"/>
    <w:rsid w:val="00E878F8"/>
    <w:rsid w:val="00E930B1"/>
    <w:rsid w:val="00E962F9"/>
    <w:rsid w:val="00EA33B4"/>
    <w:rsid w:val="00EB0983"/>
    <w:rsid w:val="00EB2F8D"/>
    <w:rsid w:val="00EB5C2E"/>
    <w:rsid w:val="00EC3048"/>
    <w:rsid w:val="00ED7A15"/>
    <w:rsid w:val="00F029D0"/>
    <w:rsid w:val="00F07BA3"/>
    <w:rsid w:val="00F11156"/>
    <w:rsid w:val="00F119B0"/>
    <w:rsid w:val="00F14A3A"/>
    <w:rsid w:val="00F23738"/>
    <w:rsid w:val="00F3445F"/>
    <w:rsid w:val="00F36699"/>
    <w:rsid w:val="00F404E5"/>
    <w:rsid w:val="00F44DEC"/>
    <w:rsid w:val="00F4618B"/>
    <w:rsid w:val="00F520EA"/>
    <w:rsid w:val="00F54010"/>
    <w:rsid w:val="00F54617"/>
    <w:rsid w:val="00F546F3"/>
    <w:rsid w:val="00F54CD5"/>
    <w:rsid w:val="00F551B3"/>
    <w:rsid w:val="00F756DF"/>
    <w:rsid w:val="00F8356D"/>
    <w:rsid w:val="00F83F85"/>
    <w:rsid w:val="00F846BF"/>
    <w:rsid w:val="00F93576"/>
    <w:rsid w:val="00F94F87"/>
    <w:rsid w:val="00FA6DC1"/>
    <w:rsid w:val="00FB7EB2"/>
    <w:rsid w:val="00FC6986"/>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DBC61"/>
  <w15:chartTrackingRefBased/>
  <w15:docId w15:val="{C7B5DAF7-16BF-4B73-B532-2E8B35D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417"/>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customStyle="1" w:styleId="Normln1">
    <w:name w:val="Normální1"/>
    <w:basedOn w:val="Normln"/>
    <w:rsid w:val="00611B35"/>
    <w:pPr>
      <w:widowControl w:val="0"/>
      <w:suppressAutoHyphens/>
    </w:pPr>
    <w:rPr>
      <w:color w:val="000000"/>
      <w:sz w:val="20"/>
      <w:szCs w:val="20"/>
      <w:lang w:eastAsia="ar-SA"/>
    </w:rPr>
  </w:style>
  <w:style w:type="paragraph" w:styleId="Zpat">
    <w:name w:val="footer"/>
    <w:basedOn w:val="Normln"/>
    <w:link w:val="ZpatChar"/>
    <w:uiPriority w:val="99"/>
    <w:unhideWhenUsed/>
    <w:rsid w:val="00625F2B"/>
    <w:pPr>
      <w:tabs>
        <w:tab w:val="center" w:pos="4536"/>
        <w:tab w:val="right" w:pos="9072"/>
      </w:tabs>
    </w:pPr>
  </w:style>
  <w:style w:type="character" w:customStyle="1" w:styleId="ZpatChar">
    <w:name w:val="Zápatí Char"/>
    <w:basedOn w:val="Standardnpsmoodstavce"/>
    <w:link w:val="Zpat"/>
    <w:uiPriority w:val="99"/>
    <w:rsid w:val="00625F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2472</Words>
  <Characters>14590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Šárka Kabeláčová</cp:lastModifiedBy>
  <cp:revision>2</cp:revision>
  <cp:lastPrinted>2013-01-09T11:06:00Z</cp:lastPrinted>
  <dcterms:created xsi:type="dcterms:W3CDTF">2021-04-09T10:23:00Z</dcterms:created>
  <dcterms:modified xsi:type="dcterms:W3CDTF">2021-04-09T10:23:00Z</dcterms:modified>
</cp:coreProperties>
</file>