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CE" w:rsidRPr="00C85170" w:rsidRDefault="007762CE" w:rsidP="007762CE">
      <w:pPr>
        <w:jc w:val="center"/>
        <w:rPr>
          <w:rFonts w:cs="Arial"/>
          <w:b/>
          <w:sz w:val="24"/>
          <w:szCs w:val="22"/>
        </w:rPr>
      </w:pPr>
      <w:r w:rsidRPr="00C85170">
        <w:rPr>
          <w:rFonts w:cs="Arial"/>
          <w:b/>
          <w:sz w:val="24"/>
          <w:szCs w:val="22"/>
        </w:rPr>
        <w:t>SMLOUVA O DÍLO</w:t>
      </w:r>
    </w:p>
    <w:p w:rsidR="00CF79AE" w:rsidRDefault="00CF79AE" w:rsidP="00D23577">
      <w:pPr>
        <w:spacing w:after="0"/>
        <w:jc w:val="center"/>
        <w:rPr>
          <w:rFonts w:cs="Arial"/>
          <w:b/>
          <w:szCs w:val="22"/>
        </w:rPr>
      </w:pPr>
      <w:r>
        <w:rPr>
          <w:rFonts w:cs="Arial"/>
          <w:b/>
          <w:szCs w:val="22"/>
        </w:rPr>
        <w:t xml:space="preserve">uzavřená dle ustanovení § 2586 a násl. </w:t>
      </w:r>
    </w:p>
    <w:p w:rsidR="00CF79AE" w:rsidRDefault="00CF79AE" w:rsidP="00D23577">
      <w:pPr>
        <w:spacing w:after="0"/>
        <w:jc w:val="center"/>
        <w:rPr>
          <w:rFonts w:cs="Arial"/>
          <w:b/>
          <w:szCs w:val="22"/>
        </w:rPr>
      </w:pPr>
      <w:r>
        <w:rPr>
          <w:rFonts w:cs="Arial"/>
          <w:b/>
          <w:szCs w:val="22"/>
        </w:rPr>
        <w:t>zákona č. 89/2012Sb., občanský zákoník</w:t>
      </w:r>
    </w:p>
    <w:p w:rsidR="00F04D8A" w:rsidRDefault="00F04D8A" w:rsidP="007762CE">
      <w:pPr>
        <w:jc w:val="center"/>
        <w:rPr>
          <w:rFonts w:cs="Arial"/>
          <w:b/>
          <w:szCs w:val="22"/>
        </w:rPr>
      </w:pPr>
    </w:p>
    <w:p w:rsidR="007762CE" w:rsidRPr="00CF691C" w:rsidRDefault="007762CE" w:rsidP="007762CE">
      <w:pPr>
        <w:jc w:val="center"/>
        <w:rPr>
          <w:rFonts w:cs="Arial"/>
          <w:b/>
          <w:szCs w:val="22"/>
        </w:rPr>
      </w:pPr>
      <w:r w:rsidRPr="00CF691C">
        <w:rPr>
          <w:rFonts w:cs="Arial"/>
          <w:b/>
          <w:szCs w:val="22"/>
        </w:rPr>
        <w:t xml:space="preserve">mezi smluvními </w:t>
      </w:r>
      <w:r w:rsidR="00CF691C" w:rsidRPr="00CF691C">
        <w:rPr>
          <w:rFonts w:cs="Arial"/>
          <w:b/>
          <w:szCs w:val="22"/>
        </w:rPr>
        <w:t>stranami:</w:t>
      </w:r>
    </w:p>
    <w:tbl>
      <w:tblPr>
        <w:tblW w:w="10148" w:type="dxa"/>
        <w:tblLook w:val="04A0"/>
      </w:tblPr>
      <w:tblGrid>
        <w:gridCol w:w="734"/>
        <w:gridCol w:w="2470"/>
        <w:gridCol w:w="6944"/>
      </w:tblGrid>
      <w:tr w:rsidR="00F04D8A" w:rsidRPr="00494B60" w:rsidTr="00F04D8A">
        <w:trPr>
          <w:trHeight w:val="159"/>
        </w:trPr>
        <w:tc>
          <w:tcPr>
            <w:tcW w:w="734" w:type="dxa"/>
          </w:tcPr>
          <w:p w:rsidR="00433677" w:rsidRPr="00494B60" w:rsidRDefault="00433677" w:rsidP="00FD5137">
            <w:pPr>
              <w:rPr>
                <w:rFonts w:cs="Arial"/>
                <w:b/>
                <w:szCs w:val="22"/>
              </w:rPr>
            </w:pPr>
          </w:p>
        </w:tc>
        <w:tc>
          <w:tcPr>
            <w:tcW w:w="2470" w:type="dxa"/>
            <w:shd w:val="clear" w:color="auto" w:fill="auto"/>
          </w:tcPr>
          <w:p w:rsidR="00433677" w:rsidRPr="00494B60" w:rsidRDefault="00433677" w:rsidP="00FD5137">
            <w:pPr>
              <w:rPr>
                <w:rFonts w:cs="Arial"/>
                <w:b/>
                <w:szCs w:val="22"/>
              </w:rPr>
            </w:pPr>
            <w:r w:rsidRPr="00494B60">
              <w:rPr>
                <w:rFonts w:cs="Arial"/>
                <w:b/>
                <w:szCs w:val="22"/>
              </w:rPr>
              <w:t>Objednatel:</w:t>
            </w:r>
          </w:p>
        </w:tc>
        <w:tc>
          <w:tcPr>
            <w:tcW w:w="6944" w:type="dxa"/>
            <w:shd w:val="clear" w:color="auto" w:fill="auto"/>
          </w:tcPr>
          <w:p w:rsidR="00433677" w:rsidRPr="00494B60" w:rsidRDefault="00433677" w:rsidP="00FD5137">
            <w:pPr>
              <w:rPr>
                <w:rFonts w:cs="Arial"/>
                <w:b/>
                <w:szCs w:val="22"/>
              </w:rPr>
            </w:pPr>
            <w:r w:rsidRPr="00494B60">
              <w:rPr>
                <w:rFonts w:cs="Arial"/>
                <w:b/>
                <w:szCs w:val="22"/>
              </w:rPr>
              <w:t>statutární město Děčín</w:t>
            </w:r>
          </w:p>
        </w:tc>
      </w:tr>
      <w:tr w:rsidR="00F04D8A" w:rsidRPr="00494B60" w:rsidTr="00F04D8A">
        <w:trPr>
          <w:trHeight w:val="159"/>
        </w:trPr>
        <w:tc>
          <w:tcPr>
            <w:tcW w:w="734" w:type="dxa"/>
          </w:tcPr>
          <w:p w:rsidR="00433677" w:rsidRPr="00494B60" w:rsidRDefault="00433677" w:rsidP="00FD5137">
            <w:pPr>
              <w:rPr>
                <w:rFonts w:cs="Arial"/>
                <w:szCs w:val="22"/>
              </w:rPr>
            </w:pPr>
          </w:p>
        </w:tc>
        <w:tc>
          <w:tcPr>
            <w:tcW w:w="2470" w:type="dxa"/>
            <w:shd w:val="clear" w:color="auto" w:fill="auto"/>
          </w:tcPr>
          <w:p w:rsidR="00433677" w:rsidRPr="00494B60" w:rsidRDefault="00433677" w:rsidP="00FD5137">
            <w:pPr>
              <w:rPr>
                <w:rFonts w:cs="Arial"/>
                <w:b/>
                <w:szCs w:val="22"/>
              </w:rPr>
            </w:pPr>
            <w:r w:rsidRPr="00494B60">
              <w:rPr>
                <w:rFonts w:cs="Arial"/>
                <w:szCs w:val="22"/>
              </w:rPr>
              <w:t xml:space="preserve">Sídlo:              </w:t>
            </w:r>
          </w:p>
        </w:tc>
        <w:tc>
          <w:tcPr>
            <w:tcW w:w="6944" w:type="dxa"/>
            <w:shd w:val="clear" w:color="auto" w:fill="auto"/>
          </w:tcPr>
          <w:p w:rsidR="00433677" w:rsidRPr="00494B60" w:rsidRDefault="00433677" w:rsidP="00FD5137">
            <w:pPr>
              <w:jc w:val="both"/>
              <w:rPr>
                <w:rFonts w:cs="Arial"/>
                <w:szCs w:val="22"/>
              </w:rPr>
            </w:pPr>
            <w:r w:rsidRPr="00494B60">
              <w:rPr>
                <w:rFonts w:cs="Arial"/>
                <w:szCs w:val="22"/>
              </w:rPr>
              <w:t xml:space="preserve">Magistrát města Děčín, Mírové nám.1175/5, 405 38 Děčín IV               </w:t>
            </w:r>
          </w:p>
        </w:tc>
      </w:tr>
      <w:tr w:rsidR="00F04D8A" w:rsidRPr="00494B60" w:rsidTr="00F04D8A">
        <w:trPr>
          <w:trHeight w:val="159"/>
        </w:trPr>
        <w:tc>
          <w:tcPr>
            <w:tcW w:w="734" w:type="dxa"/>
          </w:tcPr>
          <w:p w:rsidR="006859FD" w:rsidRPr="00494B60" w:rsidRDefault="006859FD" w:rsidP="00FD5137">
            <w:pPr>
              <w:rPr>
                <w:rFonts w:cs="Arial"/>
                <w:szCs w:val="22"/>
              </w:rPr>
            </w:pPr>
          </w:p>
        </w:tc>
        <w:tc>
          <w:tcPr>
            <w:tcW w:w="2470" w:type="dxa"/>
            <w:shd w:val="clear" w:color="auto" w:fill="auto"/>
          </w:tcPr>
          <w:p w:rsidR="006859FD" w:rsidRPr="00494B60" w:rsidRDefault="006859FD" w:rsidP="00EB7818">
            <w:pPr>
              <w:rPr>
                <w:rFonts w:cs="Arial"/>
                <w:b/>
                <w:szCs w:val="22"/>
              </w:rPr>
            </w:pPr>
            <w:r w:rsidRPr="00494B60">
              <w:rPr>
                <w:rFonts w:cs="Arial"/>
                <w:szCs w:val="22"/>
              </w:rPr>
              <w:t>Statutární zástupce:</w:t>
            </w:r>
          </w:p>
        </w:tc>
        <w:tc>
          <w:tcPr>
            <w:tcW w:w="6944" w:type="dxa"/>
            <w:shd w:val="clear" w:color="auto" w:fill="auto"/>
          </w:tcPr>
          <w:p w:rsidR="006859FD" w:rsidRPr="00494B60" w:rsidRDefault="00A91C4C" w:rsidP="00EB7818">
            <w:pPr>
              <w:rPr>
                <w:rFonts w:cs="Arial"/>
                <w:b/>
                <w:szCs w:val="22"/>
              </w:rPr>
            </w:pPr>
            <w:r>
              <w:rPr>
                <w:rFonts w:cs="Arial"/>
                <w:szCs w:val="22"/>
              </w:rPr>
              <w:t>Mgr. Marie Blažková</w:t>
            </w:r>
            <w:r w:rsidR="006859FD">
              <w:rPr>
                <w:rFonts w:cs="Arial"/>
                <w:szCs w:val="22"/>
              </w:rPr>
              <w:t xml:space="preserve"> – primátor</w:t>
            </w:r>
            <w:r>
              <w:rPr>
                <w:rFonts w:cs="Arial"/>
                <w:szCs w:val="22"/>
              </w:rPr>
              <w:t>ka</w:t>
            </w:r>
            <w:r w:rsidR="006859FD">
              <w:rPr>
                <w:rFonts w:cs="Arial"/>
                <w:szCs w:val="22"/>
              </w:rPr>
              <w:t xml:space="preserve"> města</w:t>
            </w:r>
          </w:p>
        </w:tc>
      </w:tr>
      <w:tr w:rsidR="00F04D8A" w:rsidRPr="00494B60" w:rsidTr="00F04D8A">
        <w:trPr>
          <w:trHeight w:val="159"/>
        </w:trPr>
        <w:tc>
          <w:tcPr>
            <w:tcW w:w="734" w:type="dxa"/>
          </w:tcPr>
          <w:p w:rsidR="00433677" w:rsidRPr="00494B60" w:rsidRDefault="00433677" w:rsidP="00FD5137">
            <w:pPr>
              <w:rPr>
                <w:rFonts w:cs="Arial"/>
                <w:szCs w:val="22"/>
              </w:rPr>
            </w:pPr>
          </w:p>
        </w:tc>
        <w:tc>
          <w:tcPr>
            <w:tcW w:w="2470" w:type="dxa"/>
            <w:shd w:val="clear" w:color="auto" w:fill="auto"/>
          </w:tcPr>
          <w:p w:rsidR="00433677" w:rsidRPr="00494B60" w:rsidRDefault="00433677" w:rsidP="00FD5137">
            <w:pPr>
              <w:rPr>
                <w:rFonts w:cs="Arial"/>
                <w:b/>
                <w:szCs w:val="22"/>
              </w:rPr>
            </w:pPr>
            <w:r w:rsidRPr="00494B60">
              <w:rPr>
                <w:rFonts w:cs="Arial"/>
                <w:szCs w:val="22"/>
              </w:rPr>
              <w:t>IČO:</w:t>
            </w:r>
          </w:p>
        </w:tc>
        <w:tc>
          <w:tcPr>
            <w:tcW w:w="6944" w:type="dxa"/>
            <w:shd w:val="clear" w:color="auto" w:fill="auto"/>
          </w:tcPr>
          <w:p w:rsidR="00433677" w:rsidRPr="00494B60" w:rsidRDefault="00433677" w:rsidP="00FD5137">
            <w:pPr>
              <w:rPr>
                <w:rFonts w:cs="Arial"/>
                <w:b/>
                <w:szCs w:val="22"/>
              </w:rPr>
            </w:pPr>
            <w:r w:rsidRPr="00494B60">
              <w:rPr>
                <w:rFonts w:cs="Arial"/>
                <w:szCs w:val="22"/>
              </w:rPr>
              <w:t>00261238</w:t>
            </w:r>
          </w:p>
        </w:tc>
      </w:tr>
      <w:tr w:rsidR="00F04D8A" w:rsidRPr="00494B60" w:rsidTr="00F04D8A">
        <w:trPr>
          <w:trHeight w:val="159"/>
        </w:trPr>
        <w:tc>
          <w:tcPr>
            <w:tcW w:w="734" w:type="dxa"/>
          </w:tcPr>
          <w:p w:rsidR="00433677" w:rsidRPr="00494B60" w:rsidRDefault="00433677" w:rsidP="00FD5137">
            <w:pPr>
              <w:rPr>
                <w:rFonts w:cs="Arial"/>
                <w:szCs w:val="22"/>
              </w:rPr>
            </w:pPr>
          </w:p>
        </w:tc>
        <w:tc>
          <w:tcPr>
            <w:tcW w:w="2470" w:type="dxa"/>
            <w:shd w:val="clear" w:color="auto" w:fill="auto"/>
          </w:tcPr>
          <w:p w:rsidR="00433677" w:rsidRPr="00494B60" w:rsidRDefault="00433677" w:rsidP="00FD5137">
            <w:pPr>
              <w:rPr>
                <w:rFonts w:cs="Arial"/>
                <w:b/>
                <w:szCs w:val="22"/>
              </w:rPr>
            </w:pPr>
            <w:r w:rsidRPr="00494B60">
              <w:rPr>
                <w:rFonts w:cs="Arial"/>
                <w:szCs w:val="22"/>
              </w:rPr>
              <w:t>DIČ:</w:t>
            </w:r>
          </w:p>
        </w:tc>
        <w:tc>
          <w:tcPr>
            <w:tcW w:w="6944" w:type="dxa"/>
            <w:shd w:val="clear" w:color="auto" w:fill="auto"/>
          </w:tcPr>
          <w:p w:rsidR="00433677" w:rsidRPr="00494B60" w:rsidRDefault="00433677" w:rsidP="00FD5137">
            <w:pPr>
              <w:rPr>
                <w:rFonts w:cs="Arial"/>
                <w:b/>
                <w:szCs w:val="22"/>
              </w:rPr>
            </w:pPr>
            <w:r w:rsidRPr="00494B60">
              <w:rPr>
                <w:rFonts w:cs="Arial"/>
                <w:szCs w:val="22"/>
              </w:rPr>
              <w:t>CZ 00261238</w:t>
            </w:r>
          </w:p>
        </w:tc>
      </w:tr>
      <w:tr w:rsidR="00F04D8A" w:rsidRPr="00494B60" w:rsidTr="00F04D8A">
        <w:trPr>
          <w:trHeight w:val="159"/>
        </w:trPr>
        <w:tc>
          <w:tcPr>
            <w:tcW w:w="734" w:type="dxa"/>
          </w:tcPr>
          <w:p w:rsidR="00433677" w:rsidRPr="00494B60" w:rsidRDefault="00433677" w:rsidP="00FD5137">
            <w:pPr>
              <w:rPr>
                <w:rFonts w:cs="Arial"/>
                <w:szCs w:val="22"/>
              </w:rPr>
            </w:pPr>
          </w:p>
        </w:tc>
        <w:tc>
          <w:tcPr>
            <w:tcW w:w="2470" w:type="dxa"/>
            <w:shd w:val="clear" w:color="auto" w:fill="auto"/>
          </w:tcPr>
          <w:p w:rsidR="00433677" w:rsidRPr="00494B60" w:rsidRDefault="00433677" w:rsidP="00FD5137">
            <w:pPr>
              <w:rPr>
                <w:rFonts w:cs="Arial"/>
                <w:b/>
                <w:szCs w:val="22"/>
              </w:rPr>
            </w:pPr>
            <w:r w:rsidRPr="00494B60">
              <w:rPr>
                <w:rFonts w:cs="Arial"/>
                <w:szCs w:val="22"/>
              </w:rPr>
              <w:t>Bankovní spojení:</w:t>
            </w:r>
          </w:p>
        </w:tc>
        <w:tc>
          <w:tcPr>
            <w:tcW w:w="6944" w:type="dxa"/>
            <w:shd w:val="clear" w:color="auto" w:fill="auto"/>
          </w:tcPr>
          <w:p w:rsidR="00433677" w:rsidRPr="00494B60" w:rsidRDefault="00433677" w:rsidP="00FD5137">
            <w:pPr>
              <w:rPr>
                <w:rFonts w:cs="Arial"/>
                <w:b/>
                <w:szCs w:val="22"/>
              </w:rPr>
            </w:pPr>
            <w:r w:rsidRPr="00494B60">
              <w:rPr>
                <w:rFonts w:cs="Arial"/>
                <w:szCs w:val="22"/>
              </w:rPr>
              <w:t>Česká spořitelna Praha</w:t>
            </w:r>
          </w:p>
        </w:tc>
      </w:tr>
      <w:tr w:rsidR="00F04D8A" w:rsidRPr="00494B60" w:rsidTr="00F04D8A">
        <w:trPr>
          <w:trHeight w:val="159"/>
        </w:trPr>
        <w:tc>
          <w:tcPr>
            <w:tcW w:w="734" w:type="dxa"/>
          </w:tcPr>
          <w:p w:rsidR="00433677" w:rsidRPr="00494B60" w:rsidRDefault="00433677" w:rsidP="00FD5137">
            <w:pPr>
              <w:rPr>
                <w:rFonts w:cs="Arial"/>
                <w:szCs w:val="22"/>
              </w:rPr>
            </w:pPr>
          </w:p>
        </w:tc>
        <w:tc>
          <w:tcPr>
            <w:tcW w:w="2470" w:type="dxa"/>
            <w:shd w:val="clear" w:color="auto" w:fill="auto"/>
          </w:tcPr>
          <w:p w:rsidR="00433677" w:rsidRPr="00494B60" w:rsidRDefault="00433677" w:rsidP="00FD5137">
            <w:pPr>
              <w:rPr>
                <w:rFonts w:cs="Arial"/>
                <w:b/>
                <w:szCs w:val="22"/>
              </w:rPr>
            </w:pPr>
            <w:r w:rsidRPr="00494B60">
              <w:rPr>
                <w:rFonts w:cs="Arial"/>
                <w:szCs w:val="22"/>
              </w:rPr>
              <w:t>Číslo účtu:</w:t>
            </w:r>
          </w:p>
        </w:tc>
        <w:tc>
          <w:tcPr>
            <w:tcW w:w="6944" w:type="dxa"/>
            <w:shd w:val="clear" w:color="auto" w:fill="auto"/>
          </w:tcPr>
          <w:p w:rsidR="00433677" w:rsidRPr="00494B60" w:rsidRDefault="00BD2105" w:rsidP="00FD5137">
            <w:pPr>
              <w:rPr>
                <w:rFonts w:cs="Arial"/>
                <w:szCs w:val="22"/>
              </w:rPr>
            </w:pPr>
            <w:r>
              <w:rPr>
                <w:rFonts w:cs="Arial"/>
              </w:rPr>
              <w:t>921402389</w:t>
            </w:r>
            <w:r w:rsidR="00A91C4C" w:rsidRPr="00ED2572">
              <w:rPr>
                <w:rFonts w:cs="Arial"/>
              </w:rPr>
              <w:t>/0800</w:t>
            </w:r>
          </w:p>
        </w:tc>
      </w:tr>
    </w:tbl>
    <w:p w:rsidR="00433677" w:rsidRDefault="00433677" w:rsidP="00D23577">
      <w:pPr>
        <w:jc w:val="both"/>
        <w:rPr>
          <w:rFonts w:cs="Arial"/>
          <w:b/>
          <w:szCs w:val="22"/>
        </w:rPr>
      </w:pPr>
      <w:r w:rsidRPr="00CF691C">
        <w:rPr>
          <w:rFonts w:cs="Arial"/>
          <w:szCs w:val="22"/>
        </w:rPr>
        <w:t xml:space="preserve"> </w:t>
      </w:r>
      <w:r w:rsidR="00D23577">
        <w:rPr>
          <w:rFonts w:cs="Arial"/>
          <w:szCs w:val="22"/>
        </w:rPr>
        <w:tab/>
      </w:r>
      <w:r w:rsidRPr="00CF691C">
        <w:rPr>
          <w:rFonts w:cs="Arial"/>
          <w:szCs w:val="22"/>
        </w:rPr>
        <w:t xml:space="preserve">v dalším textu smlouvy uváděna rovněž jako </w:t>
      </w:r>
      <w:r w:rsidRPr="00CF691C">
        <w:rPr>
          <w:rFonts w:cs="Arial"/>
          <w:b/>
          <w:szCs w:val="22"/>
        </w:rPr>
        <w:t>„objednatel“</w:t>
      </w:r>
    </w:p>
    <w:p w:rsidR="00433677" w:rsidRDefault="00433677" w:rsidP="00433677">
      <w:pPr>
        <w:rPr>
          <w:rFonts w:cs="Arial"/>
          <w:szCs w:val="22"/>
        </w:rPr>
      </w:pPr>
      <w:r w:rsidRPr="00CF691C">
        <w:rPr>
          <w:rFonts w:cs="Arial"/>
          <w:szCs w:val="22"/>
        </w:rPr>
        <w:t>a</w:t>
      </w:r>
    </w:p>
    <w:tbl>
      <w:tblPr>
        <w:tblW w:w="10134" w:type="dxa"/>
        <w:tblLook w:val="04A0"/>
      </w:tblPr>
      <w:tblGrid>
        <w:gridCol w:w="876"/>
        <w:gridCol w:w="2944"/>
        <w:gridCol w:w="6314"/>
      </w:tblGrid>
      <w:tr w:rsidR="00433677" w:rsidRPr="00494B60" w:rsidTr="00F04D8A">
        <w:trPr>
          <w:trHeight w:val="305"/>
        </w:trPr>
        <w:tc>
          <w:tcPr>
            <w:tcW w:w="876" w:type="dxa"/>
          </w:tcPr>
          <w:p w:rsidR="00433677" w:rsidRPr="00494B60" w:rsidRDefault="00433677" w:rsidP="00FD5137">
            <w:pPr>
              <w:rPr>
                <w:rFonts w:cs="Arial"/>
                <w:b/>
                <w:szCs w:val="22"/>
              </w:rPr>
            </w:pPr>
          </w:p>
        </w:tc>
        <w:tc>
          <w:tcPr>
            <w:tcW w:w="2944" w:type="dxa"/>
            <w:shd w:val="clear" w:color="auto" w:fill="auto"/>
          </w:tcPr>
          <w:p w:rsidR="00433677" w:rsidRPr="00494B60" w:rsidRDefault="00433677" w:rsidP="00FD5137">
            <w:pPr>
              <w:rPr>
                <w:rFonts w:cs="Arial"/>
                <w:szCs w:val="22"/>
              </w:rPr>
            </w:pPr>
            <w:r w:rsidRPr="00494B60">
              <w:rPr>
                <w:rFonts w:cs="Arial"/>
                <w:b/>
                <w:szCs w:val="22"/>
              </w:rPr>
              <w:t>Zhotovitel:</w:t>
            </w:r>
          </w:p>
        </w:tc>
        <w:tc>
          <w:tcPr>
            <w:tcW w:w="6314" w:type="dxa"/>
            <w:shd w:val="clear" w:color="auto" w:fill="auto"/>
          </w:tcPr>
          <w:p w:rsidR="00433677" w:rsidRPr="00494B60" w:rsidRDefault="00232117" w:rsidP="00FD5137">
            <w:pPr>
              <w:rPr>
                <w:rFonts w:cs="Arial"/>
                <w:szCs w:val="22"/>
                <w:highlight w:val="yellow"/>
              </w:rPr>
            </w:pPr>
            <w:r w:rsidRPr="00630F7C">
              <w:rPr>
                <w:rFonts w:cs="Tahoma"/>
                <w:b/>
                <w:sz w:val="20"/>
              </w:rPr>
              <w:t xml:space="preserve">OKNOSTYL </w:t>
            </w:r>
            <w:proofErr w:type="spellStart"/>
            <w:r w:rsidRPr="00630F7C">
              <w:rPr>
                <w:rFonts w:cs="Tahoma"/>
                <w:b/>
                <w:sz w:val="20"/>
              </w:rPr>
              <w:t>group</w:t>
            </w:r>
            <w:proofErr w:type="spellEnd"/>
            <w:r w:rsidRPr="00630F7C">
              <w:rPr>
                <w:rFonts w:cs="Tahoma"/>
                <w:b/>
                <w:sz w:val="20"/>
              </w:rPr>
              <w:t xml:space="preserve"> s.r.o.</w:t>
            </w:r>
          </w:p>
        </w:tc>
      </w:tr>
      <w:tr w:rsidR="00433677" w:rsidRPr="00494B60" w:rsidTr="00F04D8A">
        <w:trPr>
          <w:trHeight w:val="293"/>
        </w:trPr>
        <w:tc>
          <w:tcPr>
            <w:tcW w:w="876" w:type="dxa"/>
          </w:tcPr>
          <w:p w:rsidR="00433677" w:rsidRPr="00494B60" w:rsidRDefault="00433677" w:rsidP="00FD5137">
            <w:pPr>
              <w:rPr>
                <w:rFonts w:cs="Arial"/>
                <w:szCs w:val="22"/>
              </w:rPr>
            </w:pPr>
          </w:p>
        </w:tc>
        <w:tc>
          <w:tcPr>
            <w:tcW w:w="2944" w:type="dxa"/>
            <w:shd w:val="clear" w:color="auto" w:fill="auto"/>
          </w:tcPr>
          <w:p w:rsidR="00433677" w:rsidRPr="00494B60" w:rsidRDefault="00433677" w:rsidP="00FD5137">
            <w:pPr>
              <w:rPr>
                <w:rFonts w:cs="Arial"/>
                <w:szCs w:val="22"/>
              </w:rPr>
            </w:pPr>
            <w:r w:rsidRPr="00494B60">
              <w:rPr>
                <w:rFonts w:cs="Arial"/>
                <w:szCs w:val="22"/>
              </w:rPr>
              <w:t>Sídlo:</w:t>
            </w:r>
          </w:p>
        </w:tc>
        <w:tc>
          <w:tcPr>
            <w:tcW w:w="6314" w:type="dxa"/>
            <w:shd w:val="clear" w:color="auto" w:fill="auto"/>
          </w:tcPr>
          <w:p w:rsidR="00433677" w:rsidRPr="00494B60" w:rsidRDefault="00232117" w:rsidP="00FD5137">
            <w:pPr>
              <w:rPr>
                <w:rFonts w:cs="Arial"/>
                <w:szCs w:val="22"/>
                <w:highlight w:val="yellow"/>
              </w:rPr>
            </w:pPr>
            <w:proofErr w:type="spellStart"/>
            <w:r w:rsidRPr="00630F7C">
              <w:rPr>
                <w:rFonts w:cs="Tahoma"/>
                <w:sz w:val="20"/>
              </w:rPr>
              <w:t>Tišnovská</w:t>
            </w:r>
            <w:proofErr w:type="spellEnd"/>
            <w:r w:rsidRPr="00630F7C">
              <w:rPr>
                <w:rFonts w:cs="Tahoma"/>
                <w:sz w:val="20"/>
              </w:rPr>
              <w:t xml:space="preserve"> 305, 664 34 </w:t>
            </w:r>
            <w:proofErr w:type="spellStart"/>
            <w:r w:rsidRPr="00630F7C">
              <w:rPr>
                <w:rFonts w:cs="Tahoma"/>
                <w:sz w:val="20"/>
              </w:rPr>
              <w:t>Kuřim</w:t>
            </w:r>
            <w:proofErr w:type="spellEnd"/>
          </w:p>
        </w:tc>
      </w:tr>
      <w:tr w:rsidR="00433677" w:rsidRPr="00494B60" w:rsidTr="00F04D8A">
        <w:trPr>
          <w:trHeight w:val="293"/>
        </w:trPr>
        <w:tc>
          <w:tcPr>
            <w:tcW w:w="876" w:type="dxa"/>
          </w:tcPr>
          <w:p w:rsidR="00433677" w:rsidRPr="00494B60" w:rsidRDefault="00433677" w:rsidP="00FD5137">
            <w:pPr>
              <w:rPr>
                <w:rFonts w:cs="Arial"/>
                <w:szCs w:val="22"/>
              </w:rPr>
            </w:pPr>
          </w:p>
        </w:tc>
        <w:tc>
          <w:tcPr>
            <w:tcW w:w="2944" w:type="dxa"/>
            <w:shd w:val="clear" w:color="auto" w:fill="auto"/>
          </w:tcPr>
          <w:p w:rsidR="00433677" w:rsidRPr="00494B60" w:rsidRDefault="00433677" w:rsidP="00FD5137">
            <w:pPr>
              <w:rPr>
                <w:rFonts w:cs="Arial"/>
                <w:szCs w:val="22"/>
              </w:rPr>
            </w:pPr>
            <w:r w:rsidRPr="00494B60">
              <w:rPr>
                <w:rFonts w:cs="Arial"/>
                <w:szCs w:val="22"/>
              </w:rPr>
              <w:t>Statutární zástupce:</w:t>
            </w:r>
          </w:p>
        </w:tc>
        <w:tc>
          <w:tcPr>
            <w:tcW w:w="6314" w:type="dxa"/>
            <w:shd w:val="clear" w:color="auto" w:fill="auto"/>
          </w:tcPr>
          <w:p w:rsidR="00433677" w:rsidRPr="00494B60" w:rsidRDefault="00232117" w:rsidP="00FD5137">
            <w:pPr>
              <w:rPr>
                <w:rFonts w:cs="Arial"/>
                <w:szCs w:val="22"/>
                <w:highlight w:val="yellow"/>
              </w:rPr>
            </w:pPr>
            <w:r w:rsidRPr="00630F7C">
              <w:rPr>
                <w:rFonts w:cs="Tahoma"/>
                <w:sz w:val="20"/>
              </w:rPr>
              <w:t xml:space="preserve">Ladislav </w:t>
            </w:r>
            <w:proofErr w:type="spellStart"/>
            <w:r w:rsidRPr="00630F7C">
              <w:rPr>
                <w:rFonts w:cs="Tahoma"/>
                <w:sz w:val="20"/>
              </w:rPr>
              <w:t>Horčica</w:t>
            </w:r>
            <w:proofErr w:type="spellEnd"/>
            <w:r w:rsidRPr="00630F7C">
              <w:rPr>
                <w:rFonts w:cs="Tahoma"/>
                <w:sz w:val="20"/>
              </w:rPr>
              <w:t xml:space="preserve"> - jednatel</w:t>
            </w:r>
          </w:p>
        </w:tc>
      </w:tr>
      <w:tr w:rsidR="00433677" w:rsidRPr="00494B60" w:rsidTr="00F04D8A">
        <w:trPr>
          <w:trHeight w:val="293"/>
        </w:trPr>
        <w:tc>
          <w:tcPr>
            <w:tcW w:w="876" w:type="dxa"/>
          </w:tcPr>
          <w:p w:rsidR="00433677" w:rsidRPr="00494B60" w:rsidRDefault="00433677" w:rsidP="00FD5137">
            <w:pPr>
              <w:rPr>
                <w:rFonts w:cs="Arial"/>
                <w:szCs w:val="22"/>
              </w:rPr>
            </w:pPr>
          </w:p>
        </w:tc>
        <w:tc>
          <w:tcPr>
            <w:tcW w:w="2944" w:type="dxa"/>
            <w:shd w:val="clear" w:color="auto" w:fill="auto"/>
          </w:tcPr>
          <w:p w:rsidR="00433677" w:rsidRPr="00494B60" w:rsidRDefault="00433677" w:rsidP="00FD5137">
            <w:pPr>
              <w:rPr>
                <w:rFonts w:cs="Arial"/>
                <w:szCs w:val="22"/>
              </w:rPr>
            </w:pPr>
            <w:r w:rsidRPr="00494B60">
              <w:rPr>
                <w:rFonts w:cs="Arial"/>
                <w:szCs w:val="22"/>
              </w:rPr>
              <w:t>IČO:</w:t>
            </w:r>
          </w:p>
        </w:tc>
        <w:tc>
          <w:tcPr>
            <w:tcW w:w="6314" w:type="dxa"/>
            <w:shd w:val="clear" w:color="auto" w:fill="auto"/>
          </w:tcPr>
          <w:p w:rsidR="00433677" w:rsidRPr="00494B60" w:rsidRDefault="00232117" w:rsidP="00FD5137">
            <w:pPr>
              <w:rPr>
                <w:rFonts w:cs="Arial"/>
                <w:szCs w:val="22"/>
                <w:highlight w:val="yellow"/>
              </w:rPr>
            </w:pPr>
            <w:r w:rsidRPr="00630F7C">
              <w:rPr>
                <w:rFonts w:cs="Tahoma"/>
                <w:sz w:val="20"/>
              </w:rPr>
              <w:t>27689719</w:t>
            </w:r>
          </w:p>
        </w:tc>
      </w:tr>
      <w:tr w:rsidR="00433677" w:rsidRPr="00494B60" w:rsidTr="00F04D8A">
        <w:trPr>
          <w:trHeight w:val="293"/>
        </w:trPr>
        <w:tc>
          <w:tcPr>
            <w:tcW w:w="876" w:type="dxa"/>
          </w:tcPr>
          <w:p w:rsidR="00433677" w:rsidRPr="00494B60" w:rsidRDefault="00433677" w:rsidP="00FD5137">
            <w:pPr>
              <w:rPr>
                <w:rFonts w:cs="Arial"/>
                <w:szCs w:val="22"/>
              </w:rPr>
            </w:pPr>
          </w:p>
        </w:tc>
        <w:tc>
          <w:tcPr>
            <w:tcW w:w="2944" w:type="dxa"/>
            <w:shd w:val="clear" w:color="auto" w:fill="auto"/>
          </w:tcPr>
          <w:p w:rsidR="00433677" w:rsidRPr="00494B60" w:rsidRDefault="00433677" w:rsidP="00FD5137">
            <w:pPr>
              <w:rPr>
                <w:rFonts w:cs="Arial"/>
                <w:szCs w:val="22"/>
              </w:rPr>
            </w:pPr>
            <w:r w:rsidRPr="00494B60">
              <w:rPr>
                <w:rFonts w:cs="Arial"/>
                <w:szCs w:val="22"/>
              </w:rPr>
              <w:t>DIČ:</w:t>
            </w:r>
          </w:p>
        </w:tc>
        <w:tc>
          <w:tcPr>
            <w:tcW w:w="6314" w:type="dxa"/>
            <w:shd w:val="clear" w:color="auto" w:fill="auto"/>
          </w:tcPr>
          <w:p w:rsidR="00433677" w:rsidRPr="00494B60" w:rsidRDefault="00232117" w:rsidP="00FD5137">
            <w:pPr>
              <w:rPr>
                <w:rFonts w:cs="Arial"/>
                <w:szCs w:val="22"/>
                <w:highlight w:val="yellow"/>
              </w:rPr>
            </w:pPr>
            <w:r w:rsidRPr="00630F7C">
              <w:rPr>
                <w:rFonts w:cs="Tahoma"/>
                <w:sz w:val="20"/>
              </w:rPr>
              <w:t>CZ27689719</w:t>
            </w:r>
          </w:p>
        </w:tc>
      </w:tr>
      <w:tr w:rsidR="00433677" w:rsidRPr="00494B60" w:rsidTr="00F04D8A">
        <w:trPr>
          <w:trHeight w:val="293"/>
        </w:trPr>
        <w:tc>
          <w:tcPr>
            <w:tcW w:w="876" w:type="dxa"/>
          </w:tcPr>
          <w:p w:rsidR="00433677" w:rsidRPr="00494B60" w:rsidRDefault="00433677" w:rsidP="00FD5137">
            <w:pPr>
              <w:rPr>
                <w:rFonts w:cs="Arial"/>
                <w:szCs w:val="22"/>
              </w:rPr>
            </w:pPr>
          </w:p>
        </w:tc>
        <w:tc>
          <w:tcPr>
            <w:tcW w:w="2944" w:type="dxa"/>
            <w:shd w:val="clear" w:color="auto" w:fill="auto"/>
          </w:tcPr>
          <w:p w:rsidR="00433677" w:rsidRPr="00494B60" w:rsidRDefault="00433677" w:rsidP="00FD5137">
            <w:pPr>
              <w:rPr>
                <w:rFonts w:cs="Arial"/>
                <w:szCs w:val="22"/>
              </w:rPr>
            </w:pPr>
            <w:r w:rsidRPr="00494B60">
              <w:rPr>
                <w:rFonts w:cs="Arial"/>
                <w:szCs w:val="22"/>
              </w:rPr>
              <w:t>Bankovní spojení:</w:t>
            </w:r>
          </w:p>
        </w:tc>
        <w:tc>
          <w:tcPr>
            <w:tcW w:w="6314" w:type="dxa"/>
            <w:shd w:val="clear" w:color="auto" w:fill="auto"/>
          </w:tcPr>
          <w:p w:rsidR="00433677" w:rsidRPr="00494B60" w:rsidRDefault="00232117" w:rsidP="00FD5137">
            <w:pPr>
              <w:rPr>
                <w:rFonts w:cs="Arial"/>
                <w:szCs w:val="22"/>
                <w:highlight w:val="yellow"/>
              </w:rPr>
            </w:pPr>
            <w:r w:rsidRPr="00630F7C">
              <w:rPr>
                <w:sz w:val="20"/>
              </w:rPr>
              <w:t xml:space="preserve">Komerční banka, a.s.  </w:t>
            </w:r>
          </w:p>
        </w:tc>
      </w:tr>
      <w:tr w:rsidR="00433677" w:rsidRPr="00494B60" w:rsidTr="00F04D8A">
        <w:trPr>
          <w:trHeight w:val="305"/>
        </w:trPr>
        <w:tc>
          <w:tcPr>
            <w:tcW w:w="876" w:type="dxa"/>
          </w:tcPr>
          <w:p w:rsidR="00433677" w:rsidRPr="00494B60" w:rsidRDefault="00433677" w:rsidP="00FD5137">
            <w:pPr>
              <w:rPr>
                <w:rFonts w:cs="Arial"/>
                <w:szCs w:val="22"/>
              </w:rPr>
            </w:pPr>
          </w:p>
        </w:tc>
        <w:tc>
          <w:tcPr>
            <w:tcW w:w="2944" w:type="dxa"/>
            <w:shd w:val="clear" w:color="auto" w:fill="auto"/>
          </w:tcPr>
          <w:p w:rsidR="00433677" w:rsidRPr="00494B60" w:rsidRDefault="00433677" w:rsidP="00FD5137">
            <w:pPr>
              <w:rPr>
                <w:rFonts w:cs="Arial"/>
                <w:szCs w:val="22"/>
              </w:rPr>
            </w:pPr>
            <w:r w:rsidRPr="00494B60">
              <w:rPr>
                <w:rFonts w:cs="Arial"/>
                <w:szCs w:val="22"/>
              </w:rPr>
              <w:t>Číslo účtu:</w:t>
            </w:r>
          </w:p>
        </w:tc>
        <w:tc>
          <w:tcPr>
            <w:tcW w:w="6314" w:type="dxa"/>
            <w:shd w:val="clear" w:color="auto" w:fill="auto"/>
          </w:tcPr>
          <w:p w:rsidR="00433677" w:rsidRPr="00494B60" w:rsidRDefault="00232117" w:rsidP="00FD5137">
            <w:pPr>
              <w:rPr>
                <w:rFonts w:cs="Arial"/>
                <w:szCs w:val="22"/>
                <w:highlight w:val="yellow"/>
              </w:rPr>
            </w:pPr>
            <w:r w:rsidRPr="00630F7C">
              <w:rPr>
                <w:sz w:val="20"/>
              </w:rPr>
              <w:t>43-7118030207/0100</w:t>
            </w:r>
          </w:p>
        </w:tc>
      </w:tr>
    </w:tbl>
    <w:p w:rsidR="00D6110C" w:rsidRDefault="00433677" w:rsidP="00D6110C">
      <w:pPr>
        <w:ind w:firstLine="708"/>
        <w:jc w:val="both"/>
        <w:rPr>
          <w:rFonts w:cs="Arial"/>
          <w:b/>
          <w:szCs w:val="22"/>
        </w:rPr>
      </w:pPr>
      <w:r w:rsidRPr="00CF691C">
        <w:rPr>
          <w:rFonts w:cs="Arial"/>
          <w:b/>
          <w:szCs w:val="22"/>
        </w:rPr>
        <w:tab/>
      </w:r>
      <w:r w:rsidR="00D23577">
        <w:rPr>
          <w:rFonts w:cs="Arial"/>
          <w:b/>
          <w:szCs w:val="22"/>
        </w:rPr>
        <w:tab/>
      </w:r>
      <w:r w:rsidRPr="00CF691C">
        <w:rPr>
          <w:rFonts w:cs="Arial"/>
          <w:b/>
          <w:szCs w:val="22"/>
        </w:rPr>
        <w:tab/>
      </w:r>
    </w:p>
    <w:p w:rsidR="00433677" w:rsidRPr="00CF691C" w:rsidRDefault="00433677" w:rsidP="00F9309A">
      <w:pPr>
        <w:jc w:val="both"/>
        <w:rPr>
          <w:rFonts w:cs="Arial"/>
          <w:szCs w:val="22"/>
        </w:rPr>
      </w:pPr>
      <w:r w:rsidRPr="00CF691C">
        <w:rPr>
          <w:rFonts w:cs="Arial"/>
          <w:szCs w:val="22"/>
        </w:rPr>
        <w:t xml:space="preserve">v dalším textu smlouvy uváděna rovněž jako </w:t>
      </w:r>
      <w:r w:rsidRPr="00CF691C">
        <w:rPr>
          <w:rFonts w:cs="Arial"/>
          <w:b/>
          <w:szCs w:val="22"/>
        </w:rPr>
        <w:t>„zhotovitel“</w:t>
      </w:r>
      <w:r w:rsidRPr="00CF691C">
        <w:rPr>
          <w:rFonts w:cs="Arial"/>
          <w:szCs w:val="22"/>
        </w:rPr>
        <w:t xml:space="preserve">, společně s objednatelem dále jen </w:t>
      </w:r>
      <w:r w:rsidRPr="00CF691C">
        <w:rPr>
          <w:rFonts w:cs="Arial"/>
          <w:b/>
          <w:szCs w:val="22"/>
        </w:rPr>
        <w:t>„smluvní strany“</w:t>
      </w:r>
    </w:p>
    <w:p w:rsidR="00C85170" w:rsidRPr="00C85170" w:rsidRDefault="00C85170" w:rsidP="00C80229">
      <w:pPr>
        <w:pStyle w:val="Odstavecseseznamem"/>
        <w:numPr>
          <w:ilvl w:val="0"/>
          <w:numId w:val="26"/>
        </w:numPr>
        <w:spacing w:after="0"/>
        <w:ind w:left="714" w:hanging="357"/>
        <w:jc w:val="center"/>
        <w:rPr>
          <w:rFonts w:cs="Arial"/>
          <w:b/>
          <w:sz w:val="24"/>
          <w:szCs w:val="22"/>
          <w:u w:val="single"/>
        </w:rPr>
      </w:pPr>
    </w:p>
    <w:p w:rsidR="007762CE" w:rsidRPr="00C85170" w:rsidRDefault="00A07077" w:rsidP="007762CE">
      <w:pPr>
        <w:jc w:val="center"/>
        <w:rPr>
          <w:rFonts w:cs="Arial"/>
          <w:b/>
          <w:sz w:val="24"/>
          <w:szCs w:val="22"/>
          <w:u w:val="single"/>
        </w:rPr>
      </w:pPr>
      <w:r w:rsidRPr="00C85170">
        <w:rPr>
          <w:rFonts w:cs="Arial"/>
          <w:b/>
          <w:sz w:val="24"/>
          <w:szCs w:val="22"/>
          <w:u w:val="single"/>
        </w:rPr>
        <w:t>Předmět díla</w:t>
      </w:r>
    </w:p>
    <w:p w:rsidR="00D6110C" w:rsidRDefault="00EF4F3C" w:rsidP="00C80229">
      <w:pPr>
        <w:pStyle w:val="Odstavecseseznamem"/>
        <w:numPr>
          <w:ilvl w:val="0"/>
          <w:numId w:val="29"/>
        </w:numPr>
        <w:ind w:left="502" w:hanging="502"/>
        <w:jc w:val="both"/>
      </w:pPr>
      <w:r w:rsidRPr="00A85CBB">
        <w:rPr>
          <w:rFonts w:cs="Arial"/>
          <w:szCs w:val="22"/>
        </w:rPr>
        <w:t>Smluvní strany se dohodly na uzavření této smlouvy o dílo (dále označována jen jako „</w:t>
      </w:r>
      <w:r w:rsidRPr="00A85CBB">
        <w:rPr>
          <w:rFonts w:cs="Arial"/>
          <w:b/>
          <w:szCs w:val="22"/>
        </w:rPr>
        <w:t>smlouva</w:t>
      </w:r>
      <w:r w:rsidRPr="00A85CBB">
        <w:rPr>
          <w:rFonts w:cs="Arial"/>
          <w:szCs w:val="22"/>
        </w:rPr>
        <w:t xml:space="preserve">“), na základě které se zhotovitel zavazuje realizovat dílo </w:t>
      </w:r>
      <w:r w:rsidR="00065C57">
        <w:rPr>
          <w:rFonts w:cs="Arial"/>
          <w:szCs w:val="22"/>
        </w:rPr>
        <w:t>„</w:t>
      </w:r>
      <w:r w:rsidR="001D3B72" w:rsidRPr="001D3B72">
        <w:rPr>
          <w:rFonts w:cs="Arial"/>
          <w:szCs w:val="22"/>
        </w:rPr>
        <w:t>ZŠ Děčín XXXII, Míru 152 – výměna výplní okenních otvorů</w:t>
      </w:r>
      <w:r w:rsidRPr="00A85CBB">
        <w:rPr>
          <w:rFonts w:cs="Arial"/>
          <w:b/>
          <w:szCs w:val="22"/>
        </w:rPr>
        <w:t>“.</w:t>
      </w:r>
      <w:r w:rsidR="00C15756">
        <w:rPr>
          <w:rFonts w:cs="Arial"/>
          <w:b/>
          <w:szCs w:val="22"/>
        </w:rPr>
        <w:t xml:space="preserve"> </w:t>
      </w:r>
      <w:r w:rsidRPr="00A85CBB">
        <w:rPr>
          <w:rFonts w:cs="Arial"/>
          <w:szCs w:val="22"/>
        </w:rPr>
        <w:t xml:space="preserve">Přesný rozsah díla je specifikován projektovou dokumentací, kterou zpracoval </w:t>
      </w:r>
      <w:r w:rsidR="00065C57">
        <w:rPr>
          <w:rFonts w:cs="Arial"/>
          <w:szCs w:val="22"/>
        </w:rPr>
        <w:t xml:space="preserve">Ing. Josefem Vlkem, Drážďanská 23, </w:t>
      </w:r>
      <w:r w:rsidR="00065C57">
        <w:rPr>
          <w:rFonts w:cs="Arial"/>
          <w:szCs w:val="22"/>
        </w:rPr>
        <w:br/>
        <w:t>Děčín XVI</w:t>
      </w:r>
      <w:r w:rsidR="00065C57" w:rsidRPr="00A00CD7">
        <w:rPr>
          <w:rFonts w:cs="Arial"/>
          <w:szCs w:val="22"/>
        </w:rPr>
        <w:t xml:space="preserve">, IČO </w:t>
      </w:r>
      <w:r w:rsidR="00065C57" w:rsidRPr="0039708E">
        <w:rPr>
          <w:rFonts w:cs="Arial"/>
          <w:szCs w:val="22"/>
        </w:rPr>
        <w:t>40214044</w:t>
      </w:r>
      <w:r w:rsidR="00065C57" w:rsidRPr="00A00CD7">
        <w:rPr>
          <w:rFonts w:cs="Arial"/>
          <w:color w:val="000000"/>
          <w:szCs w:val="22"/>
        </w:rPr>
        <w:t>.</w:t>
      </w:r>
    </w:p>
    <w:p w:rsidR="00DF4C42" w:rsidRDefault="00A85CBB">
      <w:pPr>
        <w:pStyle w:val="Zkladntext"/>
        <w:tabs>
          <w:tab w:val="left" w:pos="567"/>
        </w:tabs>
        <w:spacing w:before="60"/>
        <w:rPr>
          <w:rFonts w:ascii="Arial" w:eastAsia="Times New Roman" w:hAnsi="Arial" w:cs="Arial"/>
          <w:bCs/>
          <w:sz w:val="22"/>
          <w:szCs w:val="22"/>
        </w:rPr>
      </w:pPr>
      <w:r w:rsidRPr="00A85CBB">
        <w:rPr>
          <w:rFonts w:ascii="Arial" w:hAnsi="Arial" w:cs="Arial"/>
          <w:sz w:val="22"/>
          <w:szCs w:val="22"/>
        </w:rPr>
        <w:t>2</w:t>
      </w:r>
      <w:r>
        <w:rPr>
          <w:rFonts w:ascii="Arial" w:hAnsi="Arial" w:cs="Arial"/>
          <w:szCs w:val="22"/>
        </w:rPr>
        <w:t>.</w:t>
      </w:r>
      <w:r w:rsidR="00F9309A">
        <w:rPr>
          <w:rFonts w:ascii="Arial" w:hAnsi="Arial" w:cs="Arial"/>
          <w:szCs w:val="22"/>
        </w:rPr>
        <w:t xml:space="preserve">      </w:t>
      </w:r>
      <w:r w:rsidR="00ED1863" w:rsidRPr="00A85CBB">
        <w:rPr>
          <w:rFonts w:ascii="Arial" w:hAnsi="Arial" w:cs="Arial"/>
          <w:sz w:val="22"/>
          <w:szCs w:val="22"/>
        </w:rPr>
        <w:t>Předmětem díla je taktéž vyhotovení event. zaj</w:t>
      </w:r>
      <w:r w:rsidR="00265D0D" w:rsidRPr="00A85CBB">
        <w:rPr>
          <w:rFonts w:ascii="Arial" w:eastAsia="Times New Roman" w:hAnsi="Arial" w:cs="Arial"/>
          <w:bCs/>
          <w:sz w:val="22"/>
          <w:szCs w:val="22"/>
        </w:rPr>
        <w:t>ištění těchto dokladů:</w:t>
      </w:r>
    </w:p>
    <w:p w:rsidR="00DF4C42" w:rsidRDefault="00265D0D">
      <w:pPr>
        <w:numPr>
          <w:ilvl w:val="0"/>
          <w:numId w:val="16"/>
        </w:numPr>
        <w:tabs>
          <w:tab w:val="clear" w:pos="1068"/>
          <w:tab w:val="num" w:pos="1134"/>
        </w:tabs>
        <w:spacing w:after="0"/>
        <w:ind w:left="851" w:hanging="142"/>
        <w:jc w:val="both"/>
        <w:rPr>
          <w:rFonts w:eastAsia="Times New Roman" w:cs="Arial"/>
          <w:bCs/>
          <w:szCs w:val="22"/>
        </w:rPr>
      </w:pPr>
      <w:r w:rsidRPr="00265D0D">
        <w:rPr>
          <w:rFonts w:eastAsia="Times New Roman" w:cs="Arial"/>
          <w:bCs/>
          <w:szCs w:val="22"/>
        </w:rPr>
        <w:t xml:space="preserve">atesty, </w:t>
      </w:r>
    </w:p>
    <w:p w:rsidR="00DF4C42" w:rsidRDefault="009228C7">
      <w:pPr>
        <w:numPr>
          <w:ilvl w:val="0"/>
          <w:numId w:val="16"/>
        </w:numPr>
        <w:tabs>
          <w:tab w:val="clear" w:pos="1068"/>
          <w:tab w:val="num" w:pos="1134"/>
        </w:tabs>
        <w:spacing w:after="0"/>
        <w:ind w:left="851" w:hanging="142"/>
        <w:jc w:val="both"/>
        <w:rPr>
          <w:rFonts w:eastAsia="Times New Roman" w:cs="Arial"/>
          <w:bCs/>
          <w:szCs w:val="22"/>
        </w:rPr>
      </w:pPr>
      <w:r>
        <w:t>zajištění rozhodnutí o zvláštní</w:t>
      </w:r>
      <w:r w:rsidR="00BA1E93">
        <w:t>m užívání a uzavírce komunikace,</w:t>
      </w:r>
    </w:p>
    <w:p w:rsidR="00ED1863" w:rsidRPr="004E0A8D" w:rsidRDefault="00265D0D" w:rsidP="009228C7">
      <w:pPr>
        <w:numPr>
          <w:ilvl w:val="0"/>
          <w:numId w:val="16"/>
        </w:numPr>
        <w:tabs>
          <w:tab w:val="clear" w:pos="1068"/>
          <w:tab w:val="num" w:pos="1134"/>
        </w:tabs>
        <w:spacing w:after="0"/>
        <w:ind w:left="851" w:hanging="142"/>
        <w:jc w:val="both"/>
        <w:rPr>
          <w:rFonts w:eastAsia="Times New Roman" w:cs="Arial"/>
          <w:szCs w:val="22"/>
        </w:rPr>
      </w:pPr>
      <w:r w:rsidRPr="00265D0D">
        <w:rPr>
          <w:rFonts w:eastAsia="Times New Roman" w:cs="Arial"/>
          <w:bCs/>
          <w:szCs w:val="22"/>
        </w:rPr>
        <w:t>o</w:t>
      </w:r>
      <w:r w:rsidR="00EF4F3C">
        <w:rPr>
          <w:rFonts w:cs="Arial"/>
          <w:szCs w:val="22"/>
        </w:rPr>
        <w:t>svědčení o zkouškách použit</w:t>
      </w:r>
      <w:r w:rsidRPr="00265D0D">
        <w:rPr>
          <w:rFonts w:eastAsia="Times New Roman" w:cs="Arial"/>
          <w:szCs w:val="22"/>
        </w:rPr>
        <w:t>ých materiálů,</w:t>
      </w:r>
    </w:p>
    <w:p w:rsidR="00ED1863" w:rsidRPr="004E0A8D" w:rsidRDefault="00EF4F3C" w:rsidP="009228C7">
      <w:pPr>
        <w:numPr>
          <w:ilvl w:val="0"/>
          <w:numId w:val="16"/>
        </w:numPr>
        <w:tabs>
          <w:tab w:val="clear" w:pos="1068"/>
          <w:tab w:val="num" w:pos="1134"/>
        </w:tabs>
        <w:spacing w:after="0"/>
        <w:ind w:left="851" w:hanging="142"/>
        <w:jc w:val="both"/>
        <w:rPr>
          <w:rFonts w:cs="Arial"/>
          <w:szCs w:val="22"/>
        </w:rPr>
      </w:pPr>
      <w:r>
        <w:rPr>
          <w:rFonts w:cs="Arial"/>
          <w:szCs w:val="22"/>
        </w:rPr>
        <w:t>dokumentace skutečné</w:t>
      </w:r>
      <w:r w:rsidR="00265D0D" w:rsidRPr="00265D0D">
        <w:rPr>
          <w:rFonts w:eastAsia="Times New Roman" w:cs="Arial"/>
          <w:szCs w:val="22"/>
        </w:rPr>
        <w:t>ho provedení (ve</w:t>
      </w:r>
      <w:r>
        <w:rPr>
          <w:rFonts w:cs="Arial"/>
          <w:szCs w:val="22"/>
        </w:rPr>
        <w:t xml:space="preserve"> dvojím vyhotovení),</w:t>
      </w:r>
    </w:p>
    <w:p w:rsidR="00ED1863" w:rsidRDefault="00ED1863" w:rsidP="0048442F">
      <w:pPr>
        <w:numPr>
          <w:ilvl w:val="0"/>
          <w:numId w:val="16"/>
        </w:numPr>
        <w:tabs>
          <w:tab w:val="clear" w:pos="1068"/>
        </w:tabs>
        <w:spacing w:after="0"/>
        <w:ind w:left="1134" w:hanging="425"/>
        <w:jc w:val="both"/>
        <w:rPr>
          <w:rFonts w:cs="Arial"/>
          <w:szCs w:val="22"/>
        </w:rPr>
      </w:pPr>
      <w:r w:rsidRPr="009A3BE2">
        <w:rPr>
          <w:rFonts w:cs="Arial"/>
          <w:szCs w:val="22"/>
        </w:rPr>
        <w:t>všechny další doklady nezbytné pro přejímku díla</w:t>
      </w:r>
      <w:r w:rsidR="00F76B5E" w:rsidRPr="009A3BE2">
        <w:rPr>
          <w:rFonts w:cs="Arial"/>
          <w:szCs w:val="22"/>
        </w:rPr>
        <w:t>, které jsou nutné pro následné provozování díla anebo jeho kolaudaci</w:t>
      </w:r>
      <w:r w:rsidRPr="009A3BE2">
        <w:rPr>
          <w:rFonts w:cs="Arial"/>
          <w:szCs w:val="22"/>
        </w:rPr>
        <w:t>.</w:t>
      </w:r>
    </w:p>
    <w:p w:rsidR="00CC124C" w:rsidRDefault="00CC124C">
      <w:pPr>
        <w:spacing w:after="0"/>
        <w:ind w:left="1066"/>
        <w:jc w:val="both"/>
        <w:rPr>
          <w:rFonts w:cs="Arial"/>
          <w:szCs w:val="22"/>
        </w:rPr>
      </w:pPr>
    </w:p>
    <w:p w:rsidR="00B81E09" w:rsidRPr="009144D3" w:rsidRDefault="00B81E09" w:rsidP="009144D3">
      <w:pPr>
        <w:ind w:left="426"/>
        <w:jc w:val="both"/>
        <w:rPr>
          <w:rFonts w:cs="Arial"/>
          <w:szCs w:val="22"/>
        </w:rPr>
      </w:pPr>
      <w:r w:rsidRPr="009144D3">
        <w:rPr>
          <w:rFonts w:cs="Arial"/>
          <w:szCs w:val="22"/>
        </w:rPr>
        <w:t xml:space="preserve">Cena </w:t>
      </w:r>
      <w:r w:rsidR="005A635A" w:rsidRPr="009144D3">
        <w:rPr>
          <w:rFonts w:cs="Arial"/>
          <w:szCs w:val="22"/>
        </w:rPr>
        <w:t>za</w:t>
      </w:r>
      <w:r w:rsidRPr="009144D3">
        <w:rPr>
          <w:rFonts w:cs="Arial"/>
          <w:szCs w:val="22"/>
        </w:rPr>
        <w:t xml:space="preserve"> zajištění těchto </w:t>
      </w:r>
      <w:r w:rsidR="005243EF" w:rsidRPr="009144D3">
        <w:rPr>
          <w:rFonts w:cs="Arial"/>
          <w:szCs w:val="22"/>
        </w:rPr>
        <w:t>do</w:t>
      </w:r>
      <w:r w:rsidRPr="009144D3">
        <w:rPr>
          <w:rFonts w:cs="Arial"/>
          <w:szCs w:val="22"/>
        </w:rPr>
        <w:t xml:space="preserve">kladů je </w:t>
      </w:r>
      <w:r w:rsidR="005A635A" w:rsidRPr="009144D3">
        <w:rPr>
          <w:rFonts w:cs="Arial"/>
          <w:szCs w:val="22"/>
        </w:rPr>
        <w:t xml:space="preserve">zahrnuta v nabídkové ceně. </w:t>
      </w:r>
    </w:p>
    <w:p w:rsidR="007762CE" w:rsidRPr="00CF691C" w:rsidRDefault="007762CE" w:rsidP="00E21ED0">
      <w:pPr>
        <w:pStyle w:val="Zkladntext"/>
        <w:numPr>
          <w:ilvl w:val="0"/>
          <w:numId w:val="10"/>
        </w:numPr>
        <w:tabs>
          <w:tab w:val="clear" w:pos="360"/>
          <w:tab w:val="num" w:pos="426"/>
        </w:tabs>
        <w:ind w:left="426"/>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lastRenderedPageBreak/>
        <w:t xml:space="preserve">a zaplacení ceny za jeho provedení, a to dle podmínek uvedených v této smlouvě a dle příslušných ustanovení </w:t>
      </w:r>
      <w:r w:rsidR="004E50A8">
        <w:rPr>
          <w:rFonts w:ascii="Arial" w:hAnsi="Arial" w:cs="Arial"/>
          <w:sz w:val="22"/>
          <w:szCs w:val="22"/>
        </w:rPr>
        <w:t>Občanského zákoníku</w:t>
      </w:r>
      <w:r w:rsidRPr="00CF691C">
        <w:rPr>
          <w:rFonts w:ascii="Arial" w:hAnsi="Arial" w:cs="Arial"/>
          <w:sz w:val="22"/>
          <w:szCs w:val="22"/>
        </w:rPr>
        <w:t>.</w:t>
      </w:r>
    </w:p>
    <w:p w:rsidR="00F76B5E" w:rsidRPr="00CF691C" w:rsidRDefault="00F76B5E" w:rsidP="00DF2E6D">
      <w:pPr>
        <w:pStyle w:val="Zkladntext"/>
        <w:numPr>
          <w:ilvl w:val="0"/>
          <w:numId w:val="10"/>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w:t>
      </w:r>
      <w:r w:rsidR="001D5A54">
        <w:rPr>
          <w:rFonts w:ascii="Arial" w:hAnsi="Arial" w:cs="Arial"/>
          <w:sz w:val="22"/>
          <w:szCs w:val="22"/>
        </w:rPr>
        <w:t>článku</w:t>
      </w:r>
      <w:r w:rsidRPr="00CF691C">
        <w:rPr>
          <w:rFonts w:ascii="Arial" w:hAnsi="Arial" w:cs="Arial"/>
          <w:sz w:val="22"/>
          <w:szCs w:val="22"/>
        </w:rPr>
        <w:t xml:space="preserve">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D6110C" w:rsidRDefault="00F76B5E" w:rsidP="00DF2E6D">
      <w:pPr>
        <w:pStyle w:val="Zkladntext"/>
        <w:numPr>
          <w:ilvl w:val="0"/>
          <w:numId w:val="10"/>
        </w:numPr>
        <w:rPr>
          <w:rFonts w:ascii="Arial" w:hAnsi="Arial" w:cs="Arial"/>
          <w:sz w:val="22"/>
          <w:szCs w:val="22"/>
        </w:rPr>
      </w:pPr>
      <w:r w:rsidRPr="00CF691C">
        <w:rPr>
          <w:rFonts w:ascii="Arial" w:hAnsi="Arial" w:cs="Arial"/>
          <w:sz w:val="22"/>
          <w:szCs w:val="22"/>
        </w:rPr>
        <w:t xml:space="preserve">Zhotovitel se zavazuje k veškerým dodávkám a plněním, nezbytným k vybudování technicky bezvadného díla, na základě projektu, podkladů a součástí smlouvy, </w:t>
      </w:r>
      <w:r w:rsidR="00CF691C">
        <w:rPr>
          <w:rFonts w:ascii="Arial" w:hAnsi="Arial" w:cs="Arial"/>
          <w:sz w:val="22"/>
          <w:szCs w:val="22"/>
        </w:rPr>
        <w:br/>
      </w:r>
      <w:r w:rsidRPr="00CF691C">
        <w:rPr>
          <w:rFonts w:ascii="Arial" w:hAnsi="Arial" w:cs="Arial"/>
          <w:sz w:val="22"/>
          <w:szCs w:val="22"/>
        </w:rPr>
        <w:t xml:space="preserve">při dodržení požadavků na provedení a kvalitu popř. definovaných příslušnými závaznými technickými normami a předpisy. </w:t>
      </w:r>
    </w:p>
    <w:p w:rsidR="00B415BD" w:rsidRDefault="00B415BD" w:rsidP="00F9309A">
      <w:pPr>
        <w:pStyle w:val="Odstavecseseznamem"/>
        <w:numPr>
          <w:ilvl w:val="0"/>
          <w:numId w:val="10"/>
        </w:numPr>
        <w:spacing w:before="120" w:after="0"/>
        <w:ind w:left="357" w:hanging="357"/>
        <w:jc w:val="both"/>
        <w:rPr>
          <w:rFonts w:cs="Arial"/>
          <w:szCs w:val="22"/>
        </w:rPr>
      </w:pPr>
      <w:r w:rsidRPr="00B415BD">
        <w:rPr>
          <w:rFonts w:cs="Arial"/>
          <w:szCs w:val="22"/>
        </w:rPr>
        <w:t xml:space="preserve">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w:t>
      </w:r>
    </w:p>
    <w:p w:rsidR="00962A4A" w:rsidRPr="00C85170" w:rsidRDefault="00962A4A" w:rsidP="00FF1C07">
      <w:pPr>
        <w:pStyle w:val="Nadpis1"/>
        <w:spacing w:after="0"/>
      </w:pPr>
      <w:r w:rsidRPr="00C85170">
        <w:t>II.</w:t>
      </w:r>
    </w:p>
    <w:p w:rsidR="00962A4A" w:rsidRPr="00FF1C07" w:rsidRDefault="00962A4A" w:rsidP="00FF1C07">
      <w:pPr>
        <w:pStyle w:val="Nadpis1"/>
        <w:rPr>
          <w:u w:val="single"/>
        </w:rPr>
      </w:pPr>
      <w:r w:rsidRPr="00FF1C07">
        <w:rPr>
          <w:u w:val="single"/>
        </w:rPr>
        <w:t>Místo plnění zhotovitele</w:t>
      </w:r>
    </w:p>
    <w:p w:rsidR="0048442F" w:rsidRPr="00BC3F0E" w:rsidRDefault="0048442F" w:rsidP="00F9309A">
      <w:pPr>
        <w:pStyle w:val="Normlnweb"/>
        <w:spacing w:before="0" w:beforeAutospacing="0" w:after="120"/>
        <w:ind w:left="425"/>
        <w:rPr>
          <w:rFonts w:cs="Arial"/>
          <w:szCs w:val="22"/>
        </w:rPr>
      </w:pPr>
      <w:r w:rsidRPr="005D6895">
        <w:rPr>
          <w:rFonts w:ascii="Arial" w:hAnsi="Arial" w:cs="Arial"/>
          <w:szCs w:val="22"/>
        </w:rPr>
        <w:t>Děčín</w:t>
      </w:r>
      <w:r>
        <w:rPr>
          <w:rFonts w:ascii="Arial" w:hAnsi="Arial" w:cs="Arial"/>
          <w:szCs w:val="22"/>
        </w:rPr>
        <w:t xml:space="preserve"> XXXII – </w:t>
      </w:r>
      <w:proofErr w:type="spellStart"/>
      <w:r>
        <w:rPr>
          <w:rFonts w:ascii="Arial" w:hAnsi="Arial" w:cs="Arial"/>
          <w:szCs w:val="22"/>
        </w:rPr>
        <w:t>Boletice</w:t>
      </w:r>
      <w:proofErr w:type="spellEnd"/>
      <w:r>
        <w:rPr>
          <w:rFonts w:ascii="Arial" w:hAnsi="Arial" w:cs="Arial"/>
          <w:szCs w:val="22"/>
        </w:rPr>
        <w:t xml:space="preserve"> nad Labem</w:t>
      </w:r>
      <w:r w:rsidRPr="005D6895">
        <w:rPr>
          <w:rFonts w:ascii="Arial" w:hAnsi="Arial" w:cs="Arial"/>
          <w:szCs w:val="22"/>
        </w:rPr>
        <w:t>, pozem</w:t>
      </w:r>
      <w:r>
        <w:rPr>
          <w:rFonts w:ascii="Arial" w:hAnsi="Arial" w:cs="Arial"/>
          <w:szCs w:val="22"/>
        </w:rPr>
        <w:t xml:space="preserve">ek </w:t>
      </w:r>
      <w:proofErr w:type="spellStart"/>
      <w:r w:rsidRPr="00A20FAA">
        <w:rPr>
          <w:rFonts w:ascii="Arial" w:hAnsi="Arial" w:cs="Arial"/>
          <w:bCs/>
          <w:color w:val="000000"/>
          <w:szCs w:val="22"/>
        </w:rPr>
        <w:t>p.č</w:t>
      </w:r>
      <w:proofErr w:type="spellEnd"/>
      <w:r w:rsidRPr="00A20FAA">
        <w:rPr>
          <w:rFonts w:ascii="Arial" w:hAnsi="Arial" w:cs="Arial"/>
          <w:bCs/>
          <w:color w:val="000000"/>
          <w:szCs w:val="22"/>
        </w:rPr>
        <w:t>. 781/3, 785, k.</w:t>
      </w:r>
      <w:proofErr w:type="spellStart"/>
      <w:r w:rsidRPr="00A20FAA">
        <w:rPr>
          <w:rFonts w:ascii="Arial" w:hAnsi="Arial" w:cs="Arial"/>
          <w:bCs/>
          <w:color w:val="000000"/>
          <w:szCs w:val="22"/>
        </w:rPr>
        <w:t>ú</w:t>
      </w:r>
      <w:proofErr w:type="spellEnd"/>
      <w:r w:rsidRPr="00A20FAA">
        <w:rPr>
          <w:rFonts w:ascii="Arial" w:hAnsi="Arial" w:cs="Arial"/>
          <w:bCs/>
          <w:color w:val="000000"/>
          <w:szCs w:val="22"/>
        </w:rPr>
        <w:t xml:space="preserve">. </w:t>
      </w:r>
      <w:proofErr w:type="spellStart"/>
      <w:r w:rsidRPr="00A20FAA">
        <w:rPr>
          <w:rFonts w:ascii="Arial" w:hAnsi="Arial" w:cs="Arial"/>
          <w:bCs/>
          <w:color w:val="000000"/>
          <w:szCs w:val="22"/>
        </w:rPr>
        <w:t>Boletice</w:t>
      </w:r>
      <w:proofErr w:type="spellEnd"/>
      <w:r w:rsidRPr="00A20FAA">
        <w:rPr>
          <w:rFonts w:ascii="Arial" w:hAnsi="Arial" w:cs="Arial"/>
          <w:bCs/>
          <w:color w:val="000000"/>
          <w:szCs w:val="22"/>
        </w:rPr>
        <w:t xml:space="preserve"> nad Labem</w:t>
      </w:r>
      <w:r>
        <w:rPr>
          <w:rFonts w:ascii="Arial" w:hAnsi="Arial" w:cs="Arial"/>
          <w:bCs/>
          <w:color w:val="000000"/>
          <w:szCs w:val="22"/>
        </w:rPr>
        <w:t>.</w:t>
      </w:r>
    </w:p>
    <w:p w:rsidR="00962A4A" w:rsidRPr="00CF691C" w:rsidRDefault="00962A4A" w:rsidP="00FF1C07">
      <w:pPr>
        <w:pStyle w:val="Nadpis1"/>
        <w:spacing w:after="0"/>
      </w:pPr>
      <w:r w:rsidRPr="00CF691C">
        <w:t>III.</w:t>
      </w:r>
    </w:p>
    <w:p w:rsidR="00962A4A" w:rsidRPr="00CF691C" w:rsidRDefault="00CD4549" w:rsidP="00FF1C07">
      <w:pPr>
        <w:pStyle w:val="Nadpis1"/>
        <w:rPr>
          <w:u w:val="single"/>
        </w:rPr>
      </w:pPr>
      <w:r w:rsidRPr="00CF691C">
        <w:rPr>
          <w:u w:val="single"/>
        </w:rPr>
        <w:t>Doba</w:t>
      </w:r>
      <w:r w:rsidR="00962A4A" w:rsidRPr="00CF691C">
        <w:rPr>
          <w:u w:val="single"/>
        </w:rPr>
        <w:t xml:space="preserve"> provedení díla zhotovitelem</w:t>
      </w:r>
    </w:p>
    <w:p w:rsidR="00064960" w:rsidRPr="0098636C" w:rsidRDefault="003C0A6B" w:rsidP="0098636C">
      <w:pPr>
        <w:pStyle w:val="Odstavecseseznamem"/>
        <w:numPr>
          <w:ilvl w:val="0"/>
          <w:numId w:val="23"/>
        </w:numPr>
        <w:ind w:left="426" w:hanging="426"/>
        <w:contextualSpacing/>
        <w:jc w:val="both"/>
        <w:rPr>
          <w:szCs w:val="22"/>
        </w:rPr>
      </w:pPr>
      <w:bookmarkStart w:id="0" w:name="cl_3_odst_1"/>
      <w:r w:rsidRPr="0098636C">
        <w:rPr>
          <w:szCs w:val="22"/>
        </w:rPr>
        <w:t xml:space="preserve">Zhotovitel se zavazuje provést dílo, tj. </w:t>
      </w:r>
      <w:r w:rsidR="0010534C" w:rsidRPr="0098636C">
        <w:rPr>
          <w:szCs w:val="22"/>
        </w:rPr>
        <w:t xml:space="preserve">dokončené dílo bez </w:t>
      </w:r>
      <w:r w:rsidRPr="0098636C">
        <w:rPr>
          <w:szCs w:val="22"/>
        </w:rPr>
        <w:t xml:space="preserve">jakýchkoli </w:t>
      </w:r>
      <w:r w:rsidR="0010534C" w:rsidRPr="0098636C">
        <w:rPr>
          <w:szCs w:val="22"/>
        </w:rPr>
        <w:t>vad a nedodělků předa</w:t>
      </w:r>
      <w:r w:rsidRPr="0098636C">
        <w:rPr>
          <w:szCs w:val="22"/>
        </w:rPr>
        <w:t>t</w:t>
      </w:r>
      <w:r w:rsidR="0010534C" w:rsidRPr="0098636C">
        <w:rPr>
          <w:szCs w:val="22"/>
        </w:rPr>
        <w:t xml:space="preserve"> písemně protokolárně obj</w:t>
      </w:r>
      <w:bookmarkEnd w:id="0"/>
      <w:r w:rsidR="0010534C" w:rsidRPr="0098636C">
        <w:rPr>
          <w:szCs w:val="22"/>
        </w:rPr>
        <w:t xml:space="preserve">ednateli </w:t>
      </w:r>
      <w:r w:rsidRPr="0098636C">
        <w:rPr>
          <w:szCs w:val="22"/>
        </w:rPr>
        <w:t>do</w:t>
      </w:r>
      <w:r w:rsidR="0010534C" w:rsidRPr="0098636C">
        <w:rPr>
          <w:szCs w:val="22"/>
        </w:rPr>
        <w:t xml:space="preserve"> </w:t>
      </w:r>
      <w:r w:rsidR="0048442F">
        <w:rPr>
          <w:b/>
          <w:szCs w:val="22"/>
        </w:rPr>
        <w:t>4</w:t>
      </w:r>
      <w:r w:rsidR="00C15756" w:rsidRPr="00C15756">
        <w:rPr>
          <w:b/>
          <w:szCs w:val="22"/>
        </w:rPr>
        <w:t xml:space="preserve">0 </w:t>
      </w:r>
      <w:r w:rsidR="00AF0B4D" w:rsidRPr="00C15756">
        <w:rPr>
          <w:b/>
          <w:szCs w:val="22"/>
        </w:rPr>
        <w:t>dnů</w:t>
      </w:r>
      <w:r w:rsidR="0010534C" w:rsidRPr="0098636C">
        <w:rPr>
          <w:szCs w:val="22"/>
        </w:rPr>
        <w:t xml:space="preserve"> od předání staveniště</w:t>
      </w:r>
      <w:r w:rsidR="00064960" w:rsidRPr="0098636C">
        <w:rPr>
          <w:szCs w:val="22"/>
        </w:rPr>
        <w:t>;</w:t>
      </w:r>
    </w:p>
    <w:p w:rsidR="00CC124C" w:rsidRDefault="00CC124C">
      <w:pPr>
        <w:ind w:left="1506"/>
        <w:contextualSpacing/>
        <w:jc w:val="both"/>
        <w:rPr>
          <w:szCs w:val="22"/>
        </w:rPr>
      </w:pPr>
    </w:p>
    <w:p w:rsidR="00130820" w:rsidRPr="00130820" w:rsidRDefault="00130820" w:rsidP="00DF2E6D">
      <w:pPr>
        <w:numPr>
          <w:ilvl w:val="0"/>
          <w:numId w:val="2"/>
        </w:numPr>
        <w:tabs>
          <w:tab w:val="clear" w:pos="360"/>
          <w:tab w:val="num" w:pos="2204"/>
        </w:tabs>
        <w:spacing w:before="120"/>
        <w:ind w:left="357" w:hanging="357"/>
        <w:jc w:val="both"/>
        <w:rPr>
          <w:rFonts w:cs="Arial"/>
        </w:rPr>
      </w:pPr>
      <w:r w:rsidRPr="00130820">
        <w:rPr>
          <w:rFonts w:cs="Arial"/>
        </w:rPr>
        <w:t xml:space="preserve">Staveniště se zhotovitel zavazuje převzít od objednatele na základě výzvy objednatele ve lhůtě stanovené ve výzvě. O předání staveniště sepíší společně smluvní strany předávací protokol. Jestliže zhotovitel staveniště od objednatele ve lhůtě stanovené objednatelem nepřevezme, pak běží lhůta pro provedení díla uvedená čl. III odst. 1 této smlouvy ode dne následujícího po dni, kdy uplynula lhůta stanovená objednatelem pro převzetí staveniště. </w:t>
      </w:r>
    </w:p>
    <w:p w:rsidR="00962A4A" w:rsidRPr="00CF691C" w:rsidRDefault="00CD4549" w:rsidP="00733884">
      <w:pPr>
        <w:numPr>
          <w:ilvl w:val="0"/>
          <w:numId w:val="2"/>
        </w:numPr>
        <w:ind w:left="357" w:hanging="357"/>
        <w:jc w:val="both"/>
        <w:rPr>
          <w:rFonts w:cs="Arial"/>
          <w:szCs w:val="22"/>
        </w:rPr>
      </w:pPr>
      <w:r w:rsidRPr="00CF691C">
        <w:rPr>
          <w:rFonts w:cs="Arial"/>
          <w:szCs w:val="22"/>
        </w:rPr>
        <w:t xml:space="preserve">Zhotovitel se dále zavazuje </w:t>
      </w:r>
      <w:r w:rsidR="00962A4A" w:rsidRPr="00CF691C">
        <w:rPr>
          <w:rFonts w:cs="Arial"/>
          <w:szCs w:val="22"/>
        </w:rPr>
        <w:t>vykli</w:t>
      </w:r>
      <w:r w:rsidRPr="00CF691C">
        <w:rPr>
          <w:rFonts w:cs="Arial"/>
          <w:szCs w:val="22"/>
        </w:rPr>
        <w:t>dit</w:t>
      </w:r>
      <w:r w:rsidR="00962A4A" w:rsidRPr="00CF691C">
        <w:rPr>
          <w:rFonts w:cs="Arial"/>
          <w:szCs w:val="22"/>
        </w:rPr>
        <w:t xml:space="preserve"> staveniště do </w:t>
      </w:r>
      <w:r w:rsidR="00900F43">
        <w:rPr>
          <w:rFonts w:cs="Arial"/>
          <w:szCs w:val="22"/>
        </w:rPr>
        <w:t>5</w:t>
      </w:r>
      <w:r w:rsidR="00962A4A" w:rsidRPr="00CF691C">
        <w:rPr>
          <w:rFonts w:cs="Arial"/>
          <w:szCs w:val="22"/>
        </w:rPr>
        <w:t xml:space="preserve"> dnů po </w:t>
      </w:r>
      <w:r w:rsidRPr="00CF691C">
        <w:rPr>
          <w:rFonts w:cs="Arial"/>
          <w:szCs w:val="22"/>
        </w:rPr>
        <w:t>provedení díla</w:t>
      </w:r>
      <w:r w:rsidR="00962A4A" w:rsidRPr="00CF691C">
        <w:rPr>
          <w:rFonts w:cs="Arial"/>
          <w:szCs w:val="22"/>
        </w:rPr>
        <w:t>.</w:t>
      </w:r>
      <w:r w:rsidRPr="00CF691C">
        <w:rPr>
          <w:rFonts w:cs="Arial"/>
          <w:szCs w:val="22"/>
        </w:rPr>
        <w:t xml:space="preserve"> Dnem</w:t>
      </w:r>
      <w:r w:rsidR="00962A4A" w:rsidRPr="00CF691C">
        <w:rPr>
          <w:rFonts w:cs="Arial"/>
          <w:szCs w:val="22"/>
        </w:rPr>
        <w:t xml:space="preserve"> vyklizení staveniště se rozumí úplné vyklizení předaných </w:t>
      </w:r>
      <w:r w:rsidR="007D7EE6">
        <w:rPr>
          <w:rFonts w:cs="Arial"/>
          <w:szCs w:val="22"/>
        </w:rPr>
        <w:t>pozemků</w:t>
      </w:r>
      <w:r w:rsidR="002D2402">
        <w:rPr>
          <w:rFonts w:cs="Arial"/>
          <w:szCs w:val="22"/>
        </w:rPr>
        <w:t xml:space="preserve"> a písemné protokolární předání objednateli</w:t>
      </w:r>
      <w:r w:rsidR="00962A4A" w:rsidRPr="00CF691C">
        <w:rPr>
          <w:rFonts w:cs="Arial"/>
          <w:szCs w:val="22"/>
        </w:rPr>
        <w:t>, nedohodnou-li se smluvní strany jinak.</w:t>
      </w:r>
    </w:p>
    <w:p w:rsidR="00962A4A" w:rsidRDefault="00962A4A" w:rsidP="00733884">
      <w:pPr>
        <w:numPr>
          <w:ilvl w:val="0"/>
          <w:numId w:val="2"/>
        </w:numPr>
        <w:jc w:val="both"/>
        <w:rPr>
          <w:rFonts w:cs="Arial"/>
          <w:szCs w:val="22"/>
        </w:rPr>
      </w:pPr>
      <w:r w:rsidRPr="00211A7D">
        <w:rPr>
          <w:rFonts w:cs="Arial"/>
          <w:szCs w:val="22"/>
        </w:rPr>
        <w:t>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211A7D">
        <w:rPr>
          <w:rFonts w:cs="Arial"/>
          <w:szCs w:val="22"/>
        </w:rPr>
        <w:t xml:space="preserve"> </w:t>
      </w:r>
    </w:p>
    <w:p w:rsidR="00380529" w:rsidRPr="00AF0B4D" w:rsidRDefault="00380529" w:rsidP="00C15756">
      <w:pPr>
        <w:ind w:left="357"/>
        <w:jc w:val="both"/>
        <w:rPr>
          <w:rFonts w:cs="Arial"/>
          <w:highlight w:val="yellow"/>
        </w:rPr>
      </w:pPr>
    </w:p>
    <w:p w:rsidR="00380529" w:rsidRPr="00380529" w:rsidRDefault="00380529" w:rsidP="00733884">
      <w:pPr>
        <w:numPr>
          <w:ilvl w:val="0"/>
          <w:numId w:val="2"/>
        </w:numPr>
        <w:ind w:left="357" w:hanging="357"/>
        <w:jc w:val="both"/>
        <w:rPr>
          <w:rFonts w:cs="Arial"/>
        </w:rPr>
      </w:pPr>
      <w:r w:rsidRPr="00380529">
        <w:rPr>
          <w:rFonts w:cs="Arial"/>
        </w:rPr>
        <w:t xml:space="preserve">Objednatel je povinen převzít od zhotovitele řádně dokončené dílo bez vad a nedodělků </w:t>
      </w:r>
      <w:r w:rsidRPr="00380529">
        <w:rPr>
          <w:rFonts w:cs="Arial"/>
        </w:rPr>
        <w:br/>
        <w:t>i před termínem dokončení, který je sjednán v</w:t>
      </w:r>
      <w:hyperlink w:anchor="článek_3_odst_1" w:history="1">
        <w:r w:rsidRPr="00380529">
          <w:rPr>
            <w:rStyle w:val="Hypertextovodkaz"/>
            <w:rFonts w:cs="Arial"/>
          </w:rPr>
          <w:t> čl. III odst. 1</w:t>
        </w:r>
      </w:hyperlink>
      <w:r w:rsidRPr="00380529">
        <w:rPr>
          <w:rFonts w:cs="Arial"/>
        </w:rPr>
        <w:t xml:space="preserve">. této smlouvy, a to na základě </w:t>
      </w:r>
      <w:r w:rsidRPr="00380529">
        <w:rPr>
          <w:rFonts w:cs="Arial"/>
        </w:rPr>
        <w:lastRenderedPageBreak/>
        <w:t>písemné výzvy zhotovitele, kde bude stanoven termín předání minimálně 10 dnů od jejího odeslání.</w:t>
      </w:r>
    </w:p>
    <w:p w:rsidR="00380529" w:rsidRDefault="00380529" w:rsidP="00733884">
      <w:pPr>
        <w:numPr>
          <w:ilvl w:val="0"/>
          <w:numId w:val="2"/>
        </w:numPr>
        <w:ind w:left="357" w:hanging="357"/>
        <w:jc w:val="both"/>
        <w:rPr>
          <w:rFonts w:cs="Arial"/>
        </w:rPr>
      </w:pPr>
      <w:r w:rsidRPr="00380529">
        <w:rPr>
          <w:rFonts w:cs="Arial"/>
        </w:rPr>
        <w:t xml:space="preserve">Během provádění díla je objednatel oprávněn dát zhotoviteli písemný odůvodněný pokyn k dočasnému pozastavení provádění díla, a to z důvodu stavu úředních nebo soudních řízení souvisejících s prováděním stavby. Zhotovitel je takovým pokynem vázán. O dobu dočasného pozastavení díla se prodlužuje  doba provedení díla. </w:t>
      </w:r>
    </w:p>
    <w:p w:rsidR="00962A4A" w:rsidRPr="00CF691C" w:rsidRDefault="00962A4A" w:rsidP="00FF1C07">
      <w:pPr>
        <w:spacing w:after="0"/>
        <w:jc w:val="center"/>
        <w:rPr>
          <w:rFonts w:cs="Arial"/>
          <w:b/>
          <w:szCs w:val="22"/>
        </w:rPr>
      </w:pPr>
      <w:r w:rsidRPr="00CF691C">
        <w:rPr>
          <w:rFonts w:cs="Arial"/>
          <w:b/>
          <w:szCs w:val="22"/>
        </w:rPr>
        <w:t>IV.</w:t>
      </w:r>
    </w:p>
    <w:p w:rsidR="00962A4A" w:rsidRPr="00CF691C" w:rsidRDefault="00962A4A" w:rsidP="00962A4A">
      <w:pPr>
        <w:pStyle w:val="Nadpis1"/>
        <w:numPr>
          <w:ilvl w:val="0"/>
          <w:numId w:val="0"/>
        </w:numPr>
        <w:rPr>
          <w:rFonts w:cs="Arial"/>
          <w:sz w:val="22"/>
          <w:szCs w:val="22"/>
          <w:u w:val="single"/>
        </w:rPr>
      </w:pPr>
      <w:r w:rsidRPr="00CF691C">
        <w:rPr>
          <w:rFonts w:cs="Arial"/>
          <w:sz w:val="22"/>
          <w:szCs w:val="22"/>
          <w:u w:val="single"/>
        </w:rPr>
        <w:t>Cena za dílo</w:t>
      </w:r>
    </w:p>
    <w:p w:rsidR="00962A4A" w:rsidRPr="004569BA" w:rsidRDefault="00962A4A" w:rsidP="00733884">
      <w:pPr>
        <w:pStyle w:val="Zkladntext"/>
        <w:numPr>
          <w:ilvl w:val="0"/>
          <w:numId w:val="3"/>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CF691C" w:rsidRDefault="00232117" w:rsidP="00962A4A">
      <w:pPr>
        <w:pStyle w:val="Zkladntext"/>
        <w:jc w:val="center"/>
        <w:rPr>
          <w:rFonts w:ascii="Arial" w:hAnsi="Arial" w:cs="Arial"/>
          <w:b/>
          <w:sz w:val="22"/>
          <w:szCs w:val="22"/>
        </w:rPr>
      </w:pPr>
      <w:r w:rsidRPr="00232117">
        <w:rPr>
          <w:rFonts w:ascii="Arial" w:hAnsi="Arial" w:cs="Arial"/>
          <w:b/>
          <w:bCs/>
          <w:color w:val="000000"/>
          <w:sz w:val="22"/>
          <w:szCs w:val="22"/>
        </w:rPr>
        <w:t>632 063,78</w:t>
      </w:r>
      <w:r w:rsidR="00962A4A" w:rsidRPr="00CF691C">
        <w:rPr>
          <w:rFonts w:ascii="Arial" w:hAnsi="Arial" w:cs="Arial"/>
          <w:b/>
          <w:sz w:val="22"/>
          <w:szCs w:val="22"/>
        </w:rPr>
        <w:t xml:space="preserve"> Kč</w:t>
      </w:r>
      <w:r w:rsidR="005A635A" w:rsidRPr="00CF691C">
        <w:rPr>
          <w:rFonts w:ascii="Arial" w:hAnsi="Arial" w:cs="Arial"/>
          <w:b/>
          <w:sz w:val="22"/>
          <w:szCs w:val="22"/>
        </w:rPr>
        <w:t xml:space="preserve"> bez DPH</w:t>
      </w:r>
    </w:p>
    <w:p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proofErr w:type="spellStart"/>
      <w:r w:rsidR="00232117">
        <w:rPr>
          <w:rFonts w:ascii="Arial" w:hAnsi="Arial" w:cs="Arial"/>
          <w:b/>
          <w:sz w:val="22"/>
          <w:szCs w:val="22"/>
        </w:rPr>
        <w:t>šestsettřicetdvytisícšedesáttřicelýchsedmdesátosm</w:t>
      </w:r>
      <w:proofErr w:type="spellEnd"/>
      <w:r w:rsidR="00232117">
        <w:rPr>
          <w:rFonts w:ascii="Arial" w:hAnsi="Arial" w:cs="Arial"/>
          <w:b/>
          <w:sz w:val="22"/>
          <w:szCs w:val="22"/>
        </w:rPr>
        <w:t xml:space="preserve"> </w:t>
      </w:r>
      <w:r w:rsidRPr="00CF691C">
        <w:rPr>
          <w:rFonts w:ascii="Arial" w:hAnsi="Arial" w:cs="Arial"/>
          <w:b/>
          <w:sz w:val="22"/>
          <w:szCs w:val="22"/>
        </w:rPr>
        <w:t>korun českých</w:t>
      </w:r>
      <w:r w:rsidR="005A635A" w:rsidRPr="00CF691C">
        <w:rPr>
          <w:rFonts w:ascii="Arial" w:hAnsi="Arial" w:cs="Arial"/>
          <w:b/>
          <w:sz w:val="22"/>
          <w:szCs w:val="22"/>
        </w:rPr>
        <w:t xml:space="preserve"> bez DPH</w:t>
      </w:r>
      <w:r w:rsidRPr="00CF691C">
        <w:rPr>
          <w:rFonts w:ascii="Arial" w:hAnsi="Arial" w:cs="Arial"/>
          <w:b/>
          <w:sz w:val="22"/>
          <w:szCs w:val="22"/>
        </w:rPr>
        <w:t>)</w:t>
      </w:r>
      <w:r w:rsidR="00BD17BC">
        <w:rPr>
          <w:rFonts w:ascii="Arial" w:hAnsi="Arial" w:cs="Arial"/>
          <w:b/>
          <w:sz w:val="22"/>
          <w:szCs w:val="22"/>
        </w:rPr>
        <w:t>.</w:t>
      </w:r>
    </w:p>
    <w:p w:rsidR="00164443" w:rsidRDefault="00164443" w:rsidP="00733884">
      <w:pPr>
        <w:pStyle w:val="Zkladntext"/>
        <w:numPr>
          <w:ilvl w:val="0"/>
          <w:numId w:val="3"/>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Uchazeč dále prohlašuje, že se seznámil </w:t>
      </w:r>
      <w:r w:rsidRPr="00045C89">
        <w:rPr>
          <w:rFonts w:ascii="Arial" w:hAnsi="Arial" w:cs="Arial"/>
          <w:iCs/>
          <w:sz w:val="22"/>
          <w:szCs w:val="22"/>
        </w:rPr>
        <w:t>s</w:t>
      </w:r>
      <w:r w:rsidR="00CF5150">
        <w:rPr>
          <w:rFonts w:ascii="Arial" w:hAnsi="Arial" w:cs="Arial"/>
          <w:iCs/>
          <w:sz w:val="22"/>
          <w:szCs w:val="22"/>
        </w:rPr>
        <w:t> projektovou dokumentací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přezkoumal z hlediska je</w:t>
      </w:r>
      <w:r w:rsidR="00045C89">
        <w:rPr>
          <w:rFonts w:ascii="Arial" w:hAnsi="Arial" w:cs="Arial"/>
          <w:iCs/>
          <w:sz w:val="22"/>
          <w:szCs w:val="22"/>
        </w:rPr>
        <w:t>ho</w:t>
      </w:r>
      <w:r w:rsidRPr="00164443">
        <w:rPr>
          <w:rFonts w:ascii="Arial" w:hAnsi="Arial" w:cs="Arial"/>
          <w:iCs/>
          <w:sz w:val="22"/>
          <w:szCs w:val="22"/>
        </w:rPr>
        <w:t xml:space="preserve"> technické správnosti</w:t>
      </w:r>
      <w:r w:rsidR="00CF5150">
        <w:rPr>
          <w:rFonts w:ascii="Arial" w:hAnsi="Arial" w:cs="Arial"/>
          <w:iCs/>
          <w:sz w:val="22"/>
          <w:szCs w:val="22"/>
        </w:rPr>
        <w:t xml:space="preserve"> </w:t>
      </w:r>
      <w:r w:rsidRPr="00164443">
        <w:rPr>
          <w:rFonts w:ascii="Arial" w:hAnsi="Arial" w:cs="Arial"/>
          <w:iCs/>
          <w:sz w:val="22"/>
          <w:szCs w:val="22"/>
        </w:rPr>
        <w:t>a dokonalosti a konstatuje, že t</w:t>
      </w:r>
      <w:r w:rsidR="00F506BC">
        <w:rPr>
          <w:rFonts w:ascii="Arial" w:hAnsi="Arial" w:cs="Arial"/>
          <w:iCs/>
          <w:sz w:val="22"/>
          <w:szCs w:val="22"/>
        </w:rPr>
        <w:t>ato</w:t>
      </w:r>
      <w:r w:rsidRPr="00164443">
        <w:rPr>
          <w:rFonts w:ascii="Arial" w:hAnsi="Arial" w:cs="Arial"/>
          <w:iCs/>
          <w:sz w:val="22"/>
          <w:szCs w:val="22"/>
        </w:rPr>
        <w:t xml:space="preserve"> </w:t>
      </w:r>
      <w:r w:rsidR="00CF5150">
        <w:rPr>
          <w:rFonts w:ascii="Arial" w:hAnsi="Arial" w:cs="Arial"/>
          <w:iCs/>
          <w:sz w:val="22"/>
          <w:szCs w:val="22"/>
        </w:rPr>
        <w:t>dokumentace</w:t>
      </w:r>
      <w:r w:rsidRPr="00164443">
        <w:rPr>
          <w:rFonts w:ascii="Arial" w:hAnsi="Arial" w:cs="Arial"/>
          <w:iCs/>
          <w:sz w:val="22"/>
          <w:szCs w:val="22"/>
        </w:rPr>
        <w:t xml:space="preserve"> je úpln</w:t>
      </w:r>
      <w:r w:rsidR="00F506BC">
        <w:rPr>
          <w:rFonts w:ascii="Arial" w:hAnsi="Arial" w:cs="Arial"/>
          <w:iCs/>
          <w:sz w:val="22"/>
          <w:szCs w:val="22"/>
        </w:rPr>
        <w:t>á</w:t>
      </w:r>
      <w:r w:rsidRPr="00164443">
        <w:rPr>
          <w:rFonts w:ascii="Arial" w:hAnsi="Arial" w:cs="Arial"/>
          <w:iCs/>
          <w:sz w:val="22"/>
          <w:szCs w:val="22"/>
        </w:rPr>
        <w:t xml:space="preserve"> </w:t>
      </w:r>
      <w:r w:rsidR="00CF5150">
        <w:rPr>
          <w:rFonts w:ascii="Arial" w:hAnsi="Arial" w:cs="Arial"/>
          <w:iCs/>
          <w:sz w:val="22"/>
          <w:szCs w:val="22"/>
        </w:rPr>
        <w:br/>
      </w:r>
      <w:r w:rsidRPr="00164443">
        <w:rPr>
          <w:rFonts w:ascii="Arial" w:hAnsi="Arial" w:cs="Arial"/>
          <w:iCs/>
          <w:sz w:val="22"/>
          <w:szCs w:val="22"/>
        </w:rPr>
        <w:t>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 xml:space="preserve">rozsahu, způsobem, za cenu a v termínech </w:t>
      </w:r>
      <w:r w:rsidR="00CF5150">
        <w:rPr>
          <w:rFonts w:ascii="Arial" w:hAnsi="Arial" w:cs="Arial"/>
          <w:iCs/>
          <w:sz w:val="22"/>
          <w:szCs w:val="22"/>
        </w:rPr>
        <w:br/>
      </w:r>
      <w:r w:rsidRPr="00164443">
        <w:rPr>
          <w:rFonts w:ascii="Arial" w:hAnsi="Arial" w:cs="Arial"/>
          <w:iCs/>
          <w:sz w:val="22"/>
          <w:szCs w:val="22"/>
        </w:rPr>
        <w:t>a nepožaduje žádné je</w:t>
      </w:r>
      <w:r w:rsidR="00045C89">
        <w:rPr>
          <w:rFonts w:ascii="Arial" w:hAnsi="Arial" w:cs="Arial"/>
          <w:iCs/>
          <w:sz w:val="22"/>
          <w:szCs w:val="22"/>
        </w:rPr>
        <w:t>ho</w:t>
      </w:r>
      <w:r w:rsidRPr="00164443">
        <w:rPr>
          <w:rFonts w:ascii="Arial" w:hAnsi="Arial" w:cs="Arial"/>
          <w:iCs/>
          <w:sz w:val="22"/>
          <w:szCs w:val="22"/>
        </w:rPr>
        <w:t xml:space="preserve"> další doplnění a</w:t>
      </w:r>
      <w:r w:rsidR="00890AD9">
        <w:rPr>
          <w:rFonts w:ascii="Arial" w:hAnsi="Arial" w:cs="Arial"/>
          <w:iCs/>
          <w:sz w:val="22"/>
          <w:szCs w:val="22"/>
        </w:rPr>
        <w:t> </w:t>
      </w:r>
      <w:r w:rsidRPr="00164443">
        <w:rPr>
          <w:rFonts w:ascii="Arial" w:hAnsi="Arial" w:cs="Arial"/>
          <w:iCs/>
          <w:sz w:val="22"/>
          <w:szCs w:val="22"/>
        </w:rPr>
        <w:t>nezjistil v n</w:t>
      </w:r>
      <w:r w:rsidR="00045C89">
        <w:rPr>
          <w:rFonts w:ascii="Arial" w:hAnsi="Arial" w:cs="Arial"/>
          <w:iCs/>
          <w:sz w:val="22"/>
          <w:szCs w:val="22"/>
        </w:rPr>
        <w:t>ěm</w:t>
      </w:r>
      <w:r w:rsidRPr="00164443">
        <w:rPr>
          <w:rFonts w:ascii="Arial" w:hAnsi="Arial" w:cs="Arial"/>
          <w:iCs/>
          <w:sz w:val="22"/>
          <w:szCs w:val="22"/>
        </w:rPr>
        <w:t xml:space="preserve"> podstatné nejasnosti ani závady.</w:t>
      </w:r>
    </w:p>
    <w:p w:rsidR="00962A4A" w:rsidRPr="00CF691C" w:rsidRDefault="00962A4A" w:rsidP="00733884">
      <w:pPr>
        <w:pStyle w:val="Zkladntext"/>
        <w:numPr>
          <w:ilvl w:val="0"/>
          <w:numId w:val="3"/>
        </w:numPr>
        <w:rPr>
          <w:rFonts w:ascii="Arial" w:hAnsi="Arial" w:cs="Arial"/>
          <w:sz w:val="22"/>
          <w:szCs w:val="22"/>
        </w:rPr>
      </w:pPr>
      <w:r w:rsidRPr="00CF691C">
        <w:rPr>
          <w:rFonts w:ascii="Arial" w:hAnsi="Arial" w:cs="Arial"/>
          <w:sz w:val="22"/>
          <w:szCs w:val="22"/>
        </w:rPr>
        <w:t xml:space="preserve">Zhotovitel rovněž ručí za kompletní provedení díla za cenu stanovenou dle </w:t>
      </w:r>
      <w:r w:rsidR="0098636C">
        <w:rPr>
          <w:rFonts w:ascii="Arial" w:hAnsi="Arial" w:cs="Arial"/>
          <w:sz w:val="22"/>
          <w:szCs w:val="22"/>
        </w:rPr>
        <w:br/>
      </w:r>
      <w:r w:rsidRPr="00CF691C">
        <w:rPr>
          <w:rFonts w:ascii="Arial" w:hAnsi="Arial" w:cs="Arial"/>
          <w:sz w:val="22"/>
          <w:szCs w:val="22"/>
        </w:rPr>
        <w:t>čl. IV. odst. 1 této smlouvy. Cena za dílo</w:t>
      </w:r>
      <w:r w:rsidR="00015D9F" w:rsidRPr="00CF691C">
        <w:rPr>
          <w:rFonts w:ascii="Arial" w:hAnsi="Arial" w:cs="Arial"/>
          <w:sz w:val="22"/>
          <w:szCs w:val="22"/>
        </w:rPr>
        <w:t xml:space="preserve"> kryje veškeré náklady, které jsou pro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733884">
      <w:pPr>
        <w:pStyle w:val="Zkladntext"/>
        <w:numPr>
          <w:ilvl w:val="0"/>
          <w:numId w:val="3"/>
        </w:numPr>
        <w:rPr>
          <w:rFonts w:ascii="Arial" w:hAnsi="Arial" w:cs="Arial"/>
          <w:sz w:val="22"/>
          <w:szCs w:val="22"/>
        </w:rPr>
      </w:pPr>
      <w:r w:rsidRPr="00CF691C">
        <w:rPr>
          <w:rFonts w:ascii="Arial" w:hAnsi="Arial" w:cs="Arial"/>
          <w:sz w:val="22"/>
          <w:szCs w:val="22"/>
        </w:rPr>
        <w:t>Pokud některé z oceněných položek výkazu výměr nebudou realizovány v plném rozsahu, bude ze strany uchazeče (zhotovitele) vyčíslena a fakturována skutečná výše nákladů těchto položek.</w:t>
      </w:r>
    </w:p>
    <w:p w:rsidR="00962A4A" w:rsidRPr="00CF691C" w:rsidRDefault="00962A4A" w:rsidP="00733884">
      <w:pPr>
        <w:pStyle w:val="Zkladntext"/>
        <w:numPr>
          <w:ilvl w:val="0"/>
          <w:numId w:val="3"/>
        </w:numPr>
        <w:rPr>
          <w:rFonts w:ascii="Arial" w:hAnsi="Arial" w:cs="Arial"/>
          <w:sz w:val="22"/>
          <w:szCs w:val="22"/>
        </w:rPr>
      </w:pPr>
      <w:r w:rsidRPr="00CF691C">
        <w:rPr>
          <w:rFonts w:ascii="Arial" w:hAnsi="Arial" w:cs="Arial"/>
          <w:sz w:val="22"/>
          <w:szCs w:val="22"/>
        </w:rPr>
        <w:t xml:space="preserve">K ceně díla je zhotovitel oprávněn účtovat daň z přidané hodnoty v souladu s příslušnými právními předpisy. </w:t>
      </w:r>
    </w:p>
    <w:p w:rsidR="0085049F" w:rsidRDefault="00962A4A" w:rsidP="00733884">
      <w:pPr>
        <w:pStyle w:val="Zkladntext"/>
        <w:numPr>
          <w:ilvl w:val="0"/>
          <w:numId w:val="3"/>
        </w:numPr>
        <w:rPr>
          <w:rFonts w:ascii="Arial" w:hAnsi="Arial" w:cs="Arial"/>
          <w:sz w:val="22"/>
          <w:szCs w:val="22"/>
        </w:rPr>
      </w:pPr>
      <w:r w:rsidRPr="007F5E0E">
        <w:rPr>
          <w:rFonts w:ascii="Arial" w:hAnsi="Arial" w:cs="Arial"/>
          <w:sz w:val="22"/>
          <w:szCs w:val="22"/>
        </w:rPr>
        <w:t>Cena za dílo je platná po celou dobu realizace díla.</w:t>
      </w:r>
    </w:p>
    <w:p w:rsidR="00962A4A" w:rsidRPr="00F9309A" w:rsidRDefault="00962A4A" w:rsidP="00F9309A">
      <w:pPr>
        <w:pStyle w:val="Zkladntext"/>
        <w:spacing w:after="0"/>
        <w:ind w:left="357"/>
        <w:rPr>
          <w:b/>
        </w:rPr>
      </w:pPr>
      <w:r w:rsidRPr="007F5E0E">
        <w:rPr>
          <w:rFonts w:ascii="Arial" w:hAnsi="Arial" w:cs="Arial"/>
          <w:sz w:val="22"/>
          <w:szCs w:val="22"/>
        </w:rPr>
        <w:t xml:space="preserve"> </w:t>
      </w:r>
      <w:r w:rsidR="00F9309A">
        <w:rPr>
          <w:rFonts w:ascii="Arial" w:hAnsi="Arial" w:cs="Arial"/>
          <w:sz w:val="22"/>
          <w:szCs w:val="22"/>
        </w:rPr>
        <w:tab/>
      </w:r>
      <w:r w:rsidR="00F9309A">
        <w:rPr>
          <w:rFonts w:ascii="Arial" w:hAnsi="Arial" w:cs="Arial"/>
          <w:sz w:val="22"/>
          <w:szCs w:val="22"/>
        </w:rPr>
        <w:tab/>
      </w:r>
      <w:r w:rsidR="00F9309A">
        <w:rPr>
          <w:rFonts w:ascii="Arial" w:hAnsi="Arial" w:cs="Arial"/>
          <w:sz w:val="22"/>
          <w:szCs w:val="22"/>
        </w:rPr>
        <w:tab/>
      </w:r>
      <w:r w:rsidR="00F9309A">
        <w:rPr>
          <w:rFonts w:ascii="Arial" w:hAnsi="Arial" w:cs="Arial"/>
          <w:sz w:val="22"/>
          <w:szCs w:val="22"/>
        </w:rPr>
        <w:tab/>
      </w:r>
      <w:r w:rsidR="00F9309A">
        <w:rPr>
          <w:rFonts w:ascii="Arial" w:hAnsi="Arial" w:cs="Arial"/>
          <w:sz w:val="22"/>
          <w:szCs w:val="22"/>
        </w:rPr>
        <w:tab/>
      </w:r>
      <w:r w:rsidR="00F9309A">
        <w:rPr>
          <w:rFonts w:ascii="Arial" w:hAnsi="Arial" w:cs="Arial"/>
          <w:sz w:val="22"/>
          <w:szCs w:val="22"/>
        </w:rPr>
        <w:tab/>
      </w:r>
      <w:r w:rsidRPr="00F9309A">
        <w:rPr>
          <w:rFonts w:ascii="Arial" w:hAnsi="Arial" w:cs="Arial"/>
          <w:b/>
          <w:sz w:val="24"/>
          <w:szCs w:val="24"/>
        </w:rPr>
        <w:t>V</w:t>
      </w:r>
      <w:r w:rsidRPr="00F9309A">
        <w:rPr>
          <w:b/>
        </w:rPr>
        <w:t>.</w:t>
      </w:r>
    </w:p>
    <w:p w:rsidR="00962A4A" w:rsidRPr="00CF691C" w:rsidRDefault="00962A4A" w:rsidP="0049025B">
      <w:pPr>
        <w:pStyle w:val="Nadpis1"/>
        <w:rPr>
          <w:u w:val="single"/>
        </w:rPr>
      </w:pPr>
      <w:r w:rsidRPr="00A64E76">
        <w:rPr>
          <w:u w:val="single"/>
        </w:rPr>
        <w:t>Platební podmínky</w:t>
      </w:r>
    </w:p>
    <w:p w:rsidR="00962A4A" w:rsidRPr="00CF691C" w:rsidRDefault="00962A4A" w:rsidP="00733884">
      <w:pPr>
        <w:numPr>
          <w:ilvl w:val="0"/>
          <w:numId w:val="4"/>
        </w:numPr>
        <w:jc w:val="both"/>
        <w:rPr>
          <w:rFonts w:cs="Arial"/>
          <w:szCs w:val="22"/>
        </w:rPr>
      </w:pPr>
      <w:r w:rsidRPr="00CF691C">
        <w:rPr>
          <w:rFonts w:cs="Arial"/>
          <w:szCs w:val="22"/>
        </w:rPr>
        <w:t>Smluvní strany se dohodly na následujícím režimu úhrady ceny za dílo:</w:t>
      </w:r>
    </w:p>
    <w:p w:rsidR="00962A4A" w:rsidRPr="007F5E0E" w:rsidRDefault="00962A4A" w:rsidP="00733884">
      <w:pPr>
        <w:numPr>
          <w:ilvl w:val="0"/>
          <w:numId w:val="12"/>
        </w:numPr>
        <w:jc w:val="both"/>
        <w:rPr>
          <w:rFonts w:cs="Arial"/>
          <w:szCs w:val="22"/>
        </w:rPr>
      </w:pPr>
      <w:r w:rsidRPr="007F5E0E">
        <w:rPr>
          <w:rFonts w:cs="Arial"/>
          <w:szCs w:val="22"/>
        </w:rPr>
        <w:t xml:space="preserve">V průběhu realizace stavby měsíčně skutečně provedené práce na cenu díla, jejichž výši stanoví dle skutečné </w:t>
      </w:r>
      <w:proofErr w:type="spellStart"/>
      <w:r w:rsidRPr="007F5E0E">
        <w:rPr>
          <w:rFonts w:cs="Arial"/>
          <w:szCs w:val="22"/>
        </w:rPr>
        <w:t>prostavěnosti</w:t>
      </w:r>
      <w:proofErr w:type="spellEnd"/>
      <w:r w:rsidR="00F31E37" w:rsidRPr="007F5E0E">
        <w:rPr>
          <w:rFonts w:cs="Arial"/>
          <w:szCs w:val="22"/>
        </w:rPr>
        <w:t xml:space="preserve"> v kalendářním měsíci</w:t>
      </w:r>
      <w:r w:rsidRPr="007F5E0E">
        <w:rPr>
          <w:rFonts w:cs="Arial"/>
          <w:szCs w:val="22"/>
        </w:rPr>
        <w:t xml:space="preserve"> odsouhlasené písemně oběma stranami v soupisu provedených prac</w:t>
      </w:r>
      <w:r w:rsidR="005A635A" w:rsidRPr="007F5E0E">
        <w:rPr>
          <w:rFonts w:cs="Arial"/>
          <w:szCs w:val="22"/>
        </w:rPr>
        <w:t>í</w:t>
      </w:r>
      <w:r w:rsidR="00EB4319" w:rsidRPr="007F5E0E">
        <w:rPr>
          <w:rFonts w:cs="Arial"/>
          <w:szCs w:val="22"/>
        </w:rPr>
        <w:t>, který zhotovitel ke kontrole předloží v elektronické podobě</w:t>
      </w:r>
      <w:r w:rsidR="005A635A" w:rsidRPr="007F5E0E">
        <w:rPr>
          <w:rFonts w:cs="Arial"/>
          <w:szCs w:val="22"/>
        </w:rPr>
        <w:t>.</w:t>
      </w:r>
      <w:r w:rsidRPr="007F5E0E">
        <w:rPr>
          <w:rFonts w:cs="Arial"/>
          <w:szCs w:val="22"/>
        </w:rPr>
        <w:t xml:space="preserve"> </w:t>
      </w:r>
      <w:r w:rsidR="005A635A" w:rsidRPr="007F5E0E">
        <w:rPr>
          <w:rFonts w:cs="Arial"/>
          <w:szCs w:val="22"/>
        </w:rPr>
        <w:t>Z</w:t>
      </w:r>
      <w:r w:rsidRPr="007F5E0E">
        <w:rPr>
          <w:rFonts w:cs="Arial"/>
          <w:szCs w:val="22"/>
        </w:rPr>
        <w:t>a objednatele je oprávněn fakturaci odsouhlasit technický dozor investora. Soupisy skutečně provedených prací je objednatel povinen odsouhlasit nebo připomínkovat nejpozději do 5 pracovních dnů od jejich sepsání a předložení zhotovitelem.</w:t>
      </w:r>
      <w:r w:rsidR="00EB4319" w:rsidRPr="007F5E0E">
        <w:rPr>
          <w:rFonts w:cs="Arial"/>
          <w:szCs w:val="22"/>
        </w:rPr>
        <w:t xml:space="preserve"> </w:t>
      </w:r>
    </w:p>
    <w:p w:rsidR="00CC124C" w:rsidRDefault="0077122D">
      <w:pPr>
        <w:numPr>
          <w:ilvl w:val="0"/>
          <w:numId w:val="12"/>
        </w:numPr>
        <w:spacing w:before="120" w:after="0"/>
        <w:ind w:left="811"/>
        <w:jc w:val="both"/>
        <w:rPr>
          <w:rFonts w:cs="Arial"/>
          <w:szCs w:val="22"/>
        </w:rPr>
      </w:pPr>
      <w:r w:rsidRPr="00121D86">
        <w:rPr>
          <w:rFonts w:cs="Arial"/>
        </w:rPr>
        <w:t>celkovou cenu díla je zhotovitel oprávněn vyúčtovat a uplatnit po objednateli daňovým dokladem, až po provedení a předání díla bez vad a nedodělků objednateli dle této smlouvy</w:t>
      </w:r>
      <w:r w:rsidR="00EB4319" w:rsidRPr="001D7334">
        <w:rPr>
          <w:rFonts w:cs="Arial"/>
          <w:szCs w:val="22"/>
        </w:rPr>
        <w:t>.</w:t>
      </w:r>
    </w:p>
    <w:p w:rsidR="00121D86" w:rsidRPr="0077122D" w:rsidRDefault="00265D0D" w:rsidP="001D7334">
      <w:pPr>
        <w:numPr>
          <w:ilvl w:val="0"/>
          <w:numId w:val="12"/>
        </w:numPr>
        <w:spacing w:before="120"/>
        <w:ind w:left="811" w:hanging="357"/>
        <w:jc w:val="both"/>
        <w:rPr>
          <w:rFonts w:cs="Arial"/>
          <w:szCs w:val="22"/>
        </w:rPr>
      </w:pPr>
      <w:r w:rsidRPr="00265D0D">
        <w:rPr>
          <w:rFonts w:cs="Arial"/>
          <w:szCs w:val="22"/>
        </w:rPr>
        <w:t xml:space="preserve">případné vícepráce se zhotovitel zavazuje uplatnit samostatným daňovým dokladem a to na základě uzavřeného dodatku k této smlouvě, kterým se objednatel zaváže vícepráce zhotoviteli uhradit.  </w:t>
      </w:r>
    </w:p>
    <w:p w:rsidR="0072484D" w:rsidRPr="0077122D" w:rsidRDefault="00265D0D" w:rsidP="00733884">
      <w:pPr>
        <w:numPr>
          <w:ilvl w:val="0"/>
          <w:numId w:val="4"/>
        </w:numPr>
        <w:tabs>
          <w:tab w:val="left" w:pos="5115"/>
        </w:tabs>
        <w:jc w:val="both"/>
        <w:rPr>
          <w:rFonts w:cs="Arial"/>
          <w:szCs w:val="22"/>
        </w:rPr>
      </w:pPr>
      <w:r>
        <w:rPr>
          <w:rFonts w:cs="Arial"/>
          <w:szCs w:val="22"/>
        </w:rPr>
        <w:lastRenderedPageBreak/>
        <w:t xml:space="preserve">Splatnost všech daňových dokladů vystavených podle odst. 1 tohoto článku smlouvy dohodly smluvní strany na </w:t>
      </w:r>
      <w:r w:rsidR="002C3F93">
        <w:rPr>
          <w:rFonts w:cs="Arial"/>
          <w:szCs w:val="22"/>
        </w:rPr>
        <w:t>30</w:t>
      </w:r>
      <w:r>
        <w:rPr>
          <w:rFonts w:cs="Arial"/>
          <w:szCs w:val="22"/>
        </w:rPr>
        <w:t xml:space="preserve"> dnů ode dne doručení daňového dokladu objednateli, když dnem splnění se rozumí den připsání příslušné částky na účet zhotovitele. </w:t>
      </w:r>
    </w:p>
    <w:p w:rsidR="00097A31" w:rsidRPr="004D2592" w:rsidRDefault="00265D0D" w:rsidP="00733884">
      <w:pPr>
        <w:numPr>
          <w:ilvl w:val="0"/>
          <w:numId w:val="4"/>
        </w:numPr>
        <w:ind w:left="357"/>
        <w:jc w:val="both"/>
        <w:rPr>
          <w:rFonts w:cs="Arial"/>
          <w:szCs w:val="22"/>
        </w:rPr>
      </w:pPr>
      <w:bookmarkStart w:id="1" w:name="článek_5_odst_3"/>
      <w:r w:rsidRPr="00265D0D">
        <w:rPr>
          <w:rFonts w:cs="Arial"/>
          <w:szCs w:val="22"/>
        </w:rPr>
        <w:t>Daňový doklad musí být vystaven zhotovitelem ve tře</w:t>
      </w:r>
      <w:r w:rsidRPr="00265D0D">
        <w:rPr>
          <w:rFonts w:eastAsia="Times New Roman" w:cs="Arial"/>
          <w:iCs/>
          <w:color w:val="000000"/>
          <w:spacing w:val="-5"/>
          <w:szCs w:val="22"/>
          <w:lang w:eastAsia="ar-SA"/>
        </w:rPr>
        <w:t xml:space="preserve">ch vyhotoveních. Nedílnou součástí daňového dokladu jsou náležitosti stanovené v zákoně č. 235/2004 Sb., ve znění změn </w:t>
      </w:r>
      <w:r w:rsidRPr="00265D0D">
        <w:rPr>
          <w:rFonts w:eastAsia="Times New Roman" w:cs="Arial"/>
          <w:iCs/>
          <w:color w:val="000000"/>
          <w:spacing w:val="-5"/>
          <w:szCs w:val="22"/>
          <w:lang w:eastAsia="ar-SA"/>
        </w:rPr>
        <w:br/>
        <w:t>a doplňků, zák</w:t>
      </w:r>
      <w:bookmarkEnd w:id="1"/>
      <w:r w:rsidRPr="00265D0D">
        <w:rPr>
          <w:rFonts w:eastAsia="Times New Roman" w:cs="Arial"/>
          <w:iCs/>
          <w:color w:val="000000"/>
          <w:spacing w:val="-5"/>
          <w:szCs w:val="22"/>
          <w:lang w:eastAsia="ar-SA"/>
        </w:rPr>
        <w:t>on o DPH, přesný název projektu, registrační číslo projektu. Na každém účetním doklad</w:t>
      </w:r>
      <w:r>
        <w:rPr>
          <w:rFonts w:cs="Arial"/>
          <w:iCs/>
          <w:szCs w:val="22"/>
        </w:rPr>
        <w:t>u</w:t>
      </w:r>
      <w:r w:rsidR="00097A31" w:rsidRPr="00097A31">
        <w:rPr>
          <w:rFonts w:cs="Arial"/>
          <w:iCs/>
          <w:szCs w:val="22"/>
        </w:rPr>
        <w:t>,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4D2592" w:rsidRPr="00097A31" w:rsidRDefault="00E7669F" w:rsidP="00733884">
      <w:pPr>
        <w:numPr>
          <w:ilvl w:val="0"/>
          <w:numId w:val="4"/>
        </w:numPr>
        <w:ind w:left="357"/>
        <w:jc w:val="both"/>
        <w:rPr>
          <w:rFonts w:cs="Arial"/>
          <w:szCs w:val="22"/>
        </w:rPr>
      </w:pPr>
      <w:r w:rsidRPr="000D1D5B">
        <w:rPr>
          <w:rFonts w:cs="Arial"/>
        </w:rPr>
        <w:t xml:space="preserve">Daňový doklad/faktura vystavená zhotovitelem musí mj. obsahovat systémové číslo </w:t>
      </w:r>
      <w:r w:rsidRPr="000D1D5B">
        <w:rPr>
          <w:rFonts w:cs="Arial"/>
        </w:rPr>
        <w:br/>
        <w:t xml:space="preserve">veřejné zakázky </w:t>
      </w:r>
      <w:r w:rsidRPr="000D1D5B">
        <w:rPr>
          <w:rFonts w:cs="Arial"/>
          <w:bCs/>
        </w:rPr>
        <w:t>P16V000000</w:t>
      </w:r>
      <w:r w:rsidR="0048442F">
        <w:rPr>
          <w:rFonts w:cs="Arial"/>
          <w:bCs/>
        </w:rPr>
        <w:t>62</w:t>
      </w:r>
      <w:r w:rsidRPr="000D1D5B">
        <w:rPr>
          <w:rFonts w:cs="Arial"/>
          <w:b/>
          <w:bCs/>
        </w:rPr>
        <w:t>.</w:t>
      </w:r>
    </w:p>
    <w:p w:rsidR="00097A31" w:rsidRPr="00097A31" w:rsidRDefault="00097A31" w:rsidP="00733884">
      <w:pPr>
        <w:numPr>
          <w:ilvl w:val="0"/>
          <w:numId w:val="4"/>
        </w:numPr>
        <w:ind w:left="357"/>
        <w:jc w:val="both"/>
        <w:rPr>
          <w:rFonts w:cs="Arial"/>
        </w:rPr>
      </w:pPr>
      <w:r w:rsidRPr="00097A31">
        <w:rPr>
          <w:rFonts w:cs="Arial"/>
        </w:rPr>
        <w:t xml:space="preserve">Podmínkou úhrady jakékoliv částky objednatelem zhotoviteli je věcná správnost všech údajů uvedených na daňových dokladech a účetní úplnost vyžadovaná zákonem </w:t>
      </w:r>
      <w:r w:rsidRPr="00097A31">
        <w:rPr>
          <w:rFonts w:cs="Arial"/>
        </w:rPr>
        <w:br/>
        <w:t xml:space="preserve">o účetnictví. </w:t>
      </w:r>
    </w:p>
    <w:p w:rsidR="00962A4A" w:rsidRPr="0085049F" w:rsidRDefault="00097A31" w:rsidP="00733884">
      <w:pPr>
        <w:numPr>
          <w:ilvl w:val="0"/>
          <w:numId w:val="4"/>
        </w:numPr>
        <w:ind w:left="357"/>
        <w:jc w:val="both"/>
        <w:rPr>
          <w:rFonts w:cs="Arial"/>
          <w:sz w:val="20"/>
          <w:szCs w:val="22"/>
        </w:rPr>
      </w:pPr>
      <w:r w:rsidRPr="00097A31">
        <w:rPr>
          <w:rFonts w:cs="Arial"/>
        </w:rPr>
        <w:t xml:space="preserve">V případě, že faktury budou obsahovat neúplné nebo nesprávné údaje a náležitosti, </w:t>
      </w:r>
      <w:r w:rsidRPr="00097A31">
        <w:rPr>
          <w:rFonts w:cs="Arial"/>
        </w:rPr>
        <w:br/>
        <w:t>je objednatel neprodleně po takovém zjištění povinen vrátit příslušnou fakturu zhotoviteli k přepracování s tím, že lhůta splatnosti běží až ode dne doručení přepracované faktury</w:t>
      </w:r>
      <w:r w:rsidR="0085049F">
        <w:rPr>
          <w:rFonts w:cs="Arial"/>
        </w:rPr>
        <w:t>.</w:t>
      </w:r>
    </w:p>
    <w:p w:rsidR="00962A4A" w:rsidRPr="00CF691C" w:rsidRDefault="00962A4A" w:rsidP="0049025B">
      <w:pPr>
        <w:pStyle w:val="Nadpis1"/>
        <w:spacing w:after="0"/>
      </w:pPr>
      <w:r w:rsidRPr="00CF691C">
        <w:t>VI.</w:t>
      </w:r>
    </w:p>
    <w:p w:rsidR="00962A4A" w:rsidRPr="00CF691C" w:rsidRDefault="00962A4A" w:rsidP="0049025B">
      <w:pPr>
        <w:pStyle w:val="Nadpis1"/>
        <w:rPr>
          <w:u w:val="single"/>
        </w:rPr>
      </w:pPr>
      <w:r w:rsidRPr="00CF691C">
        <w:rPr>
          <w:u w:val="single"/>
        </w:rPr>
        <w:t>Podmínky provádění díla</w:t>
      </w:r>
    </w:p>
    <w:p w:rsidR="00A7722D" w:rsidRPr="00A7722D" w:rsidRDefault="00A7722D" w:rsidP="00C80229">
      <w:pPr>
        <w:pStyle w:val="Zkladntext"/>
        <w:numPr>
          <w:ilvl w:val="0"/>
          <w:numId w:val="24"/>
        </w:numPr>
        <w:rPr>
          <w:rFonts w:ascii="Arial" w:hAnsi="Arial" w:cs="Arial"/>
          <w:sz w:val="22"/>
          <w:szCs w:val="22"/>
        </w:rPr>
      </w:pPr>
      <w:bookmarkStart w:id="2" w:name="článek_6_odst_1"/>
      <w:r w:rsidRPr="00DD2F28">
        <w:rPr>
          <w:rFonts w:ascii="Arial" w:hAnsi="Arial" w:cs="Arial"/>
          <w:sz w:val="22"/>
        </w:rPr>
        <w:t>Zhotov</w:t>
      </w:r>
      <w:bookmarkEnd w:id="2"/>
      <w:r w:rsidRPr="00DD2F28">
        <w:rPr>
          <w:rFonts w:ascii="Arial" w:hAnsi="Arial" w:cs="Arial"/>
          <w:sz w:val="22"/>
        </w:rPr>
        <w:t>itel je povinen provádět dílo odborně a v souladu se svými povinnostmi vyplývajícími z této smlouvy a obecně platných právních předpisů.</w:t>
      </w:r>
      <w:r>
        <w:rPr>
          <w:rFonts w:ascii="Arial" w:hAnsi="Arial" w:cs="Arial"/>
          <w:sz w:val="22"/>
        </w:rPr>
        <w:t xml:space="preserve"> </w:t>
      </w:r>
    </w:p>
    <w:p w:rsidR="00A7722D" w:rsidRPr="00DD2F28" w:rsidRDefault="00A7722D" w:rsidP="00C80229">
      <w:pPr>
        <w:pStyle w:val="Zkladntext"/>
        <w:numPr>
          <w:ilvl w:val="0"/>
          <w:numId w:val="24"/>
        </w:numPr>
        <w:rPr>
          <w:rFonts w:ascii="Arial" w:hAnsi="Arial" w:cs="Arial"/>
          <w:sz w:val="22"/>
        </w:rPr>
      </w:pPr>
      <w:r w:rsidRPr="00DD2F28">
        <w:rPr>
          <w:rFonts w:ascii="Arial" w:hAnsi="Arial" w:cs="Arial"/>
          <w:sz w:val="22"/>
        </w:rPr>
        <w:t xml:space="preserve">Objednatel se zavazuje přiměřeným anebo dohodnutým způsobem při výstavbě díla spolupůsobit a napomáhat. </w:t>
      </w:r>
    </w:p>
    <w:p w:rsidR="00A7722D" w:rsidRPr="00DD2F28" w:rsidRDefault="00A7722D" w:rsidP="00C80229">
      <w:pPr>
        <w:pStyle w:val="Zkladntext"/>
        <w:numPr>
          <w:ilvl w:val="0"/>
          <w:numId w:val="24"/>
        </w:numPr>
        <w:rPr>
          <w:rFonts w:ascii="Arial" w:hAnsi="Arial" w:cs="Arial"/>
          <w:sz w:val="22"/>
        </w:rPr>
      </w:pPr>
      <w:r w:rsidRPr="00DD2F28">
        <w:rPr>
          <w:rFonts w:ascii="Arial" w:hAnsi="Arial" w:cs="Arial"/>
          <w:sz w:val="22"/>
        </w:rPr>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r w:rsidR="0079399F">
        <w:rPr>
          <w:rFonts w:ascii="Arial" w:hAnsi="Arial" w:cs="Arial"/>
          <w:sz w:val="22"/>
        </w:rPr>
        <w:t xml:space="preserve"> Zhotovitel si zajistí aktualizaci již vydaných vyjádření správců sítí.</w:t>
      </w:r>
    </w:p>
    <w:p w:rsidR="00A7722D" w:rsidRPr="00DD2F28" w:rsidRDefault="00A7722D" w:rsidP="00C80229">
      <w:pPr>
        <w:pStyle w:val="Zkladntext"/>
        <w:numPr>
          <w:ilvl w:val="0"/>
          <w:numId w:val="24"/>
        </w:numPr>
        <w:rPr>
          <w:rFonts w:ascii="Arial" w:hAnsi="Arial" w:cs="Arial"/>
          <w:sz w:val="22"/>
        </w:rPr>
      </w:pPr>
      <w:r>
        <w:rPr>
          <w:rFonts w:ascii="Arial" w:hAnsi="Arial" w:cs="Arial"/>
          <w:sz w:val="22"/>
        </w:rPr>
        <w:t>Z</w:t>
      </w:r>
      <w:r w:rsidRPr="00DD2F28">
        <w:rPr>
          <w:rFonts w:ascii="Arial" w:hAnsi="Arial" w:cs="Arial"/>
          <w:sz w:val="22"/>
        </w:rPr>
        <w:t>hotovitel zajišťuje na svůj náklad</w:t>
      </w:r>
      <w:r>
        <w:rPr>
          <w:rFonts w:ascii="Arial" w:hAnsi="Arial" w:cs="Arial"/>
          <w:sz w:val="22"/>
        </w:rPr>
        <w:t xml:space="preserve"> d</w:t>
      </w:r>
      <w:r w:rsidRPr="00DD2F28">
        <w:rPr>
          <w:rFonts w:ascii="Arial" w:hAnsi="Arial" w:cs="Arial"/>
          <w:sz w:val="22"/>
        </w:rPr>
        <w:t>opravně inženýrská opatření, vytýčení všech sítí, případné zábory veřejných prostranství a komunikací</w:t>
      </w:r>
      <w:r>
        <w:rPr>
          <w:rFonts w:ascii="Arial" w:hAnsi="Arial" w:cs="Arial"/>
          <w:sz w:val="22"/>
        </w:rPr>
        <w:t>, zvláštní užívání komunikací</w:t>
      </w:r>
      <w:r w:rsidRPr="00DD2F28">
        <w:rPr>
          <w:rFonts w:ascii="Arial" w:hAnsi="Arial" w:cs="Arial"/>
          <w:sz w:val="22"/>
        </w:rPr>
        <w:t xml:space="preserve"> </w:t>
      </w:r>
      <w:r>
        <w:rPr>
          <w:rFonts w:ascii="Arial" w:hAnsi="Arial" w:cs="Arial"/>
          <w:sz w:val="22"/>
        </w:rPr>
        <w:br/>
      </w:r>
      <w:r w:rsidRPr="00DD2F28">
        <w:rPr>
          <w:rFonts w:ascii="Arial" w:hAnsi="Arial" w:cs="Arial"/>
          <w:sz w:val="22"/>
        </w:rPr>
        <w:t xml:space="preserve">a uhradí veškeré poplatky s tím spojené. </w:t>
      </w:r>
    </w:p>
    <w:p w:rsidR="00A7722D" w:rsidRPr="00DD2F28" w:rsidRDefault="00A7722D" w:rsidP="00A7722D">
      <w:pPr>
        <w:pStyle w:val="Zkladntext"/>
        <w:ind w:left="360"/>
        <w:rPr>
          <w:rFonts w:ascii="Arial" w:hAnsi="Arial" w:cs="Arial"/>
          <w:sz w:val="22"/>
        </w:rPr>
      </w:pPr>
      <w:r w:rsidRPr="00DD2F28">
        <w:rPr>
          <w:rFonts w:ascii="Arial" w:hAnsi="Arial" w:cs="Arial"/>
          <w:sz w:val="22"/>
        </w:rPr>
        <w:t>Dále si zhotovitel na svůj náklad zajistí:</w:t>
      </w:r>
    </w:p>
    <w:p w:rsidR="00A7722D" w:rsidRPr="00DD2F28" w:rsidRDefault="00A7722D" w:rsidP="00733884">
      <w:pPr>
        <w:pStyle w:val="Zkladntext"/>
        <w:numPr>
          <w:ilvl w:val="0"/>
          <w:numId w:val="17"/>
        </w:numPr>
        <w:ind w:left="782" w:hanging="357"/>
        <w:rPr>
          <w:rFonts w:ascii="Arial" w:hAnsi="Arial" w:cs="Arial"/>
          <w:sz w:val="22"/>
        </w:rPr>
      </w:pPr>
      <w:r w:rsidRPr="00DD2F28">
        <w:rPr>
          <w:rFonts w:ascii="Arial" w:hAnsi="Arial" w:cs="Arial"/>
          <w:sz w:val="22"/>
        </w:rPr>
        <w:t xml:space="preserve">pomocné konstrukce a práce nevyplývající konkrétně z projektové dokumentace </w:t>
      </w:r>
      <w:r>
        <w:rPr>
          <w:rFonts w:ascii="Arial" w:hAnsi="Arial" w:cs="Arial"/>
          <w:sz w:val="22"/>
        </w:rPr>
        <w:br/>
      </w:r>
      <w:r w:rsidRPr="00DD2F28">
        <w:rPr>
          <w:rFonts w:ascii="Arial" w:hAnsi="Arial" w:cs="Arial"/>
          <w:sz w:val="22"/>
        </w:rPr>
        <w:t>a výkazu výměr, které jsou však nezbytné pro plné provedení díla,</w:t>
      </w:r>
    </w:p>
    <w:p w:rsidR="00A7722D" w:rsidRDefault="00A7722D" w:rsidP="00733884">
      <w:pPr>
        <w:pStyle w:val="Zkladntext"/>
        <w:widowControl w:val="0"/>
        <w:numPr>
          <w:ilvl w:val="0"/>
          <w:numId w:val="17"/>
        </w:numPr>
        <w:tabs>
          <w:tab w:val="left" w:pos="1134"/>
        </w:tabs>
        <w:suppressAutoHyphens/>
        <w:ind w:left="782" w:hanging="357"/>
        <w:rPr>
          <w:rFonts w:ascii="Arial" w:hAnsi="Arial" w:cs="Arial"/>
          <w:sz w:val="22"/>
        </w:rPr>
      </w:pPr>
      <w:r w:rsidRPr="00DD2F28">
        <w:rPr>
          <w:rFonts w:ascii="Arial" w:hAnsi="Arial" w:cs="Arial"/>
          <w:sz w:val="22"/>
        </w:rPr>
        <w:t xml:space="preserve">inženýrská činnost </w:t>
      </w:r>
      <w:r w:rsidR="004244E6">
        <w:rPr>
          <w:rFonts w:ascii="Arial" w:hAnsi="Arial" w:cs="Arial"/>
          <w:sz w:val="22"/>
        </w:rPr>
        <w:t>zhotovitele</w:t>
      </w:r>
      <w:r w:rsidRPr="00DD2F28">
        <w:rPr>
          <w:rFonts w:ascii="Arial" w:hAnsi="Arial" w:cs="Arial"/>
          <w:sz w:val="22"/>
        </w:rPr>
        <w:t xml:space="preserve"> po celou dobu trvání předmětné zakázky a předání všech potřebných dokladů při předání stavby objednateli,</w:t>
      </w:r>
    </w:p>
    <w:p w:rsidR="00065C57" w:rsidRPr="00DD2F28" w:rsidRDefault="00065C57" w:rsidP="00065C57">
      <w:pPr>
        <w:pStyle w:val="Zkladntext"/>
        <w:widowControl w:val="0"/>
        <w:tabs>
          <w:tab w:val="left" w:pos="1134"/>
        </w:tabs>
        <w:suppressAutoHyphens/>
        <w:ind w:left="782"/>
        <w:rPr>
          <w:rFonts w:ascii="Arial" w:hAnsi="Arial" w:cs="Arial"/>
          <w:sz w:val="22"/>
        </w:rPr>
      </w:pPr>
    </w:p>
    <w:p w:rsidR="00A7722D" w:rsidRPr="00DD2F28" w:rsidRDefault="00A7722D" w:rsidP="00733884">
      <w:pPr>
        <w:pStyle w:val="Zkladntext"/>
        <w:widowControl w:val="0"/>
        <w:numPr>
          <w:ilvl w:val="0"/>
          <w:numId w:val="17"/>
        </w:numPr>
        <w:tabs>
          <w:tab w:val="left" w:pos="1134"/>
        </w:tabs>
        <w:suppressAutoHyphens/>
        <w:ind w:left="782" w:hanging="357"/>
        <w:rPr>
          <w:rFonts w:ascii="Arial" w:hAnsi="Arial" w:cs="Arial"/>
          <w:sz w:val="22"/>
        </w:rPr>
      </w:pPr>
      <w:r w:rsidRPr="00DD2F28">
        <w:rPr>
          <w:rFonts w:ascii="Arial" w:hAnsi="Arial" w:cs="Arial"/>
          <w:sz w:val="22"/>
        </w:rPr>
        <w:t>zajištění technické a dokladové dokumentace (dokumentace skutečného provedení ve dvojím vyhotovení),</w:t>
      </w:r>
    </w:p>
    <w:p w:rsidR="00A7722D" w:rsidRPr="00DD2F28" w:rsidRDefault="00A7722D" w:rsidP="00733884">
      <w:pPr>
        <w:pStyle w:val="Zkladntext"/>
        <w:widowControl w:val="0"/>
        <w:numPr>
          <w:ilvl w:val="0"/>
          <w:numId w:val="17"/>
        </w:numPr>
        <w:suppressAutoHyphens/>
        <w:ind w:left="782" w:hanging="357"/>
        <w:rPr>
          <w:rFonts w:ascii="Arial" w:hAnsi="Arial" w:cs="Arial"/>
          <w:sz w:val="22"/>
        </w:rPr>
      </w:pPr>
      <w:r w:rsidRPr="00DD2F28">
        <w:rPr>
          <w:rFonts w:ascii="Arial" w:hAnsi="Arial" w:cs="Arial"/>
          <w:sz w:val="22"/>
        </w:rPr>
        <w:t xml:space="preserve">zajištění instalace a údržby přechodného dopravního značení (v případě záboru veřejného prostranství) a ostatních bezpečnostních opatření spojených </w:t>
      </w:r>
      <w:r>
        <w:rPr>
          <w:rFonts w:ascii="Arial" w:hAnsi="Arial" w:cs="Arial"/>
          <w:sz w:val="22"/>
        </w:rPr>
        <w:br/>
      </w:r>
      <w:r w:rsidRPr="00DD2F28">
        <w:rPr>
          <w:rFonts w:ascii="Arial" w:hAnsi="Arial" w:cs="Arial"/>
          <w:sz w:val="22"/>
        </w:rPr>
        <w:t>s provedením stavby a zabezpečením stavenišť,</w:t>
      </w:r>
    </w:p>
    <w:p w:rsidR="00A7722D" w:rsidRPr="00DD2F28" w:rsidRDefault="00A7722D" w:rsidP="00733884">
      <w:pPr>
        <w:pStyle w:val="Zkladntext"/>
        <w:widowControl w:val="0"/>
        <w:numPr>
          <w:ilvl w:val="0"/>
          <w:numId w:val="17"/>
        </w:numPr>
        <w:suppressAutoHyphens/>
        <w:ind w:left="782" w:hanging="357"/>
        <w:rPr>
          <w:rFonts w:ascii="Arial" w:hAnsi="Arial" w:cs="Arial"/>
          <w:sz w:val="22"/>
        </w:rPr>
      </w:pPr>
      <w:r w:rsidRPr="00DD2F28">
        <w:rPr>
          <w:rFonts w:ascii="Arial" w:hAnsi="Arial" w:cs="Arial"/>
          <w:sz w:val="22"/>
        </w:rPr>
        <w:t xml:space="preserve">kácení náletové zeleně včetně případného veřejnoprávního povolení. </w:t>
      </w:r>
    </w:p>
    <w:p w:rsidR="00A7722D" w:rsidRPr="00DD2F28" w:rsidRDefault="00A7722D" w:rsidP="00C80229">
      <w:pPr>
        <w:pStyle w:val="Zkladntext"/>
        <w:numPr>
          <w:ilvl w:val="0"/>
          <w:numId w:val="24"/>
        </w:numPr>
        <w:rPr>
          <w:rFonts w:ascii="Arial" w:hAnsi="Arial" w:cs="Arial"/>
          <w:sz w:val="22"/>
        </w:rPr>
      </w:pPr>
      <w:r w:rsidRPr="00DD2F28">
        <w:rPr>
          <w:rFonts w:ascii="Arial" w:hAnsi="Arial" w:cs="Arial"/>
          <w:sz w:val="22"/>
        </w:rPr>
        <w:lastRenderedPageBreak/>
        <w:t xml:space="preserve">Zařízení staveniště, včetně zajištění odběru všech potřebných medií, si po dobu výstavby zajišťuje a hradí zhotovitel. </w:t>
      </w:r>
    </w:p>
    <w:p w:rsidR="00A7722D" w:rsidRPr="00DD2F28" w:rsidRDefault="00A7722D" w:rsidP="00C80229">
      <w:pPr>
        <w:pStyle w:val="Zkladntext"/>
        <w:numPr>
          <w:ilvl w:val="0"/>
          <w:numId w:val="24"/>
        </w:numPr>
        <w:rPr>
          <w:rFonts w:ascii="Arial" w:hAnsi="Arial" w:cs="Arial"/>
          <w:sz w:val="22"/>
        </w:rPr>
      </w:pPr>
      <w:bookmarkStart w:id="3" w:name="článek_6_odst_6"/>
      <w:r w:rsidRPr="00DD2F28">
        <w:rPr>
          <w:rFonts w:ascii="Arial" w:hAnsi="Arial" w:cs="Arial"/>
          <w:sz w:val="22"/>
        </w:rPr>
        <w:t>Zhotovitel je povinen na staveništi zachovávat čistotu a pořádek, neprodleně odstraňovat na svůj náklad odpady a nečistoty vzniklé v souvislosti s prováděním díla, neznečišťovat veřejné pro</w:t>
      </w:r>
      <w:bookmarkEnd w:id="3"/>
      <w:r w:rsidRPr="00DD2F28">
        <w:rPr>
          <w:rFonts w:ascii="Arial" w:hAnsi="Arial" w:cs="Arial"/>
          <w:sz w:val="22"/>
        </w:rPr>
        <w:t xml:space="preserve">story a v případě jejich znečištění je uklízet. Zhotovitel je zároveň povinen zajistit dodržování bezpečnostních, požárních, ekologických event. dalších předpisů platných v ČR v době provádění stavby. Veškerý odpad vzniklý činností zhotovitele </w:t>
      </w:r>
      <w:r>
        <w:rPr>
          <w:rFonts w:ascii="Arial" w:hAnsi="Arial" w:cs="Arial"/>
          <w:sz w:val="22"/>
        </w:rPr>
        <w:br/>
      </w:r>
      <w:r w:rsidRPr="00DD2F28">
        <w:rPr>
          <w:rFonts w:ascii="Arial" w:hAnsi="Arial" w:cs="Arial"/>
          <w:sz w:val="22"/>
        </w:rPr>
        <w:t xml:space="preserve">je tento povinen odstranit, do zhotovitelem připravených kontejnerů vždy nejpozději </w:t>
      </w:r>
      <w:r>
        <w:rPr>
          <w:rFonts w:ascii="Arial" w:hAnsi="Arial" w:cs="Arial"/>
          <w:sz w:val="22"/>
        </w:rPr>
        <w:br/>
      </w:r>
      <w:r w:rsidRPr="00DD2F28">
        <w:rPr>
          <w:rFonts w:ascii="Arial" w:hAnsi="Arial" w:cs="Arial"/>
          <w:sz w:val="22"/>
        </w:rPr>
        <w:t>do 20.00 hodin každého dne.</w:t>
      </w:r>
    </w:p>
    <w:p w:rsidR="00A7722D" w:rsidRPr="00DD2F28" w:rsidRDefault="00A7722D" w:rsidP="00C80229">
      <w:pPr>
        <w:pStyle w:val="Zkladntext"/>
        <w:numPr>
          <w:ilvl w:val="0"/>
          <w:numId w:val="24"/>
        </w:numPr>
        <w:rPr>
          <w:rFonts w:ascii="Arial" w:hAnsi="Arial" w:cs="Arial"/>
          <w:sz w:val="22"/>
        </w:rPr>
      </w:pPr>
      <w:r w:rsidRPr="00DD2F28">
        <w:rPr>
          <w:rFonts w:ascii="Arial" w:hAnsi="Arial" w:cs="Arial"/>
          <w:sz w:val="22"/>
        </w:rPr>
        <w:t>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w:t>
      </w:r>
    </w:p>
    <w:p w:rsidR="002F087F" w:rsidRDefault="00962A4A" w:rsidP="00C80229">
      <w:pPr>
        <w:pStyle w:val="Zkladntext"/>
        <w:numPr>
          <w:ilvl w:val="0"/>
          <w:numId w:val="24"/>
        </w:numPr>
        <w:rPr>
          <w:rFonts w:ascii="Arial" w:hAnsi="Arial" w:cs="Arial"/>
          <w:sz w:val="22"/>
          <w:szCs w:val="22"/>
        </w:rPr>
      </w:pPr>
      <w:r w:rsidRPr="0049025B">
        <w:rPr>
          <w:rFonts w:ascii="Arial" w:hAnsi="Arial" w:cs="Arial"/>
          <w:sz w:val="22"/>
          <w:szCs w:val="22"/>
        </w:rPr>
        <w:t>Zhotovitel se zavazuje vyzvat zástupce objednatele</w:t>
      </w:r>
      <w:r w:rsidR="001D5A54">
        <w:rPr>
          <w:rFonts w:ascii="Arial" w:hAnsi="Arial" w:cs="Arial"/>
          <w:sz w:val="22"/>
          <w:szCs w:val="22"/>
        </w:rPr>
        <w:t xml:space="preserve"> elektronicky e-mailem a </w:t>
      </w:r>
      <w:r w:rsidRPr="0049025B">
        <w:rPr>
          <w:rFonts w:ascii="Arial" w:hAnsi="Arial" w:cs="Arial"/>
          <w:sz w:val="22"/>
          <w:szCs w:val="22"/>
        </w:rPr>
        <w:t>zápisem do stavebního deníku</w:t>
      </w:r>
      <w:r w:rsidR="001D5A54">
        <w:rPr>
          <w:rFonts w:ascii="Arial" w:hAnsi="Arial" w:cs="Arial"/>
          <w:sz w:val="22"/>
          <w:szCs w:val="22"/>
        </w:rPr>
        <w:t xml:space="preserve"> </w:t>
      </w:r>
      <w:r w:rsidRPr="0049025B">
        <w:rPr>
          <w:rFonts w:ascii="Arial" w:hAnsi="Arial" w:cs="Arial"/>
          <w:sz w:val="22"/>
          <w:szCs w:val="22"/>
        </w:rPr>
        <w:t xml:space="preserve">stavby k prověření všech prací, které mají být zakryty a to nejméně </w:t>
      </w:r>
      <w:r w:rsidR="00C15756">
        <w:rPr>
          <w:rFonts w:ascii="Arial" w:hAnsi="Arial" w:cs="Arial"/>
          <w:sz w:val="22"/>
          <w:szCs w:val="22"/>
        </w:rPr>
        <w:br/>
      </w:r>
      <w:r w:rsidRPr="0049025B">
        <w:rPr>
          <w:rFonts w:ascii="Arial" w:hAnsi="Arial" w:cs="Arial"/>
          <w:sz w:val="22"/>
          <w:szCs w:val="22"/>
        </w:rPr>
        <w:t>4 pracovní dny předem. Současně vyzve k prohlídce před zakrytím i zástupce těch orgánů a organizací (správce sítí), které si to vyžádaly ve stanoviscích k</w:t>
      </w:r>
      <w:r w:rsidR="00F36C7E" w:rsidRPr="0049025B">
        <w:rPr>
          <w:rFonts w:ascii="Arial" w:hAnsi="Arial" w:cs="Arial"/>
          <w:sz w:val="22"/>
          <w:szCs w:val="22"/>
        </w:rPr>
        <w:t> vydanému souhlasu s provedením ohlášené stavby</w:t>
      </w:r>
      <w:r w:rsidRPr="0049025B">
        <w:rPr>
          <w:rFonts w:ascii="Arial" w:hAnsi="Arial" w:cs="Arial"/>
          <w:sz w:val="22"/>
          <w:szCs w:val="22"/>
        </w:rPr>
        <w:t xml:space="preserve">. Nesplnění této povinnosti se řídí právní úpravou dle § </w:t>
      </w:r>
      <w:r w:rsidR="0051267C" w:rsidRPr="0049025B">
        <w:rPr>
          <w:rFonts w:ascii="Arial" w:hAnsi="Arial" w:cs="Arial"/>
          <w:sz w:val="22"/>
          <w:szCs w:val="22"/>
        </w:rPr>
        <w:t xml:space="preserve">2626 občanského </w:t>
      </w:r>
      <w:r w:rsidRPr="0049025B">
        <w:rPr>
          <w:rFonts w:ascii="Arial" w:hAnsi="Arial" w:cs="Arial"/>
          <w:sz w:val="22"/>
          <w:szCs w:val="22"/>
        </w:rPr>
        <w:t>zákoníku.</w:t>
      </w:r>
    </w:p>
    <w:p w:rsidR="00A7722D" w:rsidRPr="0049025B" w:rsidRDefault="00A7722D" w:rsidP="00C80229">
      <w:pPr>
        <w:pStyle w:val="Zkladntext"/>
        <w:numPr>
          <w:ilvl w:val="0"/>
          <w:numId w:val="24"/>
        </w:numPr>
        <w:rPr>
          <w:rFonts w:ascii="Arial" w:hAnsi="Arial" w:cs="Arial"/>
          <w:sz w:val="22"/>
          <w:szCs w:val="22"/>
        </w:rPr>
      </w:pPr>
      <w:r w:rsidRPr="0049025B">
        <w:rPr>
          <w:rFonts w:ascii="Arial" w:hAnsi="Arial" w:cs="Arial"/>
          <w:sz w:val="22"/>
          <w:szCs w:val="22"/>
        </w:rPr>
        <w:t xml:space="preserve">Nedostaví-li se v určené lhůtě zástupce objednatele k prověření konstrukcí a prací určených k zakrytí, ačkoli byl k tomu řádně </w:t>
      </w:r>
      <w:r w:rsidR="001D5A54">
        <w:rPr>
          <w:rFonts w:ascii="Arial" w:hAnsi="Arial" w:cs="Arial"/>
          <w:sz w:val="22"/>
          <w:szCs w:val="22"/>
        </w:rPr>
        <w:t xml:space="preserve">ve stavebním deníku i </w:t>
      </w:r>
      <w:r w:rsidRPr="0049025B">
        <w:rPr>
          <w:rFonts w:ascii="Arial" w:hAnsi="Arial" w:cs="Arial"/>
          <w:sz w:val="22"/>
          <w:szCs w:val="22"/>
        </w:rPr>
        <w:t>e</w:t>
      </w:r>
      <w:r w:rsidR="001D5A54">
        <w:rPr>
          <w:rFonts w:ascii="Arial" w:hAnsi="Arial" w:cs="Arial"/>
          <w:sz w:val="22"/>
          <w:szCs w:val="22"/>
        </w:rPr>
        <w:t>-</w:t>
      </w:r>
      <w:r w:rsidRPr="0049025B">
        <w:rPr>
          <w:rFonts w:ascii="Arial" w:hAnsi="Arial" w:cs="Arial"/>
          <w:sz w:val="22"/>
          <w:szCs w:val="22"/>
        </w:rPr>
        <w:t xml:space="preserve">mailem vyzván, může zhotovitel po určené lhůtě pokračovat v práci za předpokladu, že zajistí zápis stanoviska dotčených orgánů a organizací (správci sítí) ve stavebním deníku. </w:t>
      </w:r>
    </w:p>
    <w:p w:rsidR="00A7722D" w:rsidRPr="00A7722D" w:rsidRDefault="00A7722D" w:rsidP="00C80229">
      <w:pPr>
        <w:pStyle w:val="Zkladntext"/>
        <w:numPr>
          <w:ilvl w:val="0"/>
          <w:numId w:val="24"/>
        </w:numPr>
        <w:rPr>
          <w:rFonts w:ascii="Arial" w:hAnsi="Arial" w:cs="Arial"/>
          <w:sz w:val="22"/>
          <w:szCs w:val="22"/>
        </w:rPr>
      </w:pPr>
      <w:r w:rsidRPr="00A7722D">
        <w:rPr>
          <w:rFonts w:ascii="Arial" w:hAnsi="Arial" w:cs="Arial"/>
          <w:sz w:val="22"/>
          <w:szCs w:val="22"/>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A7722D" w:rsidRPr="00A7722D" w:rsidRDefault="00D6110C" w:rsidP="00A7722D">
      <w:pPr>
        <w:ind w:firstLine="360"/>
        <w:rPr>
          <w:rFonts w:cs="Arial"/>
          <w:szCs w:val="22"/>
        </w:rPr>
      </w:pPr>
      <w:r>
        <w:rPr>
          <w:rFonts w:cs="Arial"/>
          <w:szCs w:val="22"/>
        </w:rPr>
        <w:br/>
      </w:r>
      <w:r w:rsidR="00A7722D" w:rsidRPr="00A7722D">
        <w:rPr>
          <w:rFonts w:cs="Arial"/>
          <w:szCs w:val="22"/>
        </w:rPr>
        <w:t>Do stavebního deníku jsou oprávněni provádět zápisy:</w:t>
      </w:r>
    </w:p>
    <w:p w:rsidR="00A7722D" w:rsidRPr="00A7722D" w:rsidRDefault="00A7722D" w:rsidP="00733884">
      <w:pPr>
        <w:numPr>
          <w:ilvl w:val="0"/>
          <w:numId w:val="18"/>
        </w:numPr>
        <w:jc w:val="both"/>
        <w:rPr>
          <w:rFonts w:cs="Arial"/>
          <w:szCs w:val="22"/>
        </w:rPr>
      </w:pPr>
      <w:r w:rsidRPr="00A7722D">
        <w:rPr>
          <w:rFonts w:cs="Arial"/>
          <w:szCs w:val="22"/>
        </w:rPr>
        <w:t xml:space="preserve">za objednatele – </w:t>
      </w:r>
      <w:r w:rsidR="00F9309A">
        <w:rPr>
          <w:rFonts w:cs="Arial"/>
          <w:szCs w:val="22"/>
        </w:rPr>
        <w:t>bude upřesněno při předání staveniště</w:t>
      </w:r>
      <w:r w:rsidRPr="00A7722D">
        <w:rPr>
          <w:rFonts w:cs="Arial"/>
          <w:szCs w:val="22"/>
        </w:rPr>
        <w:t xml:space="preserve">; </w:t>
      </w:r>
    </w:p>
    <w:p w:rsidR="00A7722D" w:rsidRPr="00A7722D" w:rsidRDefault="0036660A" w:rsidP="00733884">
      <w:pPr>
        <w:numPr>
          <w:ilvl w:val="0"/>
          <w:numId w:val="18"/>
        </w:numPr>
        <w:jc w:val="both"/>
        <w:rPr>
          <w:rFonts w:cs="Arial"/>
          <w:szCs w:val="22"/>
        </w:rPr>
      </w:pPr>
      <w:r>
        <w:rPr>
          <w:rFonts w:cs="Arial"/>
          <w:szCs w:val="22"/>
        </w:rPr>
        <w:t xml:space="preserve">za zhotovitele –   Stanislav </w:t>
      </w:r>
      <w:proofErr w:type="spellStart"/>
      <w:r>
        <w:rPr>
          <w:rFonts w:cs="Arial"/>
          <w:szCs w:val="22"/>
        </w:rPr>
        <w:t>Ládr</w:t>
      </w:r>
      <w:proofErr w:type="spellEnd"/>
      <w:r w:rsidR="00A7722D" w:rsidRPr="00A7722D">
        <w:rPr>
          <w:rFonts w:cs="Arial"/>
          <w:szCs w:val="22"/>
        </w:rPr>
        <w:t>;</w:t>
      </w:r>
    </w:p>
    <w:p w:rsidR="00A7722D" w:rsidRPr="00A7722D" w:rsidRDefault="00A7722D" w:rsidP="00733884">
      <w:pPr>
        <w:numPr>
          <w:ilvl w:val="0"/>
          <w:numId w:val="18"/>
        </w:numPr>
        <w:jc w:val="both"/>
        <w:rPr>
          <w:rFonts w:cs="Arial"/>
          <w:szCs w:val="22"/>
        </w:rPr>
      </w:pPr>
      <w:r w:rsidRPr="00A7722D">
        <w:rPr>
          <w:rFonts w:cs="Arial"/>
          <w:szCs w:val="22"/>
        </w:rPr>
        <w:t>orgány státního stavebního dohledu.</w:t>
      </w:r>
    </w:p>
    <w:p w:rsidR="00A7722D" w:rsidRPr="00A7722D" w:rsidRDefault="00A7722D" w:rsidP="00C80229">
      <w:pPr>
        <w:pStyle w:val="Zkladntext"/>
        <w:numPr>
          <w:ilvl w:val="0"/>
          <w:numId w:val="24"/>
        </w:numPr>
        <w:rPr>
          <w:rFonts w:ascii="Arial" w:hAnsi="Arial" w:cs="Arial"/>
          <w:sz w:val="22"/>
          <w:szCs w:val="22"/>
        </w:rPr>
      </w:pPr>
      <w:r w:rsidRPr="00A7722D">
        <w:rPr>
          <w:rFonts w:ascii="Arial" w:hAnsi="Arial"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r w:rsidR="0080433B" w:rsidRPr="0080433B">
        <w:rPr>
          <w:rFonts w:ascii="Arial" w:hAnsi="Arial" w:cs="Arial"/>
          <w:sz w:val="22"/>
          <w:szCs w:val="22"/>
        </w:rPr>
        <w:t xml:space="preserve"> </w:t>
      </w:r>
      <w:r w:rsidR="0080433B">
        <w:rPr>
          <w:rFonts w:ascii="Arial" w:hAnsi="Arial" w:cs="Arial"/>
          <w:sz w:val="22"/>
          <w:szCs w:val="22"/>
        </w:rPr>
        <w:t>Toto přerušení prací nemá vliv na termín dokončení díla.</w:t>
      </w:r>
    </w:p>
    <w:p w:rsidR="00A7722D" w:rsidRPr="00A7722D" w:rsidRDefault="00A7722D" w:rsidP="00C80229">
      <w:pPr>
        <w:pStyle w:val="Zkladntext"/>
        <w:numPr>
          <w:ilvl w:val="0"/>
          <w:numId w:val="24"/>
        </w:numPr>
        <w:rPr>
          <w:rFonts w:ascii="Arial" w:hAnsi="Arial" w:cs="Arial"/>
          <w:sz w:val="22"/>
          <w:szCs w:val="22"/>
        </w:rPr>
      </w:pPr>
      <w:r w:rsidRPr="00A7722D">
        <w:rPr>
          <w:rFonts w:ascii="Arial" w:hAnsi="Arial" w:cs="Arial"/>
          <w:sz w:val="22"/>
          <w:szCs w:val="22"/>
        </w:rPr>
        <w:t xml:space="preserve">Průběžná kontrola výstavby bude prováděna rovněž na kontrolních dnech stavby konaných za účasti objednatele a zhotovitele minimálně jedenkrát za týden, pokud se smluvní strany nedohodnou na jiné frekvenci kontrolních dnů. Kontrolní dny svolává </w:t>
      </w:r>
      <w:r w:rsidRPr="00A7722D">
        <w:rPr>
          <w:rFonts w:ascii="Arial" w:hAnsi="Arial" w:cs="Arial"/>
          <w:sz w:val="22"/>
          <w:szCs w:val="22"/>
        </w:rPr>
        <w:br/>
        <w:t>a zápisy pořizuje objednatel. Opatření z kontrolních dnů jsou povinni zástupci zhotovitele i objednatele dodržovat, pokud nejsou v rozporu s touto smlouvou.</w:t>
      </w:r>
    </w:p>
    <w:p w:rsidR="00A7722D" w:rsidRPr="00A7722D" w:rsidRDefault="00A7722D" w:rsidP="00C80229">
      <w:pPr>
        <w:pStyle w:val="Zkladntext"/>
        <w:numPr>
          <w:ilvl w:val="0"/>
          <w:numId w:val="24"/>
        </w:numPr>
        <w:rPr>
          <w:rFonts w:ascii="Arial" w:hAnsi="Arial" w:cs="Arial"/>
          <w:sz w:val="22"/>
          <w:szCs w:val="22"/>
        </w:rPr>
      </w:pPr>
      <w:r w:rsidRPr="00A7722D">
        <w:rPr>
          <w:rFonts w:ascii="Arial" w:hAnsi="Arial" w:cs="Arial"/>
          <w:sz w:val="22"/>
          <w:szCs w:val="22"/>
        </w:rPr>
        <w:lastRenderedPageBreak/>
        <w:t xml:space="preserve">Zhotovitel odpovídá za věcné a odborně správné provedení prací dle projektu, dále za to, že dílo má obvyklé vlastnosti, je způsobilé k užívání a je provedeno v souladu s obecně závaznými předpisy, dle závazných posudků a stanovisek včetně stanovisek správních orgánů a organizací a dle stavebního povolení. Kvalitativní požadavky budoucího díla jsou stanoveny projektovou dokumentací, příslušnými ČSN, včetně jejich nezávazných částí, dalšími obecně závaznými předpisy, mezinárodními, národními, regionálními </w:t>
      </w:r>
      <w:r w:rsidRPr="00A7722D">
        <w:rPr>
          <w:rFonts w:ascii="Arial" w:hAnsi="Arial" w:cs="Arial"/>
          <w:sz w:val="22"/>
          <w:szCs w:val="22"/>
        </w:rPr>
        <w:br/>
        <w:t>a odvětvovými normami a požadavky objednatele.</w:t>
      </w:r>
    </w:p>
    <w:p w:rsidR="00A7722D" w:rsidRPr="00A7722D" w:rsidRDefault="00A7722D" w:rsidP="00C80229">
      <w:pPr>
        <w:pStyle w:val="Zkladntext"/>
        <w:numPr>
          <w:ilvl w:val="0"/>
          <w:numId w:val="24"/>
        </w:numPr>
        <w:rPr>
          <w:rFonts w:ascii="Arial" w:hAnsi="Arial" w:cs="Arial"/>
          <w:sz w:val="22"/>
          <w:szCs w:val="22"/>
        </w:rPr>
      </w:pPr>
      <w:r w:rsidRPr="00A7722D">
        <w:rPr>
          <w:rFonts w:ascii="Arial" w:hAnsi="Arial"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Pr="00A7722D">
        <w:rPr>
          <w:rFonts w:ascii="Arial" w:hAnsi="Arial" w:cs="Arial"/>
          <w:sz w:val="22"/>
          <w:szCs w:val="22"/>
        </w:rPr>
        <w:br/>
        <w:t xml:space="preserve">u příslušného druhu výrobků a materiálů. Při předání díla je zhotovitel povinen doložit </w:t>
      </w:r>
      <w:r w:rsidRPr="00A7722D">
        <w:rPr>
          <w:rFonts w:ascii="Arial" w:hAnsi="Arial" w:cs="Arial"/>
          <w:sz w:val="22"/>
          <w:szCs w:val="22"/>
        </w:rPr>
        <w:br/>
        <w:t xml:space="preserve">u použitých materiálů a výrobků atesty platné pro ČR. </w:t>
      </w:r>
    </w:p>
    <w:p w:rsidR="00A7722D" w:rsidRPr="00A7722D" w:rsidRDefault="00A7722D" w:rsidP="00C80229">
      <w:pPr>
        <w:pStyle w:val="Zkladntext"/>
        <w:numPr>
          <w:ilvl w:val="0"/>
          <w:numId w:val="24"/>
        </w:numPr>
        <w:rPr>
          <w:rFonts w:ascii="Arial" w:hAnsi="Arial" w:cs="Arial"/>
          <w:sz w:val="22"/>
          <w:szCs w:val="22"/>
        </w:rPr>
      </w:pPr>
      <w:r w:rsidRPr="00A7722D">
        <w:rPr>
          <w:rFonts w:ascii="Arial" w:hAnsi="Arial" w:cs="Arial"/>
          <w:sz w:val="22"/>
          <w:szCs w:val="22"/>
        </w:rPr>
        <w:t xml:space="preserve">Použité materiály a výrobky musejí odpovídat kvalitativním požadavkům objednatele </w:t>
      </w:r>
      <w:r w:rsidRPr="00A7722D">
        <w:rPr>
          <w:rFonts w:ascii="Arial" w:hAnsi="Arial" w:cs="Arial"/>
          <w:sz w:val="22"/>
          <w:szCs w:val="22"/>
        </w:rPr>
        <w:br/>
        <w:t>a musejí vycházet ze schváleného projektu.</w:t>
      </w:r>
    </w:p>
    <w:p w:rsidR="00A7722D" w:rsidRPr="00A7722D" w:rsidRDefault="00A7722D" w:rsidP="00C80229">
      <w:pPr>
        <w:pStyle w:val="Zkladntext"/>
        <w:numPr>
          <w:ilvl w:val="0"/>
          <w:numId w:val="24"/>
        </w:numPr>
        <w:rPr>
          <w:rFonts w:ascii="Arial" w:hAnsi="Arial" w:cs="Arial"/>
          <w:sz w:val="22"/>
          <w:szCs w:val="22"/>
        </w:rPr>
      </w:pPr>
      <w:r w:rsidRPr="00A7722D">
        <w:rPr>
          <w:rFonts w:ascii="Arial" w:hAnsi="Arial" w:cs="Arial"/>
          <w:sz w:val="22"/>
          <w:szCs w:val="22"/>
        </w:rPr>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A7722D" w:rsidRPr="00A7722D" w:rsidRDefault="00A7722D" w:rsidP="00C80229">
      <w:pPr>
        <w:pStyle w:val="Zkladntext"/>
        <w:numPr>
          <w:ilvl w:val="0"/>
          <w:numId w:val="24"/>
        </w:numPr>
        <w:rPr>
          <w:rFonts w:ascii="Arial" w:hAnsi="Arial" w:cs="Arial"/>
          <w:sz w:val="22"/>
          <w:szCs w:val="22"/>
        </w:rPr>
      </w:pPr>
      <w:r w:rsidRPr="00A7722D">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A7722D" w:rsidRPr="00A7722D" w:rsidRDefault="00A7722D" w:rsidP="00C80229">
      <w:pPr>
        <w:pStyle w:val="Zkladntext"/>
        <w:numPr>
          <w:ilvl w:val="0"/>
          <w:numId w:val="24"/>
        </w:numPr>
        <w:rPr>
          <w:rFonts w:ascii="Arial" w:hAnsi="Arial" w:cs="Arial"/>
          <w:sz w:val="22"/>
          <w:szCs w:val="22"/>
        </w:rPr>
      </w:pPr>
      <w:r w:rsidRPr="00A7722D">
        <w:rPr>
          <w:rFonts w:ascii="Arial" w:hAnsi="Arial" w:cs="Arial"/>
          <w:sz w:val="22"/>
          <w:szCs w:val="22"/>
        </w:rPr>
        <w:t xml:space="preserve">Zhotovitel odpovídá objednateli a třetím osobám za škody vzniklé porušením jakýchkoliv svých povinností uvedených v tomto </w:t>
      </w:r>
      <w:hyperlink w:anchor="_Podmínky_provádění_díla" w:history="1">
        <w:r w:rsidRPr="00A7722D">
          <w:rPr>
            <w:rStyle w:val="Hypertextovodkaz"/>
            <w:rFonts w:ascii="Arial" w:hAnsi="Arial" w:cs="Arial"/>
            <w:sz w:val="22"/>
            <w:szCs w:val="22"/>
          </w:rPr>
          <w:t>článku VI.</w:t>
        </w:r>
      </w:hyperlink>
      <w:r w:rsidRPr="00A7722D">
        <w:rPr>
          <w:rFonts w:ascii="Arial" w:hAnsi="Arial" w:cs="Arial"/>
          <w:sz w:val="22"/>
          <w:szCs w:val="22"/>
        </w:rPr>
        <w:t xml:space="preserve"> smlouvy.</w:t>
      </w:r>
    </w:p>
    <w:p w:rsidR="00A7722D" w:rsidRPr="002F087F" w:rsidRDefault="00A7722D" w:rsidP="00C80229">
      <w:pPr>
        <w:pStyle w:val="Zkladntext"/>
        <w:numPr>
          <w:ilvl w:val="0"/>
          <w:numId w:val="24"/>
        </w:numPr>
        <w:rPr>
          <w:rFonts w:ascii="Arial" w:hAnsi="Arial" w:cs="Arial"/>
          <w:sz w:val="22"/>
          <w:szCs w:val="22"/>
          <w:u w:val="single"/>
        </w:rPr>
      </w:pPr>
      <w:r w:rsidRPr="00A7722D">
        <w:rPr>
          <w:rFonts w:ascii="Arial" w:hAnsi="Arial" w:cs="Arial"/>
          <w:sz w:val="22"/>
          <w:szCs w:val="22"/>
        </w:rPr>
        <w:t xml:space="preserve">Všechny škody a ztráty, které vzniknou na stavebních materiálech a pracích, až do doby </w:t>
      </w:r>
      <w:r w:rsidRPr="002F087F">
        <w:rPr>
          <w:rFonts w:ascii="Arial" w:hAnsi="Arial" w:cs="Arial"/>
          <w:sz w:val="22"/>
          <w:szCs w:val="22"/>
        </w:rPr>
        <w:t>předání a převzetí příslušné části díla objednatelem, jdou k tíži zhotovitele.</w:t>
      </w:r>
    </w:p>
    <w:p w:rsidR="00962A4A" w:rsidRPr="00CF691C" w:rsidRDefault="00962A4A" w:rsidP="002F087F">
      <w:pPr>
        <w:pStyle w:val="Nadpis1"/>
        <w:spacing w:after="0"/>
      </w:pPr>
      <w:r w:rsidRPr="00CF691C">
        <w:t>VII.</w:t>
      </w:r>
    </w:p>
    <w:p w:rsidR="00962A4A" w:rsidRPr="00CF691C" w:rsidRDefault="00962A4A" w:rsidP="002F087F">
      <w:pPr>
        <w:pStyle w:val="Nadpis1"/>
        <w:rPr>
          <w:u w:val="single"/>
        </w:rPr>
      </w:pPr>
      <w:r w:rsidRPr="00CF691C">
        <w:rPr>
          <w:u w:val="single"/>
        </w:rPr>
        <w:t>Předání a převzetí</w:t>
      </w:r>
    </w:p>
    <w:p w:rsidR="0066516E" w:rsidRPr="00DD2F28" w:rsidRDefault="0066516E" w:rsidP="00733884">
      <w:pPr>
        <w:numPr>
          <w:ilvl w:val="0"/>
          <w:numId w:val="5"/>
        </w:numPr>
        <w:jc w:val="both"/>
        <w:rPr>
          <w:rFonts w:cs="Arial"/>
        </w:rPr>
      </w:pPr>
      <w:bookmarkStart w:id="4" w:name="článek_7_odst_1"/>
      <w:r w:rsidRPr="00DD2F28">
        <w:rPr>
          <w:rFonts w:cs="Arial"/>
        </w:rPr>
        <w:t>K přejímce řádně dokončeného a úplného díla, resp. jeho části zhotovitel objednatele vyzve emailem nejméně 7 pracovních dnů předem a k přejímacímu řízení jako součást svého plnění do</w:t>
      </w:r>
      <w:bookmarkEnd w:id="4"/>
      <w:r w:rsidRPr="00DD2F28">
        <w:rPr>
          <w:rFonts w:cs="Arial"/>
        </w:rPr>
        <w:t>loží m.</w:t>
      </w:r>
      <w:proofErr w:type="spellStart"/>
      <w:r w:rsidRPr="00DD2F28">
        <w:rPr>
          <w:rFonts w:cs="Arial"/>
        </w:rPr>
        <w:t>j</w:t>
      </w:r>
      <w:proofErr w:type="spellEnd"/>
      <w:r w:rsidRPr="00DD2F28">
        <w:rPr>
          <w:rFonts w:cs="Arial"/>
        </w:rPr>
        <w:t>.:</w:t>
      </w:r>
    </w:p>
    <w:p w:rsidR="0066516E" w:rsidRPr="00DD2F28" w:rsidRDefault="0066516E" w:rsidP="00733884">
      <w:pPr>
        <w:numPr>
          <w:ilvl w:val="0"/>
          <w:numId w:val="19"/>
        </w:numPr>
        <w:spacing w:after="0"/>
        <w:ind w:left="782" w:hanging="357"/>
        <w:jc w:val="both"/>
        <w:rPr>
          <w:rFonts w:cs="Arial"/>
        </w:rPr>
      </w:pPr>
      <w:r w:rsidRPr="00DD2F28">
        <w:rPr>
          <w:rFonts w:cs="Arial"/>
        </w:rPr>
        <w:t>stavební deníky</w:t>
      </w:r>
      <w:r>
        <w:rPr>
          <w:rFonts w:cs="Arial"/>
        </w:rPr>
        <w:t>;</w:t>
      </w:r>
    </w:p>
    <w:p w:rsidR="0066516E" w:rsidRPr="00DD2F28" w:rsidRDefault="0066516E" w:rsidP="00733884">
      <w:pPr>
        <w:numPr>
          <w:ilvl w:val="0"/>
          <w:numId w:val="19"/>
        </w:numPr>
        <w:spacing w:after="0"/>
        <w:ind w:left="782" w:hanging="357"/>
        <w:jc w:val="both"/>
        <w:rPr>
          <w:rFonts w:cs="Arial"/>
        </w:rPr>
      </w:pPr>
      <w:r w:rsidRPr="00DD2F28">
        <w:rPr>
          <w:rFonts w:cs="Arial"/>
        </w:rPr>
        <w:t>revizní zprávy</w:t>
      </w:r>
      <w:r>
        <w:rPr>
          <w:rFonts w:cs="Arial"/>
        </w:rPr>
        <w:t>;</w:t>
      </w:r>
    </w:p>
    <w:p w:rsidR="0066516E" w:rsidRPr="00DD2F28" w:rsidRDefault="0066516E" w:rsidP="00733884">
      <w:pPr>
        <w:numPr>
          <w:ilvl w:val="0"/>
          <w:numId w:val="19"/>
        </w:numPr>
        <w:spacing w:after="0"/>
        <w:ind w:left="782" w:hanging="357"/>
        <w:jc w:val="both"/>
        <w:rPr>
          <w:rFonts w:cs="Arial"/>
        </w:rPr>
      </w:pPr>
      <w:r w:rsidRPr="00DD2F28">
        <w:rPr>
          <w:rFonts w:cs="Arial"/>
        </w:rPr>
        <w:t>atesty, záruční listy</w:t>
      </w:r>
      <w:r>
        <w:rPr>
          <w:rFonts w:cs="Arial"/>
        </w:rPr>
        <w:t>;</w:t>
      </w:r>
    </w:p>
    <w:p w:rsidR="0066516E" w:rsidRPr="00DD2F28" w:rsidRDefault="0066516E" w:rsidP="00733884">
      <w:pPr>
        <w:numPr>
          <w:ilvl w:val="0"/>
          <w:numId w:val="19"/>
        </w:numPr>
        <w:spacing w:after="0"/>
        <w:ind w:left="782" w:hanging="357"/>
        <w:jc w:val="both"/>
        <w:rPr>
          <w:rFonts w:cs="Arial"/>
        </w:rPr>
      </w:pPr>
      <w:r w:rsidRPr="00DD2F28">
        <w:rPr>
          <w:rFonts w:cs="Arial"/>
        </w:rPr>
        <w:t>osvědčení o zkouškách použitých materiálů</w:t>
      </w:r>
    </w:p>
    <w:p w:rsidR="0066516E" w:rsidRPr="00DD2F28" w:rsidRDefault="0066516E" w:rsidP="00733884">
      <w:pPr>
        <w:numPr>
          <w:ilvl w:val="0"/>
          <w:numId w:val="19"/>
        </w:numPr>
        <w:spacing w:after="0"/>
        <w:ind w:left="782" w:hanging="357"/>
        <w:jc w:val="both"/>
        <w:rPr>
          <w:rFonts w:cs="Arial"/>
        </w:rPr>
      </w:pPr>
      <w:r w:rsidRPr="00DD2F28">
        <w:rPr>
          <w:rFonts w:cs="Arial"/>
        </w:rPr>
        <w:t xml:space="preserve">pokyny </w:t>
      </w:r>
      <w:r>
        <w:rPr>
          <w:rFonts w:cs="Arial"/>
        </w:rPr>
        <w:t>k provozování;</w:t>
      </w:r>
    </w:p>
    <w:p w:rsidR="0066516E" w:rsidRPr="00DD2F28" w:rsidRDefault="0066516E" w:rsidP="00733884">
      <w:pPr>
        <w:numPr>
          <w:ilvl w:val="0"/>
          <w:numId w:val="19"/>
        </w:numPr>
        <w:spacing w:after="0"/>
        <w:ind w:left="782" w:hanging="357"/>
        <w:jc w:val="both"/>
        <w:rPr>
          <w:rFonts w:cs="Arial"/>
        </w:rPr>
      </w:pPr>
      <w:r w:rsidRPr="00DD2F28">
        <w:rPr>
          <w:rFonts w:cs="Arial"/>
        </w:rPr>
        <w:t>dokumentace skutečného provedení stavby ve dvojím vyhotovení</w:t>
      </w:r>
      <w:r>
        <w:rPr>
          <w:rFonts w:cs="Arial"/>
        </w:rPr>
        <w:t>;</w:t>
      </w:r>
    </w:p>
    <w:p w:rsidR="0066516E" w:rsidRPr="00DD2F28" w:rsidRDefault="0048442F" w:rsidP="00733884">
      <w:pPr>
        <w:numPr>
          <w:ilvl w:val="0"/>
          <w:numId w:val="19"/>
        </w:numPr>
        <w:spacing w:after="0"/>
        <w:ind w:left="782" w:hanging="357"/>
        <w:jc w:val="both"/>
        <w:rPr>
          <w:rFonts w:cs="Arial"/>
        </w:rPr>
      </w:pPr>
      <w:r>
        <w:rPr>
          <w:rFonts w:cs="Arial"/>
        </w:rPr>
        <w:t>v</w:t>
      </w:r>
      <w:r w:rsidR="0066516E" w:rsidRPr="00DD2F28">
        <w:rPr>
          <w:rFonts w:cs="Arial"/>
        </w:rPr>
        <w:t>šechny další doklady nezbytné pro přejímku díla</w:t>
      </w:r>
      <w:r w:rsidR="0066516E">
        <w:rPr>
          <w:rFonts w:cs="Arial"/>
        </w:rPr>
        <w:t>;</w:t>
      </w:r>
    </w:p>
    <w:p w:rsidR="0066516E" w:rsidRPr="00A61783" w:rsidRDefault="0066516E" w:rsidP="00733884">
      <w:pPr>
        <w:numPr>
          <w:ilvl w:val="0"/>
          <w:numId w:val="19"/>
        </w:numPr>
        <w:jc w:val="both"/>
        <w:rPr>
          <w:rFonts w:cs="Arial"/>
        </w:rPr>
      </w:pPr>
      <w:r w:rsidRPr="00A61783">
        <w:rPr>
          <w:rFonts w:cs="Arial"/>
        </w:rPr>
        <w:t xml:space="preserve">doklady dle </w:t>
      </w:r>
      <w:hyperlink w:anchor="článek_1_odst_3" w:history="1">
        <w:r w:rsidRPr="00283BBB">
          <w:rPr>
            <w:rStyle w:val="Hypertextovodkaz"/>
          </w:rPr>
          <w:t xml:space="preserve">čl. I </w:t>
        </w:r>
        <w:r w:rsidRPr="00A61783">
          <w:rPr>
            <w:rStyle w:val="Hypertextovodkaz"/>
            <w:rFonts w:cs="Arial"/>
          </w:rPr>
          <w:t xml:space="preserve">odst. </w:t>
        </w:r>
        <w:r w:rsidR="00BA1E93">
          <w:rPr>
            <w:rStyle w:val="Hypertextovodkaz"/>
            <w:rFonts w:cs="Arial"/>
          </w:rPr>
          <w:t>2</w:t>
        </w:r>
      </w:hyperlink>
      <w:r w:rsidRPr="00A61783">
        <w:rPr>
          <w:rFonts w:cs="Arial"/>
        </w:rPr>
        <w:t xml:space="preserve"> této sm</w:t>
      </w:r>
      <w:r w:rsidRPr="00DD2F28">
        <w:rPr>
          <w:rFonts w:cs="Arial"/>
        </w:rPr>
        <w:t>l</w:t>
      </w:r>
      <w:r w:rsidRPr="00A61783">
        <w:rPr>
          <w:rFonts w:cs="Arial"/>
        </w:rPr>
        <w:t>ouvy.</w:t>
      </w:r>
    </w:p>
    <w:p w:rsidR="0066516E" w:rsidRPr="00DD2F28" w:rsidRDefault="0066516E" w:rsidP="00733884">
      <w:pPr>
        <w:pStyle w:val="Zkladntext"/>
        <w:numPr>
          <w:ilvl w:val="0"/>
          <w:numId w:val="5"/>
        </w:numPr>
        <w:spacing w:before="120"/>
        <w:ind w:left="357" w:hanging="357"/>
        <w:rPr>
          <w:rFonts w:ascii="Arial" w:hAnsi="Arial" w:cs="Arial"/>
          <w:sz w:val="22"/>
        </w:rPr>
      </w:pPr>
      <w:r w:rsidRPr="00A61783">
        <w:rPr>
          <w:rFonts w:ascii="Arial" w:hAnsi="Arial" w:cs="Arial"/>
          <w:iCs/>
          <w:sz w:val="22"/>
        </w:rPr>
        <w:t>Zhotovitel předá dokončené a úplné dílo objednateli protoko</w:t>
      </w:r>
      <w:r w:rsidRPr="00DD2F28">
        <w:rPr>
          <w:rFonts w:ascii="Arial" w:hAnsi="Arial" w:cs="Arial"/>
          <w:iCs/>
          <w:sz w:val="22"/>
        </w:rPr>
        <w:t>l</w:t>
      </w:r>
      <w:r w:rsidRPr="00A61783">
        <w:rPr>
          <w:rFonts w:ascii="Arial" w:hAnsi="Arial" w:cs="Arial"/>
          <w:iCs/>
          <w:sz w:val="22"/>
        </w:rPr>
        <w:t>á</w:t>
      </w:r>
      <w:r w:rsidRPr="00DD2F28">
        <w:rPr>
          <w:rFonts w:ascii="Arial" w:hAnsi="Arial" w:cs="Arial"/>
          <w:iCs/>
          <w:sz w:val="22"/>
        </w:rPr>
        <w:t xml:space="preserve">rně - zápisem o předání díla. V případě, že objednatel odmítne dílo převzít, musí písemně nejpozději do 5 dnů ode dne, kdy odmítl dílo převzít sdělit zhotoviteli důvody, pro které dílo nepřevzal. </w:t>
      </w:r>
    </w:p>
    <w:p w:rsidR="0066516E" w:rsidRPr="00DD2F28" w:rsidRDefault="0066516E" w:rsidP="00733884">
      <w:pPr>
        <w:numPr>
          <w:ilvl w:val="0"/>
          <w:numId w:val="5"/>
        </w:numPr>
        <w:jc w:val="both"/>
        <w:rPr>
          <w:rFonts w:cs="Arial"/>
        </w:rPr>
      </w:pPr>
      <w:r w:rsidRPr="00DD2F28">
        <w:rPr>
          <w:rFonts w:cs="Arial"/>
        </w:rPr>
        <w:t xml:space="preserve">K předání a převzetí díla zajistí zhotovitel účast i svých případných poddodavatelů, pokud si to objednatel vyhradí zápisem do stavebního deníku nejméně 3 dny před určeným termínem předání a převzetí nebo kolaudace. </w:t>
      </w:r>
    </w:p>
    <w:p w:rsidR="0066516E" w:rsidRDefault="0066516E" w:rsidP="00733884">
      <w:pPr>
        <w:numPr>
          <w:ilvl w:val="0"/>
          <w:numId w:val="5"/>
        </w:numPr>
        <w:jc w:val="both"/>
        <w:rPr>
          <w:rFonts w:cs="Arial"/>
        </w:rPr>
      </w:pPr>
      <w:r w:rsidRPr="00DD2F28">
        <w:rPr>
          <w:rFonts w:cs="Arial"/>
        </w:rPr>
        <w:t>Prostory pro uskutečnění přejímacího řízení zajistí zhotovitel.</w:t>
      </w:r>
    </w:p>
    <w:p w:rsidR="00F04D8A" w:rsidRDefault="009740C2" w:rsidP="009C4015">
      <w:pPr>
        <w:pStyle w:val="Nadpis1"/>
        <w:rPr>
          <w:u w:val="single"/>
        </w:rPr>
      </w:pPr>
      <w:r>
        <w:lastRenderedPageBreak/>
        <w:t>VIII</w:t>
      </w:r>
      <w:r w:rsidR="00F04D8A" w:rsidRPr="00CF691C">
        <w:t>.</w:t>
      </w:r>
    </w:p>
    <w:p w:rsidR="00962A4A" w:rsidRPr="00CF691C" w:rsidRDefault="00962A4A" w:rsidP="009C4015">
      <w:pPr>
        <w:pStyle w:val="Nadpis1"/>
        <w:rPr>
          <w:u w:val="single"/>
        </w:rPr>
      </w:pPr>
      <w:r w:rsidRPr="00CF691C">
        <w:rPr>
          <w:u w:val="single"/>
        </w:rPr>
        <w:t>Vady díla a záruky za předmět plnění</w:t>
      </w:r>
    </w:p>
    <w:p w:rsidR="00D87518" w:rsidRPr="00CC3EC3" w:rsidRDefault="00D87518" w:rsidP="00733884">
      <w:pPr>
        <w:pStyle w:val="Zkladntext"/>
        <w:numPr>
          <w:ilvl w:val="0"/>
          <w:numId w:val="11"/>
        </w:numPr>
        <w:tabs>
          <w:tab w:val="clear" w:pos="720"/>
          <w:tab w:val="num" w:pos="360"/>
        </w:tabs>
        <w:ind w:left="360"/>
        <w:rPr>
          <w:rFonts w:ascii="Arial" w:hAnsi="Arial" w:cs="Arial"/>
          <w:sz w:val="22"/>
        </w:rPr>
      </w:pPr>
      <w:r w:rsidRPr="00CC3EC3">
        <w:rPr>
          <w:rFonts w:ascii="Arial" w:hAnsi="Arial" w:cs="Arial"/>
          <w:sz w:val="22"/>
        </w:rPr>
        <w:t>Zhotovitel odpovídá za to, že dílo v době předání má a po stanovenou</w:t>
      </w:r>
      <w:r>
        <w:rPr>
          <w:rFonts w:ascii="Arial" w:hAnsi="Arial" w:cs="Arial"/>
          <w:sz w:val="22"/>
        </w:rPr>
        <w:t xml:space="preserve"> záruční</w:t>
      </w:r>
      <w:r w:rsidRPr="00CC3EC3">
        <w:rPr>
          <w:rFonts w:ascii="Arial" w:hAnsi="Arial" w:cs="Arial"/>
          <w:sz w:val="22"/>
        </w:rPr>
        <w:t xml:space="preserve"> dobu bude mít vlastnosti stanovené obecně závaznými předpisy, technickými normami, projektovou dokumentací a touto smlouvou, případně vlastnosti obvyklé.</w:t>
      </w:r>
    </w:p>
    <w:p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 xml:space="preserve">Zhotovitel poskytne objednateli na dokončené dílo záruční lhůtu v délce trvání </w:t>
      </w:r>
      <w:r w:rsidR="00DE4264" w:rsidRPr="002B7B84">
        <w:rPr>
          <w:rFonts w:cs="Arial"/>
          <w:b/>
          <w:szCs w:val="22"/>
        </w:rPr>
        <w:t>6</w:t>
      </w:r>
      <w:r w:rsidR="00283084" w:rsidRPr="002B7B84">
        <w:rPr>
          <w:rFonts w:cs="Arial"/>
          <w:b/>
          <w:szCs w:val="22"/>
        </w:rPr>
        <w:t>0</w:t>
      </w:r>
      <w:r w:rsidR="00F42E0D" w:rsidRPr="00CF691C">
        <w:rPr>
          <w:rFonts w:cs="Arial"/>
          <w:szCs w:val="22"/>
        </w:rPr>
        <w:t xml:space="preserve"> </w:t>
      </w:r>
      <w:r w:rsidRPr="00CF691C">
        <w:rPr>
          <w:rFonts w:cs="Arial"/>
          <w:szCs w:val="22"/>
        </w:rPr>
        <w:t>měsíců ode dne předání a převzetí díla.</w:t>
      </w:r>
    </w:p>
    <w:p w:rsidR="00962A4A" w:rsidRPr="00CF691C" w:rsidRDefault="00962A4A" w:rsidP="00733884">
      <w:pPr>
        <w:numPr>
          <w:ilvl w:val="0"/>
          <w:numId w:val="11"/>
        </w:numPr>
        <w:tabs>
          <w:tab w:val="clear" w:pos="720"/>
          <w:tab w:val="num" w:pos="360"/>
        </w:tabs>
        <w:ind w:left="357" w:hanging="357"/>
        <w:jc w:val="both"/>
        <w:rPr>
          <w:rFonts w:cs="Arial"/>
          <w:szCs w:val="22"/>
        </w:rPr>
      </w:pPr>
      <w:r w:rsidRPr="00CF691C">
        <w:rPr>
          <w:rFonts w:cs="Arial"/>
          <w:szCs w:val="22"/>
        </w:rPr>
        <w:t xml:space="preserve">Smluvní strany se dohodly, že na zařízení, kde výrobci poskytují </w:t>
      </w:r>
      <w:r w:rsidR="00570051">
        <w:rPr>
          <w:rFonts w:cs="Arial"/>
          <w:szCs w:val="22"/>
        </w:rPr>
        <w:t xml:space="preserve">delší </w:t>
      </w:r>
      <w:r w:rsidRPr="00CF691C">
        <w:rPr>
          <w:rFonts w:cs="Arial"/>
          <w:szCs w:val="22"/>
        </w:rPr>
        <w:t>záruční dobu, poskytne zhotovitel objednateli na těchto zařízeních záruční lhůtu v souladu se záručními lhůtami poskytovanými jejich výrobci, tedy odlišnou od bodu 2. tohoto článku.</w:t>
      </w:r>
    </w:p>
    <w:p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Zhotovitel odpovídá za to, že díl</w:t>
      </w:r>
      <w:r w:rsidR="006326D9">
        <w:rPr>
          <w:rFonts w:cs="Arial"/>
          <w:szCs w:val="22"/>
        </w:rPr>
        <w:t>o</w:t>
      </w:r>
      <w:r w:rsidRPr="00CF691C">
        <w:rPr>
          <w:rFonts w:cs="Arial"/>
          <w:szCs w:val="22"/>
        </w:rPr>
        <w:t xml:space="preserve"> bude zcela kompletní a bez právních vad. </w:t>
      </w:r>
    </w:p>
    <w:p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Objednatel má právo volby způsobu odstranění důsledku vadného plnění</w:t>
      </w:r>
      <w:r w:rsidR="006326D9">
        <w:rPr>
          <w:rFonts w:cs="Arial"/>
          <w:szCs w:val="22"/>
        </w:rPr>
        <w:t xml:space="preserve"> a dle svého uvážení je oprávněn v případě výskytu jakékoli vady požadovat odstranění vady opravou, slevu z ceny díla anebo od smlouvy odstoupit</w:t>
      </w:r>
      <w:r w:rsidRPr="00CF691C">
        <w:rPr>
          <w:rFonts w:cs="Arial"/>
          <w:szCs w:val="22"/>
        </w:rPr>
        <w:t>. Zhotovitel je povinen odpovědět písemně na reklamaci objednatele:</w:t>
      </w:r>
    </w:p>
    <w:p w:rsidR="00962A4A" w:rsidRPr="00CF691C" w:rsidRDefault="00962A4A" w:rsidP="00733884">
      <w:pPr>
        <w:pStyle w:val="Zkladntext2"/>
        <w:numPr>
          <w:ilvl w:val="0"/>
          <w:numId w:val="14"/>
        </w:numPr>
        <w:spacing w:after="0"/>
        <w:rPr>
          <w:rFonts w:ascii="Arial" w:hAnsi="Arial" w:cs="Arial"/>
          <w:szCs w:val="22"/>
        </w:rPr>
      </w:pPr>
      <w:r w:rsidRPr="00CF691C">
        <w:rPr>
          <w:rFonts w:ascii="Arial" w:hAnsi="Arial" w:cs="Arial"/>
          <w:szCs w:val="22"/>
        </w:rPr>
        <w:t>u běžných vad v záruce neohrožujících užívání díla do 5</w:t>
      </w:r>
      <w:r w:rsidR="004569BA">
        <w:rPr>
          <w:rFonts w:ascii="Arial" w:hAnsi="Arial" w:cs="Arial"/>
          <w:szCs w:val="22"/>
        </w:rPr>
        <w:t>-</w:t>
      </w:r>
      <w:r w:rsidRPr="00CF691C">
        <w:rPr>
          <w:rFonts w:ascii="Arial" w:hAnsi="Arial" w:cs="Arial"/>
          <w:szCs w:val="22"/>
        </w:rPr>
        <w:t>ti dnů</w:t>
      </w:r>
      <w:r w:rsidR="004569BA">
        <w:rPr>
          <w:rFonts w:ascii="Arial" w:hAnsi="Arial" w:cs="Arial"/>
          <w:szCs w:val="22"/>
        </w:rPr>
        <w:t>,</w:t>
      </w:r>
      <w:r w:rsidRPr="00CF691C">
        <w:rPr>
          <w:rFonts w:ascii="Arial" w:hAnsi="Arial" w:cs="Arial"/>
          <w:szCs w:val="22"/>
        </w:rPr>
        <w:t xml:space="preserve"> </w:t>
      </w:r>
    </w:p>
    <w:p w:rsidR="00962A4A" w:rsidRPr="00CF691C" w:rsidRDefault="00962A4A" w:rsidP="00733884">
      <w:pPr>
        <w:pStyle w:val="Zkladntext2"/>
        <w:numPr>
          <w:ilvl w:val="0"/>
          <w:numId w:val="14"/>
        </w:numPr>
        <w:spacing w:after="0"/>
        <w:rPr>
          <w:rFonts w:ascii="Arial" w:hAnsi="Arial" w:cs="Arial"/>
          <w:szCs w:val="22"/>
        </w:rPr>
      </w:pPr>
      <w:r w:rsidRPr="00CF691C">
        <w:rPr>
          <w:rFonts w:ascii="Arial" w:hAnsi="Arial" w:cs="Arial"/>
          <w:szCs w:val="22"/>
        </w:rPr>
        <w:t>u vad v záruce ohrožujících užívání díla do 24 hodin</w:t>
      </w:r>
      <w:r w:rsidR="004569BA">
        <w:rPr>
          <w:rFonts w:ascii="Arial" w:hAnsi="Arial" w:cs="Arial"/>
          <w:szCs w:val="22"/>
        </w:rPr>
        <w:t>,</w:t>
      </w:r>
      <w:r w:rsidRPr="00CF691C">
        <w:rPr>
          <w:rFonts w:ascii="Arial" w:hAnsi="Arial" w:cs="Arial"/>
          <w:szCs w:val="22"/>
        </w:rPr>
        <w:t xml:space="preserve">   </w:t>
      </w:r>
    </w:p>
    <w:p w:rsidR="00962A4A" w:rsidRPr="00CF691C" w:rsidRDefault="00962A4A" w:rsidP="009C4015">
      <w:pPr>
        <w:pStyle w:val="Zkladntext2"/>
        <w:ind w:left="709"/>
        <w:rPr>
          <w:rFonts w:ascii="Arial" w:hAnsi="Arial" w:cs="Arial"/>
          <w:szCs w:val="22"/>
        </w:rPr>
      </w:pPr>
      <w:r w:rsidRPr="00CF691C">
        <w:rPr>
          <w:rFonts w:ascii="Arial" w:hAnsi="Arial" w:cs="Arial"/>
          <w:szCs w:val="22"/>
        </w:rPr>
        <w:t>a to vždy od okamžiku prokazatelného doručení reklamačního dopisu objednatele zhotoviteli.</w:t>
      </w:r>
    </w:p>
    <w:p w:rsidR="00962A4A" w:rsidRPr="00CF691C" w:rsidRDefault="00962A4A" w:rsidP="00733884">
      <w:pPr>
        <w:numPr>
          <w:ilvl w:val="0"/>
          <w:numId w:val="11"/>
        </w:numPr>
        <w:tabs>
          <w:tab w:val="clear" w:pos="720"/>
          <w:tab w:val="num" w:pos="360"/>
        </w:tabs>
        <w:ind w:left="357" w:hanging="357"/>
        <w:jc w:val="both"/>
        <w:rPr>
          <w:rFonts w:cs="Arial"/>
          <w:szCs w:val="22"/>
        </w:rPr>
      </w:pPr>
      <w:r w:rsidRPr="00CF691C">
        <w:rPr>
          <w:rFonts w:cs="Arial"/>
          <w:szCs w:val="22"/>
        </w:rPr>
        <w:t xml:space="preserve">Termíny pro odstranění oprávněně reklamovaných vad, které se na dokončeném díle vyskytnou v záruční lhůtě a jejichž projev neohrožuje užívání díla, budou sjednány </w:t>
      </w:r>
      <w:r w:rsidR="004569BA">
        <w:rPr>
          <w:rFonts w:cs="Arial"/>
          <w:szCs w:val="22"/>
        </w:rPr>
        <w:br/>
      </w:r>
      <w:r w:rsidRPr="00CF691C">
        <w:rPr>
          <w:rFonts w:cs="Arial"/>
          <w:szCs w:val="22"/>
        </w:rPr>
        <w:t>při reklamačním řízení ve vazbě na charakter a rozsah výskytu těchto vad, přičemž však tyto termíny nesmějí být sjednány ve lhůtách delších než do 21-ti dnů od data doručení reklamačního dopisu objednatele zhotoviteli, pokud to bude technicky nebo v závislosti na klimatických podmínkách možné.</w:t>
      </w:r>
    </w:p>
    <w:p w:rsidR="0080433B" w:rsidRDefault="0080433B" w:rsidP="0080433B">
      <w:pPr>
        <w:numPr>
          <w:ilvl w:val="0"/>
          <w:numId w:val="11"/>
        </w:numPr>
        <w:tabs>
          <w:tab w:val="clear" w:pos="720"/>
        </w:tabs>
        <w:spacing w:before="120"/>
        <w:ind w:left="426" w:hanging="426"/>
        <w:jc w:val="both"/>
      </w:pPr>
      <w:r w:rsidRPr="0080433B">
        <w:rPr>
          <w:rFonts w:cs="Arial"/>
          <w:szCs w:val="22"/>
        </w:rPr>
        <w:t xml:space="preserve">Zhotovitel se zavazuje u vad díla, které svým projevem ohrožují nebo ovlivňují jeho užívání, nejpozději do 24 hodin od obdržení reklamačního dopisu dle odstavce 5 tohoto článku smlouvy navrhnout způsob a termín odstranění a předložit jej objednateli k odsouhlasení. </w:t>
      </w:r>
    </w:p>
    <w:p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Zhotovitel se zavazuje odstranit případné vady díla reklamované objednatelem, za které odpovídá z důvodu poskytnuté záruky za jakost díla dle této smlouvy, ve lhůt</w:t>
      </w:r>
      <w:r w:rsidR="00391815" w:rsidRPr="00CF691C">
        <w:rPr>
          <w:rFonts w:cs="Arial"/>
          <w:szCs w:val="22"/>
        </w:rPr>
        <w:t>ách</w:t>
      </w:r>
      <w:r w:rsidRPr="00CF691C">
        <w:rPr>
          <w:rFonts w:cs="Arial"/>
          <w:szCs w:val="22"/>
        </w:rPr>
        <w:t xml:space="preserve"> </w:t>
      </w:r>
      <w:r w:rsidR="00391815" w:rsidRPr="00CF691C">
        <w:rPr>
          <w:rFonts w:cs="Arial"/>
          <w:szCs w:val="22"/>
        </w:rPr>
        <w:t>shora uvedených</w:t>
      </w:r>
      <w:r w:rsidRPr="00CF691C">
        <w:rPr>
          <w:rFonts w:cs="Arial"/>
          <w:szCs w:val="22"/>
        </w:rPr>
        <w:t>. Pokud reklamované vady díla ve s</w:t>
      </w:r>
      <w:r w:rsidR="00391815" w:rsidRPr="00CF691C">
        <w:rPr>
          <w:rFonts w:cs="Arial"/>
          <w:szCs w:val="22"/>
        </w:rPr>
        <w:t>hora uvedených</w:t>
      </w:r>
      <w:r w:rsidRPr="00CF691C">
        <w:rPr>
          <w:rFonts w:cs="Arial"/>
          <w:szCs w:val="22"/>
        </w:rPr>
        <w:t xml:space="preserve"> lhůt</w:t>
      </w:r>
      <w:r w:rsidR="00391815" w:rsidRPr="00CF691C">
        <w:rPr>
          <w:rFonts w:cs="Arial"/>
          <w:szCs w:val="22"/>
        </w:rPr>
        <w:t>ách</w:t>
      </w:r>
      <w:r w:rsidRPr="00CF691C">
        <w:rPr>
          <w:rFonts w:cs="Arial"/>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Cs w:val="22"/>
        </w:rPr>
        <w:t xml:space="preserve">, včetně smluvní pokuty dle </w:t>
      </w:r>
      <w:r w:rsidR="00330107">
        <w:rPr>
          <w:rFonts w:cs="Arial"/>
          <w:szCs w:val="22"/>
        </w:rPr>
        <w:t xml:space="preserve">článku </w:t>
      </w:r>
      <w:r w:rsidR="00593342" w:rsidRPr="00CF691C">
        <w:rPr>
          <w:rFonts w:cs="Arial"/>
          <w:szCs w:val="22"/>
        </w:rPr>
        <w:t>X</w:t>
      </w:r>
      <w:r w:rsidR="001451C8">
        <w:rPr>
          <w:rFonts w:cs="Arial"/>
          <w:szCs w:val="22"/>
        </w:rPr>
        <w:t>.</w:t>
      </w:r>
      <w:r w:rsidR="00593342" w:rsidRPr="00CF691C">
        <w:rPr>
          <w:rFonts w:cs="Arial"/>
          <w:szCs w:val="22"/>
        </w:rPr>
        <w:t xml:space="preserve"> této</w:t>
      </w:r>
      <w:r w:rsidR="00D3726F" w:rsidRPr="00CF691C">
        <w:rPr>
          <w:rFonts w:cs="Arial"/>
          <w:szCs w:val="22"/>
        </w:rPr>
        <w:t xml:space="preserve"> </w:t>
      </w:r>
      <w:proofErr w:type="spellStart"/>
      <w:r w:rsidR="00D3726F" w:rsidRPr="00CF691C">
        <w:rPr>
          <w:rFonts w:cs="Arial"/>
          <w:szCs w:val="22"/>
        </w:rPr>
        <w:t>SoD</w:t>
      </w:r>
      <w:proofErr w:type="spellEnd"/>
      <w:r w:rsidR="00D3726F" w:rsidRPr="00CF691C">
        <w:rPr>
          <w:rFonts w:cs="Arial"/>
          <w:szCs w:val="22"/>
        </w:rPr>
        <w:t xml:space="preserve">. </w:t>
      </w:r>
      <w:r w:rsidRPr="00CF691C">
        <w:rPr>
          <w:rFonts w:cs="Arial"/>
          <w:szCs w:val="22"/>
        </w:rPr>
        <w:t xml:space="preserve">  </w:t>
      </w:r>
    </w:p>
    <w:p w:rsidR="00962A4A" w:rsidRPr="00B26EAD" w:rsidRDefault="00962A4A" w:rsidP="00733884">
      <w:pPr>
        <w:numPr>
          <w:ilvl w:val="0"/>
          <w:numId w:val="11"/>
        </w:numPr>
        <w:tabs>
          <w:tab w:val="clear" w:pos="720"/>
          <w:tab w:val="num" w:pos="360"/>
        </w:tabs>
        <w:spacing w:before="120"/>
        <w:ind w:left="360"/>
        <w:jc w:val="both"/>
        <w:rPr>
          <w:rFonts w:cs="Arial"/>
          <w:szCs w:val="22"/>
        </w:rPr>
      </w:pPr>
      <w:r w:rsidRPr="00B26EAD">
        <w:rPr>
          <w:rFonts w:cs="Arial"/>
          <w:szCs w:val="22"/>
        </w:rPr>
        <w:t xml:space="preserve">Uplatněním vady díla v záruční lhůtě přestává běžet původní záruční lhůta </w:t>
      </w:r>
      <w:r w:rsidR="006E66CA" w:rsidRPr="00B26EAD">
        <w:rPr>
          <w:rFonts w:cs="Arial"/>
          <w:szCs w:val="22"/>
        </w:rPr>
        <w:br/>
      </w:r>
      <w:r w:rsidRPr="00B26EAD">
        <w:rPr>
          <w:rFonts w:cs="Arial"/>
          <w:szCs w:val="22"/>
        </w:rPr>
        <w:t xml:space="preserve">a pro příslušnou součást stavebního díla běží nová záruční lhůta. </w:t>
      </w:r>
    </w:p>
    <w:p w:rsidR="00962A4A"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 xml:space="preserve">Zhotovitel je zavázán odstraňovat vady díla, které se projeví v záruční lhůtě na své náklady. </w:t>
      </w:r>
    </w:p>
    <w:p w:rsidR="00962A4A" w:rsidRPr="00CF691C" w:rsidRDefault="009740C2" w:rsidP="00E42B63">
      <w:pPr>
        <w:pStyle w:val="Nadpis1"/>
        <w:spacing w:after="0"/>
      </w:pPr>
      <w:r>
        <w:t>I</w:t>
      </w:r>
      <w:r w:rsidR="00962A4A" w:rsidRPr="00CF691C">
        <w:t>X.</w:t>
      </w:r>
    </w:p>
    <w:p w:rsidR="00962A4A" w:rsidRPr="00CF691C" w:rsidRDefault="00962A4A" w:rsidP="00E42B63">
      <w:pPr>
        <w:pStyle w:val="Nadpis1"/>
        <w:rPr>
          <w:u w:val="single"/>
        </w:rPr>
      </w:pPr>
      <w:r w:rsidRPr="00CF691C">
        <w:rPr>
          <w:u w:val="single"/>
        </w:rPr>
        <w:t>Vlastnictví díla a odpovědnost za škodu</w:t>
      </w:r>
    </w:p>
    <w:p w:rsidR="00962A4A" w:rsidRDefault="00962A4A" w:rsidP="00733884">
      <w:pPr>
        <w:numPr>
          <w:ilvl w:val="0"/>
          <w:numId w:val="6"/>
        </w:numPr>
        <w:jc w:val="both"/>
        <w:rPr>
          <w:rFonts w:cs="Arial"/>
          <w:szCs w:val="22"/>
        </w:rPr>
      </w:pPr>
      <w:r w:rsidRPr="00CF691C">
        <w:rPr>
          <w:rFonts w:cs="Arial"/>
          <w:szCs w:val="22"/>
        </w:rPr>
        <w:t xml:space="preserve">Vlastnické právo ke zhotovovanému dílu má od počátku objednatel, přičemž vlastnické právo na jakoukoliv část stavebního díla či jeho poddodávku přechází na objednatele jeho zabudováním. </w:t>
      </w:r>
    </w:p>
    <w:p w:rsidR="00962A4A" w:rsidRPr="00CF691C" w:rsidRDefault="00250A5A" w:rsidP="00733884">
      <w:pPr>
        <w:numPr>
          <w:ilvl w:val="0"/>
          <w:numId w:val="6"/>
        </w:numPr>
        <w:jc w:val="both"/>
        <w:rPr>
          <w:rFonts w:cs="Arial"/>
          <w:szCs w:val="22"/>
        </w:rPr>
      </w:pPr>
      <w:r>
        <w:rPr>
          <w:rFonts w:cs="Arial"/>
          <w:szCs w:val="22"/>
        </w:rPr>
        <w:lastRenderedPageBreak/>
        <w:t>N</w:t>
      </w:r>
      <w:r w:rsidR="00962A4A" w:rsidRPr="00CF691C">
        <w:rPr>
          <w:rFonts w:cs="Arial"/>
          <w:szCs w:val="22"/>
        </w:rPr>
        <w:t>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733884">
      <w:pPr>
        <w:numPr>
          <w:ilvl w:val="0"/>
          <w:numId w:val="6"/>
        </w:numPr>
        <w:jc w:val="both"/>
        <w:rPr>
          <w:rFonts w:cs="Arial"/>
          <w:szCs w:val="22"/>
        </w:rPr>
      </w:pPr>
      <w:r w:rsidRPr="00CF691C">
        <w:rPr>
          <w:rFonts w:cs="Arial"/>
          <w:szCs w:val="22"/>
        </w:rPr>
        <w:t>Zhotovitel nese odpovědnost za škody způsobené jeho činností, či činností jeho poddodavatelů na majetku objednatele, popř. třetích osob a hradí ji ze svých prostředků.</w:t>
      </w:r>
    </w:p>
    <w:p w:rsidR="00962A4A" w:rsidRDefault="00962A4A" w:rsidP="00733884">
      <w:pPr>
        <w:numPr>
          <w:ilvl w:val="0"/>
          <w:numId w:val="6"/>
        </w:numPr>
        <w:jc w:val="both"/>
        <w:rPr>
          <w:rFonts w:cs="Arial"/>
          <w:szCs w:val="22"/>
        </w:rPr>
      </w:pPr>
      <w:r w:rsidRPr="00CF691C">
        <w:rPr>
          <w:rFonts w:cs="Arial"/>
          <w:szCs w:val="22"/>
        </w:rPr>
        <w:t xml:space="preserve">Případné dřívější převzetí části díla dle této smlouvy nemá vztah na vlastnictví díla </w:t>
      </w:r>
      <w:r w:rsidR="006E66CA">
        <w:rPr>
          <w:rFonts w:cs="Arial"/>
          <w:szCs w:val="22"/>
        </w:rPr>
        <w:br/>
      </w:r>
      <w:r w:rsidRPr="00CF691C">
        <w:rPr>
          <w:rFonts w:cs="Arial"/>
          <w:szCs w:val="22"/>
        </w:rPr>
        <w:t>a nebezpečí škody na něm. Nebezpečí škody až do úplného převzetí celého díla vymezeného v článku I</w:t>
      </w:r>
      <w:r w:rsidR="00330107">
        <w:rPr>
          <w:rFonts w:cs="Arial"/>
          <w:szCs w:val="22"/>
        </w:rPr>
        <w:t>.</w:t>
      </w:r>
      <w:r w:rsidRPr="00CF691C">
        <w:rPr>
          <w:rFonts w:cs="Arial"/>
          <w:szCs w:val="22"/>
        </w:rPr>
        <w:t xml:space="preserve"> této smlouvy objednatelem nese zhotovitel.</w:t>
      </w:r>
    </w:p>
    <w:p w:rsidR="00962A4A" w:rsidRPr="00E42B63" w:rsidRDefault="00962A4A" w:rsidP="00E42B63">
      <w:pPr>
        <w:pStyle w:val="Nadpis1"/>
        <w:spacing w:after="0"/>
      </w:pPr>
      <w:r w:rsidRPr="00E42B63">
        <w:t>X.</w:t>
      </w:r>
    </w:p>
    <w:p w:rsidR="00962A4A" w:rsidRPr="00E42B63" w:rsidRDefault="00962A4A" w:rsidP="00E42B63">
      <w:pPr>
        <w:pStyle w:val="Nadpis1"/>
        <w:spacing w:after="0"/>
        <w:rPr>
          <w:u w:val="single"/>
        </w:rPr>
      </w:pPr>
      <w:r w:rsidRPr="00E42B63">
        <w:rPr>
          <w:u w:val="single"/>
        </w:rPr>
        <w:t>Smluvní pokuty</w:t>
      </w:r>
    </w:p>
    <w:p w:rsidR="00D87518" w:rsidRDefault="00D87518" w:rsidP="00C80229">
      <w:pPr>
        <w:numPr>
          <w:ilvl w:val="0"/>
          <w:numId w:val="25"/>
        </w:numPr>
        <w:ind w:left="357" w:hanging="357"/>
        <w:jc w:val="both"/>
        <w:rPr>
          <w:rFonts w:cs="Arial"/>
        </w:rPr>
      </w:pPr>
      <w:r w:rsidRPr="00201DE7">
        <w:rPr>
          <w:rFonts w:cs="Arial"/>
        </w:rPr>
        <w:t xml:space="preserve">Zhotovitel se zavazuje při prodlení s provedením kterékoliv části díla zaplatit objednateli smluvní pokutu ve výši </w:t>
      </w:r>
      <w:r w:rsidR="00BA1E93">
        <w:rPr>
          <w:rFonts w:cs="Arial"/>
        </w:rPr>
        <w:t>4 000</w:t>
      </w:r>
      <w:r w:rsidRPr="00201DE7">
        <w:rPr>
          <w:rFonts w:cs="Arial"/>
        </w:rPr>
        <w:t xml:space="preserve">,- Kč za každý den prodlení. </w:t>
      </w:r>
    </w:p>
    <w:p w:rsidR="00D87518" w:rsidRPr="00201DE7" w:rsidRDefault="00D87518" w:rsidP="00C80229">
      <w:pPr>
        <w:numPr>
          <w:ilvl w:val="0"/>
          <w:numId w:val="25"/>
        </w:numPr>
        <w:ind w:left="357" w:hanging="357"/>
        <w:jc w:val="both"/>
        <w:rPr>
          <w:rFonts w:cs="Arial"/>
        </w:rPr>
      </w:pPr>
      <w:r w:rsidRPr="00201DE7">
        <w:rPr>
          <w:rFonts w:cs="Arial"/>
        </w:rPr>
        <w:t>Objednatel se zavazuje při prodlení se zaplacením konečné faktury zaplatit zhotoviteli úrok z prodlení ve výši stanovený podle předpisů práva občanského.</w:t>
      </w:r>
    </w:p>
    <w:p w:rsidR="00D87518" w:rsidRPr="00995C49" w:rsidRDefault="00D87518" w:rsidP="00C80229">
      <w:pPr>
        <w:numPr>
          <w:ilvl w:val="0"/>
          <w:numId w:val="25"/>
        </w:numPr>
        <w:ind w:left="357" w:hanging="357"/>
        <w:jc w:val="both"/>
        <w:rPr>
          <w:rFonts w:cs="Arial"/>
        </w:rPr>
      </w:pPr>
      <w:r w:rsidRPr="00995C49">
        <w:rPr>
          <w:rFonts w:cs="Arial"/>
        </w:rPr>
        <w:t xml:space="preserve">V případě prodlení zhotovitele s termínem vyklizení staveniště dle </w:t>
      </w:r>
      <w:hyperlink w:anchor="článek_3_odst_4" w:history="1">
        <w:r w:rsidRPr="00292AEE">
          <w:rPr>
            <w:rStyle w:val="Hypertextovodkaz"/>
            <w:rFonts w:cs="Arial"/>
          </w:rPr>
          <w:t xml:space="preserve">čl. III odst. </w:t>
        </w:r>
        <w:r w:rsidR="006776B1">
          <w:rPr>
            <w:rStyle w:val="Hypertextovodkaz"/>
            <w:rFonts w:cs="Arial"/>
          </w:rPr>
          <w:t>3</w:t>
        </w:r>
      </w:hyperlink>
      <w:r w:rsidRPr="00995C49">
        <w:rPr>
          <w:rFonts w:cs="Arial"/>
        </w:rPr>
        <w:t xml:space="preserve"> této smlouvy, uhradí smluvní pokutu ve výši </w:t>
      </w:r>
      <w:r w:rsidR="005C1716">
        <w:rPr>
          <w:rFonts w:cs="Arial"/>
        </w:rPr>
        <w:t>500</w:t>
      </w:r>
      <w:r w:rsidRPr="00995C49">
        <w:rPr>
          <w:rFonts w:cs="Arial"/>
        </w:rPr>
        <w:t>,- Kč za nedodržení této povinnosti za každý započatý den prodlení.</w:t>
      </w:r>
    </w:p>
    <w:p w:rsidR="00F5356C" w:rsidRDefault="00F5356C" w:rsidP="00C80229">
      <w:pPr>
        <w:numPr>
          <w:ilvl w:val="0"/>
          <w:numId w:val="25"/>
        </w:numPr>
        <w:overflowPunct w:val="0"/>
        <w:jc w:val="both"/>
      </w:pPr>
      <w:r>
        <w:rPr>
          <w:rFonts w:cs="Arial"/>
        </w:rPr>
        <w:t xml:space="preserve">V případě prodlení zhotovitele s jakoukoliv povinností uvedenou v </w:t>
      </w:r>
      <w:hyperlink w:anchor="článek_9_odst_7">
        <w:r>
          <w:rPr>
            <w:rStyle w:val="Internetovodkaz"/>
            <w:rFonts w:cs="Arial"/>
          </w:rPr>
          <w:t xml:space="preserve">čl. </w:t>
        </w:r>
        <w:r w:rsidR="005C1716">
          <w:rPr>
            <w:rStyle w:val="Internetovodkaz"/>
            <w:rFonts w:cs="Arial"/>
          </w:rPr>
          <w:t>VIII</w:t>
        </w:r>
        <w:r>
          <w:rPr>
            <w:rStyle w:val="Internetovodkaz"/>
            <w:rFonts w:cs="Arial"/>
          </w:rPr>
          <w:t xml:space="preserve"> odst. 7</w:t>
        </w:r>
      </w:hyperlink>
      <w:r>
        <w:rPr>
          <w:rFonts w:cs="Arial"/>
        </w:rPr>
        <w:t xml:space="preserve"> této smlouvy uhradí zhotovitel objednateli smluvní pokutu ve výši 1 000,- Kč za nedodržení této povinnosti za každý započatý den prodlení. </w:t>
      </w:r>
    </w:p>
    <w:p w:rsidR="00D87518" w:rsidRPr="00995C49" w:rsidRDefault="00F5356C" w:rsidP="00C80229">
      <w:pPr>
        <w:numPr>
          <w:ilvl w:val="0"/>
          <w:numId w:val="25"/>
        </w:numPr>
        <w:ind w:left="357" w:hanging="357"/>
        <w:jc w:val="both"/>
        <w:rPr>
          <w:rFonts w:cs="Arial"/>
        </w:rPr>
      </w:pPr>
      <w:r>
        <w:rPr>
          <w:rFonts w:cs="Arial"/>
        </w:rPr>
        <w:t xml:space="preserve">V případě prodlení zhotovitele s odstraněním vad v záruční době dle </w:t>
      </w:r>
      <w:hyperlink w:anchor="článek_9_odst_8">
        <w:r>
          <w:rPr>
            <w:rStyle w:val="Internetovodkaz"/>
            <w:rFonts w:cs="Arial"/>
          </w:rPr>
          <w:t xml:space="preserve">čl. </w:t>
        </w:r>
        <w:r w:rsidR="005C1716">
          <w:rPr>
            <w:rStyle w:val="Internetovodkaz"/>
            <w:rFonts w:cs="Arial"/>
          </w:rPr>
          <w:t>VIII</w:t>
        </w:r>
        <w:r>
          <w:rPr>
            <w:rStyle w:val="Internetovodkaz"/>
            <w:rFonts w:cs="Arial"/>
          </w:rPr>
          <w:t xml:space="preserve"> odst. </w:t>
        </w:r>
      </w:hyperlink>
      <w:hyperlink w:anchor="článek_9_odst_8">
        <w:r>
          <w:rPr>
            <w:rStyle w:val="Internetovodkaz"/>
            <w:rFonts w:cs="Arial"/>
          </w:rPr>
          <w:t>8</w:t>
        </w:r>
      </w:hyperlink>
      <w:r>
        <w:rPr>
          <w:rFonts w:cs="Arial"/>
        </w:rPr>
        <w:t xml:space="preserve"> této smlouvy uhradí zhotovitel objednateli smluvní pokutu ve výši </w:t>
      </w:r>
      <w:r w:rsidR="005C1716">
        <w:rPr>
          <w:rFonts w:cs="Arial"/>
        </w:rPr>
        <w:t>4 000</w:t>
      </w:r>
      <w:r>
        <w:rPr>
          <w:rFonts w:cs="Arial"/>
        </w:rPr>
        <w:t>,- Kč za nedodržení této povinnosti za každý započatý den prodlení a za každou jednotlivou vadu</w:t>
      </w:r>
      <w:r w:rsidR="00D87518" w:rsidRPr="00995C49">
        <w:rPr>
          <w:rFonts w:cs="Arial"/>
        </w:rPr>
        <w:t xml:space="preserve">. </w:t>
      </w:r>
    </w:p>
    <w:p w:rsidR="00D87518" w:rsidRPr="00995C49" w:rsidRDefault="00D87518" w:rsidP="00C80229">
      <w:pPr>
        <w:numPr>
          <w:ilvl w:val="0"/>
          <w:numId w:val="25"/>
        </w:numPr>
        <w:ind w:left="357" w:hanging="357"/>
        <w:jc w:val="both"/>
        <w:rPr>
          <w:rFonts w:cs="Arial"/>
        </w:rPr>
      </w:pPr>
      <w:r w:rsidRPr="00995C49">
        <w:rPr>
          <w:rFonts w:cs="Arial"/>
        </w:rPr>
        <w:t xml:space="preserve">Zhotovitel se zavazuje zaplatit objednateli smluvní pokutu ve výši </w:t>
      </w:r>
      <w:r w:rsidR="005C1716">
        <w:rPr>
          <w:rFonts w:cs="Arial"/>
        </w:rPr>
        <w:t>2 000</w:t>
      </w:r>
      <w:r w:rsidRPr="00995C49">
        <w:rPr>
          <w:rFonts w:cs="Arial"/>
        </w:rPr>
        <w:t>,-</w:t>
      </w:r>
      <w:r w:rsidR="0048259B">
        <w:rPr>
          <w:rFonts w:cs="Arial"/>
        </w:rPr>
        <w:t xml:space="preserve"> </w:t>
      </w:r>
      <w:r w:rsidRPr="00995C49">
        <w:rPr>
          <w:rFonts w:cs="Arial"/>
        </w:rPr>
        <w:t>Kč za každé jednotlivé porušení povinnosti stanovené v </w:t>
      </w:r>
      <w:hyperlink w:anchor="článek_6_odst_6" w:history="1">
        <w:r w:rsidRPr="00292AEE">
          <w:rPr>
            <w:rStyle w:val="Hypertextovodkaz"/>
            <w:rFonts w:cs="Arial"/>
          </w:rPr>
          <w:t>čl. VI odst. 6</w:t>
        </w:r>
      </w:hyperlink>
      <w:r w:rsidRPr="00995C49">
        <w:rPr>
          <w:rFonts w:cs="Arial"/>
        </w:rPr>
        <w:t xml:space="preserve"> této smlouvy.</w:t>
      </w:r>
    </w:p>
    <w:p w:rsidR="00D87518" w:rsidRPr="00995C49" w:rsidRDefault="00D87518" w:rsidP="00C80229">
      <w:pPr>
        <w:numPr>
          <w:ilvl w:val="0"/>
          <w:numId w:val="25"/>
        </w:numPr>
        <w:ind w:left="357" w:hanging="357"/>
        <w:jc w:val="both"/>
        <w:rPr>
          <w:rFonts w:cs="Arial"/>
        </w:rPr>
      </w:pPr>
      <w:r w:rsidRPr="00995C49">
        <w:rPr>
          <w:rFonts w:cs="Arial"/>
        </w:rPr>
        <w:t>Jestliže zhotovitel při provádění prací poruší povinnost stanovenou mu právními předpisy upravujícími bezpečnost ochrany zdraví při práci</w:t>
      </w:r>
      <w:r>
        <w:rPr>
          <w:rFonts w:cs="Arial"/>
        </w:rPr>
        <w:t>,</w:t>
      </w:r>
      <w:r w:rsidRPr="00995C49">
        <w:rPr>
          <w:rFonts w:cs="Arial"/>
        </w:rPr>
        <w:t xml:space="preserve"> zavazuje se uhradit smluvní pokutu ve výši 5 000,- Kč za každé jednotlivé porušení.</w:t>
      </w:r>
    </w:p>
    <w:p w:rsidR="00D87518" w:rsidRDefault="00D87518" w:rsidP="00C80229">
      <w:pPr>
        <w:numPr>
          <w:ilvl w:val="0"/>
          <w:numId w:val="25"/>
        </w:numPr>
        <w:ind w:left="357" w:hanging="357"/>
        <w:jc w:val="both"/>
        <w:rPr>
          <w:rFonts w:cs="Arial"/>
        </w:rPr>
      </w:pPr>
      <w:r w:rsidRPr="00995C49">
        <w:rPr>
          <w:rFonts w:cs="Arial"/>
        </w:rPr>
        <w:t xml:space="preserve">Zhotovitel je povinen předložit objednateli ke dni předání a převzetí díla seznam všech subdodavatelů, kteří se na zakázce podíleli v objemu větším jak </w:t>
      </w:r>
      <w:r w:rsidR="005C1716" w:rsidRPr="00660F27">
        <w:rPr>
          <w:color w:val="000000"/>
          <w:szCs w:val="22"/>
        </w:rPr>
        <w:t>10 % z celkové ceny díla</w:t>
      </w:r>
      <w:r w:rsidRPr="00995C49">
        <w:rPr>
          <w:rFonts w:cs="Arial"/>
        </w:rPr>
        <w:t xml:space="preserve"> Kč bez DPH. Pro případ nedodržení tohoto ujednání se sjednává smluvní pokuta ve výši 1 % z celkové ceny díla. Tato pokuta je splatná do 30 dnů ode dne zjištění porušení tohoto ustanovení.  </w:t>
      </w:r>
    </w:p>
    <w:p w:rsidR="00883680" w:rsidRDefault="00D87518" w:rsidP="00C80229">
      <w:pPr>
        <w:numPr>
          <w:ilvl w:val="0"/>
          <w:numId w:val="25"/>
        </w:numPr>
        <w:ind w:left="357" w:hanging="357"/>
        <w:jc w:val="both"/>
        <w:rPr>
          <w:rFonts w:cs="Arial"/>
        </w:rPr>
      </w:pPr>
      <w:r>
        <w:rPr>
          <w:rFonts w:cs="Arial"/>
        </w:rPr>
        <w:t>Vedle kteréhokoli smluvní pokuty má objednatel právo na náhradu škody, která mu vznikne z porušení povinnosti, na kterou se vztahuje příslušná smluvní pokuta sjednané touto smlouvou.</w:t>
      </w:r>
    </w:p>
    <w:p w:rsidR="00962A4A" w:rsidRPr="00CF691C" w:rsidRDefault="00962A4A" w:rsidP="00593342">
      <w:pPr>
        <w:pStyle w:val="Nadpis1"/>
        <w:spacing w:after="0"/>
      </w:pPr>
      <w:r w:rsidRPr="00CF691C">
        <w:t>X</w:t>
      </w:r>
      <w:r w:rsidR="009740C2">
        <w:t>I</w:t>
      </w:r>
      <w:r w:rsidRPr="00CF691C">
        <w:t>.</w:t>
      </w:r>
    </w:p>
    <w:p w:rsidR="00962A4A" w:rsidRPr="00CF691C" w:rsidRDefault="00962A4A" w:rsidP="00593342">
      <w:pPr>
        <w:pStyle w:val="Nadpis1"/>
        <w:rPr>
          <w:u w:val="single"/>
        </w:rPr>
      </w:pPr>
      <w:r w:rsidRPr="00CF691C">
        <w:rPr>
          <w:u w:val="single"/>
        </w:rPr>
        <w:t>Odstoupení od smlouvy</w:t>
      </w:r>
    </w:p>
    <w:p w:rsidR="00962A4A" w:rsidRPr="00CF691C" w:rsidRDefault="00F31E37" w:rsidP="00733884">
      <w:pPr>
        <w:numPr>
          <w:ilvl w:val="0"/>
          <w:numId w:val="7"/>
        </w:numPr>
        <w:jc w:val="both"/>
        <w:rPr>
          <w:rFonts w:cs="Arial"/>
          <w:szCs w:val="22"/>
        </w:rPr>
      </w:pPr>
      <w:r w:rsidRPr="00CF691C">
        <w:rPr>
          <w:rFonts w:cs="Arial"/>
          <w:szCs w:val="22"/>
        </w:rPr>
        <w:t xml:space="preserve">Mimo jiných případů uvedených v této smlouvě </w:t>
      </w:r>
      <w:r w:rsidR="00DE775B">
        <w:rPr>
          <w:rFonts w:cs="Arial"/>
          <w:szCs w:val="22"/>
        </w:rPr>
        <w:t xml:space="preserve">nebo příslušných ustanoveních občanského zákoníku </w:t>
      </w:r>
      <w:r w:rsidRPr="00CF691C">
        <w:rPr>
          <w:rFonts w:cs="Arial"/>
          <w:szCs w:val="22"/>
        </w:rPr>
        <w:t>má o</w:t>
      </w:r>
      <w:r w:rsidR="00962A4A" w:rsidRPr="00CF691C">
        <w:rPr>
          <w:rFonts w:cs="Arial"/>
          <w:szCs w:val="22"/>
        </w:rPr>
        <w:t>bjednatel právo odstoupit od smlouvy jestliže:</w:t>
      </w:r>
    </w:p>
    <w:p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bude zahájeno insolvenční řízení na majetek zhotovitele nebo bylo takové řízení z důvodu nedostatečného majetku zhotoviteli odmítnuto nebo bylo takové řízení </w:t>
      </w:r>
      <w:r w:rsidR="006E66CA">
        <w:rPr>
          <w:rFonts w:cs="Arial"/>
          <w:szCs w:val="22"/>
        </w:rPr>
        <w:br/>
      </w:r>
      <w:r w:rsidRPr="00CF691C">
        <w:rPr>
          <w:rFonts w:cs="Arial"/>
          <w:szCs w:val="22"/>
        </w:rPr>
        <w:t>ze strany soudu staženo z důvodů nedostatečného krytí majetkem zhotovitele,</w:t>
      </w:r>
    </w:p>
    <w:p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objednatel nezavinil, </w:t>
      </w:r>
    </w:p>
    <w:p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zhotovitel bezdůvodně přerušil provádění prací na díle na dobu delší než </w:t>
      </w:r>
      <w:r w:rsidR="00D87518">
        <w:rPr>
          <w:rFonts w:cs="Arial"/>
          <w:szCs w:val="22"/>
        </w:rPr>
        <w:t>14 dnů</w:t>
      </w:r>
      <w:r w:rsidRPr="00CF691C">
        <w:rPr>
          <w:rFonts w:cs="Arial"/>
          <w:szCs w:val="22"/>
        </w:rPr>
        <w:t xml:space="preserve">, </w:t>
      </w:r>
    </w:p>
    <w:p w:rsidR="00962A4A" w:rsidRPr="00CF691C" w:rsidRDefault="00962A4A" w:rsidP="00733884">
      <w:pPr>
        <w:numPr>
          <w:ilvl w:val="0"/>
          <w:numId w:val="13"/>
        </w:numPr>
        <w:spacing w:after="0"/>
        <w:ind w:left="714" w:hanging="357"/>
        <w:jc w:val="both"/>
        <w:rPr>
          <w:rFonts w:cs="Arial"/>
          <w:szCs w:val="22"/>
        </w:rPr>
      </w:pPr>
      <w:r w:rsidRPr="00CF691C">
        <w:rPr>
          <w:rFonts w:cs="Arial"/>
          <w:szCs w:val="22"/>
        </w:rPr>
        <w:lastRenderedPageBreak/>
        <w:t>zhotovitel používá na zhotovení díla materiály a zařízení, které jsou v rozporu s požadovanou kvalitou díla a projektem a nezjedná nápravu ani přes písemné varování zástupce objednatele (postačí zápis do stavebního deníku stavby),</w:t>
      </w:r>
    </w:p>
    <w:p w:rsidR="00EA4D5D" w:rsidRDefault="00962A4A" w:rsidP="00733884">
      <w:pPr>
        <w:numPr>
          <w:ilvl w:val="0"/>
          <w:numId w:val="13"/>
        </w:numPr>
        <w:spacing w:after="0"/>
        <w:ind w:left="714" w:hanging="357"/>
        <w:jc w:val="both"/>
        <w:rPr>
          <w:rFonts w:cs="Arial"/>
          <w:szCs w:val="22"/>
        </w:rPr>
      </w:pPr>
      <w:r w:rsidRPr="00CF691C">
        <w:rPr>
          <w:rFonts w:cs="Arial"/>
          <w:szCs w:val="22"/>
        </w:rPr>
        <w:t>zhotovitel bude v prodlení s předáním dokončeného a úplného díla o více jak 30 dnů, ačkoliv na toto prodlení byl zhotovitel upozorněn</w:t>
      </w:r>
      <w:r w:rsidR="00992508">
        <w:rPr>
          <w:rFonts w:cs="Arial"/>
          <w:szCs w:val="22"/>
        </w:rPr>
        <w:t>,</w:t>
      </w:r>
    </w:p>
    <w:p w:rsidR="00962A4A" w:rsidRPr="00CF691C" w:rsidRDefault="00F31E37" w:rsidP="00733884">
      <w:pPr>
        <w:numPr>
          <w:ilvl w:val="0"/>
          <w:numId w:val="7"/>
        </w:numPr>
        <w:jc w:val="both"/>
        <w:rPr>
          <w:rFonts w:cs="Arial"/>
          <w:szCs w:val="22"/>
        </w:rPr>
      </w:pPr>
      <w:r w:rsidRPr="00CF691C">
        <w:rPr>
          <w:rFonts w:cs="Arial"/>
          <w:szCs w:val="22"/>
        </w:rPr>
        <w:t>Mimo jiných případů uvedených v této smlouvě má z</w:t>
      </w:r>
      <w:r w:rsidR="00962A4A" w:rsidRPr="00CF691C">
        <w:rPr>
          <w:rFonts w:cs="Arial"/>
          <w:szCs w:val="22"/>
        </w:rPr>
        <w:t>hotovitel právo odstoupit od smlouvy v těchto případech:</w:t>
      </w:r>
    </w:p>
    <w:p w:rsidR="00962A4A" w:rsidRPr="00CF691C" w:rsidRDefault="00962A4A" w:rsidP="00733884">
      <w:pPr>
        <w:numPr>
          <w:ilvl w:val="0"/>
          <w:numId w:val="15"/>
        </w:numPr>
        <w:spacing w:after="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zhotovitel nezavinil, </w:t>
      </w:r>
    </w:p>
    <w:p w:rsidR="00962A4A" w:rsidRPr="00CF691C" w:rsidRDefault="00962A4A" w:rsidP="00733884">
      <w:pPr>
        <w:numPr>
          <w:ilvl w:val="0"/>
          <w:numId w:val="15"/>
        </w:numPr>
        <w:spacing w:after="0"/>
        <w:ind w:left="714" w:hanging="357"/>
        <w:jc w:val="both"/>
        <w:rPr>
          <w:rFonts w:cs="Arial"/>
          <w:szCs w:val="22"/>
        </w:rPr>
      </w:pPr>
      <w:r w:rsidRPr="00CF691C">
        <w:rPr>
          <w:rFonts w:cs="Arial"/>
          <w:szCs w:val="22"/>
        </w:rPr>
        <w:t xml:space="preserve">objednatel bezdůvodně přerušil provádění prací na díle na dobu delší než 2 týdny, </w:t>
      </w:r>
    </w:p>
    <w:p w:rsidR="00962A4A" w:rsidRPr="00CF691C" w:rsidRDefault="00962A4A" w:rsidP="00733884">
      <w:pPr>
        <w:numPr>
          <w:ilvl w:val="0"/>
          <w:numId w:val="15"/>
        </w:numPr>
        <w:jc w:val="both"/>
        <w:rPr>
          <w:rFonts w:cs="Arial"/>
          <w:szCs w:val="22"/>
        </w:rPr>
      </w:pPr>
      <w:r w:rsidRPr="00CF691C">
        <w:rPr>
          <w:rFonts w:cs="Arial"/>
          <w:szCs w:val="22"/>
        </w:rPr>
        <w:t xml:space="preserve">objednatel je v prodlení s placením dle této smlouvy oprávněné platby zhotoviteli </w:t>
      </w:r>
      <w:r w:rsidR="006E66CA">
        <w:rPr>
          <w:rFonts w:cs="Arial"/>
          <w:szCs w:val="22"/>
        </w:rPr>
        <w:br/>
      </w:r>
      <w:r w:rsidRPr="00CF691C">
        <w:rPr>
          <w:rFonts w:cs="Arial"/>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733884">
      <w:pPr>
        <w:numPr>
          <w:ilvl w:val="0"/>
          <w:numId w:val="7"/>
        </w:numPr>
        <w:jc w:val="both"/>
        <w:rPr>
          <w:rFonts w:cs="Arial"/>
          <w:szCs w:val="22"/>
        </w:rPr>
      </w:pPr>
      <w:r w:rsidRPr="00CF691C">
        <w:rPr>
          <w:rFonts w:cs="Arial"/>
          <w:szCs w:val="22"/>
        </w:rPr>
        <w:t xml:space="preserve">Odstoupí-li objednatel od této smlouvy o dílo, je zhotovitel povinen předat staveniště v termínu do 14-ti dnů od obdržení oznámení o odstoupení od smlouvy. </w:t>
      </w:r>
    </w:p>
    <w:p w:rsidR="00962A4A" w:rsidRDefault="009809F8" w:rsidP="00733884">
      <w:pPr>
        <w:numPr>
          <w:ilvl w:val="0"/>
          <w:numId w:val="7"/>
        </w:numPr>
        <w:jc w:val="both"/>
        <w:rPr>
          <w:rFonts w:cs="Arial"/>
          <w:szCs w:val="22"/>
        </w:rPr>
      </w:pPr>
      <w:r>
        <w:rPr>
          <w:rFonts w:cs="Arial"/>
          <w:szCs w:val="22"/>
        </w:rPr>
        <w:t xml:space="preserve">Zmaří-li objednatel provedení díla dle této smlouvy z důvodu, za nějž odpovídá, náleží </w:t>
      </w:r>
      <w:r w:rsidR="009740C2">
        <w:rPr>
          <w:rFonts w:cs="Arial"/>
          <w:szCs w:val="22"/>
        </w:rPr>
        <w:t>zhotoviteli</w:t>
      </w:r>
      <w:r>
        <w:rPr>
          <w:rFonts w:cs="Arial"/>
          <w:szCs w:val="22"/>
        </w:rPr>
        <w:t xml:space="preserve"> pouze cena díla odpovídající pracím a dodávkám na díle do okamžiku zmaření provedeným</w:t>
      </w:r>
      <w:r w:rsidR="00962A4A" w:rsidRPr="00CF691C">
        <w:rPr>
          <w:rFonts w:cs="Arial"/>
          <w:szCs w:val="22"/>
        </w:rPr>
        <w:t xml:space="preserve">. </w:t>
      </w:r>
    </w:p>
    <w:p w:rsidR="00962A4A" w:rsidRPr="00CF691C" w:rsidRDefault="00962A4A" w:rsidP="00593342">
      <w:pPr>
        <w:pStyle w:val="Nadpis1"/>
        <w:spacing w:after="0"/>
      </w:pPr>
      <w:r w:rsidRPr="00CF691C">
        <w:t>XI</w:t>
      </w:r>
      <w:r w:rsidR="001D5A54">
        <w:t>I</w:t>
      </w:r>
      <w:r w:rsidRPr="00CF691C">
        <w:t>.</w:t>
      </w:r>
    </w:p>
    <w:p w:rsidR="00962A4A" w:rsidRPr="00CF691C" w:rsidRDefault="00962A4A" w:rsidP="00593342">
      <w:pPr>
        <w:pStyle w:val="Nadpis1"/>
        <w:rPr>
          <w:u w:val="single"/>
        </w:rPr>
      </w:pPr>
      <w:r w:rsidRPr="00CF691C">
        <w:rPr>
          <w:u w:val="single"/>
        </w:rPr>
        <w:t>Ostatní ujednání</w:t>
      </w:r>
    </w:p>
    <w:p w:rsidR="00A2058D" w:rsidRDefault="00A2058D" w:rsidP="00C80229">
      <w:pPr>
        <w:pStyle w:val="Odstavecseseznamem"/>
        <w:numPr>
          <w:ilvl w:val="0"/>
          <w:numId w:val="27"/>
        </w:numPr>
        <w:jc w:val="both"/>
      </w:pPr>
      <w:r>
        <w:t>Smluvní strany souhlasí s tím, že tato smlouva bude veřejně přístupná</w:t>
      </w:r>
      <w:r w:rsidR="0048259B">
        <w:t>. Zejména</w:t>
      </w:r>
      <w:r>
        <w:t xml:space="preserve"> bude zveřejněna na profilu zadavatele po podpisu této smlouvy oběma smluvními stranami</w:t>
      </w:r>
      <w:r w:rsidR="00992508">
        <w:t xml:space="preserve"> včetně</w:t>
      </w:r>
      <w:r>
        <w:t xml:space="preserve"> seznam</w:t>
      </w:r>
      <w:r w:rsidR="00992508">
        <w:t>u</w:t>
      </w:r>
      <w:r>
        <w:t xml:space="preserve"> všech subdodavatelů, kteří se na zakázce podíleli v objemu větším jak 10 % z celkové ceny díla v Kč bez DPH. </w:t>
      </w:r>
    </w:p>
    <w:p w:rsidR="00F9309A" w:rsidRDefault="004244E6" w:rsidP="00C80229">
      <w:pPr>
        <w:pStyle w:val="Odstavecseseznamem"/>
        <w:numPr>
          <w:ilvl w:val="0"/>
          <w:numId w:val="27"/>
        </w:numPr>
        <w:jc w:val="both"/>
        <w:rPr>
          <w:iCs/>
          <w:color w:val="212121"/>
        </w:rPr>
      </w:pPr>
      <w:r>
        <w:rPr>
          <w:iCs/>
          <w:color w:val="212121"/>
        </w:rPr>
        <w:t>Zhotovitel</w:t>
      </w:r>
      <w:r w:rsidR="00064960" w:rsidRPr="00064960">
        <w:rPr>
          <w:iCs/>
          <w:color w:val="212121"/>
        </w:rPr>
        <w:t xml:space="preserve"> si je vědom skutečnosti, že Objednatel má zájem o plnění předmětu této smlouvy dle zásad odpovědného zadávání veřejných zakázek. </w:t>
      </w:r>
      <w:r>
        <w:rPr>
          <w:iCs/>
          <w:color w:val="212121"/>
        </w:rPr>
        <w:t>Zhotovitel</w:t>
      </w:r>
      <w:r w:rsidR="00064960" w:rsidRPr="00064960">
        <w:rPr>
          <w:iCs/>
          <w:color w:val="212121"/>
        </w:rPr>
        <w:t xml:space="preserve">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dodavatele, má zadavatel právo na snížení ceny předmětu této smlouvy o 10</w:t>
      </w:r>
      <w:r w:rsidR="0048442F">
        <w:rPr>
          <w:iCs/>
          <w:color w:val="212121"/>
        </w:rPr>
        <w:t xml:space="preserve"> </w:t>
      </w:r>
      <w:r w:rsidR="00064960" w:rsidRPr="00064960">
        <w:rPr>
          <w:iCs/>
          <w:color w:val="212121"/>
        </w:rPr>
        <w:t>%. Bude-li s dodavatelem zahájeno správní řízení pro porušení pracovněprávních předpisů ze strany dodavatele v souvislosti s plněním této smlouvy, je dodavatel povinen zahájení takovéhoto řízení objednateli oznámit a objednatel má právo pozastavit výplatu 10% ceny díla do okamžiku právní moci rozhodnutí s tím, že po tuto dobu není v prodlení s úhradou ceny. Dodavatel je povinen do 7 dnů ode dne právní moci takového rozhodnutí předat objednateli ověřenou kopii s vyznačením právní moci s tím, že bude-li pravomocně zjištěno v souvislosti s plněním této smlouvy porušení pracovněprávních předpisů ze strany dodavatele, objednatel jednostranně započte pozastavenou část ceny na závazek dodavatele poskytnout slevu z ceny díla ve výši 10</w:t>
      </w:r>
      <w:r w:rsidR="0048442F">
        <w:rPr>
          <w:iCs/>
          <w:color w:val="212121"/>
        </w:rPr>
        <w:t xml:space="preserve"> </w:t>
      </w:r>
      <w:r w:rsidR="00064960" w:rsidRPr="00064960">
        <w:rPr>
          <w:iCs/>
          <w:color w:val="212121"/>
        </w:rPr>
        <w:t>%. Pro případ, že nebude ve správním řízení pravomocně zjištěno v souvislosti s plněním této smlouvy porušení pracovněprávních předpisů ze strany dodavatele, zavazuje se objednatel zadrženou část ceny díla vyplatit dodavateli do 15ti dnů ode dne převzetí ověřené kopie rozhodnutí s vyznačením právní moci.</w:t>
      </w:r>
    </w:p>
    <w:p w:rsidR="00F9309A" w:rsidRDefault="00F9309A">
      <w:pPr>
        <w:spacing w:after="0"/>
        <w:rPr>
          <w:iCs/>
          <w:color w:val="212121"/>
        </w:rPr>
      </w:pPr>
      <w:r>
        <w:rPr>
          <w:iCs/>
          <w:color w:val="212121"/>
        </w:rPr>
        <w:br w:type="page"/>
      </w:r>
    </w:p>
    <w:p w:rsidR="00962A4A" w:rsidRDefault="00962A4A" w:rsidP="00C80229">
      <w:pPr>
        <w:pStyle w:val="Odstavecseseznamem"/>
        <w:numPr>
          <w:ilvl w:val="0"/>
          <w:numId w:val="27"/>
        </w:numPr>
        <w:jc w:val="both"/>
        <w:rPr>
          <w:rFonts w:cs="Arial"/>
          <w:szCs w:val="22"/>
        </w:rPr>
      </w:pPr>
      <w:r w:rsidRPr="00CF691C">
        <w:rPr>
          <w:rFonts w:cs="Arial"/>
          <w:szCs w:val="22"/>
        </w:rPr>
        <w:lastRenderedPageBreak/>
        <w:t>Zástupci smluvních stran ve věcech smluvních:</w:t>
      </w:r>
    </w:p>
    <w:tbl>
      <w:tblPr>
        <w:tblW w:w="0" w:type="auto"/>
        <w:tblInd w:w="360" w:type="dxa"/>
        <w:tblLook w:val="04A0"/>
      </w:tblPr>
      <w:tblGrid>
        <w:gridCol w:w="2300"/>
        <w:gridCol w:w="6628"/>
      </w:tblGrid>
      <w:tr w:rsidR="006E66CA" w:rsidRPr="00494B60" w:rsidTr="00733884">
        <w:tc>
          <w:tcPr>
            <w:tcW w:w="2300" w:type="dxa"/>
            <w:shd w:val="clear" w:color="auto" w:fill="auto"/>
          </w:tcPr>
          <w:p w:rsidR="006E66CA" w:rsidRPr="00494B60" w:rsidRDefault="006E66CA" w:rsidP="00494B60">
            <w:pPr>
              <w:jc w:val="both"/>
              <w:rPr>
                <w:rFonts w:cs="Arial"/>
                <w:szCs w:val="22"/>
              </w:rPr>
            </w:pPr>
            <w:r w:rsidRPr="00494B60">
              <w:rPr>
                <w:rFonts w:cs="Arial"/>
                <w:szCs w:val="22"/>
              </w:rPr>
              <w:t>- za zhotovitele:</w:t>
            </w:r>
          </w:p>
        </w:tc>
        <w:tc>
          <w:tcPr>
            <w:tcW w:w="6628" w:type="dxa"/>
            <w:shd w:val="clear" w:color="auto" w:fill="auto"/>
          </w:tcPr>
          <w:p w:rsidR="006E66CA" w:rsidRPr="00494B60" w:rsidRDefault="0036660A" w:rsidP="00494B60">
            <w:pPr>
              <w:jc w:val="both"/>
              <w:rPr>
                <w:rFonts w:cs="Arial"/>
                <w:szCs w:val="22"/>
              </w:rPr>
            </w:pPr>
            <w:r>
              <w:rPr>
                <w:rFonts w:cs="Arial"/>
                <w:szCs w:val="22"/>
              </w:rPr>
              <w:t xml:space="preserve">Ladislav </w:t>
            </w:r>
            <w:proofErr w:type="spellStart"/>
            <w:r>
              <w:rPr>
                <w:rFonts w:cs="Arial"/>
                <w:szCs w:val="22"/>
              </w:rPr>
              <w:t>Horčica</w:t>
            </w:r>
            <w:proofErr w:type="spellEnd"/>
          </w:p>
        </w:tc>
      </w:tr>
      <w:tr w:rsidR="006E66CA" w:rsidRPr="00494B60" w:rsidTr="00733884">
        <w:tc>
          <w:tcPr>
            <w:tcW w:w="2300" w:type="dxa"/>
            <w:shd w:val="clear" w:color="auto" w:fill="auto"/>
          </w:tcPr>
          <w:p w:rsidR="006E66CA" w:rsidRPr="00494B60" w:rsidRDefault="006E66CA" w:rsidP="00494B60">
            <w:pPr>
              <w:jc w:val="both"/>
              <w:rPr>
                <w:rFonts w:cs="Arial"/>
                <w:szCs w:val="22"/>
              </w:rPr>
            </w:pPr>
            <w:r w:rsidRPr="00494B60">
              <w:rPr>
                <w:rFonts w:cs="Arial"/>
                <w:szCs w:val="22"/>
              </w:rPr>
              <w:t>- za objednatele:</w:t>
            </w:r>
          </w:p>
        </w:tc>
        <w:tc>
          <w:tcPr>
            <w:tcW w:w="6628" w:type="dxa"/>
            <w:shd w:val="clear" w:color="auto" w:fill="auto"/>
          </w:tcPr>
          <w:p w:rsidR="006E66CA" w:rsidRPr="00494B60" w:rsidRDefault="009639D5" w:rsidP="00494B60">
            <w:pPr>
              <w:jc w:val="both"/>
              <w:rPr>
                <w:rFonts w:cs="Arial"/>
                <w:szCs w:val="22"/>
              </w:rPr>
            </w:pPr>
            <w:r>
              <w:rPr>
                <w:rFonts w:cs="Arial"/>
                <w:szCs w:val="22"/>
              </w:rPr>
              <w:t>Mgr. Marie Blažková</w:t>
            </w:r>
            <w:r w:rsidR="006E66CA" w:rsidRPr="00494B60">
              <w:rPr>
                <w:rFonts w:cs="Arial"/>
                <w:szCs w:val="22"/>
              </w:rPr>
              <w:t>, primátor</w:t>
            </w:r>
            <w:r>
              <w:rPr>
                <w:rFonts w:cs="Arial"/>
                <w:szCs w:val="22"/>
              </w:rPr>
              <w:t>ka</w:t>
            </w:r>
            <w:r w:rsidR="006E66CA" w:rsidRPr="00494B60">
              <w:rPr>
                <w:rFonts w:cs="Arial"/>
                <w:szCs w:val="22"/>
              </w:rPr>
              <w:t xml:space="preserve"> města</w:t>
            </w:r>
          </w:p>
        </w:tc>
      </w:tr>
    </w:tbl>
    <w:p w:rsidR="00962A4A" w:rsidRDefault="00962A4A" w:rsidP="00C80229">
      <w:pPr>
        <w:pStyle w:val="Odstavecseseznamem"/>
        <w:numPr>
          <w:ilvl w:val="0"/>
          <w:numId w:val="27"/>
        </w:numPr>
        <w:jc w:val="both"/>
        <w:rPr>
          <w:rFonts w:cs="Arial"/>
          <w:szCs w:val="22"/>
        </w:rPr>
      </w:pPr>
      <w:r w:rsidRPr="00CF691C">
        <w:rPr>
          <w:rFonts w:cs="Arial"/>
          <w:szCs w:val="22"/>
        </w:rPr>
        <w:t>Zástupci smluvních stran ve věcech technických:</w:t>
      </w:r>
    </w:p>
    <w:tbl>
      <w:tblPr>
        <w:tblW w:w="0" w:type="auto"/>
        <w:tblInd w:w="360" w:type="dxa"/>
        <w:tblLook w:val="04A0"/>
      </w:tblPr>
      <w:tblGrid>
        <w:gridCol w:w="2300"/>
        <w:gridCol w:w="6628"/>
      </w:tblGrid>
      <w:tr w:rsidR="006E66CA" w:rsidRPr="00494B60" w:rsidTr="00733884">
        <w:tc>
          <w:tcPr>
            <w:tcW w:w="2300" w:type="dxa"/>
            <w:shd w:val="clear" w:color="auto" w:fill="auto"/>
          </w:tcPr>
          <w:p w:rsidR="006E66CA" w:rsidRPr="00494B60" w:rsidRDefault="006E66CA" w:rsidP="00494B60">
            <w:pPr>
              <w:jc w:val="both"/>
              <w:rPr>
                <w:rFonts w:cs="Arial"/>
                <w:szCs w:val="22"/>
              </w:rPr>
            </w:pPr>
            <w:r w:rsidRPr="00494B60">
              <w:rPr>
                <w:rFonts w:cs="Arial"/>
                <w:szCs w:val="22"/>
              </w:rPr>
              <w:t>- za zhotovitele:</w:t>
            </w:r>
          </w:p>
        </w:tc>
        <w:tc>
          <w:tcPr>
            <w:tcW w:w="6628" w:type="dxa"/>
            <w:shd w:val="clear" w:color="auto" w:fill="auto"/>
          </w:tcPr>
          <w:p w:rsidR="006E66CA" w:rsidRPr="00494B60" w:rsidRDefault="00733884" w:rsidP="00494B60">
            <w:pPr>
              <w:jc w:val="both"/>
              <w:rPr>
                <w:rFonts w:cs="Arial"/>
                <w:szCs w:val="22"/>
              </w:rPr>
            </w:pPr>
            <w:r w:rsidRPr="00494B60">
              <w:rPr>
                <w:rFonts w:cs="Arial"/>
                <w:szCs w:val="22"/>
              </w:rPr>
              <w:t>bude upřesněno zápisem ve stavebním deníku</w:t>
            </w:r>
            <w:r w:rsidRPr="00494B60" w:rsidDel="00733884">
              <w:rPr>
                <w:rFonts w:cs="Arial"/>
                <w:szCs w:val="22"/>
              </w:rPr>
              <w:t xml:space="preserve"> </w:t>
            </w:r>
          </w:p>
        </w:tc>
      </w:tr>
      <w:tr w:rsidR="006E66CA" w:rsidRPr="00494B60" w:rsidTr="00733884">
        <w:tc>
          <w:tcPr>
            <w:tcW w:w="2300" w:type="dxa"/>
            <w:shd w:val="clear" w:color="auto" w:fill="auto"/>
          </w:tcPr>
          <w:p w:rsidR="006E66CA" w:rsidRPr="00494B60" w:rsidRDefault="006E66CA" w:rsidP="00494B60">
            <w:pPr>
              <w:jc w:val="both"/>
              <w:rPr>
                <w:rFonts w:cs="Arial"/>
                <w:szCs w:val="22"/>
              </w:rPr>
            </w:pPr>
            <w:r w:rsidRPr="00494B60">
              <w:rPr>
                <w:rFonts w:cs="Arial"/>
                <w:szCs w:val="22"/>
              </w:rPr>
              <w:t>- za objednatele:</w:t>
            </w:r>
          </w:p>
        </w:tc>
        <w:tc>
          <w:tcPr>
            <w:tcW w:w="6628" w:type="dxa"/>
            <w:shd w:val="clear" w:color="auto" w:fill="auto"/>
          </w:tcPr>
          <w:p w:rsidR="006E66CA" w:rsidRPr="00494B60" w:rsidRDefault="00733884" w:rsidP="00494B60">
            <w:pPr>
              <w:jc w:val="both"/>
              <w:rPr>
                <w:rFonts w:cs="Arial"/>
                <w:szCs w:val="22"/>
              </w:rPr>
            </w:pPr>
            <w:r w:rsidRPr="00494B60">
              <w:rPr>
                <w:rFonts w:cs="Arial"/>
                <w:szCs w:val="22"/>
              </w:rPr>
              <w:t>bude upřesněno zápisem ve stavebním deníku</w:t>
            </w:r>
          </w:p>
        </w:tc>
      </w:tr>
    </w:tbl>
    <w:p w:rsidR="00F37746" w:rsidRPr="0085049F" w:rsidRDefault="00F37746" w:rsidP="00C80229">
      <w:pPr>
        <w:pStyle w:val="Odstavecseseznamem"/>
        <w:numPr>
          <w:ilvl w:val="0"/>
          <w:numId w:val="27"/>
        </w:numPr>
        <w:jc w:val="both"/>
        <w:rPr>
          <w:b/>
          <w:i/>
          <w:szCs w:val="22"/>
        </w:rPr>
      </w:pPr>
      <w:r w:rsidRPr="00B24333">
        <w:rPr>
          <w:rFonts w:cs="Arial"/>
          <w:szCs w:val="22"/>
        </w:rPr>
        <w:t>Technický dozor ve smyslu § 46d) odst. 2 zákona č. 137/2006 Sb. v platném znění provádí sám objednatel.</w:t>
      </w:r>
    </w:p>
    <w:p w:rsidR="00962A4A" w:rsidRPr="00CF691C" w:rsidRDefault="00962A4A" w:rsidP="00B24333">
      <w:pPr>
        <w:pStyle w:val="Nadpis1"/>
        <w:spacing w:after="0"/>
      </w:pPr>
      <w:r w:rsidRPr="00CF691C">
        <w:t>XI</w:t>
      </w:r>
      <w:r w:rsidR="000B0B13">
        <w:t>II</w:t>
      </w:r>
      <w:r w:rsidRPr="00CF691C">
        <w:t>.</w:t>
      </w:r>
    </w:p>
    <w:p w:rsidR="00962A4A" w:rsidRPr="00CF691C" w:rsidRDefault="00962A4A" w:rsidP="00B24333">
      <w:pPr>
        <w:pStyle w:val="Nadpis1"/>
        <w:rPr>
          <w:u w:val="single"/>
        </w:rPr>
      </w:pPr>
      <w:r w:rsidRPr="00CF691C">
        <w:rPr>
          <w:u w:val="single"/>
        </w:rPr>
        <w:t>Závěrečná ustanovení</w:t>
      </w:r>
    </w:p>
    <w:p w:rsidR="00962A4A" w:rsidRPr="00CF691C" w:rsidRDefault="00962A4A" w:rsidP="00733884">
      <w:pPr>
        <w:numPr>
          <w:ilvl w:val="0"/>
          <w:numId w:val="8"/>
        </w:numPr>
        <w:jc w:val="both"/>
        <w:rPr>
          <w:rFonts w:cs="Arial"/>
          <w:szCs w:val="22"/>
        </w:rPr>
      </w:pPr>
      <w:r w:rsidRPr="00CF691C">
        <w:rPr>
          <w:rFonts w:cs="Arial"/>
          <w:szCs w:val="22"/>
        </w:rPr>
        <w:t xml:space="preserve">Smlouvu lze měnit nebo doplňovat pouze písemnými dodatky podepsanými oprávněnými zástupci obou smluvních stran. </w:t>
      </w:r>
    </w:p>
    <w:p w:rsidR="00962A4A" w:rsidRPr="00CF691C" w:rsidRDefault="00962A4A" w:rsidP="00733884">
      <w:pPr>
        <w:numPr>
          <w:ilvl w:val="0"/>
          <w:numId w:val="8"/>
        </w:numPr>
        <w:jc w:val="both"/>
        <w:rPr>
          <w:rFonts w:cs="Arial"/>
          <w:szCs w:val="22"/>
        </w:rPr>
      </w:pPr>
      <w:r w:rsidRPr="00CF691C">
        <w:rPr>
          <w:rFonts w:cs="Arial"/>
          <w:szCs w:val="22"/>
        </w:rPr>
        <w:t>V náležitostech, které nejsou touto smlouvou včetně všech jejích jednotlivých příloh výslovně řešeny</w:t>
      </w:r>
      <w:r w:rsidR="006E66CA">
        <w:rPr>
          <w:rFonts w:cs="Arial"/>
          <w:szCs w:val="22"/>
        </w:rPr>
        <w:t>,</w:t>
      </w:r>
      <w:r w:rsidRPr="00CF691C">
        <w:rPr>
          <w:rFonts w:cs="Arial"/>
          <w:szCs w:val="22"/>
        </w:rPr>
        <w:t xml:space="preserve"> platí příslušná ustanovení </w:t>
      </w:r>
      <w:r w:rsidR="009809F8">
        <w:rPr>
          <w:rFonts w:cs="Arial"/>
          <w:szCs w:val="22"/>
        </w:rPr>
        <w:t>občanského</w:t>
      </w:r>
      <w:r w:rsidR="009809F8" w:rsidRPr="00CF691C">
        <w:rPr>
          <w:rFonts w:cs="Arial"/>
          <w:szCs w:val="22"/>
        </w:rPr>
        <w:t xml:space="preserve"> </w:t>
      </w:r>
      <w:r w:rsidRPr="00CF691C">
        <w:rPr>
          <w:rFonts w:cs="Arial"/>
          <w:szCs w:val="22"/>
        </w:rPr>
        <w:t>zákoníku v platném znění ke dni uzavření smlouvy.</w:t>
      </w:r>
    </w:p>
    <w:p w:rsidR="00962A4A" w:rsidRPr="00CF691C" w:rsidRDefault="00962A4A" w:rsidP="00733884">
      <w:pPr>
        <w:numPr>
          <w:ilvl w:val="0"/>
          <w:numId w:val="8"/>
        </w:numPr>
        <w:jc w:val="both"/>
        <w:rPr>
          <w:rFonts w:cs="Arial"/>
          <w:szCs w:val="22"/>
        </w:rPr>
      </w:pPr>
      <w:r w:rsidRPr="00CF691C">
        <w:rPr>
          <w:rFonts w:cs="Arial"/>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Pr="00CF691C" w:rsidRDefault="00962A4A" w:rsidP="00733884">
      <w:pPr>
        <w:numPr>
          <w:ilvl w:val="0"/>
          <w:numId w:val="8"/>
        </w:numPr>
        <w:jc w:val="both"/>
        <w:rPr>
          <w:rFonts w:cs="Arial"/>
          <w:szCs w:val="22"/>
        </w:rPr>
      </w:pPr>
      <w:r w:rsidRPr="00CF691C">
        <w:rPr>
          <w:rFonts w:cs="Arial"/>
          <w:szCs w:val="22"/>
        </w:rPr>
        <w:t>Tato smlouva nabývá platnosti dnem podpisu oprávněnými zástupci obou smluvních stran. Smlouva je vyhotovena v</w:t>
      </w:r>
      <w:r w:rsidR="0048259B">
        <w:rPr>
          <w:rFonts w:cs="Arial"/>
          <w:szCs w:val="22"/>
        </w:rPr>
        <w:t xml:space="preserve"> pěti</w:t>
      </w:r>
      <w:r w:rsidRPr="00CF691C">
        <w:rPr>
          <w:rFonts w:cs="Arial"/>
          <w:szCs w:val="22"/>
        </w:rPr>
        <w:t xml:space="preserve">  výtiscích, z nichž </w:t>
      </w:r>
      <w:r w:rsidR="0048259B">
        <w:rPr>
          <w:rFonts w:cs="Arial"/>
          <w:szCs w:val="22"/>
        </w:rPr>
        <w:t>čtyři</w:t>
      </w:r>
      <w:r w:rsidR="005F7E63">
        <w:rPr>
          <w:rFonts w:cs="Arial"/>
          <w:szCs w:val="22"/>
        </w:rPr>
        <w:t xml:space="preserve"> vyhotovení obdrží objednatel a jedno zhotovitel</w:t>
      </w:r>
      <w:r w:rsidRPr="00CF691C">
        <w:rPr>
          <w:rFonts w:cs="Arial"/>
          <w:szCs w:val="22"/>
        </w:rPr>
        <w:t>.</w:t>
      </w:r>
    </w:p>
    <w:p w:rsidR="00962A4A" w:rsidRPr="00CF691C" w:rsidRDefault="00962A4A" w:rsidP="00733884">
      <w:pPr>
        <w:numPr>
          <w:ilvl w:val="0"/>
          <w:numId w:val="8"/>
        </w:numPr>
        <w:jc w:val="both"/>
        <w:rPr>
          <w:rFonts w:cs="Arial"/>
          <w:szCs w:val="22"/>
        </w:rPr>
      </w:pPr>
      <w:r w:rsidRPr="00CF691C">
        <w:rPr>
          <w:rFonts w:cs="Arial"/>
          <w:szCs w:val="22"/>
        </w:rPr>
        <w:t>Nedílnou součástí této smlouvy j</w:t>
      </w:r>
      <w:r w:rsidR="003076DC">
        <w:rPr>
          <w:rFonts w:cs="Arial"/>
          <w:szCs w:val="22"/>
        </w:rPr>
        <w:t xml:space="preserve">e </w:t>
      </w:r>
      <w:r w:rsidRPr="00CF691C">
        <w:rPr>
          <w:rFonts w:cs="Arial"/>
          <w:szCs w:val="22"/>
        </w:rPr>
        <w:t>a bud</w:t>
      </w:r>
      <w:r w:rsidR="00B74DF6">
        <w:rPr>
          <w:rFonts w:cs="Arial"/>
          <w:szCs w:val="22"/>
        </w:rPr>
        <w:t xml:space="preserve">ou </w:t>
      </w:r>
      <w:r w:rsidRPr="00CF691C">
        <w:rPr>
          <w:rFonts w:cs="Arial"/>
          <w:szCs w:val="22"/>
        </w:rPr>
        <w:t>t</w:t>
      </w:r>
      <w:r w:rsidR="00B74DF6">
        <w:rPr>
          <w:rFonts w:cs="Arial"/>
          <w:szCs w:val="22"/>
        </w:rPr>
        <w:t>y</w:t>
      </w:r>
      <w:r w:rsidRPr="00CF691C">
        <w:rPr>
          <w:rFonts w:cs="Arial"/>
          <w:szCs w:val="22"/>
        </w:rPr>
        <w:t>to příloh</w:t>
      </w:r>
      <w:r w:rsidR="00B74DF6">
        <w:rPr>
          <w:rFonts w:cs="Arial"/>
          <w:szCs w:val="22"/>
        </w:rPr>
        <w:t>y</w:t>
      </w:r>
      <w:r w:rsidRPr="00CF691C">
        <w:rPr>
          <w:rFonts w:cs="Arial"/>
          <w:szCs w:val="22"/>
        </w:rPr>
        <w:t xml:space="preserve">: </w:t>
      </w:r>
    </w:p>
    <w:p w:rsidR="00733884" w:rsidRDefault="00C667D5" w:rsidP="00F9309A">
      <w:pPr>
        <w:ind w:left="357"/>
        <w:jc w:val="both"/>
        <w:rPr>
          <w:rFonts w:cs="Arial"/>
          <w:szCs w:val="22"/>
        </w:rPr>
      </w:pPr>
      <w:r>
        <w:t>p</w:t>
      </w:r>
      <w:r w:rsidRPr="00452A77">
        <w:t xml:space="preserve">říloha č. </w:t>
      </w:r>
      <w:r w:rsidRPr="00452A77">
        <w:rPr>
          <w:kern w:val="3"/>
          <w:lang w:eastAsia="ar-SA"/>
        </w:rPr>
        <w:t>1 –</w:t>
      </w:r>
      <w:r>
        <w:rPr>
          <w:kern w:val="3"/>
          <w:lang w:eastAsia="ar-SA"/>
        </w:rPr>
        <w:t xml:space="preserve"> oceněný položkový soupis prací</w:t>
      </w:r>
      <w:bookmarkStart w:id="5" w:name="_GoBack"/>
      <w:bookmarkEnd w:id="5"/>
      <w:r w:rsidR="00F9309A">
        <w:rPr>
          <w:rFonts w:cs="Arial"/>
          <w:szCs w:val="22"/>
        </w:rPr>
        <w:t>.</w:t>
      </w:r>
    </w:p>
    <w:p w:rsidR="00962A4A" w:rsidRPr="00CF691C" w:rsidRDefault="00962A4A" w:rsidP="00B24333">
      <w:pPr>
        <w:pStyle w:val="Nadpis1"/>
        <w:spacing w:after="0"/>
      </w:pPr>
      <w:r w:rsidRPr="00CF691C">
        <w:t>X</w:t>
      </w:r>
      <w:r w:rsidR="000B0B13">
        <w:t>I</w:t>
      </w:r>
      <w:r w:rsidRPr="00CF691C">
        <w:t>V.</w:t>
      </w:r>
    </w:p>
    <w:p w:rsidR="00962A4A" w:rsidRPr="00CF691C" w:rsidRDefault="00962A4A" w:rsidP="00B24333">
      <w:pPr>
        <w:pStyle w:val="Nadpis1"/>
        <w:rPr>
          <w:u w:val="single"/>
        </w:rPr>
      </w:pPr>
      <w:r w:rsidRPr="00CF691C">
        <w:rPr>
          <w:u w:val="single"/>
        </w:rPr>
        <w:t>Závěrečná prohlášení smluvních stran</w:t>
      </w:r>
    </w:p>
    <w:p w:rsidR="00962A4A" w:rsidRPr="00CF691C" w:rsidRDefault="00962A4A" w:rsidP="00733884">
      <w:pPr>
        <w:widowControl w:val="0"/>
        <w:numPr>
          <w:ilvl w:val="0"/>
          <w:numId w:val="9"/>
        </w:numPr>
        <w:jc w:val="both"/>
        <w:rPr>
          <w:rFonts w:cs="Arial"/>
          <w:szCs w:val="22"/>
        </w:rPr>
      </w:pPr>
      <w:r w:rsidRPr="00CF691C">
        <w:rPr>
          <w:rFonts w:cs="Arial"/>
          <w:szCs w:val="22"/>
        </w:rPr>
        <w:t>Smluvní strany prohlašují, že jsou způsobilé k právním úkonům, a že tato smlouva byla sepsána dle jejich svobodně a vážně projevené vůle, nikoli v tísni za nápadně nevýhodných podmínek.</w:t>
      </w:r>
    </w:p>
    <w:p w:rsidR="00A834B1" w:rsidRDefault="00962A4A" w:rsidP="00733884">
      <w:pPr>
        <w:widowControl w:val="0"/>
        <w:numPr>
          <w:ilvl w:val="0"/>
          <w:numId w:val="9"/>
        </w:numPr>
        <w:jc w:val="both"/>
        <w:rPr>
          <w:rFonts w:cs="Arial"/>
          <w:szCs w:val="22"/>
        </w:rPr>
      </w:pPr>
      <w:r w:rsidRPr="00CF691C">
        <w:rPr>
          <w:rFonts w:cs="Arial"/>
          <w:szCs w:val="22"/>
        </w:rPr>
        <w:t xml:space="preserve">Smluvní strany potvrzují rovněž převzetí všech dokumentů nebo podkladů, </w:t>
      </w:r>
      <w:r w:rsidR="006E66CA">
        <w:rPr>
          <w:rFonts w:cs="Arial"/>
          <w:szCs w:val="22"/>
        </w:rPr>
        <w:br/>
      </w:r>
      <w:r w:rsidRPr="00CF691C">
        <w:rPr>
          <w:rFonts w:cs="Arial"/>
          <w:szCs w:val="22"/>
        </w:rPr>
        <w:t xml:space="preserve">ať už uvedených nebo neuvedených v této smlouvě, vyžadovaných k řádnému provedení plnění dle této smlouvy. </w:t>
      </w:r>
    </w:p>
    <w:p w:rsidR="00A834B1" w:rsidRDefault="00A834B1">
      <w:pPr>
        <w:spacing w:after="0"/>
        <w:rPr>
          <w:rFonts w:cs="Arial"/>
          <w:szCs w:val="22"/>
        </w:rPr>
      </w:pPr>
    </w:p>
    <w:p w:rsidR="00962A4A" w:rsidRPr="00CF691C" w:rsidRDefault="00962A4A" w:rsidP="00733884">
      <w:pPr>
        <w:widowControl w:val="0"/>
        <w:numPr>
          <w:ilvl w:val="0"/>
          <w:numId w:val="9"/>
        </w:numPr>
        <w:jc w:val="both"/>
        <w:rPr>
          <w:rFonts w:cs="Arial"/>
          <w:szCs w:val="22"/>
        </w:rPr>
      </w:pPr>
      <w:r w:rsidRPr="00CF691C">
        <w:rPr>
          <w:rFonts w:cs="Arial"/>
          <w:szCs w:val="22"/>
        </w:rPr>
        <w:t>Na důkaz bezvýhradného souhlasu se všemi ustanoveními této smlouvy připojují smluvní strany, po jejím důkladném přečtení, své vlastnoruční podpisy.</w:t>
      </w:r>
    </w:p>
    <w:p w:rsidR="00F9309A" w:rsidRDefault="00F9309A" w:rsidP="00962A4A">
      <w:pPr>
        <w:jc w:val="both"/>
        <w:rPr>
          <w:rFonts w:cs="Arial"/>
          <w:szCs w:val="22"/>
        </w:rPr>
      </w:pPr>
    </w:p>
    <w:p w:rsidR="00962A4A" w:rsidRDefault="00962A4A" w:rsidP="0036660A">
      <w:pPr>
        <w:jc w:val="both"/>
        <w:rPr>
          <w:rFonts w:cs="Arial"/>
          <w:szCs w:val="22"/>
        </w:rPr>
      </w:pPr>
      <w:r w:rsidRPr="00CF691C">
        <w:rPr>
          <w:rFonts w:cs="Arial"/>
          <w:szCs w:val="22"/>
        </w:rPr>
        <w:t>V</w:t>
      </w:r>
      <w:r w:rsidR="0036660A">
        <w:rPr>
          <w:rFonts w:cs="Arial"/>
          <w:szCs w:val="22"/>
        </w:rPr>
        <w:t> Děčíně dne</w:t>
      </w:r>
      <w:r w:rsidR="0036660A">
        <w:rPr>
          <w:rFonts w:cs="Arial"/>
          <w:szCs w:val="22"/>
        </w:rPr>
        <w:tab/>
        <w:t xml:space="preserve">                                                                     </w:t>
      </w:r>
      <w:r w:rsidR="0036660A" w:rsidRPr="00CF691C">
        <w:rPr>
          <w:rFonts w:cs="Arial"/>
          <w:szCs w:val="22"/>
        </w:rPr>
        <w:t>V</w:t>
      </w:r>
      <w:r w:rsidR="0036660A">
        <w:rPr>
          <w:rFonts w:cs="Arial"/>
          <w:szCs w:val="22"/>
        </w:rPr>
        <w:t> </w:t>
      </w:r>
      <w:proofErr w:type="spellStart"/>
      <w:r w:rsidR="0036660A">
        <w:rPr>
          <w:rFonts w:cs="Arial"/>
          <w:szCs w:val="22"/>
        </w:rPr>
        <w:t>Kuřimi</w:t>
      </w:r>
      <w:proofErr w:type="spellEnd"/>
      <w:r w:rsidR="0036660A" w:rsidRPr="00CF691C">
        <w:rPr>
          <w:rFonts w:cs="Arial"/>
          <w:szCs w:val="22"/>
        </w:rPr>
        <w:t xml:space="preserve"> dne</w:t>
      </w:r>
      <w:r w:rsidR="00946E46">
        <w:rPr>
          <w:rFonts w:cs="Arial"/>
          <w:szCs w:val="22"/>
        </w:rPr>
        <w:t xml:space="preserve"> 4.7</w:t>
      </w:r>
      <w:r w:rsidR="0036660A">
        <w:rPr>
          <w:rFonts w:cs="Arial"/>
          <w:szCs w:val="22"/>
        </w:rPr>
        <w:t>.2016</w:t>
      </w:r>
    </w:p>
    <w:p w:rsidR="0085049F" w:rsidRDefault="0085049F" w:rsidP="00962A4A">
      <w:pPr>
        <w:jc w:val="both"/>
        <w:rPr>
          <w:rFonts w:cs="Arial"/>
          <w:szCs w:val="22"/>
        </w:rPr>
      </w:pPr>
    </w:p>
    <w:p w:rsidR="0085049F" w:rsidRPr="00CF691C" w:rsidRDefault="0085049F" w:rsidP="00962A4A">
      <w:pPr>
        <w:jc w:val="both"/>
        <w:rPr>
          <w:rFonts w:cs="Arial"/>
          <w:szCs w:val="22"/>
        </w:rPr>
      </w:pPr>
    </w:p>
    <w:p w:rsidR="00962A4A" w:rsidRPr="00CF691C" w:rsidRDefault="00962A4A" w:rsidP="00962A4A">
      <w:pPr>
        <w:rPr>
          <w:rFonts w:cs="Arial"/>
          <w:b/>
          <w:szCs w:val="22"/>
        </w:rPr>
      </w:pPr>
      <w:r w:rsidRPr="00CF691C">
        <w:rPr>
          <w:rFonts w:cs="Arial"/>
          <w:b/>
          <w:szCs w:val="22"/>
        </w:rPr>
        <w:t>....................................................</w:t>
      </w:r>
      <w:r w:rsidRPr="00CF691C">
        <w:rPr>
          <w:rFonts w:cs="Arial"/>
          <w:b/>
          <w:szCs w:val="22"/>
        </w:rPr>
        <w:tab/>
        <w:t xml:space="preserve">         </w:t>
      </w:r>
      <w:r w:rsidRPr="00CF691C">
        <w:rPr>
          <w:rFonts w:cs="Arial"/>
          <w:b/>
          <w:szCs w:val="22"/>
        </w:rPr>
        <w:tab/>
      </w:r>
      <w:r w:rsidRPr="00CF691C">
        <w:rPr>
          <w:rFonts w:cs="Arial"/>
          <w:b/>
          <w:szCs w:val="22"/>
        </w:rPr>
        <w:tab/>
      </w:r>
      <w:r w:rsidRPr="00CF691C">
        <w:rPr>
          <w:rFonts w:cs="Arial"/>
          <w:b/>
          <w:szCs w:val="22"/>
        </w:rPr>
        <w:tab/>
        <w:t xml:space="preserve"> .................................................</w:t>
      </w:r>
    </w:p>
    <w:p w:rsidR="00F04D8A" w:rsidRDefault="00F04D8A" w:rsidP="00F04D8A">
      <w:pPr>
        <w:spacing w:after="0"/>
        <w:rPr>
          <w:rFonts w:cs="Arial"/>
          <w:szCs w:val="22"/>
        </w:rPr>
      </w:pPr>
      <w:r>
        <w:rPr>
          <w:rFonts w:cs="Arial"/>
          <w:szCs w:val="22"/>
        </w:rPr>
        <w:t>Mgr. Marie Blažková</w:t>
      </w:r>
      <w:r w:rsidRPr="00CF691C">
        <w:rPr>
          <w:rFonts w:cs="Arial"/>
          <w:szCs w:val="22"/>
        </w:rPr>
        <w:t xml:space="preserve"> – primátor</w:t>
      </w:r>
      <w:r>
        <w:rPr>
          <w:rFonts w:cs="Arial"/>
          <w:szCs w:val="22"/>
        </w:rPr>
        <w:t>ka</w:t>
      </w:r>
      <w:r w:rsidRPr="00CF691C">
        <w:rPr>
          <w:rFonts w:cs="Arial"/>
          <w:szCs w:val="22"/>
        </w:rPr>
        <w:t xml:space="preserve"> města</w:t>
      </w:r>
      <w:r w:rsidR="0036660A">
        <w:rPr>
          <w:rFonts w:cs="Arial"/>
          <w:szCs w:val="22"/>
        </w:rPr>
        <w:tab/>
      </w:r>
      <w:r w:rsidR="0036660A">
        <w:rPr>
          <w:rFonts w:cs="Arial"/>
          <w:szCs w:val="22"/>
        </w:rPr>
        <w:tab/>
      </w:r>
      <w:r w:rsidR="0036660A">
        <w:rPr>
          <w:rFonts w:cs="Arial"/>
          <w:szCs w:val="22"/>
        </w:rPr>
        <w:tab/>
        <w:t xml:space="preserve"> Ladislav </w:t>
      </w:r>
      <w:proofErr w:type="spellStart"/>
      <w:r w:rsidR="0036660A">
        <w:rPr>
          <w:rFonts w:cs="Arial"/>
          <w:szCs w:val="22"/>
        </w:rPr>
        <w:t>Horčica</w:t>
      </w:r>
      <w:proofErr w:type="spellEnd"/>
      <w:r w:rsidR="0036660A">
        <w:rPr>
          <w:rFonts w:cs="Arial"/>
          <w:szCs w:val="22"/>
        </w:rPr>
        <w:t xml:space="preserve"> - jednatel</w:t>
      </w:r>
    </w:p>
    <w:p w:rsidR="00962A4A" w:rsidRPr="00CF691C" w:rsidRDefault="00F04D8A" w:rsidP="00B24333">
      <w:pPr>
        <w:spacing w:after="0"/>
        <w:rPr>
          <w:rFonts w:cs="Arial"/>
          <w:szCs w:val="22"/>
        </w:rPr>
      </w:pPr>
      <w:r>
        <w:rPr>
          <w:rFonts w:cs="Arial"/>
          <w:szCs w:val="22"/>
        </w:rPr>
        <w:tab/>
      </w:r>
      <w:r>
        <w:rPr>
          <w:rFonts w:cs="Arial"/>
          <w:szCs w:val="22"/>
        </w:rPr>
        <w:tab/>
      </w:r>
      <w:r w:rsidR="00962A4A" w:rsidRPr="00CF691C">
        <w:rPr>
          <w:rFonts w:cs="Arial"/>
          <w:szCs w:val="22"/>
        </w:rPr>
        <w:tab/>
      </w:r>
      <w:r w:rsidR="00962A4A" w:rsidRPr="00CF691C">
        <w:rPr>
          <w:rFonts w:cs="Arial"/>
          <w:szCs w:val="22"/>
        </w:rPr>
        <w:tab/>
      </w:r>
      <w:r w:rsidR="00962A4A" w:rsidRPr="00CF691C">
        <w:rPr>
          <w:rFonts w:cs="Arial"/>
          <w:szCs w:val="22"/>
        </w:rPr>
        <w:tab/>
      </w:r>
      <w:r w:rsidR="00962A4A" w:rsidRPr="00CF691C">
        <w:rPr>
          <w:rFonts w:cs="Arial"/>
          <w:szCs w:val="22"/>
        </w:rPr>
        <w:tab/>
      </w:r>
      <w:r w:rsidR="00962A4A" w:rsidRPr="00CF691C">
        <w:rPr>
          <w:rFonts w:cs="Arial"/>
          <w:szCs w:val="22"/>
        </w:rPr>
        <w:tab/>
      </w:r>
      <w:r w:rsidR="00962A4A" w:rsidRPr="00CF691C">
        <w:rPr>
          <w:rFonts w:cs="Arial"/>
          <w:szCs w:val="22"/>
        </w:rPr>
        <w:tab/>
        <w:t xml:space="preserve"> </w:t>
      </w:r>
    </w:p>
    <w:sectPr w:rsidR="00962A4A" w:rsidRPr="00CF691C" w:rsidSect="00780AAC">
      <w:headerReference w:type="default" r:id="rId8"/>
      <w:footerReference w:type="even" r:id="rId9"/>
      <w:footerReference w:type="default" r:id="rId10"/>
      <w:pgSz w:w="11906" w:h="16838"/>
      <w:pgMar w:top="1417" w:right="1417" w:bottom="1417" w:left="1417" w:header="708" w:footer="51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3920D" w15:done="0"/>
  <w15:commentEx w15:paraId="79238890" w15:done="0"/>
  <w15:commentEx w15:paraId="6A325779" w15:done="0"/>
  <w15:commentEx w15:paraId="05782A61" w15:done="0"/>
  <w15:commentEx w15:paraId="54B24249" w15:done="0"/>
  <w15:commentEx w15:paraId="53878DCD" w15:done="0"/>
  <w15:commentEx w15:paraId="4CA1136D" w15:done="0"/>
  <w15:commentEx w15:paraId="0A8CEB3F" w15:done="0"/>
  <w15:commentEx w15:paraId="60BE6E2F" w15:done="0"/>
  <w15:commentEx w15:paraId="042FD25B" w15:done="0"/>
  <w15:commentEx w15:paraId="225CF5D3" w15:done="0"/>
  <w15:commentEx w15:paraId="75182BF3" w15:done="0"/>
  <w15:commentEx w15:paraId="2EE3814B" w15:done="0"/>
  <w15:commentEx w15:paraId="0A8DF3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AD0" w:rsidRDefault="004B7AD0">
      <w:r>
        <w:separator/>
      </w:r>
    </w:p>
  </w:endnote>
  <w:endnote w:type="continuationSeparator" w:id="0">
    <w:p w:rsidR="004B7AD0" w:rsidRDefault="004B7AD0">
      <w:r>
        <w:continuationSeparator/>
      </w:r>
    </w:p>
  </w:endnote>
  <w:endnote w:type="continuationNotice" w:id="1">
    <w:p w:rsidR="004B7AD0" w:rsidRDefault="004B7AD0">
      <w:pPr>
        <w:spacing w:after="0"/>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65" w:rsidRDefault="0006051D" w:rsidP="00013E06">
    <w:pPr>
      <w:pStyle w:val="Zpat"/>
      <w:framePr w:wrap="around" w:vAnchor="text" w:hAnchor="margin" w:xAlign="right" w:y="1"/>
      <w:rPr>
        <w:rStyle w:val="slostrnky"/>
      </w:rPr>
    </w:pPr>
    <w:r>
      <w:rPr>
        <w:rStyle w:val="slostrnky"/>
      </w:rPr>
      <w:fldChar w:fldCharType="begin"/>
    </w:r>
    <w:r w:rsidR="00655965">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65" w:rsidRPr="009A7C9B" w:rsidRDefault="0006051D" w:rsidP="009A7C9B">
    <w:pPr>
      <w:pStyle w:val="Zpat"/>
      <w:jc w:val="right"/>
      <w:rPr>
        <w:sz w:val="18"/>
      </w:rPr>
    </w:pPr>
    <w:r w:rsidRPr="009A7C9B">
      <w:rPr>
        <w:sz w:val="18"/>
      </w:rPr>
      <w:fldChar w:fldCharType="begin"/>
    </w:r>
    <w:r w:rsidR="00655965" w:rsidRPr="009A7C9B">
      <w:rPr>
        <w:sz w:val="18"/>
      </w:rPr>
      <w:instrText xml:space="preserve"> PAGE   \* MERGEFORMAT </w:instrText>
    </w:r>
    <w:r w:rsidRPr="009A7C9B">
      <w:rPr>
        <w:sz w:val="18"/>
      </w:rPr>
      <w:fldChar w:fldCharType="separate"/>
    </w:r>
    <w:r w:rsidR="00946E46">
      <w:rPr>
        <w:noProof/>
        <w:sz w:val="18"/>
      </w:rPr>
      <w:t>2</w:t>
    </w:r>
    <w:r w:rsidRPr="009A7C9B">
      <w:rPr>
        <w:sz w:val="18"/>
      </w:rPr>
      <w:fldChar w:fldCharType="end"/>
    </w:r>
    <w:r w:rsidR="00655965" w:rsidRPr="009A7C9B">
      <w:rPr>
        <w:sz w:val="18"/>
      </w:rPr>
      <w:t xml:space="preserve"> z </w:t>
    </w:r>
    <w:fldSimple w:instr=" NUMPAGES  \* Arabic  \* MERGEFORMAT ">
      <w:r w:rsidR="00946E46" w:rsidRPr="00946E46">
        <w:rPr>
          <w:noProof/>
          <w:sz w:val="18"/>
        </w:rPr>
        <w:t>10</w:t>
      </w:r>
    </w:fldSimple>
  </w:p>
  <w:p w:rsidR="00655965" w:rsidRDefault="00655965" w:rsidP="00013E06">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AD0" w:rsidRDefault="004B7AD0">
      <w:r>
        <w:separator/>
      </w:r>
    </w:p>
  </w:footnote>
  <w:footnote w:type="continuationSeparator" w:id="0">
    <w:p w:rsidR="004B7AD0" w:rsidRDefault="004B7AD0">
      <w:r>
        <w:continuationSeparator/>
      </w:r>
    </w:p>
  </w:footnote>
  <w:footnote w:type="continuationNotice" w:id="1">
    <w:p w:rsidR="004B7AD0" w:rsidRDefault="004B7AD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88" w:rsidRDefault="00F30348" w:rsidP="00A91C4C">
    <w:pPr>
      <w:pStyle w:val="Zhlav"/>
      <w:tabs>
        <w:tab w:val="clear" w:pos="4536"/>
        <w:tab w:val="left" w:pos="5445"/>
      </w:tabs>
    </w:pPr>
    <w:r>
      <w:tab/>
    </w:r>
    <w:r w:rsidR="00A91C4C">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04"/>
    <w:multiLevelType w:val="multilevel"/>
    <w:tmpl w:val="1E6433FA"/>
    <w:name w:val="WW8Num4"/>
    <w:lvl w:ilvl="0">
      <w:start w:val="1"/>
      <w:numFmt w:val="decimal"/>
      <w:lvlText w:val="%1."/>
      <w:lvlJc w:val="left"/>
      <w:pPr>
        <w:tabs>
          <w:tab w:val="num" w:pos="0"/>
        </w:tabs>
        <w:ind w:left="720" w:hanging="360"/>
      </w:pPr>
      <w:rPr>
        <w:rFonts w:ascii="Arial" w:eastAsia="Times New Roman" w:hAnsi="Arial" w:cs="Arial"/>
        <w:b w:val="0"/>
        <w:color w:val="auto"/>
        <w:sz w:val="22"/>
        <w:szCs w:val="22"/>
      </w:rPr>
    </w:lvl>
    <w:lvl w:ilvl="1">
      <w:numFmt w:val="bullet"/>
      <w:lvlText w:val="-"/>
      <w:lvlJc w:val="left"/>
      <w:pPr>
        <w:tabs>
          <w:tab w:val="num" w:pos="1560"/>
        </w:tabs>
        <w:ind w:left="1560" w:hanging="360"/>
      </w:pPr>
      <w:rPr>
        <w:rFonts w:ascii="Times New Roman" w:hAnsi="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4">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5">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7">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8">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9">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0">
    <w:nsid w:val="0B88238A"/>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1">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5">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18">
    <w:nsid w:val="46F61F88"/>
    <w:multiLevelType w:val="hybridMultilevel"/>
    <w:tmpl w:val="BD029E52"/>
    <w:lvl w:ilvl="0" w:tplc="236C4BEA">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nsid w:val="538F4C71"/>
    <w:multiLevelType w:val="hybridMultilevel"/>
    <w:tmpl w:val="8A24267A"/>
    <w:lvl w:ilvl="0" w:tplc="E256953A">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55612392"/>
    <w:multiLevelType w:val="hybridMultilevel"/>
    <w:tmpl w:val="8516464E"/>
    <w:lvl w:ilvl="0" w:tplc="04050001">
      <w:start w:val="1"/>
      <w:numFmt w:val="bullet"/>
      <w:lvlText w:val=""/>
      <w:lvlJc w:val="left"/>
      <w:pPr>
        <w:ind w:left="1786" w:hanging="360"/>
      </w:pPr>
      <w:rPr>
        <w:rFonts w:ascii="Symbol" w:hAnsi="Symbol" w:hint="default"/>
      </w:rPr>
    </w:lvl>
    <w:lvl w:ilvl="1" w:tplc="04050003" w:tentative="1">
      <w:start w:val="1"/>
      <w:numFmt w:val="bullet"/>
      <w:lvlText w:val="o"/>
      <w:lvlJc w:val="left"/>
      <w:pPr>
        <w:ind w:left="2506" w:hanging="360"/>
      </w:pPr>
      <w:rPr>
        <w:rFonts w:ascii="Courier New" w:hAnsi="Courier New" w:cs="Courier New" w:hint="default"/>
      </w:rPr>
    </w:lvl>
    <w:lvl w:ilvl="2" w:tplc="04050005" w:tentative="1">
      <w:start w:val="1"/>
      <w:numFmt w:val="bullet"/>
      <w:lvlText w:val=""/>
      <w:lvlJc w:val="left"/>
      <w:pPr>
        <w:ind w:left="3226" w:hanging="360"/>
      </w:pPr>
      <w:rPr>
        <w:rFonts w:ascii="Wingdings" w:hAnsi="Wingdings" w:hint="default"/>
      </w:rPr>
    </w:lvl>
    <w:lvl w:ilvl="3" w:tplc="04050001" w:tentative="1">
      <w:start w:val="1"/>
      <w:numFmt w:val="bullet"/>
      <w:lvlText w:val=""/>
      <w:lvlJc w:val="left"/>
      <w:pPr>
        <w:ind w:left="3946" w:hanging="360"/>
      </w:pPr>
      <w:rPr>
        <w:rFonts w:ascii="Symbol" w:hAnsi="Symbol" w:hint="default"/>
      </w:rPr>
    </w:lvl>
    <w:lvl w:ilvl="4" w:tplc="04050003" w:tentative="1">
      <w:start w:val="1"/>
      <w:numFmt w:val="bullet"/>
      <w:lvlText w:val="o"/>
      <w:lvlJc w:val="left"/>
      <w:pPr>
        <w:ind w:left="4666" w:hanging="360"/>
      </w:pPr>
      <w:rPr>
        <w:rFonts w:ascii="Courier New" w:hAnsi="Courier New" w:cs="Courier New" w:hint="default"/>
      </w:rPr>
    </w:lvl>
    <w:lvl w:ilvl="5" w:tplc="04050005" w:tentative="1">
      <w:start w:val="1"/>
      <w:numFmt w:val="bullet"/>
      <w:lvlText w:val=""/>
      <w:lvlJc w:val="left"/>
      <w:pPr>
        <w:ind w:left="5386" w:hanging="360"/>
      </w:pPr>
      <w:rPr>
        <w:rFonts w:ascii="Wingdings" w:hAnsi="Wingdings" w:hint="default"/>
      </w:rPr>
    </w:lvl>
    <w:lvl w:ilvl="6" w:tplc="04050001" w:tentative="1">
      <w:start w:val="1"/>
      <w:numFmt w:val="bullet"/>
      <w:lvlText w:val=""/>
      <w:lvlJc w:val="left"/>
      <w:pPr>
        <w:ind w:left="6106" w:hanging="360"/>
      </w:pPr>
      <w:rPr>
        <w:rFonts w:ascii="Symbol" w:hAnsi="Symbol" w:hint="default"/>
      </w:rPr>
    </w:lvl>
    <w:lvl w:ilvl="7" w:tplc="04050003" w:tentative="1">
      <w:start w:val="1"/>
      <w:numFmt w:val="bullet"/>
      <w:lvlText w:val="o"/>
      <w:lvlJc w:val="left"/>
      <w:pPr>
        <w:ind w:left="6826" w:hanging="360"/>
      </w:pPr>
      <w:rPr>
        <w:rFonts w:ascii="Courier New" w:hAnsi="Courier New" w:cs="Courier New" w:hint="default"/>
      </w:rPr>
    </w:lvl>
    <w:lvl w:ilvl="8" w:tplc="04050005" w:tentative="1">
      <w:start w:val="1"/>
      <w:numFmt w:val="bullet"/>
      <w:lvlText w:val=""/>
      <w:lvlJc w:val="left"/>
      <w:pPr>
        <w:ind w:left="7546" w:hanging="360"/>
      </w:pPr>
      <w:rPr>
        <w:rFonts w:ascii="Wingdings" w:hAnsi="Wingdings" w:hint="default"/>
      </w:rPr>
    </w:lvl>
  </w:abstractNum>
  <w:abstractNum w:abstractNumId="21">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2">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C3362DC"/>
    <w:multiLevelType w:val="hybridMultilevel"/>
    <w:tmpl w:val="8AF434AA"/>
    <w:lvl w:ilvl="0" w:tplc="136A48F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26">
    <w:nsid w:val="6C327C0A"/>
    <w:multiLevelType w:val="multilevel"/>
    <w:tmpl w:val="403816FA"/>
    <w:lvl w:ilvl="0">
      <w:start w:val="1"/>
      <w:numFmt w:val="decimal"/>
      <w:lvlText w:val="%1."/>
      <w:lvlJc w:val="left"/>
      <w:pPr>
        <w:tabs>
          <w:tab w:val="num" w:pos="360"/>
        </w:tabs>
        <w:ind w:left="360" w:hanging="360"/>
      </w:pPr>
      <w:rPr>
        <w:rFonts w:cs="Times New Roman" w:hint="default"/>
        <w:sz w:val="22"/>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7">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8">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29">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BCA35E3"/>
    <w:multiLevelType w:val="hybridMultilevel"/>
    <w:tmpl w:val="C67065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3">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17"/>
  </w:num>
  <w:num w:numId="2">
    <w:abstractNumId w:val="7"/>
  </w:num>
  <w:num w:numId="3">
    <w:abstractNumId w:val="11"/>
  </w:num>
  <w:num w:numId="4">
    <w:abstractNumId w:val="26"/>
  </w:num>
  <w:num w:numId="5">
    <w:abstractNumId w:val="27"/>
  </w:num>
  <w:num w:numId="6">
    <w:abstractNumId w:val="14"/>
  </w:num>
  <w:num w:numId="7">
    <w:abstractNumId w:val="32"/>
  </w:num>
  <w:num w:numId="8">
    <w:abstractNumId w:val="8"/>
  </w:num>
  <w:num w:numId="9">
    <w:abstractNumId w:val="21"/>
  </w:num>
  <w:num w:numId="10">
    <w:abstractNumId w:val="13"/>
  </w:num>
  <w:num w:numId="11">
    <w:abstractNumId w:val="6"/>
  </w:num>
  <w:num w:numId="12">
    <w:abstractNumId w:val="33"/>
  </w:num>
  <w:num w:numId="13">
    <w:abstractNumId w:val="28"/>
  </w:num>
  <w:num w:numId="14">
    <w:abstractNumId w:val="9"/>
  </w:num>
  <w:num w:numId="15">
    <w:abstractNumId w:val="31"/>
  </w:num>
  <w:num w:numId="16">
    <w:abstractNumId w:val="10"/>
  </w:num>
  <w:num w:numId="17">
    <w:abstractNumId w:val="29"/>
  </w:num>
  <w:num w:numId="18">
    <w:abstractNumId w:val="5"/>
  </w:num>
  <w:num w:numId="19">
    <w:abstractNumId w:val="12"/>
  </w:num>
  <w:num w:numId="20">
    <w:abstractNumId w:val="23"/>
  </w:num>
  <w:num w:numId="21">
    <w:abstractNumId w:val="25"/>
  </w:num>
  <w:num w:numId="22">
    <w:abstractNumId w:val="16"/>
  </w:num>
  <w:num w:numId="23">
    <w:abstractNumId w:val="18"/>
  </w:num>
  <w:num w:numId="24">
    <w:abstractNumId w:val="24"/>
  </w:num>
  <w:num w:numId="25">
    <w:abstractNumId w:val="15"/>
  </w:num>
  <w:num w:numId="26">
    <w:abstractNumId w:val="30"/>
  </w:num>
  <w:num w:numId="27">
    <w:abstractNumId w:val="22"/>
  </w:num>
  <w:num w:numId="28">
    <w:abstractNumId w:val="20"/>
  </w:num>
  <w:num w:numId="29">
    <w:abstractNumId w:val="1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vlová Věra">
    <w15:presenceInfo w15:providerId="AD" w15:userId="S-1-5-21-2713444437-2799346031-2589050068-13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characterSpacingControl w:val="doNotCompress"/>
  <w:hdrShapeDefaults>
    <o:shapedefaults v:ext="edit" spidmax="88066"/>
  </w:hdrShapeDefaults>
  <w:footnotePr>
    <w:footnote w:id="-1"/>
    <w:footnote w:id="0"/>
    <w:footnote w:id="1"/>
  </w:footnotePr>
  <w:endnotePr>
    <w:endnote w:id="-1"/>
    <w:endnote w:id="0"/>
    <w:endnote w:id="1"/>
  </w:endnotePr>
  <w:compat/>
  <w:rsids>
    <w:rsidRoot w:val="007762CE"/>
    <w:rsid w:val="00000EF3"/>
    <w:rsid w:val="00006C3E"/>
    <w:rsid w:val="000111A5"/>
    <w:rsid w:val="00013E06"/>
    <w:rsid w:val="00015B2E"/>
    <w:rsid w:val="00015D9F"/>
    <w:rsid w:val="000202C4"/>
    <w:rsid w:val="0002618A"/>
    <w:rsid w:val="0003316D"/>
    <w:rsid w:val="00037C0D"/>
    <w:rsid w:val="00041AA1"/>
    <w:rsid w:val="00045C89"/>
    <w:rsid w:val="000560C4"/>
    <w:rsid w:val="00057BFE"/>
    <w:rsid w:val="0006051D"/>
    <w:rsid w:val="00064960"/>
    <w:rsid w:val="00065C57"/>
    <w:rsid w:val="00072770"/>
    <w:rsid w:val="00074F13"/>
    <w:rsid w:val="000777D0"/>
    <w:rsid w:val="00085195"/>
    <w:rsid w:val="0008587D"/>
    <w:rsid w:val="00087F95"/>
    <w:rsid w:val="00092158"/>
    <w:rsid w:val="00097A31"/>
    <w:rsid w:val="000A0435"/>
    <w:rsid w:val="000B0B13"/>
    <w:rsid w:val="000B3F0F"/>
    <w:rsid w:val="000C2626"/>
    <w:rsid w:val="000C480E"/>
    <w:rsid w:val="000C4E96"/>
    <w:rsid w:val="000C7BA3"/>
    <w:rsid w:val="000D53F8"/>
    <w:rsid w:val="000E3ED7"/>
    <w:rsid w:val="000F0C73"/>
    <w:rsid w:val="000F6A45"/>
    <w:rsid w:val="001006E4"/>
    <w:rsid w:val="00102F66"/>
    <w:rsid w:val="00103CB2"/>
    <w:rsid w:val="00103D43"/>
    <w:rsid w:val="0010534C"/>
    <w:rsid w:val="00107BB5"/>
    <w:rsid w:val="00114715"/>
    <w:rsid w:val="0011545D"/>
    <w:rsid w:val="00115B42"/>
    <w:rsid w:val="00115D0E"/>
    <w:rsid w:val="00115D16"/>
    <w:rsid w:val="00117130"/>
    <w:rsid w:val="00121D86"/>
    <w:rsid w:val="00121F79"/>
    <w:rsid w:val="001255A6"/>
    <w:rsid w:val="00125E00"/>
    <w:rsid w:val="001264A8"/>
    <w:rsid w:val="00130820"/>
    <w:rsid w:val="00130C36"/>
    <w:rsid w:val="001451C8"/>
    <w:rsid w:val="00151640"/>
    <w:rsid w:val="00156EB5"/>
    <w:rsid w:val="00157FCD"/>
    <w:rsid w:val="00164443"/>
    <w:rsid w:val="00166F0C"/>
    <w:rsid w:val="001772A5"/>
    <w:rsid w:val="00186486"/>
    <w:rsid w:val="001903E0"/>
    <w:rsid w:val="00195236"/>
    <w:rsid w:val="0019794A"/>
    <w:rsid w:val="001A4178"/>
    <w:rsid w:val="001A6A0A"/>
    <w:rsid w:val="001B0B84"/>
    <w:rsid w:val="001D3B72"/>
    <w:rsid w:val="001D42EC"/>
    <w:rsid w:val="001D5A54"/>
    <w:rsid w:val="001D60F6"/>
    <w:rsid w:val="001D7334"/>
    <w:rsid w:val="001E09B0"/>
    <w:rsid w:val="001E49DD"/>
    <w:rsid w:val="001E64D3"/>
    <w:rsid w:val="001E6EFF"/>
    <w:rsid w:val="001E79A9"/>
    <w:rsid w:val="001F184D"/>
    <w:rsid w:val="001F3A14"/>
    <w:rsid w:val="00200982"/>
    <w:rsid w:val="002010C6"/>
    <w:rsid w:val="00201AAC"/>
    <w:rsid w:val="002031C4"/>
    <w:rsid w:val="00210D0D"/>
    <w:rsid w:val="00211A7D"/>
    <w:rsid w:val="00216BE1"/>
    <w:rsid w:val="00216D2B"/>
    <w:rsid w:val="00217B1A"/>
    <w:rsid w:val="00221910"/>
    <w:rsid w:val="00226850"/>
    <w:rsid w:val="00226B70"/>
    <w:rsid w:val="00227647"/>
    <w:rsid w:val="00232117"/>
    <w:rsid w:val="00233633"/>
    <w:rsid w:val="00243593"/>
    <w:rsid w:val="0024375D"/>
    <w:rsid w:val="002447BC"/>
    <w:rsid w:val="00250A5A"/>
    <w:rsid w:val="00257AB1"/>
    <w:rsid w:val="0026104F"/>
    <w:rsid w:val="00265D0D"/>
    <w:rsid w:val="00266197"/>
    <w:rsid w:val="00266F5B"/>
    <w:rsid w:val="00267662"/>
    <w:rsid w:val="0027679D"/>
    <w:rsid w:val="002818DA"/>
    <w:rsid w:val="00282713"/>
    <w:rsid w:val="00283084"/>
    <w:rsid w:val="002927F7"/>
    <w:rsid w:val="002B3B73"/>
    <w:rsid w:val="002B4134"/>
    <w:rsid w:val="002B7B84"/>
    <w:rsid w:val="002C3A43"/>
    <w:rsid w:val="002C3F93"/>
    <w:rsid w:val="002C6652"/>
    <w:rsid w:val="002C713A"/>
    <w:rsid w:val="002C7B97"/>
    <w:rsid w:val="002D17A6"/>
    <w:rsid w:val="002D2402"/>
    <w:rsid w:val="002D54F7"/>
    <w:rsid w:val="002E48D0"/>
    <w:rsid w:val="002F087F"/>
    <w:rsid w:val="00302D6D"/>
    <w:rsid w:val="00304F70"/>
    <w:rsid w:val="003076DC"/>
    <w:rsid w:val="00312792"/>
    <w:rsid w:val="00313926"/>
    <w:rsid w:val="00316275"/>
    <w:rsid w:val="00317CDE"/>
    <w:rsid w:val="0032517A"/>
    <w:rsid w:val="00330107"/>
    <w:rsid w:val="00335D25"/>
    <w:rsid w:val="003418B2"/>
    <w:rsid w:val="0034294A"/>
    <w:rsid w:val="0034558E"/>
    <w:rsid w:val="00350C1B"/>
    <w:rsid w:val="00352B4F"/>
    <w:rsid w:val="00353DC0"/>
    <w:rsid w:val="00355A55"/>
    <w:rsid w:val="003665E1"/>
    <w:rsid w:val="0036660A"/>
    <w:rsid w:val="00367940"/>
    <w:rsid w:val="00371788"/>
    <w:rsid w:val="00373B0C"/>
    <w:rsid w:val="0037617A"/>
    <w:rsid w:val="00376A12"/>
    <w:rsid w:val="00377528"/>
    <w:rsid w:val="003776BD"/>
    <w:rsid w:val="00380529"/>
    <w:rsid w:val="00381E73"/>
    <w:rsid w:val="00391815"/>
    <w:rsid w:val="00393C82"/>
    <w:rsid w:val="00396A5B"/>
    <w:rsid w:val="00397731"/>
    <w:rsid w:val="003A4BA2"/>
    <w:rsid w:val="003B1037"/>
    <w:rsid w:val="003B4715"/>
    <w:rsid w:val="003C0A6B"/>
    <w:rsid w:val="003C0BA4"/>
    <w:rsid w:val="003D57F6"/>
    <w:rsid w:val="003E1E57"/>
    <w:rsid w:val="003E6DEA"/>
    <w:rsid w:val="003F0A51"/>
    <w:rsid w:val="003F100D"/>
    <w:rsid w:val="003F15A8"/>
    <w:rsid w:val="003F1AAE"/>
    <w:rsid w:val="003F5E66"/>
    <w:rsid w:val="003F722E"/>
    <w:rsid w:val="00407C1A"/>
    <w:rsid w:val="00412807"/>
    <w:rsid w:val="00413595"/>
    <w:rsid w:val="00420D32"/>
    <w:rsid w:val="004244E6"/>
    <w:rsid w:val="004252D6"/>
    <w:rsid w:val="00426DBF"/>
    <w:rsid w:val="00433677"/>
    <w:rsid w:val="004343E0"/>
    <w:rsid w:val="0043482A"/>
    <w:rsid w:val="00434DEF"/>
    <w:rsid w:val="004367E5"/>
    <w:rsid w:val="00442CD9"/>
    <w:rsid w:val="0044383E"/>
    <w:rsid w:val="00444681"/>
    <w:rsid w:val="00445344"/>
    <w:rsid w:val="00447345"/>
    <w:rsid w:val="004477C1"/>
    <w:rsid w:val="00451534"/>
    <w:rsid w:val="0045340D"/>
    <w:rsid w:val="00455E41"/>
    <w:rsid w:val="004569BA"/>
    <w:rsid w:val="00460666"/>
    <w:rsid w:val="00463C75"/>
    <w:rsid w:val="0046453B"/>
    <w:rsid w:val="0046742F"/>
    <w:rsid w:val="0047619B"/>
    <w:rsid w:val="004809F1"/>
    <w:rsid w:val="0048259B"/>
    <w:rsid w:val="004836E8"/>
    <w:rsid w:val="0048442F"/>
    <w:rsid w:val="00487C24"/>
    <w:rsid w:val="0049025B"/>
    <w:rsid w:val="00494B60"/>
    <w:rsid w:val="00494C26"/>
    <w:rsid w:val="004A7E38"/>
    <w:rsid w:val="004B2E71"/>
    <w:rsid w:val="004B3482"/>
    <w:rsid w:val="004B7AD0"/>
    <w:rsid w:val="004C6E09"/>
    <w:rsid w:val="004C76F3"/>
    <w:rsid w:val="004D10B3"/>
    <w:rsid w:val="004D2592"/>
    <w:rsid w:val="004D3730"/>
    <w:rsid w:val="004D5875"/>
    <w:rsid w:val="004E0A8D"/>
    <w:rsid w:val="004E4F6E"/>
    <w:rsid w:val="004E50A8"/>
    <w:rsid w:val="004E5522"/>
    <w:rsid w:val="004F0D0D"/>
    <w:rsid w:val="004F14FB"/>
    <w:rsid w:val="00501A13"/>
    <w:rsid w:val="0050261B"/>
    <w:rsid w:val="005069DC"/>
    <w:rsid w:val="0051152D"/>
    <w:rsid w:val="005123CD"/>
    <w:rsid w:val="0051267C"/>
    <w:rsid w:val="005164BC"/>
    <w:rsid w:val="00516EF6"/>
    <w:rsid w:val="005243EF"/>
    <w:rsid w:val="00524D88"/>
    <w:rsid w:val="00525DE4"/>
    <w:rsid w:val="0053023A"/>
    <w:rsid w:val="0053027B"/>
    <w:rsid w:val="005333A6"/>
    <w:rsid w:val="00534986"/>
    <w:rsid w:val="0053527C"/>
    <w:rsid w:val="0054271C"/>
    <w:rsid w:val="00542785"/>
    <w:rsid w:val="00542AE6"/>
    <w:rsid w:val="00544711"/>
    <w:rsid w:val="0055634C"/>
    <w:rsid w:val="00556C51"/>
    <w:rsid w:val="0055795D"/>
    <w:rsid w:val="00560F58"/>
    <w:rsid w:val="00570051"/>
    <w:rsid w:val="0057203D"/>
    <w:rsid w:val="0057262F"/>
    <w:rsid w:val="00573840"/>
    <w:rsid w:val="00573996"/>
    <w:rsid w:val="00574FB1"/>
    <w:rsid w:val="005808E8"/>
    <w:rsid w:val="0058094E"/>
    <w:rsid w:val="005823F9"/>
    <w:rsid w:val="00591142"/>
    <w:rsid w:val="00593342"/>
    <w:rsid w:val="005954A2"/>
    <w:rsid w:val="00596471"/>
    <w:rsid w:val="005A26B6"/>
    <w:rsid w:val="005A43FA"/>
    <w:rsid w:val="005A635A"/>
    <w:rsid w:val="005A773C"/>
    <w:rsid w:val="005A7A98"/>
    <w:rsid w:val="005B101B"/>
    <w:rsid w:val="005C1716"/>
    <w:rsid w:val="005C28A5"/>
    <w:rsid w:val="005D311C"/>
    <w:rsid w:val="005D3D94"/>
    <w:rsid w:val="005D6724"/>
    <w:rsid w:val="005E1313"/>
    <w:rsid w:val="005F715B"/>
    <w:rsid w:val="005F7E63"/>
    <w:rsid w:val="00603875"/>
    <w:rsid w:val="00615878"/>
    <w:rsid w:val="006164D1"/>
    <w:rsid w:val="00622C6C"/>
    <w:rsid w:val="00623CC1"/>
    <w:rsid w:val="00631F04"/>
    <w:rsid w:val="006326D9"/>
    <w:rsid w:val="00642BAA"/>
    <w:rsid w:val="006469E9"/>
    <w:rsid w:val="0065529B"/>
    <w:rsid w:val="00655965"/>
    <w:rsid w:val="0066516E"/>
    <w:rsid w:val="00671465"/>
    <w:rsid w:val="00672568"/>
    <w:rsid w:val="0067402B"/>
    <w:rsid w:val="006776B1"/>
    <w:rsid w:val="0068169B"/>
    <w:rsid w:val="00683F0E"/>
    <w:rsid w:val="006859FD"/>
    <w:rsid w:val="006A08AF"/>
    <w:rsid w:val="006B1A77"/>
    <w:rsid w:val="006B37C0"/>
    <w:rsid w:val="006B38BC"/>
    <w:rsid w:val="006C6A11"/>
    <w:rsid w:val="006C6C34"/>
    <w:rsid w:val="006D053D"/>
    <w:rsid w:val="006D067E"/>
    <w:rsid w:val="006D3A66"/>
    <w:rsid w:val="006D729F"/>
    <w:rsid w:val="006E0F00"/>
    <w:rsid w:val="006E2AD2"/>
    <w:rsid w:val="006E56F0"/>
    <w:rsid w:val="006E66CA"/>
    <w:rsid w:val="006F015D"/>
    <w:rsid w:val="006F3150"/>
    <w:rsid w:val="006F5AEB"/>
    <w:rsid w:val="006F677D"/>
    <w:rsid w:val="006F67A5"/>
    <w:rsid w:val="00700F3A"/>
    <w:rsid w:val="007047DF"/>
    <w:rsid w:val="00704865"/>
    <w:rsid w:val="007073BD"/>
    <w:rsid w:val="00710595"/>
    <w:rsid w:val="007147B0"/>
    <w:rsid w:val="0071518B"/>
    <w:rsid w:val="00724199"/>
    <w:rsid w:val="007241B5"/>
    <w:rsid w:val="0072484D"/>
    <w:rsid w:val="0072733C"/>
    <w:rsid w:val="00731266"/>
    <w:rsid w:val="00733884"/>
    <w:rsid w:val="00736540"/>
    <w:rsid w:val="00752910"/>
    <w:rsid w:val="00754074"/>
    <w:rsid w:val="007653C3"/>
    <w:rsid w:val="00767C18"/>
    <w:rsid w:val="0077122D"/>
    <w:rsid w:val="00771AB2"/>
    <w:rsid w:val="00772262"/>
    <w:rsid w:val="007723AD"/>
    <w:rsid w:val="007762CE"/>
    <w:rsid w:val="00780AAC"/>
    <w:rsid w:val="007878E7"/>
    <w:rsid w:val="007914B7"/>
    <w:rsid w:val="0079399F"/>
    <w:rsid w:val="007959E4"/>
    <w:rsid w:val="00796FA6"/>
    <w:rsid w:val="00797AC5"/>
    <w:rsid w:val="007A0726"/>
    <w:rsid w:val="007A2A12"/>
    <w:rsid w:val="007A3C3C"/>
    <w:rsid w:val="007A6692"/>
    <w:rsid w:val="007A6CE0"/>
    <w:rsid w:val="007B3DF0"/>
    <w:rsid w:val="007B6117"/>
    <w:rsid w:val="007B6F29"/>
    <w:rsid w:val="007C0186"/>
    <w:rsid w:val="007C11CE"/>
    <w:rsid w:val="007C2D1D"/>
    <w:rsid w:val="007C641F"/>
    <w:rsid w:val="007D0002"/>
    <w:rsid w:val="007D302B"/>
    <w:rsid w:val="007D5E2E"/>
    <w:rsid w:val="007D71F4"/>
    <w:rsid w:val="007D7497"/>
    <w:rsid w:val="007D74CC"/>
    <w:rsid w:val="007D7EE6"/>
    <w:rsid w:val="007E190D"/>
    <w:rsid w:val="007E4B95"/>
    <w:rsid w:val="007F5E0E"/>
    <w:rsid w:val="007F6CBC"/>
    <w:rsid w:val="00801EE7"/>
    <w:rsid w:val="0080433B"/>
    <w:rsid w:val="0080564B"/>
    <w:rsid w:val="00806B93"/>
    <w:rsid w:val="008162AD"/>
    <w:rsid w:val="00816465"/>
    <w:rsid w:val="00824A40"/>
    <w:rsid w:val="008367B8"/>
    <w:rsid w:val="0084345A"/>
    <w:rsid w:val="00844BF4"/>
    <w:rsid w:val="0085049F"/>
    <w:rsid w:val="00853E2B"/>
    <w:rsid w:val="00857DE1"/>
    <w:rsid w:val="008610FA"/>
    <w:rsid w:val="0086183B"/>
    <w:rsid w:val="00863C47"/>
    <w:rsid w:val="00863CEB"/>
    <w:rsid w:val="008645E3"/>
    <w:rsid w:val="00864B83"/>
    <w:rsid w:val="00867785"/>
    <w:rsid w:val="008752F8"/>
    <w:rsid w:val="0087625E"/>
    <w:rsid w:val="00876766"/>
    <w:rsid w:val="00883680"/>
    <w:rsid w:val="00890AD9"/>
    <w:rsid w:val="00890BFA"/>
    <w:rsid w:val="00890C98"/>
    <w:rsid w:val="00891A1B"/>
    <w:rsid w:val="008926C8"/>
    <w:rsid w:val="008949CE"/>
    <w:rsid w:val="00897349"/>
    <w:rsid w:val="008A2599"/>
    <w:rsid w:val="008A2A9A"/>
    <w:rsid w:val="008A2DC7"/>
    <w:rsid w:val="008B2492"/>
    <w:rsid w:val="008B2A3C"/>
    <w:rsid w:val="008B34BB"/>
    <w:rsid w:val="008B4C65"/>
    <w:rsid w:val="008B6E8A"/>
    <w:rsid w:val="008C18A8"/>
    <w:rsid w:val="008C2188"/>
    <w:rsid w:val="008C6D64"/>
    <w:rsid w:val="008E012E"/>
    <w:rsid w:val="008E0424"/>
    <w:rsid w:val="008E376A"/>
    <w:rsid w:val="008E4863"/>
    <w:rsid w:val="008F0138"/>
    <w:rsid w:val="008F3B6D"/>
    <w:rsid w:val="008F43F8"/>
    <w:rsid w:val="0090031B"/>
    <w:rsid w:val="00900F43"/>
    <w:rsid w:val="0090630B"/>
    <w:rsid w:val="009105F3"/>
    <w:rsid w:val="009144D3"/>
    <w:rsid w:val="00915430"/>
    <w:rsid w:val="0091591A"/>
    <w:rsid w:val="009228C7"/>
    <w:rsid w:val="00924580"/>
    <w:rsid w:val="00925403"/>
    <w:rsid w:val="00927EC4"/>
    <w:rsid w:val="00931370"/>
    <w:rsid w:val="00944CED"/>
    <w:rsid w:val="00946E46"/>
    <w:rsid w:val="009523B4"/>
    <w:rsid w:val="009560DC"/>
    <w:rsid w:val="0095697C"/>
    <w:rsid w:val="00961349"/>
    <w:rsid w:val="00962A4A"/>
    <w:rsid w:val="009639D5"/>
    <w:rsid w:val="009648F9"/>
    <w:rsid w:val="00967503"/>
    <w:rsid w:val="0097090C"/>
    <w:rsid w:val="00970FCF"/>
    <w:rsid w:val="009722A8"/>
    <w:rsid w:val="00973E71"/>
    <w:rsid w:val="009740C2"/>
    <w:rsid w:val="00975DCA"/>
    <w:rsid w:val="009778EA"/>
    <w:rsid w:val="009809F8"/>
    <w:rsid w:val="00980AA9"/>
    <w:rsid w:val="00980E70"/>
    <w:rsid w:val="0098446D"/>
    <w:rsid w:val="00984A68"/>
    <w:rsid w:val="0098636C"/>
    <w:rsid w:val="00987B1F"/>
    <w:rsid w:val="00992508"/>
    <w:rsid w:val="009A3A25"/>
    <w:rsid w:val="009A3BE2"/>
    <w:rsid w:val="009A50E4"/>
    <w:rsid w:val="009A5C2B"/>
    <w:rsid w:val="009A5EC7"/>
    <w:rsid w:val="009A6EF1"/>
    <w:rsid w:val="009A7C9B"/>
    <w:rsid w:val="009B1C1D"/>
    <w:rsid w:val="009B3EAC"/>
    <w:rsid w:val="009B41DD"/>
    <w:rsid w:val="009B5D92"/>
    <w:rsid w:val="009C2ECB"/>
    <w:rsid w:val="009C3931"/>
    <w:rsid w:val="009C4015"/>
    <w:rsid w:val="009C4E7C"/>
    <w:rsid w:val="009C5DEF"/>
    <w:rsid w:val="009C7312"/>
    <w:rsid w:val="009C7E60"/>
    <w:rsid w:val="009D2D53"/>
    <w:rsid w:val="009D3264"/>
    <w:rsid w:val="009D6FFA"/>
    <w:rsid w:val="009D7CDC"/>
    <w:rsid w:val="009E6968"/>
    <w:rsid w:val="00A0003A"/>
    <w:rsid w:val="00A02C2B"/>
    <w:rsid w:val="00A042A3"/>
    <w:rsid w:val="00A07077"/>
    <w:rsid w:val="00A16357"/>
    <w:rsid w:val="00A163EE"/>
    <w:rsid w:val="00A169D1"/>
    <w:rsid w:val="00A2058D"/>
    <w:rsid w:val="00A27ED2"/>
    <w:rsid w:val="00A27F7B"/>
    <w:rsid w:val="00A30961"/>
    <w:rsid w:val="00A310E1"/>
    <w:rsid w:val="00A414F2"/>
    <w:rsid w:val="00A4215D"/>
    <w:rsid w:val="00A51FC0"/>
    <w:rsid w:val="00A52105"/>
    <w:rsid w:val="00A57012"/>
    <w:rsid w:val="00A64E76"/>
    <w:rsid w:val="00A67CCE"/>
    <w:rsid w:val="00A7722D"/>
    <w:rsid w:val="00A834B1"/>
    <w:rsid w:val="00A85CBB"/>
    <w:rsid w:val="00A919E9"/>
    <w:rsid w:val="00A91C4C"/>
    <w:rsid w:val="00A93716"/>
    <w:rsid w:val="00AA731E"/>
    <w:rsid w:val="00AB1353"/>
    <w:rsid w:val="00AB1730"/>
    <w:rsid w:val="00AB1BD6"/>
    <w:rsid w:val="00AB2928"/>
    <w:rsid w:val="00AC083B"/>
    <w:rsid w:val="00AC5CA3"/>
    <w:rsid w:val="00AC7046"/>
    <w:rsid w:val="00AE21A3"/>
    <w:rsid w:val="00AE7064"/>
    <w:rsid w:val="00AE748E"/>
    <w:rsid w:val="00AF010F"/>
    <w:rsid w:val="00AF0B4D"/>
    <w:rsid w:val="00AF26CC"/>
    <w:rsid w:val="00AF2D07"/>
    <w:rsid w:val="00AF4376"/>
    <w:rsid w:val="00AF671A"/>
    <w:rsid w:val="00AF6E0D"/>
    <w:rsid w:val="00AF7955"/>
    <w:rsid w:val="00B05B40"/>
    <w:rsid w:val="00B22963"/>
    <w:rsid w:val="00B2318D"/>
    <w:rsid w:val="00B24333"/>
    <w:rsid w:val="00B26EAD"/>
    <w:rsid w:val="00B35B6B"/>
    <w:rsid w:val="00B4099E"/>
    <w:rsid w:val="00B415BD"/>
    <w:rsid w:val="00B41844"/>
    <w:rsid w:val="00B4539A"/>
    <w:rsid w:val="00B45E25"/>
    <w:rsid w:val="00B47A8D"/>
    <w:rsid w:val="00B53197"/>
    <w:rsid w:val="00B537CB"/>
    <w:rsid w:val="00B5540F"/>
    <w:rsid w:val="00B56641"/>
    <w:rsid w:val="00B64D37"/>
    <w:rsid w:val="00B746DD"/>
    <w:rsid w:val="00B74DF6"/>
    <w:rsid w:val="00B755FB"/>
    <w:rsid w:val="00B81E09"/>
    <w:rsid w:val="00B8720B"/>
    <w:rsid w:val="00B8757A"/>
    <w:rsid w:val="00B962BA"/>
    <w:rsid w:val="00BA0687"/>
    <w:rsid w:val="00BA1E93"/>
    <w:rsid w:val="00BA2CB1"/>
    <w:rsid w:val="00BA398A"/>
    <w:rsid w:val="00BA767C"/>
    <w:rsid w:val="00BB1DFF"/>
    <w:rsid w:val="00BB2CB3"/>
    <w:rsid w:val="00BB479F"/>
    <w:rsid w:val="00BB5FFE"/>
    <w:rsid w:val="00BC1B4B"/>
    <w:rsid w:val="00BC68DE"/>
    <w:rsid w:val="00BD0229"/>
    <w:rsid w:val="00BD0CBE"/>
    <w:rsid w:val="00BD17BC"/>
    <w:rsid w:val="00BD2105"/>
    <w:rsid w:val="00BD2744"/>
    <w:rsid w:val="00BD390F"/>
    <w:rsid w:val="00BE09F2"/>
    <w:rsid w:val="00BE29B4"/>
    <w:rsid w:val="00BF5237"/>
    <w:rsid w:val="00BF7605"/>
    <w:rsid w:val="00C041C2"/>
    <w:rsid w:val="00C13C32"/>
    <w:rsid w:val="00C15756"/>
    <w:rsid w:val="00C15FB5"/>
    <w:rsid w:val="00C178E7"/>
    <w:rsid w:val="00C23F20"/>
    <w:rsid w:val="00C257D2"/>
    <w:rsid w:val="00C34A84"/>
    <w:rsid w:val="00C3636A"/>
    <w:rsid w:val="00C43A13"/>
    <w:rsid w:val="00C47BBF"/>
    <w:rsid w:val="00C50B8D"/>
    <w:rsid w:val="00C51F0C"/>
    <w:rsid w:val="00C5398F"/>
    <w:rsid w:val="00C66229"/>
    <w:rsid w:val="00C6665E"/>
    <w:rsid w:val="00C667D5"/>
    <w:rsid w:val="00C77FA1"/>
    <w:rsid w:val="00C80229"/>
    <w:rsid w:val="00C82D13"/>
    <w:rsid w:val="00C841BB"/>
    <w:rsid w:val="00C84627"/>
    <w:rsid w:val="00C85170"/>
    <w:rsid w:val="00C94300"/>
    <w:rsid w:val="00CA19AB"/>
    <w:rsid w:val="00CA53B5"/>
    <w:rsid w:val="00CC124C"/>
    <w:rsid w:val="00CC5C15"/>
    <w:rsid w:val="00CD01BF"/>
    <w:rsid w:val="00CD216F"/>
    <w:rsid w:val="00CD4549"/>
    <w:rsid w:val="00CD4811"/>
    <w:rsid w:val="00CD6DB6"/>
    <w:rsid w:val="00CD70B6"/>
    <w:rsid w:val="00CF21F0"/>
    <w:rsid w:val="00CF5150"/>
    <w:rsid w:val="00CF691C"/>
    <w:rsid w:val="00CF79AE"/>
    <w:rsid w:val="00D05B4E"/>
    <w:rsid w:val="00D1026E"/>
    <w:rsid w:val="00D1076D"/>
    <w:rsid w:val="00D12238"/>
    <w:rsid w:val="00D125EB"/>
    <w:rsid w:val="00D13850"/>
    <w:rsid w:val="00D14E4B"/>
    <w:rsid w:val="00D15B3D"/>
    <w:rsid w:val="00D16DA7"/>
    <w:rsid w:val="00D23577"/>
    <w:rsid w:val="00D33219"/>
    <w:rsid w:val="00D34B9B"/>
    <w:rsid w:val="00D35FDE"/>
    <w:rsid w:val="00D3726F"/>
    <w:rsid w:val="00D43814"/>
    <w:rsid w:val="00D44746"/>
    <w:rsid w:val="00D51856"/>
    <w:rsid w:val="00D51E27"/>
    <w:rsid w:val="00D52DB6"/>
    <w:rsid w:val="00D530DD"/>
    <w:rsid w:val="00D539E3"/>
    <w:rsid w:val="00D5463C"/>
    <w:rsid w:val="00D60684"/>
    <w:rsid w:val="00D6110C"/>
    <w:rsid w:val="00D65660"/>
    <w:rsid w:val="00D70BE8"/>
    <w:rsid w:val="00D814F3"/>
    <w:rsid w:val="00D827C9"/>
    <w:rsid w:val="00D863A5"/>
    <w:rsid w:val="00D86A8F"/>
    <w:rsid w:val="00D86BF3"/>
    <w:rsid w:val="00D87320"/>
    <w:rsid w:val="00D87518"/>
    <w:rsid w:val="00D9259B"/>
    <w:rsid w:val="00DA13B8"/>
    <w:rsid w:val="00DB16B6"/>
    <w:rsid w:val="00DB59F8"/>
    <w:rsid w:val="00DC0A1A"/>
    <w:rsid w:val="00DC1E5E"/>
    <w:rsid w:val="00DC1FBD"/>
    <w:rsid w:val="00DC2DEE"/>
    <w:rsid w:val="00DC4245"/>
    <w:rsid w:val="00DC683B"/>
    <w:rsid w:val="00DD1943"/>
    <w:rsid w:val="00DE2C0E"/>
    <w:rsid w:val="00DE34E3"/>
    <w:rsid w:val="00DE4264"/>
    <w:rsid w:val="00DE775B"/>
    <w:rsid w:val="00DF0C08"/>
    <w:rsid w:val="00DF2E6D"/>
    <w:rsid w:val="00DF4C42"/>
    <w:rsid w:val="00E00825"/>
    <w:rsid w:val="00E0651A"/>
    <w:rsid w:val="00E12012"/>
    <w:rsid w:val="00E128CD"/>
    <w:rsid w:val="00E21ED0"/>
    <w:rsid w:val="00E236A4"/>
    <w:rsid w:val="00E2609B"/>
    <w:rsid w:val="00E3364C"/>
    <w:rsid w:val="00E359B2"/>
    <w:rsid w:val="00E42B63"/>
    <w:rsid w:val="00E43344"/>
    <w:rsid w:val="00E43918"/>
    <w:rsid w:val="00E44091"/>
    <w:rsid w:val="00E5655F"/>
    <w:rsid w:val="00E56C07"/>
    <w:rsid w:val="00E6435E"/>
    <w:rsid w:val="00E726C3"/>
    <w:rsid w:val="00E75C01"/>
    <w:rsid w:val="00E75CC6"/>
    <w:rsid w:val="00E7669F"/>
    <w:rsid w:val="00E77300"/>
    <w:rsid w:val="00E846D6"/>
    <w:rsid w:val="00E87FA8"/>
    <w:rsid w:val="00E93246"/>
    <w:rsid w:val="00E95993"/>
    <w:rsid w:val="00E97579"/>
    <w:rsid w:val="00EA1600"/>
    <w:rsid w:val="00EA4D5D"/>
    <w:rsid w:val="00EA5A30"/>
    <w:rsid w:val="00EB4319"/>
    <w:rsid w:val="00EB75B0"/>
    <w:rsid w:val="00EB7818"/>
    <w:rsid w:val="00EC2A16"/>
    <w:rsid w:val="00EC3CE1"/>
    <w:rsid w:val="00EC7F70"/>
    <w:rsid w:val="00ED0A88"/>
    <w:rsid w:val="00ED1863"/>
    <w:rsid w:val="00ED3E8A"/>
    <w:rsid w:val="00EE06FB"/>
    <w:rsid w:val="00EE26D6"/>
    <w:rsid w:val="00EE61EB"/>
    <w:rsid w:val="00EF11A7"/>
    <w:rsid w:val="00EF2D63"/>
    <w:rsid w:val="00EF4F3C"/>
    <w:rsid w:val="00F04D8A"/>
    <w:rsid w:val="00F05B2F"/>
    <w:rsid w:val="00F07E0F"/>
    <w:rsid w:val="00F10585"/>
    <w:rsid w:val="00F1280C"/>
    <w:rsid w:val="00F17084"/>
    <w:rsid w:val="00F20A5A"/>
    <w:rsid w:val="00F219FF"/>
    <w:rsid w:val="00F27612"/>
    <w:rsid w:val="00F30348"/>
    <w:rsid w:val="00F31E37"/>
    <w:rsid w:val="00F33542"/>
    <w:rsid w:val="00F33C18"/>
    <w:rsid w:val="00F33D56"/>
    <w:rsid w:val="00F34A08"/>
    <w:rsid w:val="00F36C7E"/>
    <w:rsid w:val="00F37746"/>
    <w:rsid w:val="00F4102C"/>
    <w:rsid w:val="00F42E0D"/>
    <w:rsid w:val="00F455FD"/>
    <w:rsid w:val="00F506BC"/>
    <w:rsid w:val="00F517F1"/>
    <w:rsid w:val="00F5356C"/>
    <w:rsid w:val="00F549D1"/>
    <w:rsid w:val="00F56FCD"/>
    <w:rsid w:val="00F57139"/>
    <w:rsid w:val="00F61235"/>
    <w:rsid w:val="00F70473"/>
    <w:rsid w:val="00F733EA"/>
    <w:rsid w:val="00F73657"/>
    <w:rsid w:val="00F74C5B"/>
    <w:rsid w:val="00F76B5E"/>
    <w:rsid w:val="00F77946"/>
    <w:rsid w:val="00F9061E"/>
    <w:rsid w:val="00F9090F"/>
    <w:rsid w:val="00F9309A"/>
    <w:rsid w:val="00F93316"/>
    <w:rsid w:val="00FA36B7"/>
    <w:rsid w:val="00FA48EF"/>
    <w:rsid w:val="00FA4F1A"/>
    <w:rsid w:val="00FB20E5"/>
    <w:rsid w:val="00FB2B7C"/>
    <w:rsid w:val="00FC261A"/>
    <w:rsid w:val="00FC5835"/>
    <w:rsid w:val="00FD5137"/>
    <w:rsid w:val="00FE0AE3"/>
    <w:rsid w:val="00FE3201"/>
    <w:rsid w:val="00FE3421"/>
    <w:rsid w:val="00FE4891"/>
    <w:rsid w:val="00FE60A9"/>
    <w:rsid w:val="00FF1C07"/>
    <w:rsid w:val="00FF2448"/>
    <w:rsid w:val="00FF45CD"/>
    <w:rsid w:val="00FF51FA"/>
    <w:rsid w:val="00FF521F"/>
    <w:rsid w:val="00FF71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577"/>
    <w:pPr>
      <w:spacing w:after="12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FontStyle30">
    <w:name w:val="Font Style30"/>
    <w:basedOn w:val="Standardnpsmoodstavce"/>
    <w:uiPriority w:val="99"/>
    <w:rsid w:val="0084345A"/>
    <w:rPr>
      <w:rFonts w:ascii="Arial" w:hAnsi="Arial" w:cs="Arial" w:hint="default"/>
    </w:rPr>
  </w:style>
  <w:style w:type="character" w:customStyle="1" w:styleId="Nadpis1Char">
    <w:name w:val="Nadpis 1 Char"/>
    <w:basedOn w:val="Standardnpsmoodstavce"/>
    <w:link w:val="Nadpis1"/>
    <w:locked/>
    <w:rsid w:val="00FF1C07"/>
    <w:rPr>
      <w:rFonts w:ascii="Arial" w:eastAsia="Calibri" w:hAnsi="Arial"/>
      <w:b/>
      <w:sz w:val="24"/>
    </w:rPr>
  </w:style>
  <w:style w:type="character" w:styleId="Hypertextovodkaz">
    <w:name w:val="Hyperlink"/>
    <w:basedOn w:val="Standardnpsmoodstavce"/>
    <w:uiPriority w:val="99"/>
    <w:unhideWhenUsed/>
    <w:rsid w:val="00380529"/>
    <w:rPr>
      <w:color w:val="0000FF" w:themeColor="hyperlink"/>
      <w:u w:val="single"/>
    </w:rPr>
  </w:style>
  <w:style w:type="paragraph" w:styleId="Normlnweb">
    <w:name w:val="Normal (Web)"/>
    <w:basedOn w:val="Normln"/>
    <w:uiPriority w:val="99"/>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basedOn w:val="Standardnpsmoodstavce"/>
    <w:link w:val="Textkomente"/>
    <w:semiHidden/>
    <w:rsid w:val="00771AB2"/>
    <w:rPr>
      <w:rFonts w:ascii="Arial" w:eastAsia="Calibri" w:hAnsi="Arial"/>
    </w:rPr>
  </w:style>
  <w:style w:type="character" w:customStyle="1" w:styleId="Internetovodkaz">
    <w:name w:val="Internetový odkaz"/>
    <w:basedOn w:val="Standardnpsmoodstavce"/>
    <w:rsid w:val="00F5356C"/>
    <w:rPr>
      <w:color w:val="0000FF"/>
      <w:u w:val="single"/>
    </w:rPr>
  </w:style>
</w:styles>
</file>

<file path=word/webSettings.xml><?xml version="1.0" encoding="utf-8"?>
<w:webSettings xmlns:r="http://schemas.openxmlformats.org/officeDocument/2006/relationships" xmlns:w="http://schemas.openxmlformats.org/wordprocessingml/2006/main">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897812320">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5F250-7DB0-41E8-9001-CE11BF5A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4322</Words>
  <Characters>25502</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Uzivatel</cp:lastModifiedBy>
  <cp:revision>48</cp:revision>
  <cp:lastPrinted>2016-06-08T09:10:00Z</cp:lastPrinted>
  <dcterms:created xsi:type="dcterms:W3CDTF">2016-03-03T09:20:00Z</dcterms:created>
  <dcterms:modified xsi:type="dcterms:W3CDTF">2016-07-01T12:01:00Z</dcterms:modified>
</cp:coreProperties>
</file>