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9BFE" w14:textId="77777777" w:rsidR="00F445F0" w:rsidRPr="00F445F0" w:rsidRDefault="00F445F0" w:rsidP="00F445F0">
      <w:pPr>
        <w:pStyle w:val="Nzev"/>
        <w:ind w:left="567"/>
        <w:rPr>
          <w:sz w:val="24"/>
          <w:szCs w:val="24"/>
        </w:rPr>
      </w:pPr>
    </w:p>
    <w:p w14:paraId="4EBA1A3E" w14:textId="77777777" w:rsidR="00F445F0" w:rsidRPr="00F445F0" w:rsidRDefault="00F445F0" w:rsidP="00F445F0">
      <w:pPr>
        <w:pStyle w:val="Nzev"/>
        <w:ind w:left="567"/>
        <w:rPr>
          <w:sz w:val="24"/>
          <w:szCs w:val="24"/>
        </w:rPr>
      </w:pPr>
    </w:p>
    <w:p w14:paraId="548D947D" w14:textId="77777777" w:rsidR="00F445F0" w:rsidRPr="00F445F0" w:rsidRDefault="00F445F0" w:rsidP="00F445F0">
      <w:pPr>
        <w:pStyle w:val="Nzev"/>
        <w:ind w:left="567"/>
        <w:rPr>
          <w:sz w:val="28"/>
          <w:szCs w:val="28"/>
        </w:rPr>
      </w:pPr>
      <w:r w:rsidRPr="00F445F0">
        <w:rPr>
          <w:sz w:val="28"/>
          <w:szCs w:val="28"/>
        </w:rPr>
        <w:t>LICENČNÍ SMLOUVA</w:t>
      </w:r>
    </w:p>
    <w:p w14:paraId="568662B0" w14:textId="77777777" w:rsidR="00F445F0" w:rsidRPr="00F445F0" w:rsidRDefault="00F445F0" w:rsidP="00F445F0">
      <w:pPr>
        <w:pStyle w:val="Nzev"/>
        <w:ind w:left="567"/>
        <w:jc w:val="left"/>
        <w:rPr>
          <w:b w:val="0"/>
          <w:sz w:val="24"/>
          <w:szCs w:val="24"/>
        </w:rPr>
      </w:pPr>
    </w:p>
    <w:p w14:paraId="7C84EDA0" w14:textId="77777777" w:rsidR="00F445F0" w:rsidRPr="00F445F0" w:rsidRDefault="00F445F0" w:rsidP="00F445F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29CFE5A" w14:textId="77777777" w:rsidR="00F445F0" w:rsidRPr="00F445F0" w:rsidRDefault="00F445F0" w:rsidP="00F445F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445F0">
        <w:rPr>
          <w:rFonts w:ascii="Times New Roman" w:hAnsi="Times New Roman" w:cs="Times New Roman"/>
          <w:sz w:val="24"/>
          <w:szCs w:val="24"/>
        </w:rPr>
        <w:t>Smluvní strany:</w:t>
      </w:r>
    </w:p>
    <w:p w14:paraId="2BD6737A" w14:textId="77777777" w:rsidR="00F445F0" w:rsidRPr="00F445F0" w:rsidRDefault="00F445F0" w:rsidP="00F445F0">
      <w:pPr>
        <w:pStyle w:val="Zkladntext"/>
        <w:numPr>
          <w:ilvl w:val="0"/>
          <w:numId w:val="1"/>
        </w:numPr>
        <w:autoSpaceDE w:val="0"/>
        <w:autoSpaceDN w:val="0"/>
        <w:ind w:left="567" w:hanging="425"/>
        <w:rPr>
          <w:b/>
          <w:bCs/>
          <w:szCs w:val="24"/>
        </w:rPr>
      </w:pPr>
      <w:r w:rsidRPr="00F445F0">
        <w:rPr>
          <w:b/>
          <w:bCs/>
          <w:szCs w:val="24"/>
        </w:rPr>
        <w:t>Technická univerzita v Liberci</w:t>
      </w:r>
    </w:p>
    <w:p w14:paraId="5D18CC4F" w14:textId="77777777" w:rsidR="00F445F0" w:rsidRPr="00F445F0" w:rsidRDefault="00F445F0" w:rsidP="00F445F0">
      <w:pPr>
        <w:pStyle w:val="Zkladntext"/>
        <w:ind w:firstLine="567"/>
        <w:rPr>
          <w:szCs w:val="24"/>
        </w:rPr>
      </w:pPr>
      <w:r w:rsidRPr="00F445F0">
        <w:rPr>
          <w:szCs w:val="24"/>
        </w:rPr>
        <w:t>Se sídlem v: Studentská 2, Liberec 1, 46001</w:t>
      </w:r>
    </w:p>
    <w:p w14:paraId="1B62ED5C" w14:textId="77777777" w:rsidR="00F445F0" w:rsidRPr="00F445F0" w:rsidRDefault="00F445F0" w:rsidP="00F445F0">
      <w:pPr>
        <w:pStyle w:val="Zkladntext"/>
        <w:ind w:firstLine="567"/>
        <w:rPr>
          <w:szCs w:val="24"/>
        </w:rPr>
      </w:pPr>
      <w:r w:rsidRPr="00F445F0">
        <w:rPr>
          <w:szCs w:val="24"/>
        </w:rPr>
        <w:t>IČ: 46747885</w:t>
      </w:r>
    </w:p>
    <w:p w14:paraId="3D38A329" w14:textId="77777777" w:rsidR="00F445F0" w:rsidRPr="00F445F0" w:rsidRDefault="00F445F0" w:rsidP="00F445F0">
      <w:pPr>
        <w:pStyle w:val="Zkladntext"/>
        <w:ind w:firstLine="567"/>
        <w:rPr>
          <w:szCs w:val="24"/>
        </w:rPr>
      </w:pPr>
      <w:r w:rsidRPr="00F445F0">
        <w:rPr>
          <w:szCs w:val="24"/>
        </w:rPr>
        <w:t>DIČ: CZ46747885</w:t>
      </w:r>
    </w:p>
    <w:p w14:paraId="40D83356" w14:textId="77777777" w:rsidR="00F445F0" w:rsidRPr="00F445F0" w:rsidRDefault="00F445F0" w:rsidP="00F445F0">
      <w:pPr>
        <w:pStyle w:val="Zkladntext"/>
        <w:ind w:firstLine="567"/>
        <w:rPr>
          <w:szCs w:val="24"/>
        </w:rPr>
      </w:pPr>
      <w:r w:rsidRPr="00F445F0">
        <w:rPr>
          <w:szCs w:val="24"/>
        </w:rPr>
        <w:t>Bankovní spojení: ČSOB, a.s. pobočka Liberec</w:t>
      </w:r>
    </w:p>
    <w:p w14:paraId="4136431B" w14:textId="0A3F2C40" w:rsidR="00F445F0" w:rsidRPr="00F445F0" w:rsidRDefault="00F445F0" w:rsidP="00F445F0">
      <w:pPr>
        <w:pStyle w:val="Zkladntext"/>
        <w:ind w:firstLine="567"/>
        <w:rPr>
          <w:szCs w:val="24"/>
        </w:rPr>
      </w:pPr>
      <w:r w:rsidRPr="00F445F0">
        <w:rPr>
          <w:szCs w:val="24"/>
        </w:rPr>
        <w:t xml:space="preserve">Účet číslo: </w:t>
      </w:r>
      <w:r w:rsidR="00A36646" w:rsidRPr="00A36646">
        <w:rPr>
          <w:szCs w:val="24"/>
        </w:rPr>
        <w:t xml:space="preserve">305806603/0300 </w:t>
      </w:r>
    </w:p>
    <w:p w14:paraId="59B94CFB" w14:textId="77777777" w:rsidR="00F445F0" w:rsidRPr="00F445F0" w:rsidRDefault="00F445F0" w:rsidP="00F445F0">
      <w:pPr>
        <w:pStyle w:val="Zkladntext"/>
        <w:ind w:firstLine="567"/>
        <w:rPr>
          <w:szCs w:val="24"/>
          <w:highlight w:val="yellow"/>
        </w:rPr>
      </w:pPr>
      <w:r w:rsidRPr="00F445F0">
        <w:rPr>
          <w:szCs w:val="24"/>
        </w:rPr>
        <w:t xml:space="preserve">Zastoupená: </w:t>
      </w:r>
      <w:r w:rsidRPr="00F445F0">
        <w:rPr>
          <w:szCs w:val="24"/>
          <w:highlight w:val="lightGray"/>
        </w:rPr>
        <w:t xml:space="preserve">doc. RNDr. Miroslavem </w:t>
      </w:r>
      <w:proofErr w:type="spellStart"/>
      <w:r w:rsidRPr="00F445F0">
        <w:rPr>
          <w:szCs w:val="24"/>
          <w:highlight w:val="lightGray"/>
        </w:rPr>
        <w:t>Brzezinou</w:t>
      </w:r>
      <w:proofErr w:type="spellEnd"/>
      <w:r w:rsidRPr="00F445F0">
        <w:rPr>
          <w:szCs w:val="24"/>
          <w:highlight w:val="lightGray"/>
        </w:rPr>
        <w:t>, CSc., rektorem</w:t>
      </w:r>
    </w:p>
    <w:p w14:paraId="34CB21C9" w14:textId="36B68FB6" w:rsidR="00F445F0" w:rsidRPr="00F445F0" w:rsidRDefault="00F445F0" w:rsidP="00F445F0">
      <w:pPr>
        <w:pStyle w:val="Zkladntext"/>
        <w:ind w:firstLine="567"/>
        <w:rPr>
          <w:szCs w:val="24"/>
        </w:rPr>
      </w:pPr>
      <w:r w:rsidRPr="00F445F0">
        <w:rPr>
          <w:szCs w:val="24"/>
        </w:rPr>
        <w:t xml:space="preserve">Odpovědná osoba za smluvní vztah: </w:t>
      </w:r>
      <w:proofErr w:type="spellStart"/>
      <w:r w:rsidR="00C10CA4">
        <w:rPr>
          <w:szCs w:val="24"/>
        </w:rPr>
        <w:t>xxx</w:t>
      </w:r>
      <w:proofErr w:type="spellEnd"/>
    </w:p>
    <w:p w14:paraId="6FDBE55F" w14:textId="777D7220" w:rsidR="00F445F0" w:rsidRPr="00F445F0" w:rsidRDefault="00F445F0" w:rsidP="00F445F0">
      <w:pPr>
        <w:pStyle w:val="Zkladntext"/>
        <w:ind w:firstLine="567"/>
        <w:rPr>
          <w:szCs w:val="24"/>
        </w:rPr>
      </w:pPr>
      <w:r w:rsidRPr="00F445F0">
        <w:rPr>
          <w:szCs w:val="24"/>
        </w:rPr>
        <w:t xml:space="preserve">Interní číslo smlouvy: </w:t>
      </w:r>
      <w:proofErr w:type="spellStart"/>
      <w:r w:rsidR="00C10CA4" w:rsidRPr="00C10CA4">
        <w:rPr>
          <w:bCs/>
        </w:rPr>
        <w:t>xxx</w:t>
      </w:r>
      <w:proofErr w:type="spellEnd"/>
    </w:p>
    <w:p w14:paraId="692B2C16" w14:textId="4098433A" w:rsidR="0097265C" w:rsidRDefault="004F53E5" w:rsidP="00F445F0">
      <w:pPr>
        <w:pStyle w:val="Zkladntext"/>
        <w:ind w:firstLine="567"/>
        <w:rPr>
          <w:szCs w:val="24"/>
        </w:rPr>
      </w:pPr>
      <w:r>
        <w:rPr>
          <w:szCs w:val="24"/>
        </w:rPr>
        <w:t>a</w:t>
      </w:r>
    </w:p>
    <w:p w14:paraId="2D46F8BB" w14:textId="77777777" w:rsidR="004F53E5" w:rsidRPr="00E13D75" w:rsidRDefault="004F53E5" w:rsidP="004F53E5">
      <w:pPr>
        <w:pStyle w:val="Zkladntext"/>
        <w:ind w:firstLine="567"/>
        <w:rPr>
          <w:b/>
          <w:szCs w:val="24"/>
        </w:rPr>
      </w:pPr>
      <w:r w:rsidRPr="00E13D75">
        <w:rPr>
          <w:b/>
          <w:szCs w:val="24"/>
        </w:rPr>
        <w:t xml:space="preserve">EGU – HV </w:t>
      </w:r>
      <w:proofErr w:type="spellStart"/>
      <w:r w:rsidRPr="00E13D75">
        <w:rPr>
          <w:b/>
          <w:szCs w:val="24"/>
        </w:rPr>
        <w:t>Laboratory</w:t>
      </w:r>
      <w:proofErr w:type="spellEnd"/>
      <w:r w:rsidRPr="00E13D75">
        <w:rPr>
          <w:b/>
          <w:szCs w:val="24"/>
        </w:rPr>
        <w:t xml:space="preserve"> a.s.</w:t>
      </w:r>
    </w:p>
    <w:p w14:paraId="16C0F7C7" w14:textId="77777777" w:rsidR="004F53E5" w:rsidRPr="004F53E5" w:rsidRDefault="004F53E5" w:rsidP="004F53E5">
      <w:pPr>
        <w:pStyle w:val="Zkladntext"/>
        <w:ind w:firstLine="567"/>
        <w:rPr>
          <w:szCs w:val="24"/>
        </w:rPr>
      </w:pPr>
      <w:r w:rsidRPr="004F53E5">
        <w:rPr>
          <w:szCs w:val="24"/>
        </w:rPr>
        <w:t>Se sídlem v: Podnikatelská 267, 190 11 Praha - Běchovice</w:t>
      </w:r>
    </w:p>
    <w:p w14:paraId="03EE389B" w14:textId="77777777" w:rsidR="004F53E5" w:rsidRPr="004F53E5" w:rsidRDefault="004F53E5" w:rsidP="004F53E5">
      <w:pPr>
        <w:pStyle w:val="Zkladntext"/>
        <w:ind w:firstLine="567"/>
        <w:rPr>
          <w:szCs w:val="24"/>
        </w:rPr>
      </w:pPr>
      <w:r w:rsidRPr="004F53E5">
        <w:rPr>
          <w:szCs w:val="24"/>
        </w:rPr>
        <w:t>IČ: 25634330</w:t>
      </w:r>
    </w:p>
    <w:p w14:paraId="64FE4555" w14:textId="77777777" w:rsidR="004F53E5" w:rsidRPr="004F53E5" w:rsidRDefault="004F53E5" w:rsidP="004F53E5">
      <w:pPr>
        <w:pStyle w:val="Zkladntext"/>
        <w:ind w:firstLine="567"/>
        <w:rPr>
          <w:szCs w:val="24"/>
        </w:rPr>
      </w:pPr>
      <w:r w:rsidRPr="004F53E5">
        <w:rPr>
          <w:szCs w:val="24"/>
        </w:rPr>
        <w:t>DIČ: CZ25634330</w:t>
      </w:r>
    </w:p>
    <w:p w14:paraId="09B6C279" w14:textId="37583E45" w:rsidR="004F53E5" w:rsidRPr="004F53E5" w:rsidRDefault="004F53E5" w:rsidP="004F53E5">
      <w:pPr>
        <w:pStyle w:val="Zkladntext"/>
        <w:ind w:firstLine="567"/>
        <w:rPr>
          <w:szCs w:val="24"/>
        </w:rPr>
      </w:pPr>
      <w:r w:rsidRPr="004F53E5">
        <w:rPr>
          <w:szCs w:val="24"/>
        </w:rPr>
        <w:t xml:space="preserve">Zastoupená: </w:t>
      </w:r>
      <w:r w:rsidR="00E4498E">
        <w:rPr>
          <w:szCs w:val="24"/>
        </w:rPr>
        <w:t xml:space="preserve">Ing. Michaelem </w:t>
      </w:r>
      <w:proofErr w:type="gramStart"/>
      <w:r w:rsidR="00E4498E">
        <w:rPr>
          <w:szCs w:val="24"/>
        </w:rPr>
        <w:t>Závěrkou,  předsedou</w:t>
      </w:r>
      <w:proofErr w:type="gramEnd"/>
      <w:r w:rsidR="00E4498E">
        <w:rPr>
          <w:szCs w:val="24"/>
        </w:rPr>
        <w:t xml:space="preserve"> představenstva</w:t>
      </w:r>
    </w:p>
    <w:p w14:paraId="434F4159" w14:textId="025B9D1B" w:rsidR="004F53E5" w:rsidRPr="004F53E5" w:rsidRDefault="004F53E5" w:rsidP="004F53E5">
      <w:pPr>
        <w:pStyle w:val="Zkladntext"/>
        <w:ind w:firstLine="567"/>
        <w:rPr>
          <w:szCs w:val="24"/>
        </w:rPr>
      </w:pPr>
      <w:r w:rsidRPr="004F53E5">
        <w:rPr>
          <w:szCs w:val="24"/>
        </w:rPr>
        <w:t xml:space="preserve">Bankovní spojení: </w:t>
      </w:r>
      <w:proofErr w:type="spellStart"/>
      <w:r w:rsidR="00C10CA4">
        <w:rPr>
          <w:szCs w:val="24"/>
        </w:rPr>
        <w:t>xxx</w:t>
      </w:r>
      <w:proofErr w:type="spellEnd"/>
      <w:r w:rsidRPr="004F53E5">
        <w:rPr>
          <w:szCs w:val="24"/>
        </w:rPr>
        <w:t xml:space="preserve">     </w:t>
      </w:r>
    </w:p>
    <w:p w14:paraId="528ABF4F" w14:textId="24BDE88D" w:rsidR="004F53E5" w:rsidRPr="004F53E5" w:rsidRDefault="004F53E5" w:rsidP="004F53E5">
      <w:pPr>
        <w:pStyle w:val="Zkladntext"/>
        <w:ind w:firstLine="567"/>
        <w:rPr>
          <w:szCs w:val="24"/>
        </w:rPr>
      </w:pPr>
      <w:r w:rsidRPr="004F53E5">
        <w:rPr>
          <w:szCs w:val="24"/>
        </w:rPr>
        <w:t>Účet číslo:</w:t>
      </w:r>
      <w:r w:rsidR="00F64280">
        <w:rPr>
          <w:szCs w:val="24"/>
        </w:rPr>
        <w:t xml:space="preserve"> </w:t>
      </w:r>
      <w:proofErr w:type="spellStart"/>
      <w:r w:rsidR="00C10CA4">
        <w:t>xxx</w:t>
      </w:r>
      <w:proofErr w:type="spellEnd"/>
      <w:r w:rsidRPr="004F53E5">
        <w:rPr>
          <w:szCs w:val="24"/>
        </w:rPr>
        <w:t xml:space="preserve">     </w:t>
      </w:r>
    </w:p>
    <w:p w14:paraId="3E75EEB9" w14:textId="77777777" w:rsidR="004F53E5" w:rsidRDefault="004F53E5" w:rsidP="00F445F0">
      <w:pPr>
        <w:pStyle w:val="Zkladntext"/>
        <w:ind w:left="567"/>
        <w:rPr>
          <w:szCs w:val="24"/>
        </w:rPr>
      </w:pPr>
    </w:p>
    <w:p w14:paraId="04AD02D1" w14:textId="2C57F086" w:rsidR="00F445F0" w:rsidRPr="00F445F0" w:rsidRDefault="004F53E5" w:rsidP="00F445F0">
      <w:pPr>
        <w:pStyle w:val="Zkladntext"/>
        <w:ind w:left="567"/>
        <w:rPr>
          <w:szCs w:val="24"/>
        </w:rPr>
      </w:pPr>
      <w:r w:rsidRPr="004F53E5">
        <w:rPr>
          <w:szCs w:val="24"/>
        </w:rPr>
        <w:t>(dále jen jako „poskytovatel</w:t>
      </w:r>
      <w:r>
        <w:rPr>
          <w:szCs w:val="24"/>
        </w:rPr>
        <w:t>é</w:t>
      </w:r>
      <w:r w:rsidRPr="004F53E5">
        <w:rPr>
          <w:szCs w:val="24"/>
        </w:rPr>
        <w:t xml:space="preserve"> licence“)</w:t>
      </w:r>
    </w:p>
    <w:p w14:paraId="7C51BC07" w14:textId="77777777" w:rsidR="00F445F0" w:rsidRPr="00F445F0" w:rsidRDefault="00F445F0" w:rsidP="00F445F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445F0">
        <w:rPr>
          <w:rFonts w:ascii="Times New Roman" w:hAnsi="Times New Roman" w:cs="Times New Roman"/>
          <w:sz w:val="24"/>
          <w:szCs w:val="24"/>
        </w:rPr>
        <w:t>a</w:t>
      </w:r>
    </w:p>
    <w:p w14:paraId="66A749E8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3ACB42BE" w14:textId="554C90D6" w:rsidR="00F445F0" w:rsidRPr="00A06E96" w:rsidRDefault="00F445F0" w:rsidP="00F445F0">
      <w:pPr>
        <w:pStyle w:val="Zkladntext"/>
        <w:numPr>
          <w:ilvl w:val="0"/>
          <w:numId w:val="1"/>
        </w:numPr>
        <w:autoSpaceDE w:val="0"/>
        <w:autoSpaceDN w:val="0"/>
        <w:ind w:left="567" w:hanging="567"/>
        <w:rPr>
          <w:b/>
          <w:bCs/>
          <w:szCs w:val="24"/>
        </w:rPr>
      </w:pPr>
      <w:r w:rsidRPr="00F445F0">
        <w:rPr>
          <w:bCs/>
          <w:szCs w:val="24"/>
        </w:rPr>
        <w:t xml:space="preserve">Název/Firma: </w:t>
      </w:r>
      <w:r w:rsidR="004F53E5" w:rsidRPr="00A06E96">
        <w:rPr>
          <w:b/>
          <w:bCs/>
          <w:szCs w:val="24"/>
        </w:rPr>
        <w:t>SINDAT spol. s r.o.</w:t>
      </w:r>
    </w:p>
    <w:p w14:paraId="22CC375C" w14:textId="705530F8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 xml:space="preserve">Se sídlem v: </w:t>
      </w:r>
      <w:r w:rsidR="004F53E5" w:rsidRPr="004F53E5">
        <w:rPr>
          <w:szCs w:val="24"/>
        </w:rPr>
        <w:t>Praha 10, Ukrajinská 1488/10, PSČ 10100</w:t>
      </w:r>
    </w:p>
    <w:p w14:paraId="0F749114" w14:textId="7530F3E5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 xml:space="preserve">Zapsána: </w:t>
      </w:r>
      <w:r w:rsidR="00670213" w:rsidRPr="00670213">
        <w:rPr>
          <w:szCs w:val="24"/>
        </w:rPr>
        <w:t xml:space="preserve">C 720 vedená u Městského soudu v Praze    </w:t>
      </w:r>
    </w:p>
    <w:p w14:paraId="05EE58C7" w14:textId="7B313F89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 xml:space="preserve">IČ: </w:t>
      </w:r>
      <w:r w:rsidR="00ED6244">
        <w:rPr>
          <w:szCs w:val="24"/>
        </w:rPr>
        <w:t>00255092</w:t>
      </w:r>
    </w:p>
    <w:p w14:paraId="23D079BA" w14:textId="79B83A8D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 xml:space="preserve">DIČ: </w:t>
      </w:r>
      <w:r w:rsidR="000F5239">
        <w:rPr>
          <w:szCs w:val="24"/>
        </w:rPr>
        <w:t>CZ</w:t>
      </w:r>
      <w:r w:rsidR="00ED6244">
        <w:rPr>
          <w:szCs w:val="24"/>
        </w:rPr>
        <w:t>699000748</w:t>
      </w:r>
    </w:p>
    <w:p w14:paraId="0FDA873A" w14:textId="49B3D084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 xml:space="preserve">Bankovní spojení: </w:t>
      </w:r>
      <w:proofErr w:type="spellStart"/>
      <w:r w:rsidR="00C10CA4">
        <w:rPr>
          <w:szCs w:val="24"/>
        </w:rPr>
        <w:t>xxx</w:t>
      </w:r>
      <w:proofErr w:type="spellEnd"/>
      <w:r w:rsidR="00670213" w:rsidRPr="00F445F0">
        <w:rPr>
          <w:szCs w:val="24"/>
        </w:rPr>
        <w:t xml:space="preserve"> </w:t>
      </w:r>
    </w:p>
    <w:p w14:paraId="4D826774" w14:textId="35C013DE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 xml:space="preserve">Účet číslo: </w:t>
      </w:r>
      <w:proofErr w:type="spellStart"/>
      <w:r w:rsidR="00C10CA4">
        <w:rPr>
          <w:szCs w:val="24"/>
        </w:rPr>
        <w:t>xxx</w:t>
      </w:r>
      <w:proofErr w:type="spellEnd"/>
    </w:p>
    <w:p w14:paraId="1EC7AD80" w14:textId="695BB782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>Zastoupená:</w:t>
      </w:r>
      <w:r w:rsidR="004F53E5" w:rsidRPr="004F53E5">
        <w:t xml:space="preserve"> </w:t>
      </w:r>
      <w:r w:rsidR="004F53E5" w:rsidRPr="004F53E5">
        <w:rPr>
          <w:szCs w:val="24"/>
        </w:rPr>
        <w:t>Ing. TOMÁŠ FRÝBERT</w:t>
      </w:r>
      <w:r w:rsidR="004F53E5">
        <w:rPr>
          <w:szCs w:val="24"/>
        </w:rPr>
        <w:t xml:space="preserve"> </w:t>
      </w:r>
      <w:r w:rsidR="000F5239">
        <w:rPr>
          <w:szCs w:val="24"/>
        </w:rPr>
        <w:t xml:space="preserve">– jednatel společnosti </w:t>
      </w:r>
    </w:p>
    <w:p w14:paraId="6D57D19A" w14:textId="77777777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>(dále jen jako „</w:t>
      </w:r>
      <w:r w:rsidRPr="00F445F0">
        <w:rPr>
          <w:b/>
          <w:bCs/>
          <w:szCs w:val="24"/>
        </w:rPr>
        <w:t>nabyvatel licence“)</w:t>
      </w:r>
    </w:p>
    <w:p w14:paraId="5D10F36F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6E57D824" w14:textId="77777777" w:rsidR="00F445F0" w:rsidRPr="00F445F0" w:rsidRDefault="00F445F0" w:rsidP="00F445F0">
      <w:pPr>
        <w:pStyle w:val="Zkladntext"/>
        <w:ind w:left="567"/>
        <w:rPr>
          <w:szCs w:val="24"/>
        </w:rPr>
      </w:pPr>
      <w:r w:rsidRPr="00F445F0">
        <w:rPr>
          <w:szCs w:val="24"/>
        </w:rPr>
        <w:t>uzavřely spolu níže uvedeného dne, měsíce a roku podle § 2358 a násl. zákona č. 89/2012 Sb., občanský zákoník, ve znění pozdějších předpisů, tuto licenční smlouvu (dále jen „</w:t>
      </w:r>
      <w:r w:rsidRPr="00F445F0">
        <w:rPr>
          <w:b/>
          <w:bCs/>
          <w:szCs w:val="24"/>
        </w:rPr>
        <w:t>smlouva</w:t>
      </w:r>
      <w:r w:rsidRPr="00F445F0">
        <w:rPr>
          <w:szCs w:val="24"/>
        </w:rPr>
        <w:t>“):</w:t>
      </w:r>
    </w:p>
    <w:p w14:paraId="3B0BCFB8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4F2C9C63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7D7853EF" w14:textId="77777777" w:rsidR="00F445F0" w:rsidRPr="00F445F0" w:rsidRDefault="00F445F0" w:rsidP="00F445F0">
      <w:pPr>
        <w:pStyle w:val="Nadpis2"/>
        <w:ind w:left="2694" w:right="3021"/>
      </w:pPr>
      <w:r w:rsidRPr="00F445F0">
        <w:t>I.</w:t>
      </w:r>
    </w:p>
    <w:p w14:paraId="0C38ED17" w14:textId="77777777" w:rsidR="00F445F0" w:rsidRDefault="00F445F0" w:rsidP="00F445F0">
      <w:pPr>
        <w:spacing w:after="0" w:line="240" w:lineRule="auto"/>
        <w:ind w:left="2694" w:right="30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F0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7EEC492B" w14:textId="77777777" w:rsidR="00F445F0" w:rsidRPr="00F445F0" w:rsidRDefault="00F445F0" w:rsidP="00F445F0">
      <w:pPr>
        <w:spacing w:after="0" w:line="240" w:lineRule="auto"/>
        <w:ind w:left="2694" w:right="302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53806" w14:textId="1B3E127E" w:rsidR="00F445F0" w:rsidRPr="004F53E5" w:rsidRDefault="00F445F0" w:rsidP="004F53E5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ind w:left="567" w:right="590" w:hanging="426"/>
        <w:contextualSpacing w:val="0"/>
        <w:jc w:val="both"/>
        <w:rPr>
          <w:sz w:val="24"/>
          <w:szCs w:val="24"/>
        </w:rPr>
      </w:pPr>
      <w:r w:rsidRPr="00F445F0">
        <w:rPr>
          <w:noProof/>
          <w:sz w:val="24"/>
          <w:szCs w:val="24"/>
        </w:rPr>
        <w:t>Poskytovatel</w:t>
      </w:r>
      <w:r w:rsidR="004F53E5">
        <w:rPr>
          <w:noProof/>
          <w:sz w:val="24"/>
          <w:szCs w:val="24"/>
        </w:rPr>
        <w:t>é</w:t>
      </w:r>
      <w:r w:rsidRPr="00F445F0">
        <w:rPr>
          <w:noProof/>
          <w:sz w:val="24"/>
          <w:szCs w:val="24"/>
        </w:rPr>
        <w:t xml:space="preserve"> licence </w:t>
      </w:r>
      <w:r w:rsidR="004F53E5">
        <w:rPr>
          <w:noProof/>
          <w:sz w:val="24"/>
          <w:szCs w:val="24"/>
        </w:rPr>
        <w:t>spolu</w:t>
      </w:r>
      <w:r w:rsidRPr="004F53E5">
        <w:rPr>
          <w:sz w:val="24"/>
          <w:szCs w:val="24"/>
        </w:rPr>
        <w:t>majitel</w:t>
      </w:r>
      <w:r w:rsidR="004F53E5">
        <w:rPr>
          <w:sz w:val="24"/>
          <w:szCs w:val="24"/>
        </w:rPr>
        <w:t>i</w:t>
      </w:r>
      <w:r w:rsidRPr="004F53E5">
        <w:rPr>
          <w:sz w:val="24"/>
          <w:szCs w:val="24"/>
        </w:rPr>
        <w:t xml:space="preserve"> průmyslových práv v podobě</w:t>
      </w:r>
      <w:r w:rsidR="004F53E5" w:rsidRPr="004F53E5">
        <w:rPr>
          <w:sz w:val="24"/>
          <w:szCs w:val="24"/>
        </w:rPr>
        <w:t xml:space="preserve"> patentu </w:t>
      </w:r>
      <w:bookmarkStart w:id="0" w:name="_Hlk57194314"/>
      <w:r w:rsidR="004F53E5" w:rsidRPr="004F53E5">
        <w:rPr>
          <w:sz w:val="24"/>
          <w:szCs w:val="24"/>
        </w:rPr>
        <w:t xml:space="preserve">ČR 304137 s názvem „Způsob výroby polymerních </w:t>
      </w:r>
      <w:proofErr w:type="spellStart"/>
      <w:r w:rsidR="004F53E5" w:rsidRPr="004F53E5">
        <w:rPr>
          <w:sz w:val="24"/>
          <w:szCs w:val="24"/>
        </w:rPr>
        <w:t>nanovláken</w:t>
      </w:r>
      <w:proofErr w:type="spellEnd"/>
      <w:r w:rsidR="004F53E5" w:rsidRPr="004F53E5">
        <w:rPr>
          <w:sz w:val="24"/>
          <w:szCs w:val="24"/>
        </w:rPr>
        <w:t xml:space="preserve"> zvlákňováním roztoku nebo taveniny polymeru v elektrickém poli a lineární útvar z polymerních </w:t>
      </w:r>
      <w:proofErr w:type="spellStart"/>
      <w:r w:rsidR="004F53E5" w:rsidRPr="004F53E5">
        <w:rPr>
          <w:sz w:val="24"/>
          <w:szCs w:val="24"/>
        </w:rPr>
        <w:t>nanovláken</w:t>
      </w:r>
      <w:proofErr w:type="spellEnd"/>
      <w:r w:rsidR="004F53E5" w:rsidRPr="004F53E5">
        <w:rPr>
          <w:sz w:val="24"/>
          <w:szCs w:val="24"/>
        </w:rPr>
        <w:t xml:space="preserve"> vytvořený tímto způsobem“</w:t>
      </w:r>
      <w:bookmarkEnd w:id="0"/>
      <w:r w:rsidR="004F53E5" w:rsidRPr="004F53E5">
        <w:rPr>
          <w:sz w:val="24"/>
          <w:szCs w:val="24"/>
        </w:rPr>
        <w:t xml:space="preserve"> a souvisejících práv</w:t>
      </w:r>
      <w:r w:rsidR="009157DF">
        <w:rPr>
          <w:sz w:val="24"/>
          <w:szCs w:val="24"/>
        </w:rPr>
        <w:t>.</w:t>
      </w:r>
      <w:r w:rsidR="00560933">
        <w:rPr>
          <w:sz w:val="24"/>
          <w:szCs w:val="24"/>
        </w:rPr>
        <w:t>(dále též „AC Spinning“)</w:t>
      </w:r>
      <w:r w:rsidR="009157DF" w:rsidDel="009157DF">
        <w:rPr>
          <w:sz w:val="24"/>
          <w:szCs w:val="24"/>
        </w:rPr>
        <w:t xml:space="preserve"> </w:t>
      </w:r>
    </w:p>
    <w:p w14:paraId="6E9319BD" w14:textId="0BEE037E" w:rsidR="00F445F0" w:rsidRPr="00F445F0" w:rsidRDefault="00F445F0" w:rsidP="00F445F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ind w:left="567" w:right="590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 xml:space="preserve">Nabyvatel licence je podnikatelem v oblasti </w:t>
      </w:r>
      <w:r w:rsidR="00C6430E">
        <w:rPr>
          <w:sz w:val="24"/>
          <w:szCs w:val="24"/>
        </w:rPr>
        <w:t>komercionalizace nanotechnologií</w:t>
      </w:r>
      <w:r w:rsidR="00A7006A">
        <w:rPr>
          <w:sz w:val="24"/>
          <w:szCs w:val="24"/>
        </w:rPr>
        <w:t xml:space="preserve"> </w:t>
      </w:r>
      <w:r w:rsidRPr="00F445F0">
        <w:rPr>
          <w:sz w:val="24"/>
          <w:szCs w:val="24"/>
        </w:rPr>
        <w:t xml:space="preserve">a má zájem </w:t>
      </w:r>
      <w:r w:rsidR="009157DF">
        <w:rPr>
          <w:sz w:val="24"/>
          <w:szCs w:val="24"/>
        </w:rPr>
        <w:t>o</w:t>
      </w:r>
      <w:r w:rsidR="000F5239" w:rsidRPr="00F904B8">
        <w:rPr>
          <w:sz w:val="24"/>
          <w:szCs w:val="24"/>
          <w:highlight w:val="yellow"/>
        </w:rPr>
        <w:t xml:space="preserve"> </w:t>
      </w:r>
      <w:r w:rsidR="009157DF" w:rsidRPr="00A7006A">
        <w:rPr>
          <w:sz w:val="24"/>
          <w:szCs w:val="24"/>
        </w:rPr>
        <w:lastRenderedPageBreak/>
        <w:t>výr</w:t>
      </w:r>
      <w:r w:rsidR="000F5239" w:rsidRPr="00A7006A">
        <w:rPr>
          <w:sz w:val="24"/>
          <w:szCs w:val="24"/>
        </w:rPr>
        <w:t>ob</w:t>
      </w:r>
      <w:r w:rsidR="009157DF" w:rsidRPr="00A7006A">
        <w:rPr>
          <w:sz w:val="24"/>
          <w:szCs w:val="24"/>
        </w:rPr>
        <w:t xml:space="preserve">u </w:t>
      </w:r>
      <w:r w:rsidR="00F904B8" w:rsidRPr="00A7006A">
        <w:rPr>
          <w:sz w:val="24"/>
          <w:szCs w:val="24"/>
        </w:rPr>
        <w:t>a prodej</w:t>
      </w:r>
      <w:r w:rsidR="009157DF" w:rsidRPr="00A7006A">
        <w:rPr>
          <w:sz w:val="24"/>
          <w:szCs w:val="24"/>
        </w:rPr>
        <w:t xml:space="preserve"> produkčního</w:t>
      </w:r>
      <w:r w:rsidR="00F904B8" w:rsidRPr="00A7006A">
        <w:rPr>
          <w:sz w:val="24"/>
          <w:szCs w:val="24"/>
        </w:rPr>
        <w:t xml:space="preserve"> stroj</w:t>
      </w:r>
      <w:r w:rsidR="0002208C" w:rsidRPr="00A7006A">
        <w:rPr>
          <w:sz w:val="24"/>
          <w:szCs w:val="24"/>
        </w:rPr>
        <w:t>e</w:t>
      </w:r>
      <w:r w:rsidR="00F904B8" w:rsidRPr="00A7006A">
        <w:rPr>
          <w:sz w:val="24"/>
          <w:szCs w:val="24"/>
        </w:rPr>
        <w:t xml:space="preserve"> </w:t>
      </w:r>
      <w:r w:rsidR="009157DF" w:rsidRPr="00A7006A">
        <w:rPr>
          <w:sz w:val="24"/>
          <w:szCs w:val="24"/>
        </w:rPr>
        <w:t xml:space="preserve">s technologií </w:t>
      </w:r>
      <w:r w:rsidR="00F904B8" w:rsidRPr="00A7006A">
        <w:rPr>
          <w:sz w:val="24"/>
          <w:szCs w:val="24"/>
        </w:rPr>
        <w:t>AC spinning</w:t>
      </w:r>
      <w:r w:rsidR="009157DF" w:rsidRPr="00A7006A">
        <w:rPr>
          <w:sz w:val="24"/>
          <w:szCs w:val="24"/>
        </w:rPr>
        <w:t xml:space="preserve"> třetí</w:t>
      </w:r>
      <w:r w:rsidR="009157DF">
        <w:rPr>
          <w:sz w:val="24"/>
          <w:szCs w:val="24"/>
        </w:rPr>
        <w:t xml:space="preserve"> straně</w:t>
      </w:r>
      <w:r w:rsidRPr="00F445F0">
        <w:rPr>
          <w:sz w:val="24"/>
          <w:szCs w:val="24"/>
        </w:rPr>
        <w:t>, ve které</w:t>
      </w:r>
      <w:r w:rsidR="009157DF">
        <w:rPr>
          <w:sz w:val="24"/>
          <w:szCs w:val="24"/>
        </w:rPr>
        <w:t>m</w:t>
      </w:r>
      <w:r w:rsidRPr="00F445F0">
        <w:rPr>
          <w:sz w:val="24"/>
          <w:szCs w:val="24"/>
        </w:rPr>
        <w:t xml:space="preserve"> budou využita uvedená průmyslová práva poskytovatel</w:t>
      </w:r>
      <w:r w:rsidR="00F904B8">
        <w:rPr>
          <w:sz w:val="24"/>
          <w:szCs w:val="24"/>
        </w:rPr>
        <w:t>ů</w:t>
      </w:r>
      <w:r w:rsidRPr="00F445F0">
        <w:rPr>
          <w:sz w:val="24"/>
          <w:szCs w:val="24"/>
        </w:rPr>
        <w:t xml:space="preserve"> licence</w:t>
      </w:r>
      <w:r w:rsidR="00F904B8">
        <w:rPr>
          <w:sz w:val="24"/>
          <w:szCs w:val="24"/>
        </w:rPr>
        <w:t>.</w:t>
      </w:r>
      <w:r w:rsidR="009157DF">
        <w:rPr>
          <w:sz w:val="24"/>
          <w:szCs w:val="24"/>
        </w:rPr>
        <w:t xml:space="preserve"> Výrobou předáním stroje třetí straně budou se strojem této straně předána také práva k využívání stroje pro výrobu materiálu i finálních produktů s využitím technologie AC Spinning.    </w:t>
      </w:r>
    </w:p>
    <w:p w14:paraId="2D1C9D5C" w14:textId="4066566B" w:rsidR="00F445F0" w:rsidRPr="00F445F0" w:rsidRDefault="00F445F0" w:rsidP="00F445F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ind w:left="567" w:right="590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Nabyvatel licence se podrobně seznámil se shora uvedeným</w:t>
      </w:r>
      <w:r w:rsidR="00A42274">
        <w:rPr>
          <w:sz w:val="24"/>
          <w:szCs w:val="24"/>
        </w:rPr>
        <w:t>i průmyslovými právy</w:t>
      </w:r>
      <w:r w:rsidRPr="00F445F0">
        <w:rPr>
          <w:sz w:val="24"/>
          <w:szCs w:val="24"/>
        </w:rPr>
        <w:t xml:space="preserve">, přičemž má zájem na jejich </w:t>
      </w:r>
      <w:r w:rsidR="00B344CE">
        <w:rPr>
          <w:sz w:val="24"/>
          <w:szCs w:val="24"/>
        </w:rPr>
        <w:t>využití</w:t>
      </w:r>
      <w:r w:rsidRPr="00F445F0">
        <w:rPr>
          <w:sz w:val="24"/>
          <w:szCs w:val="24"/>
        </w:rPr>
        <w:t>.</w:t>
      </w:r>
    </w:p>
    <w:p w14:paraId="3DCDB03C" w14:textId="3C763CC0" w:rsidR="00F445F0" w:rsidRPr="00F445F0" w:rsidRDefault="00F445F0" w:rsidP="00F445F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ind w:left="567" w:right="590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Smluvní strany, vedeny zájmem využít tvůrčí potenciál chráněn</w:t>
      </w:r>
      <w:r w:rsidR="00A42274">
        <w:rPr>
          <w:sz w:val="24"/>
          <w:szCs w:val="24"/>
        </w:rPr>
        <w:t>ý</w:t>
      </w:r>
      <w:r w:rsidRPr="00F445F0">
        <w:rPr>
          <w:sz w:val="24"/>
          <w:szCs w:val="24"/>
        </w:rPr>
        <w:t xml:space="preserve"> </w:t>
      </w:r>
      <w:r w:rsidR="00A42274">
        <w:rPr>
          <w:sz w:val="24"/>
          <w:szCs w:val="24"/>
        </w:rPr>
        <w:t>výše uvedeným patentem</w:t>
      </w:r>
      <w:r w:rsidRPr="00F445F0">
        <w:rPr>
          <w:sz w:val="24"/>
          <w:szCs w:val="24"/>
        </w:rPr>
        <w:t xml:space="preserve">, </w:t>
      </w:r>
      <w:r w:rsidR="00A42274">
        <w:rPr>
          <w:sz w:val="24"/>
          <w:szCs w:val="24"/>
        </w:rPr>
        <w:t xml:space="preserve">se </w:t>
      </w:r>
      <w:r w:rsidRPr="00F445F0">
        <w:rPr>
          <w:sz w:val="24"/>
          <w:szCs w:val="24"/>
        </w:rPr>
        <w:t>dohodly na uzavření této licenční smlouvy</w:t>
      </w:r>
      <w:r w:rsidR="00A42274">
        <w:rPr>
          <w:sz w:val="24"/>
          <w:szCs w:val="24"/>
        </w:rPr>
        <w:t>.</w:t>
      </w:r>
      <w:r w:rsidRPr="00F445F0">
        <w:rPr>
          <w:sz w:val="24"/>
          <w:szCs w:val="24"/>
        </w:rPr>
        <w:t xml:space="preserve"> </w:t>
      </w:r>
    </w:p>
    <w:p w14:paraId="16EEB129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5E0F30AF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07CB8BA9" w14:textId="77777777" w:rsidR="00F445F0" w:rsidRPr="00F445F0" w:rsidRDefault="00F445F0" w:rsidP="00F445F0">
      <w:pPr>
        <w:pStyle w:val="Nadpis2"/>
        <w:ind w:left="2694" w:right="3021"/>
      </w:pPr>
      <w:r w:rsidRPr="00F445F0">
        <w:t>II.</w:t>
      </w:r>
    </w:p>
    <w:p w14:paraId="26B97CF5" w14:textId="77777777" w:rsidR="00F445F0" w:rsidRDefault="00F445F0" w:rsidP="00F445F0">
      <w:pPr>
        <w:pStyle w:val="Nadpis2"/>
        <w:ind w:left="2694" w:right="3021"/>
      </w:pPr>
      <w:r w:rsidRPr="00F445F0">
        <w:t>Předmět smlouvy</w:t>
      </w:r>
    </w:p>
    <w:p w14:paraId="34FB7D13" w14:textId="77777777" w:rsidR="00F445F0" w:rsidRPr="00F445F0" w:rsidRDefault="00F445F0" w:rsidP="00F445F0">
      <w:pPr>
        <w:pStyle w:val="Nadpis2"/>
        <w:ind w:left="2694" w:right="3021"/>
      </w:pPr>
    </w:p>
    <w:p w14:paraId="2EFA12FA" w14:textId="4E1C3294" w:rsidR="00F445F0" w:rsidRPr="00F445F0" w:rsidRDefault="00F445F0" w:rsidP="00F445F0">
      <w:pPr>
        <w:pStyle w:val="Odstavecseseznamem"/>
        <w:widowControl w:val="0"/>
        <w:numPr>
          <w:ilvl w:val="0"/>
          <w:numId w:val="13"/>
        </w:numPr>
        <w:tabs>
          <w:tab w:val="left" w:pos="937"/>
        </w:tabs>
        <w:autoSpaceDE w:val="0"/>
        <w:autoSpaceDN w:val="0"/>
        <w:ind w:left="567" w:right="592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 xml:space="preserve">Předmětem této smlouvy je úplatné poskytnutí nabyvateli nevýhradního práva k využívání technického řešení chráněného </w:t>
      </w:r>
      <w:r w:rsidR="00281735">
        <w:rPr>
          <w:sz w:val="24"/>
          <w:szCs w:val="24"/>
        </w:rPr>
        <w:t xml:space="preserve">patentem </w:t>
      </w:r>
      <w:r w:rsidR="00281735" w:rsidRPr="00281735">
        <w:rPr>
          <w:sz w:val="24"/>
          <w:szCs w:val="24"/>
        </w:rPr>
        <w:t xml:space="preserve">ČR 304137 s názvem „Způsob výroby polymerních </w:t>
      </w:r>
      <w:proofErr w:type="spellStart"/>
      <w:r w:rsidR="00281735" w:rsidRPr="00281735">
        <w:rPr>
          <w:sz w:val="24"/>
          <w:szCs w:val="24"/>
        </w:rPr>
        <w:t>nanovláken</w:t>
      </w:r>
      <w:proofErr w:type="spellEnd"/>
      <w:r w:rsidR="00281735" w:rsidRPr="00281735">
        <w:rPr>
          <w:sz w:val="24"/>
          <w:szCs w:val="24"/>
        </w:rPr>
        <w:t xml:space="preserve"> zvlákňováním roztoku nebo taveniny polymeru v elektrickém poli a lineární útvar z polymerních </w:t>
      </w:r>
      <w:proofErr w:type="spellStart"/>
      <w:r w:rsidR="00281735" w:rsidRPr="00281735">
        <w:rPr>
          <w:sz w:val="24"/>
          <w:szCs w:val="24"/>
        </w:rPr>
        <w:t>nanovláken</w:t>
      </w:r>
      <w:proofErr w:type="spellEnd"/>
      <w:r w:rsidR="00281735" w:rsidRPr="00281735">
        <w:rPr>
          <w:sz w:val="24"/>
          <w:szCs w:val="24"/>
        </w:rPr>
        <w:t xml:space="preserve"> vytvořený tímto způsobem“ </w:t>
      </w:r>
      <w:r w:rsidRPr="00F445F0">
        <w:rPr>
          <w:sz w:val="24"/>
          <w:szCs w:val="24"/>
        </w:rPr>
        <w:t>(</w:t>
      </w:r>
      <w:bookmarkStart w:id="1" w:name="_Hlk34211929"/>
      <w:r w:rsidRPr="00F445F0">
        <w:rPr>
          <w:b/>
          <w:bCs/>
          <w:sz w:val="24"/>
          <w:szCs w:val="24"/>
        </w:rPr>
        <w:t>nevýhradní licence k </w:t>
      </w:r>
      <w:bookmarkEnd w:id="1"/>
      <w:r w:rsidR="00281735">
        <w:rPr>
          <w:b/>
          <w:bCs/>
          <w:sz w:val="24"/>
          <w:szCs w:val="24"/>
        </w:rPr>
        <w:t>patentu</w:t>
      </w:r>
      <w:r w:rsidRPr="00F445F0">
        <w:rPr>
          <w:b/>
          <w:bCs/>
          <w:sz w:val="24"/>
          <w:szCs w:val="24"/>
        </w:rPr>
        <w:t>)</w:t>
      </w:r>
      <w:r w:rsidRPr="00F445F0">
        <w:rPr>
          <w:sz w:val="24"/>
          <w:szCs w:val="24"/>
        </w:rPr>
        <w:t xml:space="preserve">.  </w:t>
      </w:r>
    </w:p>
    <w:p w14:paraId="4AB6C8D3" w14:textId="30C30632" w:rsidR="00F445F0" w:rsidRPr="00F445F0" w:rsidRDefault="00F445F0" w:rsidP="00F445F0">
      <w:pPr>
        <w:pStyle w:val="Odstavecseseznamem"/>
        <w:widowControl w:val="0"/>
        <w:numPr>
          <w:ilvl w:val="0"/>
          <w:numId w:val="13"/>
        </w:numPr>
        <w:tabs>
          <w:tab w:val="left" w:pos="937"/>
        </w:tabs>
        <w:autoSpaceDE w:val="0"/>
        <w:autoSpaceDN w:val="0"/>
        <w:ind w:left="567" w:right="592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Touto licenční smlouvou opravňuj</w:t>
      </w:r>
      <w:r w:rsidR="00281735">
        <w:rPr>
          <w:sz w:val="24"/>
          <w:szCs w:val="24"/>
        </w:rPr>
        <w:t>í</w:t>
      </w:r>
      <w:r w:rsidRPr="00F445F0">
        <w:rPr>
          <w:sz w:val="24"/>
          <w:szCs w:val="24"/>
        </w:rPr>
        <w:t xml:space="preserve"> poskytovatel</w:t>
      </w:r>
      <w:r w:rsidR="00281735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licence nabyvatele licence k nevýhradnímu výkonu práv z průmyslového vlastnictví k</w:t>
      </w:r>
      <w:r w:rsidR="00281735">
        <w:rPr>
          <w:sz w:val="24"/>
          <w:szCs w:val="24"/>
        </w:rPr>
        <w:t> patentu</w:t>
      </w:r>
      <w:r w:rsidRPr="00F445F0">
        <w:rPr>
          <w:sz w:val="24"/>
          <w:szCs w:val="24"/>
        </w:rPr>
        <w:t xml:space="preserve">, a to v oblasti podnikání nabyvatele licence dle čl. I odst. </w:t>
      </w:r>
      <w:r w:rsidR="00281735">
        <w:rPr>
          <w:sz w:val="24"/>
          <w:szCs w:val="24"/>
        </w:rPr>
        <w:t>2</w:t>
      </w:r>
      <w:r w:rsidRPr="00F445F0">
        <w:rPr>
          <w:sz w:val="24"/>
          <w:szCs w:val="24"/>
        </w:rPr>
        <w:t xml:space="preserve"> této smlouvy, bez omezení územního a po dobu platnosti této smlouvy, a to v následujícím rozsahu:</w:t>
      </w:r>
    </w:p>
    <w:p w14:paraId="1231BF97" w14:textId="03B627ED" w:rsidR="00453BCD" w:rsidRDefault="00F445F0" w:rsidP="00CE1B0B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ind w:left="993" w:right="592"/>
        <w:contextualSpacing w:val="0"/>
        <w:jc w:val="both"/>
        <w:rPr>
          <w:sz w:val="24"/>
          <w:szCs w:val="24"/>
        </w:rPr>
      </w:pPr>
      <w:r w:rsidRPr="00A7006A">
        <w:rPr>
          <w:sz w:val="24"/>
          <w:szCs w:val="24"/>
        </w:rPr>
        <w:t>Nabyvatel licence je oprávněn vyr</w:t>
      </w:r>
      <w:r w:rsidR="002650B4" w:rsidRPr="00A7006A">
        <w:rPr>
          <w:sz w:val="24"/>
          <w:szCs w:val="24"/>
        </w:rPr>
        <w:t xml:space="preserve">obit </w:t>
      </w:r>
      <w:r w:rsidR="004D0983" w:rsidRPr="00A7006A">
        <w:rPr>
          <w:sz w:val="24"/>
          <w:szCs w:val="24"/>
        </w:rPr>
        <w:t xml:space="preserve">a </w:t>
      </w:r>
      <w:r w:rsidR="002650B4" w:rsidRPr="00A7006A">
        <w:rPr>
          <w:sz w:val="24"/>
          <w:szCs w:val="24"/>
        </w:rPr>
        <w:t xml:space="preserve">provozovat nebo vyrobit, prodat a </w:t>
      </w:r>
      <w:r w:rsidR="0002208C" w:rsidRPr="00A7006A">
        <w:rPr>
          <w:sz w:val="24"/>
          <w:szCs w:val="24"/>
        </w:rPr>
        <w:t xml:space="preserve">umožnit </w:t>
      </w:r>
      <w:r w:rsidR="002650B4" w:rsidRPr="00A7006A">
        <w:rPr>
          <w:sz w:val="24"/>
          <w:szCs w:val="24"/>
        </w:rPr>
        <w:t>následn</w:t>
      </w:r>
      <w:r w:rsidR="0002208C" w:rsidRPr="00A7006A">
        <w:rPr>
          <w:sz w:val="24"/>
          <w:szCs w:val="24"/>
        </w:rPr>
        <w:t>é</w:t>
      </w:r>
      <w:r w:rsidR="002650B4" w:rsidRPr="00A7006A">
        <w:rPr>
          <w:sz w:val="24"/>
          <w:szCs w:val="24"/>
        </w:rPr>
        <w:t xml:space="preserve"> provozov</w:t>
      </w:r>
      <w:r w:rsidR="0002208C" w:rsidRPr="00A7006A">
        <w:rPr>
          <w:sz w:val="24"/>
          <w:szCs w:val="24"/>
        </w:rPr>
        <w:t>ání</w:t>
      </w:r>
      <w:r w:rsidR="002650B4" w:rsidRPr="00A7006A">
        <w:rPr>
          <w:sz w:val="24"/>
          <w:szCs w:val="24"/>
        </w:rPr>
        <w:t xml:space="preserve"> 1 ks</w:t>
      </w:r>
      <w:r w:rsidR="004D0983" w:rsidRPr="00A7006A">
        <w:rPr>
          <w:sz w:val="24"/>
          <w:szCs w:val="24"/>
        </w:rPr>
        <w:t xml:space="preserve"> stroj</w:t>
      </w:r>
      <w:r w:rsidR="002650B4" w:rsidRPr="00A7006A">
        <w:rPr>
          <w:sz w:val="24"/>
          <w:szCs w:val="24"/>
        </w:rPr>
        <w:t>e</w:t>
      </w:r>
      <w:r w:rsidR="004D0983" w:rsidRPr="00A7006A">
        <w:rPr>
          <w:sz w:val="24"/>
          <w:szCs w:val="24"/>
        </w:rPr>
        <w:t xml:space="preserve"> pro AC spinning </w:t>
      </w:r>
      <w:r w:rsidRPr="00A7006A">
        <w:rPr>
          <w:sz w:val="24"/>
          <w:szCs w:val="24"/>
        </w:rPr>
        <w:t>(dále jen „</w:t>
      </w:r>
      <w:r w:rsidR="006D00EB" w:rsidRPr="00A7006A">
        <w:rPr>
          <w:b/>
          <w:bCs/>
          <w:sz w:val="24"/>
          <w:szCs w:val="24"/>
        </w:rPr>
        <w:t>stroj</w:t>
      </w:r>
      <w:r w:rsidRPr="00A7006A">
        <w:rPr>
          <w:sz w:val="24"/>
          <w:szCs w:val="24"/>
        </w:rPr>
        <w:t>“)</w:t>
      </w:r>
      <w:r w:rsidR="0002208C" w:rsidRPr="00A7006A">
        <w:rPr>
          <w:sz w:val="24"/>
          <w:szCs w:val="24"/>
        </w:rPr>
        <w:t>.</w:t>
      </w:r>
      <w:r w:rsidRPr="00A7006A">
        <w:rPr>
          <w:sz w:val="24"/>
          <w:szCs w:val="24"/>
        </w:rPr>
        <w:t xml:space="preserve"> </w:t>
      </w:r>
      <w:r w:rsidR="0002208C">
        <w:rPr>
          <w:sz w:val="24"/>
          <w:szCs w:val="24"/>
        </w:rPr>
        <w:t>Tento stroj</w:t>
      </w:r>
      <w:r w:rsidRPr="00F445F0">
        <w:rPr>
          <w:sz w:val="24"/>
          <w:szCs w:val="24"/>
        </w:rPr>
        <w:t xml:space="preserve"> je oprávněn užívat sám</w:t>
      </w:r>
      <w:r w:rsidR="00CE1B0B">
        <w:rPr>
          <w:sz w:val="24"/>
          <w:szCs w:val="24"/>
        </w:rPr>
        <w:t xml:space="preserve"> nebo jej prodat 3.</w:t>
      </w:r>
      <w:r w:rsidR="00B344CE">
        <w:rPr>
          <w:sz w:val="24"/>
          <w:szCs w:val="24"/>
        </w:rPr>
        <w:t xml:space="preserve"> </w:t>
      </w:r>
      <w:r w:rsidR="00CE1B0B">
        <w:rPr>
          <w:sz w:val="24"/>
          <w:szCs w:val="24"/>
        </w:rPr>
        <w:t>osobě, která jej bude provozovat za následujících podmínek:</w:t>
      </w:r>
      <w:r w:rsidR="00453BCD">
        <w:rPr>
          <w:sz w:val="24"/>
          <w:szCs w:val="24"/>
        </w:rPr>
        <w:t xml:space="preserve"> </w:t>
      </w:r>
    </w:p>
    <w:p w14:paraId="7BB5E814" w14:textId="7F9EE4A3" w:rsidR="00453BCD" w:rsidRDefault="00453BCD" w:rsidP="00453BCD">
      <w:pPr>
        <w:pStyle w:val="Odstavecseseznamem"/>
        <w:widowControl w:val="0"/>
        <w:numPr>
          <w:ilvl w:val="2"/>
          <w:numId w:val="13"/>
        </w:numPr>
        <w:autoSpaceDE w:val="0"/>
        <w:autoSpaceDN w:val="0"/>
        <w:ind w:right="59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Poskytovatelé licence získají základní informace o kupci a provozovateli stroje a bude jim umožněno právo inspekce provozu stroje a případné předvedení stroje v provozních podmínkách dalším zájemcům </w:t>
      </w:r>
      <w:r w:rsidR="00116036">
        <w:rPr>
          <w:sz w:val="24"/>
          <w:szCs w:val="24"/>
        </w:rPr>
        <w:t>v souladu s čl. IV této Smlouvy</w:t>
      </w:r>
      <w:r>
        <w:rPr>
          <w:sz w:val="24"/>
          <w:szCs w:val="24"/>
        </w:rPr>
        <w:t xml:space="preserve"> </w:t>
      </w:r>
    </w:p>
    <w:p w14:paraId="25D47147" w14:textId="5A441194" w:rsidR="00453BCD" w:rsidRDefault="00453BCD" w:rsidP="00453BCD">
      <w:pPr>
        <w:pStyle w:val="Odstavecseseznamem"/>
        <w:widowControl w:val="0"/>
        <w:numPr>
          <w:ilvl w:val="2"/>
          <w:numId w:val="13"/>
        </w:numPr>
        <w:autoSpaceDE w:val="0"/>
        <w:autoSpaceDN w:val="0"/>
        <w:ind w:right="59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Předání stroje třetí straně bude zaprotokolováno a k předání budou přizváni zástupci poskytovatelů licence. </w:t>
      </w:r>
    </w:p>
    <w:p w14:paraId="00634073" w14:textId="0005706D" w:rsidR="00116036" w:rsidRPr="00A7006A" w:rsidRDefault="00116036" w:rsidP="00116036">
      <w:pPr>
        <w:pStyle w:val="Odstavecseseznamem"/>
        <w:widowControl w:val="0"/>
        <w:numPr>
          <w:ilvl w:val="2"/>
          <w:numId w:val="13"/>
        </w:numPr>
        <w:autoSpaceDE w:val="0"/>
        <w:autoSpaceDN w:val="0"/>
        <w:ind w:right="59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Bude vyhověno všem závazkům ze strany nabyvatele licence </w:t>
      </w:r>
      <w:r w:rsidRPr="00A7006A">
        <w:rPr>
          <w:sz w:val="24"/>
          <w:szCs w:val="24"/>
        </w:rPr>
        <w:t xml:space="preserve">v souladu s touto smlouvou. </w:t>
      </w:r>
    </w:p>
    <w:p w14:paraId="3AEBF8A5" w14:textId="487F6640" w:rsidR="00F445F0" w:rsidRPr="00F445F0" w:rsidRDefault="00F445F0" w:rsidP="00F445F0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ind w:left="993" w:right="592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 xml:space="preserve">Nabyvatel licence </w:t>
      </w:r>
      <w:r w:rsidR="00453BCD">
        <w:rPr>
          <w:sz w:val="24"/>
          <w:szCs w:val="24"/>
        </w:rPr>
        <w:t xml:space="preserve">není </w:t>
      </w:r>
      <w:r w:rsidRPr="00F445F0">
        <w:rPr>
          <w:sz w:val="24"/>
          <w:szCs w:val="24"/>
        </w:rPr>
        <w:t xml:space="preserve">oprávněn </w:t>
      </w:r>
      <w:r w:rsidR="00A7006A" w:rsidRPr="00F445F0">
        <w:rPr>
          <w:sz w:val="24"/>
          <w:szCs w:val="24"/>
        </w:rPr>
        <w:t>poskytovat podlicence</w:t>
      </w:r>
      <w:r w:rsidRPr="00F445F0">
        <w:rPr>
          <w:b/>
          <w:bCs/>
          <w:sz w:val="24"/>
          <w:szCs w:val="24"/>
        </w:rPr>
        <w:t xml:space="preserve"> k </w:t>
      </w:r>
      <w:r w:rsidR="00CE1B0B">
        <w:rPr>
          <w:b/>
          <w:bCs/>
          <w:sz w:val="24"/>
          <w:szCs w:val="24"/>
        </w:rPr>
        <w:t>patentu</w:t>
      </w:r>
      <w:r w:rsidRPr="00F445F0">
        <w:rPr>
          <w:sz w:val="24"/>
          <w:szCs w:val="24"/>
        </w:rPr>
        <w:t xml:space="preserve"> </w:t>
      </w:r>
      <w:r w:rsidR="002702F6">
        <w:rPr>
          <w:sz w:val="24"/>
          <w:szCs w:val="24"/>
        </w:rPr>
        <w:t xml:space="preserve">bez </w:t>
      </w:r>
      <w:r w:rsidRPr="00F445F0">
        <w:rPr>
          <w:sz w:val="24"/>
          <w:szCs w:val="24"/>
        </w:rPr>
        <w:t>předem uděleného písemného souhlasu poskytovatel</w:t>
      </w:r>
      <w:r w:rsidR="00CE1B0B">
        <w:rPr>
          <w:sz w:val="24"/>
          <w:szCs w:val="24"/>
        </w:rPr>
        <w:t>ů</w:t>
      </w:r>
      <w:r w:rsidRPr="00F445F0">
        <w:rPr>
          <w:sz w:val="24"/>
          <w:szCs w:val="24"/>
        </w:rPr>
        <w:t xml:space="preserve"> licence</w:t>
      </w:r>
      <w:r w:rsidR="002702F6">
        <w:rPr>
          <w:sz w:val="24"/>
          <w:szCs w:val="24"/>
        </w:rPr>
        <w:t>. Udělovat podlicence bude možné jen z</w:t>
      </w:r>
      <w:r w:rsidRPr="00F445F0">
        <w:rPr>
          <w:sz w:val="24"/>
          <w:szCs w:val="24"/>
        </w:rPr>
        <w:t>a podmínek, které budou v jednotlivých případech mezi poskytovatel</w:t>
      </w:r>
      <w:r w:rsidR="0081792E">
        <w:rPr>
          <w:sz w:val="24"/>
          <w:szCs w:val="24"/>
        </w:rPr>
        <w:t>i</w:t>
      </w:r>
      <w:r w:rsidRPr="00F445F0">
        <w:rPr>
          <w:sz w:val="24"/>
          <w:szCs w:val="24"/>
        </w:rPr>
        <w:t xml:space="preserve"> a nabyvatelem licence písemně dohodnuty jako součást písemného souhlasu poskytovatel</w:t>
      </w:r>
      <w:r w:rsidR="0081792E">
        <w:rPr>
          <w:sz w:val="24"/>
          <w:szCs w:val="24"/>
        </w:rPr>
        <w:t>ů</w:t>
      </w:r>
      <w:r w:rsidRPr="00F445F0">
        <w:rPr>
          <w:sz w:val="24"/>
          <w:szCs w:val="24"/>
        </w:rPr>
        <w:t xml:space="preserve"> licence k poskytnutí podlicence nabyvatelem licence</w:t>
      </w:r>
      <w:r w:rsidR="00CE1B0B">
        <w:rPr>
          <w:sz w:val="24"/>
          <w:szCs w:val="24"/>
        </w:rPr>
        <w:t>.</w:t>
      </w:r>
      <w:r w:rsidRPr="00F445F0">
        <w:rPr>
          <w:sz w:val="24"/>
          <w:szCs w:val="24"/>
        </w:rPr>
        <w:t xml:space="preserve"> </w:t>
      </w:r>
    </w:p>
    <w:p w14:paraId="0A044BBB" w14:textId="214A14AB" w:rsidR="00F445F0" w:rsidRPr="00F445F0" w:rsidRDefault="00F445F0" w:rsidP="00F445F0">
      <w:pPr>
        <w:pStyle w:val="Odstavecseseznamem"/>
        <w:widowControl w:val="0"/>
        <w:numPr>
          <w:ilvl w:val="0"/>
          <w:numId w:val="13"/>
        </w:numPr>
        <w:tabs>
          <w:tab w:val="left" w:pos="937"/>
        </w:tabs>
        <w:autoSpaceDE w:val="0"/>
        <w:autoSpaceDN w:val="0"/>
        <w:ind w:left="567" w:right="594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Za poskytnutí nevýhradní licence k </w:t>
      </w:r>
      <w:r w:rsidR="0002208C">
        <w:rPr>
          <w:sz w:val="24"/>
          <w:szCs w:val="24"/>
        </w:rPr>
        <w:t>patentu</w:t>
      </w:r>
      <w:r w:rsidRPr="00F445F0">
        <w:rPr>
          <w:sz w:val="24"/>
          <w:szCs w:val="24"/>
        </w:rPr>
        <w:t xml:space="preserve"> se nabyvatel licencí zavazuje k úhradě úplaty ve formě </w:t>
      </w:r>
      <w:proofErr w:type="gramStart"/>
      <w:r w:rsidRPr="00F445F0">
        <w:rPr>
          <w:sz w:val="24"/>
          <w:szCs w:val="24"/>
        </w:rPr>
        <w:t>licenčních  poplatků</w:t>
      </w:r>
      <w:proofErr w:type="gramEnd"/>
      <w:r w:rsidRPr="00F445F0">
        <w:rPr>
          <w:sz w:val="24"/>
          <w:szCs w:val="24"/>
        </w:rPr>
        <w:t xml:space="preserve"> podle článku IV. této</w:t>
      </w:r>
      <w:r w:rsidRPr="00F445F0">
        <w:rPr>
          <w:spacing w:val="1"/>
          <w:sz w:val="24"/>
          <w:szCs w:val="24"/>
        </w:rPr>
        <w:t xml:space="preserve"> </w:t>
      </w:r>
      <w:r w:rsidRPr="00F445F0">
        <w:rPr>
          <w:sz w:val="24"/>
          <w:szCs w:val="24"/>
        </w:rPr>
        <w:t>smlouvy.</w:t>
      </w:r>
    </w:p>
    <w:p w14:paraId="05578093" w14:textId="77844421" w:rsidR="00F445F0" w:rsidRPr="00F445F0" w:rsidRDefault="00F445F0" w:rsidP="00F445F0">
      <w:pPr>
        <w:pStyle w:val="Odstavecseseznamem"/>
        <w:widowControl w:val="0"/>
        <w:numPr>
          <w:ilvl w:val="0"/>
          <w:numId w:val="13"/>
        </w:numPr>
        <w:tabs>
          <w:tab w:val="left" w:pos="937"/>
        </w:tabs>
        <w:autoSpaceDE w:val="0"/>
        <w:autoSpaceDN w:val="0"/>
        <w:ind w:left="567" w:right="594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Nabyvatel licence prohlašuje, že se podrobně seznámil s</w:t>
      </w:r>
      <w:r w:rsidR="0041641D">
        <w:rPr>
          <w:sz w:val="24"/>
          <w:szCs w:val="24"/>
        </w:rPr>
        <w:t> </w:t>
      </w:r>
      <w:r w:rsidRPr="00F445F0">
        <w:rPr>
          <w:sz w:val="24"/>
          <w:szCs w:val="24"/>
        </w:rPr>
        <w:t>te</w:t>
      </w:r>
      <w:r w:rsidR="0041641D">
        <w:rPr>
          <w:sz w:val="24"/>
          <w:szCs w:val="24"/>
        </w:rPr>
        <w:t>chnickým řešením chráněným patentem</w:t>
      </w:r>
      <w:r w:rsidRPr="00F445F0">
        <w:rPr>
          <w:sz w:val="24"/>
          <w:szCs w:val="24"/>
        </w:rPr>
        <w:t>, které j</w:t>
      </w:r>
      <w:r w:rsidR="0041641D">
        <w:rPr>
          <w:sz w:val="24"/>
          <w:szCs w:val="24"/>
        </w:rPr>
        <w:t xml:space="preserve">e </w:t>
      </w:r>
      <w:r w:rsidRPr="00F445F0">
        <w:rPr>
          <w:sz w:val="24"/>
          <w:szCs w:val="24"/>
        </w:rPr>
        <w:t>předmětem této smlouvy, je s n</w:t>
      </w:r>
      <w:r w:rsidR="0041641D">
        <w:rPr>
          <w:sz w:val="24"/>
          <w:szCs w:val="24"/>
        </w:rPr>
        <w:t>ím</w:t>
      </w:r>
      <w:r w:rsidRPr="00F445F0">
        <w:rPr>
          <w:sz w:val="24"/>
          <w:szCs w:val="24"/>
        </w:rPr>
        <w:t xml:space="preserve"> plně srozuměn a takto je přijímá. </w:t>
      </w:r>
    </w:p>
    <w:p w14:paraId="08EC3CD4" w14:textId="77777777" w:rsidR="00F445F0" w:rsidRPr="00F445F0" w:rsidRDefault="00F445F0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E6580C" w14:textId="77777777" w:rsidR="00F445F0" w:rsidRPr="00F445F0" w:rsidRDefault="00F445F0" w:rsidP="00F445F0">
      <w:pPr>
        <w:pStyle w:val="Nadpis2"/>
        <w:ind w:left="567" w:right="3021"/>
      </w:pPr>
    </w:p>
    <w:p w14:paraId="44CCA5B1" w14:textId="77777777" w:rsidR="00F445F0" w:rsidRPr="00F445F0" w:rsidRDefault="00F445F0" w:rsidP="00F445F0">
      <w:pPr>
        <w:pStyle w:val="Nadpis2"/>
        <w:ind w:left="2694" w:right="3021"/>
      </w:pPr>
      <w:r w:rsidRPr="00F445F0">
        <w:t>III.</w:t>
      </w:r>
    </w:p>
    <w:p w14:paraId="79FD4F43" w14:textId="77777777" w:rsidR="00F445F0" w:rsidRDefault="00F445F0" w:rsidP="00F445F0">
      <w:pPr>
        <w:pStyle w:val="Nadpis2"/>
        <w:ind w:left="2694" w:right="3021"/>
      </w:pPr>
      <w:r w:rsidRPr="00F445F0">
        <w:t>Práva a povinnosti smluvních stran</w:t>
      </w:r>
    </w:p>
    <w:p w14:paraId="05D6C6FD" w14:textId="77777777" w:rsidR="00F445F0" w:rsidRPr="00F445F0" w:rsidRDefault="00F445F0" w:rsidP="00F445F0">
      <w:pPr>
        <w:pStyle w:val="Nadpis2"/>
        <w:ind w:left="2694" w:right="3021"/>
      </w:pPr>
    </w:p>
    <w:p w14:paraId="1B9C7EF3" w14:textId="78B8C097" w:rsidR="00F445F0" w:rsidRPr="00F445F0" w:rsidRDefault="00F445F0" w:rsidP="00F445F0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ind w:left="567" w:hanging="426"/>
        <w:contextualSpacing w:val="0"/>
        <w:rPr>
          <w:b/>
          <w:sz w:val="24"/>
          <w:szCs w:val="24"/>
        </w:rPr>
      </w:pPr>
      <w:r w:rsidRPr="00F445F0">
        <w:rPr>
          <w:b/>
          <w:sz w:val="24"/>
          <w:szCs w:val="24"/>
          <w:u w:val="thick"/>
        </w:rPr>
        <w:t>Poskytovatel</w:t>
      </w:r>
      <w:r w:rsidR="0041641D">
        <w:rPr>
          <w:b/>
          <w:sz w:val="24"/>
          <w:szCs w:val="24"/>
          <w:u w:val="thick"/>
        </w:rPr>
        <w:t>é</w:t>
      </w:r>
      <w:r w:rsidRPr="00F445F0">
        <w:rPr>
          <w:b/>
          <w:spacing w:val="-1"/>
          <w:sz w:val="24"/>
          <w:szCs w:val="24"/>
          <w:u w:val="thick"/>
        </w:rPr>
        <w:t xml:space="preserve"> </w:t>
      </w:r>
      <w:r w:rsidRPr="00F445F0">
        <w:rPr>
          <w:b/>
          <w:sz w:val="24"/>
          <w:szCs w:val="24"/>
          <w:u w:val="thick"/>
        </w:rPr>
        <w:t>licence</w:t>
      </w:r>
    </w:p>
    <w:p w14:paraId="5DBEFC1A" w14:textId="77777777" w:rsidR="00F445F0" w:rsidRPr="00F445F0" w:rsidRDefault="00F445F0" w:rsidP="00F445F0">
      <w:pPr>
        <w:pStyle w:val="Zkladntext"/>
        <w:ind w:left="567" w:hanging="426"/>
        <w:rPr>
          <w:b/>
          <w:szCs w:val="24"/>
        </w:rPr>
      </w:pPr>
    </w:p>
    <w:p w14:paraId="02DA6AC2" w14:textId="3CFCB1A8" w:rsidR="00F445F0" w:rsidRPr="00F445F0" w:rsidRDefault="00F445F0" w:rsidP="00F445F0">
      <w:pPr>
        <w:pStyle w:val="Odstavecseseznamem"/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ind w:left="567" w:right="597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Bez souhlasu poskytovatel</w:t>
      </w:r>
      <w:r w:rsidR="0041641D">
        <w:rPr>
          <w:sz w:val="24"/>
          <w:szCs w:val="24"/>
        </w:rPr>
        <w:t>ů</w:t>
      </w:r>
      <w:r w:rsidRPr="00F445F0">
        <w:rPr>
          <w:sz w:val="24"/>
          <w:szCs w:val="24"/>
        </w:rPr>
        <w:t xml:space="preserve"> licence jako </w:t>
      </w:r>
      <w:r w:rsidR="0041641D">
        <w:rPr>
          <w:sz w:val="24"/>
          <w:szCs w:val="24"/>
        </w:rPr>
        <w:t>spolu</w:t>
      </w:r>
      <w:r w:rsidRPr="00F445F0">
        <w:rPr>
          <w:sz w:val="24"/>
          <w:szCs w:val="24"/>
        </w:rPr>
        <w:t>majitel</w:t>
      </w:r>
      <w:r w:rsidR="0041641D">
        <w:rPr>
          <w:sz w:val="24"/>
          <w:szCs w:val="24"/>
        </w:rPr>
        <w:t xml:space="preserve">ů patentu </w:t>
      </w:r>
      <w:r w:rsidRPr="00F445F0">
        <w:rPr>
          <w:sz w:val="24"/>
          <w:szCs w:val="24"/>
        </w:rPr>
        <w:t xml:space="preserve">nikdo nesmí po dobu trvání této </w:t>
      </w:r>
      <w:r w:rsidRPr="00F445F0">
        <w:rPr>
          <w:sz w:val="24"/>
          <w:szCs w:val="24"/>
        </w:rPr>
        <w:lastRenderedPageBreak/>
        <w:t xml:space="preserve">smlouvy technické řešení chráněné </w:t>
      </w:r>
      <w:r w:rsidR="0041641D">
        <w:rPr>
          <w:sz w:val="24"/>
          <w:szCs w:val="24"/>
        </w:rPr>
        <w:t xml:space="preserve">patentem </w:t>
      </w:r>
      <w:r w:rsidRPr="00F445F0">
        <w:rPr>
          <w:sz w:val="24"/>
          <w:szCs w:val="24"/>
        </w:rPr>
        <w:t>při své hospodářské činnosti vyrábět, uvádět do oběhu nebo</w:t>
      </w:r>
      <w:r w:rsidRPr="00F445F0">
        <w:rPr>
          <w:spacing w:val="1"/>
          <w:sz w:val="24"/>
          <w:szCs w:val="24"/>
        </w:rPr>
        <w:t xml:space="preserve"> </w:t>
      </w:r>
      <w:r w:rsidRPr="00F445F0">
        <w:rPr>
          <w:sz w:val="24"/>
          <w:szCs w:val="24"/>
        </w:rPr>
        <w:t>upotřebit.</w:t>
      </w:r>
    </w:p>
    <w:p w14:paraId="103E4AE1" w14:textId="4D1B6614" w:rsidR="00F445F0" w:rsidRPr="00F445F0" w:rsidRDefault="00F445F0" w:rsidP="00F445F0">
      <w:pPr>
        <w:pStyle w:val="Odstavecseseznamem"/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ind w:left="567" w:right="592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Poskytovatel</w:t>
      </w:r>
      <w:r w:rsidR="0041641D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licence j</w:t>
      </w:r>
      <w:r w:rsidR="0041641D">
        <w:rPr>
          <w:sz w:val="24"/>
          <w:szCs w:val="24"/>
        </w:rPr>
        <w:t>sou</w:t>
      </w:r>
      <w:r w:rsidRPr="00F445F0">
        <w:rPr>
          <w:sz w:val="24"/>
          <w:szCs w:val="24"/>
        </w:rPr>
        <w:t xml:space="preserve"> oprávněn</w:t>
      </w:r>
      <w:r w:rsidR="0041641D">
        <w:rPr>
          <w:sz w:val="24"/>
          <w:szCs w:val="24"/>
        </w:rPr>
        <w:t>i</w:t>
      </w:r>
      <w:r w:rsidRPr="00F445F0">
        <w:rPr>
          <w:sz w:val="24"/>
          <w:szCs w:val="24"/>
        </w:rPr>
        <w:t xml:space="preserve"> s</w:t>
      </w:r>
      <w:r w:rsidR="0041641D">
        <w:rPr>
          <w:sz w:val="24"/>
          <w:szCs w:val="24"/>
        </w:rPr>
        <w:t>a</w:t>
      </w:r>
      <w:r w:rsidRPr="00F445F0">
        <w:rPr>
          <w:sz w:val="24"/>
          <w:szCs w:val="24"/>
        </w:rPr>
        <w:t>m</w:t>
      </w:r>
      <w:r w:rsidR="0041641D">
        <w:rPr>
          <w:sz w:val="24"/>
          <w:szCs w:val="24"/>
        </w:rPr>
        <w:t>i</w:t>
      </w:r>
      <w:r w:rsidRPr="00F445F0">
        <w:rPr>
          <w:sz w:val="24"/>
          <w:szCs w:val="24"/>
        </w:rPr>
        <w:t xml:space="preserve"> využívat </w:t>
      </w:r>
      <w:r w:rsidR="0041641D">
        <w:rPr>
          <w:b/>
          <w:bCs/>
          <w:sz w:val="24"/>
          <w:szCs w:val="24"/>
        </w:rPr>
        <w:t xml:space="preserve">patent </w:t>
      </w:r>
      <w:r w:rsidRPr="00F445F0">
        <w:rPr>
          <w:sz w:val="24"/>
          <w:szCs w:val="24"/>
        </w:rPr>
        <w:t xml:space="preserve">nebo poskytnout souhlas k využívání technického řešení chráněného </w:t>
      </w:r>
      <w:r w:rsidR="0041641D">
        <w:rPr>
          <w:sz w:val="24"/>
          <w:szCs w:val="24"/>
        </w:rPr>
        <w:t xml:space="preserve">patentem </w:t>
      </w:r>
      <w:r w:rsidRPr="00F445F0">
        <w:rPr>
          <w:sz w:val="24"/>
          <w:szCs w:val="24"/>
        </w:rPr>
        <w:t>(licence či podlicence) třetím o</w:t>
      </w:r>
      <w:r w:rsidR="0041641D">
        <w:rPr>
          <w:sz w:val="24"/>
          <w:szCs w:val="24"/>
        </w:rPr>
        <w:t xml:space="preserve">sobám nebo na ně patent </w:t>
      </w:r>
      <w:r w:rsidRPr="00F445F0">
        <w:rPr>
          <w:sz w:val="24"/>
          <w:szCs w:val="24"/>
        </w:rPr>
        <w:t>převést, přitom j</w:t>
      </w:r>
      <w:r w:rsidR="0041641D">
        <w:rPr>
          <w:sz w:val="24"/>
          <w:szCs w:val="24"/>
        </w:rPr>
        <w:t>sou</w:t>
      </w:r>
      <w:r w:rsidRPr="00F445F0">
        <w:rPr>
          <w:sz w:val="24"/>
          <w:szCs w:val="24"/>
        </w:rPr>
        <w:t xml:space="preserve"> však povin</w:t>
      </w:r>
      <w:r w:rsidR="0041641D">
        <w:rPr>
          <w:sz w:val="24"/>
          <w:szCs w:val="24"/>
        </w:rPr>
        <w:t>ni</w:t>
      </w:r>
      <w:r w:rsidRPr="00F445F0">
        <w:rPr>
          <w:sz w:val="24"/>
          <w:szCs w:val="24"/>
        </w:rPr>
        <w:t xml:space="preserve"> chránit práv a oprávněných zájmů </w:t>
      </w:r>
      <w:r w:rsidR="0041641D">
        <w:rPr>
          <w:sz w:val="24"/>
          <w:szCs w:val="24"/>
        </w:rPr>
        <w:t>n</w:t>
      </w:r>
      <w:r w:rsidRPr="00F445F0">
        <w:rPr>
          <w:sz w:val="24"/>
          <w:szCs w:val="24"/>
        </w:rPr>
        <w:t xml:space="preserve">abyvatele licence a tyto náležitým způsobem zajistit. </w:t>
      </w:r>
    </w:p>
    <w:p w14:paraId="40CB4845" w14:textId="1CC64A62" w:rsidR="00F445F0" w:rsidRPr="00F445F0" w:rsidRDefault="00F445F0" w:rsidP="00F445F0">
      <w:pPr>
        <w:pStyle w:val="Odstavecseseznamem"/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ind w:left="567" w:right="592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Poskytovatel</w:t>
      </w:r>
      <w:r w:rsidR="0041641D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licence j</w:t>
      </w:r>
      <w:r w:rsidR="0041641D">
        <w:rPr>
          <w:sz w:val="24"/>
          <w:szCs w:val="24"/>
        </w:rPr>
        <w:t>sou</w:t>
      </w:r>
      <w:r w:rsidRPr="00F445F0">
        <w:rPr>
          <w:sz w:val="24"/>
          <w:szCs w:val="24"/>
        </w:rPr>
        <w:t xml:space="preserve"> oprávněn</w:t>
      </w:r>
      <w:r w:rsidR="0041641D">
        <w:rPr>
          <w:sz w:val="24"/>
          <w:szCs w:val="24"/>
        </w:rPr>
        <w:t>i</w:t>
      </w:r>
      <w:r w:rsidRPr="00F445F0">
        <w:rPr>
          <w:sz w:val="24"/>
          <w:szCs w:val="24"/>
        </w:rPr>
        <w:t xml:space="preserve"> pokračovat v dalším výzkumu a vývoji technického řešení chráněného </w:t>
      </w:r>
      <w:r w:rsidR="0041641D">
        <w:rPr>
          <w:sz w:val="24"/>
          <w:szCs w:val="24"/>
        </w:rPr>
        <w:t>patentem</w:t>
      </w:r>
      <w:r w:rsidRPr="00F445F0">
        <w:rPr>
          <w:sz w:val="24"/>
          <w:szCs w:val="24"/>
        </w:rPr>
        <w:t xml:space="preserve">. </w:t>
      </w:r>
    </w:p>
    <w:p w14:paraId="11C9F393" w14:textId="3EF8556C" w:rsidR="00F445F0" w:rsidRPr="00F445F0" w:rsidRDefault="00F445F0" w:rsidP="00F445F0">
      <w:pPr>
        <w:pStyle w:val="Odstavecseseznamem"/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ind w:left="567" w:right="592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Poskytovatel</w:t>
      </w:r>
      <w:r w:rsidR="003C4818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licence j</w:t>
      </w:r>
      <w:r w:rsidR="003C4818">
        <w:rPr>
          <w:sz w:val="24"/>
          <w:szCs w:val="24"/>
        </w:rPr>
        <w:t>sou</w:t>
      </w:r>
      <w:r w:rsidRPr="00F445F0">
        <w:rPr>
          <w:sz w:val="24"/>
          <w:szCs w:val="24"/>
        </w:rPr>
        <w:t xml:space="preserve"> povin</w:t>
      </w:r>
      <w:r w:rsidR="003C4818">
        <w:rPr>
          <w:sz w:val="24"/>
          <w:szCs w:val="24"/>
        </w:rPr>
        <w:t>ni</w:t>
      </w:r>
      <w:r w:rsidRPr="00F445F0">
        <w:rPr>
          <w:sz w:val="24"/>
          <w:szCs w:val="24"/>
        </w:rPr>
        <w:t xml:space="preserve"> po dobu trvání smlouvy udržovat právo k</w:t>
      </w:r>
      <w:r w:rsidR="003C4818">
        <w:rPr>
          <w:sz w:val="24"/>
          <w:szCs w:val="24"/>
        </w:rPr>
        <w:t xml:space="preserve"> patentu </w:t>
      </w:r>
      <w:r w:rsidRPr="00F445F0">
        <w:rPr>
          <w:sz w:val="24"/>
          <w:szCs w:val="24"/>
        </w:rPr>
        <w:t>podle čl. V této smlouvy v</w:t>
      </w:r>
      <w:r w:rsidRPr="00F445F0">
        <w:rPr>
          <w:spacing w:val="-3"/>
          <w:sz w:val="24"/>
          <w:szCs w:val="24"/>
        </w:rPr>
        <w:t> </w:t>
      </w:r>
      <w:r w:rsidRPr="00F445F0">
        <w:rPr>
          <w:sz w:val="24"/>
          <w:szCs w:val="24"/>
        </w:rPr>
        <w:t>platnosti,</w:t>
      </w:r>
      <w:r w:rsidRPr="00F445F0">
        <w:rPr>
          <w:noProof/>
          <w:sz w:val="24"/>
          <w:szCs w:val="24"/>
        </w:rPr>
        <w:t xml:space="preserve"> </w:t>
      </w:r>
      <w:r w:rsidRPr="00F445F0">
        <w:rPr>
          <w:sz w:val="24"/>
          <w:szCs w:val="24"/>
        </w:rPr>
        <w:t>pokud od nabyvatele licence neobdrží písemný souhlas k tomu, aby některé z práv již nebylo nadále udržováno nebo pokud se smluvní strany nedohodnou jinak.</w:t>
      </w:r>
    </w:p>
    <w:p w14:paraId="624B46A4" w14:textId="1CADCB0E" w:rsidR="00F445F0" w:rsidRPr="00F445F0" w:rsidRDefault="00F445F0" w:rsidP="00F445F0">
      <w:pPr>
        <w:pStyle w:val="Odstavecseseznamem"/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ind w:left="567" w:right="597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Poskytovatel</w:t>
      </w:r>
      <w:r w:rsidR="003C4818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licence j</w:t>
      </w:r>
      <w:r w:rsidR="003C4818">
        <w:rPr>
          <w:sz w:val="24"/>
          <w:szCs w:val="24"/>
        </w:rPr>
        <w:t>sou</w:t>
      </w:r>
      <w:r w:rsidRPr="00F445F0">
        <w:rPr>
          <w:sz w:val="24"/>
          <w:szCs w:val="24"/>
        </w:rPr>
        <w:t xml:space="preserve"> oprávněn</w:t>
      </w:r>
      <w:r w:rsidR="003C4818">
        <w:rPr>
          <w:sz w:val="24"/>
          <w:szCs w:val="24"/>
        </w:rPr>
        <w:t>i</w:t>
      </w:r>
      <w:r w:rsidRPr="00F445F0">
        <w:rPr>
          <w:sz w:val="24"/>
          <w:szCs w:val="24"/>
        </w:rPr>
        <w:t xml:space="preserve"> využívat </w:t>
      </w:r>
      <w:r w:rsidR="003C4818">
        <w:rPr>
          <w:sz w:val="24"/>
          <w:szCs w:val="24"/>
        </w:rPr>
        <w:t xml:space="preserve">patent </w:t>
      </w:r>
      <w:r w:rsidRPr="00F445F0">
        <w:rPr>
          <w:sz w:val="24"/>
          <w:szCs w:val="24"/>
        </w:rPr>
        <w:t>ke vzdělávacím, výukovým, prezentačním, propagačním a publikačním účelům, včetně publikování v RIV (rejstřík informací o výsledcích výzkumu a vývoje), avšak způsobem, kterým neohrozí či neomezí výkon práv a oprávněných zájmů nabyvatele licence dle této smlouvy</w:t>
      </w:r>
      <w:r w:rsidR="003C4818">
        <w:rPr>
          <w:sz w:val="24"/>
          <w:szCs w:val="24"/>
        </w:rPr>
        <w:t xml:space="preserve">. </w:t>
      </w:r>
    </w:p>
    <w:p w14:paraId="7CE1DD49" w14:textId="09436B70" w:rsidR="00F445F0" w:rsidRDefault="00F445F0" w:rsidP="00F445F0">
      <w:pPr>
        <w:pStyle w:val="Odstavecseseznamem"/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ind w:left="567" w:right="597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Poskytovatel</w:t>
      </w:r>
      <w:r w:rsidR="003C4818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licence j</w:t>
      </w:r>
      <w:r w:rsidR="003C4818">
        <w:rPr>
          <w:sz w:val="24"/>
          <w:szCs w:val="24"/>
        </w:rPr>
        <w:t>sou</w:t>
      </w:r>
      <w:r w:rsidRPr="00F445F0">
        <w:rPr>
          <w:sz w:val="24"/>
          <w:szCs w:val="24"/>
        </w:rPr>
        <w:t xml:space="preserve"> povin</w:t>
      </w:r>
      <w:r w:rsidR="003C4818">
        <w:rPr>
          <w:sz w:val="24"/>
          <w:szCs w:val="24"/>
        </w:rPr>
        <w:t>ni</w:t>
      </w:r>
      <w:r w:rsidRPr="00F445F0">
        <w:rPr>
          <w:sz w:val="24"/>
          <w:szCs w:val="24"/>
        </w:rPr>
        <w:t xml:space="preserve"> bez zbytečného odkladu učinit potřebná právní opatření k ochraně výkonu práva nabyvatelem licence. Při těchto opatřeních je nabyvatel licence povinen poskytnout poskytovateli licence potřebnou součinnost.</w:t>
      </w:r>
    </w:p>
    <w:p w14:paraId="7FF3464E" w14:textId="77777777" w:rsidR="00F445F0" w:rsidRPr="00F445F0" w:rsidRDefault="00F445F0" w:rsidP="00F445F0">
      <w:pPr>
        <w:pStyle w:val="Zkladntext"/>
        <w:ind w:left="567" w:hanging="426"/>
        <w:rPr>
          <w:szCs w:val="24"/>
        </w:rPr>
      </w:pPr>
    </w:p>
    <w:p w14:paraId="32DD2A3A" w14:textId="77777777" w:rsidR="00F445F0" w:rsidRPr="00F445F0" w:rsidRDefault="00F445F0" w:rsidP="00F445F0">
      <w:pPr>
        <w:pStyle w:val="Zkladntext"/>
        <w:ind w:left="567" w:hanging="426"/>
        <w:rPr>
          <w:szCs w:val="24"/>
        </w:rPr>
      </w:pPr>
    </w:p>
    <w:p w14:paraId="69A9D1B4" w14:textId="77777777" w:rsidR="00F445F0" w:rsidRPr="00F445F0" w:rsidRDefault="00F445F0" w:rsidP="00F445F0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ind w:left="567" w:hanging="426"/>
        <w:contextualSpacing w:val="0"/>
        <w:rPr>
          <w:b/>
          <w:sz w:val="24"/>
          <w:szCs w:val="24"/>
        </w:rPr>
      </w:pPr>
      <w:r w:rsidRPr="00F445F0">
        <w:rPr>
          <w:b/>
          <w:sz w:val="24"/>
          <w:szCs w:val="24"/>
          <w:u w:val="thick"/>
        </w:rPr>
        <w:t>Nabyvatel</w:t>
      </w:r>
      <w:r w:rsidRPr="00F445F0">
        <w:rPr>
          <w:b/>
          <w:spacing w:val="-1"/>
          <w:sz w:val="24"/>
          <w:szCs w:val="24"/>
          <w:u w:val="thick"/>
        </w:rPr>
        <w:t xml:space="preserve"> </w:t>
      </w:r>
      <w:r w:rsidRPr="00F445F0">
        <w:rPr>
          <w:b/>
          <w:sz w:val="24"/>
          <w:szCs w:val="24"/>
          <w:u w:val="thick"/>
        </w:rPr>
        <w:t>licence</w:t>
      </w:r>
    </w:p>
    <w:p w14:paraId="32DED00A" w14:textId="77777777" w:rsidR="00F445F0" w:rsidRPr="00F445F0" w:rsidRDefault="00F445F0" w:rsidP="00F445F0">
      <w:pPr>
        <w:pStyle w:val="Zkladntext"/>
        <w:ind w:left="567" w:hanging="426"/>
        <w:rPr>
          <w:b/>
          <w:szCs w:val="24"/>
        </w:rPr>
      </w:pPr>
    </w:p>
    <w:p w14:paraId="31B35121" w14:textId="1556DAC6" w:rsidR="00F445F0" w:rsidRPr="00F445F0" w:rsidRDefault="00F445F0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4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Na písemnou žádost poskytovatel</w:t>
      </w:r>
      <w:r w:rsidR="005E6B05">
        <w:rPr>
          <w:sz w:val="24"/>
          <w:szCs w:val="24"/>
        </w:rPr>
        <w:t>ů</w:t>
      </w:r>
      <w:r w:rsidRPr="00F445F0">
        <w:rPr>
          <w:sz w:val="24"/>
          <w:szCs w:val="24"/>
        </w:rPr>
        <w:t xml:space="preserve"> licence je nabyvatel licence povinen předložit poskytovatel</w:t>
      </w:r>
      <w:r w:rsidR="005E6B05">
        <w:rPr>
          <w:sz w:val="24"/>
          <w:szCs w:val="24"/>
        </w:rPr>
        <w:t>ům</w:t>
      </w:r>
      <w:r w:rsidRPr="00F445F0">
        <w:rPr>
          <w:sz w:val="24"/>
          <w:szCs w:val="24"/>
        </w:rPr>
        <w:t xml:space="preserve"> licence úplné řádné účetní doklady, vztahující se k předmětu licenc</w:t>
      </w:r>
      <w:r w:rsidR="005E6B05">
        <w:rPr>
          <w:sz w:val="24"/>
          <w:szCs w:val="24"/>
        </w:rPr>
        <w:t>e</w:t>
      </w:r>
      <w:r w:rsidRPr="00F445F0">
        <w:rPr>
          <w:sz w:val="24"/>
          <w:szCs w:val="24"/>
        </w:rPr>
        <w:t xml:space="preserve">, z nichž jsou patrné rozhodné údaje pro výpočet odměny dle čl. IV Smlouvy. </w:t>
      </w:r>
    </w:p>
    <w:p w14:paraId="6AF87EB9" w14:textId="47FEEDA8" w:rsidR="00F445F0" w:rsidRPr="00F445F0" w:rsidRDefault="00F445F0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4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Nabyvatel je povinen umožnit poskytovatel</w:t>
      </w:r>
      <w:r w:rsidR="008B5706">
        <w:rPr>
          <w:sz w:val="24"/>
          <w:szCs w:val="24"/>
        </w:rPr>
        <w:t>ům</w:t>
      </w:r>
      <w:r w:rsidRPr="00F445F0">
        <w:rPr>
          <w:sz w:val="24"/>
          <w:szCs w:val="24"/>
        </w:rPr>
        <w:t xml:space="preserve"> účinnou kontrolu, zda nabyvatel plní veškeré své povinnosti vyplývající z této smlouvy</w:t>
      </w:r>
      <w:r w:rsidR="002702F6">
        <w:rPr>
          <w:sz w:val="24"/>
          <w:szCs w:val="24"/>
        </w:rPr>
        <w:t xml:space="preserve">, především článku </w:t>
      </w:r>
      <w:r w:rsidR="002702F6" w:rsidRPr="00F445F0">
        <w:rPr>
          <w:sz w:val="24"/>
          <w:szCs w:val="24"/>
        </w:rPr>
        <w:t xml:space="preserve">dle čl. </w:t>
      </w:r>
      <w:r w:rsidR="002702F6">
        <w:rPr>
          <w:sz w:val="24"/>
          <w:szCs w:val="24"/>
        </w:rPr>
        <w:t>II/2.</w:t>
      </w:r>
      <w:r w:rsidR="002702F6" w:rsidRPr="00F445F0">
        <w:rPr>
          <w:sz w:val="24"/>
          <w:szCs w:val="24"/>
        </w:rPr>
        <w:t xml:space="preserve"> Smlouvy</w:t>
      </w:r>
      <w:r w:rsidRPr="00F445F0">
        <w:rPr>
          <w:sz w:val="24"/>
          <w:szCs w:val="24"/>
        </w:rPr>
        <w:t>. V rámci této kontroly j</w:t>
      </w:r>
      <w:r w:rsidR="008B5706">
        <w:rPr>
          <w:sz w:val="24"/>
          <w:szCs w:val="24"/>
        </w:rPr>
        <w:t>sou</w:t>
      </w:r>
      <w:r w:rsidRPr="00F445F0">
        <w:rPr>
          <w:sz w:val="24"/>
          <w:szCs w:val="24"/>
        </w:rPr>
        <w:t xml:space="preserve"> </w:t>
      </w:r>
      <w:r w:rsidR="008B5706">
        <w:rPr>
          <w:sz w:val="24"/>
          <w:szCs w:val="24"/>
        </w:rPr>
        <w:t>p</w:t>
      </w:r>
      <w:r w:rsidRPr="00F445F0">
        <w:rPr>
          <w:sz w:val="24"/>
          <w:szCs w:val="24"/>
        </w:rPr>
        <w:t>oskytovatel</w:t>
      </w:r>
      <w:r w:rsidR="008B5706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oprávněn</w:t>
      </w:r>
      <w:r w:rsidR="008B5706">
        <w:rPr>
          <w:sz w:val="24"/>
          <w:szCs w:val="24"/>
        </w:rPr>
        <w:t>i</w:t>
      </w:r>
      <w:r w:rsidRPr="00F445F0">
        <w:rPr>
          <w:sz w:val="24"/>
          <w:szCs w:val="24"/>
        </w:rPr>
        <w:t xml:space="preserve"> na vlastní náklady seznámit se se smluvní dokumentací, zejména s doklady nabyvatele, které mají přímý vztah k využití či k nakládání s poskytnutou licencí. </w:t>
      </w:r>
    </w:p>
    <w:p w14:paraId="5A2264E2" w14:textId="5222D9B6" w:rsidR="00F445F0" w:rsidRPr="00F445F0" w:rsidRDefault="00F445F0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4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Nabyvatel licence je povinen využívat průmyslová práva a postupovat podle technické dokumentace týkající se předmětu licence</w:t>
      </w:r>
      <w:r w:rsidR="008B5706">
        <w:rPr>
          <w:sz w:val="24"/>
          <w:szCs w:val="24"/>
        </w:rPr>
        <w:t xml:space="preserve">, </w:t>
      </w:r>
      <w:r w:rsidRPr="00F445F0">
        <w:rPr>
          <w:sz w:val="24"/>
          <w:szCs w:val="24"/>
        </w:rPr>
        <w:t>jakož je i povinen plnit doporučení a pokyny poskytovatel</w:t>
      </w:r>
      <w:r w:rsidR="008B5706">
        <w:rPr>
          <w:sz w:val="24"/>
          <w:szCs w:val="24"/>
        </w:rPr>
        <w:t>ů</w:t>
      </w:r>
      <w:r w:rsidRPr="00F445F0">
        <w:rPr>
          <w:sz w:val="24"/>
          <w:szCs w:val="24"/>
        </w:rPr>
        <w:t xml:space="preserve"> licence při užívání předmětu</w:t>
      </w:r>
      <w:r w:rsidRPr="00F445F0">
        <w:rPr>
          <w:spacing w:val="-9"/>
          <w:sz w:val="24"/>
          <w:szCs w:val="24"/>
        </w:rPr>
        <w:t xml:space="preserve"> </w:t>
      </w:r>
      <w:r w:rsidRPr="00F445F0">
        <w:rPr>
          <w:sz w:val="24"/>
          <w:szCs w:val="24"/>
        </w:rPr>
        <w:t>licence.</w:t>
      </w:r>
    </w:p>
    <w:p w14:paraId="74851EAB" w14:textId="368EBBAD" w:rsidR="00F445F0" w:rsidRPr="00F445F0" w:rsidRDefault="00F445F0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2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Nabyvatel licence je povinen umožnit zástupcům poskytovatel</w:t>
      </w:r>
      <w:r w:rsidR="008B5706">
        <w:rPr>
          <w:sz w:val="24"/>
          <w:szCs w:val="24"/>
        </w:rPr>
        <w:t>ů</w:t>
      </w:r>
      <w:r w:rsidRPr="00F445F0">
        <w:rPr>
          <w:sz w:val="24"/>
          <w:szCs w:val="24"/>
        </w:rPr>
        <w:t xml:space="preserve"> licence přístup do prostor, kde j</w:t>
      </w:r>
      <w:r w:rsidR="008B5706">
        <w:rPr>
          <w:sz w:val="24"/>
          <w:szCs w:val="24"/>
        </w:rPr>
        <w:t>e</w:t>
      </w:r>
      <w:r w:rsidRPr="00F445F0">
        <w:rPr>
          <w:sz w:val="24"/>
          <w:szCs w:val="24"/>
        </w:rPr>
        <w:t xml:space="preserve"> zhotovován</w:t>
      </w:r>
      <w:r w:rsidR="008B5706">
        <w:rPr>
          <w:sz w:val="24"/>
          <w:szCs w:val="24"/>
        </w:rPr>
        <w:t xml:space="preserve"> stroj </w:t>
      </w:r>
      <w:r w:rsidRPr="00F445F0">
        <w:rPr>
          <w:sz w:val="24"/>
          <w:szCs w:val="24"/>
        </w:rPr>
        <w:t>podle poskytnuté licence</w:t>
      </w:r>
      <w:r w:rsidR="008B5706">
        <w:rPr>
          <w:sz w:val="24"/>
          <w:szCs w:val="24"/>
        </w:rPr>
        <w:t xml:space="preserve">, </w:t>
      </w:r>
      <w:r w:rsidRPr="00F445F0">
        <w:rPr>
          <w:sz w:val="24"/>
          <w:szCs w:val="24"/>
        </w:rPr>
        <w:t>a to po předchozí vzájemné</w:t>
      </w:r>
      <w:r w:rsidRPr="00F445F0">
        <w:rPr>
          <w:spacing w:val="-1"/>
          <w:sz w:val="24"/>
          <w:szCs w:val="24"/>
        </w:rPr>
        <w:t xml:space="preserve"> </w:t>
      </w:r>
      <w:r w:rsidRPr="00F445F0">
        <w:rPr>
          <w:sz w:val="24"/>
          <w:szCs w:val="24"/>
        </w:rPr>
        <w:t>dohodě.</w:t>
      </w:r>
      <w:r w:rsidR="00C6430E">
        <w:rPr>
          <w:sz w:val="24"/>
          <w:szCs w:val="24"/>
        </w:rPr>
        <w:t xml:space="preserve"> </w:t>
      </w:r>
    </w:p>
    <w:p w14:paraId="31F68DE4" w14:textId="6F015C7B" w:rsidR="00F445F0" w:rsidRDefault="00F445F0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2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 xml:space="preserve">Nabyvatel licence je povinen pečovat o to, aby se v důsledku výkonu jeho práv a povinností podle této smlouvy nesnížila hodnota </w:t>
      </w:r>
      <w:r w:rsidR="008B5706">
        <w:rPr>
          <w:sz w:val="24"/>
          <w:szCs w:val="24"/>
        </w:rPr>
        <w:t>patentu.</w:t>
      </w:r>
    </w:p>
    <w:p w14:paraId="707FB345" w14:textId="5B9E45F7" w:rsidR="00CE1B0B" w:rsidRPr="00F445F0" w:rsidRDefault="00CE1B0B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2" w:hanging="426"/>
        <w:contextualSpacing w:val="0"/>
        <w:jc w:val="both"/>
        <w:rPr>
          <w:sz w:val="24"/>
          <w:szCs w:val="24"/>
        </w:rPr>
      </w:pPr>
      <w:r w:rsidRPr="00CE1B0B">
        <w:rPr>
          <w:sz w:val="24"/>
          <w:szCs w:val="24"/>
        </w:rPr>
        <w:t xml:space="preserve">Nabyvatel licence zajistí poskytovatelům licence, že stroj bude možné u budoucího provozovatele stroje bezplatně využít k prezentaci v médiích a k prezentaci potenciálním partnerům a zájemcům, a to dle potřeby po předchozí výzvě a s ohledem na časový program budoucího provozovatele stroje, s možností alespoň dvou prezentací u stroje v rozsahu do 2 hodin celkem měsíčně.  </w:t>
      </w:r>
    </w:p>
    <w:p w14:paraId="5AAE42C3" w14:textId="1F280C37" w:rsidR="00F445F0" w:rsidRPr="00F445F0" w:rsidRDefault="00F445F0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9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V případě, že má u nabyvatele dojít k přeměně společnosti</w:t>
      </w:r>
      <w:r w:rsidR="00DB531F">
        <w:rPr>
          <w:sz w:val="24"/>
          <w:szCs w:val="24"/>
        </w:rPr>
        <w:t>,</w:t>
      </w:r>
      <w:r w:rsidRPr="00F445F0">
        <w:rPr>
          <w:sz w:val="24"/>
          <w:szCs w:val="24"/>
        </w:rPr>
        <w:t xml:space="preserve"> je nabyvatel povinen písemně předem sdě</w:t>
      </w:r>
      <w:r w:rsidR="008B5706">
        <w:rPr>
          <w:sz w:val="24"/>
          <w:szCs w:val="24"/>
        </w:rPr>
        <w:t>lit poskytovatelům</w:t>
      </w:r>
      <w:r w:rsidRPr="00F445F0">
        <w:rPr>
          <w:sz w:val="24"/>
          <w:szCs w:val="24"/>
        </w:rPr>
        <w:t xml:space="preserve"> veškeré rozhodné údaje týkající se této přeměny. </w:t>
      </w:r>
      <w:r w:rsidR="006E5F08">
        <w:rPr>
          <w:sz w:val="24"/>
          <w:szCs w:val="24"/>
        </w:rPr>
        <w:t>V případě, že nabyvatel změní obchodní firmu, sídlo nebo dojde ke změně statutárního orgánu je povinen bezodkladně písemně sdělit tyto skutečnosti poskytovatel</w:t>
      </w:r>
      <w:r w:rsidR="008B5706">
        <w:rPr>
          <w:sz w:val="24"/>
          <w:szCs w:val="24"/>
        </w:rPr>
        <w:t>ům</w:t>
      </w:r>
      <w:r w:rsidR="006E5F08">
        <w:rPr>
          <w:sz w:val="24"/>
          <w:szCs w:val="24"/>
        </w:rPr>
        <w:t>.</w:t>
      </w:r>
      <w:r w:rsidRPr="00F445F0">
        <w:rPr>
          <w:sz w:val="24"/>
          <w:szCs w:val="24"/>
        </w:rPr>
        <w:t xml:space="preserve"> </w:t>
      </w:r>
    </w:p>
    <w:p w14:paraId="6A4411FF" w14:textId="57A611E4" w:rsidR="00F445F0" w:rsidRPr="00F445F0" w:rsidRDefault="00F445F0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9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Nabyvatel licence je oprávněn po předchozím písemném souhlasu poskytovatele licence zavádět vlastní zlepšení k získanému předmětu licence</w:t>
      </w:r>
      <w:r w:rsidR="008B5706">
        <w:rPr>
          <w:sz w:val="24"/>
          <w:szCs w:val="24"/>
        </w:rPr>
        <w:t xml:space="preserve">. </w:t>
      </w:r>
      <w:r w:rsidR="008B5706" w:rsidRPr="008B5706">
        <w:rPr>
          <w:sz w:val="24"/>
          <w:szCs w:val="24"/>
        </w:rPr>
        <w:t xml:space="preserve">V případě nově vzniklého duševního vlastnictví bude takový fakt oznámen ze strany </w:t>
      </w:r>
      <w:r w:rsidR="008B5706">
        <w:rPr>
          <w:sz w:val="24"/>
          <w:szCs w:val="24"/>
        </w:rPr>
        <w:t xml:space="preserve">nabyvatele poskytovatelům licence </w:t>
      </w:r>
      <w:r w:rsidR="008B5706" w:rsidRPr="008B5706">
        <w:rPr>
          <w:sz w:val="24"/>
          <w:szCs w:val="24"/>
        </w:rPr>
        <w:t>a bude j</w:t>
      </w:r>
      <w:r w:rsidR="008B5706">
        <w:rPr>
          <w:sz w:val="24"/>
          <w:szCs w:val="24"/>
        </w:rPr>
        <w:t>i</w:t>
      </w:r>
      <w:r w:rsidR="008B5706" w:rsidRPr="008B5706">
        <w:rPr>
          <w:sz w:val="24"/>
          <w:szCs w:val="24"/>
        </w:rPr>
        <w:t xml:space="preserve">m </w:t>
      </w:r>
      <w:r w:rsidR="008B5706" w:rsidRPr="008B5706">
        <w:rPr>
          <w:sz w:val="24"/>
          <w:szCs w:val="24"/>
        </w:rPr>
        <w:lastRenderedPageBreak/>
        <w:t xml:space="preserve">umožněno podat patentovou přihlášku. Nové duševní vlastnictví bude rozděleno mezi </w:t>
      </w:r>
      <w:r w:rsidR="00696BCB">
        <w:rPr>
          <w:sz w:val="24"/>
          <w:szCs w:val="24"/>
        </w:rPr>
        <w:t xml:space="preserve">poskytovatele licence </w:t>
      </w:r>
      <w:r w:rsidR="008B5706" w:rsidRPr="008B5706">
        <w:rPr>
          <w:sz w:val="24"/>
          <w:szCs w:val="24"/>
        </w:rPr>
        <w:t xml:space="preserve">v poměru, který </w:t>
      </w:r>
      <w:r w:rsidR="00696BCB">
        <w:rPr>
          <w:sz w:val="24"/>
          <w:szCs w:val="24"/>
        </w:rPr>
        <w:t>mají</w:t>
      </w:r>
      <w:r w:rsidR="008B5706" w:rsidRPr="008B5706">
        <w:rPr>
          <w:sz w:val="24"/>
          <w:szCs w:val="24"/>
        </w:rPr>
        <w:t xml:space="preserve"> u patentu</w:t>
      </w:r>
      <w:r w:rsidR="00696BCB">
        <w:rPr>
          <w:sz w:val="24"/>
          <w:szCs w:val="24"/>
        </w:rPr>
        <w:t>, jež je předmětem této licence</w:t>
      </w:r>
      <w:r w:rsidR="008B5706" w:rsidRPr="008B5706">
        <w:rPr>
          <w:sz w:val="24"/>
          <w:szCs w:val="24"/>
        </w:rPr>
        <w:t xml:space="preserve">. </w:t>
      </w:r>
      <w:r w:rsidRPr="00F445F0">
        <w:rPr>
          <w:sz w:val="24"/>
          <w:szCs w:val="24"/>
        </w:rPr>
        <w:t xml:space="preserve"> </w:t>
      </w:r>
      <w:r w:rsidR="008B5706" w:rsidRPr="008B5706">
        <w:rPr>
          <w:sz w:val="24"/>
          <w:szCs w:val="24"/>
        </w:rPr>
        <w:t xml:space="preserve">Nabyvatel licence je oprávněn k poskytnutí licence k případnému výsledku </w:t>
      </w:r>
      <w:r w:rsidR="00696BCB">
        <w:rPr>
          <w:sz w:val="24"/>
          <w:szCs w:val="24"/>
        </w:rPr>
        <w:t xml:space="preserve">nového duševního vlastnictví </w:t>
      </w:r>
      <w:r w:rsidR="008B5706" w:rsidRPr="008B5706">
        <w:rPr>
          <w:sz w:val="24"/>
          <w:szCs w:val="24"/>
        </w:rPr>
        <w:t>navazujícímu, souvisejícímu či odvozenému od patentu za stejných podmínek jaké jsou sjednány touto smlouvou.</w:t>
      </w:r>
    </w:p>
    <w:p w14:paraId="0EE6FC9D" w14:textId="77777777" w:rsidR="00116036" w:rsidRPr="00CB2387" w:rsidRDefault="00F445F0" w:rsidP="00116036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9" w:hanging="426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 xml:space="preserve">Nabyvatel licence je povinen v souvislosti s prezentací, propagací, marketingem technického řešení chráněného </w:t>
      </w:r>
      <w:r w:rsidR="00696BCB">
        <w:rPr>
          <w:sz w:val="24"/>
          <w:szCs w:val="24"/>
        </w:rPr>
        <w:t xml:space="preserve">patentem </w:t>
      </w:r>
      <w:r w:rsidRPr="00F445F0">
        <w:rPr>
          <w:sz w:val="24"/>
          <w:szCs w:val="24"/>
        </w:rPr>
        <w:t xml:space="preserve">vhodným způsobem propagovat </w:t>
      </w:r>
      <w:r w:rsidR="00696BCB">
        <w:rPr>
          <w:sz w:val="24"/>
          <w:szCs w:val="24"/>
        </w:rPr>
        <w:t>poskytovatele licence. P</w:t>
      </w:r>
      <w:r w:rsidRPr="00F445F0">
        <w:rPr>
          <w:sz w:val="24"/>
          <w:szCs w:val="24"/>
        </w:rPr>
        <w:t>odoba a podmínky takové propagace budou v </w:t>
      </w:r>
      <w:r w:rsidRPr="00CB2387">
        <w:rPr>
          <w:sz w:val="24"/>
          <w:szCs w:val="24"/>
        </w:rPr>
        <w:t>písemné formě ujednány mezi nabyvatelem a poskytovatel</w:t>
      </w:r>
      <w:r w:rsidR="00696BCB" w:rsidRPr="00CB2387">
        <w:rPr>
          <w:sz w:val="24"/>
          <w:szCs w:val="24"/>
        </w:rPr>
        <w:t>i</w:t>
      </w:r>
      <w:r w:rsidRPr="00CB2387">
        <w:rPr>
          <w:sz w:val="24"/>
          <w:szCs w:val="24"/>
        </w:rPr>
        <w:t xml:space="preserve">. </w:t>
      </w:r>
    </w:p>
    <w:p w14:paraId="5B0F4946" w14:textId="557834CB" w:rsidR="00116036" w:rsidRPr="00670213" w:rsidRDefault="00116036" w:rsidP="00116036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9" w:hanging="426"/>
        <w:contextualSpacing w:val="0"/>
        <w:jc w:val="both"/>
        <w:rPr>
          <w:sz w:val="24"/>
          <w:szCs w:val="24"/>
        </w:rPr>
      </w:pPr>
      <w:r w:rsidRPr="00CB2387">
        <w:rPr>
          <w:sz w:val="24"/>
          <w:szCs w:val="24"/>
        </w:rPr>
        <w:t xml:space="preserve">Nabyvatel licence </w:t>
      </w:r>
      <w:r w:rsidR="00DB531F" w:rsidRPr="00205307">
        <w:rPr>
          <w:sz w:val="24"/>
          <w:szCs w:val="24"/>
        </w:rPr>
        <w:t>přebere stroj v zaprotokolovaném stavu</w:t>
      </w:r>
      <w:r w:rsidR="008F06B1" w:rsidRPr="00205307">
        <w:rPr>
          <w:sz w:val="24"/>
          <w:szCs w:val="24"/>
        </w:rPr>
        <w:t xml:space="preserve">. Pokud dojde v průběhu vývojových prací přidáním dalších dílů na tomto stroji k podstatnému navýšení výrobní kapacity, je používání stroje v takto upravené </w:t>
      </w:r>
      <w:r w:rsidR="008F06B1" w:rsidRPr="00670213">
        <w:rPr>
          <w:sz w:val="24"/>
          <w:szCs w:val="24"/>
        </w:rPr>
        <w:t>verzi podmíněno písemným souhlasem poskytovatelů licence.</w:t>
      </w:r>
    </w:p>
    <w:p w14:paraId="56586606" w14:textId="70EEFA2E" w:rsidR="00F445F0" w:rsidRPr="00F445F0" w:rsidRDefault="00F445F0" w:rsidP="00F445F0">
      <w:pPr>
        <w:pStyle w:val="Odstavecseseznamem"/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ind w:left="567" w:right="594" w:hanging="426"/>
        <w:contextualSpacing w:val="0"/>
        <w:jc w:val="both"/>
        <w:rPr>
          <w:sz w:val="24"/>
          <w:szCs w:val="24"/>
        </w:rPr>
      </w:pPr>
      <w:r w:rsidRPr="00CB2387">
        <w:rPr>
          <w:sz w:val="24"/>
          <w:szCs w:val="24"/>
        </w:rPr>
        <w:t>V případě, že je nabyvatel licence omezován ve výkonu poskytnutých práv jinými osobami nebo zjistí-li, že jiné osoby tato práva porušují, je povinen bez zbytečného</w:t>
      </w:r>
      <w:r w:rsidRPr="00F445F0">
        <w:rPr>
          <w:sz w:val="24"/>
          <w:szCs w:val="24"/>
        </w:rPr>
        <w:t xml:space="preserve"> odkladu podat o tom zprávu poskytovatel</w:t>
      </w:r>
      <w:r w:rsidR="00696BCB">
        <w:rPr>
          <w:sz w:val="24"/>
          <w:szCs w:val="24"/>
        </w:rPr>
        <w:t>ům</w:t>
      </w:r>
      <w:r w:rsidRPr="00F445F0">
        <w:rPr>
          <w:sz w:val="24"/>
          <w:szCs w:val="24"/>
        </w:rPr>
        <w:t xml:space="preserve"> licence a spolupůsobit při odstranění porušení nebo ohrožení těchto</w:t>
      </w:r>
      <w:r w:rsidRPr="00F445F0">
        <w:rPr>
          <w:spacing w:val="-1"/>
          <w:sz w:val="24"/>
          <w:szCs w:val="24"/>
        </w:rPr>
        <w:t xml:space="preserve"> </w:t>
      </w:r>
      <w:r w:rsidRPr="00F445F0">
        <w:rPr>
          <w:sz w:val="24"/>
          <w:szCs w:val="24"/>
        </w:rPr>
        <w:t>práv.</w:t>
      </w:r>
    </w:p>
    <w:p w14:paraId="184EE852" w14:textId="77777777" w:rsidR="00F445F0" w:rsidRPr="00F445F0" w:rsidRDefault="00F445F0" w:rsidP="00F445F0">
      <w:pPr>
        <w:pStyle w:val="Odstavecseseznamem"/>
        <w:widowControl w:val="0"/>
        <w:tabs>
          <w:tab w:val="left" w:pos="937"/>
        </w:tabs>
        <w:autoSpaceDE w:val="0"/>
        <w:autoSpaceDN w:val="0"/>
        <w:ind w:left="567" w:right="594"/>
        <w:contextualSpacing w:val="0"/>
        <w:jc w:val="both"/>
        <w:rPr>
          <w:sz w:val="24"/>
          <w:szCs w:val="24"/>
        </w:rPr>
      </w:pPr>
    </w:p>
    <w:p w14:paraId="26335A19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1B142F6D" w14:textId="77777777" w:rsidR="00F445F0" w:rsidRPr="00F445F0" w:rsidRDefault="00F445F0" w:rsidP="00F445F0">
      <w:pPr>
        <w:pStyle w:val="Nadpis2"/>
        <w:ind w:left="2694" w:right="3021"/>
      </w:pPr>
      <w:r w:rsidRPr="00F445F0">
        <w:t>IV.</w:t>
      </w:r>
    </w:p>
    <w:p w14:paraId="706C20DE" w14:textId="77777777" w:rsidR="00F445F0" w:rsidRDefault="00F445F0" w:rsidP="00F445F0">
      <w:pPr>
        <w:pStyle w:val="Nadpis2"/>
        <w:ind w:left="2694" w:right="3021"/>
      </w:pPr>
      <w:r w:rsidRPr="00F445F0">
        <w:t>Odměna za poskytnutí licence</w:t>
      </w:r>
    </w:p>
    <w:p w14:paraId="7F35CE4B" w14:textId="77777777" w:rsidR="00F445F0" w:rsidRPr="00F445F0" w:rsidRDefault="00F445F0" w:rsidP="00696BCB">
      <w:pPr>
        <w:pStyle w:val="Nadpis2"/>
        <w:ind w:left="2694" w:right="3021"/>
        <w:jc w:val="both"/>
      </w:pPr>
    </w:p>
    <w:p w14:paraId="4E3817F2" w14:textId="78068DC2" w:rsidR="00F445F0" w:rsidRPr="00D90917" w:rsidRDefault="00F445F0" w:rsidP="00696BCB">
      <w:pPr>
        <w:pStyle w:val="Odstavecseseznamem"/>
        <w:numPr>
          <w:ilvl w:val="0"/>
          <w:numId w:val="17"/>
        </w:numPr>
        <w:ind w:left="567" w:hanging="426"/>
        <w:contextualSpacing w:val="0"/>
        <w:jc w:val="both"/>
        <w:rPr>
          <w:sz w:val="24"/>
          <w:szCs w:val="24"/>
        </w:rPr>
      </w:pPr>
      <w:r w:rsidRPr="00D90917">
        <w:rPr>
          <w:sz w:val="24"/>
          <w:szCs w:val="24"/>
        </w:rPr>
        <w:t>Nabyvatel licence se za oprávnění k výkonu práv z předmětu licencí k</w:t>
      </w:r>
      <w:r w:rsidR="00696BCB" w:rsidRPr="00D90917">
        <w:rPr>
          <w:sz w:val="24"/>
          <w:szCs w:val="24"/>
        </w:rPr>
        <w:t xml:space="preserve"> patentu </w:t>
      </w:r>
      <w:r w:rsidRPr="00D90917">
        <w:rPr>
          <w:sz w:val="24"/>
          <w:szCs w:val="24"/>
        </w:rPr>
        <w:t>zavazuje poskytovatel</w:t>
      </w:r>
      <w:r w:rsidR="00696BCB" w:rsidRPr="00D90917">
        <w:rPr>
          <w:sz w:val="24"/>
          <w:szCs w:val="24"/>
        </w:rPr>
        <w:t xml:space="preserve">ům </w:t>
      </w:r>
      <w:r w:rsidRPr="00D90917">
        <w:rPr>
          <w:sz w:val="24"/>
          <w:szCs w:val="24"/>
        </w:rPr>
        <w:t xml:space="preserve">licence </w:t>
      </w:r>
      <w:r w:rsidR="00696BCB" w:rsidRPr="00D90917">
        <w:rPr>
          <w:sz w:val="24"/>
          <w:szCs w:val="24"/>
        </w:rPr>
        <w:t>u</w:t>
      </w:r>
      <w:r w:rsidRPr="00D90917">
        <w:rPr>
          <w:sz w:val="24"/>
          <w:szCs w:val="24"/>
        </w:rPr>
        <w:t xml:space="preserve">hradit odměnu v následovné </w:t>
      </w:r>
      <w:r w:rsidR="00301418" w:rsidRPr="00D90917">
        <w:rPr>
          <w:sz w:val="24"/>
          <w:szCs w:val="24"/>
        </w:rPr>
        <w:t xml:space="preserve">výši: </w:t>
      </w:r>
      <w:proofErr w:type="spellStart"/>
      <w:r w:rsidR="00C10CA4">
        <w:rPr>
          <w:sz w:val="24"/>
          <w:szCs w:val="24"/>
        </w:rPr>
        <w:t>xxx</w:t>
      </w:r>
      <w:proofErr w:type="spellEnd"/>
    </w:p>
    <w:p w14:paraId="5076B188" w14:textId="77777777" w:rsidR="00E86C3C" w:rsidRPr="005429B2" w:rsidRDefault="00E86C3C" w:rsidP="005429B2">
      <w:pPr>
        <w:rPr>
          <w:sz w:val="24"/>
          <w:szCs w:val="24"/>
        </w:rPr>
      </w:pPr>
    </w:p>
    <w:p w14:paraId="1CCFE758" w14:textId="0B10B9F5" w:rsidR="00607BCE" w:rsidRPr="00D90917" w:rsidRDefault="001C6254" w:rsidP="00607BCE">
      <w:pPr>
        <w:pStyle w:val="Odstavecseseznamem"/>
        <w:numPr>
          <w:ilvl w:val="0"/>
          <w:numId w:val="17"/>
        </w:numPr>
        <w:ind w:left="567" w:hanging="426"/>
        <w:contextualSpacing w:val="0"/>
        <w:jc w:val="both"/>
        <w:rPr>
          <w:noProof/>
          <w:sz w:val="24"/>
          <w:szCs w:val="24"/>
        </w:rPr>
      </w:pPr>
      <w:r w:rsidRPr="00D90917">
        <w:rPr>
          <w:noProof/>
          <w:sz w:val="24"/>
          <w:szCs w:val="24"/>
        </w:rPr>
        <w:t>O</w:t>
      </w:r>
      <w:r w:rsidR="00607BCE" w:rsidRPr="00D90917">
        <w:rPr>
          <w:noProof/>
          <w:sz w:val="24"/>
          <w:szCs w:val="24"/>
        </w:rPr>
        <w:t xml:space="preserve">dměna je splatná </w:t>
      </w:r>
      <w:r w:rsidRPr="00D90917">
        <w:rPr>
          <w:noProof/>
          <w:sz w:val="24"/>
          <w:szCs w:val="24"/>
        </w:rPr>
        <w:t xml:space="preserve"> </w:t>
      </w:r>
      <w:r w:rsidR="005429B2">
        <w:rPr>
          <w:noProof/>
          <w:sz w:val="24"/>
          <w:szCs w:val="24"/>
        </w:rPr>
        <w:t xml:space="preserve">podle </w:t>
      </w:r>
      <w:r w:rsidRPr="00D90917">
        <w:rPr>
          <w:noProof/>
          <w:sz w:val="24"/>
          <w:szCs w:val="24"/>
        </w:rPr>
        <w:t>faktury vystavené</w:t>
      </w:r>
      <w:r w:rsidR="00301418">
        <w:rPr>
          <w:noProof/>
          <w:sz w:val="24"/>
          <w:szCs w:val="24"/>
        </w:rPr>
        <w:t xml:space="preserve"> poskytovatelem</w:t>
      </w:r>
      <w:r w:rsidR="005429B2">
        <w:rPr>
          <w:noProof/>
          <w:sz w:val="24"/>
          <w:szCs w:val="24"/>
        </w:rPr>
        <w:t xml:space="preserve"> na základě předávacího protokolu </w:t>
      </w:r>
      <w:r w:rsidR="00301418">
        <w:rPr>
          <w:noProof/>
          <w:sz w:val="24"/>
          <w:szCs w:val="24"/>
        </w:rPr>
        <w:t>vyhotoveného v souladu s</w:t>
      </w:r>
      <w:r w:rsidR="005429B2">
        <w:rPr>
          <w:noProof/>
          <w:sz w:val="24"/>
          <w:szCs w:val="24"/>
        </w:rPr>
        <w:t xml:space="preserve"> čl. II odst. 2.1.</w:t>
      </w:r>
      <w:r w:rsidR="00301418">
        <w:rPr>
          <w:noProof/>
          <w:sz w:val="24"/>
          <w:szCs w:val="24"/>
        </w:rPr>
        <w:t>2. této smlouvy,</w:t>
      </w:r>
      <w:r w:rsidR="005429B2">
        <w:rPr>
          <w:noProof/>
          <w:sz w:val="24"/>
          <w:szCs w:val="24"/>
        </w:rPr>
        <w:t xml:space="preserve"> </w:t>
      </w:r>
      <w:r w:rsidRPr="00D90917">
        <w:rPr>
          <w:noProof/>
          <w:sz w:val="24"/>
          <w:szCs w:val="24"/>
        </w:rPr>
        <w:t xml:space="preserve"> se splatností 21 dnů, </w:t>
      </w:r>
      <w:r w:rsidR="00607BCE" w:rsidRPr="00D90917">
        <w:rPr>
          <w:noProof/>
          <w:sz w:val="24"/>
          <w:szCs w:val="24"/>
        </w:rPr>
        <w:t xml:space="preserve">převodem na účet č. </w:t>
      </w:r>
      <w:r w:rsidR="00C10CA4">
        <w:rPr>
          <w:noProof/>
          <w:sz w:val="24"/>
          <w:szCs w:val="24"/>
        </w:rPr>
        <w:t>xxx</w:t>
      </w:r>
      <w:r w:rsidR="00607BCE" w:rsidRPr="00D90917">
        <w:rPr>
          <w:noProof/>
          <w:sz w:val="24"/>
          <w:szCs w:val="24"/>
        </w:rPr>
        <w:t xml:space="preserve"> </w:t>
      </w:r>
    </w:p>
    <w:p w14:paraId="4D1924C8" w14:textId="77777777" w:rsidR="00F445F0" w:rsidRPr="00D90917" w:rsidRDefault="00F445F0" w:rsidP="00F445F0">
      <w:pPr>
        <w:pStyle w:val="Odstavecseseznamem"/>
        <w:ind w:left="567"/>
        <w:contextualSpacing w:val="0"/>
        <w:jc w:val="both"/>
        <w:rPr>
          <w:noProof/>
          <w:sz w:val="24"/>
          <w:szCs w:val="24"/>
        </w:rPr>
      </w:pPr>
    </w:p>
    <w:p w14:paraId="58A4FB40" w14:textId="77777777" w:rsidR="00F445F0" w:rsidRPr="00F445F0" w:rsidRDefault="00F445F0" w:rsidP="00F445F0">
      <w:pPr>
        <w:pStyle w:val="Nadpis2"/>
        <w:ind w:left="2694" w:right="3021"/>
      </w:pPr>
      <w:r w:rsidRPr="00D90917">
        <w:t>V.</w:t>
      </w:r>
    </w:p>
    <w:p w14:paraId="4C47A3FC" w14:textId="1C5E7449" w:rsidR="00F445F0" w:rsidRDefault="00F445F0" w:rsidP="00F445F0">
      <w:pPr>
        <w:pStyle w:val="Nadpis2"/>
        <w:ind w:left="2694" w:right="3021"/>
      </w:pPr>
      <w:r w:rsidRPr="00F445F0">
        <w:t xml:space="preserve">Doba platnosti </w:t>
      </w:r>
      <w:r w:rsidR="009823E4">
        <w:t>patentu, úhrada nákladů</w:t>
      </w:r>
    </w:p>
    <w:p w14:paraId="736ADD4D" w14:textId="77777777" w:rsidR="00F445F0" w:rsidRPr="00F445F0" w:rsidRDefault="00F445F0" w:rsidP="00F445F0">
      <w:pPr>
        <w:pStyle w:val="Nadpis2"/>
        <w:ind w:left="2694" w:right="3021"/>
      </w:pPr>
    </w:p>
    <w:p w14:paraId="6D52D4AC" w14:textId="77777777" w:rsidR="009823E4" w:rsidRDefault="00F445F0" w:rsidP="009823E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ind w:left="567" w:right="44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Poskytovatel</w:t>
      </w:r>
      <w:r w:rsidR="009823E4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licence j</w:t>
      </w:r>
      <w:r w:rsidR="009823E4">
        <w:rPr>
          <w:sz w:val="24"/>
          <w:szCs w:val="24"/>
        </w:rPr>
        <w:t>sou</w:t>
      </w:r>
      <w:r w:rsidRPr="00F445F0">
        <w:rPr>
          <w:sz w:val="24"/>
          <w:szCs w:val="24"/>
        </w:rPr>
        <w:t xml:space="preserve"> povin</w:t>
      </w:r>
      <w:r w:rsidR="009823E4">
        <w:rPr>
          <w:sz w:val="24"/>
          <w:szCs w:val="24"/>
        </w:rPr>
        <w:t>ni</w:t>
      </w:r>
      <w:r w:rsidRPr="00F445F0">
        <w:rPr>
          <w:sz w:val="24"/>
          <w:szCs w:val="24"/>
        </w:rPr>
        <w:t xml:space="preserve"> průmyslová práva k</w:t>
      </w:r>
      <w:r w:rsidR="009823E4">
        <w:rPr>
          <w:sz w:val="24"/>
          <w:szCs w:val="24"/>
        </w:rPr>
        <w:t xml:space="preserve"> patentu </w:t>
      </w:r>
      <w:r w:rsidRPr="00F445F0">
        <w:rPr>
          <w:sz w:val="24"/>
          <w:szCs w:val="24"/>
        </w:rPr>
        <w:t>podle čl. I odst. 1 této smlouvy udržovat v platnosti po celou dobu trvání této</w:t>
      </w:r>
      <w:r w:rsidRPr="00F445F0">
        <w:rPr>
          <w:spacing w:val="-9"/>
          <w:sz w:val="24"/>
          <w:szCs w:val="24"/>
        </w:rPr>
        <w:t xml:space="preserve"> </w:t>
      </w:r>
      <w:r w:rsidRPr="00F445F0">
        <w:rPr>
          <w:sz w:val="24"/>
          <w:szCs w:val="24"/>
        </w:rPr>
        <w:t>smlouvy.</w:t>
      </w:r>
    </w:p>
    <w:p w14:paraId="61269BD1" w14:textId="4154328E" w:rsidR="009823E4" w:rsidRPr="009823E4" w:rsidRDefault="009823E4" w:rsidP="009823E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ind w:left="567" w:right="44"/>
        <w:contextualSpacing w:val="0"/>
        <w:jc w:val="both"/>
        <w:rPr>
          <w:sz w:val="24"/>
          <w:szCs w:val="24"/>
        </w:rPr>
      </w:pPr>
      <w:r w:rsidRPr="009823E4">
        <w:rPr>
          <w:sz w:val="24"/>
          <w:szCs w:val="24"/>
        </w:rPr>
        <w:t>Poskytovatel</w:t>
      </w:r>
      <w:r>
        <w:rPr>
          <w:sz w:val="24"/>
          <w:szCs w:val="24"/>
        </w:rPr>
        <w:t>é</w:t>
      </w:r>
      <w:r w:rsidRPr="009823E4">
        <w:rPr>
          <w:sz w:val="24"/>
          <w:szCs w:val="24"/>
        </w:rPr>
        <w:t xml:space="preserve"> licence se zavazuj</w:t>
      </w:r>
      <w:r>
        <w:rPr>
          <w:sz w:val="24"/>
          <w:szCs w:val="24"/>
        </w:rPr>
        <w:t>í</w:t>
      </w:r>
      <w:r w:rsidRPr="009823E4">
        <w:rPr>
          <w:sz w:val="24"/>
          <w:szCs w:val="24"/>
        </w:rPr>
        <w:t xml:space="preserve"> hradit po dobu platnosti a účinnosti této smlouvy náklady spojené s udržováním ochrany technického řešení chráněného</w:t>
      </w:r>
      <w:r>
        <w:rPr>
          <w:sz w:val="24"/>
          <w:szCs w:val="24"/>
        </w:rPr>
        <w:t xml:space="preserve"> patentem</w:t>
      </w:r>
      <w:r w:rsidRPr="009823E4">
        <w:rPr>
          <w:sz w:val="24"/>
          <w:szCs w:val="24"/>
        </w:rPr>
        <w:t xml:space="preserve">. Náklady ve smyslu tohoto ustanovení se rozumí všechny náklady spojené s udržováním </w:t>
      </w:r>
      <w:r>
        <w:rPr>
          <w:sz w:val="24"/>
          <w:szCs w:val="24"/>
        </w:rPr>
        <w:t xml:space="preserve">patentu </w:t>
      </w:r>
      <w:r w:rsidRPr="009823E4">
        <w:rPr>
          <w:sz w:val="24"/>
          <w:szCs w:val="24"/>
        </w:rPr>
        <w:t>v platnosti a účinnosti.</w:t>
      </w:r>
    </w:p>
    <w:p w14:paraId="6C63F924" w14:textId="77777777" w:rsidR="009823E4" w:rsidRPr="00F445F0" w:rsidRDefault="009823E4" w:rsidP="009823E4">
      <w:pPr>
        <w:pStyle w:val="Odstavecseseznamem"/>
        <w:widowControl w:val="0"/>
        <w:autoSpaceDE w:val="0"/>
        <w:autoSpaceDN w:val="0"/>
        <w:ind w:left="567" w:right="44"/>
        <w:contextualSpacing w:val="0"/>
        <w:jc w:val="both"/>
        <w:rPr>
          <w:sz w:val="24"/>
          <w:szCs w:val="24"/>
        </w:rPr>
      </w:pPr>
    </w:p>
    <w:p w14:paraId="545AB2BA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36875FAA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026DCB49" w14:textId="77777777" w:rsidR="00F445F0" w:rsidRPr="00760EB5" w:rsidRDefault="00F445F0" w:rsidP="00F445F0">
      <w:pPr>
        <w:pStyle w:val="Nadpis2"/>
        <w:ind w:left="2694" w:right="3021"/>
      </w:pPr>
      <w:r w:rsidRPr="00760EB5">
        <w:t>VI.</w:t>
      </w:r>
    </w:p>
    <w:p w14:paraId="491C70C8" w14:textId="77777777" w:rsidR="00F445F0" w:rsidRPr="00760EB5" w:rsidRDefault="00F445F0" w:rsidP="00F445F0">
      <w:pPr>
        <w:pStyle w:val="Nadpis2"/>
        <w:ind w:left="2694" w:right="3021"/>
      </w:pPr>
      <w:r w:rsidRPr="00760EB5">
        <w:t>Zápis licence do rejstříku</w:t>
      </w:r>
    </w:p>
    <w:p w14:paraId="631F8A83" w14:textId="77777777" w:rsidR="00A65130" w:rsidRPr="00760EB5" w:rsidRDefault="00A65130" w:rsidP="00F445F0">
      <w:pPr>
        <w:pStyle w:val="Nadpis2"/>
        <w:ind w:left="2694" w:right="3021"/>
      </w:pPr>
    </w:p>
    <w:p w14:paraId="4C11BCF9" w14:textId="7249947F" w:rsidR="00F445F0" w:rsidRPr="00760EB5" w:rsidRDefault="00F445F0" w:rsidP="00760EB5">
      <w:pPr>
        <w:pStyle w:val="Odstavecseseznamem"/>
        <w:widowControl w:val="0"/>
        <w:numPr>
          <w:ilvl w:val="0"/>
          <w:numId w:val="8"/>
        </w:numPr>
        <w:autoSpaceDE w:val="0"/>
        <w:autoSpaceDN w:val="0"/>
        <w:ind w:left="567" w:right="44"/>
        <w:contextualSpacing w:val="0"/>
        <w:jc w:val="both"/>
        <w:rPr>
          <w:sz w:val="24"/>
          <w:szCs w:val="24"/>
        </w:rPr>
      </w:pPr>
      <w:r w:rsidRPr="00760EB5">
        <w:rPr>
          <w:sz w:val="24"/>
          <w:szCs w:val="24"/>
        </w:rPr>
        <w:t>K výkonu práva podle této smlouvy se vyžaduje zápis licence do rejstříku vedeného Úřadem průmyslového</w:t>
      </w:r>
      <w:r w:rsidRPr="00760EB5">
        <w:rPr>
          <w:spacing w:val="-2"/>
          <w:sz w:val="24"/>
          <w:szCs w:val="24"/>
        </w:rPr>
        <w:t xml:space="preserve"> </w:t>
      </w:r>
      <w:r w:rsidRPr="00760EB5">
        <w:rPr>
          <w:sz w:val="24"/>
          <w:szCs w:val="24"/>
        </w:rPr>
        <w:t>vlastnictví.</w:t>
      </w:r>
    </w:p>
    <w:p w14:paraId="5F8B802F" w14:textId="7CABC66C" w:rsidR="00F445F0" w:rsidRPr="00760EB5" w:rsidRDefault="00F445F0" w:rsidP="00760EB5">
      <w:pPr>
        <w:pStyle w:val="Odstavecseseznamem"/>
        <w:widowControl w:val="0"/>
        <w:numPr>
          <w:ilvl w:val="0"/>
          <w:numId w:val="8"/>
        </w:numPr>
        <w:autoSpaceDE w:val="0"/>
        <w:autoSpaceDN w:val="0"/>
        <w:ind w:left="567" w:right="44"/>
        <w:contextualSpacing w:val="0"/>
        <w:jc w:val="both"/>
        <w:rPr>
          <w:sz w:val="24"/>
          <w:szCs w:val="24"/>
        </w:rPr>
      </w:pPr>
      <w:r w:rsidRPr="00760EB5">
        <w:rPr>
          <w:sz w:val="24"/>
          <w:szCs w:val="24"/>
        </w:rPr>
        <w:t xml:space="preserve">Návrh na zápis do tohoto rejstříku podá nabyvatel licence </w:t>
      </w:r>
      <w:r w:rsidR="00547073">
        <w:rPr>
          <w:sz w:val="24"/>
          <w:szCs w:val="24"/>
        </w:rPr>
        <w:t xml:space="preserve">na vlastní náklady </w:t>
      </w:r>
      <w:r w:rsidRPr="00760EB5">
        <w:rPr>
          <w:sz w:val="24"/>
          <w:szCs w:val="24"/>
        </w:rPr>
        <w:t>bez zbytečného odkladu po uzavření této smlouvy, přičemž poskytovatel</w:t>
      </w:r>
      <w:r w:rsidR="005E6B05" w:rsidRPr="00760EB5">
        <w:rPr>
          <w:sz w:val="24"/>
          <w:szCs w:val="24"/>
        </w:rPr>
        <w:t>é</w:t>
      </w:r>
      <w:r w:rsidRPr="00760EB5">
        <w:rPr>
          <w:sz w:val="24"/>
          <w:szCs w:val="24"/>
        </w:rPr>
        <w:t xml:space="preserve"> licence se zavazuj</w:t>
      </w:r>
      <w:r w:rsidR="005E6B05" w:rsidRPr="00760EB5">
        <w:rPr>
          <w:sz w:val="24"/>
          <w:szCs w:val="24"/>
        </w:rPr>
        <w:t>í</w:t>
      </w:r>
      <w:r w:rsidRPr="00760EB5">
        <w:rPr>
          <w:sz w:val="24"/>
          <w:szCs w:val="24"/>
        </w:rPr>
        <w:t xml:space="preserve"> poskytnout mu k tomu potřebnou</w:t>
      </w:r>
      <w:r w:rsidRPr="00760EB5">
        <w:rPr>
          <w:spacing w:val="-1"/>
          <w:sz w:val="24"/>
          <w:szCs w:val="24"/>
        </w:rPr>
        <w:t xml:space="preserve"> </w:t>
      </w:r>
      <w:r w:rsidRPr="00760EB5">
        <w:rPr>
          <w:sz w:val="24"/>
          <w:szCs w:val="24"/>
        </w:rPr>
        <w:t>součinnost.</w:t>
      </w:r>
    </w:p>
    <w:p w14:paraId="2CA96057" w14:textId="78E1A612" w:rsidR="002A2E52" w:rsidRDefault="002A2E52" w:rsidP="00760EB5">
      <w:pPr>
        <w:pStyle w:val="Zkladntext"/>
        <w:rPr>
          <w:szCs w:val="24"/>
        </w:rPr>
      </w:pPr>
    </w:p>
    <w:p w14:paraId="6598E141" w14:textId="77777777" w:rsidR="00C352F5" w:rsidRDefault="00C352F5" w:rsidP="00760EB5">
      <w:pPr>
        <w:pStyle w:val="Nadpis2"/>
        <w:ind w:left="0" w:right="3021"/>
        <w:jc w:val="left"/>
      </w:pPr>
    </w:p>
    <w:p w14:paraId="20C9C739" w14:textId="40D89787" w:rsidR="00F445F0" w:rsidRPr="00F445F0" w:rsidRDefault="00202A4F" w:rsidP="00F445F0">
      <w:pPr>
        <w:pStyle w:val="Nadpis2"/>
        <w:ind w:left="2694" w:right="3021"/>
      </w:pPr>
      <w:r>
        <w:t>VII</w:t>
      </w:r>
      <w:r w:rsidR="00F445F0" w:rsidRPr="00F445F0">
        <w:t>.</w:t>
      </w:r>
    </w:p>
    <w:p w14:paraId="77EC9ED5" w14:textId="77777777" w:rsidR="00F445F0" w:rsidRDefault="00F445F0" w:rsidP="00F445F0">
      <w:pPr>
        <w:pStyle w:val="Nadpis2"/>
        <w:ind w:left="2694" w:right="3021"/>
      </w:pPr>
      <w:r w:rsidRPr="00F445F0">
        <w:t>Záruky</w:t>
      </w:r>
    </w:p>
    <w:p w14:paraId="4B965C5F" w14:textId="77777777" w:rsidR="00A65130" w:rsidRPr="00F445F0" w:rsidRDefault="00A65130" w:rsidP="00F445F0">
      <w:pPr>
        <w:pStyle w:val="Nadpis2"/>
        <w:ind w:left="2694" w:right="3021"/>
      </w:pPr>
    </w:p>
    <w:p w14:paraId="62628040" w14:textId="5C17988E" w:rsidR="00F445F0" w:rsidRPr="00F445F0" w:rsidRDefault="00F445F0" w:rsidP="00F445F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ind w:left="567" w:right="597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Poskytovatel</w:t>
      </w:r>
      <w:r w:rsidR="00760EB5">
        <w:rPr>
          <w:sz w:val="24"/>
          <w:szCs w:val="24"/>
        </w:rPr>
        <w:t>é</w:t>
      </w:r>
      <w:r w:rsidRPr="00F445F0">
        <w:rPr>
          <w:sz w:val="24"/>
          <w:szCs w:val="24"/>
        </w:rPr>
        <w:t xml:space="preserve"> licence prohlašuj</w:t>
      </w:r>
      <w:r w:rsidR="00760EB5">
        <w:rPr>
          <w:sz w:val="24"/>
          <w:szCs w:val="24"/>
        </w:rPr>
        <w:t>í</w:t>
      </w:r>
      <w:r w:rsidRPr="00F445F0">
        <w:rPr>
          <w:sz w:val="24"/>
          <w:szCs w:val="24"/>
        </w:rPr>
        <w:t xml:space="preserve">, že </w:t>
      </w:r>
      <w:r w:rsidR="00760EB5">
        <w:rPr>
          <w:sz w:val="24"/>
          <w:szCs w:val="24"/>
        </w:rPr>
        <w:t>jim</w:t>
      </w:r>
      <w:r w:rsidRPr="00F445F0">
        <w:rPr>
          <w:sz w:val="24"/>
          <w:szCs w:val="24"/>
        </w:rPr>
        <w:t xml:space="preserve"> nejsou známa žádná práva třetích osob, zejména z patentů na vynálezy, z přihlášených nebo zapsaných užitných či průmyslových vzorů, která se vztahují nebo by se mohla vztahovat k předmětu licence podle této</w:t>
      </w:r>
      <w:r w:rsidRPr="00F445F0">
        <w:rPr>
          <w:spacing w:val="-10"/>
          <w:sz w:val="24"/>
          <w:szCs w:val="24"/>
        </w:rPr>
        <w:t xml:space="preserve"> </w:t>
      </w:r>
      <w:r w:rsidRPr="00F445F0">
        <w:rPr>
          <w:sz w:val="24"/>
          <w:szCs w:val="24"/>
        </w:rPr>
        <w:t>smlouvy.</w:t>
      </w:r>
    </w:p>
    <w:p w14:paraId="0563CAB4" w14:textId="5C1013A8" w:rsidR="002A2E52" w:rsidRPr="00670213" w:rsidRDefault="00F445F0" w:rsidP="00760EB5">
      <w:pPr>
        <w:pStyle w:val="Odstavecseseznamem"/>
        <w:widowControl w:val="0"/>
        <w:numPr>
          <w:ilvl w:val="0"/>
          <w:numId w:val="5"/>
        </w:numPr>
        <w:autoSpaceDE w:val="0"/>
        <w:autoSpaceDN w:val="0"/>
        <w:ind w:left="567" w:right="597"/>
        <w:contextualSpacing w:val="0"/>
        <w:jc w:val="both"/>
        <w:rPr>
          <w:strike/>
          <w:sz w:val="24"/>
          <w:szCs w:val="24"/>
        </w:rPr>
      </w:pPr>
      <w:r w:rsidRPr="00F445F0">
        <w:rPr>
          <w:sz w:val="24"/>
          <w:szCs w:val="24"/>
        </w:rPr>
        <w:t>V případě, že jakákoliv třetí osoba vznese nárok pro porušení práv, které se týkají předmětu licence podle této smlouvy, je nabyvatel licence povinen neprodleně informovat poskytovatele licence.</w:t>
      </w:r>
    </w:p>
    <w:p w14:paraId="79D7899A" w14:textId="77777777" w:rsidR="002A2E52" w:rsidRDefault="002A2E52" w:rsidP="00F445F0">
      <w:pPr>
        <w:pStyle w:val="Nadpis2"/>
        <w:ind w:left="2694" w:right="3021"/>
      </w:pPr>
    </w:p>
    <w:p w14:paraId="7539D6F8" w14:textId="77777777" w:rsidR="00C352F5" w:rsidRPr="00F445F0" w:rsidRDefault="00C352F5" w:rsidP="00F445F0">
      <w:pPr>
        <w:pStyle w:val="Nadpis2"/>
        <w:ind w:left="2694" w:right="3021"/>
      </w:pPr>
    </w:p>
    <w:p w14:paraId="2C05CD77" w14:textId="594345FE" w:rsidR="00F445F0" w:rsidRPr="00F445F0" w:rsidRDefault="00760EB5" w:rsidP="00F445F0">
      <w:pPr>
        <w:pStyle w:val="Nadpis2"/>
        <w:ind w:left="2694" w:right="3021"/>
      </w:pPr>
      <w:r>
        <w:t>VIII</w:t>
      </w:r>
      <w:r w:rsidR="00F445F0" w:rsidRPr="00F445F0">
        <w:t>.</w:t>
      </w:r>
    </w:p>
    <w:p w14:paraId="75A82080" w14:textId="77777777" w:rsidR="00F445F0" w:rsidRDefault="00F445F0" w:rsidP="00F445F0">
      <w:pPr>
        <w:pStyle w:val="Nadpis2"/>
        <w:ind w:left="2694" w:right="3021"/>
      </w:pPr>
      <w:r w:rsidRPr="00F445F0">
        <w:t>Povinnost mlčenlivosti</w:t>
      </w:r>
    </w:p>
    <w:p w14:paraId="4DF3B946" w14:textId="77777777" w:rsidR="00A65130" w:rsidRPr="00F445F0" w:rsidRDefault="00A65130" w:rsidP="00F445F0">
      <w:pPr>
        <w:pStyle w:val="Nadpis2"/>
        <w:ind w:left="2694" w:right="3021"/>
      </w:pPr>
    </w:p>
    <w:p w14:paraId="1A178621" w14:textId="77777777" w:rsidR="00F445F0" w:rsidRPr="00F445F0" w:rsidRDefault="00F445F0" w:rsidP="00F445F0">
      <w:pPr>
        <w:pStyle w:val="Odstavecseseznamem"/>
        <w:widowControl w:val="0"/>
        <w:numPr>
          <w:ilvl w:val="0"/>
          <w:numId w:val="4"/>
        </w:numPr>
        <w:tabs>
          <w:tab w:val="left" w:pos="918"/>
        </w:tabs>
        <w:autoSpaceDE w:val="0"/>
        <w:autoSpaceDN w:val="0"/>
        <w:ind w:left="567" w:right="593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Smluvní strany se zavazují, že pro jiné účely, než je plnění předmětu této smlouvy a jednání směřující k plnění povinností a výkonu práv vyplývajících z této smlouvy, jiné osobě nesdělí, nezpřístupní, pro sebe nebo pro jiného nevyužijí obchodní tajemství druhé smluvní strany, o němž se dověděly nebo doví tak, že jim bylo nebo bude svěřeno nebo se jim stalo jinak přístupným v souvislosti s plněním této smlouvy, obchodním či jiným jednáním, které spolu vedly nebo</w:t>
      </w:r>
      <w:r w:rsidRPr="00F445F0">
        <w:rPr>
          <w:spacing w:val="-7"/>
          <w:sz w:val="24"/>
          <w:szCs w:val="24"/>
        </w:rPr>
        <w:t xml:space="preserve"> </w:t>
      </w:r>
      <w:r w:rsidRPr="00F445F0">
        <w:rPr>
          <w:sz w:val="24"/>
          <w:szCs w:val="24"/>
        </w:rPr>
        <w:t>povedou.</w:t>
      </w:r>
    </w:p>
    <w:p w14:paraId="13814F59" w14:textId="04E110FF" w:rsidR="00F445F0" w:rsidRPr="00F445F0" w:rsidRDefault="00F445F0" w:rsidP="00F445F0">
      <w:pPr>
        <w:pStyle w:val="Odstavecseseznamem"/>
        <w:widowControl w:val="0"/>
        <w:numPr>
          <w:ilvl w:val="0"/>
          <w:numId w:val="4"/>
        </w:numPr>
        <w:tabs>
          <w:tab w:val="left" w:pos="918"/>
        </w:tabs>
        <w:autoSpaceDE w:val="0"/>
        <w:autoSpaceDN w:val="0"/>
        <w:ind w:left="567" w:right="589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Obchodním tajemstvím se pro účely této smlouvy rozumí veškeré skutečnosti obchodní, výrobní či technické povahy související s činností smluvních stran, zejména veškerá průmyslová práva, která jsou předmětem licence podle této smlouvy, a které mají skutečnou nebo alespoň potenciální materiální či nemateriální hodnotu, nejsou v obchodních kruzích běžně dostupné a mají být podle vůle smluvních stran</w:t>
      </w:r>
      <w:r w:rsidRPr="00F445F0">
        <w:rPr>
          <w:spacing w:val="-11"/>
          <w:sz w:val="24"/>
          <w:szCs w:val="24"/>
        </w:rPr>
        <w:t xml:space="preserve"> </w:t>
      </w:r>
      <w:r w:rsidRPr="00F445F0">
        <w:rPr>
          <w:sz w:val="24"/>
          <w:szCs w:val="24"/>
        </w:rPr>
        <w:t>utajeny.</w:t>
      </w:r>
    </w:p>
    <w:p w14:paraId="62CDB503" w14:textId="13153903" w:rsidR="00F445F0" w:rsidRPr="00F445F0" w:rsidRDefault="00F445F0" w:rsidP="00F445F0">
      <w:pPr>
        <w:pStyle w:val="Odstavecseseznamem"/>
        <w:widowControl w:val="0"/>
        <w:numPr>
          <w:ilvl w:val="0"/>
          <w:numId w:val="4"/>
        </w:numPr>
        <w:tabs>
          <w:tab w:val="left" w:pos="918"/>
        </w:tabs>
        <w:autoSpaceDE w:val="0"/>
        <w:autoSpaceDN w:val="0"/>
        <w:ind w:left="567" w:right="595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Smluvní strany se zavazují, že ke skutečnostem tvořícím obchodní tajemství umožní přístup pouze pracovníkům a osobám, které se smluvně zavázaly mlčenlivostí o skutečnostech tvořících obchodní</w:t>
      </w:r>
      <w:r w:rsidRPr="00F445F0">
        <w:rPr>
          <w:spacing w:val="-1"/>
          <w:sz w:val="24"/>
          <w:szCs w:val="24"/>
        </w:rPr>
        <w:t xml:space="preserve"> </w:t>
      </w:r>
      <w:r w:rsidRPr="00F445F0">
        <w:rPr>
          <w:sz w:val="24"/>
          <w:szCs w:val="24"/>
        </w:rPr>
        <w:t xml:space="preserve">tajemství. Stejně tak je nabyvatel </w:t>
      </w:r>
      <w:r w:rsidR="00202A4F">
        <w:rPr>
          <w:sz w:val="24"/>
          <w:szCs w:val="24"/>
        </w:rPr>
        <w:t xml:space="preserve">licence </w:t>
      </w:r>
      <w:r w:rsidRPr="00F445F0">
        <w:rPr>
          <w:sz w:val="24"/>
          <w:szCs w:val="24"/>
        </w:rPr>
        <w:t>povinen zavázat závazkem mlčenlivosti a utajení své případné smluvní partnery</w:t>
      </w:r>
      <w:r w:rsidR="00CD2E7E">
        <w:rPr>
          <w:sz w:val="24"/>
          <w:szCs w:val="24"/>
        </w:rPr>
        <w:t xml:space="preserve">, kteří přijdou do styku s </w:t>
      </w:r>
      <w:r w:rsidRPr="00F445F0">
        <w:rPr>
          <w:sz w:val="24"/>
          <w:szCs w:val="24"/>
        </w:rPr>
        <w:t>předanou dokumentací</w:t>
      </w:r>
      <w:r w:rsidR="00CD2E7E">
        <w:rPr>
          <w:sz w:val="24"/>
          <w:szCs w:val="24"/>
        </w:rPr>
        <w:t xml:space="preserve"> k patentu</w:t>
      </w:r>
      <w:r w:rsidRPr="00F445F0">
        <w:rPr>
          <w:sz w:val="24"/>
          <w:szCs w:val="24"/>
        </w:rPr>
        <w:t xml:space="preserve"> a informacemi poskytnutými poskytovatel</w:t>
      </w:r>
      <w:r w:rsidR="00CD2E7E">
        <w:rPr>
          <w:sz w:val="24"/>
          <w:szCs w:val="24"/>
        </w:rPr>
        <w:t>i</w:t>
      </w:r>
      <w:r w:rsidRPr="00F445F0">
        <w:rPr>
          <w:sz w:val="24"/>
          <w:szCs w:val="24"/>
        </w:rPr>
        <w:t xml:space="preserve"> licence a je odpovědný za jejich případné porušení tohoto závazku mlčenlivosti a utajení.</w:t>
      </w:r>
    </w:p>
    <w:p w14:paraId="08A63053" w14:textId="77777777" w:rsidR="00F445F0" w:rsidRPr="00F445F0" w:rsidRDefault="00F445F0" w:rsidP="00F445F0">
      <w:pPr>
        <w:pStyle w:val="Odstavecseseznamem"/>
        <w:widowControl w:val="0"/>
        <w:numPr>
          <w:ilvl w:val="0"/>
          <w:numId w:val="4"/>
        </w:numPr>
        <w:tabs>
          <w:tab w:val="left" w:pos="918"/>
        </w:tabs>
        <w:autoSpaceDE w:val="0"/>
        <w:autoSpaceDN w:val="0"/>
        <w:ind w:left="567" w:right="598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>Smluvní strany jsou povinny zachovávat obchodní tajemství i po skončení tohoto smluvního vztahu po dobu, po kterou trvají skutečnosti obchodní tajemství</w:t>
      </w:r>
      <w:r w:rsidRPr="00F445F0">
        <w:rPr>
          <w:spacing w:val="-7"/>
          <w:sz w:val="24"/>
          <w:szCs w:val="24"/>
        </w:rPr>
        <w:t xml:space="preserve"> </w:t>
      </w:r>
      <w:r w:rsidRPr="00F445F0">
        <w:rPr>
          <w:sz w:val="24"/>
          <w:szCs w:val="24"/>
        </w:rPr>
        <w:t>tvořící.</w:t>
      </w:r>
    </w:p>
    <w:p w14:paraId="6A9899C5" w14:textId="4A09274A" w:rsidR="00F445F0" w:rsidRPr="00F445F0" w:rsidRDefault="00F445F0" w:rsidP="00F445F0">
      <w:pPr>
        <w:pStyle w:val="Odstavecseseznamem"/>
        <w:widowControl w:val="0"/>
        <w:numPr>
          <w:ilvl w:val="0"/>
          <w:numId w:val="4"/>
        </w:numPr>
        <w:tabs>
          <w:tab w:val="left" w:pos="918"/>
        </w:tabs>
        <w:autoSpaceDE w:val="0"/>
        <w:autoSpaceDN w:val="0"/>
        <w:ind w:left="567" w:right="598"/>
        <w:contextualSpacing w:val="0"/>
        <w:jc w:val="both"/>
        <w:rPr>
          <w:sz w:val="24"/>
          <w:szCs w:val="24"/>
        </w:rPr>
      </w:pPr>
      <w:r w:rsidRPr="00F445F0">
        <w:rPr>
          <w:sz w:val="24"/>
          <w:szCs w:val="24"/>
        </w:rPr>
        <w:t xml:space="preserve">V případě porušení </w:t>
      </w:r>
      <w:r w:rsidRPr="00EA7988">
        <w:rPr>
          <w:sz w:val="24"/>
          <w:szCs w:val="24"/>
        </w:rPr>
        <w:t xml:space="preserve">povinnosti mlčenlivosti dle tohoto ustanovení smlouvy je porušující smluvní strana povinna zaplatit poškozené smluvní straně smluvní pokutu ve výši </w:t>
      </w:r>
      <w:proofErr w:type="spellStart"/>
      <w:r w:rsidR="00C10CA4">
        <w:rPr>
          <w:sz w:val="24"/>
          <w:szCs w:val="24"/>
        </w:rPr>
        <w:t>xxx</w:t>
      </w:r>
      <w:proofErr w:type="spellEnd"/>
      <w:r w:rsidRPr="00EA7988">
        <w:rPr>
          <w:sz w:val="24"/>
          <w:szCs w:val="24"/>
        </w:rPr>
        <w:t xml:space="preserve"> Kč za každý takový případ porušení. Právo na náhradu škody není zaplacením smluvní pokuty</w:t>
      </w:r>
      <w:r w:rsidRPr="00F445F0">
        <w:rPr>
          <w:sz w:val="24"/>
          <w:szCs w:val="24"/>
        </w:rPr>
        <w:t xml:space="preserve"> dotčeno.</w:t>
      </w:r>
    </w:p>
    <w:p w14:paraId="7B500E8D" w14:textId="12931544" w:rsidR="00F445F0" w:rsidRDefault="00F445F0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FA3979D" w14:textId="77777777" w:rsidR="00C352F5" w:rsidRPr="00F445F0" w:rsidRDefault="00C352F5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4B3E51" w14:textId="3038D6EC" w:rsidR="00F445F0" w:rsidRPr="00F445F0" w:rsidRDefault="00F445F0" w:rsidP="00F445F0">
      <w:pPr>
        <w:pStyle w:val="Nadpis2"/>
        <w:ind w:left="2694" w:right="3021"/>
      </w:pPr>
      <w:r w:rsidRPr="00F445F0">
        <w:tab/>
      </w:r>
      <w:r w:rsidR="00CD2E7E">
        <w:t>I</w:t>
      </w:r>
      <w:r w:rsidRPr="00F445F0">
        <w:t>X.</w:t>
      </w:r>
    </w:p>
    <w:p w14:paraId="66A29672" w14:textId="5E467D41" w:rsidR="00F445F0" w:rsidRPr="00F445F0" w:rsidRDefault="00F445F0" w:rsidP="00F445F0">
      <w:pPr>
        <w:pStyle w:val="Nadpis2"/>
        <w:ind w:left="2694" w:right="3021"/>
      </w:pPr>
      <w:r w:rsidRPr="00F445F0">
        <w:t xml:space="preserve">Doba trvání smlouvy, </w:t>
      </w:r>
      <w:r w:rsidR="00E13D75">
        <w:t>ukončení smlouvy</w:t>
      </w:r>
      <w:r w:rsidRPr="00F445F0">
        <w:t xml:space="preserve"> a smluvní pokuty</w:t>
      </w:r>
    </w:p>
    <w:p w14:paraId="06727845" w14:textId="77777777" w:rsidR="00F445F0" w:rsidRPr="00F445F0" w:rsidRDefault="00F445F0" w:rsidP="00F445F0">
      <w:pPr>
        <w:spacing w:after="0" w:line="240" w:lineRule="auto"/>
        <w:ind w:left="567" w:right="30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CB546" w14:textId="0446C59F" w:rsidR="00F445F0" w:rsidRPr="00F445F0" w:rsidRDefault="00F445F0" w:rsidP="00F445F0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Tato smlouva se uzavírá na dobu </w:t>
      </w:r>
      <w:r w:rsidR="004D0983">
        <w:rPr>
          <w:rFonts w:ascii="Times New Roman" w:hAnsi="Times New Roman" w:cs="Times New Roman"/>
          <w:noProof/>
          <w:sz w:val="24"/>
          <w:szCs w:val="24"/>
        </w:rPr>
        <w:t>12 let</w:t>
      </w:r>
      <w:r w:rsidRPr="00F445F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B431FD5" w14:textId="2C238A40" w:rsidR="00F445F0" w:rsidRPr="00F445F0" w:rsidRDefault="00F445F0" w:rsidP="00F445F0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>Tato smlouva nabývá platnosti dnem jejího podpisu oprávněnýni zástupci poskytovatel a nabyvatele licence a účinnosti dnem zveřejnění v registru smluv dle zákona č. 340/2015 Sb., (o registru smluv), ve znění pozdějších předpisů. Tato smlouva nabývá ve vztahu k </w:t>
      </w:r>
      <w:r w:rsidR="00CD2E7E">
        <w:rPr>
          <w:rFonts w:ascii="Times New Roman" w:hAnsi="Times New Roman" w:cs="Times New Roman"/>
          <w:noProof/>
          <w:sz w:val="24"/>
          <w:szCs w:val="24"/>
        </w:rPr>
        <w:t>patentu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účinků </w:t>
      </w:r>
      <w:r w:rsidRPr="00F445F0">
        <w:rPr>
          <w:rFonts w:ascii="Times New Roman" w:hAnsi="Times New Roman" w:cs="Times New Roman"/>
          <w:i/>
          <w:noProof/>
          <w:sz w:val="24"/>
          <w:szCs w:val="24"/>
        </w:rPr>
        <w:t xml:space="preserve">erga omnes </w:t>
      </w:r>
      <w:r w:rsidRPr="00F445F0">
        <w:rPr>
          <w:rFonts w:ascii="Times New Roman" w:hAnsi="Times New Roman" w:cs="Times New Roman"/>
          <w:noProof/>
          <w:sz w:val="24"/>
          <w:szCs w:val="24"/>
        </w:rPr>
        <w:t>dnem její registrace v příslušném rejstříku vedeném Úřadem průmyslového vlastnictví.</w:t>
      </w:r>
      <w:r w:rsidR="002049D6">
        <w:rPr>
          <w:rFonts w:ascii="Times New Roman" w:hAnsi="Times New Roman" w:cs="Times New Roman"/>
          <w:noProof/>
          <w:sz w:val="24"/>
          <w:szCs w:val="24"/>
        </w:rPr>
        <w:t xml:space="preserve"> Smluvní strany se </w:t>
      </w:r>
      <w:r w:rsidR="002049D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dohodly, </w:t>
      </w:r>
      <w:r w:rsidR="002049D6" w:rsidRPr="00CD2E7E">
        <w:rPr>
          <w:rFonts w:ascii="Times New Roman" w:hAnsi="Times New Roman" w:cs="Times New Roman"/>
          <w:noProof/>
          <w:sz w:val="24"/>
          <w:szCs w:val="24"/>
        </w:rPr>
        <w:t>že tuto smlouvu zveřejní v registru smluv Technická univerzita v Liberci. Smluvní strany jsou povinny označit nejpozději ke dni uzavření této smlouvy ta ujednání, která představují obchodní tajemství a nebudou ve smyslu §</w:t>
      </w:r>
      <w:r w:rsidR="007C05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049D6" w:rsidRPr="00CD2E7E">
        <w:rPr>
          <w:rFonts w:ascii="Times New Roman" w:hAnsi="Times New Roman" w:cs="Times New Roman"/>
          <w:noProof/>
          <w:sz w:val="24"/>
          <w:szCs w:val="24"/>
        </w:rPr>
        <w:t>5 odst. 6 zákona o registru smluv zveřejněna. Technická univerzita v Liberci neodpovídá za škodu, která by vznikla nabyvateli licence v případě neoznačení takových ujednání.</w:t>
      </w:r>
      <w:r w:rsidR="002049D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92933AD" w14:textId="77777777" w:rsidR="00F445F0" w:rsidRPr="00F445F0" w:rsidRDefault="00D80F7E" w:rsidP="00F445F0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Tato smlouva zaniká</w:t>
      </w:r>
      <w:r w:rsidR="00F445F0" w:rsidRPr="00F445F0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CB05316" w14:textId="77777777" w:rsidR="00F445F0" w:rsidRPr="00F445F0" w:rsidRDefault="00F445F0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>a) zánikem právní ochrany předmětu licence;</w:t>
      </w:r>
    </w:p>
    <w:p w14:paraId="3370214D" w14:textId="16509744" w:rsidR="00F445F0" w:rsidRPr="00F445F0" w:rsidRDefault="00F445F0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>b) splynutím v osobě poskytovatel</w:t>
      </w:r>
      <w:r w:rsidR="00CD2E7E">
        <w:rPr>
          <w:rFonts w:ascii="Times New Roman" w:hAnsi="Times New Roman" w:cs="Times New Roman"/>
          <w:noProof/>
          <w:sz w:val="24"/>
          <w:szCs w:val="24"/>
        </w:rPr>
        <w:t>ů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a nabyvatele licence resp. nabytím předmětu licence do majetku nabyvatele licence;</w:t>
      </w:r>
    </w:p>
    <w:p w14:paraId="660A89A8" w14:textId="6FCEFC67" w:rsidR="005F008B" w:rsidRDefault="005F008B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F445F0" w:rsidRPr="00F445F0">
        <w:rPr>
          <w:rFonts w:ascii="Times New Roman" w:hAnsi="Times New Roman" w:cs="Times New Roman"/>
          <w:noProof/>
          <w:sz w:val="24"/>
          <w:szCs w:val="24"/>
        </w:rPr>
        <w:t>) ke dni účinnosti písemné dohody smluvních stran o skončení platnosti této smlouvy;</w:t>
      </w:r>
    </w:p>
    <w:p w14:paraId="66C21DF3" w14:textId="1891084B" w:rsidR="00F445F0" w:rsidRPr="00D90917" w:rsidRDefault="005F008B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="00F445F0" w:rsidRPr="00D80F7E">
        <w:rPr>
          <w:rFonts w:ascii="Times New Roman" w:hAnsi="Times New Roman" w:cs="Times New Roman"/>
          <w:noProof/>
          <w:sz w:val="24"/>
          <w:szCs w:val="24"/>
        </w:rPr>
        <w:t xml:space="preserve">) písemnou </w:t>
      </w:r>
      <w:r w:rsidR="00F445F0" w:rsidRPr="00D90917">
        <w:rPr>
          <w:rFonts w:ascii="Times New Roman" w:hAnsi="Times New Roman" w:cs="Times New Roman"/>
          <w:noProof/>
          <w:sz w:val="24"/>
          <w:szCs w:val="24"/>
        </w:rPr>
        <w:t xml:space="preserve">výpovědí </w:t>
      </w:r>
      <w:r w:rsidR="00512DC0" w:rsidRPr="00D90917">
        <w:rPr>
          <w:rFonts w:ascii="Times New Roman" w:hAnsi="Times New Roman" w:cs="Times New Roman"/>
          <w:noProof/>
          <w:sz w:val="24"/>
          <w:szCs w:val="24"/>
        </w:rPr>
        <w:t xml:space="preserve">ze strany poskytovatelů licence </w:t>
      </w:r>
      <w:r w:rsidR="00F445F0" w:rsidRPr="00D90917">
        <w:rPr>
          <w:rFonts w:ascii="Times New Roman" w:hAnsi="Times New Roman" w:cs="Times New Roman"/>
          <w:noProof/>
          <w:sz w:val="24"/>
          <w:szCs w:val="24"/>
        </w:rPr>
        <w:t xml:space="preserve">s výpovědní lhůtou v délce </w:t>
      </w:r>
      <w:r w:rsidR="00D90917" w:rsidRPr="00D90917">
        <w:rPr>
          <w:rFonts w:ascii="Times New Roman" w:hAnsi="Times New Roman" w:cs="Times New Roman"/>
          <w:noProof/>
          <w:sz w:val="24"/>
          <w:szCs w:val="24"/>
        </w:rPr>
        <w:t>6</w:t>
      </w:r>
      <w:r w:rsidR="00512DC0" w:rsidRPr="00D9091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45F0" w:rsidRPr="00D90917">
        <w:rPr>
          <w:rFonts w:ascii="Times New Roman" w:hAnsi="Times New Roman" w:cs="Times New Roman"/>
          <w:noProof/>
          <w:sz w:val="24"/>
          <w:szCs w:val="24"/>
        </w:rPr>
        <w:t>měsíců, která počne běžet prvním dnem měsíce následujícího po měsíci v němž byla výpověď druhé smluvní straně doručena</w:t>
      </w:r>
      <w:r w:rsidR="00512DC0" w:rsidRPr="00D90917">
        <w:rPr>
          <w:rFonts w:ascii="Times New Roman" w:hAnsi="Times New Roman" w:cs="Times New Roman"/>
          <w:noProof/>
          <w:sz w:val="24"/>
          <w:szCs w:val="24"/>
        </w:rPr>
        <w:t>, výpověď je možná v následujících případech:</w:t>
      </w:r>
    </w:p>
    <w:p w14:paraId="7AD8ECF2" w14:textId="2AAAA657" w:rsidR="00512DC0" w:rsidRPr="00512DC0" w:rsidRDefault="005F008B" w:rsidP="00512DC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091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512DC0" w:rsidRPr="00D90917">
        <w:rPr>
          <w:rFonts w:ascii="Times New Roman" w:hAnsi="Times New Roman" w:cs="Times New Roman"/>
          <w:noProof/>
          <w:sz w:val="24"/>
          <w:szCs w:val="24"/>
        </w:rPr>
        <w:t>nabyvatel licence nenajde zájemce o stroj, nebo</w:t>
      </w:r>
      <w:r w:rsidR="00512DC0" w:rsidRPr="00512DC0">
        <w:rPr>
          <w:rFonts w:ascii="Times New Roman" w:hAnsi="Times New Roman" w:cs="Times New Roman"/>
          <w:noProof/>
          <w:sz w:val="24"/>
          <w:szCs w:val="24"/>
        </w:rPr>
        <w:t xml:space="preserve"> nedojde k dokončení zakázky pro zájemce o stroj do 2 let od podpisu licenční smlouvy</w:t>
      </w:r>
      <w:r w:rsidR="00512DC0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F06F1E1" w14:textId="2EDBFD42" w:rsidR="00512DC0" w:rsidRPr="00512DC0" w:rsidRDefault="00512DC0" w:rsidP="00512DC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2DC0">
        <w:rPr>
          <w:rFonts w:ascii="Times New Roman" w:hAnsi="Times New Roman" w:cs="Times New Roman"/>
          <w:noProof/>
          <w:sz w:val="24"/>
          <w:szCs w:val="24"/>
        </w:rPr>
        <w:t>-</w:t>
      </w:r>
      <w:r w:rsidRPr="00512DC0">
        <w:rPr>
          <w:rFonts w:ascii="Times New Roman" w:hAnsi="Times New Roman" w:cs="Times New Roman"/>
          <w:noProof/>
          <w:sz w:val="24"/>
          <w:szCs w:val="24"/>
        </w:rPr>
        <w:tab/>
      </w:r>
      <w:r w:rsidR="00354B77">
        <w:rPr>
          <w:rFonts w:ascii="Times New Roman" w:hAnsi="Times New Roman" w:cs="Times New Roman"/>
          <w:noProof/>
          <w:sz w:val="24"/>
          <w:szCs w:val="24"/>
        </w:rPr>
        <w:t>nabyvatel licence</w:t>
      </w:r>
      <w:r w:rsidR="005F008B">
        <w:rPr>
          <w:rFonts w:ascii="Times New Roman" w:hAnsi="Times New Roman" w:cs="Times New Roman"/>
          <w:noProof/>
          <w:sz w:val="24"/>
          <w:szCs w:val="24"/>
        </w:rPr>
        <w:t>vstoupí do likvidace,</w:t>
      </w:r>
      <w:r w:rsidRPr="00512DC0">
        <w:rPr>
          <w:rFonts w:ascii="Times New Roman" w:hAnsi="Times New Roman" w:cs="Times New Roman"/>
          <w:noProof/>
          <w:sz w:val="24"/>
          <w:szCs w:val="24"/>
        </w:rPr>
        <w:t xml:space="preserve"> insolvenc</w:t>
      </w:r>
      <w:r w:rsidR="005F008B">
        <w:rPr>
          <w:rFonts w:ascii="Times New Roman" w:hAnsi="Times New Roman" w:cs="Times New Roman"/>
          <w:noProof/>
          <w:sz w:val="24"/>
          <w:szCs w:val="24"/>
        </w:rPr>
        <w:t xml:space="preserve">čního řízení </w:t>
      </w:r>
      <w:r w:rsidRPr="00512DC0">
        <w:rPr>
          <w:rFonts w:ascii="Times New Roman" w:hAnsi="Times New Roman" w:cs="Times New Roman"/>
          <w:noProof/>
          <w:sz w:val="24"/>
          <w:szCs w:val="24"/>
        </w:rPr>
        <w:t xml:space="preserve">nebo </w:t>
      </w:r>
      <w:r w:rsidR="005F008B">
        <w:rPr>
          <w:rFonts w:ascii="Times New Roman" w:hAnsi="Times New Roman" w:cs="Times New Roman"/>
          <w:noProof/>
          <w:sz w:val="24"/>
          <w:szCs w:val="24"/>
        </w:rPr>
        <w:t>bude jinak</w:t>
      </w:r>
      <w:r w:rsidRPr="00512DC0">
        <w:rPr>
          <w:rFonts w:ascii="Times New Roman" w:hAnsi="Times New Roman" w:cs="Times New Roman"/>
          <w:noProof/>
          <w:sz w:val="24"/>
          <w:szCs w:val="24"/>
        </w:rPr>
        <w:t xml:space="preserve"> prokazateln</w:t>
      </w:r>
      <w:r w:rsidR="005F008B">
        <w:rPr>
          <w:rFonts w:ascii="Times New Roman" w:hAnsi="Times New Roman" w:cs="Times New Roman"/>
          <w:noProof/>
          <w:sz w:val="24"/>
          <w:szCs w:val="24"/>
        </w:rPr>
        <w:t>ě</w:t>
      </w:r>
      <w:r w:rsidRPr="00512DC0">
        <w:rPr>
          <w:rFonts w:ascii="Times New Roman" w:hAnsi="Times New Roman" w:cs="Times New Roman"/>
          <w:noProof/>
          <w:sz w:val="24"/>
          <w:szCs w:val="24"/>
        </w:rPr>
        <w:t xml:space="preserve"> nečinn</w:t>
      </w:r>
      <w:r w:rsidR="005F008B">
        <w:rPr>
          <w:rFonts w:ascii="Times New Roman" w:hAnsi="Times New Roman" w:cs="Times New Roman"/>
          <w:noProof/>
          <w:sz w:val="24"/>
          <w:szCs w:val="24"/>
        </w:rPr>
        <w:t xml:space="preserve">ý </w:t>
      </w:r>
      <w:r w:rsidRPr="00512DC0">
        <w:rPr>
          <w:rFonts w:ascii="Times New Roman" w:hAnsi="Times New Roman" w:cs="Times New Roman"/>
          <w:noProof/>
          <w:sz w:val="24"/>
          <w:szCs w:val="24"/>
        </w:rPr>
        <w:t>před tím, než dojde k dokončení zakázky a předání stroje</w:t>
      </w:r>
      <w:r w:rsidR="005F008B">
        <w:rPr>
          <w:rFonts w:ascii="Times New Roman" w:hAnsi="Times New Roman" w:cs="Times New Roman"/>
          <w:noProof/>
          <w:sz w:val="24"/>
          <w:szCs w:val="24"/>
        </w:rPr>
        <w:t>,</w:t>
      </w:r>
      <w:r w:rsidRPr="00512DC0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399F0D8E" w14:textId="70536426" w:rsidR="00512DC0" w:rsidRPr="00512DC0" w:rsidRDefault="00512DC0" w:rsidP="00A7006A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2DC0">
        <w:rPr>
          <w:rFonts w:ascii="Times New Roman" w:hAnsi="Times New Roman" w:cs="Times New Roman"/>
          <w:noProof/>
          <w:sz w:val="24"/>
          <w:szCs w:val="24"/>
        </w:rPr>
        <w:t>-</w:t>
      </w:r>
      <w:r w:rsidRPr="00512DC0">
        <w:rPr>
          <w:rFonts w:ascii="Times New Roman" w:hAnsi="Times New Roman" w:cs="Times New Roman"/>
          <w:noProof/>
          <w:sz w:val="24"/>
          <w:szCs w:val="24"/>
        </w:rPr>
        <w:tab/>
      </w:r>
      <w:r w:rsidR="00274FAB">
        <w:rPr>
          <w:rFonts w:ascii="Times New Roman" w:hAnsi="Times New Roman" w:cs="Times New Roman"/>
          <w:noProof/>
          <w:sz w:val="24"/>
          <w:szCs w:val="24"/>
        </w:rPr>
        <w:t>b</w:t>
      </w:r>
      <w:r w:rsidRPr="00512DC0">
        <w:rPr>
          <w:rFonts w:ascii="Times New Roman" w:hAnsi="Times New Roman" w:cs="Times New Roman"/>
          <w:noProof/>
          <w:sz w:val="24"/>
          <w:szCs w:val="24"/>
        </w:rPr>
        <w:t xml:space="preserve">ude </w:t>
      </w:r>
      <w:r w:rsidR="00E72666">
        <w:rPr>
          <w:rFonts w:ascii="Times New Roman" w:hAnsi="Times New Roman" w:cs="Times New Roman"/>
          <w:noProof/>
          <w:sz w:val="24"/>
          <w:szCs w:val="24"/>
        </w:rPr>
        <w:t xml:space="preserve">významně </w:t>
      </w:r>
      <w:r w:rsidRPr="00512DC0">
        <w:rPr>
          <w:rFonts w:ascii="Times New Roman" w:hAnsi="Times New Roman" w:cs="Times New Roman"/>
          <w:noProof/>
          <w:sz w:val="24"/>
          <w:szCs w:val="24"/>
        </w:rPr>
        <w:t>rozšířena</w:t>
      </w:r>
      <w:r w:rsidR="00FE6DE9">
        <w:rPr>
          <w:rFonts w:ascii="Times New Roman" w:hAnsi="Times New Roman" w:cs="Times New Roman"/>
          <w:noProof/>
          <w:sz w:val="24"/>
          <w:szCs w:val="24"/>
        </w:rPr>
        <w:t xml:space="preserve"> maximální</w:t>
      </w:r>
      <w:r w:rsidRPr="00512DC0">
        <w:rPr>
          <w:rFonts w:ascii="Times New Roman" w:hAnsi="Times New Roman" w:cs="Times New Roman"/>
          <w:noProof/>
          <w:sz w:val="24"/>
          <w:szCs w:val="24"/>
        </w:rPr>
        <w:t xml:space="preserve"> produkční kapacita stroje</w:t>
      </w:r>
      <w:r w:rsidR="00487765">
        <w:rPr>
          <w:rFonts w:ascii="Times New Roman" w:hAnsi="Times New Roman" w:cs="Times New Roman"/>
          <w:noProof/>
          <w:sz w:val="24"/>
          <w:szCs w:val="24"/>
        </w:rPr>
        <w:t>, aniž by poskytovatelé licence vydali svůj písemný souhlas dle čl. III, 10 této smlouvy</w:t>
      </w:r>
      <w:r w:rsidR="00E72666">
        <w:rPr>
          <w:rFonts w:ascii="Times New Roman" w:hAnsi="Times New Roman" w:cs="Times New Roman"/>
          <w:noProof/>
          <w:sz w:val="24"/>
          <w:szCs w:val="24"/>
        </w:rPr>
        <w:t>.</w:t>
      </w:r>
      <w:r w:rsidRPr="00512DC0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1FA865F8" w14:textId="465E706D" w:rsidR="00C352F5" w:rsidRDefault="005F008B" w:rsidP="005F008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F445F0" w:rsidRPr="00F445F0">
        <w:rPr>
          <w:rFonts w:ascii="Times New Roman" w:hAnsi="Times New Roman" w:cs="Times New Roman"/>
          <w:noProof/>
          <w:sz w:val="24"/>
          <w:szCs w:val="24"/>
        </w:rPr>
        <w:t xml:space="preserve">) odstoupením </w:t>
      </w:r>
    </w:p>
    <w:p w14:paraId="7626BA21" w14:textId="18EF0FD1" w:rsidR="005F008B" w:rsidRPr="005F008B" w:rsidRDefault="005F008B" w:rsidP="005F008B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F008B">
        <w:rPr>
          <w:rFonts w:ascii="Times New Roman" w:hAnsi="Times New Roman" w:cs="Times New Roman"/>
          <w:noProof/>
          <w:sz w:val="24"/>
          <w:szCs w:val="24"/>
        </w:rPr>
        <w:t xml:space="preserve">dojde k přesunu, převodu, nebo zcizení stroje bez souhlasu poskytovatelů licence; </w:t>
      </w:r>
    </w:p>
    <w:p w14:paraId="45F6D041" w14:textId="3D4FE1D3" w:rsidR="005F008B" w:rsidRDefault="005F008B" w:rsidP="005F008B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5F008B">
        <w:rPr>
          <w:rFonts w:ascii="Times New Roman" w:hAnsi="Times New Roman" w:cs="Times New Roman"/>
          <w:noProof/>
          <w:sz w:val="24"/>
          <w:szCs w:val="24"/>
        </w:rPr>
        <w:t>dojde k insolvenci, nebo likvidaci zájemce o stroj po předání stroje a dokončení zakázky ze strany nabyvatele licence;</w:t>
      </w:r>
    </w:p>
    <w:p w14:paraId="4003F235" w14:textId="639FB7AE" w:rsidR="00F445F0" w:rsidRPr="00F445F0" w:rsidRDefault="005F008B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p</w:t>
      </w:r>
      <w:r w:rsidR="00F445F0" w:rsidRPr="00F445F0">
        <w:rPr>
          <w:rFonts w:ascii="Times New Roman" w:hAnsi="Times New Roman" w:cs="Times New Roman"/>
          <w:noProof/>
          <w:sz w:val="24"/>
          <w:szCs w:val="24"/>
        </w:rPr>
        <w:t>oskytovatel</w:t>
      </w:r>
      <w:r>
        <w:rPr>
          <w:rFonts w:ascii="Times New Roman" w:hAnsi="Times New Roman" w:cs="Times New Roman"/>
          <w:noProof/>
          <w:sz w:val="24"/>
          <w:szCs w:val="24"/>
        </w:rPr>
        <w:t>é</w:t>
      </w:r>
      <w:r w:rsidR="00F445F0" w:rsidRPr="00F445F0">
        <w:rPr>
          <w:rFonts w:ascii="Times New Roman" w:hAnsi="Times New Roman" w:cs="Times New Roman"/>
          <w:noProof/>
          <w:sz w:val="24"/>
          <w:szCs w:val="24"/>
        </w:rPr>
        <w:t xml:space="preserve"> licence m</w:t>
      </w:r>
      <w:r>
        <w:rPr>
          <w:rFonts w:ascii="Times New Roman" w:hAnsi="Times New Roman" w:cs="Times New Roman"/>
          <w:noProof/>
          <w:sz w:val="24"/>
          <w:szCs w:val="24"/>
        </w:rPr>
        <w:t>ají</w:t>
      </w:r>
      <w:r w:rsidR="00F445F0" w:rsidRPr="00F445F0">
        <w:rPr>
          <w:rFonts w:ascii="Times New Roman" w:hAnsi="Times New Roman" w:cs="Times New Roman"/>
          <w:noProof/>
          <w:sz w:val="24"/>
          <w:szCs w:val="24"/>
        </w:rPr>
        <w:t xml:space="preserve"> právo odstoupit od této smlouvy v případě, že nabyvatel: </w:t>
      </w:r>
    </w:p>
    <w:p w14:paraId="628B1027" w14:textId="77777777" w:rsidR="005F008B" w:rsidRDefault="00F445F0" w:rsidP="005F008B">
      <w:pPr>
        <w:pStyle w:val="Odstavecseseznamem"/>
        <w:numPr>
          <w:ilvl w:val="0"/>
          <w:numId w:val="18"/>
        </w:numPr>
        <w:jc w:val="both"/>
        <w:rPr>
          <w:noProof/>
          <w:sz w:val="24"/>
          <w:szCs w:val="24"/>
        </w:rPr>
      </w:pPr>
      <w:r w:rsidRPr="005F008B">
        <w:rPr>
          <w:noProof/>
          <w:sz w:val="24"/>
          <w:szCs w:val="24"/>
        </w:rPr>
        <w:t>je v prodlení s placením odměny za poskytnutí licenc</w:t>
      </w:r>
      <w:r w:rsidR="005F008B">
        <w:rPr>
          <w:noProof/>
          <w:sz w:val="24"/>
          <w:szCs w:val="24"/>
        </w:rPr>
        <w:t>e</w:t>
      </w:r>
      <w:r w:rsidRPr="005F008B">
        <w:rPr>
          <w:noProof/>
          <w:sz w:val="24"/>
          <w:szCs w:val="24"/>
        </w:rPr>
        <w:t xml:space="preserve"> nebo podlicencí dle ustanovení článku IV. této smlouvy o více jak 30 (třicet) kalendářních dní;</w:t>
      </w:r>
    </w:p>
    <w:p w14:paraId="7509928F" w14:textId="77777777" w:rsidR="005F008B" w:rsidRDefault="00F445F0" w:rsidP="005F008B">
      <w:pPr>
        <w:pStyle w:val="Odstavecseseznamem"/>
        <w:numPr>
          <w:ilvl w:val="0"/>
          <w:numId w:val="18"/>
        </w:numPr>
        <w:jc w:val="both"/>
        <w:rPr>
          <w:noProof/>
          <w:sz w:val="24"/>
          <w:szCs w:val="24"/>
        </w:rPr>
      </w:pPr>
      <w:r w:rsidRPr="005F008B">
        <w:rPr>
          <w:noProof/>
          <w:sz w:val="24"/>
          <w:szCs w:val="24"/>
        </w:rPr>
        <w:t>neplní své povinnosti dle ustanovení článku III této smlouvy ani přes písemnou výzvu poskytovatel</w:t>
      </w:r>
      <w:r w:rsidR="005F008B">
        <w:rPr>
          <w:noProof/>
          <w:sz w:val="24"/>
          <w:szCs w:val="24"/>
        </w:rPr>
        <w:t>ů</w:t>
      </w:r>
      <w:r w:rsidRPr="005F008B">
        <w:rPr>
          <w:noProof/>
          <w:sz w:val="24"/>
          <w:szCs w:val="24"/>
        </w:rPr>
        <w:t>;</w:t>
      </w:r>
    </w:p>
    <w:p w14:paraId="66C8C18E" w14:textId="48B22385" w:rsidR="00F445F0" w:rsidRPr="005F008B" w:rsidRDefault="00F445F0" w:rsidP="005F008B">
      <w:pPr>
        <w:pStyle w:val="Odstavecseseznamem"/>
        <w:numPr>
          <w:ilvl w:val="0"/>
          <w:numId w:val="18"/>
        </w:numPr>
        <w:jc w:val="both"/>
        <w:rPr>
          <w:noProof/>
          <w:sz w:val="24"/>
          <w:szCs w:val="24"/>
        </w:rPr>
      </w:pPr>
      <w:r w:rsidRPr="005F008B">
        <w:rPr>
          <w:noProof/>
          <w:sz w:val="24"/>
          <w:szCs w:val="24"/>
        </w:rPr>
        <w:t>porušil povinnost dle ustanovení čl. II odst</w:t>
      </w:r>
      <w:r w:rsidR="00C352F5" w:rsidRPr="005F008B">
        <w:rPr>
          <w:noProof/>
          <w:sz w:val="24"/>
          <w:szCs w:val="24"/>
        </w:rPr>
        <w:t>.</w:t>
      </w:r>
      <w:r w:rsidRPr="005F008B">
        <w:rPr>
          <w:noProof/>
          <w:sz w:val="24"/>
          <w:szCs w:val="24"/>
        </w:rPr>
        <w:t xml:space="preserve"> 2 a 4 a čl. </w:t>
      </w:r>
      <w:r w:rsidR="005F008B" w:rsidRPr="005F008B">
        <w:rPr>
          <w:noProof/>
          <w:sz w:val="24"/>
          <w:szCs w:val="24"/>
        </w:rPr>
        <w:t>VIII</w:t>
      </w:r>
      <w:r w:rsidRPr="005F008B">
        <w:rPr>
          <w:noProof/>
          <w:sz w:val="24"/>
          <w:szCs w:val="24"/>
        </w:rPr>
        <w:t xml:space="preserve"> této smlouvy;</w:t>
      </w:r>
    </w:p>
    <w:p w14:paraId="788FFCA1" w14:textId="63D73D3F" w:rsidR="00F445F0" w:rsidRDefault="00F445F0" w:rsidP="005F008B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>- nabyvatel licence má právo odstoupit od této smlouvy v případě, že poskytovatel</w:t>
      </w:r>
      <w:r w:rsidR="007C05A1">
        <w:rPr>
          <w:rFonts w:ascii="Times New Roman" w:hAnsi="Times New Roman" w:cs="Times New Roman"/>
          <w:noProof/>
          <w:sz w:val="24"/>
          <w:szCs w:val="24"/>
        </w:rPr>
        <w:t>é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0F7E">
        <w:rPr>
          <w:rFonts w:ascii="Times New Roman" w:hAnsi="Times New Roman" w:cs="Times New Roman"/>
          <w:noProof/>
          <w:sz w:val="24"/>
          <w:szCs w:val="24"/>
        </w:rPr>
        <w:t>neplní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 řádně své povinnosti dle ustanovení článku III, </w:t>
      </w:r>
      <w:r w:rsidR="00D80F7E">
        <w:rPr>
          <w:rFonts w:ascii="Times New Roman" w:hAnsi="Times New Roman" w:cs="Times New Roman"/>
          <w:noProof/>
          <w:sz w:val="24"/>
          <w:szCs w:val="24"/>
        </w:rPr>
        <w:t>VII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a </w:t>
      </w:r>
      <w:r w:rsidR="005F008B">
        <w:rPr>
          <w:rFonts w:ascii="Times New Roman" w:hAnsi="Times New Roman" w:cs="Times New Roman"/>
          <w:noProof/>
          <w:sz w:val="24"/>
          <w:szCs w:val="24"/>
        </w:rPr>
        <w:t>VIII</w:t>
      </w:r>
      <w:r w:rsidR="00A65130">
        <w:rPr>
          <w:rFonts w:ascii="Times New Roman" w:hAnsi="Times New Roman" w:cs="Times New Roman"/>
          <w:noProof/>
          <w:sz w:val="24"/>
          <w:szCs w:val="24"/>
        </w:rPr>
        <w:t xml:space="preserve"> této smlouvy</w:t>
      </w:r>
      <w:r w:rsidR="00D80F7E">
        <w:rPr>
          <w:rFonts w:ascii="Times New Roman" w:hAnsi="Times New Roman" w:cs="Times New Roman"/>
          <w:noProof/>
          <w:sz w:val="24"/>
          <w:szCs w:val="24"/>
        </w:rPr>
        <w:t xml:space="preserve"> ani přes písemnou výzvu nabyvatele licence</w:t>
      </w:r>
      <w:r w:rsidR="00A6513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2DD8EFC" w14:textId="77777777" w:rsidR="007C05A1" w:rsidRDefault="007C05A1" w:rsidP="007C05A1">
      <w:pPr>
        <w:spacing w:after="0" w:line="240" w:lineRule="auto"/>
        <w:ind w:left="20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   Z</w:t>
      </w:r>
      <w:r w:rsidRPr="007C05A1">
        <w:rPr>
          <w:rFonts w:ascii="Times New Roman" w:hAnsi="Times New Roman" w:cs="Times New Roman"/>
          <w:noProof/>
          <w:sz w:val="24"/>
          <w:szCs w:val="24"/>
        </w:rPr>
        <w:t>ánik</w:t>
      </w:r>
      <w:r>
        <w:rPr>
          <w:rFonts w:ascii="Times New Roman" w:hAnsi="Times New Roman" w:cs="Times New Roman"/>
          <w:noProof/>
          <w:sz w:val="24"/>
          <w:szCs w:val="24"/>
        </w:rPr>
        <w:t>, výpověď nebo odstoupení od</w:t>
      </w:r>
      <w:r w:rsidRPr="007C05A1">
        <w:rPr>
          <w:rFonts w:ascii="Times New Roman" w:hAnsi="Times New Roman" w:cs="Times New Roman"/>
          <w:noProof/>
          <w:sz w:val="24"/>
          <w:szCs w:val="24"/>
        </w:rPr>
        <w:t xml:space="preserve"> smlouvy nezakládá nárok na vracení zaplacených licenčních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14:paraId="46DB9FCE" w14:textId="6A26D16F" w:rsidR="00A65130" w:rsidRPr="00F445F0" w:rsidRDefault="007C05A1" w:rsidP="00670213">
      <w:pPr>
        <w:spacing w:after="0" w:line="240" w:lineRule="auto"/>
        <w:ind w:left="20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7C05A1">
        <w:rPr>
          <w:rFonts w:ascii="Times New Roman" w:hAnsi="Times New Roman" w:cs="Times New Roman"/>
          <w:noProof/>
          <w:sz w:val="24"/>
          <w:szCs w:val="24"/>
        </w:rPr>
        <w:t>poplatků.</w:t>
      </w:r>
    </w:p>
    <w:p w14:paraId="728E6A4A" w14:textId="7B13EB2A" w:rsidR="00F445F0" w:rsidRPr="00F445F0" w:rsidRDefault="00F445F0" w:rsidP="007C05A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>Poskytovatel</w:t>
      </w:r>
      <w:r w:rsidR="007C05A1">
        <w:rPr>
          <w:rFonts w:ascii="Times New Roman" w:hAnsi="Times New Roman" w:cs="Times New Roman"/>
          <w:noProof/>
          <w:sz w:val="24"/>
          <w:szCs w:val="24"/>
        </w:rPr>
        <w:t>é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i nabyvatel licence realizují své právo odstoupit od této smlouvy písemným sdělením druhé smluvní straně ve formě doporučeného dopisu či datové zprávy</w:t>
      </w:r>
      <w:r w:rsidR="007C05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vždy s podrobným uvedením důvodů odstoupení od této smlouvy. Odstoupení od této smlouvy se stává platným a účinným dnem doručení písemného sdělení druhé smluvní straně. </w:t>
      </w:r>
    </w:p>
    <w:p w14:paraId="5C908B86" w14:textId="3EDC281D" w:rsidR="00F445F0" w:rsidRPr="00F445F0" w:rsidRDefault="00F445F0" w:rsidP="007C05A1">
      <w:pPr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>V případě prodlení nabyvatele licence s úhradou odměny nebo podílu na podlicenčních poplatcích, j</w:t>
      </w:r>
      <w:r w:rsidR="007C05A1">
        <w:rPr>
          <w:rFonts w:ascii="Times New Roman" w:hAnsi="Times New Roman" w:cs="Times New Roman"/>
          <w:noProof/>
          <w:sz w:val="24"/>
          <w:szCs w:val="24"/>
        </w:rPr>
        <w:t>sou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poskytovatel</w:t>
      </w:r>
      <w:r w:rsidR="007C05A1">
        <w:rPr>
          <w:rFonts w:ascii="Times New Roman" w:hAnsi="Times New Roman" w:cs="Times New Roman"/>
          <w:noProof/>
          <w:sz w:val="24"/>
          <w:szCs w:val="24"/>
        </w:rPr>
        <w:t>é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licence oprávněn</w:t>
      </w:r>
      <w:r w:rsidR="007C05A1">
        <w:rPr>
          <w:rFonts w:ascii="Times New Roman" w:hAnsi="Times New Roman" w:cs="Times New Roman"/>
          <w:noProof/>
          <w:sz w:val="24"/>
          <w:szCs w:val="24"/>
        </w:rPr>
        <w:t>i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požadovat smluvní pokutu ve výši </w:t>
      </w:r>
      <w:r w:rsidR="00C10CA4">
        <w:rPr>
          <w:rFonts w:ascii="Times New Roman" w:hAnsi="Times New Roman" w:cs="Times New Roman"/>
          <w:noProof/>
          <w:sz w:val="24"/>
          <w:szCs w:val="24"/>
        </w:rPr>
        <w:t>xxx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z dlužné částky za každý, byť i započatý den prodlení. </w:t>
      </w:r>
    </w:p>
    <w:p w14:paraId="30456A39" w14:textId="54653C25" w:rsidR="00F445F0" w:rsidRPr="00F445F0" w:rsidRDefault="00F445F0" w:rsidP="007C05A1">
      <w:pPr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>Za porušení povinností uvedených v čl. II. odst. 2  a v čl. III této smlouvy je nabyvatel licence povinen zaplatit poskytovatel</w:t>
      </w:r>
      <w:r w:rsidR="007C05A1">
        <w:rPr>
          <w:rFonts w:ascii="Times New Roman" w:hAnsi="Times New Roman" w:cs="Times New Roman"/>
          <w:noProof/>
          <w:sz w:val="24"/>
          <w:szCs w:val="24"/>
        </w:rPr>
        <w:t>ům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licence smluvní pokutu ve výši </w:t>
      </w:r>
      <w:r w:rsidR="00C10CA4">
        <w:rPr>
          <w:rFonts w:ascii="Times New Roman" w:hAnsi="Times New Roman" w:cs="Times New Roman"/>
          <w:noProof/>
          <w:sz w:val="24"/>
          <w:szCs w:val="24"/>
        </w:rPr>
        <w:t xml:space="preserve">xxx </w:t>
      </w:r>
      <w:r w:rsidRPr="00233012">
        <w:rPr>
          <w:rFonts w:ascii="Times New Roman" w:hAnsi="Times New Roman" w:cs="Times New Roman"/>
          <w:noProof/>
          <w:sz w:val="24"/>
          <w:szCs w:val="24"/>
        </w:rPr>
        <w:t>Kč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za každý takový případ porušení. Za porušení po</w:t>
      </w:r>
      <w:r w:rsidR="00C952F1">
        <w:rPr>
          <w:rFonts w:ascii="Times New Roman" w:hAnsi="Times New Roman" w:cs="Times New Roman"/>
          <w:noProof/>
          <w:sz w:val="24"/>
          <w:szCs w:val="24"/>
        </w:rPr>
        <w:t>vinností uvedených v čl. III a VII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této smlouvy j</w:t>
      </w:r>
      <w:r w:rsidR="007C05A1">
        <w:rPr>
          <w:rFonts w:ascii="Times New Roman" w:hAnsi="Times New Roman" w:cs="Times New Roman"/>
          <w:noProof/>
          <w:sz w:val="24"/>
          <w:szCs w:val="24"/>
        </w:rPr>
        <w:t>sou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poskytovatel</w:t>
      </w:r>
      <w:r w:rsidR="007C05A1">
        <w:rPr>
          <w:rFonts w:ascii="Times New Roman" w:hAnsi="Times New Roman" w:cs="Times New Roman"/>
          <w:noProof/>
          <w:sz w:val="24"/>
          <w:szCs w:val="24"/>
        </w:rPr>
        <w:t>é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licence povin</w:t>
      </w:r>
      <w:r w:rsidR="007C05A1">
        <w:rPr>
          <w:rFonts w:ascii="Times New Roman" w:hAnsi="Times New Roman" w:cs="Times New Roman"/>
          <w:noProof/>
          <w:sz w:val="24"/>
          <w:szCs w:val="24"/>
        </w:rPr>
        <w:t>ni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zaplatit nabyvateli licence smluvní pokutu ve výši </w:t>
      </w:r>
      <w:r w:rsidR="00C10CA4">
        <w:rPr>
          <w:rFonts w:ascii="Times New Roman" w:hAnsi="Times New Roman" w:cs="Times New Roman"/>
          <w:noProof/>
          <w:sz w:val="24"/>
          <w:szCs w:val="24"/>
        </w:rPr>
        <w:t>xxx</w:t>
      </w:r>
      <w:r w:rsidR="00D9091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33012">
        <w:rPr>
          <w:rFonts w:ascii="Times New Roman" w:hAnsi="Times New Roman" w:cs="Times New Roman"/>
          <w:noProof/>
          <w:sz w:val="24"/>
          <w:szCs w:val="24"/>
        </w:rPr>
        <w:t>Kč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 za každé takové porušení</w:t>
      </w:r>
      <w:r w:rsidR="00D90917">
        <w:rPr>
          <w:rFonts w:ascii="Times New Roman" w:hAnsi="Times New Roman" w:cs="Times New Roman"/>
          <w:noProof/>
          <w:sz w:val="24"/>
          <w:szCs w:val="24"/>
        </w:rPr>
        <w:t xml:space="preserve">, nikdy však celková </w:t>
      </w:r>
      <w:r w:rsidR="005A3C5B">
        <w:rPr>
          <w:rFonts w:ascii="Times New Roman" w:hAnsi="Times New Roman" w:cs="Times New Roman"/>
          <w:noProof/>
          <w:sz w:val="24"/>
          <w:szCs w:val="24"/>
        </w:rPr>
        <w:t xml:space="preserve">výše </w:t>
      </w:r>
      <w:r w:rsidR="00D90917">
        <w:rPr>
          <w:rFonts w:ascii="Times New Roman" w:hAnsi="Times New Roman" w:cs="Times New Roman"/>
          <w:noProof/>
          <w:sz w:val="24"/>
          <w:szCs w:val="24"/>
        </w:rPr>
        <w:t>pokut</w:t>
      </w:r>
      <w:r w:rsidR="005A3C5B">
        <w:rPr>
          <w:rFonts w:ascii="Times New Roman" w:hAnsi="Times New Roman" w:cs="Times New Roman"/>
          <w:noProof/>
          <w:sz w:val="24"/>
          <w:szCs w:val="24"/>
        </w:rPr>
        <w:t xml:space="preserve">y za všechna pochybení </w:t>
      </w:r>
      <w:r w:rsidR="00D90917">
        <w:rPr>
          <w:rFonts w:ascii="Times New Roman" w:hAnsi="Times New Roman" w:cs="Times New Roman"/>
          <w:noProof/>
          <w:sz w:val="24"/>
          <w:szCs w:val="24"/>
        </w:rPr>
        <w:t xml:space="preserve"> ze strany pos</w:t>
      </w:r>
      <w:r w:rsidR="00D557B6">
        <w:rPr>
          <w:rFonts w:ascii="Times New Roman" w:hAnsi="Times New Roman" w:cs="Times New Roman"/>
          <w:noProof/>
          <w:sz w:val="24"/>
          <w:szCs w:val="24"/>
        </w:rPr>
        <w:t>k</w:t>
      </w:r>
      <w:r w:rsidR="00D90917">
        <w:rPr>
          <w:rFonts w:ascii="Times New Roman" w:hAnsi="Times New Roman" w:cs="Times New Roman"/>
          <w:noProof/>
          <w:sz w:val="24"/>
          <w:szCs w:val="24"/>
        </w:rPr>
        <w:t xml:space="preserve">ytovatele nepřesáhne </w:t>
      </w:r>
      <w:r w:rsidR="00C10CA4">
        <w:rPr>
          <w:rFonts w:ascii="Times New Roman" w:hAnsi="Times New Roman" w:cs="Times New Roman"/>
          <w:noProof/>
          <w:sz w:val="24"/>
          <w:szCs w:val="24"/>
        </w:rPr>
        <w:t>xxx</w:t>
      </w:r>
      <w:r w:rsidR="00D90917">
        <w:rPr>
          <w:rFonts w:ascii="Times New Roman" w:hAnsi="Times New Roman" w:cs="Times New Roman"/>
          <w:noProof/>
          <w:sz w:val="24"/>
          <w:szCs w:val="24"/>
        </w:rPr>
        <w:t xml:space="preserve"> Kč</w:t>
      </w:r>
      <w:r w:rsidRPr="00F445F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208DEAD" w14:textId="77777777" w:rsidR="00F445F0" w:rsidRPr="00F445F0" w:rsidRDefault="00F445F0" w:rsidP="007C05A1">
      <w:pPr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Žádné výše uvedených ustanovení této smlouvy nemá vliv na případné vzájemné nároky na náhradu škody poskytovatele a/nebo nabyvatele licence vyplývající z porušení nebo nedodržení podmínek a ustanovení této smlouvy. </w:t>
      </w:r>
    </w:p>
    <w:p w14:paraId="5953881C" w14:textId="47728FCC" w:rsidR="00F445F0" w:rsidRDefault="00F445F0" w:rsidP="00F445F0">
      <w:pPr>
        <w:spacing w:after="0" w:line="240" w:lineRule="auto"/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14:paraId="11035403" w14:textId="77777777" w:rsidR="00C352F5" w:rsidRPr="00F445F0" w:rsidRDefault="00C352F5" w:rsidP="00F445F0">
      <w:pPr>
        <w:spacing w:after="0" w:line="240" w:lineRule="auto"/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14:paraId="74997E59" w14:textId="77777777" w:rsidR="00F445F0" w:rsidRPr="00F445F0" w:rsidRDefault="00F445F0" w:rsidP="00F445F0">
      <w:pPr>
        <w:pStyle w:val="Nadpis2"/>
        <w:ind w:left="2694" w:right="3021"/>
      </w:pPr>
      <w:r w:rsidRPr="00F445F0">
        <w:t xml:space="preserve">XI. </w:t>
      </w:r>
    </w:p>
    <w:p w14:paraId="3F9116EA" w14:textId="77777777" w:rsidR="00F445F0" w:rsidRPr="00F445F0" w:rsidRDefault="00F445F0" w:rsidP="00F445F0">
      <w:pPr>
        <w:pStyle w:val="Nadpis2"/>
        <w:ind w:left="2694" w:right="3021"/>
      </w:pPr>
      <w:r w:rsidRPr="00F445F0">
        <w:t xml:space="preserve">Závěrečná ustanovení </w:t>
      </w:r>
    </w:p>
    <w:p w14:paraId="3C28EF24" w14:textId="77777777" w:rsidR="00F445F0" w:rsidRPr="00F445F0" w:rsidRDefault="00F445F0" w:rsidP="00F445F0">
      <w:pPr>
        <w:spacing w:after="0" w:line="240" w:lineRule="auto"/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14:paraId="096B13A5" w14:textId="77777777" w:rsidR="00DD77D8" w:rsidRDefault="00DD77D8" w:rsidP="00F445F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Nedílnou součátí této smlovy jsou její přílohy:</w:t>
      </w:r>
    </w:p>
    <w:p w14:paraId="24C8A0DF" w14:textId="3B961365" w:rsidR="00DD77D8" w:rsidRDefault="00DD77D8" w:rsidP="00DD77D8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Příloha č. </w:t>
      </w:r>
      <w:r w:rsidR="00E13D75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– kopi</w:t>
      </w:r>
      <w:r w:rsidR="00F941F6">
        <w:rPr>
          <w:rFonts w:ascii="Times New Roman" w:hAnsi="Times New Roman" w:cs="Times New Roman"/>
          <w:noProof/>
          <w:sz w:val="24"/>
          <w:szCs w:val="24"/>
        </w:rPr>
        <w:t>e uděleného</w:t>
      </w:r>
      <w:r w:rsidR="00E13D75">
        <w:rPr>
          <w:rFonts w:ascii="Times New Roman" w:hAnsi="Times New Roman" w:cs="Times New Roman"/>
          <w:noProof/>
          <w:sz w:val="24"/>
          <w:szCs w:val="24"/>
        </w:rPr>
        <w:t xml:space="preserve"> patentu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FD061DB" w14:textId="1761082D" w:rsidR="00F445F0" w:rsidRPr="00F445F0" w:rsidRDefault="00F445F0" w:rsidP="00F445F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Tato smlouva je uzavírána v českém jazyce ve </w:t>
      </w:r>
      <w:r w:rsidR="00E13D75">
        <w:rPr>
          <w:rFonts w:ascii="Times New Roman" w:hAnsi="Times New Roman" w:cs="Times New Roman"/>
          <w:noProof/>
          <w:sz w:val="24"/>
          <w:szCs w:val="24"/>
        </w:rPr>
        <w:t xml:space="preserve">čtyřech </w:t>
      </w: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vyhotoveních, z nichž každá ze smluvních stran převzala při podpisu smlouvy jedno vyhotovení a jedno vyhotovení je určeno pro Úřad průmyslového vlastnictví. </w:t>
      </w:r>
    </w:p>
    <w:p w14:paraId="3846D60A" w14:textId="7907ED66" w:rsidR="00F445F0" w:rsidRPr="00F445F0" w:rsidRDefault="00F445F0" w:rsidP="00A6513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>Tato smlouva se řídí českým právem, zvláště pak zákonem č. 89/2012 Sb., občanský zákoník, v platném znění</w:t>
      </w:r>
      <w:r w:rsidR="00E13D7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08E226A" w14:textId="579311E5" w:rsidR="00F445F0" w:rsidRPr="00F445F0" w:rsidRDefault="00E13D75" w:rsidP="00A6513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F445F0" w:rsidRPr="00F445F0">
        <w:rPr>
          <w:rFonts w:ascii="Times New Roman" w:hAnsi="Times New Roman" w:cs="Times New Roman"/>
          <w:noProof/>
          <w:sz w:val="24"/>
          <w:szCs w:val="24"/>
        </w:rPr>
        <w:t xml:space="preserve">pory z této smlouvy, které nebudou moci být řešeny smírnou dohodou smluvních stran, </w:t>
      </w:r>
      <w:r>
        <w:rPr>
          <w:rFonts w:ascii="Times New Roman" w:hAnsi="Times New Roman" w:cs="Times New Roman"/>
          <w:noProof/>
          <w:sz w:val="24"/>
          <w:szCs w:val="24"/>
        </w:rPr>
        <w:t>budou řešeny věcně a místně příslušným soudem.</w:t>
      </w:r>
    </w:p>
    <w:p w14:paraId="0128B3EB" w14:textId="77777777" w:rsidR="00F445F0" w:rsidRPr="00F445F0" w:rsidRDefault="00F445F0" w:rsidP="00F445F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Pokud se některé ustanovení této smlouvy stane neplatným nebo nevykonatelným, nebude to mít žádný vliv na zbývající ustanovení této smlouvy. </w:t>
      </w:r>
    </w:p>
    <w:p w14:paraId="118AF692" w14:textId="77777777" w:rsidR="00F445F0" w:rsidRPr="00F445F0" w:rsidRDefault="00F445F0" w:rsidP="00F445F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45F0">
        <w:rPr>
          <w:rFonts w:ascii="Times New Roman" w:hAnsi="Times New Roman" w:cs="Times New Roman"/>
          <w:noProof/>
          <w:sz w:val="24"/>
          <w:szCs w:val="24"/>
        </w:rPr>
        <w:t xml:space="preserve">Tuto smlouvu je možné měnit pouze formou písemných číslovaných dodatků, k jejichž platnosti a účinnosti je vyžadován podpis oprávněných zástupců obou smluvních stran. </w:t>
      </w:r>
    </w:p>
    <w:p w14:paraId="1B21FB5C" w14:textId="610C3632" w:rsidR="00F445F0" w:rsidRPr="00F445F0" w:rsidRDefault="00E13D75" w:rsidP="00F445F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F445F0" w:rsidRPr="00F445F0">
        <w:rPr>
          <w:rFonts w:ascii="Times New Roman" w:hAnsi="Times New Roman" w:cs="Times New Roman"/>
          <w:noProof/>
          <w:sz w:val="24"/>
          <w:szCs w:val="24"/>
        </w:rPr>
        <w:t xml:space="preserve">mluvní strany prohlašují, že tuto smlouvu uzavřely svobodně a vážně, bez jakékoli tísně a na důkaz toho připojují ověřené podpisy svých zástupců. Osoby jednající za strany přitom prohlašují, že jsou plně oprávněny k uzavření a podpisu této smlouvy a že jim není známa žádná okolnost, která by jim v uzavření této smlouvy bránila. </w:t>
      </w:r>
    </w:p>
    <w:p w14:paraId="01B4BFDF" w14:textId="77777777" w:rsidR="00F445F0" w:rsidRPr="00F445F0" w:rsidRDefault="00F445F0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E3175C4" w14:textId="77777777" w:rsidR="00F445F0" w:rsidRPr="00F445F0" w:rsidRDefault="00F445F0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7F8E54" w14:textId="77777777" w:rsidR="00F445F0" w:rsidRPr="00F445F0" w:rsidRDefault="00F445F0" w:rsidP="00F445F0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Hlk57211118"/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F445F0" w:rsidRPr="00F445F0" w14:paraId="60F2FC6E" w14:textId="77777777" w:rsidTr="00D01091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83DC22" w14:textId="77777777" w:rsidR="00F445F0" w:rsidRPr="00F445F0" w:rsidRDefault="00F445F0" w:rsidP="00F445F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7211099"/>
            <w:r w:rsidRPr="00F445F0">
              <w:rPr>
                <w:rFonts w:ascii="Times New Roman" w:hAnsi="Times New Roman" w:cs="Times New Roman"/>
                <w:sz w:val="24"/>
                <w:szCs w:val="24"/>
              </w:rPr>
              <w:t> Razítko podpis nabyvatele</w:t>
            </w:r>
          </w:p>
          <w:p w14:paraId="1FA0DB9C" w14:textId="77777777" w:rsidR="00F445F0" w:rsidRPr="00F445F0" w:rsidRDefault="00F445F0" w:rsidP="00F445F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5A3EE" w14:textId="77777777" w:rsidR="00F445F0" w:rsidRPr="00F445F0" w:rsidRDefault="00F445F0" w:rsidP="00F445F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3B6F8806" w14:textId="71C491D6" w:rsidR="00C10CA4" w:rsidRDefault="00C10CA4" w:rsidP="00F445F0">
            <w:pPr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  <w:p w14:paraId="5E820BAC" w14:textId="1991D81A" w:rsidR="00F445F0" w:rsidRPr="00F445F0" w:rsidRDefault="00F445F0" w:rsidP="00F445F0">
            <w:pPr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64280">
              <w:rPr>
                <w:rFonts w:ascii="Times New Roman" w:hAnsi="Times New Roman" w:cs="Times New Roman"/>
                <w:sz w:val="24"/>
                <w:szCs w:val="24"/>
              </w:rPr>
              <w:t> Praze,</w:t>
            </w:r>
            <w:r w:rsidRPr="00F445F0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bookmarkEnd w:id="3"/>
            <w:r w:rsidR="00C10CA4">
              <w:rPr>
                <w:rFonts w:ascii="Times New Roman" w:hAnsi="Times New Roman" w:cs="Times New Roman"/>
                <w:sz w:val="24"/>
                <w:szCs w:val="24"/>
              </w:rPr>
              <w:t>3. 3. 2021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06B547" w14:textId="77777777" w:rsidR="00F445F0" w:rsidRPr="00F445F0" w:rsidRDefault="00F445F0" w:rsidP="00F445F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0">
              <w:rPr>
                <w:rFonts w:ascii="Times New Roman" w:hAnsi="Times New Roman" w:cs="Times New Roman"/>
                <w:sz w:val="24"/>
                <w:szCs w:val="24"/>
              </w:rPr>
              <w:t> Razítko a podpis poskytovatele</w:t>
            </w:r>
          </w:p>
          <w:p w14:paraId="22653EEF" w14:textId="77777777" w:rsidR="00F445F0" w:rsidRPr="00F445F0" w:rsidRDefault="00F445F0" w:rsidP="00F445F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C1E02" w14:textId="77777777" w:rsidR="00F445F0" w:rsidRPr="00F445F0" w:rsidRDefault="00F445F0" w:rsidP="00F445F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3487FBA2" w14:textId="167E6AE1" w:rsidR="00F445F0" w:rsidRPr="00F445F0" w:rsidRDefault="00C10CA4" w:rsidP="00F445F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="00F445F0" w:rsidRPr="00F44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CD4593" w14:textId="4F6201C0" w:rsidR="00F445F0" w:rsidRPr="00F445F0" w:rsidRDefault="00F445F0" w:rsidP="00F445F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0">
              <w:rPr>
                <w:rFonts w:ascii="Times New Roman" w:hAnsi="Times New Roman" w:cs="Times New Roman"/>
                <w:sz w:val="24"/>
                <w:szCs w:val="24"/>
              </w:rPr>
              <w:t xml:space="preserve">V Liberci dne </w:t>
            </w:r>
            <w:r w:rsidR="00C10CA4">
              <w:rPr>
                <w:rFonts w:ascii="Times New Roman" w:hAnsi="Times New Roman" w:cs="Times New Roman"/>
                <w:sz w:val="24"/>
                <w:szCs w:val="24"/>
              </w:rPr>
              <w:t>5. 3. 2021</w:t>
            </w:r>
          </w:p>
        </w:tc>
      </w:tr>
      <w:bookmarkEnd w:id="2"/>
    </w:tbl>
    <w:p w14:paraId="64CAF49B" w14:textId="77777777" w:rsidR="00F445F0" w:rsidRPr="00F445F0" w:rsidRDefault="00F445F0" w:rsidP="00F445F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16C6AF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59D10263" w14:textId="77777777" w:rsidR="00F445F0" w:rsidRPr="00F445F0" w:rsidRDefault="00F445F0" w:rsidP="00F445F0">
      <w:pPr>
        <w:pStyle w:val="Zkladntext"/>
        <w:ind w:left="567"/>
        <w:rPr>
          <w:szCs w:val="24"/>
        </w:rPr>
      </w:pPr>
    </w:p>
    <w:p w14:paraId="70277646" w14:textId="77777777" w:rsidR="00E13D75" w:rsidRPr="00E13D75" w:rsidRDefault="00E13D75" w:rsidP="00E13D7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tbl>
      <w:tblPr>
        <w:tblW w:w="5301" w:type="dxa"/>
        <w:tblInd w:w="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1"/>
      </w:tblGrid>
      <w:tr w:rsidR="00E13D75" w:rsidRPr="00E13D75" w14:paraId="1E2C664E" w14:textId="77777777" w:rsidTr="00E13D75">
        <w:trPr>
          <w:trHeight w:val="1648"/>
        </w:trPr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90272" w14:textId="77777777" w:rsidR="00E13D75" w:rsidRPr="00E13D75" w:rsidRDefault="00E13D75" w:rsidP="00E13D75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13D75">
              <w:rPr>
                <w:rFonts w:ascii="Times New Roman" w:hAnsi="Times New Roman" w:cs="Times New Roman"/>
                <w:sz w:val="24"/>
                <w:szCs w:val="24"/>
              </w:rPr>
              <w:t> Razítko a podpis poskytovatele</w:t>
            </w:r>
          </w:p>
          <w:p w14:paraId="1E0FC85A" w14:textId="77777777" w:rsidR="00E13D75" w:rsidRPr="00E13D75" w:rsidRDefault="00E13D75" w:rsidP="00E13D75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5DEC3" w14:textId="77777777" w:rsidR="00E13D75" w:rsidRPr="00E13D75" w:rsidRDefault="00E13D75" w:rsidP="00E13D75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13D7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6E8ABE57" w14:textId="570BB961" w:rsidR="00E13D75" w:rsidRDefault="00C10CA4" w:rsidP="00E13D75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  <w:p w14:paraId="6A8C29CC" w14:textId="60C6FB04" w:rsidR="00E13D75" w:rsidRPr="00E13D75" w:rsidRDefault="00E13D75" w:rsidP="00E13D75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13D75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C10CA4">
              <w:rPr>
                <w:rFonts w:ascii="Times New Roman" w:hAnsi="Times New Roman" w:cs="Times New Roman"/>
                <w:sz w:val="24"/>
                <w:szCs w:val="24"/>
              </w:rPr>
              <w:t>Praz</w:t>
            </w:r>
            <w:r w:rsidR="00ED62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3D75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C10CA4">
              <w:rPr>
                <w:rFonts w:ascii="Times New Roman" w:hAnsi="Times New Roman" w:cs="Times New Roman"/>
                <w:sz w:val="24"/>
                <w:szCs w:val="24"/>
              </w:rPr>
              <w:t>3. 3. 2021</w:t>
            </w:r>
          </w:p>
        </w:tc>
      </w:tr>
    </w:tbl>
    <w:p w14:paraId="42556F80" w14:textId="77777777" w:rsidR="00AD292A" w:rsidRPr="00F445F0" w:rsidRDefault="00AD292A" w:rsidP="00F445F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AD292A" w:rsidRPr="00F445F0" w:rsidSect="00D62A69">
      <w:headerReference w:type="default" r:id="rId8"/>
      <w:footerReference w:type="default" r:id="rId9"/>
      <w:pgSz w:w="11910" w:h="16840"/>
      <w:pgMar w:top="1560" w:right="820" w:bottom="1560" w:left="840" w:header="426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2EDB" w14:textId="77777777" w:rsidR="00682E71" w:rsidRDefault="00682E71" w:rsidP="00F445F0">
      <w:pPr>
        <w:spacing w:after="0" w:line="240" w:lineRule="auto"/>
      </w:pPr>
      <w:r>
        <w:separator/>
      </w:r>
    </w:p>
  </w:endnote>
  <w:endnote w:type="continuationSeparator" w:id="0">
    <w:p w14:paraId="7C9A175A" w14:textId="77777777" w:rsidR="00682E71" w:rsidRDefault="00682E71" w:rsidP="00F4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C0C8" w14:textId="77777777" w:rsidR="00F20AD6" w:rsidRDefault="001A2630" w:rsidP="00F20AD6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2C07DB6" wp14:editId="7DA37D1D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2540" b="5080"/>
          <wp:wrapNone/>
          <wp:docPr id="22" name="obrázek 2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 LIBERCI</w:t>
    </w:r>
    <w:r w:rsidRPr="00BD4858">
      <w:rPr>
        <w:b/>
        <w:bCs/>
        <w:color w:val="7E1A47"/>
        <w:sz w:val="12"/>
        <w:szCs w:val="16"/>
      </w:rPr>
      <w:t xml:space="preserve">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 xml:space="preserve">Studentská 1402/2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031CAA">
      <w:rPr>
        <w:sz w:val="12"/>
        <w:szCs w:val="16"/>
      </w:rPr>
      <w:t xml:space="preserve"> </w:t>
    </w:r>
  </w:p>
  <w:p w14:paraId="7FDB8288" w14:textId="77777777" w:rsidR="00F20AD6" w:rsidRDefault="001A2630" w:rsidP="00F20AD6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www</w:t>
    </w:r>
    <w:r w:rsidRPr="00CC2079">
      <w:rPr>
        <w:i/>
        <w:iCs/>
        <w:color w:val="57585A"/>
        <w:sz w:val="11"/>
        <w:szCs w:val="9"/>
      </w:rPr>
      <w:t xml:space="preserve">.tul.cz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81279" w14:textId="77777777" w:rsidR="00682E71" w:rsidRDefault="00682E71" w:rsidP="00F445F0">
      <w:pPr>
        <w:spacing w:after="0" w:line="240" w:lineRule="auto"/>
      </w:pPr>
      <w:r>
        <w:separator/>
      </w:r>
    </w:p>
  </w:footnote>
  <w:footnote w:type="continuationSeparator" w:id="0">
    <w:p w14:paraId="6784BAFD" w14:textId="77777777" w:rsidR="00682E71" w:rsidRDefault="00682E71" w:rsidP="00F4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F5BDE" w14:textId="77777777" w:rsidR="00F20AD6" w:rsidRPr="00D91740" w:rsidRDefault="001A2630" w:rsidP="00F20AD6">
    <w:pPr>
      <w:pStyle w:val="Zhlav"/>
      <w:rPr>
        <w:rFonts w:ascii="Myriad Pro" w:hAnsi="Myriad Pr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1B74C3" wp14:editId="3C5B39AD">
          <wp:simplePos x="0" y="0"/>
          <wp:positionH relativeFrom="column">
            <wp:posOffset>-606425</wp:posOffset>
          </wp:positionH>
          <wp:positionV relativeFrom="paragraph">
            <wp:posOffset>-408305</wp:posOffset>
          </wp:positionV>
          <wp:extent cx="7560310" cy="1010920"/>
          <wp:effectExtent l="0" t="0" r="2540" b="0"/>
          <wp:wrapNone/>
          <wp:docPr id="21" name="obrázek 1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0605"/>
    <w:multiLevelType w:val="hybridMultilevel"/>
    <w:tmpl w:val="260289B8"/>
    <w:lvl w:ilvl="0" w:tplc="EDD83468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1" w:tplc="DED655B0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DA603082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38382740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328EC860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B128ED04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65A25D66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9D5EA026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7128982C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7B43A38"/>
    <w:multiLevelType w:val="hybridMultilevel"/>
    <w:tmpl w:val="51188866"/>
    <w:lvl w:ilvl="0" w:tplc="409A9EBA">
      <w:start w:val="1"/>
      <w:numFmt w:val="decimal"/>
      <w:lvlText w:val="%1."/>
      <w:lvlJc w:val="left"/>
      <w:pPr>
        <w:ind w:left="917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cs-CZ" w:bidi="cs-CZ"/>
      </w:rPr>
    </w:lvl>
    <w:lvl w:ilvl="1" w:tplc="D9D0A2DE">
      <w:numFmt w:val="bullet"/>
      <w:lvlText w:val="•"/>
      <w:lvlJc w:val="left"/>
      <w:pPr>
        <w:ind w:left="1852" w:hanging="341"/>
      </w:pPr>
      <w:rPr>
        <w:rFonts w:hint="default"/>
        <w:lang w:val="cs-CZ" w:eastAsia="cs-CZ" w:bidi="cs-CZ"/>
      </w:rPr>
    </w:lvl>
    <w:lvl w:ilvl="2" w:tplc="89503342">
      <w:numFmt w:val="bullet"/>
      <w:lvlText w:val="•"/>
      <w:lvlJc w:val="left"/>
      <w:pPr>
        <w:ind w:left="2784" w:hanging="341"/>
      </w:pPr>
      <w:rPr>
        <w:rFonts w:hint="default"/>
        <w:lang w:val="cs-CZ" w:eastAsia="cs-CZ" w:bidi="cs-CZ"/>
      </w:rPr>
    </w:lvl>
    <w:lvl w:ilvl="3" w:tplc="B7188844">
      <w:numFmt w:val="bullet"/>
      <w:lvlText w:val="•"/>
      <w:lvlJc w:val="left"/>
      <w:pPr>
        <w:ind w:left="3717" w:hanging="341"/>
      </w:pPr>
      <w:rPr>
        <w:rFonts w:hint="default"/>
        <w:lang w:val="cs-CZ" w:eastAsia="cs-CZ" w:bidi="cs-CZ"/>
      </w:rPr>
    </w:lvl>
    <w:lvl w:ilvl="4" w:tplc="FD149686">
      <w:numFmt w:val="bullet"/>
      <w:lvlText w:val="•"/>
      <w:lvlJc w:val="left"/>
      <w:pPr>
        <w:ind w:left="4649" w:hanging="341"/>
      </w:pPr>
      <w:rPr>
        <w:rFonts w:hint="default"/>
        <w:lang w:val="cs-CZ" w:eastAsia="cs-CZ" w:bidi="cs-CZ"/>
      </w:rPr>
    </w:lvl>
    <w:lvl w:ilvl="5" w:tplc="0930F7D6">
      <w:numFmt w:val="bullet"/>
      <w:lvlText w:val="•"/>
      <w:lvlJc w:val="left"/>
      <w:pPr>
        <w:ind w:left="5582" w:hanging="341"/>
      </w:pPr>
      <w:rPr>
        <w:rFonts w:hint="default"/>
        <w:lang w:val="cs-CZ" w:eastAsia="cs-CZ" w:bidi="cs-CZ"/>
      </w:rPr>
    </w:lvl>
    <w:lvl w:ilvl="6" w:tplc="679C67AA">
      <w:numFmt w:val="bullet"/>
      <w:lvlText w:val="•"/>
      <w:lvlJc w:val="left"/>
      <w:pPr>
        <w:ind w:left="6514" w:hanging="341"/>
      </w:pPr>
      <w:rPr>
        <w:rFonts w:hint="default"/>
        <w:lang w:val="cs-CZ" w:eastAsia="cs-CZ" w:bidi="cs-CZ"/>
      </w:rPr>
    </w:lvl>
    <w:lvl w:ilvl="7" w:tplc="4F4A39B6">
      <w:numFmt w:val="bullet"/>
      <w:lvlText w:val="•"/>
      <w:lvlJc w:val="left"/>
      <w:pPr>
        <w:ind w:left="7446" w:hanging="341"/>
      </w:pPr>
      <w:rPr>
        <w:rFonts w:hint="default"/>
        <w:lang w:val="cs-CZ" w:eastAsia="cs-CZ" w:bidi="cs-CZ"/>
      </w:rPr>
    </w:lvl>
    <w:lvl w:ilvl="8" w:tplc="5A3C2418">
      <w:numFmt w:val="bullet"/>
      <w:lvlText w:val="•"/>
      <w:lvlJc w:val="left"/>
      <w:pPr>
        <w:ind w:left="8379" w:hanging="341"/>
      </w:pPr>
      <w:rPr>
        <w:rFonts w:hint="default"/>
        <w:lang w:val="cs-CZ" w:eastAsia="cs-CZ" w:bidi="cs-CZ"/>
      </w:rPr>
    </w:lvl>
  </w:abstractNum>
  <w:abstractNum w:abstractNumId="2" w15:restartNumberingAfterBreak="0">
    <w:nsid w:val="07E46C8F"/>
    <w:multiLevelType w:val="hybridMultilevel"/>
    <w:tmpl w:val="D570B716"/>
    <w:lvl w:ilvl="0" w:tplc="E098CD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C0166D"/>
    <w:multiLevelType w:val="hybridMultilevel"/>
    <w:tmpl w:val="F6C6C980"/>
    <w:lvl w:ilvl="0" w:tplc="D6E46ECA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cs-CZ" w:bidi="cs-CZ"/>
      </w:rPr>
    </w:lvl>
    <w:lvl w:ilvl="1" w:tplc="B40E2F36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B6628122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9EB87EBA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4D74CFB0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40E4C078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37725F80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16C02F1A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7DCED014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12865583"/>
    <w:multiLevelType w:val="hybridMultilevel"/>
    <w:tmpl w:val="A4A0326E"/>
    <w:lvl w:ilvl="0" w:tplc="40183A4A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cs-CZ" w:eastAsia="cs-CZ" w:bidi="cs-CZ"/>
      </w:rPr>
    </w:lvl>
    <w:lvl w:ilvl="1" w:tplc="33AA7A28">
      <w:start w:val="1"/>
      <w:numFmt w:val="lowerLetter"/>
      <w:lvlText w:val="%2)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2" w:tplc="B330C27A">
      <w:numFmt w:val="bullet"/>
      <w:lvlText w:val="•"/>
      <w:lvlJc w:val="left"/>
      <w:pPr>
        <w:ind w:left="2293" w:hanging="360"/>
      </w:pPr>
      <w:rPr>
        <w:rFonts w:hint="default"/>
        <w:lang w:val="cs-CZ" w:eastAsia="cs-CZ" w:bidi="cs-CZ"/>
      </w:rPr>
    </w:lvl>
    <w:lvl w:ilvl="3" w:tplc="5328804E">
      <w:numFmt w:val="bullet"/>
      <w:lvlText w:val="•"/>
      <w:lvlJc w:val="left"/>
      <w:pPr>
        <w:ind w:left="3287" w:hanging="360"/>
      </w:pPr>
      <w:rPr>
        <w:rFonts w:hint="default"/>
        <w:lang w:val="cs-CZ" w:eastAsia="cs-CZ" w:bidi="cs-CZ"/>
      </w:rPr>
    </w:lvl>
    <w:lvl w:ilvl="4" w:tplc="9C62F784">
      <w:numFmt w:val="bullet"/>
      <w:lvlText w:val="•"/>
      <w:lvlJc w:val="left"/>
      <w:pPr>
        <w:ind w:left="4281" w:hanging="360"/>
      </w:pPr>
      <w:rPr>
        <w:rFonts w:hint="default"/>
        <w:lang w:val="cs-CZ" w:eastAsia="cs-CZ" w:bidi="cs-CZ"/>
      </w:rPr>
    </w:lvl>
    <w:lvl w:ilvl="5" w:tplc="3B74549C">
      <w:numFmt w:val="bullet"/>
      <w:lvlText w:val="•"/>
      <w:lvlJc w:val="left"/>
      <w:pPr>
        <w:ind w:left="5275" w:hanging="360"/>
      </w:pPr>
      <w:rPr>
        <w:rFonts w:hint="default"/>
        <w:lang w:val="cs-CZ" w:eastAsia="cs-CZ" w:bidi="cs-CZ"/>
      </w:rPr>
    </w:lvl>
    <w:lvl w:ilvl="6" w:tplc="3A3EAF42">
      <w:numFmt w:val="bullet"/>
      <w:lvlText w:val="•"/>
      <w:lvlJc w:val="left"/>
      <w:pPr>
        <w:ind w:left="6268" w:hanging="360"/>
      </w:pPr>
      <w:rPr>
        <w:rFonts w:hint="default"/>
        <w:lang w:val="cs-CZ" w:eastAsia="cs-CZ" w:bidi="cs-CZ"/>
      </w:rPr>
    </w:lvl>
    <w:lvl w:ilvl="7" w:tplc="0FA0BFD8">
      <w:numFmt w:val="bullet"/>
      <w:lvlText w:val="•"/>
      <w:lvlJc w:val="left"/>
      <w:pPr>
        <w:ind w:left="7262" w:hanging="360"/>
      </w:pPr>
      <w:rPr>
        <w:rFonts w:hint="default"/>
        <w:lang w:val="cs-CZ" w:eastAsia="cs-CZ" w:bidi="cs-CZ"/>
      </w:rPr>
    </w:lvl>
    <w:lvl w:ilvl="8" w:tplc="7550FE10">
      <w:numFmt w:val="bullet"/>
      <w:lvlText w:val="•"/>
      <w:lvlJc w:val="left"/>
      <w:pPr>
        <w:ind w:left="8256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12BA249A"/>
    <w:multiLevelType w:val="hybridMultilevel"/>
    <w:tmpl w:val="C9463ED4"/>
    <w:lvl w:ilvl="0" w:tplc="C0064C88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cs-CZ" w:bidi="cs-CZ"/>
      </w:rPr>
    </w:lvl>
    <w:lvl w:ilvl="1" w:tplc="63542838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4B4ABFF0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11FC361A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E132FD6E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FD868F24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CE8AFD70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4F7A75F8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4D7607BC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14430209"/>
    <w:multiLevelType w:val="hybridMultilevel"/>
    <w:tmpl w:val="902699B0"/>
    <w:lvl w:ilvl="0" w:tplc="8542B716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cs-CZ" w:eastAsia="cs-CZ" w:bidi="cs-CZ"/>
      </w:rPr>
    </w:lvl>
    <w:lvl w:ilvl="1" w:tplc="356850FA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E1E0F808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DB90D666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B3483F78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6534D988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C9D6ACD0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446C4D1A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3F46B990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1D364888"/>
    <w:multiLevelType w:val="hybridMultilevel"/>
    <w:tmpl w:val="930EEF22"/>
    <w:lvl w:ilvl="0" w:tplc="A890227A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1" w:tplc="F142F7F0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59CEA416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56C438F0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CB46C442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BC08EEB8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B46E660A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0A72147E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9F2E4600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2D2803F0"/>
    <w:multiLevelType w:val="hybridMultilevel"/>
    <w:tmpl w:val="392CA7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085A2A">
      <w:start w:val="6"/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07362"/>
    <w:multiLevelType w:val="hybridMultilevel"/>
    <w:tmpl w:val="860E7208"/>
    <w:lvl w:ilvl="0" w:tplc="0EBCB47C">
      <w:start w:val="1"/>
      <w:numFmt w:val="upperLetter"/>
      <w:lvlText w:val="%1."/>
      <w:lvlJc w:val="left"/>
      <w:pPr>
        <w:ind w:left="869" w:hanging="294"/>
      </w:pPr>
      <w:rPr>
        <w:rFonts w:hint="default"/>
        <w:spacing w:val="-4"/>
        <w:w w:val="99"/>
        <w:u w:val="thick" w:color="000000"/>
        <w:lang w:val="cs-CZ" w:eastAsia="cs-CZ" w:bidi="cs-CZ"/>
      </w:rPr>
    </w:lvl>
    <w:lvl w:ilvl="1" w:tplc="87846890">
      <w:numFmt w:val="bullet"/>
      <w:lvlText w:val="•"/>
      <w:lvlJc w:val="left"/>
      <w:pPr>
        <w:ind w:left="1798" w:hanging="294"/>
      </w:pPr>
      <w:rPr>
        <w:rFonts w:hint="default"/>
        <w:lang w:val="cs-CZ" w:eastAsia="cs-CZ" w:bidi="cs-CZ"/>
      </w:rPr>
    </w:lvl>
    <w:lvl w:ilvl="2" w:tplc="C0ECB58E">
      <w:numFmt w:val="bullet"/>
      <w:lvlText w:val="•"/>
      <w:lvlJc w:val="left"/>
      <w:pPr>
        <w:ind w:left="2736" w:hanging="294"/>
      </w:pPr>
      <w:rPr>
        <w:rFonts w:hint="default"/>
        <w:lang w:val="cs-CZ" w:eastAsia="cs-CZ" w:bidi="cs-CZ"/>
      </w:rPr>
    </w:lvl>
    <w:lvl w:ilvl="3" w:tplc="99EEED4C">
      <w:numFmt w:val="bullet"/>
      <w:lvlText w:val="•"/>
      <w:lvlJc w:val="left"/>
      <w:pPr>
        <w:ind w:left="3675" w:hanging="294"/>
      </w:pPr>
      <w:rPr>
        <w:rFonts w:hint="default"/>
        <w:lang w:val="cs-CZ" w:eastAsia="cs-CZ" w:bidi="cs-CZ"/>
      </w:rPr>
    </w:lvl>
    <w:lvl w:ilvl="4" w:tplc="1DBAF326">
      <w:numFmt w:val="bullet"/>
      <w:lvlText w:val="•"/>
      <w:lvlJc w:val="left"/>
      <w:pPr>
        <w:ind w:left="4613" w:hanging="294"/>
      </w:pPr>
      <w:rPr>
        <w:rFonts w:hint="default"/>
        <w:lang w:val="cs-CZ" w:eastAsia="cs-CZ" w:bidi="cs-CZ"/>
      </w:rPr>
    </w:lvl>
    <w:lvl w:ilvl="5" w:tplc="8772C480">
      <w:numFmt w:val="bullet"/>
      <w:lvlText w:val="•"/>
      <w:lvlJc w:val="left"/>
      <w:pPr>
        <w:ind w:left="5552" w:hanging="294"/>
      </w:pPr>
      <w:rPr>
        <w:rFonts w:hint="default"/>
        <w:lang w:val="cs-CZ" w:eastAsia="cs-CZ" w:bidi="cs-CZ"/>
      </w:rPr>
    </w:lvl>
    <w:lvl w:ilvl="6" w:tplc="E9DC5730">
      <w:numFmt w:val="bullet"/>
      <w:lvlText w:val="•"/>
      <w:lvlJc w:val="left"/>
      <w:pPr>
        <w:ind w:left="6490" w:hanging="294"/>
      </w:pPr>
      <w:rPr>
        <w:rFonts w:hint="default"/>
        <w:lang w:val="cs-CZ" w:eastAsia="cs-CZ" w:bidi="cs-CZ"/>
      </w:rPr>
    </w:lvl>
    <w:lvl w:ilvl="7" w:tplc="3746FC52">
      <w:numFmt w:val="bullet"/>
      <w:lvlText w:val="•"/>
      <w:lvlJc w:val="left"/>
      <w:pPr>
        <w:ind w:left="7428" w:hanging="294"/>
      </w:pPr>
      <w:rPr>
        <w:rFonts w:hint="default"/>
        <w:lang w:val="cs-CZ" w:eastAsia="cs-CZ" w:bidi="cs-CZ"/>
      </w:rPr>
    </w:lvl>
    <w:lvl w:ilvl="8" w:tplc="63B0EF08">
      <w:numFmt w:val="bullet"/>
      <w:lvlText w:val="•"/>
      <w:lvlJc w:val="left"/>
      <w:pPr>
        <w:ind w:left="8367" w:hanging="294"/>
      </w:pPr>
      <w:rPr>
        <w:rFonts w:hint="default"/>
        <w:lang w:val="cs-CZ" w:eastAsia="cs-CZ" w:bidi="cs-CZ"/>
      </w:rPr>
    </w:lvl>
  </w:abstractNum>
  <w:abstractNum w:abstractNumId="10" w15:restartNumberingAfterBreak="0">
    <w:nsid w:val="2F62796E"/>
    <w:multiLevelType w:val="hybridMultilevel"/>
    <w:tmpl w:val="A030C0D8"/>
    <w:lvl w:ilvl="0" w:tplc="BA50439E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1" w:tplc="9ADEA51E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F7E49F72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79A4E8BA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AFB08F88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C88AF676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D834D102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E65E6AB8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B16E64E8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38D2141D"/>
    <w:multiLevelType w:val="hybridMultilevel"/>
    <w:tmpl w:val="1BA02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025D94"/>
    <w:multiLevelType w:val="multilevel"/>
    <w:tmpl w:val="471EB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30"/>
        <w:w w:val="99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s-CZ" w:eastAsia="cs-CZ" w:bidi="cs-CZ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s-CZ" w:eastAsia="cs-CZ" w:bidi="cs-CZ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s-CZ" w:eastAsia="cs-CZ" w:bidi="cs-CZ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s-CZ" w:eastAsia="cs-CZ" w:bidi="cs-CZ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s-CZ" w:eastAsia="cs-CZ" w:bidi="cs-CZ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s-CZ" w:eastAsia="cs-CZ" w:bidi="cs-CZ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s-CZ" w:eastAsia="cs-CZ" w:bidi="cs-CZ"/>
      </w:rPr>
    </w:lvl>
  </w:abstractNum>
  <w:abstractNum w:abstractNumId="13" w15:restartNumberingAfterBreak="0">
    <w:nsid w:val="4CF47D44"/>
    <w:multiLevelType w:val="hybridMultilevel"/>
    <w:tmpl w:val="D960DCDE"/>
    <w:lvl w:ilvl="0" w:tplc="D9D0A2DE">
      <w:numFmt w:val="bullet"/>
      <w:lvlText w:val="•"/>
      <w:lvlJc w:val="left"/>
      <w:pPr>
        <w:ind w:left="1287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31AFD"/>
    <w:multiLevelType w:val="hybridMultilevel"/>
    <w:tmpl w:val="902699B0"/>
    <w:lvl w:ilvl="0" w:tplc="8542B716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cs-CZ" w:eastAsia="cs-CZ" w:bidi="cs-CZ"/>
      </w:rPr>
    </w:lvl>
    <w:lvl w:ilvl="1" w:tplc="356850FA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E1E0F808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DB90D666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B3483F78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6534D988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C9D6ACD0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446C4D1A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3F46B990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16" w15:restartNumberingAfterBreak="0">
    <w:nsid w:val="672A1336"/>
    <w:multiLevelType w:val="hybridMultilevel"/>
    <w:tmpl w:val="4F746EC8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CAF4BBC"/>
    <w:multiLevelType w:val="hybridMultilevel"/>
    <w:tmpl w:val="45A64004"/>
    <w:lvl w:ilvl="0" w:tplc="4D2E711E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04323696">
      <w:numFmt w:val="bullet"/>
      <w:lvlText w:val="•"/>
      <w:lvlJc w:val="left"/>
      <w:pPr>
        <w:ind w:left="1870" w:hanging="360"/>
      </w:pPr>
      <w:rPr>
        <w:rFonts w:hint="default"/>
        <w:lang w:val="cs-CZ" w:eastAsia="cs-CZ" w:bidi="cs-CZ"/>
      </w:rPr>
    </w:lvl>
    <w:lvl w:ilvl="2" w:tplc="82F0B8AC">
      <w:numFmt w:val="bullet"/>
      <w:lvlText w:val="•"/>
      <w:lvlJc w:val="left"/>
      <w:pPr>
        <w:ind w:left="2800" w:hanging="360"/>
      </w:pPr>
      <w:rPr>
        <w:rFonts w:hint="default"/>
        <w:lang w:val="cs-CZ" w:eastAsia="cs-CZ" w:bidi="cs-CZ"/>
      </w:rPr>
    </w:lvl>
    <w:lvl w:ilvl="3" w:tplc="30E64B26">
      <w:numFmt w:val="bullet"/>
      <w:lvlText w:val="•"/>
      <w:lvlJc w:val="left"/>
      <w:pPr>
        <w:ind w:left="3731" w:hanging="360"/>
      </w:pPr>
      <w:rPr>
        <w:rFonts w:hint="default"/>
        <w:lang w:val="cs-CZ" w:eastAsia="cs-CZ" w:bidi="cs-CZ"/>
      </w:rPr>
    </w:lvl>
    <w:lvl w:ilvl="4" w:tplc="553AF634">
      <w:numFmt w:val="bullet"/>
      <w:lvlText w:val="•"/>
      <w:lvlJc w:val="left"/>
      <w:pPr>
        <w:ind w:left="4661" w:hanging="360"/>
      </w:pPr>
      <w:rPr>
        <w:rFonts w:hint="default"/>
        <w:lang w:val="cs-CZ" w:eastAsia="cs-CZ" w:bidi="cs-CZ"/>
      </w:rPr>
    </w:lvl>
    <w:lvl w:ilvl="5" w:tplc="C0E2284E">
      <w:numFmt w:val="bullet"/>
      <w:lvlText w:val="•"/>
      <w:lvlJc w:val="left"/>
      <w:pPr>
        <w:ind w:left="5592" w:hanging="360"/>
      </w:pPr>
      <w:rPr>
        <w:rFonts w:hint="default"/>
        <w:lang w:val="cs-CZ" w:eastAsia="cs-CZ" w:bidi="cs-CZ"/>
      </w:rPr>
    </w:lvl>
    <w:lvl w:ilvl="6" w:tplc="B1881F1C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FD7C3FF6">
      <w:numFmt w:val="bullet"/>
      <w:lvlText w:val="•"/>
      <w:lvlJc w:val="left"/>
      <w:pPr>
        <w:ind w:left="7452" w:hanging="360"/>
      </w:pPr>
      <w:rPr>
        <w:rFonts w:hint="default"/>
        <w:lang w:val="cs-CZ" w:eastAsia="cs-CZ" w:bidi="cs-CZ"/>
      </w:rPr>
    </w:lvl>
    <w:lvl w:ilvl="8" w:tplc="5210970C">
      <w:numFmt w:val="bullet"/>
      <w:lvlText w:val="•"/>
      <w:lvlJc w:val="left"/>
      <w:pPr>
        <w:ind w:left="8383" w:hanging="360"/>
      </w:pPr>
      <w:rPr>
        <w:rFonts w:hint="default"/>
        <w:lang w:val="cs-CZ" w:eastAsia="cs-CZ" w:bidi="cs-CZ"/>
      </w:rPr>
    </w:lvl>
  </w:abstractNum>
  <w:abstractNum w:abstractNumId="18" w15:restartNumberingAfterBreak="0">
    <w:nsid w:val="6F4736A8"/>
    <w:multiLevelType w:val="hybridMultilevel"/>
    <w:tmpl w:val="EF9A8206"/>
    <w:lvl w:ilvl="0" w:tplc="AAE49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17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10"/>
  </w:num>
  <w:num w:numId="15">
    <w:abstractNumId w:val="15"/>
  </w:num>
  <w:num w:numId="16">
    <w:abstractNumId w:val="16"/>
  </w:num>
  <w:num w:numId="17">
    <w:abstractNumId w:val="18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0"/>
    <w:rsid w:val="00017FAF"/>
    <w:rsid w:val="0002208C"/>
    <w:rsid w:val="00080B12"/>
    <w:rsid w:val="00093CA6"/>
    <w:rsid w:val="000967F1"/>
    <w:rsid w:val="000A65E5"/>
    <w:rsid w:val="000A6920"/>
    <w:rsid w:val="000E0C44"/>
    <w:rsid w:val="000E414F"/>
    <w:rsid w:val="000F5239"/>
    <w:rsid w:val="00116036"/>
    <w:rsid w:val="00142467"/>
    <w:rsid w:val="0014451A"/>
    <w:rsid w:val="00157237"/>
    <w:rsid w:val="00157BA5"/>
    <w:rsid w:val="001655C9"/>
    <w:rsid w:val="00192964"/>
    <w:rsid w:val="001A2630"/>
    <w:rsid w:val="001C6254"/>
    <w:rsid w:val="001C736E"/>
    <w:rsid w:val="00202A4F"/>
    <w:rsid w:val="002049D6"/>
    <w:rsid w:val="00205307"/>
    <w:rsid w:val="00230DEE"/>
    <w:rsid w:val="00233012"/>
    <w:rsid w:val="00260DBE"/>
    <w:rsid w:val="002650B4"/>
    <w:rsid w:val="002702F6"/>
    <w:rsid w:val="002740EB"/>
    <w:rsid w:val="00274FAB"/>
    <w:rsid w:val="00281735"/>
    <w:rsid w:val="002903C2"/>
    <w:rsid w:val="002A2E52"/>
    <w:rsid w:val="002A56FD"/>
    <w:rsid w:val="002B3C8B"/>
    <w:rsid w:val="002E41BD"/>
    <w:rsid w:val="00301418"/>
    <w:rsid w:val="003170B1"/>
    <w:rsid w:val="00321B07"/>
    <w:rsid w:val="003223A7"/>
    <w:rsid w:val="0033386E"/>
    <w:rsid w:val="00343761"/>
    <w:rsid w:val="00354B77"/>
    <w:rsid w:val="003C4818"/>
    <w:rsid w:val="003D3D46"/>
    <w:rsid w:val="003D40E1"/>
    <w:rsid w:val="0041641D"/>
    <w:rsid w:val="004378BF"/>
    <w:rsid w:val="00447692"/>
    <w:rsid w:val="00453BCD"/>
    <w:rsid w:val="00460415"/>
    <w:rsid w:val="00487765"/>
    <w:rsid w:val="004A7F0C"/>
    <w:rsid w:val="004B4D4C"/>
    <w:rsid w:val="004D0983"/>
    <w:rsid w:val="004D0DCC"/>
    <w:rsid w:val="004E421C"/>
    <w:rsid w:val="004F3C36"/>
    <w:rsid w:val="004F53E5"/>
    <w:rsid w:val="00512DC0"/>
    <w:rsid w:val="00534488"/>
    <w:rsid w:val="005429B2"/>
    <w:rsid w:val="00545612"/>
    <w:rsid w:val="00547073"/>
    <w:rsid w:val="005563F3"/>
    <w:rsid w:val="00560933"/>
    <w:rsid w:val="005631C2"/>
    <w:rsid w:val="005672A7"/>
    <w:rsid w:val="0057781B"/>
    <w:rsid w:val="00580CE5"/>
    <w:rsid w:val="005938F7"/>
    <w:rsid w:val="00593B4F"/>
    <w:rsid w:val="005A3C5B"/>
    <w:rsid w:val="005E6B05"/>
    <w:rsid w:val="005F008B"/>
    <w:rsid w:val="005F2B4D"/>
    <w:rsid w:val="00607BCE"/>
    <w:rsid w:val="006145DC"/>
    <w:rsid w:val="00630952"/>
    <w:rsid w:val="006522A6"/>
    <w:rsid w:val="00670213"/>
    <w:rsid w:val="0067634F"/>
    <w:rsid w:val="00682E71"/>
    <w:rsid w:val="00696BCB"/>
    <w:rsid w:val="006B1161"/>
    <w:rsid w:val="006C1BBD"/>
    <w:rsid w:val="006D00EB"/>
    <w:rsid w:val="006E5F08"/>
    <w:rsid w:val="00715578"/>
    <w:rsid w:val="007173FA"/>
    <w:rsid w:val="007346F4"/>
    <w:rsid w:val="00744F36"/>
    <w:rsid w:val="00760EB5"/>
    <w:rsid w:val="00776A38"/>
    <w:rsid w:val="0078261C"/>
    <w:rsid w:val="007A3EFA"/>
    <w:rsid w:val="007B7CEE"/>
    <w:rsid w:val="007C05A1"/>
    <w:rsid w:val="00803D84"/>
    <w:rsid w:val="0081792E"/>
    <w:rsid w:val="00833885"/>
    <w:rsid w:val="008612EC"/>
    <w:rsid w:val="008746CB"/>
    <w:rsid w:val="00892C37"/>
    <w:rsid w:val="008B5706"/>
    <w:rsid w:val="008C1CB4"/>
    <w:rsid w:val="008D6245"/>
    <w:rsid w:val="008D7182"/>
    <w:rsid w:val="008E6E02"/>
    <w:rsid w:val="008F06B1"/>
    <w:rsid w:val="008F26D9"/>
    <w:rsid w:val="00910419"/>
    <w:rsid w:val="009157DF"/>
    <w:rsid w:val="009233AA"/>
    <w:rsid w:val="009572B7"/>
    <w:rsid w:val="00960491"/>
    <w:rsid w:val="0097265C"/>
    <w:rsid w:val="009823E4"/>
    <w:rsid w:val="00997B3D"/>
    <w:rsid w:val="009D0A75"/>
    <w:rsid w:val="00A06E96"/>
    <w:rsid w:val="00A34142"/>
    <w:rsid w:val="00A36646"/>
    <w:rsid w:val="00A42274"/>
    <w:rsid w:val="00A43E04"/>
    <w:rsid w:val="00A65130"/>
    <w:rsid w:val="00A7006A"/>
    <w:rsid w:val="00A8522B"/>
    <w:rsid w:val="00AD292A"/>
    <w:rsid w:val="00B15E08"/>
    <w:rsid w:val="00B344CE"/>
    <w:rsid w:val="00B35AB7"/>
    <w:rsid w:val="00B55FF5"/>
    <w:rsid w:val="00B70630"/>
    <w:rsid w:val="00BA199D"/>
    <w:rsid w:val="00BB4133"/>
    <w:rsid w:val="00BE45FA"/>
    <w:rsid w:val="00BE5CE4"/>
    <w:rsid w:val="00BF5F5D"/>
    <w:rsid w:val="00BF64B6"/>
    <w:rsid w:val="00C10CA4"/>
    <w:rsid w:val="00C145D4"/>
    <w:rsid w:val="00C319A2"/>
    <w:rsid w:val="00C343B3"/>
    <w:rsid w:val="00C352F5"/>
    <w:rsid w:val="00C37923"/>
    <w:rsid w:val="00C53975"/>
    <w:rsid w:val="00C6430E"/>
    <w:rsid w:val="00C843FE"/>
    <w:rsid w:val="00C952F1"/>
    <w:rsid w:val="00CB2387"/>
    <w:rsid w:val="00CB48F0"/>
    <w:rsid w:val="00CB70F6"/>
    <w:rsid w:val="00CC43AB"/>
    <w:rsid w:val="00CD0F96"/>
    <w:rsid w:val="00CD2E7E"/>
    <w:rsid w:val="00CE1526"/>
    <w:rsid w:val="00CE1B0B"/>
    <w:rsid w:val="00D34430"/>
    <w:rsid w:val="00D557B6"/>
    <w:rsid w:val="00D57A54"/>
    <w:rsid w:val="00D62A69"/>
    <w:rsid w:val="00D74339"/>
    <w:rsid w:val="00D80F7E"/>
    <w:rsid w:val="00D84191"/>
    <w:rsid w:val="00D90917"/>
    <w:rsid w:val="00DB531F"/>
    <w:rsid w:val="00DC4420"/>
    <w:rsid w:val="00DD77D8"/>
    <w:rsid w:val="00E13D75"/>
    <w:rsid w:val="00E4498E"/>
    <w:rsid w:val="00E45D6C"/>
    <w:rsid w:val="00E72666"/>
    <w:rsid w:val="00E86C3C"/>
    <w:rsid w:val="00E906C7"/>
    <w:rsid w:val="00EA7988"/>
    <w:rsid w:val="00ED3CD3"/>
    <w:rsid w:val="00ED6244"/>
    <w:rsid w:val="00F03129"/>
    <w:rsid w:val="00F11CE2"/>
    <w:rsid w:val="00F445F0"/>
    <w:rsid w:val="00F474EF"/>
    <w:rsid w:val="00F64280"/>
    <w:rsid w:val="00F65790"/>
    <w:rsid w:val="00F65ABC"/>
    <w:rsid w:val="00F71A94"/>
    <w:rsid w:val="00F72E06"/>
    <w:rsid w:val="00F904B8"/>
    <w:rsid w:val="00F941F6"/>
    <w:rsid w:val="00FB67A9"/>
    <w:rsid w:val="00FE6DE9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D9B84"/>
  <w15:docId w15:val="{A33E1A0F-F176-445E-9F90-7362FC74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45F0"/>
  </w:style>
  <w:style w:type="paragraph" w:styleId="Nadpis2">
    <w:name w:val="heading 2"/>
    <w:basedOn w:val="Normln"/>
    <w:link w:val="Nadpis2Char"/>
    <w:uiPriority w:val="9"/>
    <w:unhideWhenUsed/>
    <w:qFormat/>
    <w:rsid w:val="00F445F0"/>
    <w:pPr>
      <w:widowControl w:val="0"/>
      <w:autoSpaceDE w:val="0"/>
      <w:autoSpaceDN w:val="0"/>
      <w:spacing w:after="0" w:line="240" w:lineRule="auto"/>
      <w:ind w:left="3005" w:right="302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445F0"/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445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445F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445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445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445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45F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F4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45F0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zh-T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45F0"/>
    <w:rPr>
      <w:rFonts w:ascii="Times New Roman" w:eastAsia="PMingLiU" w:hAnsi="Times New Roman" w:cs="Times New Roman"/>
      <w:sz w:val="20"/>
      <w:szCs w:val="20"/>
      <w:lang w:val="en-GB" w:eastAsia="zh-TW"/>
    </w:rPr>
  </w:style>
  <w:style w:type="paragraph" w:styleId="Odstavecseseznamem">
    <w:name w:val="List Paragraph"/>
    <w:basedOn w:val="Normln"/>
    <w:uiPriority w:val="1"/>
    <w:qFormat/>
    <w:rsid w:val="00F44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5F0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4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5F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F7E"/>
    <w:pPr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F7E"/>
    <w:rPr>
      <w:rFonts w:ascii="Times New Roman" w:eastAsia="PMingLiU" w:hAnsi="Times New Roman" w:cs="Times New Roman"/>
      <w:b/>
      <w:bCs/>
      <w:sz w:val="20"/>
      <w:szCs w:val="20"/>
      <w:lang w:val="en-GB" w:eastAsia="zh-TW"/>
    </w:rPr>
  </w:style>
  <w:style w:type="paragraph" w:styleId="Revize">
    <w:name w:val="Revision"/>
    <w:hidden/>
    <w:uiPriority w:val="99"/>
    <w:semiHidden/>
    <w:rsid w:val="00192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6E693-0871-4986-B566-6B16177F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2621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Vodolanová</dc:creator>
  <cp:lastModifiedBy>User</cp:lastModifiedBy>
  <cp:revision>5</cp:revision>
  <cp:lastPrinted>2021-03-01T08:07:00Z</cp:lastPrinted>
  <dcterms:created xsi:type="dcterms:W3CDTF">2021-03-31T12:51:00Z</dcterms:created>
  <dcterms:modified xsi:type="dcterms:W3CDTF">2021-04-09T08:07:00Z</dcterms:modified>
</cp:coreProperties>
</file>