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DA40D" w14:textId="77777777" w:rsidR="00EE6C74" w:rsidRPr="00EE6C74" w:rsidRDefault="00EE6C74" w:rsidP="00EE6C74">
      <w:pPr>
        <w:jc w:val="center"/>
        <w:rPr>
          <w:sz w:val="22"/>
          <w:szCs w:val="22"/>
        </w:rPr>
      </w:pPr>
      <w:r w:rsidRPr="00EE6C74">
        <w:rPr>
          <w:sz w:val="22"/>
          <w:szCs w:val="22"/>
        </w:rPr>
        <w:t>________________________________________________________________________</w:t>
      </w:r>
      <w:r>
        <w:rPr>
          <w:sz w:val="22"/>
          <w:szCs w:val="22"/>
        </w:rPr>
        <w:t>___</w:t>
      </w:r>
    </w:p>
    <w:p w14:paraId="19DB4105" w14:textId="77777777" w:rsidR="00EE6C74" w:rsidRPr="00EE6C74" w:rsidRDefault="00EE6C74" w:rsidP="00EE6C74">
      <w:pPr>
        <w:jc w:val="center"/>
        <w:rPr>
          <w:sz w:val="22"/>
          <w:szCs w:val="22"/>
        </w:rPr>
      </w:pPr>
    </w:p>
    <w:p w14:paraId="754470A3" w14:textId="77777777" w:rsidR="00154A5A" w:rsidRDefault="00EE6C74" w:rsidP="00EE6C74">
      <w:pPr>
        <w:pStyle w:val="Nadpis2"/>
        <w:spacing w:line="276" w:lineRule="auto"/>
        <w:jc w:val="center"/>
        <w:rPr>
          <w:rFonts w:ascii="Times New Roman" w:hAnsi="Times New Roman" w:cs="Times New Roman"/>
          <w:caps/>
        </w:rPr>
      </w:pPr>
      <w:r w:rsidRPr="00EE6C74">
        <w:rPr>
          <w:rFonts w:ascii="Times New Roman" w:hAnsi="Times New Roman" w:cs="Times New Roman"/>
          <w:caps/>
        </w:rPr>
        <w:t xml:space="preserve">Smlouva o poskytování </w:t>
      </w:r>
      <w:r w:rsidR="00154A5A">
        <w:rPr>
          <w:rFonts w:ascii="Times New Roman" w:hAnsi="Times New Roman" w:cs="Times New Roman"/>
          <w:caps/>
        </w:rPr>
        <w:t xml:space="preserve">VÍCEÚČELOVÝCH </w:t>
      </w:r>
      <w:r w:rsidRPr="00EE6C74">
        <w:rPr>
          <w:rFonts w:ascii="Times New Roman" w:hAnsi="Times New Roman" w:cs="Times New Roman"/>
          <w:caps/>
        </w:rPr>
        <w:t>elektronických poukázek</w:t>
      </w:r>
      <w:r w:rsidR="00154A5A">
        <w:rPr>
          <w:rFonts w:ascii="Times New Roman" w:hAnsi="Times New Roman" w:cs="Times New Roman"/>
          <w:caps/>
        </w:rPr>
        <w:t xml:space="preserve"> </w:t>
      </w:r>
      <w:r w:rsidRPr="00EE6C74">
        <w:rPr>
          <w:rFonts w:ascii="Times New Roman" w:hAnsi="Times New Roman" w:cs="Times New Roman"/>
          <w:caps/>
        </w:rPr>
        <w:t xml:space="preserve">pro využití čerpání produktů </w:t>
      </w:r>
    </w:p>
    <w:p w14:paraId="1B0189F8" w14:textId="33EF0FF8" w:rsidR="00EE6C74" w:rsidRPr="00EE6C74" w:rsidRDefault="00EE6C74" w:rsidP="00EE6C74">
      <w:pPr>
        <w:pStyle w:val="Nadpis2"/>
        <w:spacing w:line="276" w:lineRule="auto"/>
        <w:jc w:val="center"/>
        <w:rPr>
          <w:rFonts w:ascii="Times New Roman" w:hAnsi="Times New Roman" w:cs="Times New Roman"/>
          <w:caps/>
        </w:rPr>
      </w:pPr>
      <w:r w:rsidRPr="00EE6C74">
        <w:rPr>
          <w:rFonts w:ascii="Times New Roman" w:hAnsi="Times New Roman" w:cs="Times New Roman"/>
          <w:caps/>
        </w:rPr>
        <w:t>v rámci aplikace Benefity</w:t>
      </w:r>
    </w:p>
    <w:p w14:paraId="2516B90D" w14:textId="77777777" w:rsidR="00EE6C74" w:rsidRPr="00EE6C74" w:rsidRDefault="00EE6C74" w:rsidP="00EE6C74">
      <w:pPr>
        <w:jc w:val="center"/>
        <w:rPr>
          <w:sz w:val="22"/>
          <w:szCs w:val="22"/>
        </w:rPr>
      </w:pPr>
      <w:r w:rsidRPr="00EE6C74">
        <w:rPr>
          <w:sz w:val="22"/>
          <w:szCs w:val="22"/>
        </w:rPr>
        <w:t>________________________________________________________________________</w:t>
      </w:r>
      <w:r>
        <w:rPr>
          <w:sz w:val="22"/>
          <w:szCs w:val="22"/>
        </w:rPr>
        <w:t>___</w:t>
      </w:r>
    </w:p>
    <w:p w14:paraId="0A1212B6" w14:textId="77777777" w:rsidR="00EE6C74" w:rsidRPr="00A43D15" w:rsidRDefault="00EE6C74" w:rsidP="00EE6C74">
      <w:pPr>
        <w:tabs>
          <w:tab w:val="left" w:leader="underscore" w:pos="8931"/>
        </w:tabs>
        <w:spacing w:line="276" w:lineRule="auto"/>
        <w:jc w:val="center"/>
        <w:rPr>
          <w:bCs/>
          <w:sz w:val="22"/>
          <w:szCs w:val="22"/>
        </w:rPr>
      </w:pPr>
    </w:p>
    <w:p w14:paraId="7264755B" w14:textId="77777777" w:rsidR="00EE6C74" w:rsidRPr="00A43D15" w:rsidRDefault="00EE6C74" w:rsidP="00EE6C74">
      <w:pPr>
        <w:tabs>
          <w:tab w:val="left" w:leader="underscore" w:pos="8931"/>
        </w:tabs>
        <w:spacing w:line="276" w:lineRule="auto"/>
        <w:jc w:val="center"/>
        <w:rPr>
          <w:bCs/>
          <w:sz w:val="22"/>
          <w:szCs w:val="22"/>
        </w:rPr>
      </w:pPr>
      <w:r w:rsidRPr="00A43D15">
        <w:rPr>
          <w:bCs/>
          <w:sz w:val="22"/>
          <w:szCs w:val="22"/>
        </w:rPr>
        <w:t>uzavřená mezi</w:t>
      </w:r>
    </w:p>
    <w:p w14:paraId="12F70877" w14:textId="64A2CFC8" w:rsidR="00EE6C74" w:rsidRPr="00A43D15" w:rsidRDefault="00EE6C74" w:rsidP="00EE6C74">
      <w:pPr>
        <w:tabs>
          <w:tab w:val="left" w:leader="underscore" w:pos="8931"/>
        </w:tabs>
        <w:spacing w:line="276" w:lineRule="auto"/>
        <w:jc w:val="center"/>
        <w:rPr>
          <w:bCs/>
          <w:sz w:val="22"/>
          <w:szCs w:val="22"/>
        </w:rPr>
      </w:pPr>
    </w:p>
    <w:p w14:paraId="761C4153" w14:textId="77777777" w:rsidR="00EE6C74" w:rsidRPr="00A43D15" w:rsidRDefault="00EE6C74" w:rsidP="00EE6C74">
      <w:pPr>
        <w:tabs>
          <w:tab w:val="left" w:leader="underscore" w:pos="8931"/>
        </w:tabs>
        <w:spacing w:line="276" w:lineRule="auto"/>
        <w:jc w:val="both"/>
        <w:rPr>
          <w:b/>
          <w:bCs/>
          <w:sz w:val="22"/>
          <w:szCs w:val="22"/>
        </w:rPr>
      </w:pPr>
      <w:r w:rsidRPr="00A43D15">
        <w:rPr>
          <w:b/>
          <w:bCs/>
          <w:sz w:val="22"/>
          <w:szCs w:val="22"/>
        </w:rPr>
        <w:t>BENEFITY a.s.</w:t>
      </w:r>
    </w:p>
    <w:p w14:paraId="3503093C"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s</w:t>
      </w:r>
      <w:r w:rsidR="00EE6C74" w:rsidRPr="00A43D15">
        <w:rPr>
          <w:sz w:val="22"/>
          <w:szCs w:val="22"/>
        </w:rPr>
        <w:t>e sídlem:</w:t>
      </w:r>
      <w:r w:rsidR="00EE6C74" w:rsidRPr="00A43D15">
        <w:rPr>
          <w:sz w:val="22"/>
          <w:szCs w:val="22"/>
        </w:rPr>
        <w:tab/>
        <w:t>Zelená 1990/27, PSČ 160 00, Praha 6</w:t>
      </w:r>
    </w:p>
    <w:p w14:paraId="508614D8" w14:textId="77777777" w:rsidR="00EE6C74" w:rsidRPr="00A43D15" w:rsidRDefault="00EE6C74" w:rsidP="00EE6C74">
      <w:pPr>
        <w:tabs>
          <w:tab w:val="left" w:pos="2552"/>
          <w:tab w:val="left" w:leader="underscore" w:pos="8931"/>
        </w:tabs>
        <w:spacing w:line="276" w:lineRule="auto"/>
        <w:jc w:val="both"/>
        <w:rPr>
          <w:sz w:val="22"/>
          <w:szCs w:val="22"/>
        </w:rPr>
      </w:pPr>
      <w:r w:rsidRPr="00A43D15">
        <w:rPr>
          <w:sz w:val="22"/>
          <w:szCs w:val="22"/>
        </w:rPr>
        <w:t>IČO, DIČ:</w:t>
      </w:r>
      <w:r w:rsidRPr="00A43D15">
        <w:rPr>
          <w:sz w:val="22"/>
          <w:szCs w:val="22"/>
        </w:rPr>
        <w:tab/>
        <w:t>270 95 231, CZ27095231</w:t>
      </w:r>
    </w:p>
    <w:p w14:paraId="42DA7856"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b</w:t>
      </w:r>
      <w:r w:rsidR="00EE6C74" w:rsidRPr="00A43D15">
        <w:rPr>
          <w:sz w:val="22"/>
          <w:szCs w:val="22"/>
        </w:rPr>
        <w:t>ankovní spojení:</w:t>
      </w:r>
      <w:r w:rsidR="00EE6C74" w:rsidRPr="00A43D15">
        <w:rPr>
          <w:sz w:val="22"/>
          <w:szCs w:val="22"/>
        </w:rPr>
        <w:tab/>
      </w:r>
      <w:proofErr w:type="spellStart"/>
      <w:r w:rsidR="00EE6C74" w:rsidRPr="00A43D15">
        <w:rPr>
          <w:sz w:val="22"/>
          <w:szCs w:val="22"/>
        </w:rPr>
        <w:t>UniCredit</w:t>
      </w:r>
      <w:proofErr w:type="spellEnd"/>
      <w:r w:rsidR="00EE6C74" w:rsidRPr="00A43D15">
        <w:rPr>
          <w:sz w:val="22"/>
          <w:szCs w:val="22"/>
        </w:rPr>
        <w:t xml:space="preserve"> Bank Czech Republic</w:t>
      </w:r>
      <w:r w:rsidR="00EE6C74" w:rsidRPr="00A43D15">
        <w:rPr>
          <w:bCs/>
          <w:sz w:val="22"/>
          <w:szCs w:val="22"/>
        </w:rPr>
        <w:t xml:space="preserve"> and Slovakia, a.s.</w:t>
      </w:r>
    </w:p>
    <w:p w14:paraId="52475B39"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č</w:t>
      </w:r>
      <w:r w:rsidR="00EE6C74" w:rsidRPr="00A43D15">
        <w:rPr>
          <w:sz w:val="22"/>
          <w:szCs w:val="22"/>
        </w:rPr>
        <w:t>íslo účtu:</w:t>
      </w:r>
      <w:r w:rsidR="00EE6C74" w:rsidRPr="00A43D15">
        <w:rPr>
          <w:sz w:val="22"/>
          <w:szCs w:val="22"/>
        </w:rPr>
        <w:tab/>
        <w:t>2108550230/2700</w:t>
      </w:r>
    </w:p>
    <w:p w14:paraId="16838DB3" w14:textId="45F579A4" w:rsidR="00EE6C74" w:rsidRPr="00A43D15" w:rsidRDefault="00F54435" w:rsidP="00EE6C74">
      <w:pPr>
        <w:tabs>
          <w:tab w:val="left" w:pos="2552"/>
        </w:tabs>
        <w:spacing w:line="276" w:lineRule="auto"/>
        <w:jc w:val="both"/>
        <w:rPr>
          <w:sz w:val="22"/>
          <w:szCs w:val="22"/>
        </w:rPr>
      </w:pPr>
      <w:r w:rsidRPr="00A43D15">
        <w:rPr>
          <w:sz w:val="22"/>
          <w:szCs w:val="22"/>
        </w:rPr>
        <w:t>z</w:t>
      </w:r>
      <w:r w:rsidR="00EE6C74" w:rsidRPr="00A43D15">
        <w:rPr>
          <w:sz w:val="22"/>
          <w:szCs w:val="22"/>
        </w:rPr>
        <w:t>astoupená:</w:t>
      </w:r>
      <w:r w:rsidR="00EE6C74" w:rsidRPr="00A43D15">
        <w:rPr>
          <w:sz w:val="22"/>
          <w:szCs w:val="22"/>
        </w:rPr>
        <w:tab/>
      </w:r>
      <w:proofErr w:type="spellStart"/>
      <w:r w:rsidR="00D3760C">
        <w:rPr>
          <w:sz w:val="22"/>
          <w:szCs w:val="22"/>
        </w:rPr>
        <w:t>xxxx</w:t>
      </w:r>
      <w:proofErr w:type="spellEnd"/>
      <w:r w:rsidR="006E0692">
        <w:rPr>
          <w:sz w:val="22"/>
          <w:szCs w:val="22"/>
        </w:rPr>
        <w:t xml:space="preserve">, </w:t>
      </w:r>
      <w:r w:rsidR="002516F7">
        <w:rPr>
          <w:sz w:val="22"/>
          <w:szCs w:val="22"/>
        </w:rPr>
        <w:t>členem správní rady</w:t>
      </w:r>
    </w:p>
    <w:p w14:paraId="4FDFC665" w14:textId="2896A6A1" w:rsidR="00EE6C74" w:rsidRPr="00A43D15" w:rsidRDefault="00F54435" w:rsidP="00EE6C74">
      <w:pPr>
        <w:tabs>
          <w:tab w:val="left" w:pos="2552"/>
        </w:tabs>
        <w:spacing w:line="276" w:lineRule="auto"/>
        <w:ind w:left="2552" w:hanging="2552"/>
        <w:jc w:val="both"/>
        <w:rPr>
          <w:sz w:val="22"/>
          <w:szCs w:val="22"/>
        </w:rPr>
      </w:pPr>
      <w:r w:rsidRPr="00A43D15">
        <w:rPr>
          <w:sz w:val="22"/>
          <w:szCs w:val="22"/>
        </w:rPr>
        <w:t>z</w:t>
      </w:r>
      <w:r w:rsidR="00EE6C74" w:rsidRPr="00A43D15">
        <w:rPr>
          <w:sz w:val="22"/>
          <w:szCs w:val="22"/>
        </w:rPr>
        <w:t>apsaná:</w:t>
      </w:r>
      <w:r w:rsidR="00EE6C74" w:rsidRPr="00A43D15">
        <w:rPr>
          <w:sz w:val="22"/>
          <w:szCs w:val="22"/>
        </w:rPr>
        <w:tab/>
        <w:t>v obchodním rejstříku vedeném Městským soudem v Praze, </w:t>
      </w:r>
      <w:proofErr w:type="spellStart"/>
      <w:r w:rsidR="00B53BA1">
        <w:rPr>
          <w:sz w:val="22"/>
          <w:szCs w:val="22"/>
        </w:rPr>
        <w:t>sp</w:t>
      </w:r>
      <w:proofErr w:type="spellEnd"/>
      <w:r w:rsidR="00B53BA1">
        <w:rPr>
          <w:sz w:val="22"/>
          <w:szCs w:val="22"/>
        </w:rPr>
        <w:t>. zn.</w:t>
      </w:r>
      <w:r w:rsidR="00B53BA1" w:rsidRPr="00A43D15">
        <w:rPr>
          <w:sz w:val="22"/>
          <w:szCs w:val="22"/>
        </w:rPr>
        <w:t xml:space="preserve"> </w:t>
      </w:r>
      <w:r w:rsidR="00EE6C74" w:rsidRPr="00A43D15">
        <w:rPr>
          <w:sz w:val="22"/>
          <w:szCs w:val="22"/>
        </w:rPr>
        <w:t>B 8967</w:t>
      </w:r>
    </w:p>
    <w:p w14:paraId="56CAFDA3" w14:textId="77777777" w:rsidR="00EE6C74" w:rsidRPr="00A43D15" w:rsidRDefault="00EE6C74" w:rsidP="00EE6C74">
      <w:pPr>
        <w:tabs>
          <w:tab w:val="left" w:leader="underscore" w:pos="8931"/>
        </w:tabs>
        <w:spacing w:line="276" w:lineRule="auto"/>
        <w:jc w:val="both"/>
        <w:rPr>
          <w:sz w:val="22"/>
          <w:szCs w:val="22"/>
        </w:rPr>
      </w:pPr>
    </w:p>
    <w:p w14:paraId="4471341A"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(dále jen „</w:t>
      </w:r>
      <w:r w:rsidRPr="00A43D15">
        <w:rPr>
          <w:b/>
          <w:bCs/>
          <w:sz w:val="22"/>
          <w:szCs w:val="22"/>
        </w:rPr>
        <w:t>Dodavatel</w:t>
      </w:r>
      <w:r w:rsidRPr="00A43D15">
        <w:rPr>
          <w:sz w:val="22"/>
          <w:szCs w:val="22"/>
        </w:rPr>
        <w:t>“) na straně jedné</w:t>
      </w:r>
    </w:p>
    <w:p w14:paraId="45E893C6" w14:textId="77777777" w:rsidR="00EE6C74" w:rsidRPr="00A43D15" w:rsidRDefault="00EE6C74" w:rsidP="00EE6C74">
      <w:pPr>
        <w:tabs>
          <w:tab w:val="left" w:leader="underscore" w:pos="8931"/>
        </w:tabs>
        <w:spacing w:line="276" w:lineRule="auto"/>
        <w:rPr>
          <w:sz w:val="22"/>
          <w:szCs w:val="22"/>
        </w:rPr>
      </w:pPr>
    </w:p>
    <w:p w14:paraId="0679F3F7" w14:textId="75F3076B" w:rsidR="00EE6C74" w:rsidRDefault="001A57D3" w:rsidP="00EE6C74">
      <w:pPr>
        <w:tabs>
          <w:tab w:val="left" w:leader="underscore" w:pos="8931"/>
        </w:tabs>
        <w:spacing w:line="276" w:lineRule="auto"/>
        <w:jc w:val="both"/>
        <w:rPr>
          <w:sz w:val="22"/>
          <w:szCs w:val="22"/>
        </w:rPr>
      </w:pPr>
      <w:r w:rsidRPr="00A43D15">
        <w:rPr>
          <w:sz w:val="22"/>
          <w:szCs w:val="22"/>
        </w:rPr>
        <w:t>A</w:t>
      </w:r>
    </w:p>
    <w:p w14:paraId="26A6F46E" w14:textId="77777777" w:rsidR="001A57D3" w:rsidRPr="00A43D15" w:rsidRDefault="001A57D3" w:rsidP="00EE6C74">
      <w:pPr>
        <w:tabs>
          <w:tab w:val="left" w:leader="underscore" w:pos="8931"/>
        </w:tabs>
        <w:spacing w:line="276" w:lineRule="auto"/>
        <w:jc w:val="both"/>
        <w:rPr>
          <w:sz w:val="22"/>
          <w:szCs w:val="22"/>
        </w:rPr>
      </w:pPr>
    </w:p>
    <w:p w14:paraId="0F9106D4" w14:textId="29FFADD2" w:rsidR="00EE6C74" w:rsidRPr="001A57D3" w:rsidRDefault="008D32F9" w:rsidP="00EE6C74">
      <w:pPr>
        <w:tabs>
          <w:tab w:val="left" w:leader="underscore" w:pos="8931"/>
        </w:tabs>
        <w:spacing w:line="276" w:lineRule="auto"/>
        <w:jc w:val="both"/>
        <w:rPr>
          <w:b/>
          <w:sz w:val="28"/>
          <w:szCs w:val="28"/>
        </w:rPr>
      </w:pPr>
      <w:r>
        <w:rPr>
          <w:b/>
          <w:sz w:val="28"/>
          <w:szCs w:val="28"/>
        </w:rPr>
        <w:t>Oblastní nemocnice Trutnov</w:t>
      </w:r>
      <w:r w:rsidR="001A57D3">
        <w:rPr>
          <w:b/>
          <w:sz w:val="28"/>
          <w:szCs w:val="28"/>
        </w:rPr>
        <w:t>,</w:t>
      </w:r>
      <w:r w:rsidR="001A57D3" w:rsidRPr="001A57D3">
        <w:rPr>
          <w:b/>
          <w:sz w:val="28"/>
          <w:szCs w:val="28"/>
        </w:rPr>
        <w:t xml:space="preserve"> a.s.</w:t>
      </w:r>
    </w:p>
    <w:p w14:paraId="78159E03" w14:textId="77777777" w:rsidR="003C3B6F" w:rsidRPr="00A43D15" w:rsidRDefault="003C3B6F" w:rsidP="003C3B6F">
      <w:pPr>
        <w:tabs>
          <w:tab w:val="left" w:leader="underscore" w:pos="8931"/>
        </w:tabs>
        <w:spacing w:line="276" w:lineRule="auto"/>
        <w:jc w:val="both"/>
        <w:rPr>
          <w:sz w:val="22"/>
          <w:szCs w:val="22"/>
        </w:rPr>
      </w:pPr>
    </w:p>
    <w:p w14:paraId="705BC9A1" w14:textId="26D914A8" w:rsidR="003C3B6F" w:rsidRPr="00DC3B69" w:rsidRDefault="003C3B6F" w:rsidP="003C3B6F">
      <w:pPr>
        <w:tabs>
          <w:tab w:val="left" w:pos="2552"/>
          <w:tab w:val="left" w:leader="underscore" w:pos="8931"/>
        </w:tabs>
        <w:spacing w:line="276" w:lineRule="auto"/>
        <w:jc w:val="both"/>
        <w:rPr>
          <w:sz w:val="22"/>
          <w:szCs w:val="22"/>
        </w:rPr>
      </w:pPr>
      <w:r w:rsidRPr="00A43D15">
        <w:rPr>
          <w:sz w:val="22"/>
          <w:szCs w:val="22"/>
        </w:rPr>
        <w:t>se sídlem:</w:t>
      </w:r>
      <w:r w:rsidRPr="00A43D15">
        <w:rPr>
          <w:sz w:val="22"/>
          <w:szCs w:val="22"/>
        </w:rPr>
        <w:tab/>
      </w:r>
      <w:r w:rsidR="008D32F9">
        <w:rPr>
          <w:sz w:val="22"/>
          <w:szCs w:val="22"/>
        </w:rPr>
        <w:t xml:space="preserve">Maxima Gorkého 77, </w:t>
      </w:r>
      <w:proofErr w:type="spellStart"/>
      <w:r w:rsidR="008D32F9">
        <w:rPr>
          <w:sz w:val="22"/>
          <w:szCs w:val="22"/>
        </w:rPr>
        <w:t>Kryblice</w:t>
      </w:r>
      <w:proofErr w:type="spellEnd"/>
      <w:r w:rsidR="001A57D3">
        <w:rPr>
          <w:sz w:val="22"/>
          <w:szCs w:val="22"/>
        </w:rPr>
        <w:t>, 54</w:t>
      </w:r>
      <w:r w:rsidR="008D32F9">
        <w:rPr>
          <w:sz w:val="22"/>
          <w:szCs w:val="22"/>
        </w:rPr>
        <w:t>1</w:t>
      </w:r>
      <w:r w:rsidR="001A57D3">
        <w:rPr>
          <w:sz w:val="22"/>
          <w:szCs w:val="22"/>
        </w:rPr>
        <w:t xml:space="preserve"> 01 </w:t>
      </w:r>
      <w:r w:rsidR="008D32F9">
        <w:rPr>
          <w:sz w:val="22"/>
          <w:szCs w:val="22"/>
        </w:rPr>
        <w:t>Trutnov</w:t>
      </w:r>
    </w:p>
    <w:p w14:paraId="0C531F1A" w14:textId="7286B9C2" w:rsidR="003C3B6F" w:rsidRPr="00A43D15" w:rsidRDefault="003C3B6F" w:rsidP="003C3B6F">
      <w:pPr>
        <w:tabs>
          <w:tab w:val="left" w:pos="2552"/>
          <w:tab w:val="left" w:leader="underscore" w:pos="8931"/>
        </w:tabs>
        <w:spacing w:line="276" w:lineRule="auto"/>
        <w:jc w:val="both"/>
        <w:rPr>
          <w:sz w:val="22"/>
          <w:szCs w:val="22"/>
        </w:rPr>
      </w:pPr>
      <w:r w:rsidRPr="00A43D15">
        <w:rPr>
          <w:sz w:val="22"/>
          <w:szCs w:val="22"/>
        </w:rPr>
        <w:t>IČO, DIČ:</w:t>
      </w:r>
      <w:r w:rsidRPr="00A43D15">
        <w:rPr>
          <w:sz w:val="22"/>
          <w:szCs w:val="22"/>
        </w:rPr>
        <w:tab/>
      </w:r>
      <w:r w:rsidR="001A57D3">
        <w:rPr>
          <w:sz w:val="22"/>
          <w:szCs w:val="22"/>
        </w:rPr>
        <w:t>2</w:t>
      </w:r>
      <w:r w:rsidR="008D32F9">
        <w:rPr>
          <w:sz w:val="22"/>
          <w:szCs w:val="22"/>
        </w:rPr>
        <w:t>6000237</w:t>
      </w:r>
      <w:r w:rsidR="001A57D3">
        <w:rPr>
          <w:sz w:val="22"/>
          <w:szCs w:val="22"/>
        </w:rPr>
        <w:t>,</w:t>
      </w:r>
      <w:r w:rsidRPr="00A43D15">
        <w:rPr>
          <w:sz w:val="22"/>
          <w:szCs w:val="22"/>
        </w:rPr>
        <w:t xml:space="preserve"> </w:t>
      </w:r>
      <w:r>
        <w:rPr>
          <w:sz w:val="22"/>
          <w:szCs w:val="22"/>
        </w:rPr>
        <w:t>CZ</w:t>
      </w:r>
      <w:r w:rsidR="001A57D3">
        <w:rPr>
          <w:sz w:val="22"/>
          <w:szCs w:val="22"/>
        </w:rPr>
        <w:t>699004900</w:t>
      </w:r>
    </w:p>
    <w:p w14:paraId="6BDCD46D" w14:textId="359143DC" w:rsidR="003C3B6F" w:rsidRPr="00A43D15" w:rsidRDefault="003C3B6F" w:rsidP="003C3B6F">
      <w:pPr>
        <w:tabs>
          <w:tab w:val="left" w:pos="2552"/>
          <w:tab w:val="left" w:leader="underscore" w:pos="8931"/>
        </w:tabs>
        <w:spacing w:line="276" w:lineRule="auto"/>
        <w:jc w:val="both"/>
        <w:rPr>
          <w:sz w:val="22"/>
          <w:szCs w:val="22"/>
        </w:rPr>
      </w:pPr>
      <w:r w:rsidRPr="00A43D15">
        <w:rPr>
          <w:sz w:val="22"/>
          <w:szCs w:val="22"/>
        </w:rPr>
        <w:t>bankovní spojení:</w:t>
      </w:r>
      <w:r w:rsidRPr="00A43D15">
        <w:rPr>
          <w:sz w:val="22"/>
          <w:szCs w:val="22"/>
        </w:rPr>
        <w:tab/>
      </w:r>
      <w:r w:rsidR="001A57D3">
        <w:rPr>
          <w:sz w:val="22"/>
          <w:szCs w:val="22"/>
        </w:rPr>
        <w:t>ČSOB</w:t>
      </w:r>
    </w:p>
    <w:p w14:paraId="11CE4B58" w14:textId="1C294652" w:rsidR="003C3B6F" w:rsidRPr="00A43D15" w:rsidRDefault="003C3B6F" w:rsidP="003C3B6F">
      <w:pPr>
        <w:tabs>
          <w:tab w:val="left" w:pos="2552"/>
        </w:tabs>
        <w:autoSpaceDE w:val="0"/>
        <w:autoSpaceDN w:val="0"/>
        <w:adjustRightInd w:val="0"/>
        <w:spacing w:line="276" w:lineRule="auto"/>
        <w:jc w:val="both"/>
        <w:rPr>
          <w:sz w:val="22"/>
          <w:szCs w:val="22"/>
        </w:rPr>
      </w:pPr>
      <w:r w:rsidRPr="00A43D15">
        <w:rPr>
          <w:sz w:val="22"/>
          <w:szCs w:val="22"/>
        </w:rPr>
        <w:t>číslo účtu:</w:t>
      </w:r>
      <w:r w:rsidRPr="00A43D15">
        <w:rPr>
          <w:sz w:val="22"/>
          <w:szCs w:val="22"/>
        </w:rPr>
        <w:tab/>
      </w:r>
      <w:r w:rsidR="008D32F9">
        <w:rPr>
          <w:sz w:val="22"/>
          <w:szCs w:val="22"/>
        </w:rPr>
        <w:t>186345575</w:t>
      </w:r>
      <w:r w:rsidR="001A57D3">
        <w:rPr>
          <w:sz w:val="22"/>
          <w:szCs w:val="22"/>
        </w:rPr>
        <w:t>/0300</w:t>
      </w:r>
    </w:p>
    <w:p w14:paraId="322D1841" w14:textId="4E100047" w:rsidR="003C3B6F" w:rsidRPr="00A43D15" w:rsidRDefault="003C3B6F" w:rsidP="003C3B6F">
      <w:pPr>
        <w:tabs>
          <w:tab w:val="left" w:pos="2552"/>
          <w:tab w:val="left" w:leader="underscore" w:pos="8931"/>
        </w:tabs>
        <w:spacing w:line="276" w:lineRule="auto"/>
        <w:jc w:val="both"/>
        <w:rPr>
          <w:sz w:val="22"/>
          <w:szCs w:val="22"/>
        </w:rPr>
      </w:pPr>
      <w:r w:rsidRPr="00A43D15">
        <w:rPr>
          <w:sz w:val="22"/>
          <w:szCs w:val="22"/>
        </w:rPr>
        <w:t>zastoupená:</w:t>
      </w:r>
      <w:r w:rsidRPr="00A43D15">
        <w:rPr>
          <w:sz w:val="22"/>
          <w:szCs w:val="22"/>
        </w:rPr>
        <w:tab/>
      </w:r>
      <w:r w:rsidR="001A57D3">
        <w:rPr>
          <w:sz w:val="22"/>
          <w:szCs w:val="22"/>
        </w:rPr>
        <w:t xml:space="preserve">Ing. Miroslavem </w:t>
      </w:r>
      <w:r w:rsidR="008D32F9">
        <w:rPr>
          <w:sz w:val="22"/>
          <w:szCs w:val="22"/>
        </w:rPr>
        <w:t>Procházkou, Ph.D.</w:t>
      </w:r>
      <w:r w:rsidR="009834F9">
        <w:rPr>
          <w:sz w:val="22"/>
          <w:szCs w:val="22"/>
        </w:rPr>
        <w:t xml:space="preserve"> předsedou správní rady</w:t>
      </w:r>
      <w:r w:rsidR="001A57D3">
        <w:rPr>
          <w:sz w:val="22"/>
          <w:szCs w:val="22"/>
        </w:rPr>
        <w:t xml:space="preserve"> </w:t>
      </w:r>
    </w:p>
    <w:p w14:paraId="070852AE" w14:textId="3671306E" w:rsidR="003C3B6F" w:rsidRPr="00A43D15" w:rsidRDefault="003C3B6F" w:rsidP="003C3B6F">
      <w:pPr>
        <w:tabs>
          <w:tab w:val="left" w:pos="2552"/>
          <w:tab w:val="left" w:leader="underscore" w:pos="8931"/>
        </w:tabs>
        <w:spacing w:line="276" w:lineRule="auto"/>
        <w:ind w:left="2552" w:hanging="2552"/>
        <w:jc w:val="both"/>
        <w:rPr>
          <w:sz w:val="22"/>
          <w:szCs w:val="22"/>
        </w:rPr>
      </w:pPr>
      <w:r w:rsidRPr="00A43D15">
        <w:rPr>
          <w:sz w:val="22"/>
          <w:szCs w:val="22"/>
        </w:rPr>
        <w:t>zapsaná:</w:t>
      </w:r>
      <w:r w:rsidRPr="00A43D15">
        <w:rPr>
          <w:sz w:val="22"/>
          <w:szCs w:val="22"/>
        </w:rPr>
        <w:tab/>
      </w:r>
      <w:r w:rsidR="009834F9">
        <w:rPr>
          <w:sz w:val="22"/>
          <w:szCs w:val="22"/>
        </w:rPr>
        <w:t xml:space="preserve">v obchodním rejstříku vedeném Krajským soudem v Hradci Králové, oddíl </w:t>
      </w:r>
      <w:proofErr w:type="gramStart"/>
      <w:r w:rsidR="009834F9">
        <w:rPr>
          <w:sz w:val="22"/>
          <w:szCs w:val="22"/>
        </w:rPr>
        <w:t>B ,vložka</w:t>
      </w:r>
      <w:proofErr w:type="gramEnd"/>
      <w:r w:rsidR="009834F9">
        <w:rPr>
          <w:sz w:val="22"/>
          <w:szCs w:val="22"/>
        </w:rPr>
        <w:t xml:space="preserve"> </w:t>
      </w:r>
      <w:r w:rsidR="008D32F9">
        <w:rPr>
          <w:sz w:val="22"/>
          <w:szCs w:val="22"/>
        </w:rPr>
        <w:t>2334</w:t>
      </w:r>
    </w:p>
    <w:p w14:paraId="3A260066" w14:textId="77777777" w:rsidR="00EE6C74" w:rsidRPr="00A43D15" w:rsidRDefault="00EE6C74" w:rsidP="00EE6C74">
      <w:pPr>
        <w:tabs>
          <w:tab w:val="left" w:pos="2552"/>
          <w:tab w:val="left" w:leader="underscore" w:pos="8931"/>
        </w:tabs>
        <w:spacing w:line="276" w:lineRule="auto"/>
        <w:jc w:val="both"/>
        <w:rPr>
          <w:sz w:val="22"/>
          <w:szCs w:val="22"/>
        </w:rPr>
      </w:pPr>
    </w:p>
    <w:p w14:paraId="5EEA176E"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(dále jen „</w:t>
      </w:r>
      <w:r w:rsidRPr="00A43D15">
        <w:rPr>
          <w:b/>
          <w:bCs/>
          <w:sz w:val="22"/>
          <w:szCs w:val="22"/>
        </w:rPr>
        <w:t>Objednatel</w:t>
      </w:r>
      <w:r w:rsidRPr="00A43D15">
        <w:rPr>
          <w:sz w:val="22"/>
          <w:szCs w:val="22"/>
        </w:rPr>
        <w:t>“) na straně druhé</w:t>
      </w:r>
    </w:p>
    <w:p w14:paraId="5591B0A6" w14:textId="77777777" w:rsidR="00EE6C74" w:rsidRPr="00A43D15" w:rsidRDefault="00EE6C74" w:rsidP="00EE6C74">
      <w:pPr>
        <w:tabs>
          <w:tab w:val="left" w:leader="underscore" w:pos="8931"/>
        </w:tabs>
        <w:spacing w:line="276" w:lineRule="auto"/>
        <w:jc w:val="both"/>
        <w:rPr>
          <w:sz w:val="22"/>
          <w:szCs w:val="22"/>
        </w:rPr>
      </w:pPr>
    </w:p>
    <w:p w14:paraId="5132BA67"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 xml:space="preserve">(Dodavatel a Objednatel dále společně též jen </w:t>
      </w:r>
      <w:r w:rsidRPr="00A43D15">
        <w:rPr>
          <w:b/>
          <w:sz w:val="22"/>
          <w:szCs w:val="22"/>
        </w:rPr>
        <w:t>„Smluvní strany“</w:t>
      </w:r>
      <w:r w:rsidRPr="00A43D15">
        <w:rPr>
          <w:sz w:val="22"/>
          <w:szCs w:val="22"/>
        </w:rPr>
        <w:t xml:space="preserve"> </w:t>
      </w:r>
      <w:r w:rsidR="00F54435" w:rsidRPr="00A43D15">
        <w:rPr>
          <w:sz w:val="22"/>
          <w:szCs w:val="22"/>
        </w:rPr>
        <w:t>nebo</w:t>
      </w:r>
      <w:r w:rsidRPr="00A43D15">
        <w:rPr>
          <w:sz w:val="22"/>
          <w:szCs w:val="22"/>
        </w:rPr>
        <w:t xml:space="preserve"> jednotlivě jen </w:t>
      </w:r>
      <w:r w:rsidRPr="00A43D15">
        <w:rPr>
          <w:b/>
          <w:sz w:val="22"/>
          <w:szCs w:val="22"/>
        </w:rPr>
        <w:t>„Smluvní strana“</w:t>
      </w:r>
      <w:r w:rsidRPr="00A43D15">
        <w:rPr>
          <w:sz w:val="22"/>
          <w:szCs w:val="22"/>
        </w:rPr>
        <w:t>)</w:t>
      </w:r>
    </w:p>
    <w:p w14:paraId="2225E30D" w14:textId="77777777" w:rsidR="00EE6C74" w:rsidRPr="00A43D15" w:rsidRDefault="00EE6C74" w:rsidP="00EE6C74">
      <w:pPr>
        <w:tabs>
          <w:tab w:val="left" w:leader="underscore" w:pos="8931"/>
        </w:tabs>
        <w:spacing w:line="276" w:lineRule="auto"/>
        <w:jc w:val="both"/>
        <w:rPr>
          <w:sz w:val="22"/>
          <w:szCs w:val="22"/>
        </w:rPr>
      </w:pPr>
    </w:p>
    <w:p w14:paraId="22843733" w14:textId="77777777" w:rsidR="00EE6C74" w:rsidRPr="00A43D15" w:rsidRDefault="00EE6C74" w:rsidP="00EE6C74">
      <w:pPr>
        <w:tabs>
          <w:tab w:val="left" w:leader="underscore" w:pos="8931"/>
        </w:tabs>
        <w:spacing w:line="276" w:lineRule="auto"/>
        <w:jc w:val="both"/>
        <w:rPr>
          <w:b/>
          <w:bCs/>
          <w:sz w:val="22"/>
          <w:szCs w:val="22"/>
        </w:rPr>
      </w:pPr>
      <w:r w:rsidRPr="00A43D15">
        <w:rPr>
          <w:sz w:val="22"/>
          <w:szCs w:val="22"/>
        </w:rPr>
        <w:t>uzavírají v souladu s příslušnými ustanoveními zákona č. 89/2012 Sb., občanský zákoník (dále jen „</w:t>
      </w:r>
      <w:r w:rsidRPr="00A43D15">
        <w:rPr>
          <w:b/>
          <w:sz w:val="22"/>
          <w:szCs w:val="22"/>
        </w:rPr>
        <w:t>Občanský zákoník</w:t>
      </w:r>
      <w:r w:rsidRPr="00A43D15">
        <w:rPr>
          <w:sz w:val="22"/>
          <w:szCs w:val="22"/>
        </w:rPr>
        <w:t>“), níže uvedeného dne, měsíce a roku tuto s</w:t>
      </w:r>
      <w:r w:rsidRPr="00A43D15">
        <w:rPr>
          <w:bCs/>
          <w:sz w:val="22"/>
          <w:szCs w:val="22"/>
        </w:rPr>
        <w:t xml:space="preserve">mlouvu o poskytování elektronických poukázek pro využití čerpání produktů v rámci aplikace Benefity </w:t>
      </w:r>
      <w:r w:rsidRPr="00A43D15">
        <w:rPr>
          <w:sz w:val="22"/>
          <w:szCs w:val="22"/>
        </w:rPr>
        <w:t>(dále jen „</w:t>
      </w:r>
      <w:r w:rsidRPr="00A43D15">
        <w:rPr>
          <w:b/>
          <w:bCs/>
          <w:sz w:val="22"/>
          <w:szCs w:val="22"/>
        </w:rPr>
        <w:t>Smlouva</w:t>
      </w:r>
      <w:r w:rsidRPr="00A43D15">
        <w:rPr>
          <w:sz w:val="22"/>
          <w:szCs w:val="22"/>
        </w:rPr>
        <w:t>“):</w:t>
      </w:r>
    </w:p>
    <w:p w14:paraId="45467253" w14:textId="5C3DC9DA" w:rsidR="00EE6C74" w:rsidRDefault="00EE6C74" w:rsidP="00EE6C74">
      <w:pPr>
        <w:spacing w:line="276" w:lineRule="auto"/>
        <w:rPr>
          <w:sz w:val="22"/>
          <w:szCs w:val="22"/>
        </w:rPr>
      </w:pPr>
    </w:p>
    <w:p w14:paraId="497585B0" w14:textId="77777777" w:rsidR="007C0598" w:rsidRPr="00A43D15" w:rsidRDefault="007C0598" w:rsidP="00EE6C74">
      <w:pPr>
        <w:spacing w:line="276" w:lineRule="auto"/>
        <w:rPr>
          <w:sz w:val="22"/>
          <w:szCs w:val="22"/>
        </w:rPr>
      </w:pPr>
    </w:p>
    <w:p w14:paraId="2150C1B8" w14:textId="3F85B55A" w:rsidR="00FD4A82" w:rsidRPr="00A43D15" w:rsidRDefault="00FD4A82" w:rsidP="00FD4A82">
      <w:pPr>
        <w:keepNext/>
        <w:tabs>
          <w:tab w:val="left" w:pos="709"/>
          <w:tab w:val="left" w:pos="3686"/>
          <w:tab w:val="left" w:pos="5670"/>
        </w:tabs>
        <w:spacing w:line="276" w:lineRule="auto"/>
        <w:jc w:val="both"/>
        <w:outlineLvl w:val="1"/>
        <w:rPr>
          <w:b/>
          <w:bCs/>
          <w:caps/>
          <w:sz w:val="22"/>
          <w:szCs w:val="22"/>
        </w:rPr>
      </w:pPr>
      <w:r w:rsidRPr="00A43D15">
        <w:rPr>
          <w:b/>
          <w:bCs/>
          <w:caps/>
          <w:sz w:val="22"/>
          <w:szCs w:val="22"/>
        </w:rPr>
        <w:tab/>
      </w:r>
      <w:sdt>
        <w:sdtPr>
          <w:rPr>
            <w:b/>
            <w:bCs/>
            <w:caps/>
            <w:sz w:val="22"/>
            <w:szCs w:val="22"/>
          </w:rPr>
          <w:id w:val="1931164315"/>
          <w14:checkbox>
            <w14:checked w14:val="1"/>
            <w14:checkedState w14:val="2612" w14:font="MS Gothic"/>
            <w14:uncheckedState w14:val="2610" w14:font="MS Gothic"/>
          </w14:checkbox>
        </w:sdtPr>
        <w:sdtEndPr/>
        <w:sdtContent>
          <w:r w:rsidR="006E0692">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CafeteriE Benefity</w:t>
      </w:r>
      <w:r w:rsidRPr="00A43D15">
        <w:rPr>
          <w:b/>
          <w:bCs/>
          <w:caps/>
          <w:sz w:val="22"/>
          <w:szCs w:val="22"/>
        </w:rPr>
        <w:tab/>
      </w:r>
      <w:sdt>
        <w:sdtPr>
          <w:rPr>
            <w:b/>
            <w:bCs/>
            <w:caps/>
            <w:sz w:val="22"/>
            <w:szCs w:val="22"/>
          </w:rPr>
          <w:id w:val="-761521329"/>
          <w14:checkbox>
            <w14:checked w14:val="0"/>
            <w14:checkedState w14:val="2612" w14:font="MS Gothic"/>
            <w14:uncheckedState w14:val="2610" w14:font="MS Gothic"/>
          </w14:checkbox>
        </w:sdtPr>
        <w:sdtEndPr/>
        <w:sdtContent>
          <w:r w:rsidR="007E1727">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iStravenka</w:t>
      </w:r>
      <w:r w:rsidRPr="00A43D15">
        <w:rPr>
          <w:b/>
          <w:bCs/>
          <w:caps/>
          <w:sz w:val="22"/>
          <w:szCs w:val="22"/>
        </w:rPr>
        <w:tab/>
      </w:r>
      <w:sdt>
        <w:sdtPr>
          <w:rPr>
            <w:b/>
            <w:bCs/>
            <w:caps/>
            <w:sz w:val="22"/>
            <w:szCs w:val="22"/>
          </w:rPr>
          <w:id w:val="1364408584"/>
          <w14:checkbox>
            <w14:checked w14:val="0"/>
            <w14:checkedState w14:val="2612" w14:font="MS Gothic"/>
            <w14:uncheckedState w14:val="2610" w14:font="MS Gothic"/>
          </w14:checkbox>
        </w:sdtPr>
        <w:sdtEndPr/>
        <w:sdtContent>
          <w:r w:rsidR="004B2D13">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Věrnostní Program</w:t>
      </w:r>
    </w:p>
    <w:p w14:paraId="42A97318" w14:textId="042EE79A" w:rsidR="00FD4A82" w:rsidRDefault="00FD4A82" w:rsidP="00C61B90">
      <w:pPr>
        <w:spacing w:line="276" w:lineRule="auto"/>
        <w:jc w:val="center"/>
        <w:rPr>
          <w:bCs/>
          <w:i/>
          <w:caps/>
          <w:sz w:val="22"/>
          <w:szCs w:val="22"/>
        </w:rPr>
      </w:pPr>
      <w:r w:rsidRPr="00F969CD">
        <w:rPr>
          <w:bCs/>
          <w:caps/>
          <w:sz w:val="22"/>
          <w:szCs w:val="22"/>
        </w:rPr>
        <w:t>(</w:t>
      </w:r>
      <w:r w:rsidRPr="00FD4A82">
        <w:rPr>
          <w:bCs/>
          <w:i/>
          <w:caps/>
          <w:sz w:val="22"/>
          <w:szCs w:val="22"/>
        </w:rPr>
        <w:sym w:font="Symbol" w:char="F085"/>
      </w:r>
      <w:r w:rsidRPr="00FD4A82">
        <w:rPr>
          <w:bCs/>
          <w:i/>
          <w:caps/>
          <w:sz w:val="22"/>
          <w:szCs w:val="22"/>
        </w:rPr>
        <w:t xml:space="preserve"> </w:t>
      </w:r>
      <w:r>
        <w:rPr>
          <w:bCs/>
          <w:i/>
          <w:caps/>
          <w:sz w:val="22"/>
          <w:szCs w:val="22"/>
        </w:rPr>
        <w:t xml:space="preserve"> </w:t>
      </w:r>
      <w:r>
        <w:rPr>
          <w:bCs/>
          <w:i/>
          <w:sz w:val="22"/>
          <w:szCs w:val="22"/>
        </w:rPr>
        <w:t xml:space="preserve">- </w:t>
      </w:r>
      <w:r w:rsidR="008A70E8">
        <w:rPr>
          <w:bCs/>
          <w:i/>
          <w:sz w:val="22"/>
          <w:szCs w:val="22"/>
        </w:rPr>
        <w:t xml:space="preserve">nutno </w:t>
      </w:r>
      <w:r w:rsidRPr="00F969CD">
        <w:rPr>
          <w:bCs/>
          <w:i/>
          <w:sz w:val="22"/>
          <w:szCs w:val="22"/>
        </w:rPr>
        <w:t>zaškrtnout odpovídající</w:t>
      </w:r>
      <w:r w:rsidRPr="00F969CD">
        <w:rPr>
          <w:bCs/>
          <w:i/>
          <w:caps/>
          <w:sz w:val="22"/>
          <w:szCs w:val="22"/>
        </w:rPr>
        <w:t>)</w:t>
      </w:r>
    </w:p>
    <w:p w14:paraId="1677BCB0" w14:textId="3C969471" w:rsidR="00FD3989" w:rsidRDefault="00FD3989" w:rsidP="00C61B90">
      <w:pPr>
        <w:spacing w:line="276" w:lineRule="auto"/>
        <w:jc w:val="center"/>
        <w:rPr>
          <w:sz w:val="22"/>
          <w:szCs w:val="22"/>
        </w:rPr>
      </w:pPr>
    </w:p>
    <w:p w14:paraId="270B5BF5" w14:textId="4FA8C0CA" w:rsidR="00EE6C74" w:rsidRPr="00FD4A82" w:rsidRDefault="00EE6C74" w:rsidP="00EE6C74">
      <w:pPr>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lastRenderedPageBreak/>
        <w:t>Předmět smlouvy</w:t>
      </w:r>
      <w:r w:rsidR="00F969CD" w:rsidRPr="00FD4A82">
        <w:rPr>
          <w:b/>
          <w:bCs/>
          <w:caps/>
          <w:sz w:val="22"/>
          <w:szCs w:val="22"/>
          <w:u w:val="single"/>
        </w:rPr>
        <w:t xml:space="preserve"> </w:t>
      </w:r>
    </w:p>
    <w:p w14:paraId="768B93C6" w14:textId="77777777" w:rsidR="00EE6C74" w:rsidRPr="00A43D15" w:rsidRDefault="00602709" w:rsidP="004E0819">
      <w:pPr>
        <w:pStyle w:val="Odstavecseseznamem"/>
        <w:numPr>
          <w:ilvl w:val="1"/>
          <w:numId w:val="21"/>
        </w:numPr>
        <w:tabs>
          <w:tab w:val="left" w:leader="underscore" w:pos="8931"/>
        </w:tabs>
        <w:spacing w:line="276" w:lineRule="auto"/>
        <w:ind w:left="709" w:hanging="567"/>
        <w:jc w:val="both"/>
        <w:rPr>
          <w:sz w:val="22"/>
          <w:szCs w:val="22"/>
        </w:rPr>
      </w:pPr>
      <w:r w:rsidRPr="00A43D15">
        <w:rPr>
          <w:sz w:val="22"/>
          <w:szCs w:val="22"/>
        </w:rPr>
        <w:t>Na základě Smlouvy se Dodavatel zavazuje:</w:t>
      </w:r>
    </w:p>
    <w:p w14:paraId="2B8610FE" w14:textId="4C462968" w:rsidR="00453589" w:rsidRPr="0027451B" w:rsidRDefault="003C3B6F" w:rsidP="00453589">
      <w:pPr>
        <w:pStyle w:val="Odstavecseseznamem"/>
        <w:numPr>
          <w:ilvl w:val="2"/>
          <w:numId w:val="21"/>
        </w:numPr>
        <w:tabs>
          <w:tab w:val="left" w:leader="underscore" w:pos="8931"/>
        </w:tabs>
        <w:spacing w:line="276" w:lineRule="auto"/>
        <w:ind w:left="1418"/>
        <w:jc w:val="both"/>
        <w:rPr>
          <w:sz w:val="22"/>
          <w:szCs w:val="22"/>
        </w:rPr>
      </w:pPr>
      <w:r w:rsidRPr="007123FF">
        <w:rPr>
          <w:sz w:val="22"/>
          <w:szCs w:val="22"/>
        </w:rPr>
        <w:t>zajistit pro Objednatele a jeho zaměstnance (dále jen „</w:t>
      </w:r>
      <w:r w:rsidR="00F92CA7">
        <w:rPr>
          <w:b/>
          <w:sz w:val="22"/>
          <w:szCs w:val="22"/>
        </w:rPr>
        <w:t>Oprávněné osoby</w:t>
      </w:r>
      <w:r w:rsidRPr="007123FF">
        <w:rPr>
          <w:sz w:val="22"/>
          <w:szCs w:val="22"/>
        </w:rPr>
        <w:t xml:space="preserve">“) </w:t>
      </w:r>
      <w:r w:rsidR="00F92CA7" w:rsidRPr="00F92CA7">
        <w:rPr>
          <w:sz w:val="22"/>
          <w:szCs w:val="22"/>
        </w:rPr>
        <w:t>systém pro správu zaměstnaneckých výhod (dále jen „</w:t>
      </w:r>
      <w:r w:rsidR="00F92CA7" w:rsidRPr="00F92CA7">
        <w:rPr>
          <w:b/>
          <w:bCs/>
          <w:sz w:val="22"/>
          <w:szCs w:val="22"/>
        </w:rPr>
        <w:t xml:space="preserve">Systém </w:t>
      </w:r>
      <w:proofErr w:type="spellStart"/>
      <w:r w:rsidR="00F92CA7" w:rsidRPr="00F92CA7">
        <w:rPr>
          <w:b/>
          <w:bCs/>
          <w:sz w:val="22"/>
          <w:szCs w:val="22"/>
        </w:rPr>
        <w:t>cafeteria</w:t>
      </w:r>
      <w:proofErr w:type="spellEnd"/>
      <w:r w:rsidR="00F92CA7" w:rsidRPr="00F92CA7">
        <w:rPr>
          <w:sz w:val="22"/>
          <w:szCs w:val="22"/>
        </w:rPr>
        <w:t>“)</w:t>
      </w:r>
      <w:r w:rsidRPr="007123FF">
        <w:rPr>
          <w:sz w:val="22"/>
          <w:szCs w:val="22"/>
        </w:rPr>
        <w:t xml:space="preserve"> s nastavenými a při transakcích dodržovanými limity </w:t>
      </w:r>
      <w:r w:rsidR="00ED5471">
        <w:rPr>
          <w:sz w:val="22"/>
          <w:szCs w:val="22"/>
        </w:rPr>
        <w:t xml:space="preserve">bodů </w:t>
      </w:r>
      <w:r w:rsidRPr="007123FF">
        <w:rPr>
          <w:sz w:val="22"/>
          <w:szCs w:val="22"/>
        </w:rPr>
        <w:t xml:space="preserve">v souladu s všeobecnými obchodními podmínkami Dodavatele, jejichž prostřednictvím může mít </w:t>
      </w:r>
      <w:r w:rsidR="00ED5471">
        <w:rPr>
          <w:sz w:val="22"/>
          <w:szCs w:val="22"/>
        </w:rPr>
        <w:t xml:space="preserve">Oprávněná osoba </w:t>
      </w:r>
      <w:r w:rsidRPr="007123FF">
        <w:rPr>
          <w:sz w:val="22"/>
          <w:szCs w:val="22"/>
        </w:rPr>
        <w:t>přístup do softwarové aplikace Benefity (dále jen „</w:t>
      </w:r>
      <w:r w:rsidR="006B4C92">
        <w:rPr>
          <w:b/>
          <w:sz w:val="22"/>
          <w:szCs w:val="22"/>
        </w:rPr>
        <w:t>A</w:t>
      </w:r>
      <w:r w:rsidRPr="007123FF">
        <w:rPr>
          <w:b/>
          <w:sz w:val="22"/>
          <w:szCs w:val="22"/>
        </w:rPr>
        <w:t>plikace</w:t>
      </w:r>
      <w:r w:rsidRPr="007123FF">
        <w:rPr>
          <w:sz w:val="22"/>
          <w:szCs w:val="22"/>
        </w:rPr>
        <w:t xml:space="preserve">“) a jejichž prostřednictvím může čerpat </w:t>
      </w:r>
      <w:r w:rsidR="00F92CA7">
        <w:rPr>
          <w:sz w:val="22"/>
          <w:szCs w:val="22"/>
        </w:rPr>
        <w:t xml:space="preserve">zaměstnanecké výhody Systému </w:t>
      </w:r>
      <w:proofErr w:type="spellStart"/>
      <w:r w:rsidR="00F92CA7">
        <w:rPr>
          <w:sz w:val="22"/>
          <w:szCs w:val="22"/>
        </w:rPr>
        <w:t>cafeteria</w:t>
      </w:r>
      <w:proofErr w:type="spellEnd"/>
      <w:r w:rsidRPr="007123FF">
        <w:rPr>
          <w:sz w:val="22"/>
          <w:szCs w:val="22"/>
        </w:rPr>
        <w:t>, a to nejpozději od </w:t>
      </w:r>
      <w:r w:rsidR="009834F9" w:rsidRPr="009834F9">
        <w:rPr>
          <w:b/>
          <w:sz w:val="22"/>
          <w:szCs w:val="22"/>
        </w:rPr>
        <w:t>1. 4. 2021</w:t>
      </w:r>
      <w:r w:rsidR="009834F9">
        <w:rPr>
          <w:b/>
          <w:sz w:val="22"/>
          <w:szCs w:val="22"/>
        </w:rPr>
        <w:t>.</w:t>
      </w:r>
      <w:r w:rsidR="00453589">
        <w:rPr>
          <w:bCs/>
          <w:sz w:val="22"/>
          <w:szCs w:val="22"/>
        </w:rPr>
        <w:t xml:space="preserve"> </w:t>
      </w:r>
      <w:r w:rsidR="00453589">
        <w:rPr>
          <w:sz w:val="22"/>
          <w:szCs w:val="22"/>
        </w:rPr>
        <w:t xml:space="preserve">Produkty a služby </w:t>
      </w:r>
      <w:proofErr w:type="spellStart"/>
      <w:r w:rsidR="00453589">
        <w:rPr>
          <w:sz w:val="22"/>
          <w:szCs w:val="22"/>
        </w:rPr>
        <w:t>čerpatelné</w:t>
      </w:r>
      <w:proofErr w:type="spellEnd"/>
      <w:r w:rsidR="00453589">
        <w:rPr>
          <w:sz w:val="22"/>
          <w:szCs w:val="22"/>
        </w:rPr>
        <w:t xml:space="preserve"> prostřednictvím </w:t>
      </w:r>
      <w:r w:rsidR="006B4C92">
        <w:rPr>
          <w:sz w:val="22"/>
          <w:szCs w:val="22"/>
        </w:rPr>
        <w:t>A</w:t>
      </w:r>
      <w:r w:rsidR="00453589">
        <w:rPr>
          <w:sz w:val="22"/>
          <w:szCs w:val="22"/>
        </w:rPr>
        <w:t xml:space="preserve">plikace jsou Dodavatelem smluvně sjednávány se třetími osobami výlučně v charakteru daňově uznatelných položek a třetí osoba garantuje Dodavateli, že prostřednictvím </w:t>
      </w:r>
      <w:r w:rsidR="006B4C92">
        <w:rPr>
          <w:sz w:val="22"/>
          <w:szCs w:val="22"/>
        </w:rPr>
        <w:t>A</w:t>
      </w:r>
      <w:r w:rsidR="00453589">
        <w:rPr>
          <w:sz w:val="22"/>
          <w:szCs w:val="22"/>
        </w:rPr>
        <w:t>plikace nebude možno čerpat jiné než daňově uznatelné položky, a v souladu s platnou právní úpravou se člení do následujících oblastí:</w:t>
      </w:r>
      <w:r w:rsidR="00453589" w:rsidRPr="007123FF">
        <w:rPr>
          <w:b/>
          <w:sz w:val="22"/>
          <w:szCs w:val="22"/>
        </w:rPr>
        <w:t xml:space="preserve"> </w:t>
      </w:r>
    </w:p>
    <w:p w14:paraId="5146B611" w14:textId="77777777" w:rsidR="00453589" w:rsidRPr="0027451B" w:rsidRDefault="00453589" w:rsidP="00453589">
      <w:pPr>
        <w:numPr>
          <w:ilvl w:val="0"/>
          <w:numId w:val="1"/>
        </w:numPr>
        <w:tabs>
          <w:tab w:val="clear" w:pos="720"/>
        </w:tabs>
        <w:spacing w:line="240" w:lineRule="atLeast"/>
        <w:ind w:left="1701" w:hanging="283"/>
        <w:jc w:val="both"/>
        <w:rPr>
          <w:sz w:val="22"/>
          <w:szCs w:val="22"/>
        </w:rPr>
      </w:pPr>
      <w:r w:rsidRPr="0027451B">
        <w:rPr>
          <w:sz w:val="22"/>
          <w:szCs w:val="22"/>
        </w:rPr>
        <w:t xml:space="preserve">SPORT </w:t>
      </w:r>
    </w:p>
    <w:p w14:paraId="20C38331" w14:textId="77777777" w:rsidR="00453589" w:rsidRPr="0027451B" w:rsidRDefault="00453589" w:rsidP="00453589">
      <w:pPr>
        <w:numPr>
          <w:ilvl w:val="0"/>
          <w:numId w:val="1"/>
        </w:numPr>
        <w:tabs>
          <w:tab w:val="clear" w:pos="720"/>
        </w:tabs>
        <w:spacing w:line="240" w:lineRule="atLeast"/>
        <w:ind w:left="1701" w:hanging="283"/>
        <w:jc w:val="both"/>
        <w:rPr>
          <w:sz w:val="22"/>
          <w:szCs w:val="22"/>
        </w:rPr>
      </w:pPr>
      <w:r w:rsidRPr="0027451B">
        <w:rPr>
          <w:sz w:val="22"/>
          <w:szCs w:val="22"/>
        </w:rPr>
        <w:t>KULTURA</w:t>
      </w:r>
    </w:p>
    <w:p w14:paraId="078CC08D" w14:textId="77777777" w:rsidR="00453589" w:rsidRPr="0027451B" w:rsidRDefault="00453589" w:rsidP="00453589">
      <w:pPr>
        <w:numPr>
          <w:ilvl w:val="0"/>
          <w:numId w:val="1"/>
        </w:numPr>
        <w:tabs>
          <w:tab w:val="clear" w:pos="720"/>
        </w:tabs>
        <w:spacing w:line="240" w:lineRule="atLeast"/>
        <w:ind w:left="1701" w:hanging="283"/>
        <w:jc w:val="both"/>
        <w:rPr>
          <w:sz w:val="22"/>
          <w:szCs w:val="22"/>
        </w:rPr>
      </w:pPr>
      <w:r w:rsidRPr="0027451B">
        <w:rPr>
          <w:sz w:val="22"/>
          <w:szCs w:val="22"/>
        </w:rPr>
        <w:t xml:space="preserve">REKREACE </w:t>
      </w:r>
    </w:p>
    <w:p w14:paraId="3DC39B38" w14:textId="77777777" w:rsidR="00453589" w:rsidRPr="00E61D24" w:rsidRDefault="00453589" w:rsidP="00453589">
      <w:pPr>
        <w:numPr>
          <w:ilvl w:val="0"/>
          <w:numId w:val="1"/>
        </w:numPr>
        <w:tabs>
          <w:tab w:val="clear" w:pos="720"/>
        </w:tabs>
        <w:spacing w:line="240" w:lineRule="atLeast"/>
        <w:ind w:left="1701" w:hanging="283"/>
        <w:jc w:val="both"/>
        <w:rPr>
          <w:sz w:val="22"/>
          <w:szCs w:val="22"/>
        </w:rPr>
      </w:pPr>
      <w:r w:rsidRPr="0027451B">
        <w:rPr>
          <w:sz w:val="22"/>
          <w:szCs w:val="22"/>
        </w:rPr>
        <w:t xml:space="preserve">VZDĚLÁVÁNÍ </w:t>
      </w:r>
      <w:r>
        <w:rPr>
          <w:sz w:val="22"/>
          <w:szCs w:val="22"/>
        </w:rPr>
        <w:t>(</w:t>
      </w:r>
      <w:r w:rsidRPr="0027451B">
        <w:rPr>
          <w:sz w:val="22"/>
          <w:szCs w:val="22"/>
        </w:rPr>
        <w:t>v režimu nedaňových nákladů pro zaměstnavatele</w:t>
      </w:r>
      <w:r>
        <w:rPr>
          <w:sz w:val="22"/>
          <w:szCs w:val="22"/>
        </w:rPr>
        <w:t>)</w:t>
      </w:r>
    </w:p>
    <w:p w14:paraId="14267D73" w14:textId="77777777" w:rsidR="00453589" w:rsidRPr="00E61D24" w:rsidRDefault="00453589" w:rsidP="00453589">
      <w:pPr>
        <w:numPr>
          <w:ilvl w:val="0"/>
          <w:numId w:val="1"/>
        </w:numPr>
        <w:tabs>
          <w:tab w:val="clear" w:pos="720"/>
        </w:tabs>
        <w:spacing w:line="240" w:lineRule="atLeast"/>
        <w:ind w:left="1701" w:hanging="283"/>
        <w:jc w:val="both"/>
        <w:rPr>
          <w:sz w:val="22"/>
          <w:szCs w:val="22"/>
        </w:rPr>
      </w:pPr>
      <w:r w:rsidRPr="00E61D24">
        <w:rPr>
          <w:sz w:val="22"/>
          <w:szCs w:val="22"/>
        </w:rPr>
        <w:t>ZDRAVÍ</w:t>
      </w:r>
    </w:p>
    <w:p w14:paraId="23A770E8" w14:textId="77777777" w:rsidR="00453589" w:rsidRPr="00E61D24" w:rsidRDefault="00453589" w:rsidP="00453589">
      <w:pPr>
        <w:numPr>
          <w:ilvl w:val="0"/>
          <w:numId w:val="1"/>
        </w:numPr>
        <w:tabs>
          <w:tab w:val="clear" w:pos="720"/>
        </w:tabs>
        <w:spacing w:line="240" w:lineRule="atLeast"/>
        <w:ind w:left="1701" w:hanging="283"/>
        <w:jc w:val="both"/>
        <w:rPr>
          <w:sz w:val="22"/>
          <w:szCs w:val="22"/>
        </w:rPr>
      </w:pPr>
      <w:r>
        <w:rPr>
          <w:sz w:val="22"/>
          <w:szCs w:val="22"/>
        </w:rPr>
        <w:t>KNIHY</w:t>
      </w:r>
    </w:p>
    <w:p w14:paraId="6EA9F269" w14:textId="4CB26166" w:rsidR="003C3B6F" w:rsidRPr="002A5501" w:rsidRDefault="00453589" w:rsidP="00453589">
      <w:pPr>
        <w:pStyle w:val="Odstavecseseznamem"/>
        <w:tabs>
          <w:tab w:val="left" w:leader="underscore" w:pos="8931"/>
        </w:tabs>
        <w:spacing w:line="276" w:lineRule="auto"/>
        <w:ind w:left="1418"/>
        <w:jc w:val="both"/>
        <w:rPr>
          <w:bCs/>
          <w:sz w:val="22"/>
          <w:szCs w:val="22"/>
        </w:rPr>
      </w:pPr>
      <w:r>
        <w:rPr>
          <w:sz w:val="22"/>
          <w:szCs w:val="22"/>
        </w:rPr>
        <w:t>V případě změny právní úpravy ohledně daňově uznatelných nákladů na čerpání benefitů se Smluvní strany zavazují uzavřít dodatek k této Smlouvě, kterým bude taková změna legislativy zohledněna;</w:t>
      </w:r>
    </w:p>
    <w:p w14:paraId="2F88650C" w14:textId="12860DE1" w:rsidR="00E109DD" w:rsidRPr="00E109DD" w:rsidRDefault="00F54435" w:rsidP="00824EA5">
      <w:pPr>
        <w:pStyle w:val="Odstavecseseznamem"/>
        <w:numPr>
          <w:ilvl w:val="2"/>
          <w:numId w:val="21"/>
        </w:numPr>
        <w:tabs>
          <w:tab w:val="left" w:leader="underscore" w:pos="8931"/>
        </w:tabs>
        <w:spacing w:line="276" w:lineRule="auto"/>
        <w:ind w:left="1418"/>
        <w:jc w:val="both"/>
        <w:rPr>
          <w:sz w:val="22"/>
          <w:szCs w:val="22"/>
        </w:rPr>
      </w:pPr>
      <w:r w:rsidRPr="00E109DD">
        <w:rPr>
          <w:sz w:val="22"/>
          <w:szCs w:val="22"/>
        </w:rPr>
        <w:t xml:space="preserve">poskytnout Objednateli identifikační karty Benefity pro </w:t>
      </w:r>
      <w:r w:rsidR="002A5501" w:rsidRPr="00E109DD">
        <w:rPr>
          <w:sz w:val="22"/>
          <w:szCs w:val="22"/>
        </w:rPr>
        <w:t>Oprávněné osoby</w:t>
      </w:r>
      <w:r w:rsidR="00781972" w:rsidRPr="00E109DD">
        <w:rPr>
          <w:sz w:val="22"/>
          <w:szCs w:val="22"/>
        </w:rPr>
        <w:t>, jejichž</w:t>
      </w:r>
      <w:r w:rsidRPr="00E109DD">
        <w:rPr>
          <w:sz w:val="22"/>
          <w:szCs w:val="22"/>
        </w:rPr>
        <w:t xml:space="preserve"> prostřednictvím Dodavatel </w:t>
      </w:r>
      <w:r w:rsidR="002A5501" w:rsidRPr="00E109DD">
        <w:rPr>
          <w:sz w:val="22"/>
          <w:szCs w:val="22"/>
        </w:rPr>
        <w:t>Oprávněným osobám</w:t>
      </w:r>
      <w:r w:rsidRPr="00E109DD">
        <w:rPr>
          <w:sz w:val="22"/>
          <w:szCs w:val="22"/>
        </w:rPr>
        <w:t xml:space="preserve"> </w:t>
      </w:r>
      <w:r w:rsidR="00781972" w:rsidRPr="00E109DD">
        <w:rPr>
          <w:sz w:val="22"/>
          <w:szCs w:val="22"/>
        </w:rPr>
        <w:t>zřídí</w:t>
      </w:r>
      <w:r w:rsidR="007C17DD" w:rsidRPr="00E109DD">
        <w:rPr>
          <w:sz w:val="22"/>
          <w:szCs w:val="22"/>
        </w:rPr>
        <w:t>,</w:t>
      </w:r>
      <w:r w:rsidR="00781972" w:rsidRPr="00E109DD">
        <w:rPr>
          <w:sz w:val="22"/>
          <w:szCs w:val="22"/>
        </w:rPr>
        <w:t xml:space="preserve"> zpřístupní</w:t>
      </w:r>
      <w:r w:rsidR="007C17DD" w:rsidRPr="00E109DD">
        <w:rPr>
          <w:sz w:val="22"/>
          <w:szCs w:val="22"/>
        </w:rPr>
        <w:t xml:space="preserve"> a bude spravovat</w:t>
      </w:r>
      <w:r w:rsidR="00781972" w:rsidRPr="00E109DD">
        <w:rPr>
          <w:sz w:val="22"/>
          <w:szCs w:val="22"/>
        </w:rPr>
        <w:t xml:space="preserve"> individuální uživatelské </w:t>
      </w:r>
      <w:r w:rsidRPr="00E109DD">
        <w:rPr>
          <w:sz w:val="22"/>
          <w:szCs w:val="22"/>
        </w:rPr>
        <w:t>účty</w:t>
      </w:r>
      <w:r w:rsidR="004F596F" w:rsidRPr="00E109DD">
        <w:rPr>
          <w:sz w:val="22"/>
          <w:szCs w:val="22"/>
        </w:rPr>
        <w:t xml:space="preserve"> v</w:t>
      </w:r>
      <w:r w:rsidR="00BD1C2D" w:rsidRPr="00E109DD">
        <w:rPr>
          <w:sz w:val="22"/>
          <w:szCs w:val="22"/>
        </w:rPr>
        <w:t> </w:t>
      </w:r>
      <w:r w:rsidR="006B4C92">
        <w:rPr>
          <w:sz w:val="22"/>
          <w:szCs w:val="22"/>
        </w:rPr>
        <w:t>A</w:t>
      </w:r>
      <w:r w:rsidR="004F596F" w:rsidRPr="00E109DD">
        <w:rPr>
          <w:sz w:val="22"/>
          <w:szCs w:val="22"/>
        </w:rPr>
        <w:t xml:space="preserve">plikaci </w:t>
      </w:r>
      <w:r w:rsidRPr="00E109DD">
        <w:rPr>
          <w:sz w:val="22"/>
          <w:szCs w:val="22"/>
        </w:rPr>
        <w:t>(internetové rozhraní),</w:t>
      </w:r>
      <w:r w:rsidR="00781972" w:rsidRPr="00E109DD">
        <w:rPr>
          <w:sz w:val="22"/>
          <w:szCs w:val="22"/>
        </w:rPr>
        <w:t xml:space="preserve"> </w:t>
      </w:r>
      <w:r w:rsidR="009D3FD0" w:rsidRPr="00E109DD">
        <w:rPr>
          <w:sz w:val="22"/>
          <w:szCs w:val="22"/>
        </w:rPr>
        <w:t xml:space="preserve">prostřednictvím těchto karet bude </w:t>
      </w:r>
      <w:r w:rsidR="007B24EF">
        <w:rPr>
          <w:sz w:val="22"/>
          <w:szCs w:val="22"/>
        </w:rPr>
        <w:t>Oprávněná osoba</w:t>
      </w:r>
      <w:r w:rsidR="001059FE" w:rsidRPr="00E109DD">
        <w:rPr>
          <w:sz w:val="22"/>
          <w:szCs w:val="22"/>
        </w:rPr>
        <w:t xml:space="preserve"> </w:t>
      </w:r>
      <w:r w:rsidR="009D3FD0" w:rsidRPr="00E109DD">
        <w:rPr>
          <w:sz w:val="22"/>
          <w:szCs w:val="22"/>
        </w:rPr>
        <w:t xml:space="preserve">obsluhovat svoji </w:t>
      </w:r>
      <w:r w:rsidR="00A32B92">
        <w:rPr>
          <w:sz w:val="22"/>
          <w:szCs w:val="22"/>
        </w:rPr>
        <w:t xml:space="preserve">víceúčelovou </w:t>
      </w:r>
      <w:r w:rsidR="009D3FD0" w:rsidRPr="00E109DD">
        <w:rPr>
          <w:sz w:val="22"/>
          <w:szCs w:val="22"/>
        </w:rPr>
        <w:t>elektronickou poukázku</w:t>
      </w:r>
      <w:r w:rsidR="003424D4" w:rsidRPr="00E109DD">
        <w:rPr>
          <w:sz w:val="22"/>
          <w:szCs w:val="22"/>
        </w:rPr>
        <w:t>; to znamená, že Dodavatel bude prostřednictvím individuálních uživatelských účtů poskytovat Oprávněným osobám přístup k </w:t>
      </w:r>
      <w:r w:rsidR="006B4C92">
        <w:rPr>
          <w:sz w:val="22"/>
          <w:szCs w:val="22"/>
        </w:rPr>
        <w:t>A</w:t>
      </w:r>
      <w:r w:rsidR="003424D4" w:rsidRPr="00E109DD">
        <w:rPr>
          <w:sz w:val="22"/>
          <w:szCs w:val="22"/>
        </w:rPr>
        <w:t xml:space="preserve">plikaci pro správu a čerpání zaměstnaneckých výhod Systému </w:t>
      </w:r>
      <w:proofErr w:type="spellStart"/>
      <w:r w:rsidR="003424D4" w:rsidRPr="00E109DD">
        <w:rPr>
          <w:sz w:val="22"/>
          <w:szCs w:val="22"/>
        </w:rPr>
        <w:t>cafeteria</w:t>
      </w:r>
      <w:proofErr w:type="spellEnd"/>
      <w:r w:rsidR="00E109DD" w:rsidRPr="00E109DD">
        <w:rPr>
          <w:sz w:val="22"/>
          <w:szCs w:val="22"/>
        </w:rPr>
        <w:t xml:space="preserve"> </w:t>
      </w:r>
      <w:r w:rsidR="003424D4" w:rsidRPr="00E109DD">
        <w:rPr>
          <w:sz w:val="22"/>
          <w:szCs w:val="22"/>
        </w:rPr>
        <w:t xml:space="preserve">a jejímu užívání prostřednictvím mobilních telefonů nebo PC/notebooků Oprávněných osob a sítě internet, s tím, že oprávnění užívat </w:t>
      </w:r>
      <w:r w:rsidR="006B4C92">
        <w:rPr>
          <w:sz w:val="22"/>
          <w:szCs w:val="22"/>
        </w:rPr>
        <w:t>A</w:t>
      </w:r>
      <w:r w:rsidR="003424D4" w:rsidRPr="00E109DD">
        <w:rPr>
          <w:sz w:val="22"/>
          <w:szCs w:val="22"/>
        </w:rPr>
        <w:t>plikaci</w:t>
      </w:r>
      <w:r w:rsidR="00B6754A">
        <w:rPr>
          <w:sz w:val="22"/>
          <w:szCs w:val="22"/>
        </w:rPr>
        <w:t xml:space="preserve">, v jejímž rámci je </w:t>
      </w:r>
      <w:r w:rsidR="003424D4" w:rsidRPr="00E109DD">
        <w:rPr>
          <w:sz w:val="22"/>
          <w:szCs w:val="22"/>
        </w:rPr>
        <w:t xml:space="preserve">Systému </w:t>
      </w:r>
      <w:proofErr w:type="spellStart"/>
      <w:r w:rsidR="003424D4" w:rsidRPr="00E109DD">
        <w:rPr>
          <w:sz w:val="22"/>
          <w:szCs w:val="22"/>
        </w:rPr>
        <w:t>cafeteria</w:t>
      </w:r>
      <w:proofErr w:type="spellEnd"/>
      <w:r w:rsidR="003424D4" w:rsidRPr="00E109DD">
        <w:rPr>
          <w:sz w:val="22"/>
          <w:szCs w:val="22"/>
        </w:rPr>
        <w:t xml:space="preserve"> </w:t>
      </w:r>
      <w:r w:rsidR="00B6754A">
        <w:rPr>
          <w:sz w:val="22"/>
          <w:szCs w:val="22"/>
        </w:rPr>
        <w:t xml:space="preserve">provozován, </w:t>
      </w:r>
      <w:r w:rsidR="00E109DD" w:rsidRPr="00E109DD">
        <w:rPr>
          <w:sz w:val="22"/>
          <w:szCs w:val="22"/>
        </w:rPr>
        <w:t>je</w:t>
      </w:r>
      <w:r w:rsidR="003424D4" w:rsidRPr="00E109DD">
        <w:rPr>
          <w:sz w:val="22"/>
          <w:szCs w:val="22"/>
        </w:rPr>
        <w:t xml:space="preserve"> poskytnuto</w:t>
      </w:r>
      <w:r w:rsidR="00E109DD" w:rsidRPr="00E109DD">
        <w:rPr>
          <w:sz w:val="22"/>
          <w:szCs w:val="22"/>
        </w:rPr>
        <w:t>:</w:t>
      </w:r>
    </w:p>
    <w:p w14:paraId="54275034" w14:textId="2B6FCDB8" w:rsidR="003424D4" w:rsidRDefault="003424D4" w:rsidP="00E109DD">
      <w:pPr>
        <w:pStyle w:val="Odstavecseseznamem"/>
        <w:numPr>
          <w:ilvl w:val="0"/>
          <w:numId w:val="34"/>
        </w:numPr>
        <w:tabs>
          <w:tab w:val="left" w:leader="underscore" w:pos="8931"/>
        </w:tabs>
        <w:spacing w:line="276" w:lineRule="auto"/>
        <w:rPr>
          <w:sz w:val="22"/>
          <w:szCs w:val="22"/>
        </w:rPr>
      </w:pPr>
      <w:r w:rsidRPr="003424D4">
        <w:rPr>
          <w:sz w:val="22"/>
          <w:szCs w:val="22"/>
        </w:rPr>
        <w:t xml:space="preserve">na dobu trvání </w:t>
      </w:r>
      <w:r w:rsidR="00E109DD">
        <w:rPr>
          <w:sz w:val="22"/>
          <w:szCs w:val="22"/>
        </w:rPr>
        <w:t xml:space="preserve">této </w:t>
      </w:r>
      <w:r w:rsidRPr="003424D4">
        <w:rPr>
          <w:sz w:val="22"/>
          <w:szCs w:val="22"/>
        </w:rPr>
        <w:t>Smlouvy,</w:t>
      </w:r>
    </w:p>
    <w:p w14:paraId="033CBB8D" w14:textId="03AD3D36" w:rsidR="003424D4" w:rsidRDefault="003424D4" w:rsidP="00E109DD">
      <w:pPr>
        <w:pStyle w:val="Odstavecseseznamem"/>
        <w:numPr>
          <w:ilvl w:val="0"/>
          <w:numId w:val="34"/>
        </w:numPr>
        <w:tabs>
          <w:tab w:val="left" w:leader="underscore" w:pos="8931"/>
        </w:tabs>
        <w:spacing w:line="276" w:lineRule="auto"/>
        <w:rPr>
          <w:sz w:val="22"/>
          <w:szCs w:val="22"/>
        </w:rPr>
      </w:pPr>
      <w:r w:rsidRPr="00E109DD">
        <w:rPr>
          <w:sz w:val="22"/>
          <w:szCs w:val="22"/>
        </w:rPr>
        <w:t>jako teritoriálně neomezené,</w:t>
      </w:r>
    </w:p>
    <w:p w14:paraId="4BF3CFD6" w14:textId="360423CA" w:rsidR="003424D4" w:rsidRDefault="003424D4" w:rsidP="00E109DD">
      <w:pPr>
        <w:pStyle w:val="Odstavecseseznamem"/>
        <w:numPr>
          <w:ilvl w:val="0"/>
          <w:numId w:val="34"/>
        </w:numPr>
        <w:tabs>
          <w:tab w:val="left" w:leader="underscore" w:pos="8931"/>
        </w:tabs>
        <w:spacing w:line="276" w:lineRule="auto"/>
        <w:rPr>
          <w:sz w:val="22"/>
          <w:szCs w:val="22"/>
        </w:rPr>
      </w:pPr>
      <w:r w:rsidRPr="00E109DD">
        <w:rPr>
          <w:sz w:val="22"/>
          <w:szCs w:val="22"/>
        </w:rPr>
        <w:t>pro všechny Oprávněné osoby</w:t>
      </w:r>
      <w:r w:rsidR="00E109DD">
        <w:rPr>
          <w:sz w:val="22"/>
          <w:szCs w:val="22"/>
        </w:rPr>
        <w:t>;</w:t>
      </w:r>
    </w:p>
    <w:p w14:paraId="6DCE06FE" w14:textId="5F0E5343" w:rsidR="00272DFA" w:rsidRDefault="006B4C92" w:rsidP="00272DFA">
      <w:pPr>
        <w:pStyle w:val="Odstavecseseznamem"/>
        <w:tabs>
          <w:tab w:val="left" w:leader="underscore" w:pos="8931"/>
        </w:tabs>
        <w:spacing w:line="276" w:lineRule="auto"/>
        <w:ind w:left="1418"/>
        <w:jc w:val="both"/>
        <w:rPr>
          <w:sz w:val="22"/>
          <w:szCs w:val="22"/>
        </w:rPr>
      </w:pPr>
      <w:r>
        <w:rPr>
          <w:sz w:val="22"/>
          <w:szCs w:val="22"/>
        </w:rPr>
        <w:t>A</w:t>
      </w:r>
      <w:r w:rsidR="00E01227" w:rsidRPr="00272DFA">
        <w:rPr>
          <w:sz w:val="22"/>
          <w:szCs w:val="22"/>
        </w:rPr>
        <w:t>plikace</w:t>
      </w:r>
      <w:r w:rsidR="00272DFA">
        <w:rPr>
          <w:sz w:val="22"/>
          <w:szCs w:val="22"/>
        </w:rPr>
        <w:t xml:space="preserve">, v jejímž rámci je </w:t>
      </w:r>
      <w:r w:rsidR="00E01227" w:rsidRPr="00272DFA">
        <w:rPr>
          <w:sz w:val="22"/>
          <w:szCs w:val="22"/>
        </w:rPr>
        <w:t xml:space="preserve">Systém </w:t>
      </w:r>
      <w:proofErr w:type="spellStart"/>
      <w:r w:rsidR="00E01227" w:rsidRPr="00272DFA">
        <w:rPr>
          <w:sz w:val="22"/>
          <w:szCs w:val="22"/>
        </w:rPr>
        <w:t>cafeteria</w:t>
      </w:r>
      <w:proofErr w:type="spellEnd"/>
      <w:r w:rsidR="00E01227" w:rsidRPr="00272DFA">
        <w:rPr>
          <w:sz w:val="22"/>
          <w:szCs w:val="22"/>
        </w:rPr>
        <w:t xml:space="preserve"> </w:t>
      </w:r>
      <w:r w:rsidR="00272DFA">
        <w:rPr>
          <w:sz w:val="22"/>
          <w:szCs w:val="22"/>
        </w:rPr>
        <w:t xml:space="preserve">provozován, </w:t>
      </w:r>
      <w:r w:rsidR="00E01227" w:rsidRPr="00272DFA">
        <w:rPr>
          <w:sz w:val="22"/>
          <w:szCs w:val="22"/>
        </w:rPr>
        <w:t xml:space="preserve">bude </w:t>
      </w:r>
    </w:p>
    <w:p w14:paraId="1C43A0FE" w14:textId="0EBB2C53" w:rsidR="00E01227" w:rsidRDefault="00E01227" w:rsidP="00272DFA">
      <w:pPr>
        <w:pStyle w:val="Odstavecseseznamem"/>
        <w:numPr>
          <w:ilvl w:val="0"/>
          <w:numId w:val="34"/>
        </w:numPr>
        <w:tabs>
          <w:tab w:val="left" w:leader="underscore" w:pos="8931"/>
        </w:tabs>
        <w:spacing w:line="276" w:lineRule="auto"/>
        <w:jc w:val="both"/>
        <w:rPr>
          <w:sz w:val="22"/>
          <w:szCs w:val="22"/>
        </w:rPr>
      </w:pPr>
      <w:r w:rsidRPr="00272DFA">
        <w:rPr>
          <w:sz w:val="22"/>
          <w:szCs w:val="22"/>
        </w:rPr>
        <w:t xml:space="preserve">dostupná 24 hodin denně, 7 dní v týdnu, s výjimkou plánovaných odstávek, na které </w:t>
      </w:r>
      <w:r w:rsidR="00272DFA">
        <w:rPr>
          <w:sz w:val="22"/>
          <w:szCs w:val="22"/>
        </w:rPr>
        <w:t>bude</w:t>
      </w:r>
      <w:r w:rsidRPr="00272DFA">
        <w:rPr>
          <w:sz w:val="22"/>
          <w:szCs w:val="22"/>
        </w:rPr>
        <w:t xml:space="preserve"> </w:t>
      </w:r>
      <w:r w:rsidR="00272DFA">
        <w:rPr>
          <w:sz w:val="22"/>
          <w:szCs w:val="22"/>
        </w:rPr>
        <w:t>O</w:t>
      </w:r>
      <w:r w:rsidRPr="00272DFA">
        <w:rPr>
          <w:sz w:val="22"/>
          <w:szCs w:val="22"/>
        </w:rPr>
        <w:t xml:space="preserve">bjednatel </w:t>
      </w:r>
      <w:r w:rsidR="00272DFA">
        <w:rPr>
          <w:sz w:val="22"/>
          <w:szCs w:val="22"/>
        </w:rPr>
        <w:t>D</w:t>
      </w:r>
      <w:r w:rsidRPr="00272DFA">
        <w:rPr>
          <w:sz w:val="22"/>
          <w:szCs w:val="22"/>
        </w:rPr>
        <w:t>odavatelem upozorněn s dostatečným předstihem</w:t>
      </w:r>
      <w:r w:rsidR="007B24EF">
        <w:rPr>
          <w:sz w:val="22"/>
          <w:szCs w:val="22"/>
        </w:rPr>
        <w:t>;</w:t>
      </w:r>
    </w:p>
    <w:p w14:paraId="274EE3B8" w14:textId="66D3DA31" w:rsidR="00F54435" w:rsidRDefault="007B24EF" w:rsidP="007C17DD">
      <w:pPr>
        <w:pStyle w:val="Odstavecseseznamem"/>
        <w:numPr>
          <w:ilvl w:val="2"/>
          <w:numId w:val="21"/>
        </w:numPr>
        <w:tabs>
          <w:tab w:val="left" w:leader="underscore" w:pos="8931"/>
        </w:tabs>
        <w:spacing w:line="276" w:lineRule="auto"/>
        <w:ind w:left="1418"/>
        <w:jc w:val="both"/>
        <w:rPr>
          <w:sz w:val="22"/>
          <w:szCs w:val="22"/>
        </w:rPr>
      </w:pPr>
      <w:r>
        <w:rPr>
          <w:sz w:val="22"/>
          <w:szCs w:val="22"/>
        </w:rPr>
        <w:t>zajistit</w:t>
      </w:r>
      <w:r w:rsidR="00F54435" w:rsidRPr="00A43D15">
        <w:rPr>
          <w:sz w:val="22"/>
          <w:szCs w:val="22"/>
        </w:rPr>
        <w:t xml:space="preserve"> Objednateli </w:t>
      </w:r>
      <w:r>
        <w:rPr>
          <w:sz w:val="22"/>
          <w:szCs w:val="22"/>
        </w:rPr>
        <w:t xml:space="preserve">na základě jeho objednávek </w:t>
      </w:r>
      <w:r w:rsidR="00A32B92">
        <w:rPr>
          <w:sz w:val="22"/>
          <w:szCs w:val="22"/>
        </w:rPr>
        <w:t xml:space="preserve">víceúčelové </w:t>
      </w:r>
      <w:r w:rsidR="00F54435" w:rsidRPr="00A43D15">
        <w:rPr>
          <w:sz w:val="22"/>
          <w:szCs w:val="22"/>
        </w:rPr>
        <w:t>elektronické poukázky</w:t>
      </w:r>
      <w:r w:rsidR="007C17DD" w:rsidRPr="00A43D15">
        <w:rPr>
          <w:sz w:val="22"/>
          <w:szCs w:val="22"/>
        </w:rPr>
        <w:t xml:space="preserve"> dle předchozího odstavce</w:t>
      </w:r>
      <w:r w:rsidR="00F54435" w:rsidRPr="00A43D15">
        <w:rPr>
          <w:sz w:val="22"/>
          <w:szCs w:val="22"/>
        </w:rPr>
        <w:t xml:space="preserve">, jejichž prostřednictvím budou </w:t>
      </w:r>
      <w:r w:rsidR="002A5501">
        <w:rPr>
          <w:sz w:val="22"/>
          <w:szCs w:val="22"/>
        </w:rPr>
        <w:t>Oprávněné osoby</w:t>
      </w:r>
      <w:r w:rsidR="00F54435" w:rsidRPr="00A43D15">
        <w:rPr>
          <w:sz w:val="22"/>
          <w:szCs w:val="22"/>
        </w:rPr>
        <w:t xml:space="preserve"> </w:t>
      </w:r>
      <w:r w:rsidR="007C17DD" w:rsidRPr="00A43D15">
        <w:rPr>
          <w:sz w:val="22"/>
          <w:szCs w:val="22"/>
        </w:rPr>
        <w:t xml:space="preserve">moci </w:t>
      </w:r>
      <w:r w:rsidR="00F54435" w:rsidRPr="00A43D15">
        <w:rPr>
          <w:sz w:val="22"/>
          <w:szCs w:val="22"/>
        </w:rPr>
        <w:t xml:space="preserve">čerpat </w:t>
      </w:r>
      <w:r w:rsidR="002A5501">
        <w:rPr>
          <w:sz w:val="22"/>
          <w:szCs w:val="22"/>
        </w:rPr>
        <w:t xml:space="preserve">zaměstnanecké výhody Systému </w:t>
      </w:r>
      <w:proofErr w:type="spellStart"/>
      <w:r w:rsidR="002A5501">
        <w:rPr>
          <w:sz w:val="22"/>
          <w:szCs w:val="22"/>
        </w:rPr>
        <w:t>cafeteria</w:t>
      </w:r>
      <w:proofErr w:type="spellEnd"/>
      <w:r w:rsidR="007C17DD" w:rsidRPr="00A43D15">
        <w:rPr>
          <w:sz w:val="22"/>
          <w:szCs w:val="22"/>
        </w:rPr>
        <w:t xml:space="preserve"> </w:t>
      </w:r>
      <w:r w:rsidR="00F54435" w:rsidRPr="00A43D15">
        <w:rPr>
          <w:sz w:val="22"/>
          <w:szCs w:val="22"/>
        </w:rPr>
        <w:t xml:space="preserve">v rámci </w:t>
      </w:r>
      <w:r w:rsidR="006B4C92">
        <w:rPr>
          <w:sz w:val="22"/>
          <w:szCs w:val="22"/>
        </w:rPr>
        <w:t>A</w:t>
      </w:r>
      <w:r w:rsidR="00F54435" w:rsidRPr="00A43D15">
        <w:rPr>
          <w:sz w:val="22"/>
          <w:szCs w:val="22"/>
        </w:rPr>
        <w:t xml:space="preserve">plikace </w:t>
      </w:r>
      <w:r w:rsidR="007C17DD" w:rsidRPr="00A43D15">
        <w:rPr>
          <w:sz w:val="22"/>
          <w:szCs w:val="22"/>
        </w:rPr>
        <w:t>z nabídky Dodavatele</w:t>
      </w:r>
      <w:r>
        <w:rPr>
          <w:sz w:val="22"/>
          <w:szCs w:val="22"/>
        </w:rPr>
        <w:t>;</w:t>
      </w:r>
    </w:p>
    <w:p w14:paraId="4A36BEF0" w14:textId="70E6A26C" w:rsidR="00F24EDC" w:rsidRDefault="00F24EDC" w:rsidP="00F24EDC">
      <w:pPr>
        <w:pStyle w:val="Odstavecseseznamem"/>
        <w:numPr>
          <w:ilvl w:val="2"/>
          <w:numId w:val="21"/>
        </w:numPr>
        <w:tabs>
          <w:tab w:val="left" w:leader="underscore" w:pos="8931"/>
        </w:tabs>
        <w:spacing w:line="276" w:lineRule="auto"/>
        <w:ind w:left="1418"/>
        <w:jc w:val="both"/>
        <w:rPr>
          <w:sz w:val="22"/>
          <w:szCs w:val="22"/>
        </w:rPr>
      </w:pPr>
      <w:r w:rsidRPr="00F24EDC">
        <w:rPr>
          <w:sz w:val="22"/>
          <w:szCs w:val="22"/>
        </w:rPr>
        <w:t xml:space="preserve">poskytovat Oprávněným osobám telefonickou a e-mailovou technickou (uživatelskou) podporu Systému </w:t>
      </w:r>
      <w:proofErr w:type="spellStart"/>
      <w:r w:rsidRPr="00F24EDC">
        <w:rPr>
          <w:sz w:val="22"/>
          <w:szCs w:val="22"/>
        </w:rPr>
        <w:t>cafeteria</w:t>
      </w:r>
      <w:proofErr w:type="spellEnd"/>
      <w:r w:rsidRPr="00F24EDC">
        <w:rPr>
          <w:sz w:val="22"/>
          <w:szCs w:val="22"/>
        </w:rPr>
        <w:t xml:space="preserve"> a </w:t>
      </w:r>
      <w:r w:rsidR="006B4C92">
        <w:rPr>
          <w:sz w:val="22"/>
          <w:szCs w:val="22"/>
        </w:rPr>
        <w:t>A</w:t>
      </w:r>
      <w:r w:rsidR="00F24CB9" w:rsidRPr="00E109DD">
        <w:rPr>
          <w:sz w:val="22"/>
          <w:szCs w:val="22"/>
        </w:rPr>
        <w:t>plikac</w:t>
      </w:r>
      <w:r w:rsidR="00F24CB9">
        <w:rPr>
          <w:sz w:val="22"/>
          <w:szCs w:val="22"/>
        </w:rPr>
        <w:t xml:space="preserve">e, v jejímž rámci je </w:t>
      </w:r>
      <w:r w:rsidR="00F24CB9" w:rsidRPr="00E109DD">
        <w:rPr>
          <w:sz w:val="22"/>
          <w:szCs w:val="22"/>
        </w:rPr>
        <w:t xml:space="preserve">Systém </w:t>
      </w:r>
      <w:proofErr w:type="spellStart"/>
      <w:r w:rsidR="00F24CB9" w:rsidRPr="00E109DD">
        <w:rPr>
          <w:sz w:val="22"/>
          <w:szCs w:val="22"/>
        </w:rPr>
        <w:t>cafeteria</w:t>
      </w:r>
      <w:proofErr w:type="spellEnd"/>
      <w:r w:rsidR="00F24CB9" w:rsidRPr="00E109DD">
        <w:rPr>
          <w:sz w:val="22"/>
          <w:szCs w:val="22"/>
        </w:rPr>
        <w:t xml:space="preserve"> </w:t>
      </w:r>
      <w:r w:rsidR="00F24CB9">
        <w:rPr>
          <w:sz w:val="22"/>
          <w:szCs w:val="22"/>
        </w:rPr>
        <w:t>provozován</w:t>
      </w:r>
      <w:r w:rsidR="00D2341B">
        <w:rPr>
          <w:sz w:val="22"/>
          <w:szCs w:val="22"/>
        </w:rPr>
        <w:t>;</w:t>
      </w:r>
    </w:p>
    <w:p w14:paraId="4B6CE96A" w14:textId="56BE5D69" w:rsidR="00EE6C74" w:rsidRPr="00A43D15" w:rsidRDefault="00F24EDC" w:rsidP="00D2341B">
      <w:pPr>
        <w:pStyle w:val="Odstavecseseznamem"/>
        <w:numPr>
          <w:ilvl w:val="2"/>
          <w:numId w:val="21"/>
        </w:numPr>
        <w:tabs>
          <w:tab w:val="left" w:leader="underscore" w:pos="8931"/>
        </w:tabs>
        <w:spacing w:line="276" w:lineRule="auto"/>
        <w:ind w:left="1418"/>
        <w:jc w:val="both"/>
        <w:rPr>
          <w:sz w:val="22"/>
          <w:szCs w:val="22"/>
        </w:rPr>
      </w:pPr>
      <w:r w:rsidRPr="00F24CB9">
        <w:rPr>
          <w:sz w:val="22"/>
          <w:szCs w:val="22"/>
        </w:rPr>
        <w:t xml:space="preserve">provést školení pro Oprávněné osoby v obsluze </w:t>
      </w:r>
      <w:r w:rsidR="006B4C92">
        <w:rPr>
          <w:sz w:val="22"/>
          <w:szCs w:val="22"/>
        </w:rPr>
        <w:t>A</w:t>
      </w:r>
      <w:r w:rsidR="00F24CB9" w:rsidRPr="00E109DD">
        <w:rPr>
          <w:sz w:val="22"/>
          <w:szCs w:val="22"/>
        </w:rPr>
        <w:t>plikac</w:t>
      </w:r>
      <w:r w:rsidR="00F24CB9">
        <w:rPr>
          <w:sz w:val="22"/>
          <w:szCs w:val="22"/>
        </w:rPr>
        <w:t xml:space="preserve">e, v jejímž rámci je </w:t>
      </w:r>
      <w:r w:rsidR="00F24CB9" w:rsidRPr="00E109DD">
        <w:rPr>
          <w:sz w:val="22"/>
          <w:szCs w:val="22"/>
        </w:rPr>
        <w:t xml:space="preserve">Systém </w:t>
      </w:r>
      <w:proofErr w:type="spellStart"/>
      <w:r w:rsidR="00F24CB9" w:rsidRPr="00E109DD">
        <w:rPr>
          <w:sz w:val="22"/>
          <w:szCs w:val="22"/>
        </w:rPr>
        <w:t>cafeteria</w:t>
      </w:r>
      <w:proofErr w:type="spellEnd"/>
      <w:r w:rsidR="00F24CB9" w:rsidRPr="00E109DD">
        <w:rPr>
          <w:sz w:val="22"/>
          <w:szCs w:val="22"/>
        </w:rPr>
        <w:t xml:space="preserve"> </w:t>
      </w:r>
      <w:r w:rsidR="00F24CB9">
        <w:rPr>
          <w:sz w:val="22"/>
          <w:szCs w:val="22"/>
        </w:rPr>
        <w:t>provozován</w:t>
      </w:r>
      <w:r w:rsidR="00D2341B">
        <w:rPr>
          <w:sz w:val="22"/>
          <w:szCs w:val="22"/>
        </w:rPr>
        <w:t>;</w:t>
      </w:r>
      <w:r w:rsidRPr="00F24CB9">
        <w:rPr>
          <w:sz w:val="22"/>
          <w:szCs w:val="22"/>
        </w:rPr>
        <w:t xml:space="preserve"> </w:t>
      </w:r>
      <w:r w:rsidR="00EE6C74" w:rsidRPr="00A43D15">
        <w:rPr>
          <w:sz w:val="22"/>
          <w:szCs w:val="22"/>
        </w:rPr>
        <w:t>(dále jen „</w:t>
      </w:r>
      <w:r w:rsidR="00EE6C74" w:rsidRPr="00A43D15">
        <w:rPr>
          <w:b/>
          <w:bCs/>
          <w:sz w:val="22"/>
          <w:szCs w:val="22"/>
        </w:rPr>
        <w:t>Předmět smlouvy</w:t>
      </w:r>
      <w:r w:rsidR="00EE6C74" w:rsidRPr="00A43D15">
        <w:rPr>
          <w:sz w:val="22"/>
          <w:szCs w:val="22"/>
        </w:rPr>
        <w:t>“).</w:t>
      </w:r>
    </w:p>
    <w:p w14:paraId="5882AEDB" w14:textId="281D4B26" w:rsidR="00EE6C74" w:rsidRPr="00A43D15" w:rsidRDefault="00E978EA" w:rsidP="004E0819">
      <w:pPr>
        <w:numPr>
          <w:ilvl w:val="1"/>
          <w:numId w:val="21"/>
        </w:numPr>
        <w:tabs>
          <w:tab w:val="left" w:leader="underscore" w:pos="8931"/>
        </w:tabs>
        <w:spacing w:line="276" w:lineRule="auto"/>
        <w:ind w:left="709" w:hanging="567"/>
        <w:jc w:val="both"/>
        <w:rPr>
          <w:sz w:val="22"/>
          <w:szCs w:val="22"/>
        </w:rPr>
      </w:pPr>
      <w:r w:rsidRPr="00A43D15">
        <w:rPr>
          <w:sz w:val="22"/>
          <w:szCs w:val="22"/>
        </w:rPr>
        <w:lastRenderedPageBreak/>
        <w:t>Objednatel</w:t>
      </w:r>
      <w:r w:rsidR="00EE6C74" w:rsidRPr="00A43D15">
        <w:rPr>
          <w:sz w:val="22"/>
          <w:szCs w:val="22"/>
        </w:rPr>
        <w:t xml:space="preserve"> se </w:t>
      </w:r>
      <w:r w:rsidR="007A3D3F" w:rsidRPr="00A43D15">
        <w:rPr>
          <w:sz w:val="22"/>
          <w:szCs w:val="22"/>
        </w:rPr>
        <w:t xml:space="preserve">za účelem naplnění </w:t>
      </w:r>
      <w:r w:rsidR="008D0631">
        <w:rPr>
          <w:sz w:val="22"/>
          <w:szCs w:val="22"/>
        </w:rPr>
        <w:t xml:space="preserve">účelu </w:t>
      </w:r>
      <w:r w:rsidR="007A3D3F" w:rsidRPr="00A43D15">
        <w:rPr>
          <w:sz w:val="22"/>
          <w:szCs w:val="22"/>
        </w:rPr>
        <w:t xml:space="preserve">Smlouvy </w:t>
      </w:r>
      <w:r w:rsidR="00EE6C74" w:rsidRPr="00A43D15">
        <w:rPr>
          <w:sz w:val="22"/>
          <w:szCs w:val="22"/>
        </w:rPr>
        <w:t xml:space="preserve">zavazuje vydat bez zbytečného odkladu po uzavření Smlouvy </w:t>
      </w:r>
      <w:r w:rsidR="00907C51">
        <w:rPr>
          <w:sz w:val="22"/>
          <w:szCs w:val="22"/>
        </w:rPr>
        <w:t>Oprávněným osobám</w:t>
      </w:r>
      <w:r w:rsidR="00EE6C74" w:rsidRPr="00A43D15">
        <w:rPr>
          <w:sz w:val="22"/>
          <w:szCs w:val="22"/>
        </w:rPr>
        <w:t xml:space="preserve"> identifikační kart</w:t>
      </w:r>
      <w:r w:rsidR="007A3D3F" w:rsidRPr="00A43D15">
        <w:rPr>
          <w:sz w:val="22"/>
          <w:szCs w:val="22"/>
        </w:rPr>
        <w:t>y</w:t>
      </w:r>
      <w:r w:rsidR="00EE6C74" w:rsidRPr="00A43D15">
        <w:rPr>
          <w:sz w:val="22"/>
          <w:szCs w:val="22"/>
        </w:rPr>
        <w:t>, je</w:t>
      </w:r>
      <w:r w:rsidR="007A3D3F" w:rsidRPr="00A43D15">
        <w:rPr>
          <w:sz w:val="22"/>
          <w:szCs w:val="22"/>
        </w:rPr>
        <w:t>jichž</w:t>
      </w:r>
      <w:r w:rsidR="00EE6C74" w:rsidRPr="00A43D15">
        <w:rPr>
          <w:sz w:val="22"/>
          <w:szCs w:val="22"/>
        </w:rPr>
        <w:t xml:space="preserve"> prostřednictvím budou </w:t>
      </w:r>
      <w:r w:rsidR="00907C51">
        <w:rPr>
          <w:sz w:val="22"/>
          <w:szCs w:val="22"/>
        </w:rPr>
        <w:t>Oprávněné osoby</w:t>
      </w:r>
      <w:r w:rsidR="00EE6C74" w:rsidRPr="00A43D15">
        <w:rPr>
          <w:sz w:val="22"/>
          <w:szCs w:val="22"/>
        </w:rPr>
        <w:t xml:space="preserve"> </w:t>
      </w:r>
      <w:r w:rsidR="00E03487" w:rsidRPr="00A43D15">
        <w:rPr>
          <w:sz w:val="22"/>
          <w:szCs w:val="22"/>
        </w:rPr>
        <w:t xml:space="preserve">moci prvním přihlášením do </w:t>
      </w:r>
      <w:r w:rsidR="006B4C92">
        <w:rPr>
          <w:sz w:val="22"/>
          <w:szCs w:val="22"/>
        </w:rPr>
        <w:t>A</w:t>
      </w:r>
      <w:r w:rsidR="00E03487" w:rsidRPr="00A43D15">
        <w:rPr>
          <w:sz w:val="22"/>
          <w:szCs w:val="22"/>
        </w:rPr>
        <w:t xml:space="preserve">plikace </w:t>
      </w:r>
      <w:r w:rsidR="007A3D3F" w:rsidRPr="00A43D15">
        <w:rPr>
          <w:sz w:val="22"/>
          <w:szCs w:val="22"/>
        </w:rPr>
        <w:t xml:space="preserve">aktivovat svůj </w:t>
      </w:r>
      <w:r w:rsidR="00E03487" w:rsidRPr="00A43D15">
        <w:rPr>
          <w:sz w:val="22"/>
          <w:szCs w:val="22"/>
        </w:rPr>
        <w:t>uživatelský</w:t>
      </w:r>
      <w:r w:rsidR="007A3D3F" w:rsidRPr="00A43D15">
        <w:rPr>
          <w:sz w:val="22"/>
          <w:szCs w:val="22"/>
        </w:rPr>
        <w:t xml:space="preserve"> účet spravovaný Dodavatelem a následně</w:t>
      </w:r>
      <w:r w:rsidR="009D3FD0" w:rsidRPr="00A43D15">
        <w:rPr>
          <w:sz w:val="22"/>
          <w:szCs w:val="22"/>
        </w:rPr>
        <w:t xml:space="preserve"> používat </w:t>
      </w:r>
      <w:r w:rsidR="00A32B92">
        <w:rPr>
          <w:sz w:val="22"/>
          <w:szCs w:val="22"/>
        </w:rPr>
        <w:t xml:space="preserve">víceúčelové </w:t>
      </w:r>
      <w:r w:rsidR="009D3FD0" w:rsidRPr="00A43D15">
        <w:rPr>
          <w:sz w:val="22"/>
          <w:szCs w:val="22"/>
        </w:rPr>
        <w:t>elektronické poukázky pro čerpání</w:t>
      </w:r>
      <w:r w:rsidR="00EE6C74" w:rsidRPr="00A43D15">
        <w:rPr>
          <w:sz w:val="22"/>
          <w:szCs w:val="22"/>
        </w:rPr>
        <w:t xml:space="preserve"> </w:t>
      </w:r>
      <w:r w:rsidR="00907C51" w:rsidRPr="00E109DD">
        <w:rPr>
          <w:sz w:val="22"/>
          <w:szCs w:val="22"/>
        </w:rPr>
        <w:t xml:space="preserve">zaměstnaneckých výhod Systému </w:t>
      </w:r>
      <w:proofErr w:type="spellStart"/>
      <w:r w:rsidR="00907C51" w:rsidRPr="00E109DD">
        <w:rPr>
          <w:sz w:val="22"/>
          <w:szCs w:val="22"/>
        </w:rPr>
        <w:t>cafeteria</w:t>
      </w:r>
      <w:proofErr w:type="spellEnd"/>
      <w:r w:rsidR="00EE6C74" w:rsidRPr="00A43D15">
        <w:rPr>
          <w:sz w:val="22"/>
          <w:szCs w:val="22"/>
        </w:rPr>
        <w:t xml:space="preserve"> v rámci </w:t>
      </w:r>
      <w:r w:rsidR="006B4C92">
        <w:rPr>
          <w:sz w:val="22"/>
          <w:szCs w:val="22"/>
        </w:rPr>
        <w:t>A</w:t>
      </w:r>
      <w:r w:rsidR="00EE6C74" w:rsidRPr="00A43D15">
        <w:rPr>
          <w:sz w:val="22"/>
          <w:szCs w:val="22"/>
        </w:rPr>
        <w:t>plikace.</w:t>
      </w:r>
    </w:p>
    <w:p w14:paraId="0C1D63A1" w14:textId="5B0C1D63" w:rsidR="007C17DD" w:rsidRPr="00A43D15" w:rsidRDefault="00AB5A09" w:rsidP="004E0819">
      <w:pPr>
        <w:numPr>
          <w:ilvl w:val="1"/>
          <w:numId w:val="21"/>
        </w:numPr>
        <w:tabs>
          <w:tab w:val="left" w:leader="underscore" w:pos="8931"/>
        </w:tabs>
        <w:spacing w:line="276" w:lineRule="auto"/>
        <w:ind w:left="709" w:hanging="567"/>
        <w:jc w:val="both"/>
        <w:rPr>
          <w:sz w:val="22"/>
          <w:szCs w:val="22"/>
        </w:rPr>
      </w:pPr>
      <w:r>
        <w:rPr>
          <w:sz w:val="22"/>
          <w:szCs w:val="22"/>
        </w:rPr>
        <w:t>Objednatel</w:t>
      </w:r>
      <w:r w:rsidRPr="00A43D15">
        <w:rPr>
          <w:sz w:val="22"/>
          <w:szCs w:val="22"/>
        </w:rPr>
        <w:t xml:space="preserve"> </w:t>
      </w:r>
      <w:r w:rsidR="007C17DD" w:rsidRPr="00A43D15">
        <w:rPr>
          <w:sz w:val="22"/>
          <w:szCs w:val="22"/>
        </w:rPr>
        <w:t xml:space="preserve">se zavazuje zaplatit Dodavateli za </w:t>
      </w:r>
      <w:r w:rsidR="0033558A">
        <w:rPr>
          <w:sz w:val="22"/>
          <w:szCs w:val="22"/>
        </w:rPr>
        <w:t xml:space="preserve">plnění </w:t>
      </w:r>
      <w:r w:rsidR="007C7D47">
        <w:rPr>
          <w:sz w:val="22"/>
          <w:szCs w:val="22"/>
        </w:rPr>
        <w:t>Dodavatele dle</w:t>
      </w:r>
      <w:r w:rsidR="0033558A" w:rsidRPr="00A43D15">
        <w:rPr>
          <w:sz w:val="22"/>
          <w:szCs w:val="22"/>
        </w:rPr>
        <w:t xml:space="preserve"> </w:t>
      </w:r>
      <w:r w:rsidR="007C17DD" w:rsidRPr="00A43D15">
        <w:rPr>
          <w:sz w:val="22"/>
          <w:szCs w:val="22"/>
        </w:rPr>
        <w:t xml:space="preserve">této Smlouvy </w:t>
      </w:r>
      <w:r w:rsidR="00713BEB">
        <w:rPr>
          <w:sz w:val="22"/>
          <w:szCs w:val="22"/>
        </w:rPr>
        <w:t>platby</w:t>
      </w:r>
      <w:r w:rsidR="007C17DD" w:rsidRPr="00A43D15">
        <w:rPr>
          <w:sz w:val="22"/>
          <w:szCs w:val="22"/>
        </w:rPr>
        <w:t xml:space="preserve"> sjedn</w:t>
      </w:r>
      <w:r w:rsidR="00CD4CB5" w:rsidRPr="00A43D15">
        <w:rPr>
          <w:sz w:val="22"/>
          <w:szCs w:val="22"/>
        </w:rPr>
        <w:t>an</w:t>
      </w:r>
      <w:r w:rsidR="00713BEB">
        <w:rPr>
          <w:sz w:val="22"/>
          <w:szCs w:val="22"/>
        </w:rPr>
        <w:t>é</w:t>
      </w:r>
      <w:r w:rsidR="007C17DD" w:rsidRPr="00A43D15">
        <w:rPr>
          <w:sz w:val="22"/>
          <w:szCs w:val="22"/>
        </w:rPr>
        <w:t xml:space="preserve"> v</w:t>
      </w:r>
      <w:r w:rsidR="00CD4CB5" w:rsidRPr="00A43D15">
        <w:rPr>
          <w:sz w:val="22"/>
          <w:szCs w:val="22"/>
        </w:rPr>
        <w:t> </w:t>
      </w:r>
      <w:r w:rsidR="007C17DD" w:rsidRPr="00A43D15">
        <w:rPr>
          <w:sz w:val="22"/>
          <w:szCs w:val="22"/>
        </w:rPr>
        <w:t xml:space="preserve">článku </w:t>
      </w:r>
      <w:r w:rsidR="00713BEB">
        <w:rPr>
          <w:sz w:val="22"/>
          <w:szCs w:val="22"/>
        </w:rPr>
        <w:t>3</w:t>
      </w:r>
      <w:r w:rsidR="007C17DD" w:rsidRPr="00A43D15">
        <w:rPr>
          <w:sz w:val="22"/>
          <w:szCs w:val="22"/>
        </w:rPr>
        <w:t xml:space="preserve">. </w:t>
      </w:r>
      <w:r w:rsidR="00713BEB">
        <w:rPr>
          <w:sz w:val="22"/>
          <w:szCs w:val="22"/>
        </w:rPr>
        <w:t xml:space="preserve">této </w:t>
      </w:r>
      <w:r w:rsidR="007C17DD" w:rsidRPr="00A43D15">
        <w:rPr>
          <w:sz w:val="22"/>
          <w:szCs w:val="22"/>
        </w:rPr>
        <w:t>Smlouvy.</w:t>
      </w:r>
    </w:p>
    <w:p w14:paraId="5E83C604" w14:textId="29E2B79A" w:rsidR="00EE6C74" w:rsidRDefault="00EE6C74" w:rsidP="00EE6C74">
      <w:pPr>
        <w:spacing w:line="276" w:lineRule="auto"/>
        <w:jc w:val="both"/>
        <w:rPr>
          <w:sz w:val="22"/>
          <w:szCs w:val="22"/>
        </w:rPr>
      </w:pPr>
    </w:p>
    <w:p w14:paraId="193DBBCC" w14:textId="7F5CC973" w:rsidR="00D974A0" w:rsidRPr="00FD4A82" w:rsidRDefault="00D974A0" w:rsidP="00D974A0">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Pr>
          <w:b/>
          <w:bCs/>
          <w:caps/>
          <w:sz w:val="22"/>
          <w:szCs w:val="22"/>
          <w:u w:val="single"/>
        </w:rPr>
        <w:t>PRÁVA A POVINNOSTI SMLUVNÍCH STRAN</w:t>
      </w:r>
    </w:p>
    <w:p w14:paraId="50EDEDCF" w14:textId="4E228C28" w:rsidR="00B91A5D" w:rsidRDefault="00B91A5D" w:rsidP="004E0819">
      <w:pPr>
        <w:pStyle w:val="Odstavecseseznamem"/>
        <w:numPr>
          <w:ilvl w:val="1"/>
          <w:numId w:val="23"/>
        </w:numPr>
        <w:spacing w:line="276" w:lineRule="auto"/>
        <w:ind w:left="709" w:hanging="567"/>
        <w:jc w:val="both"/>
        <w:outlineLvl w:val="1"/>
        <w:rPr>
          <w:sz w:val="22"/>
          <w:szCs w:val="22"/>
        </w:rPr>
      </w:pPr>
      <w:r>
        <w:rPr>
          <w:sz w:val="22"/>
          <w:szCs w:val="22"/>
        </w:rPr>
        <w:t>D</w:t>
      </w:r>
      <w:r w:rsidRPr="00B91A5D">
        <w:rPr>
          <w:sz w:val="22"/>
          <w:szCs w:val="22"/>
        </w:rPr>
        <w:t xml:space="preserve">odavatel se zavazuje informovat </w:t>
      </w:r>
      <w:r>
        <w:rPr>
          <w:sz w:val="22"/>
          <w:szCs w:val="22"/>
        </w:rPr>
        <w:t>O</w:t>
      </w:r>
      <w:r w:rsidRPr="00B91A5D">
        <w:rPr>
          <w:sz w:val="22"/>
          <w:szCs w:val="22"/>
        </w:rPr>
        <w:t xml:space="preserve">bjednatele o nedostupnosti </w:t>
      </w:r>
      <w:r w:rsidR="006B4C92">
        <w:rPr>
          <w:sz w:val="22"/>
          <w:szCs w:val="22"/>
        </w:rPr>
        <w:t>A</w:t>
      </w:r>
      <w:r w:rsidRPr="00E109DD">
        <w:rPr>
          <w:sz w:val="22"/>
          <w:szCs w:val="22"/>
        </w:rPr>
        <w:t>plikac</w:t>
      </w:r>
      <w:r>
        <w:rPr>
          <w:sz w:val="22"/>
          <w:szCs w:val="22"/>
        </w:rPr>
        <w:t xml:space="preserve">e, v jejímž rámci je </w:t>
      </w:r>
      <w:r w:rsidRPr="00E109DD">
        <w:rPr>
          <w:sz w:val="22"/>
          <w:szCs w:val="22"/>
        </w:rPr>
        <w:t xml:space="preserve">Systém </w:t>
      </w:r>
      <w:proofErr w:type="spellStart"/>
      <w:r w:rsidRPr="00E109DD">
        <w:rPr>
          <w:sz w:val="22"/>
          <w:szCs w:val="22"/>
        </w:rPr>
        <w:t>cafeteria</w:t>
      </w:r>
      <w:proofErr w:type="spellEnd"/>
      <w:r w:rsidRPr="00E109DD">
        <w:rPr>
          <w:sz w:val="22"/>
          <w:szCs w:val="22"/>
        </w:rPr>
        <w:t xml:space="preserve"> </w:t>
      </w:r>
      <w:r>
        <w:rPr>
          <w:sz w:val="22"/>
          <w:szCs w:val="22"/>
        </w:rPr>
        <w:t>provozován,</w:t>
      </w:r>
      <w:r w:rsidRPr="00B91A5D">
        <w:rPr>
          <w:sz w:val="22"/>
          <w:szCs w:val="22"/>
        </w:rPr>
        <w:t xml:space="preserve"> nebo některých jejích funkcionalit, a to bez zbytečného odkladu od okamžiku zjištění takové nedostupnosti</w:t>
      </w:r>
      <w:r>
        <w:rPr>
          <w:sz w:val="22"/>
          <w:szCs w:val="22"/>
        </w:rPr>
        <w:t>.</w:t>
      </w:r>
    </w:p>
    <w:p w14:paraId="79AA66FC" w14:textId="1F65D44A" w:rsidR="00D974A0" w:rsidRPr="00713BEB" w:rsidRDefault="00713BEB" w:rsidP="004E0819">
      <w:pPr>
        <w:pStyle w:val="Odstavecseseznamem"/>
        <w:numPr>
          <w:ilvl w:val="1"/>
          <w:numId w:val="23"/>
        </w:numPr>
        <w:spacing w:line="276" w:lineRule="auto"/>
        <w:ind w:left="709" w:hanging="567"/>
        <w:jc w:val="both"/>
        <w:outlineLvl w:val="1"/>
        <w:rPr>
          <w:sz w:val="22"/>
          <w:szCs w:val="22"/>
        </w:rPr>
      </w:pPr>
      <w:r>
        <w:rPr>
          <w:sz w:val="22"/>
          <w:szCs w:val="22"/>
        </w:rPr>
        <w:t>D</w:t>
      </w:r>
      <w:r w:rsidR="00B91A5D" w:rsidRPr="00713BEB">
        <w:rPr>
          <w:sz w:val="22"/>
          <w:szCs w:val="22"/>
        </w:rPr>
        <w:t xml:space="preserve">odavatel se zavazuje v souvislosti s plněním dle této Smlouvy nepožadovat po </w:t>
      </w:r>
      <w:r>
        <w:rPr>
          <w:sz w:val="22"/>
          <w:szCs w:val="22"/>
        </w:rPr>
        <w:t>Oprávněných osobách</w:t>
      </w:r>
      <w:r w:rsidR="00B91A5D" w:rsidRPr="00713BEB">
        <w:rPr>
          <w:sz w:val="22"/>
          <w:szCs w:val="22"/>
        </w:rPr>
        <w:t xml:space="preserve"> úhradu jakýchkoliv cen, poplatků, nákladů apod., s výjimkou poplatku za doručení duplikátu platební karty na poštovní adresu na území České republiky určenou </w:t>
      </w:r>
      <w:r>
        <w:rPr>
          <w:sz w:val="22"/>
          <w:szCs w:val="22"/>
        </w:rPr>
        <w:t>Oprávněnou osobou</w:t>
      </w:r>
      <w:r w:rsidR="00B91A5D" w:rsidRPr="00713BEB">
        <w:rPr>
          <w:sz w:val="22"/>
          <w:szCs w:val="22"/>
        </w:rPr>
        <w:t xml:space="preserve"> </w:t>
      </w:r>
      <w:r w:rsidR="00B91A5D" w:rsidRPr="00C70CFC">
        <w:rPr>
          <w:sz w:val="22"/>
          <w:szCs w:val="22"/>
        </w:rPr>
        <w:t xml:space="preserve">ve výši </w:t>
      </w:r>
      <w:r w:rsidR="002F1D1A">
        <w:rPr>
          <w:sz w:val="22"/>
          <w:szCs w:val="22"/>
        </w:rPr>
        <w:t>70</w:t>
      </w:r>
      <w:r w:rsidRPr="00C70CFC">
        <w:rPr>
          <w:sz w:val="22"/>
          <w:szCs w:val="22"/>
        </w:rPr>
        <w:t>,- Kč bez DPH</w:t>
      </w:r>
      <w:r>
        <w:rPr>
          <w:sz w:val="22"/>
          <w:szCs w:val="22"/>
        </w:rPr>
        <w:t>.</w:t>
      </w:r>
    </w:p>
    <w:p w14:paraId="00507FF1" w14:textId="77777777" w:rsidR="00EE6C74" w:rsidRPr="00A43D15" w:rsidRDefault="00EE6C74" w:rsidP="00EE6C74">
      <w:pPr>
        <w:spacing w:line="276" w:lineRule="auto"/>
        <w:jc w:val="both"/>
        <w:rPr>
          <w:sz w:val="22"/>
          <w:szCs w:val="22"/>
        </w:rPr>
      </w:pPr>
    </w:p>
    <w:p w14:paraId="2B48F706" w14:textId="7B36B348" w:rsidR="00EE6C74" w:rsidRPr="00FD4A82" w:rsidRDefault="00924C24"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t xml:space="preserve">ÚHRADA </w:t>
      </w:r>
      <w:r w:rsidR="00EE6C74" w:rsidRPr="00FD4A82">
        <w:rPr>
          <w:b/>
          <w:bCs/>
          <w:caps/>
          <w:sz w:val="22"/>
          <w:szCs w:val="22"/>
          <w:u w:val="single"/>
        </w:rPr>
        <w:t>a platební podmínky</w:t>
      </w:r>
    </w:p>
    <w:p w14:paraId="1D7EEB63" w14:textId="23E7C4B4" w:rsidR="00EE6C74" w:rsidRPr="00A43D15" w:rsidRDefault="009D3FD0" w:rsidP="004E0819">
      <w:pPr>
        <w:pStyle w:val="Odstavecseseznamem"/>
        <w:numPr>
          <w:ilvl w:val="1"/>
          <w:numId w:val="44"/>
        </w:numPr>
        <w:spacing w:line="276" w:lineRule="auto"/>
        <w:ind w:left="709" w:hanging="283"/>
        <w:jc w:val="both"/>
        <w:outlineLvl w:val="1"/>
        <w:rPr>
          <w:sz w:val="22"/>
          <w:szCs w:val="22"/>
        </w:rPr>
      </w:pPr>
      <w:r w:rsidRPr="00A43D15">
        <w:rPr>
          <w:sz w:val="22"/>
          <w:szCs w:val="22"/>
        </w:rPr>
        <w:t xml:space="preserve">Celková úhrada </w:t>
      </w:r>
      <w:r w:rsidR="00781972" w:rsidRPr="00A43D15">
        <w:rPr>
          <w:sz w:val="22"/>
          <w:szCs w:val="22"/>
        </w:rPr>
        <w:t>Objednatele za plnění Dodavatele dle</w:t>
      </w:r>
      <w:r w:rsidR="00EE6C74" w:rsidRPr="00A43D15">
        <w:rPr>
          <w:sz w:val="22"/>
          <w:szCs w:val="22"/>
        </w:rPr>
        <w:t xml:space="preserve"> </w:t>
      </w:r>
      <w:r w:rsidR="00EC0881">
        <w:rPr>
          <w:sz w:val="22"/>
          <w:szCs w:val="22"/>
        </w:rPr>
        <w:t xml:space="preserve">této </w:t>
      </w:r>
      <w:r w:rsidR="00EE6C74" w:rsidRPr="00A43D15">
        <w:rPr>
          <w:sz w:val="22"/>
          <w:szCs w:val="22"/>
        </w:rPr>
        <w:t>Smlouvy se bude skládat z následujících položek:</w:t>
      </w:r>
    </w:p>
    <w:p w14:paraId="368FEA1D" w14:textId="1FF6CCB4" w:rsidR="00D02036" w:rsidRDefault="00E8050C" w:rsidP="00813D8F">
      <w:pPr>
        <w:pStyle w:val="Odstavecseseznamem"/>
        <w:numPr>
          <w:ilvl w:val="2"/>
          <w:numId w:val="45"/>
        </w:numPr>
        <w:spacing w:line="276" w:lineRule="auto"/>
        <w:jc w:val="both"/>
        <w:outlineLvl w:val="1"/>
        <w:rPr>
          <w:sz w:val="22"/>
          <w:szCs w:val="22"/>
        </w:rPr>
      </w:pPr>
      <w:r w:rsidRPr="00813D8F">
        <w:rPr>
          <w:sz w:val="22"/>
          <w:szCs w:val="22"/>
        </w:rPr>
        <w:t>M</w:t>
      </w:r>
      <w:r w:rsidR="00EE6C74" w:rsidRPr="00813D8F">
        <w:rPr>
          <w:sz w:val="22"/>
          <w:szCs w:val="22"/>
        </w:rPr>
        <w:t xml:space="preserve">ěsíční vyúčtování </w:t>
      </w:r>
      <w:r w:rsidR="00D02036" w:rsidRPr="00813D8F">
        <w:rPr>
          <w:sz w:val="22"/>
          <w:szCs w:val="22"/>
        </w:rPr>
        <w:t>(dále jen „</w:t>
      </w:r>
      <w:r w:rsidR="000353A3">
        <w:rPr>
          <w:b/>
          <w:sz w:val="22"/>
          <w:szCs w:val="22"/>
        </w:rPr>
        <w:t>Vyúčtování</w:t>
      </w:r>
      <w:r w:rsidR="00D02036" w:rsidRPr="00813D8F">
        <w:rPr>
          <w:sz w:val="22"/>
          <w:szCs w:val="22"/>
        </w:rPr>
        <w:t>“)</w:t>
      </w:r>
      <w:r w:rsidR="00C472D7">
        <w:rPr>
          <w:sz w:val="22"/>
          <w:szCs w:val="22"/>
        </w:rPr>
        <w:t xml:space="preserve"> včetně podkladů, na jejich základě bylo Vyúčtování vystaveno (dále jen „</w:t>
      </w:r>
      <w:r w:rsidR="00C472D7" w:rsidRPr="00C472D7">
        <w:rPr>
          <w:b/>
          <w:bCs/>
          <w:sz w:val="22"/>
          <w:szCs w:val="22"/>
        </w:rPr>
        <w:t>Reporty</w:t>
      </w:r>
      <w:r w:rsidR="00C472D7">
        <w:rPr>
          <w:sz w:val="22"/>
          <w:szCs w:val="22"/>
        </w:rPr>
        <w:t>“)</w:t>
      </w:r>
      <w:r w:rsidR="00D02036" w:rsidRPr="00813D8F">
        <w:rPr>
          <w:sz w:val="22"/>
          <w:szCs w:val="22"/>
        </w:rPr>
        <w:t>:</w:t>
      </w:r>
      <w:r w:rsidR="00B3098A" w:rsidRPr="00813D8F" w:rsidDel="00B3098A">
        <w:rPr>
          <w:sz w:val="22"/>
          <w:szCs w:val="22"/>
        </w:rPr>
        <w:t xml:space="preserve"> </w:t>
      </w:r>
      <w:r w:rsidR="00EC0881" w:rsidRPr="00813D8F">
        <w:rPr>
          <w:sz w:val="22"/>
          <w:szCs w:val="22"/>
        </w:rPr>
        <w:t xml:space="preserve">částka odpovídající </w:t>
      </w:r>
      <w:r w:rsidR="00C70CFC">
        <w:rPr>
          <w:sz w:val="22"/>
          <w:szCs w:val="22"/>
        </w:rPr>
        <w:t>100</w:t>
      </w:r>
      <w:r w:rsidR="00EC0881" w:rsidRPr="00813D8F">
        <w:rPr>
          <w:sz w:val="22"/>
          <w:szCs w:val="22"/>
        </w:rPr>
        <w:t xml:space="preserve"> </w:t>
      </w:r>
      <w:r w:rsidR="00C472D7">
        <w:rPr>
          <w:sz w:val="22"/>
          <w:szCs w:val="22"/>
        </w:rPr>
        <w:t xml:space="preserve">% </w:t>
      </w:r>
      <w:r w:rsidR="00EC0881" w:rsidRPr="00813D8F">
        <w:rPr>
          <w:sz w:val="22"/>
          <w:szCs w:val="22"/>
        </w:rPr>
        <w:t xml:space="preserve">hodnoty zaměstnaneckých výhod uplatněných Oprávněnými </w:t>
      </w:r>
      <w:r w:rsidR="00905E05">
        <w:rPr>
          <w:sz w:val="22"/>
          <w:szCs w:val="22"/>
        </w:rPr>
        <w:t>o</w:t>
      </w:r>
      <w:r w:rsidR="00EC0881" w:rsidRPr="00813D8F">
        <w:rPr>
          <w:sz w:val="22"/>
          <w:szCs w:val="22"/>
        </w:rPr>
        <w:t>sobami v předchozím kalendářním měsíci</w:t>
      </w:r>
      <w:r w:rsidR="00D02036" w:rsidRPr="00813D8F">
        <w:rPr>
          <w:sz w:val="22"/>
          <w:szCs w:val="22"/>
        </w:rPr>
        <w:t>; a</w:t>
      </w:r>
    </w:p>
    <w:p w14:paraId="5C3DB683" w14:textId="315F8CA5" w:rsidR="00702D97" w:rsidRPr="00813D8F" w:rsidRDefault="00D96730" w:rsidP="00813D8F">
      <w:pPr>
        <w:pStyle w:val="Odstavecseseznamem"/>
        <w:numPr>
          <w:ilvl w:val="2"/>
          <w:numId w:val="45"/>
        </w:numPr>
        <w:spacing w:line="276" w:lineRule="auto"/>
        <w:jc w:val="both"/>
        <w:outlineLvl w:val="1"/>
        <w:rPr>
          <w:sz w:val="22"/>
          <w:szCs w:val="22"/>
        </w:rPr>
      </w:pPr>
      <w:r w:rsidRPr="00813D8F">
        <w:rPr>
          <w:sz w:val="22"/>
          <w:szCs w:val="22"/>
        </w:rPr>
        <w:t xml:space="preserve">Měsíční odměny za každý Objednatelem </w:t>
      </w:r>
      <w:r w:rsidR="00702D97" w:rsidRPr="00813D8F">
        <w:rPr>
          <w:sz w:val="22"/>
          <w:szCs w:val="22"/>
        </w:rPr>
        <w:t xml:space="preserve">(Oprávněnou osobou) </w:t>
      </w:r>
      <w:r w:rsidRPr="00813D8F">
        <w:rPr>
          <w:sz w:val="22"/>
          <w:szCs w:val="22"/>
        </w:rPr>
        <w:t xml:space="preserve">objednaný a Objednateli </w:t>
      </w:r>
      <w:r w:rsidR="00702D97" w:rsidRPr="00813D8F">
        <w:rPr>
          <w:sz w:val="22"/>
          <w:szCs w:val="22"/>
        </w:rPr>
        <w:t xml:space="preserve">(Oprávněné osobě) </w:t>
      </w:r>
      <w:r w:rsidRPr="00813D8F">
        <w:rPr>
          <w:sz w:val="22"/>
          <w:szCs w:val="22"/>
        </w:rPr>
        <w:t>dodaný duplikát identifikační karty Benefity (dále jen „</w:t>
      </w:r>
      <w:r w:rsidRPr="00813D8F">
        <w:rPr>
          <w:b/>
          <w:sz w:val="22"/>
          <w:szCs w:val="22"/>
        </w:rPr>
        <w:t>Měsíční odměna</w:t>
      </w:r>
      <w:r w:rsidRPr="00813D8F">
        <w:rPr>
          <w:sz w:val="22"/>
          <w:szCs w:val="22"/>
        </w:rPr>
        <w:t xml:space="preserve">“) ve výši </w:t>
      </w:r>
      <w:r w:rsidR="001E7BF8">
        <w:rPr>
          <w:b/>
          <w:sz w:val="22"/>
          <w:szCs w:val="22"/>
        </w:rPr>
        <w:t>25</w:t>
      </w:r>
      <w:r w:rsidRPr="00813D8F">
        <w:rPr>
          <w:b/>
          <w:sz w:val="22"/>
          <w:szCs w:val="22"/>
        </w:rPr>
        <w:t>,- Kč bez DPH</w:t>
      </w:r>
      <w:r w:rsidRPr="00813D8F">
        <w:rPr>
          <w:sz w:val="22"/>
          <w:szCs w:val="22"/>
        </w:rPr>
        <w:t xml:space="preserve"> (slovy: </w:t>
      </w:r>
      <w:proofErr w:type="spellStart"/>
      <w:r w:rsidR="001E7BF8">
        <w:rPr>
          <w:sz w:val="22"/>
          <w:szCs w:val="22"/>
        </w:rPr>
        <w:t>dvacetpět</w:t>
      </w:r>
      <w:proofErr w:type="spellEnd"/>
      <w:r w:rsidRPr="00813D8F">
        <w:rPr>
          <w:sz w:val="22"/>
          <w:szCs w:val="22"/>
        </w:rPr>
        <w:t xml:space="preserve"> korun českých), </w:t>
      </w:r>
    </w:p>
    <w:p w14:paraId="6C45860D" w14:textId="4AD1E260" w:rsidR="00D96730" w:rsidRPr="00702D97" w:rsidRDefault="00D96730" w:rsidP="00702D97">
      <w:pPr>
        <w:spacing w:line="276" w:lineRule="auto"/>
        <w:ind w:left="709"/>
        <w:jc w:val="both"/>
        <w:rPr>
          <w:sz w:val="22"/>
          <w:szCs w:val="22"/>
        </w:rPr>
      </w:pPr>
      <w:r w:rsidRPr="00702D97">
        <w:rPr>
          <w:sz w:val="22"/>
          <w:szCs w:val="22"/>
        </w:rPr>
        <w:t xml:space="preserve">a to </w:t>
      </w:r>
      <w:r w:rsidR="00702D97">
        <w:rPr>
          <w:sz w:val="22"/>
          <w:szCs w:val="22"/>
        </w:rPr>
        <w:t xml:space="preserve">vždy </w:t>
      </w:r>
      <w:r w:rsidRPr="00702D97">
        <w:rPr>
          <w:sz w:val="22"/>
          <w:szCs w:val="22"/>
        </w:rPr>
        <w:t>na základě faktury vystavené Dodavatelem</w:t>
      </w:r>
      <w:r w:rsidR="00702D97">
        <w:rPr>
          <w:sz w:val="22"/>
          <w:szCs w:val="22"/>
        </w:rPr>
        <w:t xml:space="preserve"> </w:t>
      </w:r>
      <w:r w:rsidR="00702D97" w:rsidRPr="00702D97">
        <w:rPr>
          <w:sz w:val="22"/>
          <w:szCs w:val="22"/>
        </w:rPr>
        <w:t>k poslednímu dni kalendářního měsíce, který je zároveň dnem uskutečnění zdanitelného plnění</w:t>
      </w:r>
      <w:r w:rsidR="00D928D5">
        <w:rPr>
          <w:sz w:val="22"/>
          <w:szCs w:val="22"/>
        </w:rPr>
        <w:t xml:space="preserve">, a se splatností </w:t>
      </w:r>
      <w:r w:rsidR="00C70CFC">
        <w:rPr>
          <w:sz w:val="22"/>
          <w:szCs w:val="22"/>
        </w:rPr>
        <w:t>15</w:t>
      </w:r>
      <w:r w:rsidR="00D928D5">
        <w:rPr>
          <w:sz w:val="22"/>
          <w:szCs w:val="22"/>
        </w:rPr>
        <w:t xml:space="preserve"> dnů ode dne jejího doručení Objednateli</w:t>
      </w:r>
      <w:r w:rsidRPr="00702D97">
        <w:rPr>
          <w:sz w:val="22"/>
          <w:szCs w:val="22"/>
        </w:rPr>
        <w:t>.</w:t>
      </w:r>
      <w:r w:rsidR="00D928D5">
        <w:rPr>
          <w:sz w:val="22"/>
          <w:szCs w:val="22"/>
        </w:rPr>
        <w:t xml:space="preserve"> </w:t>
      </w:r>
    </w:p>
    <w:p w14:paraId="00F616E2" w14:textId="7D9C48B7" w:rsidR="00EE11E0" w:rsidRPr="00EE11E0" w:rsidRDefault="00EE11E0" w:rsidP="00EE11E0">
      <w:pPr>
        <w:pStyle w:val="Odstavecseseznamem"/>
        <w:numPr>
          <w:ilvl w:val="1"/>
          <w:numId w:val="44"/>
        </w:numPr>
        <w:spacing w:line="276" w:lineRule="auto"/>
        <w:ind w:left="709" w:hanging="283"/>
        <w:jc w:val="both"/>
        <w:rPr>
          <w:sz w:val="22"/>
          <w:szCs w:val="22"/>
        </w:rPr>
      </w:pPr>
      <w:r w:rsidRPr="001D003B">
        <w:rPr>
          <w:sz w:val="22"/>
          <w:szCs w:val="22"/>
        </w:rPr>
        <w:t xml:space="preserve">Hodnota jednoho bodu je rovna 1 Kč pro Objednatele i </w:t>
      </w:r>
      <w:r w:rsidR="00A32B92">
        <w:rPr>
          <w:sz w:val="22"/>
          <w:szCs w:val="22"/>
        </w:rPr>
        <w:t>Oprávněné osoby</w:t>
      </w:r>
      <w:r w:rsidRPr="001D003B">
        <w:rPr>
          <w:sz w:val="22"/>
          <w:szCs w:val="22"/>
        </w:rPr>
        <w:t xml:space="preserve">. Přidělené body může </w:t>
      </w:r>
      <w:r w:rsidR="00A32B92">
        <w:rPr>
          <w:sz w:val="22"/>
          <w:szCs w:val="22"/>
        </w:rPr>
        <w:t>Oprávněná osoba</w:t>
      </w:r>
      <w:r w:rsidRPr="001D003B">
        <w:rPr>
          <w:sz w:val="22"/>
          <w:szCs w:val="22"/>
        </w:rPr>
        <w:t xml:space="preserve"> čerpat v době </w:t>
      </w:r>
      <w:r w:rsidR="00614F07">
        <w:rPr>
          <w:b/>
          <w:sz w:val="22"/>
          <w:szCs w:val="22"/>
        </w:rPr>
        <w:t>5 let</w:t>
      </w:r>
      <w:r w:rsidRPr="001D003B">
        <w:rPr>
          <w:sz w:val="22"/>
          <w:szCs w:val="22"/>
        </w:rPr>
        <w:t xml:space="preserve"> od nahrání bodů do systému </w:t>
      </w:r>
      <w:proofErr w:type="spellStart"/>
      <w:r w:rsidRPr="001D003B">
        <w:rPr>
          <w:sz w:val="22"/>
          <w:szCs w:val="22"/>
        </w:rPr>
        <w:t>Cafeterie</w:t>
      </w:r>
      <w:proofErr w:type="spellEnd"/>
      <w:r w:rsidRPr="001D003B">
        <w:rPr>
          <w:sz w:val="22"/>
          <w:szCs w:val="22"/>
        </w:rPr>
        <w:t xml:space="preserve"> Benefity</w:t>
      </w:r>
      <w:r w:rsidRPr="00183BC6">
        <w:rPr>
          <w:sz w:val="22"/>
          <w:szCs w:val="22"/>
        </w:rPr>
        <w:t>.</w:t>
      </w:r>
    </w:p>
    <w:p w14:paraId="3DDB2C37" w14:textId="7BD89605" w:rsidR="00D928D5" w:rsidRDefault="00D928D5" w:rsidP="004E0819">
      <w:pPr>
        <w:pStyle w:val="Odstavecseseznamem"/>
        <w:numPr>
          <w:ilvl w:val="1"/>
          <w:numId w:val="44"/>
        </w:numPr>
        <w:spacing w:line="276" w:lineRule="auto"/>
        <w:ind w:left="709" w:hanging="283"/>
        <w:jc w:val="both"/>
        <w:rPr>
          <w:sz w:val="22"/>
          <w:szCs w:val="22"/>
        </w:rPr>
      </w:pPr>
      <w:r>
        <w:rPr>
          <w:sz w:val="22"/>
          <w:szCs w:val="22"/>
        </w:rPr>
        <w:t>F</w:t>
      </w:r>
      <w:r w:rsidRPr="00D928D5">
        <w:rPr>
          <w:sz w:val="22"/>
          <w:szCs w:val="22"/>
        </w:rPr>
        <w:t>aktura musí splňovat všechny náležitosti daňového dokladu ve smyslu platných právních předpisů ČR, zejména zákona o dani z přidané hodnoty a musí obsahovat ve vztahu k plnění věcně správné údaje</w:t>
      </w:r>
      <w:r>
        <w:rPr>
          <w:sz w:val="22"/>
          <w:szCs w:val="22"/>
        </w:rPr>
        <w:t>.</w:t>
      </w:r>
    </w:p>
    <w:p w14:paraId="5D0AFC8C" w14:textId="5E14DDEC" w:rsidR="00C472D7" w:rsidRDefault="00813D8F" w:rsidP="004E0819">
      <w:pPr>
        <w:pStyle w:val="Odstavecseseznamem"/>
        <w:numPr>
          <w:ilvl w:val="1"/>
          <w:numId w:val="44"/>
        </w:numPr>
        <w:spacing w:line="276" w:lineRule="auto"/>
        <w:ind w:left="709" w:hanging="283"/>
        <w:jc w:val="both"/>
        <w:rPr>
          <w:sz w:val="22"/>
          <w:szCs w:val="22"/>
        </w:rPr>
      </w:pPr>
      <w:r>
        <w:rPr>
          <w:sz w:val="22"/>
          <w:szCs w:val="22"/>
        </w:rPr>
        <w:t xml:space="preserve">Dodavatel </w:t>
      </w:r>
      <w:r w:rsidR="000353A3">
        <w:rPr>
          <w:sz w:val="22"/>
          <w:szCs w:val="22"/>
        </w:rPr>
        <w:t xml:space="preserve">je oprávněn </w:t>
      </w:r>
      <w:r>
        <w:rPr>
          <w:sz w:val="22"/>
          <w:szCs w:val="22"/>
        </w:rPr>
        <w:t xml:space="preserve">doručit fakturu </w:t>
      </w:r>
      <w:r w:rsidR="008A057B">
        <w:rPr>
          <w:sz w:val="22"/>
          <w:szCs w:val="22"/>
        </w:rPr>
        <w:t>tzv. zpřístupněním v </w:t>
      </w:r>
      <w:r w:rsidR="006B4C92">
        <w:rPr>
          <w:sz w:val="22"/>
          <w:szCs w:val="22"/>
        </w:rPr>
        <w:t>A</w:t>
      </w:r>
      <w:r w:rsidR="008A057B">
        <w:rPr>
          <w:sz w:val="22"/>
          <w:szCs w:val="22"/>
        </w:rPr>
        <w:t xml:space="preserve">plikaci. </w:t>
      </w:r>
      <w:r w:rsidR="00892330" w:rsidRPr="00892330">
        <w:rPr>
          <w:sz w:val="22"/>
          <w:szCs w:val="22"/>
        </w:rPr>
        <w:t>O zpřístupnění nov</w:t>
      </w:r>
      <w:r w:rsidR="008A057B">
        <w:rPr>
          <w:sz w:val="22"/>
          <w:szCs w:val="22"/>
        </w:rPr>
        <w:t>ých</w:t>
      </w:r>
      <w:r w:rsidR="00892330" w:rsidRPr="00892330">
        <w:rPr>
          <w:sz w:val="22"/>
          <w:szCs w:val="22"/>
        </w:rPr>
        <w:t xml:space="preserve"> </w:t>
      </w:r>
      <w:r w:rsidR="000353A3">
        <w:rPr>
          <w:sz w:val="22"/>
          <w:szCs w:val="22"/>
        </w:rPr>
        <w:t>Vyúčtování</w:t>
      </w:r>
      <w:r w:rsidR="00EB4F1D">
        <w:rPr>
          <w:sz w:val="22"/>
          <w:szCs w:val="22"/>
        </w:rPr>
        <w:t xml:space="preserve"> a faktur</w:t>
      </w:r>
      <w:r w:rsidR="00892330" w:rsidRPr="00892330">
        <w:rPr>
          <w:sz w:val="22"/>
          <w:szCs w:val="22"/>
        </w:rPr>
        <w:t xml:space="preserve"> </w:t>
      </w:r>
      <w:r w:rsidR="00A65A2B">
        <w:rPr>
          <w:sz w:val="22"/>
          <w:szCs w:val="22"/>
        </w:rPr>
        <w:t xml:space="preserve">Měsíční odměny </w:t>
      </w:r>
      <w:r w:rsidR="00892330" w:rsidRPr="00892330">
        <w:rPr>
          <w:sz w:val="22"/>
          <w:szCs w:val="22"/>
        </w:rPr>
        <w:t>v</w:t>
      </w:r>
      <w:r w:rsidR="008A057B">
        <w:rPr>
          <w:sz w:val="22"/>
          <w:szCs w:val="22"/>
        </w:rPr>
        <w:t> </w:t>
      </w:r>
      <w:r w:rsidR="006B4C92">
        <w:rPr>
          <w:sz w:val="22"/>
          <w:szCs w:val="22"/>
        </w:rPr>
        <w:t>A</w:t>
      </w:r>
      <w:r w:rsidR="00892330" w:rsidRPr="00892330">
        <w:rPr>
          <w:sz w:val="22"/>
          <w:szCs w:val="22"/>
        </w:rPr>
        <w:t xml:space="preserve">plikaci bude </w:t>
      </w:r>
      <w:r w:rsidR="004D2BF1">
        <w:rPr>
          <w:sz w:val="22"/>
          <w:szCs w:val="22"/>
        </w:rPr>
        <w:t>Objedna</w:t>
      </w:r>
      <w:r w:rsidR="00892330" w:rsidRPr="00892330">
        <w:rPr>
          <w:sz w:val="22"/>
          <w:szCs w:val="22"/>
        </w:rPr>
        <w:t xml:space="preserve">teli zasláno upozornění na e-mailovou adresu: </w:t>
      </w:r>
      <w:r w:rsidR="00905E05" w:rsidRPr="00905E05">
        <w:rPr>
          <w:b/>
          <w:sz w:val="22"/>
          <w:szCs w:val="22"/>
          <w:u w:val="single"/>
        </w:rPr>
        <w:t>fakturace@mndk.cz</w:t>
      </w:r>
      <w:r w:rsidR="008A057B" w:rsidRPr="00905E05">
        <w:rPr>
          <w:b/>
          <w:sz w:val="22"/>
          <w:szCs w:val="22"/>
          <w:u w:val="single"/>
        </w:rPr>
        <w:t>.</w:t>
      </w:r>
      <w:r w:rsidR="004D2BF1" w:rsidRPr="007E1CE2">
        <w:rPr>
          <w:sz w:val="22"/>
          <w:szCs w:val="22"/>
        </w:rPr>
        <w:t xml:space="preserve"> </w:t>
      </w:r>
      <w:r w:rsidR="008A057B">
        <w:rPr>
          <w:sz w:val="22"/>
          <w:szCs w:val="22"/>
        </w:rPr>
        <w:t>Zasláním oznámení o zpřístupnění</w:t>
      </w:r>
      <w:r w:rsidR="00892330" w:rsidRPr="00892330">
        <w:rPr>
          <w:sz w:val="22"/>
          <w:szCs w:val="22"/>
        </w:rPr>
        <w:t xml:space="preserve"> jsou </w:t>
      </w:r>
      <w:r w:rsidR="00353FAE">
        <w:rPr>
          <w:sz w:val="22"/>
          <w:szCs w:val="22"/>
        </w:rPr>
        <w:t xml:space="preserve">Vyúčtování a </w:t>
      </w:r>
      <w:r w:rsidR="008A057B">
        <w:rPr>
          <w:sz w:val="22"/>
          <w:szCs w:val="22"/>
        </w:rPr>
        <w:t>faktury</w:t>
      </w:r>
      <w:r w:rsidR="00892330" w:rsidRPr="00892330">
        <w:rPr>
          <w:sz w:val="22"/>
          <w:szCs w:val="22"/>
        </w:rPr>
        <w:t xml:space="preserve"> považovány za doručené. </w:t>
      </w:r>
      <w:r w:rsidR="00FC6689">
        <w:rPr>
          <w:sz w:val="22"/>
          <w:szCs w:val="22"/>
        </w:rPr>
        <w:t>Objednatel</w:t>
      </w:r>
      <w:r w:rsidR="00FC6689" w:rsidRPr="00892330">
        <w:rPr>
          <w:sz w:val="22"/>
          <w:szCs w:val="22"/>
        </w:rPr>
        <w:t xml:space="preserve"> </w:t>
      </w:r>
      <w:r w:rsidR="00892330" w:rsidRPr="00892330">
        <w:rPr>
          <w:sz w:val="22"/>
          <w:szCs w:val="22"/>
        </w:rPr>
        <w:t xml:space="preserve">je povinen si elektronické </w:t>
      </w:r>
      <w:r w:rsidR="00353FAE">
        <w:rPr>
          <w:sz w:val="22"/>
          <w:szCs w:val="22"/>
        </w:rPr>
        <w:t xml:space="preserve">Vyúčtování a </w:t>
      </w:r>
      <w:r w:rsidR="008A057B">
        <w:rPr>
          <w:sz w:val="22"/>
          <w:szCs w:val="22"/>
        </w:rPr>
        <w:t>faktury</w:t>
      </w:r>
      <w:r w:rsidR="00892330" w:rsidRPr="00892330">
        <w:rPr>
          <w:sz w:val="22"/>
          <w:szCs w:val="22"/>
        </w:rPr>
        <w:t xml:space="preserve"> </w:t>
      </w:r>
      <w:r w:rsidR="008A057B">
        <w:rPr>
          <w:sz w:val="22"/>
          <w:szCs w:val="22"/>
        </w:rPr>
        <w:t>zpřístupněné</w:t>
      </w:r>
      <w:r w:rsidR="00892330" w:rsidRPr="00892330">
        <w:rPr>
          <w:sz w:val="22"/>
          <w:szCs w:val="22"/>
        </w:rPr>
        <w:t xml:space="preserve"> v</w:t>
      </w:r>
      <w:r w:rsidR="008A057B">
        <w:rPr>
          <w:sz w:val="22"/>
          <w:szCs w:val="22"/>
        </w:rPr>
        <w:t> </w:t>
      </w:r>
      <w:r w:rsidR="006B4C92">
        <w:rPr>
          <w:sz w:val="22"/>
          <w:szCs w:val="22"/>
        </w:rPr>
        <w:t>A</w:t>
      </w:r>
      <w:r w:rsidR="008A057B">
        <w:rPr>
          <w:sz w:val="22"/>
          <w:szCs w:val="22"/>
        </w:rPr>
        <w:t xml:space="preserve">plikaci </w:t>
      </w:r>
      <w:r w:rsidR="00892330" w:rsidRPr="00892330">
        <w:rPr>
          <w:sz w:val="22"/>
          <w:szCs w:val="22"/>
        </w:rPr>
        <w:t>sám stáhnout a</w:t>
      </w:r>
      <w:r w:rsidR="003E7BF4">
        <w:rPr>
          <w:sz w:val="22"/>
          <w:szCs w:val="22"/>
        </w:rPr>
        <w:t>,</w:t>
      </w:r>
      <w:r w:rsidR="00892330" w:rsidRPr="00892330">
        <w:rPr>
          <w:sz w:val="22"/>
          <w:szCs w:val="22"/>
        </w:rPr>
        <w:t xml:space="preserve"> </w:t>
      </w:r>
      <w:r w:rsidR="00FC6689">
        <w:rPr>
          <w:sz w:val="22"/>
          <w:szCs w:val="22"/>
        </w:rPr>
        <w:t>bude-li potřeba</w:t>
      </w:r>
      <w:r w:rsidR="003E7BF4">
        <w:rPr>
          <w:sz w:val="22"/>
          <w:szCs w:val="22"/>
        </w:rPr>
        <w:t>,</w:t>
      </w:r>
      <w:r w:rsidR="00FC6689">
        <w:rPr>
          <w:sz w:val="22"/>
          <w:szCs w:val="22"/>
        </w:rPr>
        <w:t xml:space="preserve"> i </w:t>
      </w:r>
      <w:r w:rsidR="00892330" w:rsidRPr="00892330">
        <w:rPr>
          <w:sz w:val="22"/>
          <w:szCs w:val="22"/>
        </w:rPr>
        <w:t>vytisknout.</w:t>
      </w:r>
      <w:r w:rsidR="003C6BF2">
        <w:rPr>
          <w:sz w:val="22"/>
          <w:szCs w:val="22"/>
        </w:rPr>
        <w:t xml:space="preserve"> </w:t>
      </w:r>
    </w:p>
    <w:p w14:paraId="2D6F7858" w14:textId="4275F0CA" w:rsidR="00C472D7" w:rsidRDefault="00C472D7" w:rsidP="004E0819">
      <w:pPr>
        <w:pStyle w:val="Odstavecseseznamem"/>
        <w:numPr>
          <w:ilvl w:val="1"/>
          <w:numId w:val="44"/>
        </w:numPr>
        <w:spacing w:line="276" w:lineRule="auto"/>
        <w:ind w:left="709" w:hanging="283"/>
        <w:jc w:val="both"/>
        <w:rPr>
          <w:sz w:val="22"/>
          <w:szCs w:val="22"/>
        </w:rPr>
      </w:pPr>
      <w:r>
        <w:rPr>
          <w:sz w:val="22"/>
          <w:szCs w:val="22"/>
        </w:rPr>
        <w:t xml:space="preserve">Dodavatel ponechá </w:t>
      </w:r>
      <w:r w:rsidR="00F41A11">
        <w:rPr>
          <w:sz w:val="22"/>
          <w:szCs w:val="22"/>
        </w:rPr>
        <w:t>v </w:t>
      </w:r>
      <w:r w:rsidR="006B4C92">
        <w:rPr>
          <w:sz w:val="22"/>
          <w:szCs w:val="22"/>
        </w:rPr>
        <w:t>A</w:t>
      </w:r>
      <w:r w:rsidR="00F41A11">
        <w:rPr>
          <w:sz w:val="22"/>
          <w:szCs w:val="22"/>
        </w:rPr>
        <w:t>plikaci Vyúčtování a Reporty přístupné pro Objednatele po dobu tří (3) let od posledního dne kalendářního měsíce, kterého se Vyúčtování, resp. Report týká.</w:t>
      </w:r>
    </w:p>
    <w:p w14:paraId="7FF41B40" w14:textId="6F52B578" w:rsidR="00EB4F1D" w:rsidRDefault="003C6BF2" w:rsidP="004E0819">
      <w:pPr>
        <w:pStyle w:val="Odstavecseseznamem"/>
        <w:numPr>
          <w:ilvl w:val="1"/>
          <w:numId w:val="44"/>
        </w:numPr>
        <w:spacing w:line="276" w:lineRule="auto"/>
        <w:ind w:left="709" w:hanging="283"/>
        <w:jc w:val="both"/>
        <w:rPr>
          <w:sz w:val="22"/>
          <w:szCs w:val="22"/>
        </w:rPr>
      </w:pPr>
      <w:r>
        <w:rPr>
          <w:sz w:val="22"/>
          <w:szCs w:val="22"/>
        </w:rPr>
        <w:lastRenderedPageBreak/>
        <w:t xml:space="preserve">Bez ohledu na níže uvedené ujednání </w:t>
      </w:r>
      <w:r w:rsidR="00C472D7">
        <w:rPr>
          <w:sz w:val="22"/>
          <w:szCs w:val="22"/>
        </w:rPr>
        <w:t xml:space="preserve">(Změny Smlouvy) </w:t>
      </w:r>
      <w:r>
        <w:rPr>
          <w:sz w:val="22"/>
          <w:szCs w:val="22"/>
        </w:rPr>
        <w:t>může Objednatel kdykoli</w:t>
      </w:r>
      <w:r w:rsidR="00FD3989">
        <w:rPr>
          <w:sz w:val="22"/>
          <w:szCs w:val="22"/>
        </w:rPr>
        <w:t xml:space="preserve"> bez nutnosti uzavírat dodatek k této Smlouvě </w:t>
      </w:r>
      <w:r>
        <w:rPr>
          <w:sz w:val="22"/>
          <w:szCs w:val="22"/>
        </w:rPr>
        <w:t>měnit e-mailovou adresu pro doručování upozornění o zpřístupněném Vyúčtování, a to písemným oznámením doručeným Dodavateli</w:t>
      </w:r>
      <w:r w:rsidR="00FD3989">
        <w:rPr>
          <w:sz w:val="22"/>
          <w:szCs w:val="22"/>
        </w:rPr>
        <w:t>. Změna e-mailové adresy je účinná dnem následujícím po dni, v němž bylo Dodavateli doručeno oznámení o její změně.</w:t>
      </w:r>
      <w:r w:rsidR="00E85868">
        <w:rPr>
          <w:sz w:val="22"/>
          <w:szCs w:val="22"/>
        </w:rPr>
        <w:t xml:space="preserve"> Obdobně se toto ujednání použije pro jakékoli změny e-mailových adres používaných mezi Smluvními stranami pro vzájemnou komunikaci.</w:t>
      </w:r>
    </w:p>
    <w:p w14:paraId="2B589858" w14:textId="107A0C30" w:rsidR="00433141" w:rsidRDefault="00353FAE" w:rsidP="004E0819">
      <w:pPr>
        <w:pStyle w:val="Odstavecseseznamem"/>
        <w:numPr>
          <w:ilvl w:val="1"/>
          <w:numId w:val="44"/>
        </w:numPr>
        <w:spacing w:line="276" w:lineRule="auto"/>
        <w:ind w:left="709" w:hanging="283"/>
        <w:jc w:val="both"/>
        <w:rPr>
          <w:sz w:val="22"/>
          <w:szCs w:val="22"/>
        </w:rPr>
      </w:pPr>
      <w:r w:rsidRPr="006956E6">
        <w:rPr>
          <w:sz w:val="22"/>
          <w:szCs w:val="22"/>
          <w:u w:val="single"/>
        </w:rPr>
        <w:t>Vyúčtování</w:t>
      </w:r>
      <w:r w:rsidR="00D064DE" w:rsidRPr="006956E6">
        <w:rPr>
          <w:sz w:val="22"/>
          <w:szCs w:val="22"/>
          <w:u w:val="single"/>
        </w:rPr>
        <w:t xml:space="preserve"> </w:t>
      </w:r>
      <w:r w:rsidR="00B7634F" w:rsidRPr="006956E6">
        <w:rPr>
          <w:sz w:val="22"/>
          <w:szCs w:val="22"/>
          <w:u w:val="single"/>
        </w:rPr>
        <w:t>a faktury</w:t>
      </w:r>
      <w:r w:rsidR="006956E6">
        <w:rPr>
          <w:sz w:val="22"/>
          <w:szCs w:val="22"/>
        </w:rPr>
        <w:t>.</w:t>
      </w:r>
      <w:r w:rsidR="00B7634F">
        <w:rPr>
          <w:sz w:val="22"/>
          <w:szCs w:val="22"/>
        </w:rPr>
        <w:t xml:space="preserve"> Měsíční odměny </w:t>
      </w:r>
      <w:r w:rsidR="00D064DE" w:rsidRPr="00A43D15">
        <w:rPr>
          <w:sz w:val="22"/>
          <w:szCs w:val="22"/>
        </w:rPr>
        <w:t>j</w:t>
      </w:r>
      <w:r w:rsidR="00C14528">
        <w:rPr>
          <w:sz w:val="22"/>
          <w:szCs w:val="22"/>
        </w:rPr>
        <w:t>sou</w:t>
      </w:r>
      <w:r w:rsidR="00D064DE" w:rsidRPr="00A43D15">
        <w:rPr>
          <w:sz w:val="22"/>
          <w:szCs w:val="22"/>
        </w:rPr>
        <w:t xml:space="preserve"> </w:t>
      </w:r>
      <w:r w:rsidR="007C3247" w:rsidRPr="00A43D15">
        <w:rPr>
          <w:sz w:val="22"/>
          <w:szCs w:val="22"/>
        </w:rPr>
        <w:t xml:space="preserve">splatné do </w:t>
      </w:r>
      <w:r>
        <w:rPr>
          <w:sz w:val="22"/>
          <w:szCs w:val="22"/>
        </w:rPr>
        <w:t>15</w:t>
      </w:r>
      <w:r w:rsidR="006E0692">
        <w:rPr>
          <w:sz w:val="22"/>
          <w:szCs w:val="22"/>
        </w:rPr>
        <w:t xml:space="preserve"> (</w:t>
      </w:r>
      <w:r>
        <w:rPr>
          <w:sz w:val="22"/>
          <w:szCs w:val="22"/>
        </w:rPr>
        <w:t>patnácti</w:t>
      </w:r>
      <w:r w:rsidR="00433141" w:rsidRPr="00A43D15">
        <w:rPr>
          <w:sz w:val="22"/>
          <w:szCs w:val="22"/>
        </w:rPr>
        <w:t>) dnů od data je</w:t>
      </w:r>
      <w:r w:rsidR="00C14528">
        <w:rPr>
          <w:sz w:val="22"/>
          <w:szCs w:val="22"/>
        </w:rPr>
        <w:t>jich</w:t>
      </w:r>
      <w:r w:rsidR="00433141" w:rsidRPr="00A43D15">
        <w:rPr>
          <w:sz w:val="22"/>
          <w:szCs w:val="22"/>
        </w:rPr>
        <w:t xml:space="preserve"> </w:t>
      </w:r>
      <w:r w:rsidR="00EB4F1D">
        <w:rPr>
          <w:sz w:val="22"/>
          <w:szCs w:val="22"/>
        </w:rPr>
        <w:t>zpřístupnění</w:t>
      </w:r>
      <w:r w:rsidR="00B53BA1">
        <w:rPr>
          <w:sz w:val="22"/>
          <w:szCs w:val="22"/>
        </w:rPr>
        <w:t xml:space="preserve"> </w:t>
      </w:r>
      <w:r w:rsidR="00E95827">
        <w:rPr>
          <w:sz w:val="22"/>
          <w:szCs w:val="22"/>
        </w:rPr>
        <w:t>Objednateli</w:t>
      </w:r>
      <w:r w:rsidR="00E95827" w:rsidRPr="00A43D15">
        <w:rPr>
          <w:sz w:val="22"/>
          <w:szCs w:val="22"/>
        </w:rPr>
        <w:t xml:space="preserve"> </w:t>
      </w:r>
      <w:r w:rsidR="00433141" w:rsidRPr="00A43D15">
        <w:rPr>
          <w:sz w:val="22"/>
          <w:szCs w:val="22"/>
        </w:rPr>
        <w:t xml:space="preserve">za příslušný kalendářní měsíc, a to formou bezhotovostního převodu z účtu Objednatele na bankovní účet Dodavatele uvedený na daňovém dokladu a pod variabilním symbolem uvedeným na </w:t>
      </w:r>
      <w:r w:rsidR="004E0819">
        <w:rPr>
          <w:sz w:val="22"/>
          <w:szCs w:val="22"/>
        </w:rPr>
        <w:t xml:space="preserve">příslušné </w:t>
      </w:r>
      <w:r w:rsidR="002564A7">
        <w:rPr>
          <w:sz w:val="22"/>
          <w:szCs w:val="22"/>
        </w:rPr>
        <w:t>faktuře</w:t>
      </w:r>
      <w:r w:rsidR="00D02036" w:rsidRPr="00A43D15">
        <w:rPr>
          <w:sz w:val="22"/>
          <w:szCs w:val="22"/>
        </w:rPr>
        <w:t>.</w:t>
      </w:r>
      <w:r w:rsidR="004E0819">
        <w:rPr>
          <w:sz w:val="22"/>
          <w:szCs w:val="22"/>
        </w:rPr>
        <w:t xml:space="preserve"> </w:t>
      </w:r>
    </w:p>
    <w:p w14:paraId="73422FF5" w14:textId="01958216" w:rsidR="008C3709" w:rsidRPr="00A43D15" w:rsidRDefault="00D3760C" w:rsidP="004E0819">
      <w:pPr>
        <w:pStyle w:val="Odstavecseseznamem"/>
        <w:numPr>
          <w:ilvl w:val="1"/>
          <w:numId w:val="44"/>
        </w:numPr>
        <w:spacing w:line="276" w:lineRule="auto"/>
        <w:ind w:left="709" w:hanging="283"/>
        <w:jc w:val="both"/>
        <w:rPr>
          <w:sz w:val="22"/>
          <w:szCs w:val="22"/>
        </w:rPr>
      </w:pPr>
      <w:r>
        <w:rPr>
          <w:sz w:val="22"/>
          <w:szCs w:val="22"/>
        </w:rPr>
        <w:t>xxxxxxxxxxxxxxxxxxxxxxxxxxxxxxxxxxxxxxxxxxxxxxxxxxxxxxxxxxxxxxxxxxxxxxxxxxxxxxxxxxxxxxxxxxxxxxxxxxxxxxxxxxxxxxxxxxxxxxxxxxxxxxxxxxxxxxxxxxxxxxxxxxxxxxxxxxxxxxxxxxxxxxxxxxxxxxxxxxxxx</w:t>
      </w:r>
      <w:r w:rsidR="007C0598">
        <w:rPr>
          <w:sz w:val="22"/>
          <w:szCs w:val="22"/>
        </w:rPr>
        <w:t xml:space="preserve">. </w:t>
      </w:r>
    </w:p>
    <w:p w14:paraId="65AC9D2A" w14:textId="77777777" w:rsidR="006B2F01" w:rsidRPr="00A43D15" w:rsidRDefault="006B2F01">
      <w:pPr>
        <w:spacing w:line="276" w:lineRule="auto"/>
        <w:jc w:val="both"/>
        <w:rPr>
          <w:sz w:val="22"/>
          <w:szCs w:val="22"/>
        </w:rPr>
      </w:pPr>
    </w:p>
    <w:p w14:paraId="2A163F1B" w14:textId="294B7991" w:rsidR="00EE6C74" w:rsidRPr="00FD4A82" w:rsidRDefault="00616728"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Pr>
          <w:b/>
          <w:bCs/>
          <w:caps/>
          <w:sz w:val="22"/>
          <w:szCs w:val="22"/>
          <w:u w:val="single"/>
        </w:rPr>
        <w:t>TRVÁNÍ SMLOUVY</w:t>
      </w:r>
    </w:p>
    <w:p w14:paraId="56A92D99" w14:textId="08F57FE6" w:rsidR="009379C9" w:rsidRDefault="00EE6C74" w:rsidP="00791F56">
      <w:pPr>
        <w:pStyle w:val="Odstavecseseznamem"/>
        <w:numPr>
          <w:ilvl w:val="1"/>
          <w:numId w:val="25"/>
        </w:numPr>
        <w:tabs>
          <w:tab w:val="left" w:leader="underscore" w:pos="8931"/>
        </w:tabs>
        <w:spacing w:line="276" w:lineRule="auto"/>
        <w:ind w:left="709" w:hanging="283"/>
        <w:jc w:val="both"/>
        <w:outlineLvl w:val="1"/>
        <w:rPr>
          <w:bCs/>
          <w:sz w:val="22"/>
          <w:szCs w:val="22"/>
        </w:rPr>
      </w:pPr>
      <w:r w:rsidRPr="00A43D15">
        <w:rPr>
          <w:bCs/>
          <w:sz w:val="22"/>
          <w:szCs w:val="22"/>
        </w:rPr>
        <w:t xml:space="preserve">Tato </w:t>
      </w:r>
      <w:r w:rsidR="009379C9">
        <w:rPr>
          <w:bCs/>
          <w:sz w:val="22"/>
          <w:szCs w:val="22"/>
        </w:rPr>
        <w:t>S</w:t>
      </w:r>
      <w:r w:rsidRPr="00A43D15">
        <w:rPr>
          <w:bCs/>
          <w:sz w:val="22"/>
          <w:szCs w:val="22"/>
        </w:rPr>
        <w:t>mlouva se uzavírá na dobu neurčitou</w:t>
      </w:r>
      <w:r w:rsidR="009379C9">
        <w:rPr>
          <w:bCs/>
          <w:sz w:val="22"/>
          <w:szCs w:val="22"/>
        </w:rPr>
        <w:t>.</w:t>
      </w:r>
      <w:r w:rsidRPr="00A43D15">
        <w:rPr>
          <w:bCs/>
          <w:sz w:val="22"/>
          <w:szCs w:val="22"/>
        </w:rPr>
        <w:t xml:space="preserve"> </w:t>
      </w:r>
    </w:p>
    <w:p w14:paraId="6B5E18AE" w14:textId="3998A8CD" w:rsidR="00EE6C74" w:rsidRDefault="00353FAE" w:rsidP="00791F56">
      <w:pPr>
        <w:pStyle w:val="Odstavecseseznamem"/>
        <w:numPr>
          <w:ilvl w:val="1"/>
          <w:numId w:val="25"/>
        </w:numPr>
        <w:tabs>
          <w:tab w:val="left" w:leader="underscore" w:pos="8931"/>
        </w:tabs>
        <w:spacing w:line="276" w:lineRule="auto"/>
        <w:ind w:left="709" w:hanging="283"/>
        <w:jc w:val="both"/>
        <w:outlineLvl w:val="1"/>
        <w:rPr>
          <w:bCs/>
          <w:sz w:val="22"/>
          <w:szCs w:val="22"/>
        </w:rPr>
      </w:pPr>
      <w:r>
        <w:rPr>
          <w:bCs/>
          <w:sz w:val="22"/>
          <w:szCs w:val="22"/>
        </w:rPr>
        <w:t xml:space="preserve">Každá Smluvní strana </w:t>
      </w:r>
      <w:r w:rsidR="009379C9">
        <w:rPr>
          <w:bCs/>
          <w:sz w:val="22"/>
          <w:szCs w:val="22"/>
        </w:rPr>
        <w:t>je oprávněn</w:t>
      </w:r>
      <w:r>
        <w:rPr>
          <w:bCs/>
          <w:sz w:val="22"/>
          <w:szCs w:val="22"/>
        </w:rPr>
        <w:t>a</w:t>
      </w:r>
      <w:r w:rsidR="009379C9">
        <w:rPr>
          <w:bCs/>
          <w:sz w:val="22"/>
          <w:szCs w:val="22"/>
        </w:rPr>
        <w:t xml:space="preserve"> tuto Smlouvu ukončit písemnou výpovědí i bez udání důvodu </w:t>
      </w:r>
      <w:r w:rsidR="00EE6C74" w:rsidRPr="00A43D15">
        <w:rPr>
          <w:bCs/>
          <w:sz w:val="22"/>
          <w:szCs w:val="22"/>
        </w:rPr>
        <w:t>s </w:t>
      </w:r>
      <w:r>
        <w:rPr>
          <w:bCs/>
          <w:sz w:val="22"/>
          <w:szCs w:val="22"/>
        </w:rPr>
        <w:t>šestiměsíční</w:t>
      </w:r>
      <w:r w:rsidR="00EE6C74" w:rsidRPr="00A43D15">
        <w:rPr>
          <w:bCs/>
          <w:sz w:val="22"/>
          <w:szCs w:val="22"/>
        </w:rPr>
        <w:t xml:space="preserve"> výpovědní </w:t>
      </w:r>
      <w:r w:rsidR="002564A7">
        <w:rPr>
          <w:bCs/>
          <w:sz w:val="22"/>
          <w:szCs w:val="22"/>
        </w:rPr>
        <w:t>dobou</w:t>
      </w:r>
      <w:r w:rsidR="00B53BA1">
        <w:rPr>
          <w:bCs/>
          <w:sz w:val="22"/>
          <w:szCs w:val="22"/>
        </w:rPr>
        <w:t xml:space="preserve">, která začíná běžet prvním (1.) dnem kalendářního měsíce následujícího po měsíci, v němž byla písemná výpověď doručena </w:t>
      </w:r>
      <w:r>
        <w:rPr>
          <w:bCs/>
          <w:sz w:val="22"/>
          <w:szCs w:val="22"/>
        </w:rPr>
        <w:t>druhé Smluvní straně</w:t>
      </w:r>
      <w:r w:rsidR="00EE6C74" w:rsidRPr="00A43D15">
        <w:rPr>
          <w:bCs/>
          <w:sz w:val="22"/>
          <w:szCs w:val="22"/>
        </w:rPr>
        <w:t>.</w:t>
      </w:r>
    </w:p>
    <w:p w14:paraId="6B899BC7" w14:textId="77777777" w:rsidR="009379C9" w:rsidRPr="009379C9" w:rsidRDefault="009379C9" w:rsidP="009379C9">
      <w:pPr>
        <w:pStyle w:val="Odstavecseseznamem"/>
        <w:rPr>
          <w:bCs/>
          <w:sz w:val="22"/>
          <w:szCs w:val="22"/>
        </w:rPr>
      </w:pPr>
    </w:p>
    <w:p w14:paraId="7E6D31C7" w14:textId="1F681763" w:rsidR="00EE6C74" w:rsidRDefault="005E4C46"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t>Sankce</w:t>
      </w:r>
    </w:p>
    <w:p w14:paraId="130AC59E" w14:textId="77777777" w:rsidR="00F83FF8" w:rsidRDefault="00F83FF8" w:rsidP="00F83FF8">
      <w:pPr>
        <w:pStyle w:val="Odstavecseseznamem"/>
        <w:numPr>
          <w:ilvl w:val="1"/>
          <w:numId w:val="2"/>
        </w:numPr>
        <w:spacing w:line="276" w:lineRule="auto"/>
        <w:ind w:left="709" w:hanging="567"/>
        <w:jc w:val="both"/>
        <w:rPr>
          <w:sz w:val="22"/>
          <w:szCs w:val="22"/>
        </w:rPr>
      </w:pPr>
      <w:r w:rsidRPr="008751D6">
        <w:rPr>
          <w:sz w:val="22"/>
          <w:szCs w:val="22"/>
        </w:rPr>
        <w:t xml:space="preserve">V případě, že některá ze Smluvních stran bude v prodlení se splněním jakéhokoli peněžitého závazku podle Smlouvy, je povinna druhé Smluvní straně zaplatit smluvní pokutu z prodlení ve výši 0,05 % z dlužné částky za každý i započatý den prodlení. </w:t>
      </w:r>
    </w:p>
    <w:p w14:paraId="1F4BFA6B" w14:textId="77777777" w:rsidR="00F83FF8" w:rsidRPr="008751D6" w:rsidRDefault="00F83FF8" w:rsidP="00F83FF8">
      <w:pPr>
        <w:pStyle w:val="Odstavecseseznamem"/>
        <w:numPr>
          <w:ilvl w:val="1"/>
          <w:numId w:val="2"/>
        </w:numPr>
        <w:spacing w:line="276" w:lineRule="auto"/>
        <w:ind w:left="709" w:hanging="567"/>
        <w:jc w:val="both"/>
        <w:rPr>
          <w:sz w:val="22"/>
          <w:szCs w:val="22"/>
        </w:rPr>
      </w:pPr>
      <w:r w:rsidRPr="008751D6">
        <w:rPr>
          <w:sz w:val="22"/>
          <w:szCs w:val="22"/>
        </w:rPr>
        <w:t>Smluvní pokuta je splatná sedmý (7.) den po doručení písemné výzvy k její úhradě povinné Smluvní straně.</w:t>
      </w:r>
    </w:p>
    <w:p w14:paraId="7755E410" w14:textId="77777777" w:rsidR="00274353" w:rsidRDefault="00274353" w:rsidP="00274353">
      <w:pPr>
        <w:pStyle w:val="Odstavecseseznamem"/>
        <w:keepNext/>
        <w:tabs>
          <w:tab w:val="left" w:leader="underscore" w:pos="8931"/>
        </w:tabs>
        <w:spacing w:line="276" w:lineRule="auto"/>
        <w:ind w:left="709"/>
        <w:jc w:val="both"/>
        <w:outlineLvl w:val="1"/>
        <w:rPr>
          <w:b/>
          <w:bCs/>
          <w:caps/>
          <w:sz w:val="22"/>
          <w:szCs w:val="22"/>
          <w:u w:val="single"/>
        </w:rPr>
      </w:pPr>
    </w:p>
    <w:p w14:paraId="614F74E4" w14:textId="137FA98B" w:rsidR="00274353" w:rsidRDefault="00274353"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Pr>
          <w:b/>
          <w:bCs/>
          <w:caps/>
          <w:sz w:val="22"/>
          <w:szCs w:val="22"/>
          <w:u w:val="single"/>
        </w:rPr>
        <w:t>REGISTR SMLUV</w:t>
      </w:r>
    </w:p>
    <w:p w14:paraId="0B0E34EC" w14:textId="488E36AC" w:rsidR="00F83FF8" w:rsidRPr="00F83FF8" w:rsidRDefault="00F83FF8" w:rsidP="001E2DCE">
      <w:pPr>
        <w:pStyle w:val="Odstavecseseznamem"/>
        <w:keepNext/>
        <w:numPr>
          <w:ilvl w:val="1"/>
          <w:numId w:val="2"/>
        </w:numPr>
        <w:tabs>
          <w:tab w:val="left" w:leader="underscore" w:pos="8931"/>
        </w:tabs>
        <w:spacing w:line="276" w:lineRule="auto"/>
        <w:ind w:left="709" w:hanging="567"/>
        <w:jc w:val="both"/>
        <w:outlineLvl w:val="1"/>
        <w:rPr>
          <w:caps/>
          <w:sz w:val="22"/>
          <w:szCs w:val="22"/>
        </w:rPr>
      </w:pPr>
      <w:r w:rsidRPr="00F83FF8">
        <w:rPr>
          <w:iCs/>
          <w:sz w:val="22"/>
          <w:szCs w:val="22"/>
        </w:rPr>
        <w:t>Tato smlouva bude uveřejněna prostřednictvím registru smluv postupem dle zákona č. 340/2015Sb., o zvláštních podmínkách účinnosti některých smluv, uveřejňování těchto smluv a o registru smluv (zákon o registru smluv), v platném znění. Smluvní strany se dohodly, že uveřejnění v registru smluv (ISRS) včetně uvedení metadat provede objednatel, který současně zajistí, aby informace o uveřejnění této smlouvy byly zaslány druhé smluvní straně, nebyl-li kontaktní údaj této smluvní strany uveden přímo do registru smluv jako kontakt pro notifikaci o uveřejnění.</w:t>
      </w:r>
      <w:r>
        <w:rPr>
          <w:iCs/>
          <w:sz w:val="22"/>
          <w:szCs w:val="22"/>
        </w:rPr>
        <w:t xml:space="preserve"> Obchodní tajemství.</w:t>
      </w:r>
    </w:p>
    <w:p w14:paraId="12D42E71" w14:textId="41218C3A" w:rsidR="00F83FF8" w:rsidRPr="006956E6" w:rsidRDefault="00F83FF8" w:rsidP="001E2DCE">
      <w:pPr>
        <w:pStyle w:val="Odstavecseseznamem"/>
        <w:keepNext/>
        <w:numPr>
          <w:ilvl w:val="1"/>
          <w:numId w:val="2"/>
        </w:numPr>
        <w:tabs>
          <w:tab w:val="left" w:leader="underscore" w:pos="8931"/>
        </w:tabs>
        <w:spacing w:line="276" w:lineRule="auto"/>
        <w:ind w:left="709" w:hanging="567"/>
        <w:jc w:val="both"/>
        <w:outlineLvl w:val="1"/>
        <w:rPr>
          <w:caps/>
          <w:sz w:val="22"/>
          <w:szCs w:val="22"/>
          <w:u w:val="single"/>
        </w:rPr>
      </w:pPr>
      <w:r w:rsidRPr="00F83FF8">
        <w:rPr>
          <w:sz w:val="22"/>
          <w:szCs w:val="22"/>
          <w:u w:val="single"/>
        </w:rPr>
        <w:t>Obchodní tajemství.</w:t>
      </w:r>
      <w:r w:rsidRPr="00F83FF8">
        <w:rPr>
          <w:sz w:val="22"/>
          <w:szCs w:val="22"/>
        </w:rPr>
        <w:t xml:space="preserve"> Smluvní strany prohlašují, že část</w:t>
      </w:r>
      <w:r w:rsidR="00F64D48">
        <w:rPr>
          <w:sz w:val="22"/>
          <w:szCs w:val="22"/>
        </w:rPr>
        <w:t xml:space="preserve"> této</w:t>
      </w:r>
      <w:r w:rsidRPr="00F83FF8">
        <w:rPr>
          <w:sz w:val="22"/>
          <w:szCs w:val="22"/>
        </w:rPr>
        <w:t xml:space="preserve"> smlouv</w:t>
      </w:r>
      <w:r w:rsidR="006956E6">
        <w:rPr>
          <w:sz w:val="22"/>
          <w:szCs w:val="22"/>
        </w:rPr>
        <w:t xml:space="preserve">y, a to bod č. 3.8, </w:t>
      </w:r>
      <w:r w:rsidRPr="00F83FF8">
        <w:rPr>
          <w:sz w:val="22"/>
          <w:szCs w:val="22"/>
        </w:rPr>
        <w:t>naplňuje znaky obchodního tajemství (</w:t>
      </w:r>
      <w:proofErr w:type="spellStart"/>
      <w:r w:rsidRPr="00F83FF8">
        <w:rPr>
          <w:sz w:val="22"/>
          <w:szCs w:val="22"/>
        </w:rPr>
        <w:t>ust</w:t>
      </w:r>
      <w:proofErr w:type="spellEnd"/>
      <w:r w:rsidRPr="00F83FF8">
        <w:rPr>
          <w:sz w:val="22"/>
          <w:szCs w:val="22"/>
        </w:rPr>
        <w:t>. § 504 z. č. 89/2012 Sb., občanský zákoník, v platném znění).</w:t>
      </w:r>
    </w:p>
    <w:p w14:paraId="101E98C1" w14:textId="07CCA0B1" w:rsidR="006956E6" w:rsidRPr="006956E6" w:rsidRDefault="006956E6" w:rsidP="001E2DCE">
      <w:pPr>
        <w:pStyle w:val="Odstavecseseznamem"/>
        <w:keepNext/>
        <w:numPr>
          <w:ilvl w:val="1"/>
          <w:numId w:val="2"/>
        </w:numPr>
        <w:tabs>
          <w:tab w:val="left" w:leader="underscore" w:pos="8931"/>
        </w:tabs>
        <w:spacing w:line="276" w:lineRule="auto"/>
        <w:ind w:left="709" w:hanging="567"/>
        <w:jc w:val="both"/>
        <w:outlineLvl w:val="1"/>
        <w:rPr>
          <w:caps/>
          <w:sz w:val="22"/>
          <w:szCs w:val="22"/>
          <w:u w:val="single"/>
        </w:rPr>
      </w:pPr>
      <w:r>
        <w:rPr>
          <w:sz w:val="22"/>
          <w:szCs w:val="22"/>
          <w:u w:val="single"/>
        </w:rPr>
        <w:t>Veřejné prostředky.</w:t>
      </w:r>
      <w:r>
        <w:rPr>
          <w:sz w:val="22"/>
          <w:szCs w:val="22"/>
        </w:rPr>
        <w:t xml:space="preserve"> S</w:t>
      </w:r>
      <w:r w:rsidRPr="006956E6">
        <w:rPr>
          <w:sz w:val="22"/>
          <w:szCs w:val="22"/>
        </w:rPr>
        <w:t xml:space="preserve">trany berou tímto na vědomí, že </w:t>
      </w:r>
      <w:r w:rsidR="008D32F9">
        <w:rPr>
          <w:sz w:val="22"/>
          <w:szCs w:val="22"/>
        </w:rPr>
        <w:t>Oblastní nemocnice Trutnov</w:t>
      </w:r>
      <w:r w:rsidR="00A42579">
        <w:rPr>
          <w:sz w:val="22"/>
          <w:szCs w:val="22"/>
        </w:rPr>
        <w:t xml:space="preserve"> a.s.</w:t>
      </w:r>
      <w:r w:rsidRPr="006956E6">
        <w:rPr>
          <w:sz w:val="22"/>
          <w:szCs w:val="22"/>
        </w:rPr>
        <w:t xml:space="preserve"> </w:t>
      </w:r>
      <w:r>
        <w:rPr>
          <w:sz w:val="22"/>
          <w:szCs w:val="22"/>
        </w:rPr>
        <w:t>j</w:t>
      </w:r>
      <w:r w:rsidRPr="006956E6">
        <w:rPr>
          <w:sz w:val="22"/>
          <w:szCs w:val="22"/>
        </w:rPr>
        <w:t xml:space="preserve">e při nakládání s veřejnými prostředky povinna dodržovat ustanovení zákona č. 106/1999 sb., o svobodném přístupu k informacím, ve znění pozdějších předpisů (zejména § 9 </w:t>
      </w:r>
      <w:proofErr w:type="spellStart"/>
      <w:r w:rsidRPr="006956E6">
        <w:rPr>
          <w:sz w:val="22"/>
          <w:szCs w:val="22"/>
        </w:rPr>
        <w:t>odst</w:t>
      </w:r>
      <w:proofErr w:type="spellEnd"/>
      <w:r w:rsidRPr="006956E6">
        <w:rPr>
          <w:sz w:val="22"/>
          <w:szCs w:val="22"/>
        </w:rPr>
        <w:t xml:space="preserve"> 2. Citovaného zákona). Smluvní strany berou tedy na vědomí, že v souladu s ustanovením § 9 </w:t>
      </w:r>
      <w:proofErr w:type="spellStart"/>
      <w:r w:rsidRPr="006956E6">
        <w:rPr>
          <w:sz w:val="22"/>
          <w:szCs w:val="22"/>
        </w:rPr>
        <w:t>odst</w:t>
      </w:r>
      <w:proofErr w:type="spellEnd"/>
      <w:r w:rsidRPr="006956E6">
        <w:rPr>
          <w:sz w:val="22"/>
          <w:szCs w:val="22"/>
        </w:rPr>
        <w:t xml:space="preserve"> 2. Citovaného zákona, se při poskytování informace, která se týká používání </w:t>
      </w:r>
      <w:r w:rsidRPr="006956E6">
        <w:rPr>
          <w:sz w:val="22"/>
          <w:szCs w:val="22"/>
        </w:rPr>
        <w:lastRenderedPageBreak/>
        <w:t>veřejných prostředků, nepovažuje poskytnutí informace o rozsahu a příjemci těchto prostředků za porušení obchodního tajemství.</w:t>
      </w:r>
    </w:p>
    <w:p w14:paraId="0A6F33FC" w14:textId="33AB5CA7" w:rsidR="006956E6" w:rsidRPr="00F83FF8" w:rsidRDefault="006956E6" w:rsidP="001E2DCE">
      <w:pPr>
        <w:pStyle w:val="Odstavecseseznamem"/>
        <w:keepNext/>
        <w:numPr>
          <w:ilvl w:val="1"/>
          <w:numId w:val="2"/>
        </w:numPr>
        <w:tabs>
          <w:tab w:val="left" w:leader="underscore" w:pos="8931"/>
        </w:tabs>
        <w:spacing w:line="276" w:lineRule="auto"/>
        <w:ind w:left="709" w:hanging="567"/>
        <w:jc w:val="both"/>
        <w:outlineLvl w:val="1"/>
        <w:rPr>
          <w:caps/>
          <w:sz w:val="22"/>
          <w:szCs w:val="22"/>
          <w:u w:val="single"/>
        </w:rPr>
      </w:pPr>
      <w:r>
        <w:rPr>
          <w:sz w:val="22"/>
          <w:szCs w:val="22"/>
          <w:u w:val="single"/>
        </w:rPr>
        <w:t>Osobní údaje.</w:t>
      </w:r>
      <w:r w:rsidRPr="006956E6">
        <w:rPr>
          <w:sz w:val="22"/>
          <w:szCs w:val="22"/>
        </w:rPr>
        <w:t xml:space="preserve"> </w:t>
      </w:r>
      <w:r>
        <w:rPr>
          <w:sz w:val="22"/>
          <w:szCs w:val="22"/>
        </w:rPr>
        <w:t xml:space="preserve">Dodavatel </w:t>
      </w:r>
      <w:r w:rsidRPr="006956E6">
        <w:rPr>
          <w:sz w:val="22"/>
          <w:szCs w:val="22"/>
        </w:rPr>
        <w:t xml:space="preserve">bere na vědomí zpracování svých ve smlouvě uvedených osobních údajů, konkrétně s jejich zveřejněním v registru smluv ve smyslu z. č. 340/2015 Sb., o zvláštních podmínkách účinnosti některých smluv, uveřejňování těchto smluv a o registru smluv (zákon o registru smluv). Osobní údaje budou zpracovávány po dobu stanovenou vnitřní směrnicí </w:t>
      </w:r>
      <w:r w:rsidR="008D32F9">
        <w:rPr>
          <w:sz w:val="22"/>
          <w:szCs w:val="22"/>
        </w:rPr>
        <w:t>ONT a.s.</w:t>
      </w:r>
      <w:r>
        <w:rPr>
          <w:sz w:val="22"/>
          <w:szCs w:val="22"/>
        </w:rPr>
        <w:t xml:space="preserve"> </w:t>
      </w:r>
      <w:r w:rsidRPr="006956E6">
        <w:rPr>
          <w:sz w:val="22"/>
          <w:szCs w:val="22"/>
        </w:rPr>
        <w:t>– Spisový a skartační řád. Osobní údaje poskytuje dobrovolně.</w:t>
      </w:r>
    </w:p>
    <w:p w14:paraId="4BC76AF0" w14:textId="77777777" w:rsidR="00F83FF8" w:rsidRDefault="00F83FF8" w:rsidP="008751D6">
      <w:pPr>
        <w:pStyle w:val="Odstavecseseznamem"/>
        <w:spacing w:line="276" w:lineRule="auto"/>
        <w:ind w:left="709"/>
        <w:jc w:val="both"/>
        <w:rPr>
          <w:sz w:val="22"/>
          <w:szCs w:val="22"/>
        </w:rPr>
      </w:pPr>
    </w:p>
    <w:p w14:paraId="39809995" w14:textId="6762538F" w:rsidR="00EE6C74" w:rsidRDefault="00FE73F5"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Pr>
          <w:b/>
          <w:bCs/>
          <w:caps/>
          <w:sz w:val="22"/>
          <w:szCs w:val="22"/>
          <w:u w:val="single"/>
        </w:rPr>
        <w:t xml:space="preserve">ostatní a </w:t>
      </w:r>
      <w:r w:rsidR="00EE6C74" w:rsidRPr="00FD4A82">
        <w:rPr>
          <w:b/>
          <w:bCs/>
          <w:caps/>
          <w:sz w:val="22"/>
          <w:szCs w:val="22"/>
          <w:u w:val="single"/>
        </w:rPr>
        <w:t>Závěrečná u</w:t>
      </w:r>
      <w:r w:rsidR="00B53BA1" w:rsidRPr="00FD4A82">
        <w:rPr>
          <w:b/>
          <w:bCs/>
          <w:caps/>
          <w:sz w:val="22"/>
          <w:szCs w:val="22"/>
          <w:u w:val="single"/>
        </w:rPr>
        <w:t>jednání</w:t>
      </w:r>
    </w:p>
    <w:p w14:paraId="67B64237" w14:textId="3F55186B" w:rsidR="00B02CD3" w:rsidRDefault="00B02CD3" w:rsidP="00B02CD3">
      <w:pPr>
        <w:pStyle w:val="Odstavecseseznamem"/>
        <w:numPr>
          <w:ilvl w:val="1"/>
          <w:numId w:val="2"/>
        </w:numPr>
        <w:spacing w:line="276" w:lineRule="auto"/>
        <w:ind w:left="709" w:hanging="567"/>
        <w:jc w:val="both"/>
        <w:rPr>
          <w:sz w:val="22"/>
          <w:szCs w:val="22"/>
        </w:rPr>
      </w:pPr>
      <w:r w:rsidRPr="00FE73F5">
        <w:rPr>
          <w:sz w:val="22"/>
          <w:szCs w:val="22"/>
          <w:u w:val="single"/>
        </w:rPr>
        <w:t>Účinnost</w:t>
      </w:r>
      <w:r w:rsidRPr="00FE73F5">
        <w:rPr>
          <w:sz w:val="22"/>
          <w:szCs w:val="22"/>
        </w:rPr>
        <w:t xml:space="preserve">. Tato Smlouva nabývá platnosti a účinnost dnem podpisu </w:t>
      </w:r>
      <w:r>
        <w:rPr>
          <w:sz w:val="22"/>
          <w:szCs w:val="22"/>
        </w:rPr>
        <w:t>oběma</w:t>
      </w:r>
      <w:r w:rsidRPr="00FE73F5">
        <w:rPr>
          <w:sz w:val="22"/>
          <w:szCs w:val="22"/>
        </w:rPr>
        <w:t xml:space="preserve"> Smluvními stranami.</w:t>
      </w:r>
    </w:p>
    <w:p w14:paraId="422C39F3" w14:textId="3F0D6EA1" w:rsidR="00B02CD3" w:rsidRDefault="00B02CD3" w:rsidP="00B02CD3">
      <w:pPr>
        <w:pStyle w:val="Odstavecseseznamem"/>
        <w:numPr>
          <w:ilvl w:val="1"/>
          <w:numId w:val="2"/>
        </w:numPr>
        <w:spacing w:line="276" w:lineRule="auto"/>
        <w:ind w:hanging="650"/>
        <w:jc w:val="both"/>
        <w:rPr>
          <w:sz w:val="22"/>
          <w:szCs w:val="22"/>
        </w:rPr>
      </w:pPr>
      <w:r w:rsidRPr="00152DE6">
        <w:rPr>
          <w:sz w:val="22"/>
          <w:szCs w:val="22"/>
          <w:u w:val="single"/>
        </w:rPr>
        <w:t>Vztah Smlouvy a VOP</w:t>
      </w:r>
      <w:r w:rsidRPr="00152DE6">
        <w:rPr>
          <w:sz w:val="22"/>
          <w:szCs w:val="22"/>
        </w:rPr>
        <w:t xml:space="preserve">. Práva a povinnosti Smluvních stran jsou dále upraveny ve všeobecných podmínkách Dodavatele, platných ke dni uzavření této Smlouvy, které jsou dostupné na </w:t>
      </w:r>
      <w:hyperlink r:id="rId8" w:history="1">
        <w:r w:rsidRPr="00152DE6">
          <w:rPr>
            <w:rStyle w:val="Hypertextovodkaz"/>
            <w:sz w:val="22"/>
            <w:szCs w:val="22"/>
          </w:rPr>
          <w:t>https://www.benefity.cz/cz/pro-zamestnavatele/vseobecne-obchodni-podminky.html</w:t>
        </w:r>
      </w:hyperlink>
      <w:r w:rsidRPr="00152DE6">
        <w:rPr>
          <w:sz w:val="22"/>
          <w:szCs w:val="22"/>
        </w:rPr>
        <w:t xml:space="preserve">. Objednatel podpisem této Smlouvy prohlašuje a potvrzuje, že se se všeobecnými podmínkami Dodavatele před podpisem této Smlouvy seznámil a souhlasí s nimi. Je-li některé záležitost ve Smlouvě upravena odlišně od všeobecných podmínek, má přednost smluvní úprava. </w:t>
      </w:r>
    </w:p>
    <w:p w14:paraId="6DDFA570" w14:textId="77777777" w:rsidR="00B02CD3" w:rsidRPr="00A43D15" w:rsidRDefault="00B02CD3" w:rsidP="00B02CD3">
      <w:pPr>
        <w:pStyle w:val="Odstavecseseznamem"/>
        <w:numPr>
          <w:ilvl w:val="1"/>
          <w:numId w:val="2"/>
        </w:numPr>
        <w:spacing w:line="276" w:lineRule="auto"/>
        <w:ind w:hanging="650"/>
        <w:jc w:val="both"/>
        <w:rPr>
          <w:sz w:val="22"/>
          <w:szCs w:val="22"/>
        </w:rPr>
      </w:pPr>
      <w:r w:rsidRPr="00FE73F5">
        <w:rPr>
          <w:sz w:val="22"/>
          <w:szCs w:val="22"/>
          <w:u w:val="single"/>
        </w:rPr>
        <w:t>Rozhodné právo</w:t>
      </w:r>
      <w:r w:rsidRPr="00FE73F5">
        <w:rPr>
          <w:sz w:val="22"/>
          <w:szCs w:val="22"/>
        </w:rPr>
        <w:t xml:space="preserve">. Vztahy v této Smlouvě výslovně neupravené se řídí </w:t>
      </w:r>
      <w:r>
        <w:rPr>
          <w:sz w:val="22"/>
          <w:szCs w:val="22"/>
        </w:rPr>
        <w:t>Občanským zákoníkem</w:t>
      </w:r>
      <w:r w:rsidRPr="00FE73F5">
        <w:rPr>
          <w:sz w:val="22"/>
          <w:szCs w:val="22"/>
        </w:rPr>
        <w:t>, případně dalšími platnými zá</w:t>
      </w:r>
      <w:r>
        <w:rPr>
          <w:sz w:val="22"/>
          <w:szCs w:val="22"/>
        </w:rPr>
        <w:t>kony a předpisy České republiky</w:t>
      </w:r>
      <w:r w:rsidRPr="00A43D15">
        <w:rPr>
          <w:sz w:val="22"/>
          <w:szCs w:val="22"/>
        </w:rPr>
        <w:t>.</w:t>
      </w:r>
    </w:p>
    <w:p w14:paraId="36C4BDC5" w14:textId="7385C666" w:rsidR="00B02CD3" w:rsidRDefault="00B02CD3" w:rsidP="00B02CD3">
      <w:pPr>
        <w:pStyle w:val="Odstavecseseznamem"/>
        <w:numPr>
          <w:ilvl w:val="1"/>
          <w:numId w:val="2"/>
        </w:numPr>
        <w:ind w:hanging="650"/>
        <w:jc w:val="both"/>
        <w:rPr>
          <w:sz w:val="22"/>
          <w:szCs w:val="22"/>
        </w:rPr>
      </w:pPr>
      <w:r w:rsidRPr="00FE73F5">
        <w:rPr>
          <w:sz w:val="22"/>
          <w:szCs w:val="22"/>
          <w:u w:val="single"/>
        </w:rPr>
        <w:t>Dobrá víra.</w:t>
      </w:r>
      <w:r w:rsidRPr="00FE73F5">
        <w:rPr>
          <w:sz w:val="22"/>
          <w:szCs w:val="22"/>
        </w:rPr>
        <w:t xml:space="preserve"> Smluvní strany tímto prohlašují a vzájemně si zaručují, že:</w:t>
      </w:r>
    </w:p>
    <w:p w14:paraId="6E8B509B" w14:textId="77777777" w:rsidR="00B02CD3" w:rsidRPr="00B02CD3" w:rsidRDefault="00B02CD3" w:rsidP="00B02CD3">
      <w:pPr>
        <w:pStyle w:val="Odstavecseseznamem"/>
        <w:numPr>
          <w:ilvl w:val="2"/>
          <w:numId w:val="2"/>
        </w:numPr>
        <w:ind w:left="1276" w:hanging="425"/>
        <w:rPr>
          <w:sz w:val="22"/>
          <w:szCs w:val="22"/>
        </w:rPr>
      </w:pPr>
      <w:r w:rsidRPr="00B02CD3">
        <w:rPr>
          <w:sz w:val="22"/>
          <w:szCs w:val="22"/>
        </w:rPr>
        <w:t>jsou oprávněny tuto Smlouvu podepsat, převzít a plnit závazky, které pro ně z této Smlouvy vyplývají;</w:t>
      </w:r>
    </w:p>
    <w:p w14:paraId="7F207BC9" w14:textId="77777777" w:rsidR="00B02CD3" w:rsidRPr="00B02CD3" w:rsidRDefault="00B02CD3" w:rsidP="00B02CD3">
      <w:pPr>
        <w:pStyle w:val="Odstavecseseznamem"/>
        <w:numPr>
          <w:ilvl w:val="2"/>
          <w:numId w:val="2"/>
        </w:numPr>
        <w:ind w:left="1276" w:hanging="425"/>
        <w:rPr>
          <w:sz w:val="22"/>
          <w:szCs w:val="22"/>
        </w:rPr>
      </w:pPr>
      <w:r w:rsidRPr="00B02CD3">
        <w:rPr>
          <w:sz w:val="22"/>
          <w:szCs w:val="22"/>
        </w:rPr>
        <w:t>podepsáním této Smlouvy ani plněním závazků z této Smlouvy nedojde podle jejich vědomí a přesvědčení k porušení žádné jiné smlouvy, závazku, rozhodnutí nebo příkazu, jehož stranou je nebo jemuž podléhá některá ze Smluvních stran, ani žádného zákona ani jiného právního předpisu, jenž se vztahuje na Smluvní strany nebo na majetek, s nímž nakládají;</w:t>
      </w:r>
    </w:p>
    <w:p w14:paraId="04438A7C" w14:textId="596BDB9A" w:rsidR="00B02CD3" w:rsidRPr="00FE73F5" w:rsidRDefault="00B02CD3" w:rsidP="00B02CD3">
      <w:pPr>
        <w:pStyle w:val="Odstavecseseznamem"/>
        <w:numPr>
          <w:ilvl w:val="2"/>
          <w:numId w:val="2"/>
        </w:numPr>
        <w:ind w:left="1276" w:hanging="425"/>
        <w:jc w:val="both"/>
        <w:rPr>
          <w:sz w:val="22"/>
          <w:szCs w:val="22"/>
        </w:rPr>
      </w:pPr>
      <w:r w:rsidRPr="00FE73F5">
        <w:rPr>
          <w:sz w:val="22"/>
          <w:szCs w:val="22"/>
        </w:rPr>
        <w:t>se zdrží jakýchkoliv kroků, které by mohly vést ke zpochybnění této Smlouvy nebo závazků převzatých kteroukoli ze Smluvních stran v dobré víře na základě a v souvislosti s touto Smlouvou.</w:t>
      </w:r>
    </w:p>
    <w:p w14:paraId="0DD88024" w14:textId="45B8ABF6" w:rsidR="00B02CD3" w:rsidRDefault="00B02CD3" w:rsidP="00B02CD3">
      <w:pPr>
        <w:pStyle w:val="Odstavecseseznamem"/>
        <w:numPr>
          <w:ilvl w:val="1"/>
          <w:numId w:val="2"/>
        </w:numPr>
        <w:ind w:hanging="650"/>
        <w:jc w:val="both"/>
        <w:rPr>
          <w:sz w:val="22"/>
          <w:szCs w:val="22"/>
        </w:rPr>
      </w:pPr>
      <w:r w:rsidRPr="00FE73F5">
        <w:rPr>
          <w:sz w:val="22"/>
          <w:szCs w:val="22"/>
          <w:u w:val="single"/>
        </w:rPr>
        <w:t>Informační závazek</w:t>
      </w:r>
      <w:r w:rsidRPr="00FE73F5">
        <w:rPr>
          <w:sz w:val="22"/>
          <w:szCs w:val="22"/>
        </w:rPr>
        <w:t>. Pokud dojde k jakýmkoli změnám u některé ze Smluvních stran, které by mohly mít vliv na plnění této Smlouvy, zavazuje se tato Smluvní strana o těchto změnách neprodleně písemně informovat</w:t>
      </w:r>
      <w:r>
        <w:rPr>
          <w:sz w:val="22"/>
          <w:szCs w:val="22"/>
        </w:rPr>
        <w:t xml:space="preserve"> druhou Smluvní stranu</w:t>
      </w:r>
      <w:r w:rsidRPr="00FE73F5">
        <w:rPr>
          <w:sz w:val="22"/>
          <w:szCs w:val="22"/>
        </w:rPr>
        <w:t>.</w:t>
      </w:r>
    </w:p>
    <w:p w14:paraId="25364AE4" w14:textId="77777777" w:rsidR="00B02CD3" w:rsidRPr="003137E0" w:rsidRDefault="00B02CD3" w:rsidP="00B02CD3">
      <w:pPr>
        <w:pStyle w:val="Odstavecseseznamem"/>
        <w:numPr>
          <w:ilvl w:val="1"/>
          <w:numId w:val="2"/>
        </w:numPr>
        <w:ind w:hanging="650"/>
        <w:jc w:val="both"/>
        <w:rPr>
          <w:sz w:val="22"/>
          <w:szCs w:val="22"/>
        </w:rPr>
      </w:pPr>
      <w:r w:rsidRPr="003137E0">
        <w:rPr>
          <w:sz w:val="22"/>
          <w:szCs w:val="22"/>
          <w:u w:val="single"/>
        </w:rPr>
        <w:t>Výhrada uzavření Smlouvy</w:t>
      </w:r>
      <w:r w:rsidRPr="003137E0">
        <w:rPr>
          <w:sz w:val="22"/>
          <w:szCs w:val="22"/>
        </w:rPr>
        <w:t xml:space="preserve">. </w:t>
      </w:r>
      <w:r w:rsidRPr="003137E0">
        <w:rPr>
          <w:iCs/>
          <w:sz w:val="22"/>
          <w:szCs w:val="22"/>
        </w:rPr>
        <w:t xml:space="preserve">Odpověď Smluvní strany dle </w:t>
      </w:r>
      <w:proofErr w:type="spellStart"/>
      <w:r w:rsidRPr="003137E0">
        <w:rPr>
          <w:iCs/>
          <w:sz w:val="22"/>
          <w:szCs w:val="22"/>
        </w:rPr>
        <w:t>ust</w:t>
      </w:r>
      <w:proofErr w:type="spellEnd"/>
      <w:r w:rsidRPr="003137E0">
        <w:rPr>
          <w:iCs/>
          <w:sz w:val="22"/>
          <w:szCs w:val="22"/>
        </w:rPr>
        <w:t xml:space="preserve">. § 1740 odst. 3 </w:t>
      </w:r>
      <w:r>
        <w:rPr>
          <w:iCs/>
          <w:sz w:val="22"/>
          <w:szCs w:val="22"/>
        </w:rPr>
        <w:t>Občanského zákoníku</w:t>
      </w:r>
      <w:r w:rsidRPr="003137E0">
        <w:rPr>
          <w:iCs/>
          <w:sz w:val="22"/>
          <w:szCs w:val="22"/>
        </w:rPr>
        <w:t xml:space="preserve"> s dodatkem nebo odchylkou není přijetím nabídky na uzavření této Smlouvy, ani když podstatně nemění podmínky nabídky.</w:t>
      </w:r>
    </w:p>
    <w:p w14:paraId="7743293B" w14:textId="77777777" w:rsidR="00B02CD3" w:rsidRPr="003137E0" w:rsidRDefault="00B02CD3" w:rsidP="00B02CD3">
      <w:pPr>
        <w:pStyle w:val="Odstavecseseznamem"/>
        <w:numPr>
          <w:ilvl w:val="1"/>
          <w:numId w:val="2"/>
        </w:numPr>
        <w:ind w:hanging="650"/>
        <w:jc w:val="both"/>
        <w:rPr>
          <w:sz w:val="22"/>
          <w:szCs w:val="22"/>
        </w:rPr>
      </w:pPr>
      <w:r w:rsidRPr="003137E0">
        <w:rPr>
          <w:iCs/>
          <w:sz w:val="22"/>
          <w:szCs w:val="22"/>
          <w:u w:val="single"/>
        </w:rPr>
        <w:t>Změny Smlouvy</w:t>
      </w:r>
      <w:r w:rsidRPr="003137E0">
        <w:rPr>
          <w:iCs/>
          <w:sz w:val="22"/>
          <w:szCs w:val="22"/>
        </w:rPr>
        <w:t xml:space="preserve">. Jakákoliv změna této Smlouvy musí být provedena písemně formou očíslovaných dodatků podepsaných Smluvními stranami. Smluvní strany vylučují možnost jiné formy změny této Smlouvy a vylučují použití </w:t>
      </w:r>
      <w:proofErr w:type="spellStart"/>
      <w:r w:rsidRPr="003137E0">
        <w:rPr>
          <w:iCs/>
          <w:sz w:val="22"/>
          <w:szCs w:val="22"/>
        </w:rPr>
        <w:t>ust</w:t>
      </w:r>
      <w:proofErr w:type="spellEnd"/>
      <w:r w:rsidRPr="003137E0">
        <w:rPr>
          <w:iCs/>
          <w:sz w:val="22"/>
          <w:szCs w:val="22"/>
        </w:rPr>
        <w:t xml:space="preserve">. § 582 odst. 2 </w:t>
      </w:r>
      <w:r>
        <w:rPr>
          <w:iCs/>
          <w:sz w:val="22"/>
          <w:szCs w:val="22"/>
        </w:rPr>
        <w:t>Občanského zákoníku</w:t>
      </w:r>
      <w:r w:rsidRPr="003137E0">
        <w:rPr>
          <w:iCs/>
          <w:sz w:val="22"/>
          <w:szCs w:val="22"/>
        </w:rPr>
        <w:t>.</w:t>
      </w:r>
    </w:p>
    <w:p w14:paraId="148D5487" w14:textId="77777777" w:rsidR="00B02CD3" w:rsidRPr="003137E0" w:rsidRDefault="00B02CD3" w:rsidP="004911DD">
      <w:pPr>
        <w:pStyle w:val="Odstavecseseznamem"/>
        <w:numPr>
          <w:ilvl w:val="1"/>
          <w:numId w:val="2"/>
        </w:numPr>
        <w:ind w:hanging="650"/>
        <w:jc w:val="both"/>
        <w:rPr>
          <w:sz w:val="22"/>
          <w:szCs w:val="22"/>
        </w:rPr>
      </w:pPr>
      <w:r w:rsidRPr="003137E0">
        <w:rPr>
          <w:iCs/>
          <w:sz w:val="22"/>
          <w:szCs w:val="22"/>
          <w:u w:val="single"/>
        </w:rPr>
        <w:t>Limitovaná akceptace porušení Smlouvy</w:t>
      </w:r>
      <w:r w:rsidRPr="003137E0">
        <w:rPr>
          <w:iCs/>
          <w:sz w:val="22"/>
          <w:szCs w:val="22"/>
        </w:rPr>
        <w:t>. Pokud se kterákoli Smluvní strana vzdá práv z porušení jakéhokoli ujednání této Smlouvy, nebude to znamenat nebo se vykládat jako vzdání se práv vyplývajících z kteréhokoli jiného ujednání této Smlouvy, ani z jakéhokoli dalšího porušení daného ujednání. Žádné prodloužení lhůty pro plnění jakéhokoli závazku či učinění jakéhokoliv jednání podle této Smlouvy nebude považováno za prodloužení lhůty pro budoucí plnění daného závazku nebo učinění daného jednání, nebo jakéhokoli jiného závazku či jednání. Neuplatnění či prodlení s uplatněním jakéhokoli práva v souvislosti s touto Smlouvou nebude znamenat vzdání se tohoto práva.</w:t>
      </w:r>
    </w:p>
    <w:p w14:paraId="1B31AD25" w14:textId="77777777" w:rsidR="00B02CD3" w:rsidRDefault="00B02CD3" w:rsidP="00B02CD3">
      <w:pPr>
        <w:pStyle w:val="Odstavecseseznamem"/>
        <w:numPr>
          <w:ilvl w:val="1"/>
          <w:numId w:val="2"/>
        </w:numPr>
        <w:ind w:hanging="650"/>
        <w:jc w:val="both"/>
        <w:rPr>
          <w:sz w:val="22"/>
          <w:szCs w:val="22"/>
        </w:rPr>
      </w:pPr>
      <w:r w:rsidRPr="003137E0">
        <w:rPr>
          <w:sz w:val="22"/>
          <w:szCs w:val="22"/>
          <w:u w:val="single"/>
        </w:rPr>
        <w:lastRenderedPageBreak/>
        <w:t>Doručování.</w:t>
      </w:r>
      <w:r w:rsidRPr="003137E0">
        <w:rPr>
          <w:sz w:val="22"/>
          <w:szCs w:val="22"/>
        </w:rPr>
        <w:t xml:space="preserve"> </w:t>
      </w:r>
      <w:r w:rsidRPr="003137E0">
        <w:rPr>
          <w:iCs/>
          <w:sz w:val="22"/>
          <w:szCs w:val="22"/>
        </w:rPr>
        <w:t xml:space="preserve">Jakékoliv oznámení, žádost </w:t>
      </w:r>
      <w:r w:rsidRPr="003137E0">
        <w:rPr>
          <w:rFonts w:hint="eastAsia"/>
          <w:iCs/>
          <w:sz w:val="22"/>
          <w:szCs w:val="22"/>
        </w:rPr>
        <w:t>č</w:t>
      </w:r>
      <w:r w:rsidRPr="003137E0">
        <w:rPr>
          <w:iCs/>
          <w:sz w:val="22"/>
          <w:szCs w:val="22"/>
        </w:rPr>
        <w:t>i jiné sd</w:t>
      </w:r>
      <w:r w:rsidRPr="003137E0">
        <w:rPr>
          <w:rFonts w:hint="eastAsia"/>
          <w:iCs/>
          <w:sz w:val="22"/>
          <w:szCs w:val="22"/>
        </w:rPr>
        <w:t>ě</w:t>
      </w:r>
      <w:r w:rsidRPr="003137E0">
        <w:rPr>
          <w:iCs/>
          <w:sz w:val="22"/>
          <w:szCs w:val="22"/>
        </w:rPr>
        <w:t>lení, jež má být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 xml:space="preserve">no </w:t>
      </w:r>
      <w:r w:rsidRPr="003137E0">
        <w:rPr>
          <w:rFonts w:hint="eastAsia"/>
          <w:iCs/>
          <w:sz w:val="22"/>
          <w:szCs w:val="22"/>
        </w:rPr>
        <w:t>č</w:t>
      </w:r>
      <w:r w:rsidRPr="003137E0">
        <w:rPr>
          <w:iCs/>
          <w:sz w:val="22"/>
          <w:szCs w:val="22"/>
        </w:rPr>
        <w:t>i dáno podle této Smlouvy, bude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 xml:space="preserve">no </w:t>
      </w:r>
      <w:r w:rsidRPr="003137E0">
        <w:rPr>
          <w:rFonts w:hint="eastAsia"/>
          <w:iCs/>
          <w:sz w:val="22"/>
          <w:szCs w:val="22"/>
        </w:rPr>
        <w:t>č</w:t>
      </w:r>
      <w:r w:rsidRPr="003137E0">
        <w:rPr>
          <w:iCs/>
          <w:sz w:val="22"/>
          <w:szCs w:val="22"/>
        </w:rPr>
        <w:t>i dáno písemn</w:t>
      </w:r>
      <w:r w:rsidRPr="003137E0">
        <w:rPr>
          <w:rFonts w:hint="eastAsia"/>
          <w:iCs/>
          <w:sz w:val="22"/>
          <w:szCs w:val="22"/>
        </w:rPr>
        <w:t>ě</w:t>
      </w:r>
      <w:r w:rsidRPr="003137E0">
        <w:rPr>
          <w:iCs/>
          <w:sz w:val="22"/>
          <w:szCs w:val="22"/>
        </w:rPr>
        <w:t xml:space="preserve">. Toto oznámení, žádost </w:t>
      </w:r>
      <w:r w:rsidRPr="003137E0">
        <w:rPr>
          <w:rFonts w:hint="eastAsia"/>
          <w:iCs/>
          <w:sz w:val="22"/>
          <w:szCs w:val="22"/>
        </w:rPr>
        <w:t>č</w:t>
      </w:r>
      <w:r w:rsidRPr="003137E0">
        <w:rPr>
          <w:iCs/>
          <w:sz w:val="22"/>
          <w:szCs w:val="22"/>
        </w:rPr>
        <w:t>i jiné sd</w:t>
      </w:r>
      <w:r w:rsidRPr="003137E0">
        <w:rPr>
          <w:rFonts w:hint="eastAsia"/>
          <w:iCs/>
          <w:sz w:val="22"/>
          <w:szCs w:val="22"/>
        </w:rPr>
        <w:t>ě</w:t>
      </w:r>
      <w:r w:rsidRPr="003137E0">
        <w:rPr>
          <w:iCs/>
          <w:sz w:val="22"/>
          <w:szCs w:val="22"/>
        </w:rPr>
        <w:t xml:space="preserve">lení bude považováno za </w:t>
      </w:r>
      <w:r w:rsidRPr="003137E0">
        <w:rPr>
          <w:rFonts w:hint="eastAsia"/>
          <w:iCs/>
          <w:sz w:val="22"/>
          <w:szCs w:val="22"/>
        </w:rPr>
        <w:t>řá</w:t>
      </w:r>
      <w:r w:rsidRPr="003137E0">
        <w:rPr>
          <w:iCs/>
          <w:sz w:val="22"/>
          <w:szCs w:val="22"/>
        </w:rPr>
        <w:t>dn</w:t>
      </w:r>
      <w:r w:rsidRPr="003137E0">
        <w:rPr>
          <w:rFonts w:hint="eastAsia"/>
          <w:iCs/>
          <w:sz w:val="22"/>
          <w:szCs w:val="22"/>
        </w:rPr>
        <w:t>ě</w:t>
      </w:r>
      <w:r w:rsidRPr="003137E0">
        <w:rPr>
          <w:iCs/>
          <w:sz w:val="22"/>
          <w:szCs w:val="22"/>
        </w:rPr>
        <w:t xml:space="preserve"> dané </w:t>
      </w:r>
      <w:r w:rsidRPr="003137E0">
        <w:rPr>
          <w:rFonts w:hint="eastAsia"/>
          <w:iCs/>
          <w:sz w:val="22"/>
          <w:szCs w:val="22"/>
        </w:rPr>
        <w:t>č</w:t>
      </w:r>
      <w:r w:rsidRPr="003137E0">
        <w:rPr>
          <w:iCs/>
          <w:sz w:val="22"/>
          <w:szCs w:val="22"/>
        </w:rPr>
        <w:t>i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né, bude-li doru</w:t>
      </w:r>
      <w:r w:rsidRPr="003137E0">
        <w:rPr>
          <w:rFonts w:hint="eastAsia"/>
          <w:iCs/>
          <w:sz w:val="22"/>
          <w:szCs w:val="22"/>
        </w:rPr>
        <w:t>č</w:t>
      </w:r>
      <w:r w:rsidRPr="003137E0">
        <w:rPr>
          <w:iCs/>
          <w:sz w:val="22"/>
          <w:szCs w:val="22"/>
        </w:rPr>
        <w:t>eno osobn</w:t>
      </w:r>
      <w:r w:rsidRPr="003137E0">
        <w:rPr>
          <w:rFonts w:hint="eastAsia"/>
          <w:iCs/>
          <w:sz w:val="22"/>
          <w:szCs w:val="22"/>
        </w:rPr>
        <w:t>ě</w:t>
      </w:r>
      <w:r w:rsidRPr="003137E0">
        <w:rPr>
          <w:iCs/>
          <w:sz w:val="22"/>
          <w:szCs w:val="22"/>
        </w:rPr>
        <w:t xml:space="preserve"> proti potvrzení nebo doporu</w:t>
      </w:r>
      <w:r w:rsidRPr="003137E0">
        <w:rPr>
          <w:rFonts w:hint="eastAsia"/>
          <w:iCs/>
          <w:sz w:val="22"/>
          <w:szCs w:val="22"/>
        </w:rPr>
        <w:t>č</w:t>
      </w:r>
      <w:r>
        <w:rPr>
          <w:iCs/>
          <w:sz w:val="22"/>
          <w:szCs w:val="22"/>
        </w:rPr>
        <w:t>eným dopisem na adresu</w:t>
      </w:r>
      <w:r w:rsidRPr="003137E0">
        <w:rPr>
          <w:iCs/>
          <w:sz w:val="22"/>
          <w:szCs w:val="22"/>
        </w:rPr>
        <w:t xml:space="preserve"> Smluvní strany uvedenou v záhlaví této Smlouvy nebo na takovou jinou adresu, kterou tato Smluvní strana ur</w:t>
      </w:r>
      <w:r w:rsidRPr="003137E0">
        <w:rPr>
          <w:rFonts w:hint="eastAsia"/>
          <w:iCs/>
          <w:sz w:val="22"/>
          <w:szCs w:val="22"/>
        </w:rPr>
        <w:t>čí</w:t>
      </w:r>
      <w:r w:rsidRPr="003137E0">
        <w:rPr>
          <w:iCs/>
          <w:sz w:val="22"/>
          <w:szCs w:val="22"/>
        </w:rPr>
        <w:t xml:space="preserve"> v oznámení zaslaném zp</w:t>
      </w:r>
      <w:r w:rsidRPr="003137E0">
        <w:rPr>
          <w:rFonts w:hint="eastAsia"/>
          <w:iCs/>
          <w:sz w:val="22"/>
          <w:szCs w:val="22"/>
        </w:rPr>
        <w:t>ů</w:t>
      </w:r>
      <w:r w:rsidRPr="003137E0">
        <w:rPr>
          <w:iCs/>
          <w:sz w:val="22"/>
          <w:szCs w:val="22"/>
        </w:rPr>
        <w:t>sobem v tomto odstavci uvedeným. Smluvní strany se zavazují neprodlen</w:t>
      </w:r>
      <w:r w:rsidRPr="003137E0">
        <w:rPr>
          <w:rFonts w:hint="eastAsia"/>
          <w:iCs/>
          <w:sz w:val="22"/>
          <w:szCs w:val="22"/>
        </w:rPr>
        <w:t>ě</w:t>
      </w:r>
      <w:r w:rsidRPr="003137E0">
        <w:rPr>
          <w:iCs/>
          <w:sz w:val="22"/>
          <w:szCs w:val="22"/>
        </w:rPr>
        <w:t xml:space="preserve"> si sd</w:t>
      </w:r>
      <w:r w:rsidRPr="003137E0">
        <w:rPr>
          <w:rFonts w:hint="eastAsia"/>
          <w:iCs/>
          <w:sz w:val="22"/>
          <w:szCs w:val="22"/>
        </w:rPr>
        <w:t>ě</w:t>
      </w:r>
      <w:r w:rsidRPr="003137E0">
        <w:rPr>
          <w:iCs/>
          <w:sz w:val="22"/>
          <w:szCs w:val="22"/>
        </w:rPr>
        <w:t>lit zm</w:t>
      </w:r>
      <w:r w:rsidRPr="003137E0">
        <w:rPr>
          <w:rFonts w:hint="eastAsia"/>
          <w:iCs/>
          <w:sz w:val="22"/>
          <w:szCs w:val="22"/>
        </w:rPr>
        <w:t>ě</w:t>
      </w:r>
      <w:r w:rsidRPr="003137E0">
        <w:rPr>
          <w:iCs/>
          <w:sz w:val="22"/>
          <w:szCs w:val="22"/>
        </w:rPr>
        <w:t>ny jakýchkoli doru</w:t>
      </w:r>
      <w:r w:rsidRPr="003137E0">
        <w:rPr>
          <w:rFonts w:hint="eastAsia"/>
          <w:iCs/>
          <w:sz w:val="22"/>
          <w:szCs w:val="22"/>
        </w:rPr>
        <w:t>č</w:t>
      </w:r>
      <w:r w:rsidRPr="003137E0">
        <w:rPr>
          <w:iCs/>
          <w:sz w:val="22"/>
          <w:szCs w:val="22"/>
        </w:rPr>
        <w:t>ovacích údaj</w:t>
      </w:r>
      <w:r w:rsidRPr="003137E0">
        <w:rPr>
          <w:rFonts w:hint="eastAsia"/>
          <w:iCs/>
          <w:sz w:val="22"/>
          <w:szCs w:val="22"/>
        </w:rPr>
        <w:t>ů</w:t>
      </w:r>
      <w:r w:rsidRPr="003137E0">
        <w:rPr>
          <w:iCs/>
          <w:sz w:val="22"/>
          <w:szCs w:val="22"/>
        </w:rPr>
        <w:t xml:space="preserve"> uvedených v tomto </w:t>
      </w:r>
      <w:r w:rsidRPr="003137E0">
        <w:rPr>
          <w:rFonts w:hint="eastAsia"/>
          <w:iCs/>
          <w:sz w:val="22"/>
          <w:szCs w:val="22"/>
        </w:rPr>
        <w:t>č</w:t>
      </w:r>
      <w:r w:rsidRPr="003137E0">
        <w:rPr>
          <w:iCs/>
          <w:sz w:val="22"/>
          <w:szCs w:val="22"/>
        </w:rPr>
        <w:t>lánku bez povinnosti uzav</w:t>
      </w:r>
      <w:r w:rsidRPr="003137E0">
        <w:rPr>
          <w:rFonts w:hint="eastAsia"/>
          <w:iCs/>
          <w:sz w:val="22"/>
          <w:szCs w:val="22"/>
        </w:rPr>
        <w:t>ří</w:t>
      </w:r>
      <w:r w:rsidRPr="003137E0">
        <w:rPr>
          <w:iCs/>
          <w:sz w:val="22"/>
          <w:szCs w:val="22"/>
        </w:rPr>
        <w:t>t dodatek k této Smlouv</w:t>
      </w:r>
      <w:r w:rsidRPr="003137E0">
        <w:rPr>
          <w:rFonts w:hint="eastAsia"/>
          <w:iCs/>
          <w:sz w:val="22"/>
          <w:szCs w:val="22"/>
        </w:rPr>
        <w:t>ě</w:t>
      </w:r>
      <w:r w:rsidRPr="003137E0">
        <w:rPr>
          <w:iCs/>
          <w:sz w:val="22"/>
          <w:szCs w:val="22"/>
        </w:rPr>
        <w:t xml:space="preserve">. </w:t>
      </w:r>
      <w:r w:rsidRPr="003137E0">
        <w:rPr>
          <w:sz w:val="22"/>
          <w:szCs w:val="22"/>
        </w:rPr>
        <w:t>Písemnost určená kterékoliv Smluvní straně se považuje za doručenou, není-li prokázán opak, okamžikem jejího převzetí touto Smluvní stranou nebo okamžikem odmítnutí jejího převzetí. Nebyla</w:t>
      </w:r>
      <w:r w:rsidRPr="003137E0">
        <w:rPr>
          <w:sz w:val="22"/>
          <w:szCs w:val="22"/>
        </w:rPr>
        <w:noBreakHyphen/>
        <w:t xml:space="preserve">li Smluvní strana jako adresát písemnosti, která jí měla být doručena, zastižena, písemnost se uloží a adresát se vhodným způsobem vyzve, aby si písemnost vyzvedl. Marným uplynutím lhůty uvedené v </w:t>
      </w:r>
      <w:r>
        <w:rPr>
          <w:sz w:val="22"/>
          <w:szCs w:val="22"/>
        </w:rPr>
        <w:t>o</w:t>
      </w:r>
      <w:r w:rsidRPr="003137E0">
        <w:rPr>
          <w:sz w:val="22"/>
          <w:szCs w:val="22"/>
        </w:rPr>
        <w:t>známení o uložení se uložená zásilka považuje za řádně doručenou, i když se adresát o jejím uložení nedozvěděl. Výše uvedené platí bez ohledu na to, zda se příslušná Smluvní strana skutečně zdržuje či nachází v místě svého sídla, které bylo uvedeno jako místo pro doručování.</w:t>
      </w:r>
    </w:p>
    <w:p w14:paraId="285F353D" w14:textId="77777777" w:rsidR="00B02CD3" w:rsidRPr="003137E0" w:rsidRDefault="00B02CD3" w:rsidP="00B02CD3">
      <w:pPr>
        <w:pStyle w:val="Odstavecseseznamem"/>
        <w:numPr>
          <w:ilvl w:val="1"/>
          <w:numId w:val="2"/>
        </w:numPr>
        <w:ind w:hanging="650"/>
        <w:jc w:val="both"/>
        <w:rPr>
          <w:sz w:val="22"/>
          <w:szCs w:val="22"/>
        </w:rPr>
      </w:pPr>
      <w:r w:rsidRPr="003137E0">
        <w:rPr>
          <w:sz w:val="22"/>
          <w:szCs w:val="22"/>
          <w:u w:val="single"/>
        </w:rPr>
        <w:t>Interpretační ujednání</w:t>
      </w:r>
      <w:r>
        <w:rPr>
          <w:sz w:val="22"/>
          <w:szCs w:val="22"/>
          <w:u w:val="single"/>
        </w:rPr>
        <w:t xml:space="preserve"> a oddělitelnost ujednání Smlouvy</w:t>
      </w:r>
      <w:r w:rsidRPr="003137E0">
        <w:rPr>
          <w:sz w:val="22"/>
          <w:szCs w:val="22"/>
        </w:rPr>
        <w:t xml:space="preserve">. Názvy a řazení článků v této smlouvě jsou určeny pouze pro snazší orientaci a nebude jim přisuzován žádný věcný ani interpretační význam. </w:t>
      </w:r>
      <w:r w:rsidRPr="003137E0">
        <w:rPr>
          <w:iCs/>
          <w:sz w:val="22"/>
          <w:szCs w:val="22"/>
        </w:rPr>
        <w:t>Kdykoli je to možné, každé ujednání této Smlouvy bude vykládáno takovým způsobem, aby bylo platné a vykonatelné podle příslušných obecně závazných právních předpisů České republiky. Bude</w:t>
      </w:r>
      <w:r w:rsidRPr="003137E0">
        <w:rPr>
          <w:iCs/>
          <w:sz w:val="22"/>
          <w:szCs w:val="22"/>
        </w:rPr>
        <w:noBreakHyphen/>
        <w:t>li některé ujednání této Smlouvy neplatné nebo nevykonatelné, toto ujednání bude neplatné nebo nevykonatelné pouze v rozsahu této neplatnosti nebo nevykonatelnosti, a ostatní ujednání této Smlouvy budou nadále plně platná a vykonatelná. V případě takovéto neplatnosti nebo nevykonatelnosti budou Smluvní strany jednat v dobré víře, aby se dohodly na změnách nebo doplňcích této Smlouvy, jež jsou nezbytné k dosažení záměru a účelu této Smlouvy ve světle takovéto neplatnosti nebo nevykonatelnosti.</w:t>
      </w:r>
    </w:p>
    <w:p w14:paraId="0D959E25" w14:textId="77777777" w:rsidR="00E00D3E" w:rsidRPr="00E00D3E" w:rsidRDefault="00E00D3E" w:rsidP="00E00D3E">
      <w:pPr>
        <w:pStyle w:val="Odstavecseseznamem"/>
        <w:numPr>
          <w:ilvl w:val="1"/>
          <w:numId w:val="2"/>
        </w:numPr>
        <w:ind w:hanging="650"/>
        <w:rPr>
          <w:sz w:val="22"/>
          <w:szCs w:val="22"/>
        </w:rPr>
      </w:pPr>
      <w:r w:rsidRPr="00E00D3E">
        <w:rPr>
          <w:sz w:val="22"/>
          <w:szCs w:val="22"/>
          <w:u w:val="single"/>
        </w:rPr>
        <w:t>Úplnost ujednání.</w:t>
      </w:r>
      <w:r w:rsidRPr="00E00D3E">
        <w:rPr>
          <w:sz w:val="22"/>
          <w:szCs w:val="22"/>
        </w:rPr>
        <w:t xml:space="preserve"> 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ujednáními této Smlouvy a nezakládá žádný závazek žádné ze Smluvních stran.</w:t>
      </w:r>
    </w:p>
    <w:p w14:paraId="2B02B7FE" w14:textId="77777777" w:rsidR="00E00D3E" w:rsidRPr="00B47D39" w:rsidRDefault="00E00D3E" w:rsidP="00E00D3E">
      <w:pPr>
        <w:pStyle w:val="Odstavecseseznamem"/>
        <w:numPr>
          <w:ilvl w:val="1"/>
          <w:numId w:val="2"/>
        </w:numPr>
        <w:ind w:hanging="650"/>
        <w:jc w:val="both"/>
        <w:rPr>
          <w:sz w:val="22"/>
          <w:szCs w:val="22"/>
        </w:rPr>
      </w:pPr>
      <w:r w:rsidRPr="003137E0">
        <w:rPr>
          <w:sz w:val="22"/>
          <w:szCs w:val="22"/>
          <w:u w:val="single"/>
        </w:rPr>
        <w:t>Řešení sporů</w:t>
      </w:r>
      <w:r w:rsidRPr="003137E0">
        <w:rPr>
          <w:sz w:val="22"/>
          <w:szCs w:val="22"/>
        </w:rPr>
        <w:t xml:space="preserve">. </w:t>
      </w:r>
      <w:r w:rsidRPr="003137E0">
        <w:rPr>
          <w:iCs/>
          <w:sz w:val="22"/>
          <w:szCs w:val="22"/>
        </w:rPr>
        <w:t>Veškeré majetkové spory vzniklé z této Smlouvy či v souvislosti s ní budou řešeny především smírnou cestou. Pokud se nepodaří takovéto spory vyřešit do třiceti (30) kalendářních dnů od jejich vzniku, budou rozhodnuty s konečnou platností příslušným soudem České republiky.</w:t>
      </w:r>
    </w:p>
    <w:p w14:paraId="04B9C850" w14:textId="7EBEB637" w:rsidR="008751D6" w:rsidRPr="00E00D3E" w:rsidRDefault="00E00D3E" w:rsidP="00E00D3E">
      <w:pPr>
        <w:pStyle w:val="Odstavecseseznamem"/>
        <w:numPr>
          <w:ilvl w:val="1"/>
          <w:numId w:val="2"/>
        </w:numPr>
        <w:ind w:hanging="650"/>
        <w:jc w:val="both"/>
        <w:rPr>
          <w:iCs/>
          <w:sz w:val="22"/>
          <w:szCs w:val="22"/>
        </w:rPr>
      </w:pPr>
      <w:r w:rsidRPr="00B47D39">
        <w:rPr>
          <w:sz w:val="22"/>
          <w:szCs w:val="22"/>
          <w:u w:val="single"/>
        </w:rPr>
        <w:t>Ochrana osobních údajů</w:t>
      </w:r>
      <w:r w:rsidRPr="00B47D39">
        <w:rPr>
          <w:sz w:val="22"/>
          <w:szCs w:val="22"/>
        </w:rPr>
        <w:t xml:space="preserve">. </w:t>
      </w:r>
      <w:r w:rsidRPr="00B47D39">
        <w:rPr>
          <w:iCs/>
          <w:sz w:val="22"/>
          <w:szCs w:val="22"/>
        </w:rPr>
        <w:t>Smluvní strany prohlašují, že osobní údaje</w:t>
      </w:r>
      <w:r w:rsidR="00DC1C7C">
        <w:rPr>
          <w:iCs/>
          <w:sz w:val="22"/>
          <w:szCs w:val="22"/>
        </w:rPr>
        <w:t xml:space="preserve"> (</w:t>
      </w:r>
      <w:r w:rsidR="00287312">
        <w:rPr>
          <w:iCs/>
          <w:sz w:val="22"/>
          <w:szCs w:val="22"/>
        </w:rPr>
        <w:t xml:space="preserve">tj. především </w:t>
      </w:r>
      <w:r w:rsidR="00DC1C7C">
        <w:rPr>
          <w:iCs/>
          <w:sz w:val="22"/>
          <w:szCs w:val="22"/>
        </w:rPr>
        <w:t xml:space="preserve">jméno, příjmení, osobní číslo, a dále případně dle požadavků </w:t>
      </w:r>
      <w:r w:rsidR="00560E54">
        <w:rPr>
          <w:iCs/>
          <w:sz w:val="22"/>
          <w:szCs w:val="22"/>
        </w:rPr>
        <w:t>Objednatele</w:t>
      </w:r>
      <w:r w:rsidR="00287312">
        <w:rPr>
          <w:iCs/>
          <w:sz w:val="22"/>
          <w:szCs w:val="22"/>
        </w:rPr>
        <w:t xml:space="preserve"> nebo Oprávněných osob</w:t>
      </w:r>
      <w:r w:rsidR="00DC1C7C">
        <w:rPr>
          <w:iCs/>
          <w:sz w:val="22"/>
          <w:szCs w:val="22"/>
        </w:rPr>
        <w:t xml:space="preserve"> datum narození</w:t>
      </w:r>
      <w:r w:rsidR="00560E54">
        <w:rPr>
          <w:iCs/>
          <w:sz w:val="22"/>
          <w:szCs w:val="22"/>
        </w:rPr>
        <w:t xml:space="preserve">, datum vzniku </w:t>
      </w:r>
      <w:r w:rsidR="00287312">
        <w:rPr>
          <w:iCs/>
          <w:sz w:val="22"/>
          <w:szCs w:val="22"/>
        </w:rPr>
        <w:t xml:space="preserve">a ukončení </w:t>
      </w:r>
      <w:r w:rsidR="00560E54">
        <w:rPr>
          <w:iCs/>
          <w:sz w:val="22"/>
          <w:szCs w:val="22"/>
        </w:rPr>
        <w:t>pracovního poměru</w:t>
      </w:r>
      <w:r w:rsidR="00287312">
        <w:rPr>
          <w:iCs/>
          <w:sz w:val="22"/>
          <w:szCs w:val="22"/>
        </w:rPr>
        <w:t>, pracovní pozice, nákladové středisko, telefon, e-mail, adresa, akademický titul</w:t>
      </w:r>
      <w:r w:rsidR="00DC1C7C">
        <w:rPr>
          <w:iCs/>
          <w:sz w:val="22"/>
          <w:szCs w:val="22"/>
        </w:rPr>
        <w:t xml:space="preserve"> Oprávněných osob),</w:t>
      </w:r>
      <w:r w:rsidRPr="00B47D39">
        <w:rPr>
          <w:iCs/>
          <w:sz w:val="22"/>
          <w:szCs w:val="22"/>
        </w:rPr>
        <w:t xml:space="preserve"> které si na základě této Smlouvy </w:t>
      </w:r>
      <w:r>
        <w:rPr>
          <w:iCs/>
          <w:sz w:val="22"/>
          <w:szCs w:val="22"/>
        </w:rPr>
        <w:t xml:space="preserve">případně </w:t>
      </w:r>
      <w:r w:rsidRPr="00B47D39">
        <w:rPr>
          <w:iCs/>
          <w:sz w:val="22"/>
          <w:szCs w:val="22"/>
        </w:rPr>
        <w:t>poskyt</w:t>
      </w:r>
      <w:r>
        <w:rPr>
          <w:iCs/>
          <w:sz w:val="22"/>
          <w:szCs w:val="22"/>
        </w:rPr>
        <w:t>nou</w:t>
      </w:r>
      <w:r w:rsidRPr="00B47D39">
        <w:rPr>
          <w:iCs/>
          <w:sz w:val="22"/>
          <w:szCs w:val="22"/>
        </w:rPr>
        <w:t xml:space="preserve"> a které v souvislosti s ní </w:t>
      </w:r>
      <w:r>
        <w:rPr>
          <w:iCs/>
          <w:sz w:val="22"/>
          <w:szCs w:val="22"/>
        </w:rPr>
        <w:t xml:space="preserve">budou </w:t>
      </w:r>
      <w:r w:rsidRPr="00B47D39">
        <w:rPr>
          <w:iCs/>
          <w:sz w:val="22"/>
          <w:szCs w:val="22"/>
        </w:rPr>
        <w:t>zpracováva</w:t>
      </w:r>
      <w:r>
        <w:rPr>
          <w:iCs/>
          <w:sz w:val="22"/>
          <w:szCs w:val="22"/>
        </w:rPr>
        <w:t>t</w:t>
      </w:r>
      <w:r w:rsidRPr="00307CE3">
        <w:rPr>
          <w:iCs/>
          <w:sz w:val="22"/>
          <w:szCs w:val="22"/>
        </w:rPr>
        <w:t xml:space="preserve">, </w:t>
      </w:r>
      <w:r>
        <w:rPr>
          <w:iCs/>
          <w:sz w:val="22"/>
          <w:szCs w:val="22"/>
        </w:rPr>
        <w:t>budou</w:t>
      </w:r>
      <w:r w:rsidRPr="00307CE3">
        <w:rPr>
          <w:iCs/>
          <w:sz w:val="22"/>
          <w:szCs w:val="22"/>
        </w:rPr>
        <w:t xml:space="preserve"> zpracovány v souladu s platnými právními předpisy</w:t>
      </w:r>
      <w:r w:rsidRPr="00B47D39">
        <w:rPr>
          <w:iCs/>
          <w:sz w:val="22"/>
          <w:szCs w:val="22"/>
        </w:rPr>
        <w:t xml:space="preserve">. Smluvní strany prohlašují, že si v rámci sjednávání této Smlouvy navzájem umožnily seznámit se se svými interními opatřeními souvisejícími s ochranou osobních údajů a zavazují se umožnit dotčeným subjektům údajů uplatňovat jejich práva s tím, že zpracování je prováděno pouze za účelem plnění této Smlouvy. V případě, že z důvodu porušení povinnosti týkající se ochrany nebo zpracování osobních údajů vyplývající z platných právních předpisů nebo z této Smlouvy jednou Smluvní stranou vznikne druhé Smluvní straně jakákoli újma, zavazuje se Smluvní strana, která povinnost porušila, druhé Smluvní straně tuto újmu v plném rozsahu nahradit. Smluvní strany se zavazují k zachování vysokého standardu ochrany zpracovávaných osobních údajů (příp. poskytnutí součinnosti při provádění auditu) a dodržování udělených pokynů týkajících se zpracování osobních údajů, a to i po ukončení platnosti této </w:t>
      </w:r>
      <w:r>
        <w:rPr>
          <w:iCs/>
          <w:sz w:val="22"/>
          <w:szCs w:val="22"/>
        </w:rPr>
        <w:t>S</w:t>
      </w:r>
      <w:r w:rsidRPr="00307CE3">
        <w:rPr>
          <w:iCs/>
          <w:sz w:val="22"/>
          <w:szCs w:val="22"/>
        </w:rPr>
        <w:t xml:space="preserve">mlouvy. </w:t>
      </w:r>
      <w:r w:rsidRPr="00307CE3">
        <w:rPr>
          <w:iCs/>
          <w:sz w:val="22"/>
          <w:szCs w:val="22"/>
        </w:rPr>
        <w:lastRenderedPageBreak/>
        <w:t xml:space="preserve">Smluvní strany se zavazují, že získané osobní údaje přestanou zpracovávat a vymažou je nebo je vrátí druhé </w:t>
      </w:r>
      <w:r>
        <w:rPr>
          <w:iCs/>
          <w:sz w:val="22"/>
          <w:szCs w:val="22"/>
        </w:rPr>
        <w:t>S</w:t>
      </w:r>
      <w:r w:rsidRPr="00307CE3">
        <w:rPr>
          <w:iCs/>
          <w:sz w:val="22"/>
          <w:szCs w:val="22"/>
        </w:rPr>
        <w:t xml:space="preserve">mluvní straně po ukončení platnosti této </w:t>
      </w:r>
      <w:r>
        <w:rPr>
          <w:iCs/>
          <w:sz w:val="22"/>
          <w:szCs w:val="22"/>
        </w:rPr>
        <w:t>S</w:t>
      </w:r>
      <w:r w:rsidRPr="00307CE3">
        <w:rPr>
          <w:iCs/>
          <w:sz w:val="22"/>
          <w:szCs w:val="22"/>
        </w:rPr>
        <w:t>mlouvy</w:t>
      </w:r>
      <w:r>
        <w:rPr>
          <w:iCs/>
          <w:sz w:val="22"/>
          <w:szCs w:val="22"/>
        </w:rPr>
        <w:t xml:space="preserve"> na základě písemného pokynu druhé Smluvní strany</w:t>
      </w:r>
      <w:r w:rsidRPr="00307CE3">
        <w:rPr>
          <w:iCs/>
          <w:sz w:val="22"/>
          <w:szCs w:val="22"/>
        </w:rPr>
        <w:t>, a vymažou existující kopie, nestanoví-li právní předpis jinak. Smluvní strany se zavazují nepředat z</w:t>
      </w:r>
      <w:r w:rsidRPr="00B47D39">
        <w:rPr>
          <w:iCs/>
          <w:sz w:val="22"/>
          <w:szCs w:val="22"/>
        </w:rPr>
        <w:t xml:space="preserve">pracovávané osobní údaje mimo Evropskou unii. Smluvní strany se zavazují nepředat zpracovávané osobní údaje třetímu subjektu bez předchozího souhlasu druhé </w:t>
      </w:r>
      <w:r>
        <w:rPr>
          <w:iCs/>
          <w:sz w:val="22"/>
          <w:szCs w:val="22"/>
        </w:rPr>
        <w:t>S</w:t>
      </w:r>
      <w:r w:rsidRPr="00307CE3">
        <w:rPr>
          <w:iCs/>
          <w:sz w:val="22"/>
          <w:szCs w:val="22"/>
        </w:rPr>
        <w:t xml:space="preserve">mluvní strany. </w:t>
      </w:r>
      <w:r>
        <w:rPr>
          <w:iCs/>
          <w:sz w:val="22"/>
          <w:szCs w:val="22"/>
        </w:rPr>
        <w:t xml:space="preserve">Každá Smluvní strana </w:t>
      </w:r>
      <w:r w:rsidRPr="00307CE3">
        <w:rPr>
          <w:iCs/>
          <w:sz w:val="22"/>
          <w:szCs w:val="22"/>
        </w:rPr>
        <w:t xml:space="preserve">je na základě tímto </w:t>
      </w:r>
      <w:r>
        <w:rPr>
          <w:iCs/>
          <w:sz w:val="22"/>
          <w:szCs w:val="22"/>
        </w:rPr>
        <w:t xml:space="preserve">druhou Smluvní stranou </w:t>
      </w:r>
      <w:r w:rsidRPr="00307CE3">
        <w:rPr>
          <w:iCs/>
          <w:sz w:val="22"/>
          <w:szCs w:val="22"/>
        </w:rPr>
        <w:t>výslovně uděleného souhlasu oprávněn</w:t>
      </w:r>
      <w:r>
        <w:rPr>
          <w:iCs/>
          <w:sz w:val="22"/>
          <w:szCs w:val="22"/>
        </w:rPr>
        <w:t>a</w:t>
      </w:r>
      <w:r w:rsidRPr="00307CE3">
        <w:rPr>
          <w:iCs/>
          <w:sz w:val="22"/>
          <w:szCs w:val="22"/>
        </w:rPr>
        <w:t xml:space="preserve"> předat zpracovávané osobní údaje v nezbytném rozsahu subjektům náležejícím do stejného koncernu</w:t>
      </w:r>
      <w:r w:rsidRPr="00B47D39">
        <w:rPr>
          <w:iCs/>
          <w:sz w:val="22"/>
          <w:szCs w:val="22"/>
        </w:rPr>
        <w:t xml:space="preserve">, a to za účelem zajištění plnění této </w:t>
      </w:r>
      <w:r>
        <w:rPr>
          <w:iCs/>
          <w:sz w:val="22"/>
          <w:szCs w:val="22"/>
        </w:rPr>
        <w:t>S</w:t>
      </w:r>
      <w:r w:rsidRPr="00307CE3">
        <w:rPr>
          <w:iCs/>
          <w:sz w:val="22"/>
          <w:szCs w:val="22"/>
        </w:rPr>
        <w:t xml:space="preserve">mlouvy z důvodu rozdělení plnění jednotlivých agend mezi </w:t>
      </w:r>
      <w:r w:rsidRPr="00B47D39">
        <w:rPr>
          <w:iCs/>
          <w:sz w:val="22"/>
          <w:szCs w:val="22"/>
        </w:rPr>
        <w:t>společnost</w:t>
      </w:r>
      <w:r>
        <w:rPr>
          <w:iCs/>
          <w:sz w:val="22"/>
          <w:szCs w:val="22"/>
        </w:rPr>
        <w:t>m</w:t>
      </w:r>
      <w:r w:rsidRPr="00B47D39">
        <w:rPr>
          <w:iCs/>
          <w:sz w:val="22"/>
          <w:szCs w:val="22"/>
        </w:rPr>
        <w:t>i v rámci koncernu.</w:t>
      </w:r>
    </w:p>
    <w:p w14:paraId="109A21FE" w14:textId="77777777" w:rsidR="008751D6" w:rsidRPr="00A43D15" w:rsidRDefault="008751D6" w:rsidP="008751D6">
      <w:pPr>
        <w:pStyle w:val="Odstavecseseznamem"/>
        <w:spacing w:line="276" w:lineRule="auto"/>
        <w:ind w:left="709" w:hanging="709"/>
        <w:rPr>
          <w:sz w:val="22"/>
          <w:szCs w:val="22"/>
        </w:rPr>
      </w:pPr>
    </w:p>
    <w:p w14:paraId="0416CE2A" w14:textId="77777777" w:rsidR="008751D6" w:rsidRPr="00A43D15" w:rsidRDefault="008751D6" w:rsidP="008751D6">
      <w:pPr>
        <w:pStyle w:val="Zkladntext"/>
        <w:spacing w:line="276" w:lineRule="auto"/>
        <w:rPr>
          <w:b/>
          <w:bCs w:val="0"/>
          <w:sz w:val="22"/>
          <w:szCs w:val="22"/>
        </w:rPr>
      </w:pPr>
      <w:r w:rsidRPr="00A43D15">
        <w:rPr>
          <w:b/>
          <w:bCs w:val="0"/>
          <w:sz w:val="22"/>
          <w:szCs w:val="22"/>
        </w:rPr>
        <w:t xml:space="preserve">Smluvní strany po přečtení této Smlouvy prohlašují, že souhlasí s jejím obsahem, že Smlouva byla sepsána </w:t>
      </w:r>
      <w:r>
        <w:rPr>
          <w:b/>
          <w:bCs w:val="0"/>
          <w:sz w:val="22"/>
          <w:szCs w:val="22"/>
        </w:rPr>
        <w:t xml:space="preserve">na základě pravdivých údajů, </w:t>
      </w:r>
      <w:r w:rsidRPr="00A43D15">
        <w:rPr>
          <w:b/>
          <w:bCs w:val="0"/>
          <w:sz w:val="22"/>
          <w:szCs w:val="22"/>
        </w:rPr>
        <w:t>určitě, srozumitelně, na základě jejich pravé, svobodné a vážné vůle, bez nátlaku na některou ze Smluvních stran. Na důkaz toho připojují své podpisy.</w:t>
      </w:r>
    </w:p>
    <w:p w14:paraId="5DD113A5" w14:textId="77777777" w:rsidR="008751D6" w:rsidRPr="00A43D15" w:rsidRDefault="008751D6" w:rsidP="008751D6">
      <w:pPr>
        <w:spacing w:line="276" w:lineRule="auto"/>
        <w:jc w:val="both"/>
        <w:rPr>
          <w:sz w:val="22"/>
          <w:szCs w:val="22"/>
        </w:rPr>
      </w:pPr>
    </w:p>
    <w:p w14:paraId="38EB8280" w14:textId="0A7EA9C5" w:rsidR="008751D6" w:rsidRPr="00295CB1" w:rsidRDefault="008751D6" w:rsidP="008751D6">
      <w:pPr>
        <w:tabs>
          <w:tab w:val="left" w:pos="4820"/>
        </w:tabs>
        <w:spacing w:line="276" w:lineRule="auto"/>
        <w:jc w:val="both"/>
        <w:rPr>
          <w:sz w:val="22"/>
          <w:szCs w:val="22"/>
          <w:u w:val="single"/>
        </w:rPr>
      </w:pPr>
      <w:r w:rsidRPr="00A43D15">
        <w:rPr>
          <w:sz w:val="22"/>
          <w:szCs w:val="22"/>
        </w:rPr>
        <w:t xml:space="preserve">V Praze, dne </w:t>
      </w:r>
      <w:r w:rsidR="00D3760C">
        <w:rPr>
          <w:sz w:val="22"/>
          <w:szCs w:val="22"/>
        </w:rPr>
        <w:t>22.3.2021</w:t>
      </w:r>
      <w:r w:rsidRPr="00A43D15">
        <w:rPr>
          <w:sz w:val="22"/>
          <w:szCs w:val="22"/>
        </w:rPr>
        <w:tab/>
        <w:t>V</w:t>
      </w:r>
      <w:r w:rsidR="008D32F9">
        <w:rPr>
          <w:sz w:val="22"/>
          <w:szCs w:val="22"/>
        </w:rPr>
        <w:t xml:space="preserve"> Trutnově </w:t>
      </w:r>
      <w:r w:rsidR="00295CB1">
        <w:rPr>
          <w:sz w:val="22"/>
          <w:szCs w:val="22"/>
        </w:rPr>
        <w:t xml:space="preserve">dne </w:t>
      </w:r>
      <w:r w:rsidR="008D32F9">
        <w:rPr>
          <w:sz w:val="22"/>
          <w:szCs w:val="22"/>
        </w:rPr>
        <w:t>1</w:t>
      </w:r>
      <w:r w:rsidR="00295CB1" w:rsidRPr="00295CB1">
        <w:rPr>
          <w:sz w:val="22"/>
          <w:szCs w:val="22"/>
          <w:u w:val="single"/>
        </w:rPr>
        <w:t xml:space="preserve">. </w:t>
      </w:r>
      <w:r w:rsidR="008D32F9">
        <w:rPr>
          <w:sz w:val="22"/>
          <w:szCs w:val="22"/>
          <w:u w:val="single"/>
        </w:rPr>
        <w:t>3</w:t>
      </w:r>
      <w:r w:rsidR="00295CB1" w:rsidRPr="00295CB1">
        <w:rPr>
          <w:sz w:val="22"/>
          <w:szCs w:val="22"/>
          <w:u w:val="single"/>
        </w:rPr>
        <w:t>. 2021</w:t>
      </w:r>
    </w:p>
    <w:p w14:paraId="3DFA4603" w14:textId="77777777" w:rsidR="008751D6" w:rsidRPr="00A43D15" w:rsidRDefault="008751D6" w:rsidP="008751D6">
      <w:pPr>
        <w:tabs>
          <w:tab w:val="left" w:pos="4820"/>
        </w:tabs>
        <w:spacing w:line="276" w:lineRule="auto"/>
        <w:jc w:val="both"/>
        <w:rPr>
          <w:sz w:val="22"/>
          <w:szCs w:val="22"/>
        </w:rPr>
      </w:pPr>
    </w:p>
    <w:p w14:paraId="455CAEF1" w14:textId="77777777" w:rsidR="008751D6" w:rsidRPr="00A43D15" w:rsidRDefault="008751D6" w:rsidP="008751D6">
      <w:pPr>
        <w:tabs>
          <w:tab w:val="left" w:pos="4820"/>
        </w:tabs>
        <w:spacing w:line="276" w:lineRule="auto"/>
        <w:jc w:val="both"/>
        <w:rPr>
          <w:sz w:val="22"/>
          <w:szCs w:val="22"/>
        </w:rPr>
      </w:pPr>
    </w:p>
    <w:p w14:paraId="7334D93B" w14:textId="77777777" w:rsidR="008751D6" w:rsidRPr="00A43D15" w:rsidRDefault="008751D6" w:rsidP="008751D6">
      <w:pPr>
        <w:tabs>
          <w:tab w:val="left" w:pos="4820"/>
        </w:tabs>
        <w:spacing w:line="276" w:lineRule="auto"/>
        <w:jc w:val="both"/>
        <w:rPr>
          <w:sz w:val="22"/>
          <w:szCs w:val="22"/>
        </w:rPr>
      </w:pPr>
    </w:p>
    <w:p w14:paraId="4D7EB1CE" w14:textId="77777777" w:rsidR="008751D6" w:rsidRPr="00A43D15" w:rsidRDefault="008751D6" w:rsidP="008751D6">
      <w:pPr>
        <w:tabs>
          <w:tab w:val="left" w:pos="4820"/>
        </w:tabs>
        <w:spacing w:line="276" w:lineRule="auto"/>
        <w:jc w:val="both"/>
        <w:rPr>
          <w:sz w:val="22"/>
          <w:szCs w:val="22"/>
        </w:rPr>
      </w:pPr>
      <w:r w:rsidRPr="00A43D15">
        <w:rPr>
          <w:sz w:val="22"/>
          <w:szCs w:val="22"/>
        </w:rPr>
        <w:t>______________________________</w:t>
      </w:r>
      <w:r w:rsidRPr="00A43D15">
        <w:rPr>
          <w:sz w:val="22"/>
          <w:szCs w:val="22"/>
        </w:rPr>
        <w:tab/>
        <w:t>_________________________</w:t>
      </w:r>
    </w:p>
    <w:p w14:paraId="107811F7" w14:textId="67EEA93A" w:rsidR="008751D6" w:rsidRPr="00A43D15" w:rsidRDefault="008751D6" w:rsidP="008751D6">
      <w:pPr>
        <w:tabs>
          <w:tab w:val="left" w:pos="4820"/>
          <w:tab w:val="left" w:leader="underscore" w:pos="8931"/>
        </w:tabs>
        <w:spacing w:line="276" w:lineRule="auto"/>
        <w:jc w:val="both"/>
        <w:rPr>
          <w:b/>
          <w:bCs/>
          <w:sz w:val="22"/>
          <w:szCs w:val="22"/>
        </w:rPr>
      </w:pPr>
      <w:r w:rsidRPr="00A43D15">
        <w:rPr>
          <w:b/>
          <w:bCs/>
          <w:sz w:val="22"/>
          <w:szCs w:val="22"/>
        </w:rPr>
        <w:t>BENEFITY a.s.</w:t>
      </w:r>
      <w:r w:rsidRPr="00A43D15">
        <w:rPr>
          <w:b/>
          <w:bCs/>
          <w:sz w:val="22"/>
          <w:szCs w:val="22"/>
        </w:rPr>
        <w:tab/>
      </w:r>
      <w:r w:rsidR="008D32F9">
        <w:rPr>
          <w:b/>
          <w:bCs/>
          <w:sz w:val="22"/>
          <w:szCs w:val="22"/>
        </w:rPr>
        <w:t>Oblastní</w:t>
      </w:r>
      <w:r w:rsidR="00295CB1">
        <w:rPr>
          <w:b/>
          <w:bCs/>
          <w:sz w:val="22"/>
          <w:szCs w:val="22"/>
        </w:rPr>
        <w:t xml:space="preserve"> nemocnice</w:t>
      </w:r>
      <w:r w:rsidR="008D32F9">
        <w:rPr>
          <w:b/>
          <w:bCs/>
          <w:sz w:val="22"/>
          <w:szCs w:val="22"/>
        </w:rPr>
        <w:t xml:space="preserve"> Trutnov</w:t>
      </w:r>
      <w:r w:rsidR="00295CB1">
        <w:rPr>
          <w:b/>
          <w:bCs/>
          <w:sz w:val="22"/>
          <w:szCs w:val="22"/>
        </w:rPr>
        <w:t xml:space="preserve"> a.s.</w:t>
      </w:r>
      <w:r w:rsidDel="003C3B6F">
        <w:rPr>
          <w:b/>
          <w:bCs/>
          <w:sz w:val="22"/>
          <w:szCs w:val="22"/>
        </w:rPr>
        <w:t xml:space="preserve"> </w:t>
      </w:r>
    </w:p>
    <w:p w14:paraId="6955FA4F" w14:textId="0FD8B28E" w:rsidR="008751D6" w:rsidRPr="00A43D15" w:rsidRDefault="008751D6" w:rsidP="008751D6">
      <w:pPr>
        <w:tabs>
          <w:tab w:val="left" w:pos="851"/>
          <w:tab w:val="left" w:pos="4820"/>
          <w:tab w:val="left" w:pos="5670"/>
        </w:tabs>
        <w:spacing w:line="276" w:lineRule="auto"/>
        <w:rPr>
          <w:bCs/>
          <w:sz w:val="22"/>
          <w:szCs w:val="22"/>
        </w:rPr>
      </w:pPr>
      <w:r w:rsidRPr="00A43D15">
        <w:rPr>
          <w:bCs/>
          <w:sz w:val="22"/>
          <w:szCs w:val="22"/>
        </w:rPr>
        <w:t>Jméno:</w:t>
      </w:r>
      <w:r w:rsidRPr="00A43D15">
        <w:rPr>
          <w:bCs/>
          <w:sz w:val="22"/>
          <w:szCs w:val="22"/>
        </w:rPr>
        <w:tab/>
      </w:r>
      <w:proofErr w:type="spellStart"/>
      <w:r w:rsidR="00D3760C">
        <w:rPr>
          <w:bCs/>
          <w:sz w:val="22"/>
          <w:szCs w:val="22"/>
        </w:rPr>
        <w:t>xxxx</w:t>
      </w:r>
      <w:proofErr w:type="spellEnd"/>
      <w:r w:rsidRPr="00A43D15">
        <w:rPr>
          <w:bCs/>
          <w:sz w:val="22"/>
          <w:szCs w:val="22"/>
        </w:rPr>
        <w:tab/>
        <w:t>Jméno:</w:t>
      </w:r>
      <w:r w:rsidRPr="00A43D15">
        <w:rPr>
          <w:bCs/>
          <w:sz w:val="22"/>
          <w:szCs w:val="22"/>
        </w:rPr>
        <w:tab/>
      </w:r>
      <w:r w:rsidR="00295CB1">
        <w:rPr>
          <w:bCs/>
          <w:sz w:val="22"/>
          <w:szCs w:val="22"/>
        </w:rPr>
        <w:t xml:space="preserve">Ing. Miroslav </w:t>
      </w:r>
      <w:r w:rsidR="008D32F9">
        <w:rPr>
          <w:bCs/>
          <w:sz w:val="22"/>
          <w:szCs w:val="22"/>
        </w:rPr>
        <w:t>Procházka</w:t>
      </w:r>
      <w:r w:rsidR="00295CB1">
        <w:rPr>
          <w:bCs/>
          <w:sz w:val="22"/>
          <w:szCs w:val="22"/>
        </w:rPr>
        <w:t xml:space="preserve">, </w:t>
      </w:r>
      <w:r w:rsidR="008D32F9">
        <w:rPr>
          <w:bCs/>
          <w:sz w:val="22"/>
          <w:szCs w:val="22"/>
        </w:rPr>
        <w:t>Ph.</w:t>
      </w:r>
      <w:r w:rsidR="00772E7A">
        <w:rPr>
          <w:bCs/>
          <w:sz w:val="22"/>
          <w:szCs w:val="22"/>
        </w:rPr>
        <w:t>D</w:t>
      </w:r>
      <w:r w:rsidR="008D32F9">
        <w:rPr>
          <w:bCs/>
          <w:sz w:val="22"/>
          <w:szCs w:val="22"/>
        </w:rPr>
        <w:t>.</w:t>
      </w:r>
    </w:p>
    <w:p w14:paraId="07449382" w14:textId="29608D65" w:rsidR="004C0B46" w:rsidRPr="009F3F13" w:rsidRDefault="008751D6" w:rsidP="009F3F13">
      <w:pPr>
        <w:tabs>
          <w:tab w:val="left" w:pos="851"/>
          <w:tab w:val="left" w:pos="4820"/>
          <w:tab w:val="left" w:pos="5670"/>
        </w:tabs>
        <w:spacing w:line="276" w:lineRule="auto"/>
        <w:rPr>
          <w:sz w:val="22"/>
          <w:szCs w:val="22"/>
        </w:rPr>
      </w:pPr>
      <w:r w:rsidRPr="00A43D15">
        <w:rPr>
          <w:bCs/>
          <w:sz w:val="22"/>
          <w:szCs w:val="22"/>
        </w:rPr>
        <w:t>Funkce:</w:t>
      </w:r>
      <w:r w:rsidRPr="00A43D15">
        <w:rPr>
          <w:bCs/>
          <w:sz w:val="22"/>
          <w:szCs w:val="22"/>
        </w:rPr>
        <w:tab/>
      </w:r>
      <w:r w:rsidR="002516F7">
        <w:rPr>
          <w:bCs/>
          <w:sz w:val="22"/>
          <w:szCs w:val="22"/>
        </w:rPr>
        <w:t>Člen správní rady</w:t>
      </w:r>
      <w:r w:rsidRPr="00A43D15">
        <w:rPr>
          <w:bCs/>
          <w:sz w:val="22"/>
          <w:szCs w:val="22"/>
        </w:rPr>
        <w:tab/>
        <w:t>Funkce:</w:t>
      </w:r>
      <w:r w:rsidRPr="00A43D15">
        <w:rPr>
          <w:bCs/>
          <w:sz w:val="22"/>
          <w:szCs w:val="22"/>
        </w:rPr>
        <w:tab/>
      </w:r>
      <w:r w:rsidR="00295CB1">
        <w:rPr>
          <w:bCs/>
          <w:sz w:val="22"/>
          <w:szCs w:val="22"/>
        </w:rPr>
        <w:t>předseda správní rady</w:t>
      </w:r>
    </w:p>
    <w:sectPr w:rsidR="004C0B46" w:rsidRPr="009F3F13" w:rsidSect="007C0598">
      <w:headerReference w:type="default" r:id="rId9"/>
      <w:footerReference w:type="default" r:id="rId10"/>
      <w:pgSz w:w="11906" w:h="16838" w:code="9"/>
      <w:pgMar w:top="141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1D08" w14:textId="77777777" w:rsidR="00D63CF6" w:rsidRDefault="00D63CF6" w:rsidP="003664D5">
      <w:r>
        <w:separator/>
      </w:r>
    </w:p>
  </w:endnote>
  <w:endnote w:type="continuationSeparator" w:id="0">
    <w:p w14:paraId="44C939E4" w14:textId="77777777" w:rsidR="00D63CF6" w:rsidRDefault="00D63CF6" w:rsidP="003664D5">
      <w:r>
        <w:continuationSeparator/>
      </w:r>
    </w:p>
  </w:endnote>
  <w:endnote w:type="continuationNotice" w:id="1">
    <w:p w14:paraId="0E52E1E2" w14:textId="77777777" w:rsidR="00D63CF6" w:rsidRDefault="00D63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26272"/>
      <w:docPartObj>
        <w:docPartGallery w:val="Page Numbers (Bottom of Page)"/>
        <w:docPartUnique/>
      </w:docPartObj>
    </w:sdtPr>
    <w:sdtEndPr/>
    <w:sdtContent>
      <w:p w14:paraId="2E4990C2" w14:textId="77777777" w:rsidR="00B57D6F" w:rsidRDefault="00B57D6F">
        <w:pPr>
          <w:pStyle w:val="Zpat"/>
          <w:jc w:val="center"/>
        </w:pPr>
        <w:r>
          <w:fldChar w:fldCharType="begin"/>
        </w:r>
        <w:r>
          <w:instrText>PAGE   \* MERGEFORMAT</w:instrText>
        </w:r>
        <w:r>
          <w:fldChar w:fldCharType="separate"/>
        </w:r>
        <w:r w:rsidR="00614F07">
          <w:rPr>
            <w:noProof/>
          </w:rPr>
          <w:t>7</w:t>
        </w:r>
        <w:r>
          <w:fldChar w:fldCharType="end"/>
        </w:r>
      </w:p>
    </w:sdtContent>
  </w:sdt>
  <w:p w14:paraId="57432DC7" w14:textId="77777777" w:rsidR="00B57D6F" w:rsidRDefault="00B57D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A4C57" w14:textId="77777777" w:rsidR="00D63CF6" w:rsidRDefault="00D63CF6" w:rsidP="003664D5">
      <w:r>
        <w:separator/>
      </w:r>
    </w:p>
  </w:footnote>
  <w:footnote w:type="continuationSeparator" w:id="0">
    <w:p w14:paraId="6085A7C2" w14:textId="77777777" w:rsidR="00D63CF6" w:rsidRDefault="00D63CF6" w:rsidP="003664D5">
      <w:r>
        <w:continuationSeparator/>
      </w:r>
    </w:p>
  </w:footnote>
  <w:footnote w:type="continuationNotice" w:id="1">
    <w:p w14:paraId="440388A7" w14:textId="77777777" w:rsidR="00D63CF6" w:rsidRDefault="00D63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1CCB" w14:textId="77777777" w:rsidR="00B57D6F" w:rsidRDefault="00B57D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multilevel"/>
    <w:tmpl w:val="EE82A3A6"/>
    <w:lvl w:ilvl="0">
      <w:start w:val="8"/>
      <w:numFmt w:val="decimal"/>
      <w:pStyle w:val="Normalstodsazen"/>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3D06666"/>
    <w:multiLevelType w:val="hybridMultilevel"/>
    <w:tmpl w:val="6CC429EC"/>
    <w:lvl w:ilvl="0" w:tplc="04050017">
      <w:start w:val="1"/>
      <w:numFmt w:val="lowerLetter"/>
      <w:lvlText w:val="%1)"/>
      <w:lvlJc w:val="left"/>
      <w:pPr>
        <w:ind w:left="1386" w:hanging="360"/>
      </w:p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6BE4E09"/>
    <w:multiLevelType w:val="hybridMultilevel"/>
    <w:tmpl w:val="B0C643D0"/>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82066C9"/>
    <w:multiLevelType w:val="hybridMultilevel"/>
    <w:tmpl w:val="A314BF78"/>
    <w:lvl w:ilvl="0" w:tplc="7750D25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9564EB5"/>
    <w:multiLevelType w:val="multilevel"/>
    <w:tmpl w:val="936C27F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C721699"/>
    <w:multiLevelType w:val="hybridMultilevel"/>
    <w:tmpl w:val="1E32C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866AE5"/>
    <w:multiLevelType w:val="multilevel"/>
    <w:tmpl w:val="41B66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0F79358A"/>
    <w:multiLevelType w:val="multilevel"/>
    <w:tmpl w:val="C93202D8"/>
    <w:lvl w:ilvl="0">
      <w:start w:val="5"/>
      <w:numFmt w:val="decimal"/>
      <w:lvlText w:val="%1"/>
      <w:lvlJc w:val="left"/>
      <w:pPr>
        <w:ind w:left="360" w:hanging="360"/>
      </w:pPr>
      <w:rPr>
        <w:rFonts w:hint="default"/>
      </w:rPr>
    </w:lvl>
    <w:lvl w:ilvl="1">
      <w:start w:val="1"/>
      <w:numFmt w:val="ordinal"/>
      <w:lvlText w:val="6.%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0FA679D8"/>
    <w:multiLevelType w:val="hybridMultilevel"/>
    <w:tmpl w:val="5B32EE00"/>
    <w:lvl w:ilvl="0" w:tplc="2932EDFC">
      <w:start w:val="1"/>
      <w:numFmt w:val="lowerLetter"/>
      <w:lvlText w:val="%1)"/>
      <w:lvlJc w:val="left"/>
      <w:pPr>
        <w:ind w:left="1429" w:hanging="360"/>
      </w:pPr>
      <w:rPr>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1115C60"/>
    <w:multiLevelType w:val="hybridMultilevel"/>
    <w:tmpl w:val="E710F4D0"/>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0" w15:restartNumberingAfterBreak="0">
    <w:nsid w:val="13CD5D9F"/>
    <w:multiLevelType w:val="multilevel"/>
    <w:tmpl w:val="DCAE890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14B16F26"/>
    <w:multiLevelType w:val="multilevel"/>
    <w:tmpl w:val="BC906D54"/>
    <w:lvl w:ilvl="0">
      <w:start w:val="3"/>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17B23520"/>
    <w:multiLevelType w:val="hybridMultilevel"/>
    <w:tmpl w:val="EF08A8F2"/>
    <w:lvl w:ilvl="0" w:tplc="7F0A28B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8A055BD"/>
    <w:multiLevelType w:val="hybridMultilevel"/>
    <w:tmpl w:val="D072473E"/>
    <w:lvl w:ilvl="0" w:tplc="0405001B">
      <w:start w:val="1"/>
      <w:numFmt w:val="lowerRoman"/>
      <w:lvlText w:val="%1."/>
      <w:lvlJc w:val="righ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4" w15:restartNumberingAfterBreak="0">
    <w:nsid w:val="1E747814"/>
    <w:multiLevelType w:val="hybridMultilevel"/>
    <w:tmpl w:val="A364B938"/>
    <w:lvl w:ilvl="0" w:tplc="B5FC18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0F647DD"/>
    <w:multiLevelType w:val="multilevel"/>
    <w:tmpl w:val="3474BAA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5B84990"/>
    <w:multiLevelType w:val="hybridMultilevel"/>
    <w:tmpl w:val="97807A32"/>
    <w:lvl w:ilvl="0" w:tplc="4038F52A">
      <w:numFmt w:val="bullet"/>
      <w:lvlText w:val="-"/>
      <w:lvlJc w:val="left"/>
      <w:pPr>
        <w:ind w:left="1902" w:hanging="360"/>
      </w:pPr>
      <w:rPr>
        <w:rFonts w:ascii="Calibri" w:eastAsiaTheme="minorHAnsi" w:hAnsi="Calibri" w:cs="Calibri" w:hint="default"/>
      </w:rPr>
    </w:lvl>
    <w:lvl w:ilvl="1" w:tplc="04050003" w:tentative="1">
      <w:start w:val="1"/>
      <w:numFmt w:val="bullet"/>
      <w:lvlText w:val="o"/>
      <w:lvlJc w:val="left"/>
      <w:pPr>
        <w:ind w:left="2622" w:hanging="360"/>
      </w:pPr>
      <w:rPr>
        <w:rFonts w:ascii="Courier New" w:hAnsi="Courier New" w:cs="Courier New" w:hint="default"/>
      </w:rPr>
    </w:lvl>
    <w:lvl w:ilvl="2" w:tplc="04050005" w:tentative="1">
      <w:start w:val="1"/>
      <w:numFmt w:val="bullet"/>
      <w:lvlText w:val=""/>
      <w:lvlJc w:val="left"/>
      <w:pPr>
        <w:ind w:left="3342" w:hanging="360"/>
      </w:pPr>
      <w:rPr>
        <w:rFonts w:ascii="Wingdings" w:hAnsi="Wingdings" w:hint="default"/>
      </w:rPr>
    </w:lvl>
    <w:lvl w:ilvl="3" w:tplc="04050001" w:tentative="1">
      <w:start w:val="1"/>
      <w:numFmt w:val="bullet"/>
      <w:lvlText w:val=""/>
      <w:lvlJc w:val="left"/>
      <w:pPr>
        <w:ind w:left="4062" w:hanging="360"/>
      </w:pPr>
      <w:rPr>
        <w:rFonts w:ascii="Symbol" w:hAnsi="Symbol" w:hint="default"/>
      </w:rPr>
    </w:lvl>
    <w:lvl w:ilvl="4" w:tplc="04050003" w:tentative="1">
      <w:start w:val="1"/>
      <w:numFmt w:val="bullet"/>
      <w:lvlText w:val="o"/>
      <w:lvlJc w:val="left"/>
      <w:pPr>
        <w:ind w:left="4782" w:hanging="360"/>
      </w:pPr>
      <w:rPr>
        <w:rFonts w:ascii="Courier New" w:hAnsi="Courier New" w:cs="Courier New" w:hint="default"/>
      </w:rPr>
    </w:lvl>
    <w:lvl w:ilvl="5" w:tplc="04050005" w:tentative="1">
      <w:start w:val="1"/>
      <w:numFmt w:val="bullet"/>
      <w:lvlText w:val=""/>
      <w:lvlJc w:val="left"/>
      <w:pPr>
        <w:ind w:left="5502" w:hanging="360"/>
      </w:pPr>
      <w:rPr>
        <w:rFonts w:ascii="Wingdings" w:hAnsi="Wingdings" w:hint="default"/>
      </w:rPr>
    </w:lvl>
    <w:lvl w:ilvl="6" w:tplc="04050001" w:tentative="1">
      <w:start w:val="1"/>
      <w:numFmt w:val="bullet"/>
      <w:lvlText w:val=""/>
      <w:lvlJc w:val="left"/>
      <w:pPr>
        <w:ind w:left="6222" w:hanging="360"/>
      </w:pPr>
      <w:rPr>
        <w:rFonts w:ascii="Symbol" w:hAnsi="Symbol" w:hint="default"/>
      </w:rPr>
    </w:lvl>
    <w:lvl w:ilvl="7" w:tplc="04050003" w:tentative="1">
      <w:start w:val="1"/>
      <w:numFmt w:val="bullet"/>
      <w:lvlText w:val="o"/>
      <w:lvlJc w:val="left"/>
      <w:pPr>
        <w:ind w:left="6942" w:hanging="360"/>
      </w:pPr>
      <w:rPr>
        <w:rFonts w:ascii="Courier New" w:hAnsi="Courier New" w:cs="Courier New" w:hint="default"/>
      </w:rPr>
    </w:lvl>
    <w:lvl w:ilvl="8" w:tplc="04050005" w:tentative="1">
      <w:start w:val="1"/>
      <w:numFmt w:val="bullet"/>
      <w:lvlText w:val=""/>
      <w:lvlJc w:val="left"/>
      <w:pPr>
        <w:ind w:left="7662" w:hanging="360"/>
      </w:pPr>
      <w:rPr>
        <w:rFonts w:ascii="Wingdings" w:hAnsi="Wingdings" w:hint="default"/>
      </w:rPr>
    </w:lvl>
  </w:abstractNum>
  <w:abstractNum w:abstractNumId="17" w15:restartNumberingAfterBreak="0">
    <w:nsid w:val="2AA23A52"/>
    <w:multiLevelType w:val="multilevel"/>
    <w:tmpl w:val="55528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2C4C09"/>
    <w:multiLevelType w:val="hybridMultilevel"/>
    <w:tmpl w:val="E34ED2A6"/>
    <w:lvl w:ilvl="0" w:tplc="4038F52A">
      <w:numFmt w:val="bullet"/>
      <w:lvlText w:val="-"/>
      <w:lvlJc w:val="left"/>
      <w:pPr>
        <w:ind w:left="2061" w:hanging="360"/>
      </w:pPr>
      <w:rPr>
        <w:rFonts w:ascii="Calibri" w:eastAsiaTheme="minorHAnsi" w:hAnsi="Calibri" w:cs="Calibri"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9" w15:restartNumberingAfterBreak="0">
    <w:nsid w:val="2D135DFA"/>
    <w:multiLevelType w:val="multilevel"/>
    <w:tmpl w:val="190886F4"/>
    <w:lvl w:ilvl="0">
      <w:start w:val="7"/>
      <w:numFmt w:val="decimal"/>
      <w:lvlText w:val="%1"/>
      <w:lvlJc w:val="left"/>
      <w:pPr>
        <w:ind w:left="390" w:hanging="390"/>
      </w:pPr>
      <w:rPr>
        <w:rFonts w:hint="default"/>
      </w:rPr>
    </w:lvl>
    <w:lvl w:ilvl="1">
      <w:start w:val="23"/>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2E26284B"/>
    <w:multiLevelType w:val="hybridMultilevel"/>
    <w:tmpl w:val="A844E07E"/>
    <w:lvl w:ilvl="0" w:tplc="03C2A3FC">
      <w:start w:val="1"/>
      <w:numFmt w:val="lowerLetter"/>
      <w:lvlText w:val="%1)"/>
      <w:lvlJc w:val="left"/>
      <w:pPr>
        <w:ind w:left="2116" w:hanging="84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1" w15:restartNumberingAfterBreak="0">
    <w:nsid w:val="317E76AE"/>
    <w:multiLevelType w:val="multilevel"/>
    <w:tmpl w:val="94AE443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19B3626"/>
    <w:multiLevelType w:val="hybridMultilevel"/>
    <w:tmpl w:val="5EE83D32"/>
    <w:lvl w:ilvl="0" w:tplc="292A794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33EE5D9B"/>
    <w:multiLevelType w:val="multilevel"/>
    <w:tmpl w:val="AEB04648"/>
    <w:lvl w:ilvl="0">
      <w:start w:val="5"/>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36FC2BFF"/>
    <w:multiLevelType w:val="multilevel"/>
    <w:tmpl w:val="380EDB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41EA6306"/>
    <w:multiLevelType w:val="hybridMultilevel"/>
    <w:tmpl w:val="F468D22C"/>
    <w:lvl w:ilvl="0" w:tplc="9C247BFC">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451A3462"/>
    <w:multiLevelType w:val="multilevel"/>
    <w:tmpl w:val="A508A04E"/>
    <w:lvl w:ilvl="0">
      <w:start w:val="4"/>
      <w:numFmt w:val="decimal"/>
      <w:lvlText w:val="%1"/>
      <w:lvlJc w:val="left"/>
      <w:pPr>
        <w:ind w:left="360" w:hanging="360"/>
      </w:pPr>
      <w:rPr>
        <w:rFonts w:hint="default"/>
      </w:rPr>
    </w:lvl>
    <w:lvl w:ilvl="1">
      <w:start w:val="1"/>
      <w:numFmt w:val="ordinal"/>
      <w:lvlText w:val="5.%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4808257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663110"/>
    <w:multiLevelType w:val="multilevel"/>
    <w:tmpl w:val="F5E03E1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491B5784"/>
    <w:multiLevelType w:val="multilevel"/>
    <w:tmpl w:val="4770121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4BA36FF8"/>
    <w:multiLevelType w:val="hybridMultilevel"/>
    <w:tmpl w:val="A84CEE7A"/>
    <w:lvl w:ilvl="0" w:tplc="DDC2DEA6">
      <w:start w:val="1"/>
      <w:numFmt w:val="decimal"/>
      <w:lvlText w:val="9.%1"/>
      <w:lvlJc w:val="left"/>
      <w:pPr>
        <w:ind w:left="1425" w:hanging="360"/>
      </w:pPr>
      <w:rPr>
        <w:rFonts w:hint="default"/>
      </w:rPr>
    </w:lvl>
    <w:lvl w:ilvl="1" w:tplc="5588D284">
      <w:start w:val="1"/>
      <w:numFmt w:val="decimal"/>
      <w:lvlText w:val="9.%2"/>
      <w:lvlJc w:val="left"/>
      <w:pPr>
        <w:ind w:left="2145" w:hanging="360"/>
      </w:pPr>
      <w:rPr>
        <w:rFonts w:hint="default"/>
        <w:b/>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4C0C1CFD"/>
    <w:multiLevelType w:val="multilevel"/>
    <w:tmpl w:val="762A8CA0"/>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2" w15:restartNumberingAfterBreak="0">
    <w:nsid w:val="4D336371"/>
    <w:multiLevelType w:val="hybridMultilevel"/>
    <w:tmpl w:val="59C2DAB0"/>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E240F8E"/>
    <w:multiLevelType w:val="multilevel"/>
    <w:tmpl w:val="C874C484"/>
    <w:lvl w:ilvl="0">
      <w:start w:val="3"/>
      <w:numFmt w:val="decimal"/>
      <w:lvlText w:val="%1"/>
      <w:lvlJc w:val="left"/>
      <w:pPr>
        <w:ind w:left="450" w:hanging="450"/>
      </w:pPr>
      <w:rPr>
        <w:rFonts w:hint="default"/>
      </w:rPr>
    </w:lvl>
    <w:lvl w:ilvl="1">
      <w:start w:val="1"/>
      <w:numFmt w:val="decimal"/>
      <w:lvlText w:val="%1.%2"/>
      <w:lvlJc w:val="left"/>
      <w:pPr>
        <w:ind w:left="799" w:hanging="45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232" w:hanging="1440"/>
      </w:pPr>
      <w:rPr>
        <w:rFonts w:hint="default"/>
      </w:rPr>
    </w:lvl>
  </w:abstractNum>
  <w:abstractNum w:abstractNumId="34" w15:restartNumberingAfterBreak="0">
    <w:nsid w:val="4F537381"/>
    <w:multiLevelType w:val="hybridMultilevel"/>
    <w:tmpl w:val="EE560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9948A4"/>
    <w:multiLevelType w:val="multilevel"/>
    <w:tmpl w:val="007ABAB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57EE2041"/>
    <w:multiLevelType w:val="hybridMultilevel"/>
    <w:tmpl w:val="25F21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AD330D"/>
    <w:multiLevelType w:val="multilevel"/>
    <w:tmpl w:val="4CF0F22C"/>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8" w15:restartNumberingAfterBreak="0">
    <w:nsid w:val="5AEE1A88"/>
    <w:multiLevelType w:val="multilevel"/>
    <w:tmpl w:val="A732C0AC"/>
    <w:lvl w:ilvl="0">
      <w:start w:val="3"/>
      <w:numFmt w:val="decimal"/>
      <w:lvlText w:val="%1"/>
      <w:lvlJc w:val="left"/>
      <w:pPr>
        <w:ind w:left="360" w:hanging="360"/>
      </w:pPr>
      <w:rPr>
        <w:rFonts w:hint="default"/>
      </w:rPr>
    </w:lvl>
    <w:lvl w:ilvl="1">
      <w:start w:val="1"/>
      <w:numFmt w:val="ordinal"/>
      <w:lvlText w:val="4.%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5C903E3F"/>
    <w:multiLevelType w:val="multilevel"/>
    <w:tmpl w:val="93C8F25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0" w15:restartNumberingAfterBreak="0">
    <w:nsid w:val="5CEE50EB"/>
    <w:multiLevelType w:val="multilevel"/>
    <w:tmpl w:val="EA4C0EF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56466D"/>
    <w:multiLevelType w:val="multilevel"/>
    <w:tmpl w:val="B8B8E292"/>
    <w:lvl w:ilvl="0">
      <w:start w:val="2"/>
      <w:numFmt w:val="decimal"/>
      <w:lvlText w:val="%1"/>
      <w:lvlJc w:val="left"/>
      <w:pPr>
        <w:ind w:left="360" w:hanging="360"/>
      </w:pPr>
      <w:rPr>
        <w:rFonts w:hint="default"/>
      </w:rPr>
    </w:lvl>
    <w:lvl w:ilvl="1">
      <w:start w:val="1"/>
      <w:numFmt w:val="ordinal"/>
      <w:lvlText w:val="3.%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6AB041CC"/>
    <w:multiLevelType w:val="hybridMultilevel"/>
    <w:tmpl w:val="61B6E63E"/>
    <w:lvl w:ilvl="0" w:tplc="0DA245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995268"/>
    <w:multiLevelType w:val="hybridMultilevel"/>
    <w:tmpl w:val="9F563E6C"/>
    <w:lvl w:ilvl="0" w:tplc="1B0849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76DF0F72"/>
    <w:multiLevelType w:val="multilevel"/>
    <w:tmpl w:val="8E5CFD42"/>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45" w15:restartNumberingAfterBreak="0">
    <w:nsid w:val="7B694689"/>
    <w:multiLevelType w:val="hybridMultilevel"/>
    <w:tmpl w:val="8EB67ED8"/>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num w:numId="1">
    <w:abstractNumId w:val="32"/>
  </w:num>
  <w:num w:numId="2">
    <w:abstractNumId w:val="40"/>
  </w:num>
  <w:num w:numId="3">
    <w:abstractNumId w:val="6"/>
  </w:num>
  <w:num w:numId="4">
    <w:abstractNumId w:val="17"/>
  </w:num>
  <w:num w:numId="5">
    <w:abstractNumId w:val="31"/>
  </w:num>
  <w:num w:numId="6">
    <w:abstractNumId w:val="4"/>
  </w:num>
  <w:num w:numId="7">
    <w:abstractNumId w:val="21"/>
  </w:num>
  <w:num w:numId="8">
    <w:abstractNumId w:val="27"/>
  </w:num>
  <w:num w:numId="9">
    <w:abstractNumId w:val="29"/>
  </w:num>
  <w:num w:numId="1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5"/>
  </w:num>
  <w:num w:numId="14">
    <w:abstractNumId w:val="39"/>
  </w:num>
  <w:num w:numId="15">
    <w:abstractNumId w:val="44"/>
  </w:num>
  <w:num w:numId="16">
    <w:abstractNumId w:val="15"/>
  </w:num>
  <w:num w:numId="17">
    <w:abstractNumId w:val="34"/>
  </w:num>
  <w:num w:numId="18">
    <w:abstractNumId w:val="45"/>
  </w:num>
  <w:num w:numId="19">
    <w:abstractNumId w:val="28"/>
  </w:num>
  <w:num w:numId="20">
    <w:abstractNumId w:val="19"/>
  </w:num>
  <w:num w:numId="21">
    <w:abstractNumId w:val="24"/>
  </w:num>
  <w:num w:numId="22">
    <w:abstractNumId w:val="5"/>
  </w:num>
  <w:num w:numId="23">
    <w:abstractNumId w:val="10"/>
  </w:num>
  <w:num w:numId="24">
    <w:abstractNumId w:val="11"/>
  </w:num>
  <w:num w:numId="25">
    <w:abstractNumId w:val="38"/>
  </w:num>
  <w:num w:numId="26">
    <w:abstractNumId w:val="26"/>
  </w:num>
  <w:num w:numId="27">
    <w:abstractNumId w:val="7"/>
  </w:num>
  <w:num w:numId="28">
    <w:abstractNumId w:val="30"/>
  </w:num>
  <w:num w:numId="29">
    <w:abstractNumId w:val="8"/>
  </w:num>
  <w:num w:numId="30">
    <w:abstractNumId w:val="3"/>
  </w:num>
  <w:num w:numId="31">
    <w:abstractNumId w:val="2"/>
  </w:num>
  <w:num w:numId="32">
    <w:abstractNumId w:val="18"/>
  </w:num>
  <w:num w:numId="33">
    <w:abstractNumId w:val="12"/>
  </w:num>
  <w:num w:numId="34">
    <w:abstractNumId w:val="25"/>
  </w:num>
  <w:num w:numId="35">
    <w:abstractNumId w:val="43"/>
  </w:num>
  <w:num w:numId="36">
    <w:abstractNumId w:val="9"/>
  </w:num>
  <w:num w:numId="37">
    <w:abstractNumId w:val="20"/>
  </w:num>
  <w:num w:numId="38">
    <w:abstractNumId w:val="22"/>
  </w:num>
  <w:num w:numId="39">
    <w:abstractNumId w:val="13"/>
  </w:num>
  <w:num w:numId="40">
    <w:abstractNumId w:val="16"/>
  </w:num>
  <w:num w:numId="41">
    <w:abstractNumId w:val="1"/>
  </w:num>
  <w:num w:numId="42">
    <w:abstractNumId w:val="42"/>
  </w:num>
  <w:num w:numId="43">
    <w:abstractNumId w:val="14"/>
  </w:num>
  <w:num w:numId="44">
    <w:abstractNumId w:val="41"/>
  </w:num>
  <w:num w:numId="45">
    <w:abstractNumId w:val="3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74"/>
    <w:rsid w:val="00003474"/>
    <w:rsid w:val="0001269D"/>
    <w:rsid w:val="00014F60"/>
    <w:rsid w:val="000231AA"/>
    <w:rsid w:val="00024701"/>
    <w:rsid w:val="000248B8"/>
    <w:rsid w:val="0003462C"/>
    <w:rsid w:val="00034D8B"/>
    <w:rsid w:val="000353A3"/>
    <w:rsid w:val="00056335"/>
    <w:rsid w:val="00061285"/>
    <w:rsid w:val="00090C00"/>
    <w:rsid w:val="00096D6A"/>
    <w:rsid w:val="000B7179"/>
    <w:rsid w:val="000E1DCF"/>
    <w:rsid w:val="000F1D2F"/>
    <w:rsid w:val="000F33AA"/>
    <w:rsid w:val="000F4700"/>
    <w:rsid w:val="00103141"/>
    <w:rsid w:val="00104632"/>
    <w:rsid w:val="001059FE"/>
    <w:rsid w:val="00112C9F"/>
    <w:rsid w:val="001154B1"/>
    <w:rsid w:val="00135641"/>
    <w:rsid w:val="00154A5A"/>
    <w:rsid w:val="00185F5A"/>
    <w:rsid w:val="001874EE"/>
    <w:rsid w:val="0019764B"/>
    <w:rsid w:val="001A57D3"/>
    <w:rsid w:val="001B5CC1"/>
    <w:rsid w:val="001C2D1F"/>
    <w:rsid w:val="001D0E4E"/>
    <w:rsid w:val="001D2FCA"/>
    <w:rsid w:val="001E7412"/>
    <w:rsid w:val="001E7BF8"/>
    <w:rsid w:val="00200EEB"/>
    <w:rsid w:val="00203373"/>
    <w:rsid w:val="00203F17"/>
    <w:rsid w:val="00221321"/>
    <w:rsid w:val="00222BE1"/>
    <w:rsid w:val="0022554C"/>
    <w:rsid w:val="002516F7"/>
    <w:rsid w:val="002564A7"/>
    <w:rsid w:val="00260F29"/>
    <w:rsid w:val="00272DFA"/>
    <w:rsid w:val="00274353"/>
    <w:rsid w:val="00274B98"/>
    <w:rsid w:val="002838B6"/>
    <w:rsid w:val="00284559"/>
    <w:rsid w:val="00287312"/>
    <w:rsid w:val="00295CB1"/>
    <w:rsid w:val="002A5501"/>
    <w:rsid w:val="002A57E2"/>
    <w:rsid w:val="002C6D9D"/>
    <w:rsid w:val="002D1AAE"/>
    <w:rsid w:val="002E25F5"/>
    <w:rsid w:val="002E2C26"/>
    <w:rsid w:val="002E4EDC"/>
    <w:rsid w:val="002F1D1A"/>
    <w:rsid w:val="002F7083"/>
    <w:rsid w:val="00305B79"/>
    <w:rsid w:val="00307CE3"/>
    <w:rsid w:val="003137E0"/>
    <w:rsid w:val="00334C4F"/>
    <w:rsid w:val="0033558A"/>
    <w:rsid w:val="003424D4"/>
    <w:rsid w:val="0035203E"/>
    <w:rsid w:val="00353A4A"/>
    <w:rsid w:val="00353B37"/>
    <w:rsid w:val="00353FAE"/>
    <w:rsid w:val="003664D5"/>
    <w:rsid w:val="00392E64"/>
    <w:rsid w:val="003B0350"/>
    <w:rsid w:val="003B169A"/>
    <w:rsid w:val="003C3B6F"/>
    <w:rsid w:val="003C65D5"/>
    <w:rsid w:val="003C69AD"/>
    <w:rsid w:val="003C6BF2"/>
    <w:rsid w:val="003D6C0E"/>
    <w:rsid w:val="003D6DD9"/>
    <w:rsid w:val="003E2BB6"/>
    <w:rsid w:val="003E7BF4"/>
    <w:rsid w:val="00400515"/>
    <w:rsid w:val="00410373"/>
    <w:rsid w:val="00433141"/>
    <w:rsid w:val="0043315A"/>
    <w:rsid w:val="004346B7"/>
    <w:rsid w:val="00453589"/>
    <w:rsid w:val="004556A3"/>
    <w:rsid w:val="004661CB"/>
    <w:rsid w:val="00487494"/>
    <w:rsid w:val="0049087B"/>
    <w:rsid w:val="004911DD"/>
    <w:rsid w:val="00494BC5"/>
    <w:rsid w:val="004A44E9"/>
    <w:rsid w:val="004A5859"/>
    <w:rsid w:val="004B08EE"/>
    <w:rsid w:val="004B2B69"/>
    <w:rsid w:val="004B2D13"/>
    <w:rsid w:val="004C0B46"/>
    <w:rsid w:val="004D2A24"/>
    <w:rsid w:val="004D2BF1"/>
    <w:rsid w:val="004E0819"/>
    <w:rsid w:val="004E2AB3"/>
    <w:rsid w:val="004F0A8D"/>
    <w:rsid w:val="004F596F"/>
    <w:rsid w:val="00502DF8"/>
    <w:rsid w:val="00507F2D"/>
    <w:rsid w:val="005100ED"/>
    <w:rsid w:val="005101FC"/>
    <w:rsid w:val="005272E0"/>
    <w:rsid w:val="005315D1"/>
    <w:rsid w:val="00534702"/>
    <w:rsid w:val="0053500C"/>
    <w:rsid w:val="00536D53"/>
    <w:rsid w:val="005457E9"/>
    <w:rsid w:val="00551D6C"/>
    <w:rsid w:val="00560E54"/>
    <w:rsid w:val="00575D12"/>
    <w:rsid w:val="005827D0"/>
    <w:rsid w:val="005920D8"/>
    <w:rsid w:val="005B5C1C"/>
    <w:rsid w:val="005D76B5"/>
    <w:rsid w:val="005E4C46"/>
    <w:rsid w:val="005F7997"/>
    <w:rsid w:val="00602709"/>
    <w:rsid w:val="006073AA"/>
    <w:rsid w:val="00611C1E"/>
    <w:rsid w:val="006140DD"/>
    <w:rsid w:val="00614F07"/>
    <w:rsid w:val="00616728"/>
    <w:rsid w:val="00622D9E"/>
    <w:rsid w:val="006278D7"/>
    <w:rsid w:val="00632658"/>
    <w:rsid w:val="00636CB7"/>
    <w:rsid w:val="0063763F"/>
    <w:rsid w:val="00640225"/>
    <w:rsid w:val="00641D65"/>
    <w:rsid w:val="00645270"/>
    <w:rsid w:val="00654B49"/>
    <w:rsid w:val="00670166"/>
    <w:rsid w:val="00677A69"/>
    <w:rsid w:val="00685092"/>
    <w:rsid w:val="006918A4"/>
    <w:rsid w:val="00691BAB"/>
    <w:rsid w:val="00695193"/>
    <w:rsid w:val="006956E6"/>
    <w:rsid w:val="0069713C"/>
    <w:rsid w:val="006B2E59"/>
    <w:rsid w:val="006B2F01"/>
    <w:rsid w:val="006B4C92"/>
    <w:rsid w:val="006C2BEF"/>
    <w:rsid w:val="006E0692"/>
    <w:rsid w:val="006E14EF"/>
    <w:rsid w:val="006E2D66"/>
    <w:rsid w:val="00702D97"/>
    <w:rsid w:val="007123FF"/>
    <w:rsid w:val="00713BEB"/>
    <w:rsid w:val="007236C6"/>
    <w:rsid w:val="00726179"/>
    <w:rsid w:val="007268B3"/>
    <w:rsid w:val="007400F9"/>
    <w:rsid w:val="00746981"/>
    <w:rsid w:val="00772E7A"/>
    <w:rsid w:val="00781972"/>
    <w:rsid w:val="00787F35"/>
    <w:rsid w:val="00791F56"/>
    <w:rsid w:val="007A21DE"/>
    <w:rsid w:val="007A3D3F"/>
    <w:rsid w:val="007A5F23"/>
    <w:rsid w:val="007A60EE"/>
    <w:rsid w:val="007B24EF"/>
    <w:rsid w:val="007B5992"/>
    <w:rsid w:val="007B5EEE"/>
    <w:rsid w:val="007C0598"/>
    <w:rsid w:val="007C17DD"/>
    <w:rsid w:val="007C3247"/>
    <w:rsid w:val="007C7C1E"/>
    <w:rsid w:val="007C7D47"/>
    <w:rsid w:val="007E1727"/>
    <w:rsid w:val="00802006"/>
    <w:rsid w:val="008054EE"/>
    <w:rsid w:val="00813D8F"/>
    <w:rsid w:val="00820D1E"/>
    <w:rsid w:val="00824EA5"/>
    <w:rsid w:val="008458F4"/>
    <w:rsid w:val="00856B39"/>
    <w:rsid w:val="00865C4F"/>
    <w:rsid w:val="00874F71"/>
    <w:rsid w:val="008751D6"/>
    <w:rsid w:val="00892330"/>
    <w:rsid w:val="008A057B"/>
    <w:rsid w:val="008A70E8"/>
    <w:rsid w:val="008A7FE6"/>
    <w:rsid w:val="008B3F0E"/>
    <w:rsid w:val="008B6326"/>
    <w:rsid w:val="008C3709"/>
    <w:rsid w:val="008C7C0F"/>
    <w:rsid w:val="008D0631"/>
    <w:rsid w:val="008D236B"/>
    <w:rsid w:val="008D32F9"/>
    <w:rsid w:val="008E06AE"/>
    <w:rsid w:val="008E3FC5"/>
    <w:rsid w:val="008E5D93"/>
    <w:rsid w:val="008F4A34"/>
    <w:rsid w:val="008F6785"/>
    <w:rsid w:val="00900F63"/>
    <w:rsid w:val="00905E05"/>
    <w:rsid w:val="00907C51"/>
    <w:rsid w:val="009128C2"/>
    <w:rsid w:val="009151D9"/>
    <w:rsid w:val="00924C24"/>
    <w:rsid w:val="009379C9"/>
    <w:rsid w:val="00944AD3"/>
    <w:rsid w:val="00945775"/>
    <w:rsid w:val="00945CE7"/>
    <w:rsid w:val="00946A3B"/>
    <w:rsid w:val="00954FE1"/>
    <w:rsid w:val="00965D82"/>
    <w:rsid w:val="00971B39"/>
    <w:rsid w:val="009770D0"/>
    <w:rsid w:val="009772A4"/>
    <w:rsid w:val="009834F9"/>
    <w:rsid w:val="009914D5"/>
    <w:rsid w:val="009A4060"/>
    <w:rsid w:val="009A4DC8"/>
    <w:rsid w:val="009B35FF"/>
    <w:rsid w:val="009C32D9"/>
    <w:rsid w:val="009C79FB"/>
    <w:rsid w:val="009D3FD0"/>
    <w:rsid w:val="009D543D"/>
    <w:rsid w:val="009E73E5"/>
    <w:rsid w:val="009F3F13"/>
    <w:rsid w:val="009F6902"/>
    <w:rsid w:val="00A037F8"/>
    <w:rsid w:val="00A04974"/>
    <w:rsid w:val="00A11712"/>
    <w:rsid w:val="00A2048E"/>
    <w:rsid w:val="00A21D93"/>
    <w:rsid w:val="00A23EB5"/>
    <w:rsid w:val="00A25A48"/>
    <w:rsid w:val="00A302B2"/>
    <w:rsid w:val="00A32B92"/>
    <w:rsid w:val="00A33009"/>
    <w:rsid w:val="00A360EA"/>
    <w:rsid w:val="00A42579"/>
    <w:rsid w:val="00A43D15"/>
    <w:rsid w:val="00A43EF9"/>
    <w:rsid w:val="00A52A80"/>
    <w:rsid w:val="00A61074"/>
    <w:rsid w:val="00A65A2B"/>
    <w:rsid w:val="00A761FD"/>
    <w:rsid w:val="00A80CD3"/>
    <w:rsid w:val="00A96103"/>
    <w:rsid w:val="00A97E70"/>
    <w:rsid w:val="00AB5A09"/>
    <w:rsid w:val="00AB5BB7"/>
    <w:rsid w:val="00AB73E4"/>
    <w:rsid w:val="00AC0B26"/>
    <w:rsid w:val="00AD3C29"/>
    <w:rsid w:val="00AE062C"/>
    <w:rsid w:val="00AF02E2"/>
    <w:rsid w:val="00AF1454"/>
    <w:rsid w:val="00B00743"/>
    <w:rsid w:val="00B02CD3"/>
    <w:rsid w:val="00B040C6"/>
    <w:rsid w:val="00B0696B"/>
    <w:rsid w:val="00B212C1"/>
    <w:rsid w:val="00B3098A"/>
    <w:rsid w:val="00B441E6"/>
    <w:rsid w:val="00B47D39"/>
    <w:rsid w:val="00B53BA1"/>
    <w:rsid w:val="00B57D6F"/>
    <w:rsid w:val="00B6328D"/>
    <w:rsid w:val="00B6754A"/>
    <w:rsid w:val="00B72920"/>
    <w:rsid w:val="00B7634F"/>
    <w:rsid w:val="00B80A1B"/>
    <w:rsid w:val="00B83CB1"/>
    <w:rsid w:val="00B86A56"/>
    <w:rsid w:val="00B86B7B"/>
    <w:rsid w:val="00B87706"/>
    <w:rsid w:val="00B91A5D"/>
    <w:rsid w:val="00B94729"/>
    <w:rsid w:val="00B97BE5"/>
    <w:rsid w:val="00BA2190"/>
    <w:rsid w:val="00BA38AA"/>
    <w:rsid w:val="00BA4644"/>
    <w:rsid w:val="00BC3BC0"/>
    <w:rsid w:val="00BD1C2D"/>
    <w:rsid w:val="00BE2803"/>
    <w:rsid w:val="00BF437A"/>
    <w:rsid w:val="00C11EA5"/>
    <w:rsid w:val="00C12596"/>
    <w:rsid w:val="00C14528"/>
    <w:rsid w:val="00C43AA3"/>
    <w:rsid w:val="00C43FFD"/>
    <w:rsid w:val="00C472D7"/>
    <w:rsid w:val="00C52340"/>
    <w:rsid w:val="00C61B90"/>
    <w:rsid w:val="00C65118"/>
    <w:rsid w:val="00C65444"/>
    <w:rsid w:val="00C67420"/>
    <w:rsid w:val="00C70CFC"/>
    <w:rsid w:val="00C71BCF"/>
    <w:rsid w:val="00C81312"/>
    <w:rsid w:val="00C83888"/>
    <w:rsid w:val="00C83D65"/>
    <w:rsid w:val="00C850DD"/>
    <w:rsid w:val="00C901EA"/>
    <w:rsid w:val="00C90EA5"/>
    <w:rsid w:val="00C93CF7"/>
    <w:rsid w:val="00CA1A65"/>
    <w:rsid w:val="00CA3D6B"/>
    <w:rsid w:val="00CB0C58"/>
    <w:rsid w:val="00CB6F6A"/>
    <w:rsid w:val="00CD4CB5"/>
    <w:rsid w:val="00CE7A91"/>
    <w:rsid w:val="00D017FB"/>
    <w:rsid w:val="00D02036"/>
    <w:rsid w:val="00D025F3"/>
    <w:rsid w:val="00D064DE"/>
    <w:rsid w:val="00D10D51"/>
    <w:rsid w:val="00D21B68"/>
    <w:rsid w:val="00D2341B"/>
    <w:rsid w:val="00D30BBE"/>
    <w:rsid w:val="00D3760C"/>
    <w:rsid w:val="00D401E6"/>
    <w:rsid w:val="00D6059A"/>
    <w:rsid w:val="00D63CF6"/>
    <w:rsid w:val="00D67AFE"/>
    <w:rsid w:val="00D70C9C"/>
    <w:rsid w:val="00D8685E"/>
    <w:rsid w:val="00D928D5"/>
    <w:rsid w:val="00D96730"/>
    <w:rsid w:val="00D970EC"/>
    <w:rsid w:val="00D974A0"/>
    <w:rsid w:val="00DC1C7C"/>
    <w:rsid w:val="00DC73BE"/>
    <w:rsid w:val="00DD1CE4"/>
    <w:rsid w:val="00DD7AB5"/>
    <w:rsid w:val="00E00D3E"/>
    <w:rsid w:val="00E01227"/>
    <w:rsid w:val="00E03487"/>
    <w:rsid w:val="00E0395F"/>
    <w:rsid w:val="00E109DD"/>
    <w:rsid w:val="00E13B70"/>
    <w:rsid w:val="00E16FEB"/>
    <w:rsid w:val="00E6151C"/>
    <w:rsid w:val="00E66F48"/>
    <w:rsid w:val="00E76C19"/>
    <w:rsid w:val="00E8050C"/>
    <w:rsid w:val="00E82923"/>
    <w:rsid w:val="00E85868"/>
    <w:rsid w:val="00E95827"/>
    <w:rsid w:val="00E978EA"/>
    <w:rsid w:val="00EA0402"/>
    <w:rsid w:val="00EB4F1D"/>
    <w:rsid w:val="00EB63BF"/>
    <w:rsid w:val="00EC0881"/>
    <w:rsid w:val="00ED5471"/>
    <w:rsid w:val="00EE11E0"/>
    <w:rsid w:val="00EE2515"/>
    <w:rsid w:val="00EE6C74"/>
    <w:rsid w:val="00EE7215"/>
    <w:rsid w:val="00F11BFC"/>
    <w:rsid w:val="00F243B3"/>
    <w:rsid w:val="00F24CB9"/>
    <w:rsid w:val="00F24EDC"/>
    <w:rsid w:val="00F25EE4"/>
    <w:rsid w:val="00F26402"/>
    <w:rsid w:val="00F40A64"/>
    <w:rsid w:val="00F41A11"/>
    <w:rsid w:val="00F52C76"/>
    <w:rsid w:val="00F54435"/>
    <w:rsid w:val="00F56C73"/>
    <w:rsid w:val="00F63322"/>
    <w:rsid w:val="00F6433D"/>
    <w:rsid w:val="00F64D48"/>
    <w:rsid w:val="00F710FE"/>
    <w:rsid w:val="00F72E81"/>
    <w:rsid w:val="00F76D11"/>
    <w:rsid w:val="00F82802"/>
    <w:rsid w:val="00F83FF8"/>
    <w:rsid w:val="00F92CA7"/>
    <w:rsid w:val="00F95E8A"/>
    <w:rsid w:val="00F969CD"/>
    <w:rsid w:val="00FB0285"/>
    <w:rsid w:val="00FC0996"/>
    <w:rsid w:val="00FC465B"/>
    <w:rsid w:val="00FC4757"/>
    <w:rsid w:val="00FC6689"/>
    <w:rsid w:val="00FD3989"/>
    <w:rsid w:val="00FD41BB"/>
    <w:rsid w:val="00FD4A82"/>
    <w:rsid w:val="00FD5C9D"/>
    <w:rsid w:val="00FE73F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EE3E"/>
  <w15:docId w15:val="{144D6E86-4040-4A53-91E3-6A533826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cs-C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C74"/>
    <w:pPr>
      <w:spacing w:after="0" w:line="240" w:lineRule="auto"/>
    </w:pPr>
    <w:rPr>
      <w:rFonts w:eastAsia="Times New Roman"/>
      <w:sz w:val="20"/>
      <w:szCs w:val="20"/>
      <w:lang w:eastAsia="en-US"/>
    </w:rPr>
  </w:style>
  <w:style w:type="paragraph" w:styleId="Nadpis2">
    <w:name w:val="heading 2"/>
    <w:basedOn w:val="Normln"/>
    <w:next w:val="Normln"/>
    <w:link w:val="Nadpis2Char"/>
    <w:uiPriority w:val="99"/>
    <w:qFormat/>
    <w:rsid w:val="00EE6C74"/>
    <w:pPr>
      <w:keepNext/>
      <w:tabs>
        <w:tab w:val="left" w:leader="underscore" w:pos="8931"/>
      </w:tabs>
      <w:spacing w:line="240" w:lineRule="atLeast"/>
      <w:jc w:val="both"/>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rsid w:val="00FC09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64D5"/>
    <w:pPr>
      <w:tabs>
        <w:tab w:val="center" w:pos="4536"/>
        <w:tab w:val="right" w:pos="9072"/>
      </w:tabs>
    </w:pPr>
  </w:style>
  <w:style w:type="character" w:customStyle="1" w:styleId="ZhlavChar">
    <w:name w:val="Záhlaví Char"/>
    <w:basedOn w:val="Standardnpsmoodstavce"/>
    <w:link w:val="Zhlav"/>
    <w:uiPriority w:val="99"/>
    <w:rsid w:val="003664D5"/>
  </w:style>
  <w:style w:type="paragraph" w:styleId="Zpat">
    <w:name w:val="footer"/>
    <w:basedOn w:val="Normln"/>
    <w:link w:val="ZpatChar"/>
    <w:uiPriority w:val="99"/>
    <w:unhideWhenUsed/>
    <w:rsid w:val="003664D5"/>
    <w:pPr>
      <w:tabs>
        <w:tab w:val="center" w:pos="4536"/>
        <w:tab w:val="right" w:pos="9072"/>
      </w:tabs>
    </w:pPr>
  </w:style>
  <w:style w:type="character" w:customStyle="1" w:styleId="ZpatChar">
    <w:name w:val="Zápatí Char"/>
    <w:basedOn w:val="Standardnpsmoodstavce"/>
    <w:link w:val="Zpat"/>
    <w:uiPriority w:val="99"/>
    <w:rsid w:val="003664D5"/>
  </w:style>
  <w:style w:type="character" w:customStyle="1" w:styleId="Nadpis2Char">
    <w:name w:val="Nadpis 2 Char"/>
    <w:basedOn w:val="Standardnpsmoodstavce"/>
    <w:link w:val="Nadpis2"/>
    <w:uiPriority w:val="99"/>
    <w:rsid w:val="00EE6C74"/>
    <w:rPr>
      <w:rFonts w:ascii="Arial" w:eastAsia="Times New Roman" w:hAnsi="Arial" w:cs="Arial"/>
      <w:b/>
      <w:bCs/>
      <w:lang w:eastAsia="en-US"/>
    </w:rPr>
  </w:style>
  <w:style w:type="paragraph" w:styleId="Odstavecseseznamem">
    <w:name w:val="List Paragraph"/>
    <w:basedOn w:val="Normln"/>
    <w:uiPriority w:val="99"/>
    <w:qFormat/>
    <w:rsid w:val="00EE6C74"/>
    <w:pPr>
      <w:ind w:left="708"/>
    </w:pPr>
  </w:style>
  <w:style w:type="paragraph" w:styleId="Seznam3">
    <w:name w:val="List 3"/>
    <w:basedOn w:val="Normln"/>
    <w:uiPriority w:val="99"/>
    <w:semiHidden/>
    <w:unhideWhenUsed/>
    <w:rsid w:val="00BF437A"/>
    <w:pPr>
      <w:ind w:left="1440" w:hanging="720"/>
    </w:pPr>
    <w:rPr>
      <w:lang w:eastAsia="de-DE"/>
    </w:rPr>
  </w:style>
  <w:style w:type="paragraph" w:styleId="Zkladntext">
    <w:name w:val="Body Text"/>
    <w:basedOn w:val="Normln"/>
    <w:link w:val="ZkladntextChar"/>
    <w:uiPriority w:val="99"/>
    <w:semiHidden/>
    <w:unhideWhenUsed/>
    <w:rsid w:val="00BF437A"/>
    <w:pPr>
      <w:jc w:val="both"/>
    </w:pPr>
    <w:rPr>
      <w:bCs/>
      <w:sz w:val="24"/>
    </w:rPr>
  </w:style>
  <w:style w:type="character" w:customStyle="1" w:styleId="ZkladntextChar">
    <w:name w:val="Základní text Char"/>
    <w:basedOn w:val="Standardnpsmoodstavce"/>
    <w:link w:val="Zkladntext"/>
    <w:uiPriority w:val="99"/>
    <w:semiHidden/>
    <w:rsid w:val="00BF437A"/>
    <w:rPr>
      <w:rFonts w:eastAsia="Times New Roman"/>
      <w:bCs/>
      <w:szCs w:val="20"/>
      <w:lang w:eastAsia="en-US"/>
    </w:rPr>
  </w:style>
  <w:style w:type="paragraph" w:styleId="Zkladntextodsazen2">
    <w:name w:val="Body Text Indent 2"/>
    <w:basedOn w:val="Normln"/>
    <w:link w:val="Zkladntextodsazen2Char"/>
    <w:uiPriority w:val="99"/>
    <w:semiHidden/>
    <w:unhideWhenUsed/>
    <w:rsid w:val="00BF437A"/>
    <w:pPr>
      <w:ind w:left="360" w:hanging="360"/>
      <w:jc w:val="both"/>
    </w:pPr>
    <w:rPr>
      <w:sz w:val="24"/>
      <w:szCs w:val="24"/>
    </w:rPr>
  </w:style>
  <w:style w:type="character" w:customStyle="1" w:styleId="Zkladntextodsazen2Char">
    <w:name w:val="Základní text odsazený 2 Char"/>
    <w:basedOn w:val="Standardnpsmoodstavce"/>
    <w:link w:val="Zkladntextodsazen2"/>
    <w:uiPriority w:val="99"/>
    <w:semiHidden/>
    <w:rsid w:val="00BF437A"/>
    <w:rPr>
      <w:rFonts w:eastAsia="Times New Roman"/>
      <w:lang w:eastAsia="en-US"/>
    </w:rPr>
  </w:style>
  <w:style w:type="paragraph" w:customStyle="1" w:styleId="Normalstodsazen">
    <w:name w:val="Normal část. odsazený"/>
    <w:basedOn w:val="Normln"/>
    <w:rsid w:val="00BF437A"/>
    <w:pPr>
      <w:numPr>
        <w:numId w:val="10"/>
      </w:numPr>
      <w:suppressAutoHyphens/>
      <w:autoSpaceDE w:val="0"/>
      <w:autoSpaceDN w:val="0"/>
      <w:adjustRightInd w:val="0"/>
      <w:spacing w:after="120"/>
      <w:jc w:val="both"/>
    </w:pPr>
    <w:rPr>
      <w:sz w:val="22"/>
      <w:szCs w:val="22"/>
      <w:lang w:eastAsia="cs-CZ"/>
    </w:rPr>
  </w:style>
  <w:style w:type="character" w:styleId="Odkaznakoment">
    <w:name w:val="annotation reference"/>
    <w:basedOn w:val="Standardnpsmoodstavce"/>
    <w:uiPriority w:val="99"/>
    <w:semiHidden/>
    <w:unhideWhenUsed/>
    <w:rsid w:val="00F54435"/>
    <w:rPr>
      <w:sz w:val="16"/>
      <w:szCs w:val="16"/>
    </w:rPr>
  </w:style>
  <w:style w:type="paragraph" w:styleId="Textkomente">
    <w:name w:val="annotation text"/>
    <w:basedOn w:val="Normln"/>
    <w:link w:val="TextkomenteChar"/>
    <w:uiPriority w:val="99"/>
    <w:semiHidden/>
    <w:unhideWhenUsed/>
    <w:rsid w:val="00F54435"/>
  </w:style>
  <w:style w:type="character" w:customStyle="1" w:styleId="TextkomenteChar">
    <w:name w:val="Text komentáře Char"/>
    <w:basedOn w:val="Standardnpsmoodstavce"/>
    <w:link w:val="Textkomente"/>
    <w:uiPriority w:val="99"/>
    <w:semiHidden/>
    <w:rsid w:val="00F54435"/>
    <w:rPr>
      <w:rFonts w:eastAsia="Times New Roman"/>
      <w:sz w:val="20"/>
      <w:szCs w:val="20"/>
      <w:lang w:eastAsia="en-US"/>
    </w:rPr>
  </w:style>
  <w:style w:type="paragraph" w:styleId="Pedmtkomente">
    <w:name w:val="annotation subject"/>
    <w:basedOn w:val="Textkomente"/>
    <w:next w:val="Textkomente"/>
    <w:link w:val="PedmtkomenteChar"/>
    <w:uiPriority w:val="99"/>
    <w:semiHidden/>
    <w:unhideWhenUsed/>
    <w:rsid w:val="00F54435"/>
    <w:rPr>
      <w:b/>
      <w:bCs/>
    </w:rPr>
  </w:style>
  <w:style w:type="character" w:customStyle="1" w:styleId="PedmtkomenteChar">
    <w:name w:val="Předmět komentáře Char"/>
    <w:basedOn w:val="TextkomenteChar"/>
    <w:link w:val="Pedmtkomente"/>
    <w:uiPriority w:val="99"/>
    <w:semiHidden/>
    <w:rsid w:val="00F54435"/>
    <w:rPr>
      <w:rFonts w:eastAsia="Times New Roman"/>
      <w:b/>
      <w:bCs/>
      <w:sz w:val="20"/>
      <w:szCs w:val="20"/>
      <w:lang w:eastAsia="en-US"/>
    </w:rPr>
  </w:style>
  <w:style w:type="paragraph" w:styleId="Textbubliny">
    <w:name w:val="Balloon Text"/>
    <w:basedOn w:val="Normln"/>
    <w:link w:val="TextbublinyChar"/>
    <w:uiPriority w:val="99"/>
    <w:semiHidden/>
    <w:unhideWhenUsed/>
    <w:rsid w:val="00F54435"/>
    <w:rPr>
      <w:rFonts w:ascii="Tahoma" w:hAnsi="Tahoma" w:cs="Tahoma"/>
      <w:sz w:val="16"/>
      <w:szCs w:val="16"/>
    </w:rPr>
  </w:style>
  <w:style w:type="character" w:customStyle="1" w:styleId="TextbublinyChar">
    <w:name w:val="Text bubliny Char"/>
    <w:basedOn w:val="Standardnpsmoodstavce"/>
    <w:link w:val="Textbubliny"/>
    <w:uiPriority w:val="99"/>
    <w:semiHidden/>
    <w:rsid w:val="00F54435"/>
    <w:rPr>
      <w:rFonts w:ascii="Tahoma" w:eastAsia="Times New Roman" w:hAnsi="Tahoma" w:cs="Tahoma"/>
      <w:sz w:val="16"/>
      <w:szCs w:val="16"/>
      <w:lang w:eastAsia="en-US"/>
    </w:rPr>
  </w:style>
  <w:style w:type="character" w:styleId="Hypertextovodkaz">
    <w:name w:val="Hyperlink"/>
    <w:basedOn w:val="Standardnpsmoodstavce"/>
    <w:uiPriority w:val="99"/>
    <w:unhideWhenUsed/>
    <w:rsid w:val="00F82802"/>
    <w:rPr>
      <w:color w:val="0000FF" w:themeColor="hyperlink"/>
      <w:u w:val="single"/>
    </w:rPr>
  </w:style>
  <w:style w:type="character" w:styleId="Sledovanodkaz">
    <w:name w:val="FollowedHyperlink"/>
    <w:basedOn w:val="Standardnpsmoodstavce"/>
    <w:uiPriority w:val="99"/>
    <w:semiHidden/>
    <w:unhideWhenUsed/>
    <w:rsid w:val="002838B6"/>
    <w:rPr>
      <w:color w:val="800080" w:themeColor="followedHyperlink"/>
      <w:u w:val="single"/>
    </w:rPr>
  </w:style>
  <w:style w:type="character" w:customStyle="1" w:styleId="nowrap">
    <w:name w:val="nowrap"/>
    <w:basedOn w:val="Standardnpsmoodstavce"/>
    <w:rsid w:val="007A21DE"/>
  </w:style>
  <w:style w:type="paragraph" w:styleId="Revize">
    <w:name w:val="Revision"/>
    <w:hidden/>
    <w:uiPriority w:val="99"/>
    <w:semiHidden/>
    <w:rsid w:val="006140DD"/>
    <w:pPr>
      <w:spacing w:after="0" w:line="240" w:lineRule="auto"/>
    </w:pPr>
    <w:rPr>
      <w:rFonts w:eastAsia="Times New Roman"/>
      <w:sz w:val="20"/>
      <w:szCs w:val="20"/>
      <w:lang w:eastAsia="en-US"/>
    </w:rPr>
  </w:style>
  <w:style w:type="character" w:customStyle="1" w:styleId="Nevyeenzmnka1">
    <w:name w:val="Nevyřešená zmínka1"/>
    <w:basedOn w:val="Standardnpsmoodstavce"/>
    <w:uiPriority w:val="99"/>
    <w:semiHidden/>
    <w:unhideWhenUsed/>
    <w:rsid w:val="00824EA5"/>
    <w:rPr>
      <w:color w:val="605E5C"/>
      <w:shd w:val="clear" w:color="auto" w:fill="E1DFDD"/>
    </w:rPr>
  </w:style>
  <w:style w:type="character" w:customStyle="1" w:styleId="Nadpis3Char">
    <w:name w:val="Nadpis 3 Char"/>
    <w:basedOn w:val="Standardnpsmoodstavce"/>
    <w:link w:val="Nadpis3"/>
    <w:uiPriority w:val="9"/>
    <w:semiHidden/>
    <w:rsid w:val="00FC0996"/>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785920">
      <w:bodyDiv w:val="1"/>
      <w:marLeft w:val="0"/>
      <w:marRight w:val="0"/>
      <w:marTop w:val="0"/>
      <w:marBottom w:val="0"/>
      <w:divBdr>
        <w:top w:val="none" w:sz="0" w:space="0" w:color="auto"/>
        <w:left w:val="none" w:sz="0" w:space="0" w:color="auto"/>
        <w:bottom w:val="none" w:sz="0" w:space="0" w:color="auto"/>
        <w:right w:val="none" w:sz="0" w:space="0" w:color="auto"/>
      </w:divBdr>
    </w:div>
    <w:div w:id="1612471315">
      <w:bodyDiv w:val="1"/>
      <w:marLeft w:val="0"/>
      <w:marRight w:val="0"/>
      <w:marTop w:val="0"/>
      <w:marBottom w:val="0"/>
      <w:divBdr>
        <w:top w:val="none" w:sz="0" w:space="0" w:color="auto"/>
        <w:left w:val="none" w:sz="0" w:space="0" w:color="auto"/>
        <w:bottom w:val="none" w:sz="0" w:space="0" w:color="auto"/>
        <w:right w:val="none" w:sz="0" w:space="0" w:color="auto"/>
      </w:divBdr>
    </w:div>
    <w:div w:id="173238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efity.cz/cz/pro-zamestnavatele/vseobecne-obchodni-podmink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C7C7-18F6-422D-A9BF-F59A0C62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2773</Words>
  <Characters>16361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Šablona - Urbášek&amp;Partners. advokátní kancelář, s.r.o.</vt:lpstr>
    </vt:vector>
  </TitlesOfParts>
  <Company>HP</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Urbášek&amp;Partners. advokátní kancelář, s.r.o.</dc:title>
  <dc:creator>132</dc:creator>
  <cp:lastModifiedBy>DPO</cp:lastModifiedBy>
  <cp:revision>2</cp:revision>
  <cp:lastPrinted>2015-08-26T17:53:00Z</cp:lastPrinted>
  <dcterms:created xsi:type="dcterms:W3CDTF">2021-04-09T07:22:00Z</dcterms:created>
  <dcterms:modified xsi:type="dcterms:W3CDTF">2021-04-09T07:22:00Z</dcterms:modified>
</cp:coreProperties>
</file>