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9B" w:rsidRDefault="00352E3B">
      <w:pPr>
        <w:pStyle w:val="Nadpis1"/>
        <w:spacing w:before="73"/>
        <w:ind w:left="3073" w:right="3078"/>
      </w:pPr>
      <w:r>
        <w:rPr>
          <w:color w:val="808080"/>
        </w:rPr>
        <w:t>Smlouva č. 1190700295 o poskytnutí podpory</w:t>
      </w:r>
    </w:p>
    <w:p w:rsidR="0061619B" w:rsidRDefault="00352E3B">
      <w:pPr>
        <w:spacing w:line="425" w:lineRule="exact"/>
        <w:ind w:left="1003" w:right="1016"/>
        <w:jc w:val="center"/>
        <w:rPr>
          <w:sz w:val="32"/>
        </w:rPr>
      </w:pPr>
      <w:r>
        <w:rPr>
          <w:color w:val="808080"/>
          <w:sz w:val="32"/>
        </w:rPr>
        <w:t>ze Státního fondu životního prostředí České republiky</w:t>
      </w:r>
    </w:p>
    <w:p w:rsidR="0061619B" w:rsidRDefault="0061619B">
      <w:pPr>
        <w:pStyle w:val="Zkladntext"/>
        <w:spacing w:before="0"/>
        <w:ind w:left="0"/>
        <w:rPr>
          <w:sz w:val="60"/>
        </w:rPr>
      </w:pPr>
    </w:p>
    <w:p w:rsidR="0061619B" w:rsidRDefault="00352E3B">
      <w:pPr>
        <w:pStyle w:val="Zkladntext"/>
        <w:spacing w:before="0"/>
        <w:ind w:left="102"/>
      </w:pPr>
      <w:r>
        <w:t>Smluvní strany</w:t>
      </w:r>
    </w:p>
    <w:p w:rsidR="0061619B" w:rsidRDefault="0061619B">
      <w:pPr>
        <w:pStyle w:val="Zkladntext"/>
        <w:spacing w:before="0"/>
        <w:ind w:left="0"/>
      </w:pPr>
    </w:p>
    <w:p w:rsidR="0061619B" w:rsidRDefault="00352E3B">
      <w:pPr>
        <w:pStyle w:val="Nadpis2"/>
        <w:spacing w:line="265" w:lineRule="exact"/>
        <w:ind w:left="102" w:right="0"/>
        <w:jc w:val="left"/>
      </w:pPr>
      <w:r>
        <w:t>Státní fond životního prostředí České republiky</w:t>
      </w:r>
    </w:p>
    <w:p w:rsidR="0061619B" w:rsidRDefault="00352E3B">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61619B" w:rsidRDefault="00352E3B">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61619B" w:rsidRDefault="00352E3B">
      <w:pPr>
        <w:pStyle w:val="Zkladntext"/>
        <w:tabs>
          <w:tab w:val="left" w:pos="2982"/>
        </w:tabs>
        <w:spacing w:before="0"/>
        <w:ind w:left="102"/>
      </w:pPr>
      <w:r>
        <w:t>IČO:</w:t>
      </w:r>
      <w:r>
        <w:tab/>
        <w:t>00020729</w:t>
      </w:r>
    </w:p>
    <w:p w:rsidR="0061619B" w:rsidRDefault="00352E3B">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61619B" w:rsidRDefault="00352E3B">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61619B" w:rsidRDefault="00352E3B">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61619B" w:rsidRDefault="0061619B">
      <w:pPr>
        <w:pStyle w:val="Zkladntext"/>
        <w:spacing w:before="11"/>
        <w:ind w:left="0"/>
        <w:rPr>
          <w:sz w:val="19"/>
        </w:rPr>
      </w:pPr>
    </w:p>
    <w:p w:rsidR="0061619B" w:rsidRDefault="00352E3B">
      <w:pPr>
        <w:pStyle w:val="Zkladntext"/>
        <w:spacing w:before="0"/>
        <w:ind w:left="102"/>
      </w:pPr>
      <w:r>
        <w:rPr>
          <w:w w:val="99"/>
        </w:rPr>
        <w:t>a</w:t>
      </w:r>
    </w:p>
    <w:p w:rsidR="0061619B" w:rsidRDefault="0061619B">
      <w:pPr>
        <w:pStyle w:val="Zkladntext"/>
        <w:spacing w:before="0"/>
        <w:ind w:left="0"/>
      </w:pPr>
    </w:p>
    <w:p w:rsidR="0061619B" w:rsidRDefault="00352E3B">
      <w:pPr>
        <w:pStyle w:val="Nadpis2"/>
        <w:ind w:left="102" w:right="0"/>
        <w:jc w:val="left"/>
      </w:pPr>
      <w:r>
        <w:t>Základní škola, Praha 10, Jakutská 2/1210</w:t>
      </w:r>
    </w:p>
    <w:p w:rsidR="0061619B" w:rsidRDefault="00352E3B">
      <w:pPr>
        <w:pStyle w:val="Zkladntext"/>
        <w:spacing w:before="0" w:line="265" w:lineRule="exact"/>
        <w:ind w:left="102"/>
      </w:pPr>
      <w:r>
        <w:t>příspěvková organizace</w:t>
      </w:r>
    </w:p>
    <w:p w:rsidR="0061619B" w:rsidRDefault="00352E3B">
      <w:pPr>
        <w:pStyle w:val="Zkladntext"/>
        <w:tabs>
          <w:tab w:val="left" w:pos="2982"/>
        </w:tabs>
        <w:spacing w:before="0" w:line="265" w:lineRule="exact"/>
        <w:ind w:left="102"/>
      </w:pPr>
      <w:r>
        <w:t>se</w:t>
      </w:r>
      <w:r>
        <w:rPr>
          <w:spacing w:val="-3"/>
        </w:rPr>
        <w:t xml:space="preserve"> </w:t>
      </w:r>
      <w:r>
        <w:t>sídlem:</w:t>
      </w:r>
      <w:r>
        <w:tab/>
        <w:t>Jakutská 1210, 100 00 Praha</w:t>
      </w:r>
      <w:r>
        <w:rPr>
          <w:spacing w:val="-12"/>
        </w:rPr>
        <w:t xml:space="preserve"> </w:t>
      </w:r>
      <w:r>
        <w:t>10</w:t>
      </w:r>
    </w:p>
    <w:p w:rsidR="0061619B" w:rsidRDefault="00352E3B">
      <w:pPr>
        <w:pStyle w:val="Zkladntext"/>
        <w:tabs>
          <w:tab w:val="left" w:pos="2982"/>
        </w:tabs>
        <w:spacing w:before="0"/>
        <w:ind w:left="102"/>
      </w:pPr>
      <w:r>
        <w:t>IČO:</w:t>
      </w:r>
      <w:r>
        <w:tab/>
        <w:t>65993250</w:t>
      </w:r>
    </w:p>
    <w:p w:rsidR="0061619B" w:rsidRDefault="00352E3B">
      <w:pPr>
        <w:pStyle w:val="Zkladntext"/>
        <w:tabs>
          <w:tab w:val="left" w:pos="2982"/>
        </w:tabs>
        <w:spacing w:before="0"/>
        <w:ind w:left="102"/>
      </w:pPr>
      <w:r>
        <w:t>zastoupená:</w:t>
      </w:r>
      <w:r>
        <w:tab/>
        <w:t>Ing. Bc. Sylvou T a u f m a n n o v o u,</w:t>
      </w:r>
      <w:r>
        <w:rPr>
          <w:spacing w:val="-21"/>
        </w:rPr>
        <w:t xml:space="preserve"> </w:t>
      </w:r>
      <w:r>
        <w:t>ředitelkou</w:t>
      </w:r>
    </w:p>
    <w:p w:rsidR="0061619B" w:rsidRDefault="00352E3B">
      <w:pPr>
        <w:pStyle w:val="Zkladntext"/>
        <w:tabs>
          <w:tab w:val="left" w:pos="2982"/>
        </w:tabs>
        <w:spacing w:before="0"/>
        <w:ind w:left="102"/>
      </w:pPr>
      <w:r>
        <w:t>bankovní</w:t>
      </w:r>
      <w:r>
        <w:rPr>
          <w:spacing w:val="-3"/>
        </w:rPr>
        <w:t xml:space="preserve"> </w:t>
      </w:r>
      <w:r>
        <w:t>spojení:</w:t>
      </w:r>
      <w:r>
        <w:tab/>
      </w:r>
      <w:r w:rsidR="00085465">
        <w:t>xxxxxxxxxxxxxxxxxxxxxx</w:t>
      </w:r>
    </w:p>
    <w:p w:rsidR="0061619B" w:rsidRDefault="00352E3B">
      <w:pPr>
        <w:pStyle w:val="Zkladntext"/>
        <w:tabs>
          <w:tab w:val="left" w:pos="2982"/>
        </w:tabs>
        <w:spacing w:before="0"/>
        <w:ind w:left="102" w:right="5046"/>
      </w:pPr>
      <w:r>
        <w:t>číslo</w:t>
      </w:r>
      <w:r>
        <w:rPr>
          <w:spacing w:val="-2"/>
        </w:rPr>
        <w:t xml:space="preserve"> </w:t>
      </w:r>
      <w:r>
        <w:t>účtu:</w:t>
      </w:r>
      <w:r>
        <w:tab/>
      </w:r>
      <w:r w:rsidR="00085465">
        <w:t>xxxxxxxxxxxxxxx</w:t>
      </w:r>
      <w:bookmarkStart w:id="0" w:name="_GoBack"/>
      <w:bookmarkEnd w:id="0"/>
      <w:r>
        <w:t xml:space="preserve"> (dále jen „příjemce</w:t>
      </w:r>
      <w:r>
        <w:rPr>
          <w:spacing w:val="-6"/>
        </w:rPr>
        <w:t xml:space="preserve"> </w:t>
      </w:r>
      <w:r>
        <w:t>podpory")</w:t>
      </w:r>
    </w:p>
    <w:p w:rsidR="0061619B" w:rsidRDefault="0061619B">
      <w:pPr>
        <w:pStyle w:val="Zkladntext"/>
        <w:spacing w:before="11"/>
        <w:ind w:left="0"/>
        <w:rPr>
          <w:sz w:val="19"/>
        </w:rPr>
      </w:pPr>
    </w:p>
    <w:p w:rsidR="0061619B" w:rsidRDefault="00352E3B">
      <w:pPr>
        <w:pStyle w:val="Zkladntext"/>
        <w:spacing w:before="0"/>
        <w:ind w:left="102"/>
      </w:pPr>
      <w:r>
        <w:t>se dohodly takto:</w:t>
      </w:r>
    </w:p>
    <w:p w:rsidR="0061619B" w:rsidRDefault="0061619B">
      <w:pPr>
        <w:pStyle w:val="Zkladntext"/>
        <w:spacing w:before="1"/>
        <w:ind w:left="0"/>
        <w:rPr>
          <w:sz w:val="36"/>
        </w:rPr>
      </w:pPr>
    </w:p>
    <w:p w:rsidR="0061619B" w:rsidRDefault="00352E3B">
      <w:pPr>
        <w:pStyle w:val="Nadpis2"/>
      </w:pPr>
      <w:r>
        <w:t>I.</w:t>
      </w:r>
    </w:p>
    <w:p w:rsidR="0061619B" w:rsidRDefault="00352E3B">
      <w:pPr>
        <w:ind w:left="3069" w:right="3082"/>
        <w:jc w:val="center"/>
        <w:rPr>
          <w:b/>
          <w:sz w:val="20"/>
        </w:rPr>
      </w:pPr>
      <w:r>
        <w:rPr>
          <w:b/>
          <w:sz w:val="20"/>
        </w:rPr>
        <w:t>Předmět a účel smlouvy</w:t>
      </w:r>
    </w:p>
    <w:p w:rsidR="0061619B" w:rsidRDefault="0061619B">
      <w:pPr>
        <w:pStyle w:val="Zkladntext"/>
        <w:spacing w:before="0"/>
        <w:ind w:left="0"/>
        <w:rPr>
          <w:b/>
          <w:sz w:val="18"/>
        </w:rPr>
      </w:pPr>
    </w:p>
    <w:p w:rsidR="0061619B" w:rsidRDefault="00352E3B">
      <w:pPr>
        <w:pStyle w:val="Odstavecseseznamem"/>
        <w:numPr>
          <w:ilvl w:val="0"/>
          <w:numId w:val="6"/>
        </w:numPr>
        <w:tabs>
          <w:tab w:val="left" w:pos="386"/>
        </w:tabs>
        <w:spacing w:before="1"/>
        <w:ind w:right="110" w:hanging="283"/>
        <w:jc w:val="both"/>
        <w:rPr>
          <w:sz w:val="20"/>
        </w:rPr>
      </w:pPr>
      <w:r>
        <w:rPr>
          <w:sz w:val="20"/>
        </w:rPr>
        <w:t>Tato Smlouva o poskytnutí podpory  ze  Státního  fondu  životního  prostředí  České  republiky  (dále jen</w:t>
      </w:r>
      <w:r>
        <w:rPr>
          <w:spacing w:val="-2"/>
          <w:sz w:val="20"/>
        </w:rPr>
        <w:t xml:space="preserve"> </w:t>
      </w:r>
      <w:r>
        <w:rPr>
          <w:sz w:val="20"/>
        </w:rPr>
        <w:t>„Smlouva“)</w:t>
      </w:r>
      <w:r>
        <w:rPr>
          <w:spacing w:val="-10"/>
          <w:sz w:val="20"/>
        </w:rPr>
        <w:t xml:space="preserve"> </w:t>
      </w:r>
      <w:r>
        <w:rPr>
          <w:sz w:val="20"/>
        </w:rPr>
        <w:t>se</w:t>
      </w:r>
      <w:r>
        <w:rPr>
          <w:spacing w:val="-11"/>
          <w:sz w:val="20"/>
        </w:rPr>
        <w:t xml:space="preserve"> </w:t>
      </w:r>
      <w:r>
        <w:rPr>
          <w:sz w:val="20"/>
        </w:rPr>
        <w:t>uzavírá</w:t>
      </w:r>
      <w:r>
        <w:rPr>
          <w:spacing w:val="-10"/>
          <w:sz w:val="20"/>
        </w:rPr>
        <w:t xml:space="preserve"> </w:t>
      </w:r>
      <w:r>
        <w:rPr>
          <w:sz w:val="20"/>
        </w:rPr>
        <w:t>na</w:t>
      </w:r>
      <w:r>
        <w:rPr>
          <w:spacing w:val="-10"/>
          <w:sz w:val="20"/>
        </w:rPr>
        <w:t xml:space="preserve"> </w:t>
      </w:r>
      <w:r>
        <w:rPr>
          <w:sz w:val="20"/>
        </w:rPr>
        <w:t>základě</w:t>
      </w:r>
      <w:r>
        <w:rPr>
          <w:spacing w:val="-13"/>
          <w:sz w:val="20"/>
        </w:rPr>
        <w:t xml:space="preserve"> </w:t>
      </w:r>
      <w:r>
        <w:rPr>
          <w:sz w:val="20"/>
        </w:rPr>
        <w:t>Rozhodnutí</w:t>
      </w:r>
      <w:r>
        <w:rPr>
          <w:spacing w:val="-10"/>
          <w:sz w:val="20"/>
        </w:rPr>
        <w:t xml:space="preserve"> </w:t>
      </w:r>
      <w:r>
        <w:rPr>
          <w:sz w:val="20"/>
        </w:rPr>
        <w:t>ministra</w:t>
      </w:r>
      <w:r>
        <w:rPr>
          <w:spacing w:val="-12"/>
          <w:sz w:val="20"/>
        </w:rPr>
        <w:t xml:space="preserve"> </w:t>
      </w:r>
      <w:r>
        <w:rPr>
          <w:sz w:val="20"/>
        </w:rPr>
        <w:t>životního</w:t>
      </w:r>
      <w:r>
        <w:rPr>
          <w:spacing w:val="-11"/>
          <w:sz w:val="20"/>
        </w:rPr>
        <w:t xml:space="preserve"> </w:t>
      </w:r>
      <w:r>
        <w:rPr>
          <w:sz w:val="20"/>
        </w:rPr>
        <w:t>prostředí</w:t>
      </w:r>
      <w:r>
        <w:rPr>
          <w:spacing w:val="-9"/>
          <w:sz w:val="20"/>
        </w:rPr>
        <w:t xml:space="preserve"> </w:t>
      </w:r>
      <w:r>
        <w:rPr>
          <w:sz w:val="20"/>
        </w:rPr>
        <w:t>č.</w:t>
      </w:r>
      <w:r>
        <w:rPr>
          <w:spacing w:val="-11"/>
          <w:sz w:val="20"/>
        </w:rPr>
        <w:t xml:space="preserve"> </w:t>
      </w:r>
      <w:r>
        <w:rPr>
          <w:sz w:val="20"/>
        </w:rPr>
        <w:t>1190700295</w:t>
      </w:r>
      <w:r>
        <w:rPr>
          <w:spacing w:val="-8"/>
          <w:sz w:val="20"/>
        </w:rPr>
        <w:t xml:space="preserve"> </w:t>
      </w:r>
      <w:r>
        <w:rPr>
          <w:sz w:val="20"/>
        </w:rPr>
        <w:t>o</w:t>
      </w:r>
      <w:r>
        <w:rPr>
          <w:spacing w:val="-11"/>
          <w:sz w:val="20"/>
        </w:rPr>
        <w:t xml:space="preserve"> </w:t>
      </w:r>
      <w:r>
        <w:rPr>
          <w:sz w:val="20"/>
        </w:rPr>
        <w:t>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17"/>
          <w:sz w:val="20"/>
        </w:rPr>
        <w:t xml:space="preserve"> </w:t>
      </w:r>
      <w:r>
        <w:rPr>
          <w:sz w:val="20"/>
        </w:rPr>
        <w:t>žádosti.</w:t>
      </w:r>
    </w:p>
    <w:p w:rsidR="0061619B" w:rsidRDefault="00352E3B">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61619B" w:rsidRDefault="0061619B">
      <w:pPr>
        <w:jc w:val="both"/>
        <w:rPr>
          <w:sz w:val="20"/>
        </w:rPr>
        <w:sectPr w:rsidR="0061619B">
          <w:footerReference w:type="default" r:id="rId7"/>
          <w:type w:val="continuous"/>
          <w:pgSz w:w="12240" w:h="15840"/>
          <w:pgMar w:top="1060" w:right="1020" w:bottom="1660" w:left="1600" w:header="708" w:footer="1460" w:gutter="0"/>
          <w:pgNumType w:start="1"/>
          <w:cols w:space="708"/>
        </w:sectPr>
      </w:pPr>
    </w:p>
    <w:p w:rsidR="0061619B" w:rsidRDefault="00352E3B">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1619B" w:rsidRDefault="00352E3B">
      <w:pPr>
        <w:pStyle w:val="Nadpis2"/>
        <w:spacing w:before="120"/>
      </w:pPr>
      <w:r>
        <w:t>„Učíme se v přírodě při ZŠ Jakutská“</w:t>
      </w:r>
    </w:p>
    <w:p w:rsidR="0061619B" w:rsidRDefault="00352E3B">
      <w:pPr>
        <w:pStyle w:val="Zkladntext"/>
      </w:pPr>
      <w:r>
        <w:t>(dále jen „projekt“ nebo „akce“) realizovanou v letech 2020 až 2021. Akce je kombinovaná.</w:t>
      </w:r>
    </w:p>
    <w:p w:rsidR="0061619B" w:rsidRDefault="0061619B">
      <w:pPr>
        <w:pStyle w:val="Zkladntext"/>
        <w:spacing w:before="1"/>
        <w:ind w:left="0"/>
        <w:rPr>
          <w:sz w:val="36"/>
        </w:rPr>
      </w:pPr>
    </w:p>
    <w:p w:rsidR="0061619B" w:rsidRDefault="00352E3B">
      <w:pPr>
        <w:pStyle w:val="Nadpis2"/>
      </w:pPr>
      <w:r>
        <w:t>II.</w:t>
      </w:r>
    </w:p>
    <w:p w:rsidR="0061619B" w:rsidRDefault="00352E3B">
      <w:pPr>
        <w:ind w:left="3070" w:right="3082"/>
        <w:jc w:val="center"/>
        <w:rPr>
          <w:b/>
          <w:sz w:val="20"/>
        </w:rPr>
      </w:pPr>
      <w:r>
        <w:rPr>
          <w:b/>
          <w:sz w:val="20"/>
        </w:rPr>
        <w:t>Výše dotace</w:t>
      </w:r>
    </w:p>
    <w:p w:rsidR="0061619B" w:rsidRDefault="0061619B">
      <w:pPr>
        <w:pStyle w:val="Zkladntext"/>
        <w:spacing w:before="5"/>
        <w:ind w:left="0"/>
        <w:rPr>
          <w:b/>
          <w:sz w:val="18"/>
        </w:rPr>
      </w:pPr>
    </w:p>
    <w:p w:rsidR="0061619B" w:rsidRDefault="00352E3B">
      <w:pPr>
        <w:pStyle w:val="Odstavecseseznamem"/>
        <w:numPr>
          <w:ilvl w:val="0"/>
          <w:numId w:val="5"/>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365 807,87 Kč </w:t>
      </w:r>
      <w:r>
        <w:rPr>
          <w:sz w:val="20"/>
        </w:rPr>
        <w:t>(slovy:</w:t>
      </w:r>
      <w:r>
        <w:rPr>
          <w:spacing w:val="-36"/>
          <w:sz w:val="20"/>
        </w:rPr>
        <w:t xml:space="preserve"> </w:t>
      </w:r>
      <w:r>
        <w:rPr>
          <w:sz w:val="20"/>
        </w:rPr>
        <w:t>tři sta šedesát pět tisíc osm set sedm korun českých osmdesát sedm</w:t>
      </w:r>
      <w:r>
        <w:rPr>
          <w:spacing w:val="-20"/>
          <w:sz w:val="20"/>
        </w:rPr>
        <w:t xml:space="preserve"> </w:t>
      </w:r>
      <w:r>
        <w:rPr>
          <w:sz w:val="20"/>
        </w:rPr>
        <w:t>haléřů).</w:t>
      </w:r>
    </w:p>
    <w:p w:rsidR="0061619B" w:rsidRDefault="00352E3B">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430</w:t>
      </w:r>
      <w:r>
        <w:rPr>
          <w:spacing w:val="-1"/>
          <w:sz w:val="20"/>
        </w:rPr>
        <w:t xml:space="preserve"> </w:t>
      </w:r>
      <w:r>
        <w:rPr>
          <w:sz w:val="20"/>
        </w:rPr>
        <w:t>362,21</w:t>
      </w:r>
      <w:r>
        <w:rPr>
          <w:spacing w:val="-8"/>
          <w:sz w:val="20"/>
        </w:rPr>
        <w:t xml:space="preserve"> </w:t>
      </w:r>
      <w:r>
        <w:rPr>
          <w:sz w:val="20"/>
        </w:rPr>
        <w:t>Kč</w:t>
      </w:r>
      <w:r>
        <w:rPr>
          <w:spacing w:val="-10"/>
          <w:sz w:val="20"/>
        </w:rPr>
        <w:t xml:space="preserve"> </w:t>
      </w:r>
      <w:r>
        <w:rPr>
          <w:sz w:val="20"/>
        </w:rPr>
        <w:t>(z</w:t>
      </w:r>
      <w:r>
        <w:rPr>
          <w:spacing w:val="-8"/>
          <w:sz w:val="20"/>
        </w:rPr>
        <w:t xml:space="preserve"> </w:t>
      </w:r>
      <w:r>
        <w:rPr>
          <w:sz w:val="20"/>
        </w:rPr>
        <w:t>toho</w:t>
      </w:r>
      <w:r>
        <w:rPr>
          <w:spacing w:val="-7"/>
          <w:sz w:val="20"/>
        </w:rPr>
        <w:t xml:space="preserve"> </w:t>
      </w:r>
      <w:r>
        <w:rPr>
          <w:sz w:val="20"/>
        </w:rPr>
        <w:t>351</w:t>
      </w:r>
      <w:r>
        <w:rPr>
          <w:spacing w:val="-1"/>
          <w:sz w:val="20"/>
        </w:rPr>
        <w:t xml:space="preserve"> </w:t>
      </w:r>
      <w:r>
        <w:rPr>
          <w:sz w:val="20"/>
        </w:rPr>
        <w:t>845,47</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0"/>
          <w:sz w:val="20"/>
        </w:rPr>
        <w:t xml:space="preserve"> </w:t>
      </w:r>
      <w:r>
        <w:rPr>
          <w:sz w:val="20"/>
        </w:rPr>
        <w:t>a</w:t>
      </w:r>
      <w:r>
        <w:rPr>
          <w:spacing w:val="-7"/>
          <w:sz w:val="20"/>
        </w:rPr>
        <w:t xml:space="preserve"> </w:t>
      </w:r>
      <w:r>
        <w:rPr>
          <w:sz w:val="20"/>
        </w:rPr>
        <w:t>78</w:t>
      </w:r>
      <w:r>
        <w:rPr>
          <w:spacing w:val="-1"/>
          <w:sz w:val="20"/>
        </w:rPr>
        <w:t xml:space="preserve"> </w:t>
      </w:r>
      <w:r>
        <w:rPr>
          <w:sz w:val="20"/>
        </w:rPr>
        <w:t>516,74 Kč</w:t>
      </w:r>
      <w:r>
        <w:rPr>
          <w:spacing w:val="-10"/>
          <w:sz w:val="20"/>
        </w:rPr>
        <w:t xml:space="preserve"> </w:t>
      </w:r>
      <w:r>
        <w:rPr>
          <w:sz w:val="20"/>
        </w:rPr>
        <w:t>odpovídá neinvestičním</w:t>
      </w:r>
      <w:r>
        <w:rPr>
          <w:spacing w:val="-7"/>
          <w:sz w:val="20"/>
        </w:rPr>
        <w:t xml:space="preserve"> </w:t>
      </w:r>
      <w:r>
        <w:rPr>
          <w:sz w:val="20"/>
        </w:rPr>
        <w:t>výdajům).</w:t>
      </w:r>
    </w:p>
    <w:p w:rsidR="0061619B" w:rsidRDefault="00352E3B">
      <w:pPr>
        <w:pStyle w:val="Odstavecseseznamem"/>
        <w:numPr>
          <w:ilvl w:val="0"/>
          <w:numId w:val="5"/>
        </w:numPr>
        <w:tabs>
          <w:tab w:val="left" w:pos="386"/>
        </w:tabs>
        <w:spacing w:before="121"/>
        <w:ind w:hanging="283"/>
        <w:rPr>
          <w:sz w:val="20"/>
        </w:rPr>
      </w:pPr>
      <w:r>
        <w:rPr>
          <w:sz w:val="20"/>
        </w:rPr>
        <w:t>Podpora představuje 85,00 % základu pro stanovení</w:t>
      </w:r>
      <w:r>
        <w:rPr>
          <w:spacing w:val="-18"/>
          <w:sz w:val="20"/>
        </w:rPr>
        <w:t xml:space="preserve"> </w:t>
      </w:r>
      <w:r>
        <w:rPr>
          <w:sz w:val="20"/>
        </w:rPr>
        <w:t>podpory.</w:t>
      </w:r>
    </w:p>
    <w:p w:rsidR="0061619B" w:rsidRDefault="00352E3B">
      <w:pPr>
        <w:pStyle w:val="Odstavecseseznamem"/>
        <w:numPr>
          <w:ilvl w:val="0"/>
          <w:numId w:val="5"/>
        </w:numPr>
        <w:tabs>
          <w:tab w:val="left" w:pos="386"/>
        </w:tabs>
        <w:ind w:right="112" w:hanging="283"/>
        <w:jc w:val="both"/>
        <w:rPr>
          <w:sz w:val="20"/>
        </w:rPr>
      </w:pPr>
      <w:r>
        <w:rPr>
          <w:sz w:val="20"/>
        </w:rPr>
        <w:t xml:space="preserve">Skutečná výše podpory  je  limitována  částkou  uvedenou  v  bodu  </w:t>
      </w:r>
      <w:r>
        <w:rPr>
          <w:spacing w:val="3"/>
          <w:sz w:val="20"/>
        </w:rPr>
        <w:t xml:space="preserve">1.  </w:t>
      </w:r>
      <w:r>
        <w:rPr>
          <w:sz w:val="20"/>
        </w:rPr>
        <w:t>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61619B" w:rsidRDefault="00352E3B">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61619B" w:rsidRDefault="00352E3B">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61619B" w:rsidRDefault="00352E3B">
      <w:pPr>
        <w:pStyle w:val="Odstavecseseznamem"/>
        <w:numPr>
          <w:ilvl w:val="0"/>
          <w:numId w:val="5"/>
        </w:numPr>
        <w:tabs>
          <w:tab w:val="left" w:pos="386"/>
        </w:tabs>
        <w:ind w:right="113" w:hanging="283"/>
        <w:jc w:val="both"/>
        <w:rPr>
          <w:sz w:val="20"/>
        </w:rPr>
      </w:pPr>
      <w:r>
        <w:rPr>
          <w:sz w:val="20"/>
        </w:rPr>
        <w:t>Při určování způsobilých výdajů akce a z nich odvozené výše podpory se bude vycházet ze znění   článku 9</w:t>
      </w:r>
      <w:r>
        <w:rPr>
          <w:spacing w:val="-4"/>
          <w:sz w:val="20"/>
        </w:rPr>
        <w:t xml:space="preserve"> </w:t>
      </w:r>
      <w:r>
        <w:rPr>
          <w:sz w:val="20"/>
        </w:rPr>
        <w:t>Výzvy.</w:t>
      </w:r>
    </w:p>
    <w:p w:rsidR="0061619B" w:rsidRDefault="0061619B">
      <w:pPr>
        <w:pStyle w:val="Zkladntext"/>
        <w:spacing w:before="1"/>
        <w:ind w:left="0"/>
        <w:rPr>
          <w:sz w:val="36"/>
        </w:rPr>
      </w:pPr>
    </w:p>
    <w:p w:rsidR="0061619B" w:rsidRDefault="00352E3B">
      <w:pPr>
        <w:pStyle w:val="Nadpis2"/>
        <w:ind w:left="3072"/>
      </w:pPr>
      <w:r>
        <w:t>III.</w:t>
      </w:r>
    </w:p>
    <w:p w:rsidR="0061619B" w:rsidRDefault="00352E3B">
      <w:pPr>
        <w:ind w:left="3069" w:right="3082"/>
        <w:jc w:val="center"/>
        <w:rPr>
          <w:b/>
          <w:sz w:val="20"/>
        </w:rPr>
      </w:pPr>
      <w:r>
        <w:rPr>
          <w:b/>
          <w:sz w:val="20"/>
        </w:rPr>
        <w:t>Platební podmínky</w:t>
      </w:r>
    </w:p>
    <w:p w:rsidR="0061619B" w:rsidRDefault="0061619B">
      <w:pPr>
        <w:pStyle w:val="Zkladntext"/>
        <w:spacing w:before="11"/>
        <w:ind w:left="0"/>
        <w:rPr>
          <w:b/>
          <w:sz w:val="17"/>
        </w:rPr>
      </w:pPr>
    </w:p>
    <w:p w:rsidR="0061619B" w:rsidRDefault="00352E3B">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1"/>
          <w:sz w:val="20"/>
        </w:rPr>
        <w:t xml:space="preserve"> </w:t>
      </w:r>
      <w:r>
        <w:rPr>
          <w:sz w:val="20"/>
        </w:rPr>
        <w:t>podpory.</w:t>
      </w:r>
    </w:p>
    <w:p w:rsidR="0061619B" w:rsidRDefault="00352E3B">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61619B" w:rsidRDefault="00352E3B">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1619B" w:rsidRDefault="0061619B">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61619B">
        <w:trPr>
          <w:trHeight w:hRule="exact" w:val="517"/>
        </w:trPr>
        <w:tc>
          <w:tcPr>
            <w:tcW w:w="4532" w:type="dxa"/>
          </w:tcPr>
          <w:p w:rsidR="0061619B" w:rsidRDefault="00352E3B">
            <w:pPr>
              <w:pStyle w:val="TableParagraph"/>
              <w:rPr>
                <w:sz w:val="20"/>
              </w:rPr>
            </w:pPr>
            <w:r>
              <w:rPr>
                <w:sz w:val="20"/>
              </w:rPr>
              <w:t>v roce</w:t>
            </w:r>
          </w:p>
        </w:tc>
        <w:tc>
          <w:tcPr>
            <w:tcW w:w="4866" w:type="dxa"/>
          </w:tcPr>
          <w:p w:rsidR="0061619B" w:rsidRDefault="00352E3B">
            <w:pPr>
              <w:pStyle w:val="TableParagraph"/>
              <w:rPr>
                <w:sz w:val="20"/>
              </w:rPr>
            </w:pPr>
            <w:r>
              <w:rPr>
                <w:sz w:val="20"/>
              </w:rPr>
              <w:t>ve výši (Kč)</w:t>
            </w:r>
          </w:p>
        </w:tc>
      </w:tr>
      <w:tr w:rsidR="0061619B">
        <w:trPr>
          <w:trHeight w:hRule="exact" w:val="516"/>
        </w:trPr>
        <w:tc>
          <w:tcPr>
            <w:tcW w:w="4532" w:type="dxa"/>
          </w:tcPr>
          <w:p w:rsidR="0061619B" w:rsidRDefault="00352E3B">
            <w:pPr>
              <w:pStyle w:val="TableParagraph"/>
              <w:rPr>
                <w:sz w:val="20"/>
              </w:rPr>
            </w:pPr>
            <w:r>
              <w:rPr>
                <w:sz w:val="20"/>
              </w:rPr>
              <w:t>2021</w:t>
            </w:r>
          </w:p>
        </w:tc>
        <w:tc>
          <w:tcPr>
            <w:tcW w:w="4866" w:type="dxa"/>
          </w:tcPr>
          <w:p w:rsidR="0061619B" w:rsidRDefault="00352E3B">
            <w:pPr>
              <w:pStyle w:val="TableParagraph"/>
              <w:rPr>
                <w:sz w:val="20"/>
              </w:rPr>
            </w:pPr>
            <w:r>
              <w:rPr>
                <w:sz w:val="20"/>
              </w:rPr>
              <w:t>365 807,87</w:t>
            </w:r>
          </w:p>
        </w:tc>
      </w:tr>
    </w:tbl>
    <w:p w:rsidR="0061619B" w:rsidRDefault="0061619B">
      <w:pPr>
        <w:pStyle w:val="Zkladntext"/>
        <w:spacing w:before="8"/>
        <w:ind w:left="0"/>
        <w:rPr>
          <w:sz w:val="21"/>
        </w:rPr>
      </w:pPr>
    </w:p>
    <w:p w:rsidR="0061619B" w:rsidRDefault="00352E3B">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4"/>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5"/>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w:t>
      </w:r>
    </w:p>
    <w:p w:rsidR="0061619B" w:rsidRDefault="0061619B">
      <w:pPr>
        <w:jc w:val="both"/>
        <w:rPr>
          <w:sz w:val="20"/>
        </w:rPr>
        <w:sectPr w:rsidR="0061619B">
          <w:pgSz w:w="12240" w:h="15840"/>
          <w:pgMar w:top="1060" w:right="1020" w:bottom="1660" w:left="1600" w:header="0" w:footer="1460" w:gutter="0"/>
          <w:cols w:space="708"/>
        </w:sectPr>
      </w:pPr>
    </w:p>
    <w:p w:rsidR="0061619B" w:rsidRDefault="00352E3B">
      <w:pPr>
        <w:pStyle w:val="Zkladntext"/>
        <w:spacing w:before="73"/>
        <w:ind w:left="525"/>
      </w:pPr>
      <w:r>
        <w:lastRenderedPageBreak/>
        <w:t>prokazující oprávněnost vynaložených finančních prostředků.</w:t>
      </w:r>
    </w:p>
    <w:p w:rsidR="0061619B" w:rsidRDefault="00352E3B">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1619B" w:rsidRDefault="00352E3B">
      <w:pPr>
        <w:pStyle w:val="Odstavecseseznamem"/>
        <w:numPr>
          <w:ilvl w:val="0"/>
          <w:numId w:val="4"/>
        </w:numPr>
        <w:tabs>
          <w:tab w:val="left" w:pos="526"/>
        </w:tabs>
        <w:ind w:left="525" w:right="111"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5"/>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61619B" w:rsidRDefault="00352E3B">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29"/>
          <w:sz w:val="20"/>
        </w:rPr>
        <w:t xml:space="preserve"> </w:t>
      </w:r>
      <w:r>
        <w:rPr>
          <w:sz w:val="20"/>
        </w:rPr>
        <w:t>akce.</w:t>
      </w:r>
    </w:p>
    <w:p w:rsidR="0061619B" w:rsidRDefault="00352E3B">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1619B" w:rsidRDefault="00352E3B">
      <w:pPr>
        <w:pStyle w:val="Odstavecseseznamem"/>
        <w:numPr>
          <w:ilvl w:val="0"/>
          <w:numId w:val="4"/>
        </w:numPr>
        <w:tabs>
          <w:tab w:val="left" w:pos="526"/>
        </w:tabs>
        <w:spacing w:before="118"/>
        <w:ind w:left="525" w:right="113"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61619B" w:rsidRDefault="00352E3B">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61619B" w:rsidRDefault="00352E3B">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1619B" w:rsidRDefault="00352E3B">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61619B" w:rsidRDefault="00352E3B">
      <w:pPr>
        <w:pStyle w:val="Odstavecseseznamem"/>
        <w:numPr>
          <w:ilvl w:val="1"/>
          <w:numId w:val="4"/>
        </w:numPr>
        <w:tabs>
          <w:tab w:val="left" w:pos="809"/>
        </w:tabs>
        <w:ind w:right="114" w:hanging="357"/>
        <w:rPr>
          <w:sz w:val="20"/>
        </w:rPr>
      </w:pPr>
      <w:r>
        <w:rPr>
          <w:sz w:val="20"/>
        </w:rPr>
        <w:t>kopie  bankovních  výpisů  dokladující  uhrazení  faktur  zhotoviteli,  případně  doklady,  že  došlo  ke skutečnému uhrazení výdajů, včetně souvisejících</w:t>
      </w:r>
      <w:r>
        <w:rPr>
          <w:spacing w:val="-18"/>
          <w:sz w:val="20"/>
        </w:rPr>
        <w:t xml:space="preserve"> </w:t>
      </w:r>
      <w:r>
        <w:rPr>
          <w:sz w:val="20"/>
        </w:rPr>
        <w:t>odvodů.</w:t>
      </w:r>
    </w:p>
    <w:p w:rsidR="0061619B" w:rsidRDefault="00352E3B">
      <w:pPr>
        <w:pStyle w:val="Odstavecseseznamem"/>
        <w:numPr>
          <w:ilvl w:val="0"/>
          <w:numId w:val="4"/>
        </w:numPr>
        <w:tabs>
          <w:tab w:val="left" w:pos="526"/>
        </w:tabs>
        <w:spacing w:before="118"/>
        <w:ind w:left="525" w:right="112"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5"/>
          <w:sz w:val="20"/>
        </w:rPr>
        <w:t xml:space="preserve"> </w:t>
      </w:r>
      <w:r>
        <w:rPr>
          <w:sz w:val="20"/>
        </w:rPr>
        <w:t>akce.</w:t>
      </w:r>
    </w:p>
    <w:p w:rsidR="0061619B" w:rsidRDefault="00352E3B">
      <w:pPr>
        <w:pStyle w:val="Odstavecseseznamem"/>
        <w:numPr>
          <w:ilvl w:val="0"/>
          <w:numId w:val="4"/>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0"/>
          <w:sz w:val="20"/>
        </w:rPr>
        <w:t xml:space="preserve"> </w:t>
      </w:r>
      <w:r>
        <w:rPr>
          <w:sz w:val="20"/>
        </w:rPr>
        <w:t>akce.</w:t>
      </w:r>
    </w:p>
    <w:p w:rsidR="0061619B" w:rsidRDefault="00352E3B">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3"/>
          <w:sz w:val="20"/>
        </w:rPr>
        <w:t xml:space="preserve"> </w:t>
      </w:r>
      <w:r>
        <w:rPr>
          <w:sz w:val="20"/>
        </w:rPr>
        <w:t>kalendáře.</w:t>
      </w:r>
    </w:p>
    <w:p w:rsidR="0061619B" w:rsidRDefault="00352E3B">
      <w:pPr>
        <w:pStyle w:val="Odstavecseseznamem"/>
        <w:numPr>
          <w:ilvl w:val="0"/>
          <w:numId w:val="4"/>
        </w:numPr>
        <w:tabs>
          <w:tab w:val="left" w:pos="526"/>
        </w:tabs>
        <w:spacing w:before="118"/>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61619B" w:rsidRDefault="00352E3B">
      <w:pPr>
        <w:pStyle w:val="Odstavecseseznamem"/>
        <w:numPr>
          <w:ilvl w:val="0"/>
          <w:numId w:val="4"/>
        </w:numPr>
        <w:tabs>
          <w:tab w:val="left" w:pos="526"/>
        </w:tabs>
        <w:spacing w:before="121"/>
        <w:ind w:left="525" w:right="114"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61619B" w:rsidRDefault="0061619B">
      <w:pPr>
        <w:jc w:val="both"/>
        <w:rPr>
          <w:sz w:val="20"/>
        </w:rPr>
        <w:sectPr w:rsidR="0061619B">
          <w:pgSz w:w="12240" w:h="15840"/>
          <w:pgMar w:top="1060" w:right="1020" w:bottom="1660" w:left="1460" w:header="0" w:footer="1460" w:gutter="0"/>
          <w:cols w:space="708"/>
        </w:sectPr>
      </w:pPr>
    </w:p>
    <w:p w:rsidR="0061619B" w:rsidRDefault="0061619B">
      <w:pPr>
        <w:pStyle w:val="Zkladntext"/>
        <w:spacing w:before="0"/>
        <w:ind w:left="0"/>
        <w:rPr>
          <w:sz w:val="26"/>
        </w:rPr>
      </w:pPr>
    </w:p>
    <w:p w:rsidR="0061619B" w:rsidRDefault="0061619B">
      <w:pPr>
        <w:pStyle w:val="Zkladntext"/>
        <w:spacing w:before="1"/>
        <w:ind w:left="0"/>
        <w:rPr>
          <w:sz w:val="38"/>
        </w:rPr>
      </w:pPr>
    </w:p>
    <w:p w:rsidR="0061619B" w:rsidRDefault="00352E3B">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61619B" w:rsidRDefault="00352E3B">
      <w:pPr>
        <w:spacing w:before="79"/>
        <w:ind w:left="80" w:right="2275"/>
        <w:jc w:val="center"/>
        <w:rPr>
          <w:b/>
          <w:sz w:val="20"/>
        </w:rPr>
      </w:pPr>
      <w:r>
        <w:br w:type="column"/>
      </w:r>
      <w:r>
        <w:rPr>
          <w:b/>
          <w:sz w:val="20"/>
        </w:rPr>
        <w:t>IV.</w:t>
      </w:r>
    </w:p>
    <w:p w:rsidR="0061619B" w:rsidRDefault="00352E3B">
      <w:pPr>
        <w:pStyle w:val="Nadpis2"/>
        <w:ind w:left="80" w:right="2283"/>
      </w:pPr>
      <w:r>
        <w:t>Základní závazky a další povinnosti příjemce podpory</w:t>
      </w:r>
    </w:p>
    <w:p w:rsidR="0061619B" w:rsidRDefault="0061619B">
      <w:pPr>
        <w:sectPr w:rsidR="0061619B">
          <w:pgSz w:w="12240" w:h="15840"/>
          <w:pgMar w:top="1320" w:right="1020" w:bottom="1660" w:left="1600" w:header="0" w:footer="1460" w:gutter="0"/>
          <w:cols w:num="2" w:space="708" w:equalWidth="0">
            <w:col w:w="1985" w:space="203"/>
            <w:col w:w="7432"/>
          </w:cols>
        </w:sectPr>
      </w:pPr>
    </w:p>
    <w:p w:rsidR="0061619B" w:rsidRDefault="00352E3B">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61619B" w:rsidRDefault="00352E3B">
      <w:pPr>
        <w:pStyle w:val="Odstavecseseznamem"/>
        <w:numPr>
          <w:ilvl w:val="2"/>
          <w:numId w:val="3"/>
        </w:numPr>
        <w:tabs>
          <w:tab w:val="left" w:pos="784"/>
        </w:tabs>
        <w:ind w:right="110" w:hanging="285"/>
        <w:rPr>
          <w:sz w:val="20"/>
        </w:rPr>
      </w:pPr>
      <w:r>
        <w:rPr>
          <w:sz w:val="20"/>
        </w:rPr>
        <w:t>akce byla provedena podle  Fondem  odsouhlasené  projektové  dokumentace  projektu  „Učíme se v přírodě při ZŠ Jakutská“ ze dne 27. 3. 2020, včetně případných změn a doplňků těchto dokumentů, pokud je Fond</w:t>
      </w:r>
      <w:r>
        <w:rPr>
          <w:spacing w:val="-10"/>
          <w:sz w:val="20"/>
        </w:rPr>
        <w:t xml:space="preserve"> </w:t>
      </w:r>
      <w:r>
        <w:rPr>
          <w:sz w:val="20"/>
        </w:rPr>
        <w:t>odsouhlasil,</w:t>
      </w:r>
    </w:p>
    <w:p w:rsidR="0061619B" w:rsidRDefault="00352E3B">
      <w:pPr>
        <w:pStyle w:val="Odstavecseseznamem"/>
        <w:numPr>
          <w:ilvl w:val="2"/>
          <w:numId w:val="3"/>
        </w:numPr>
        <w:tabs>
          <w:tab w:val="left" w:pos="784"/>
        </w:tabs>
        <w:ind w:right="114" w:hanging="285"/>
        <w:rPr>
          <w:sz w:val="20"/>
        </w:rPr>
      </w:pPr>
      <w:r>
        <w:rPr>
          <w:sz w:val="20"/>
        </w:rPr>
        <w:t>v období od 2/2020 do 2/2021 pořídil předměty uvedené v aktualizovaném rozpočtu projektu      ze dne 2. 3. 2021 a vysadil minimálně jeden stanovištně vhodný strom, přičemž se zavazuje zajistit následnou péči o tento</w:t>
      </w:r>
      <w:r>
        <w:rPr>
          <w:spacing w:val="-9"/>
          <w:sz w:val="20"/>
        </w:rPr>
        <w:t xml:space="preserve"> </w:t>
      </w:r>
      <w:r>
        <w:rPr>
          <w:sz w:val="20"/>
        </w:rPr>
        <w:t>strom,</w:t>
      </w:r>
    </w:p>
    <w:p w:rsidR="0061619B" w:rsidRDefault="00352E3B">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61619B" w:rsidRDefault="00352E3B">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2"/>
          <w:sz w:val="20"/>
        </w:rPr>
        <w:t xml:space="preserve"> </w:t>
      </w:r>
      <w:r>
        <w:rPr>
          <w:sz w:val="20"/>
        </w:rPr>
        <w:t>Výzvy,</w:t>
      </w:r>
    </w:p>
    <w:p w:rsidR="0061619B" w:rsidRDefault="00352E3B">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61619B" w:rsidRDefault="00352E3B">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61619B" w:rsidRDefault="00352E3B">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61619B" w:rsidRDefault="00352E3B">
      <w:pPr>
        <w:pStyle w:val="Odstavecseseznamem"/>
        <w:numPr>
          <w:ilvl w:val="2"/>
          <w:numId w:val="3"/>
        </w:numPr>
        <w:tabs>
          <w:tab w:val="left" w:pos="784"/>
        </w:tabs>
        <w:ind w:right="108" w:hanging="285"/>
        <w:rPr>
          <w:sz w:val="20"/>
        </w:rPr>
      </w:pPr>
      <w:r>
        <w:rPr>
          <w:sz w:val="20"/>
        </w:rPr>
        <w:t>zapojí místní veřejnost ve všech fázích (v rámci plánování, realizace a udržitelnosti projektu) a je-li to relevantní, splní povinnost podle čl. 10 písm. k)</w:t>
      </w:r>
      <w:r>
        <w:rPr>
          <w:spacing w:val="-16"/>
          <w:sz w:val="20"/>
        </w:rPr>
        <w:t xml:space="preserve"> </w:t>
      </w:r>
      <w:r>
        <w:rPr>
          <w:sz w:val="20"/>
        </w:rPr>
        <w:t>Výzvy,</w:t>
      </w:r>
    </w:p>
    <w:p w:rsidR="0061619B" w:rsidRDefault="00352E3B">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61619B" w:rsidRDefault="00352E3B">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61619B" w:rsidRDefault="00352E3B">
      <w:pPr>
        <w:pStyle w:val="Odstavecseseznamem"/>
        <w:numPr>
          <w:ilvl w:val="2"/>
          <w:numId w:val="3"/>
        </w:numPr>
        <w:tabs>
          <w:tab w:val="left" w:pos="784"/>
        </w:tabs>
        <w:spacing w:before="118"/>
        <w:ind w:right="112"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61619B" w:rsidRDefault="00352E3B">
      <w:pPr>
        <w:pStyle w:val="Odstavecseseznamem"/>
        <w:numPr>
          <w:ilvl w:val="2"/>
          <w:numId w:val="3"/>
        </w:numPr>
        <w:tabs>
          <w:tab w:val="left" w:pos="783"/>
          <w:tab w:val="left" w:pos="784"/>
        </w:tabs>
        <w:spacing w:before="121"/>
        <w:ind w:hanging="285"/>
        <w:jc w:val="left"/>
        <w:rPr>
          <w:sz w:val="20"/>
        </w:rPr>
      </w:pPr>
      <w:r>
        <w:rPr>
          <w:sz w:val="20"/>
        </w:rPr>
        <w:t>bude dodržovat pravidla publicity dle pokynů v článku 17</w:t>
      </w:r>
      <w:r>
        <w:rPr>
          <w:spacing w:val="-12"/>
          <w:sz w:val="20"/>
        </w:rPr>
        <w:t xml:space="preserve"> </w:t>
      </w:r>
      <w:r>
        <w:rPr>
          <w:sz w:val="20"/>
        </w:rPr>
        <w:t>Výzvy.</w:t>
      </w:r>
    </w:p>
    <w:p w:rsidR="0061619B" w:rsidRDefault="00352E3B">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61619B" w:rsidRDefault="00352E3B">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61619B" w:rsidRDefault="0061619B">
      <w:pPr>
        <w:jc w:val="both"/>
        <w:rPr>
          <w:sz w:val="20"/>
        </w:rPr>
        <w:sectPr w:rsidR="0061619B">
          <w:type w:val="continuous"/>
          <w:pgSz w:w="12240" w:h="15840"/>
          <w:pgMar w:top="1060" w:right="1020" w:bottom="1660" w:left="1600" w:header="708" w:footer="708" w:gutter="0"/>
          <w:cols w:space="708"/>
        </w:sectPr>
      </w:pPr>
    </w:p>
    <w:p w:rsidR="0061619B" w:rsidRDefault="00352E3B">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61619B" w:rsidRDefault="00352E3B">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61619B" w:rsidRDefault="00352E3B">
      <w:pPr>
        <w:pStyle w:val="Odstavecseseznamem"/>
        <w:numPr>
          <w:ilvl w:val="1"/>
          <w:numId w:val="3"/>
        </w:numPr>
        <w:tabs>
          <w:tab w:val="left" w:pos="669"/>
        </w:tabs>
        <w:ind w:right="110" w:hanging="283"/>
        <w:jc w:val="both"/>
        <w:rPr>
          <w:sz w:val="20"/>
        </w:rPr>
      </w:pPr>
      <w:r>
        <w:rPr>
          <w:sz w:val="20"/>
        </w:rPr>
        <w:t xml:space="preserve">vrátit odpovídající část podpory v případě, že DPH bude zahrnuta do způsobilých výdajů </w:t>
      </w:r>
      <w:r>
        <w:rPr>
          <w:spacing w:val="2"/>
          <w:sz w:val="20"/>
        </w:rPr>
        <w:t xml:space="preserve">akce          </w:t>
      </w:r>
      <w:r>
        <w:rPr>
          <w:sz w:val="20"/>
        </w:rPr>
        <w:t>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19"/>
          <w:sz w:val="20"/>
        </w:rPr>
        <w:t xml:space="preserve"> </w:t>
      </w:r>
      <w:r>
        <w:rPr>
          <w:sz w:val="20"/>
        </w:rPr>
        <w:t>vznikne,</w:t>
      </w:r>
    </w:p>
    <w:p w:rsidR="0061619B" w:rsidRDefault="00352E3B">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61619B" w:rsidRDefault="00352E3B">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61619B" w:rsidRDefault="00352E3B">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3"/>
          <w:sz w:val="20"/>
        </w:rPr>
        <w:t xml:space="preserve"> </w:t>
      </w:r>
      <w:r>
        <w:rPr>
          <w:sz w:val="20"/>
        </w:rPr>
        <w:t>Smlouvy,</w:t>
      </w:r>
    </w:p>
    <w:p w:rsidR="0061619B" w:rsidRDefault="00352E3B">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61619B" w:rsidRDefault="00352E3B">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1619B" w:rsidRDefault="00352E3B">
      <w:pPr>
        <w:pStyle w:val="Odstavecseseznamem"/>
        <w:numPr>
          <w:ilvl w:val="1"/>
          <w:numId w:val="3"/>
        </w:numPr>
        <w:tabs>
          <w:tab w:val="left" w:pos="669"/>
        </w:tabs>
        <w:ind w:right="110"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7"/>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3"/>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6"/>
          <w:sz w:val="20"/>
        </w:rPr>
        <w:t xml:space="preserve"> </w:t>
      </w:r>
      <w:r>
        <w:rPr>
          <w:sz w:val="20"/>
        </w:rPr>
        <w:t>Smlouvou,</w:t>
      </w:r>
    </w:p>
    <w:p w:rsidR="0061619B" w:rsidRDefault="00352E3B">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4"/>
          <w:sz w:val="20"/>
        </w:rPr>
        <w:t xml:space="preserve"> </w:t>
      </w:r>
      <w:hyperlink r:id="rId8">
        <w:r>
          <w:rPr>
            <w:sz w:val="20"/>
          </w:rPr>
          <w:t>www.sfzp.cz,</w:t>
        </w:r>
      </w:hyperlink>
      <w:r>
        <w:rPr>
          <w:spacing w:val="-13"/>
          <w:sz w:val="20"/>
        </w:rPr>
        <w:t xml:space="preserve"> </w:t>
      </w:r>
      <w:r>
        <w:rPr>
          <w:sz w:val="20"/>
        </w:rPr>
        <w:t>sekce</w:t>
      </w:r>
      <w:r>
        <w:rPr>
          <w:spacing w:val="-13"/>
          <w:sz w:val="20"/>
        </w:rPr>
        <w:t xml:space="preserve"> </w:t>
      </w:r>
      <w:r>
        <w:rPr>
          <w:sz w:val="20"/>
        </w:rPr>
        <w:t>Národní</w:t>
      </w:r>
      <w:r>
        <w:rPr>
          <w:spacing w:val="-13"/>
          <w:sz w:val="20"/>
        </w:rPr>
        <w:t xml:space="preserve"> </w:t>
      </w:r>
      <w:r>
        <w:rPr>
          <w:sz w:val="20"/>
        </w:rPr>
        <w:t>program</w:t>
      </w:r>
      <w:r>
        <w:rPr>
          <w:spacing w:val="-10"/>
          <w:sz w:val="20"/>
        </w:rPr>
        <w:t xml:space="preserve"> </w:t>
      </w:r>
      <w:r>
        <w:rPr>
          <w:sz w:val="20"/>
        </w:rPr>
        <w:t>Životní</w:t>
      </w:r>
      <w:r>
        <w:rPr>
          <w:spacing w:val="-13"/>
          <w:sz w:val="20"/>
        </w:rPr>
        <w:t xml:space="preserve"> </w:t>
      </w:r>
      <w:r>
        <w:rPr>
          <w:sz w:val="20"/>
        </w:rPr>
        <w:t>prostředí</w:t>
      </w:r>
      <w:r>
        <w:rPr>
          <w:spacing w:val="-11"/>
          <w:sz w:val="20"/>
        </w:rPr>
        <w:t xml:space="preserve"> </w:t>
      </w:r>
      <w:r>
        <w:rPr>
          <w:sz w:val="20"/>
        </w:rPr>
        <w:t>–</w:t>
      </w:r>
      <w:r>
        <w:rPr>
          <w:spacing w:val="-11"/>
          <w:sz w:val="20"/>
        </w:rPr>
        <w:t xml:space="preserve"> </w:t>
      </w:r>
      <w:r>
        <w:rPr>
          <w:sz w:val="20"/>
        </w:rPr>
        <w:t>O</w:t>
      </w:r>
      <w:r>
        <w:rPr>
          <w:spacing w:val="-12"/>
          <w:sz w:val="20"/>
        </w:rPr>
        <w:t xml:space="preserve"> </w:t>
      </w:r>
      <w:r>
        <w:rPr>
          <w:sz w:val="20"/>
        </w:rPr>
        <w:t>programu</w:t>
      </w:r>
      <w:r>
        <w:rPr>
          <w:spacing w:val="-12"/>
          <w:sz w:val="20"/>
        </w:rPr>
        <w:t xml:space="preserve"> </w:t>
      </w:r>
      <w:r>
        <w:rPr>
          <w:sz w:val="20"/>
        </w:rPr>
        <w:t>–</w:t>
      </w:r>
      <w:r>
        <w:rPr>
          <w:spacing w:val="-11"/>
          <w:sz w:val="20"/>
        </w:rPr>
        <w:t xml:space="preserve"> </w:t>
      </w:r>
      <w:r>
        <w:rPr>
          <w:sz w:val="20"/>
        </w:rPr>
        <w:t>Zadávání</w:t>
      </w:r>
      <w:r>
        <w:rPr>
          <w:spacing w:val="-11"/>
          <w:sz w:val="20"/>
        </w:rPr>
        <w:t xml:space="preserve"> </w:t>
      </w:r>
      <w:r>
        <w:rPr>
          <w:sz w:val="20"/>
        </w:rPr>
        <w:t>veřejných</w:t>
      </w:r>
      <w:r>
        <w:rPr>
          <w:spacing w:val="-13"/>
          <w:sz w:val="20"/>
        </w:rPr>
        <w:t xml:space="preserve"> </w:t>
      </w:r>
      <w:r>
        <w:rPr>
          <w:sz w:val="20"/>
        </w:rPr>
        <w:t>zakázek</w:t>
      </w:r>
    </w:p>
    <w:p w:rsidR="0061619B" w:rsidRDefault="00352E3B">
      <w:pPr>
        <w:pStyle w:val="Zkladntext"/>
        <w:spacing w:before="0"/>
        <w:ind w:left="668" w:right="111"/>
        <w:jc w:val="both"/>
      </w:pPr>
      <w:r>
        <w:t>– odkaz na Zadávání veřejných zakázek pro OPŽP 2014-2020, a to i v průběhu realizace akce. Specifické</w:t>
      </w:r>
      <w:r>
        <w:rPr>
          <w:spacing w:val="-16"/>
        </w:rPr>
        <w:t xml:space="preserve"> </w:t>
      </w:r>
      <w:r>
        <w:t>povinnosti</w:t>
      </w:r>
      <w:r>
        <w:rPr>
          <w:spacing w:val="-15"/>
        </w:rPr>
        <w:t xml:space="preserve"> </w:t>
      </w:r>
      <w:r>
        <w:t>relevantní</w:t>
      </w:r>
      <w:r>
        <w:rPr>
          <w:spacing w:val="-15"/>
        </w:rPr>
        <w:t xml:space="preserve"> </w:t>
      </w:r>
      <w:r>
        <w:t>pouze</w:t>
      </w:r>
      <w:r>
        <w:rPr>
          <w:spacing w:val="-16"/>
        </w:rPr>
        <w:t xml:space="preserve"> </w:t>
      </w:r>
      <w:r>
        <w:t>pro</w:t>
      </w:r>
      <w:r>
        <w:rPr>
          <w:spacing w:val="-14"/>
        </w:rPr>
        <w:t xml:space="preserve"> </w:t>
      </w:r>
      <w:r>
        <w:t>OPŽP</w:t>
      </w:r>
      <w:r>
        <w:rPr>
          <w:spacing w:val="-16"/>
        </w:rPr>
        <w:t xml:space="preserve"> </w:t>
      </w:r>
      <w:r>
        <w:t>2014-2020</w:t>
      </w:r>
      <w:r>
        <w:rPr>
          <w:spacing w:val="-15"/>
        </w:rPr>
        <w:t xml:space="preserve"> </w:t>
      </w:r>
      <w:r>
        <w:t>se</w:t>
      </w:r>
      <w:r>
        <w:rPr>
          <w:spacing w:val="-16"/>
        </w:rPr>
        <w:t xml:space="preserve"> </w:t>
      </w:r>
      <w:r>
        <w:t>na</w:t>
      </w:r>
      <w:r>
        <w:rPr>
          <w:spacing w:val="-16"/>
        </w:rPr>
        <w:t xml:space="preserve"> </w:t>
      </w:r>
      <w:r>
        <w:t>příjemce</w:t>
      </w:r>
      <w:r>
        <w:rPr>
          <w:spacing w:val="-16"/>
        </w:rPr>
        <w:t xml:space="preserve"> </w:t>
      </w:r>
      <w:r>
        <w:t>podpory</w:t>
      </w:r>
      <w:r>
        <w:rPr>
          <w:spacing w:val="-15"/>
        </w:rPr>
        <w:t xml:space="preserve"> </w:t>
      </w:r>
      <w:r>
        <w:t>nevztahují.</w:t>
      </w:r>
      <w:r>
        <w:rPr>
          <w:spacing w:val="-15"/>
        </w:rPr>
        <w:t xml:space="preserve"> </w:t>
      </w:r>
      <w:r>
        <w:t>V</w:t>
      </w:r>
      <w:r>
        <w:rPr>
          <w:spacing w:val="-2"/>
        </w:rPr>
        <w:t xml:space="preserve"> </w:t>
      </w:r>
      <w:r>
        <w:t>této souvislosti příjemce podpory prohlašuje, že uvedená pravidla byla</w:t>
      </w:r>
      <w:r>
        <w:rPr>
          <w:spacing w:val="-16"/>
        </w:rPr>
        <w:t xml:space="preserve"> </w:t>
      </w:r>
      <w:r>
        <w:t>dodržena.</w:t>
      </w:r>
    </w:p>
    <w:p w:rsidR="0061619B" w:rsidRDefault="0061619B">
      <w:pPr>
        <w:pStyle w:val="Zkladntext"/>
        <w:spacing w:before="2"/>
        <w:ind w:left="0"/>
        <w:rPr>
          <w:sz w:val="36"/>
        </w:rPr>
      </w:pPr>
    </w:p>
    <w:p w:rsidR="0061619B" w:rsidRDefault="00352E3B">
      <w:pPr>
        <w:pStyle w:val="Nadpis2"/>
        <w:ind w:left="3071"/>
      </w:pPr>
      <w:r>
        <w:t>V.</w:t>
      </w:r>
    </w:p>
    <w:p w:rsidR="0061619B" w:rsidRDefault="00352E3B">
      <w:pPr>
        <w:ind w:left="1003" w:right="1015"/>
        <w:jc w:val="center"/>
        <w:rPr>
          <w:b/>
          <w:sz w:val="20"/>
        </w:rPr>
      </w:pPr>
      <w:r>
        <w:rPr>
          <w:b/>
          <w:sz w:val="20"/>
        </w:rPr>
        <w:t>Porušení smluvních podmínek a sankce</w:t>
      </w:r>
    </w:p>
    <w:p w:rsidR="0061619B" w:rsidRDefault="0061619B">
      <w:pPr>
        <w:pStyle w:val="Zkladntext"/>
        <w:spacing w:before="11"/>
        <w:ind w:left="0"/>
        <w:rPr>
          <w:b/>
          <w:sz w:val="17"/>
        </w:rPr>
      </w:pPr>
    </w:p>
    <w:p w:rsidR="0061619B" w:rsidRDefault="00352E3B">
      <w:pPr>
        <w:pStyle w:val="Odstavecseseznamem"/>
        <w:numPr>
          <w:ilvl w:val="0"/>
          <w:numId w:val="2"/>
        </w:numPr>
        <w:tabs>
          <w:tab w:val="left" w:pos="386"/>
        </w:tabs>
        <w:spacing w:before="1"/>
        <w:ind w:right="115"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1619B" w:rsidRDefault="00352E3B">
      <w:pPr>
        <w:pStyle w:val="Odstavecseseznamem"/>
        <w:numPr>
          <w:ilvl w:val="0"/>
          <w:numId w:val="2"/>
        </w:numPr>
        <w:tabs>
          <w:tab w:val="left" w:pos="386"/>
        </w:tabs>
        <w:ind w:hanging="283"/>
        <w:rPr>
          <w:sz w:val="20"/>
        </w:rPr>
      </w:pPr>
      <w:r>
        <w:rPr>
          <w:sz w:val="20"/>
        </w:rPr>
        <w:t xml:space="preserve">Porušení povinností podle článku II bodů 5 nebo 6 nebo podle článku IV bodu 2 písm. a), c), d) nebo </w:t>
      </w:r>
      <w:r>
        <w:rPr>
          <w:spacing w:val="1"/>
          <w:sz w:val="20"/>
        </w:rPr>
        <w:t xml:space="preserve"> </w:t>
      </w:r>
      <w:r>
        <w:rPr>
          <w:sz w:val="20"/>
        </w:rPr>
        <w:t>e)</w:t>
      </w:r>
    </w:p>
    <w:p w:rsidR="0061619B" w:rsidRDefault="0061619B">
      <w:pPr>
        <w:rPr>
          <w:sz w:val="20"/>
        </w:rPr>
        <w:sectPr w:rsidR="0061619B">
          <w:pgSz w:w="12240" w:h="15840"/>
          <w:pgMar w:top="1060" w:right="1020" w:bottom="1660" w:left="1600" w:header="0" w:footer="1460" w:gutter="0"/>
          <w:cols w:space="708"/>
        </w:sectPr>
      </w:pPr>
    </w:p>
    <w:p w:rsidR="0061619B" w:rsidRDefault="00352E3B">
      <w:pPr>
        <w:pStyle w:val="Zkladntext"/>
        <w:spacing w:before="73"/>
        <w:ind w:right="114"/>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61619B" w:rsidRDefault="00352E3B">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3"/>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w:t>
      </w:r>
      <w:r>
        <w:rPr>
          <w:spacing w:val="-4"/>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3"/>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2"/>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61619B" w:rsidRDefault="00352E3B">
      <w:pPr>
        <w:pStyle w:val="Odstavecseseznamem"/>
        <w:numPr>
          <w:ilvl w:val="0"/>
          <w:numId w:val="2"/>
        </w:numPr>
        <w:tabs>
          <w:tab w:val="left" w:pos="386"/>
        </w:tabs>
        <w:ind w:right="110"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61619B" w:rsidRDefault="00352E3B">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61619B" w:rsidRDefault="0061619B">
      <w:pPr>
        <w:pStyle w:val="Zkladntext"/>
        <w:spacing w:before="1"/>
        <w:ind w:left="0"/>
        <w:rPr>
          <w:sz w:val="36"/>
        </w:rPr>
      </w:pPr>
    </w:p>
    <w:p w:rsidR="0061619B" w:rsidRDefault="00352E3B">
      <w:pPr>
        <w:pStyle w:val="Nadpis2"/>
        <w:ind w:right="3081"/>
      </w:pPr>
      <w:r>
        <w:t>VI.</w:t>
      </w:r>
    </w:p>
    <w:p w:rsidR="0061619B" w:rsidRDefault="00352E3B">
      <w:pPr>
        <w:ind w:left="3071" w:right="3082"/>
        <w:jc w:val="center"/>
        <w:rPr>
          <w:b/>
          <w:sz w:val="20"/>
        </w:rPr>
      </w:pPr>
      <w:r>
        <w:rPr>
          <w:b/>
          <w:sz w:val="20"/>
        </w:rPr>
        <w:t>Závěrečná ustanovení</w:t>
      </w:r>
    </w:p>
    <w:p w:rsidR="0061619B" w:rsidRDefault="0061619B">
      <w:pPr>
        <w:pStyle w:val="Zkladntext"/>
        <w:spacing w:before="11"/>
        <w:ind w:left="0"/>
        <w:rPr>
          <w:b/>
          <w:sz w:val="17"/>
        </w:rPr>
      </w:pPr>
    </w:p>
    <w:p w:rsidR="0061619B" w:rsidRDefault="00352E3B">
      <w:pPr>
        <w:pStyle w:val="Odstavecseseznamem"/>
        <w:numPr>
          <w:ilvl w:val="0"/>
          <w:numId w:val="1"/>
        </w:numPr>
        <w:tabs>
          <w:tab w:val="left" w:pos="386"/>
        </w:tabs>
        <w:spacing w:before="1"/>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61619B" w:rsidRDefault="00352E3B">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w:t>
      </w:r>
      <w:r>
        <w:rPr>
          <w:spacing w:val="-4"/>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10"/>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9"/>
          <w:sz w:val="20"/>
        </w:rPr>
        <w:t xml:space="preserve"> </w:t>
      </w:r>
      <w:r>
        <w:rPr>
          <w:sz w:val="20"/>
        </w:rPr>
        <w:t>které</w:t>
      </w:r>
      <w:r>
        <w:rPr>
          <w:spacing w:val="-8"/>
          <w:sz w:val="20"/>
        </w:rPr>
        <w:t xml:space="preserve"> </w:t>
      </w:r>
      <w:r>
        <w:rPr>
          <w:sz w:val="20"/>
        </w:rPr>
        <w:t>se</w:t>
      </w:r>
      <w:r>
        <w:rPr>
          <w:spacing w:val="-11"/>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61619B" w:rsidRDefault="00352E3B">
      <w:pPr>
        <w:pStyle w:val="Odstavecseseznamem"/>
        <w:numPr>
          <w:ilvl w:val="0"/>
          <w:numId w:val="1"/>
        </w:numPr>
        <w:tabs>
          <w:tab w:val="left" w:pos="386"/>
        </w:tabs>
        <w:spacing w:before="118"/>
        <w:ind w:right="117"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61619B" w:rsidRDefault="00352E3B">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61619B" w:rsidRDefault="00352E3B">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61619B" w:rsidRDefault="00352E3B">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61619B" w:rsidRDefault="00352E3B">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61619B" w:rsidRDefault="00352E3B">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2"/>
          <w:sz w:val="20"/>
        </w:rPr>
        <w:t xml:space="preserve"> </w:t>
      </w:r>
      <w:r>
        <w:rPr>
          <w:sz w:val="20"/>
        </w:rPr>
        <w:t>registru</w:t>
      </w:r>
      <w:r>
        <w:rPr>
          <w:spacing w:val="-7"/>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7"/>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1619B" w:rsidRDefault="00352E3B">
      <w:pPr>
        <w:pStyle w:val="Odstavecseseznamem"/>
        <w:numPr>
          <w:ilvl w:val="0"/>
          <w:numId w:val="1"/>
        </w:numPr>
        <w:tabs>
          <w:tab w:val="left" w:pos="386"/>
        </w:tabs>
        <w:ind w:right="115" w:hanging="283"/>
        <w:jc w:val="both"/>
        <w:rPr>
          <w:sz w:val="20"/>
        </w:rPr>
      </w:pPr>
      <w:r>
        <w:rPr>
          <w:sz w:val="20"/>
        </w:rPr>
        <w:t xml:space="preserve">Tato Smlouva je vyhotovena v jednom elektronickém vyhotovení, podepsaném zaručenými elektronickými  podpisy  zástupců  smluvních  stran,   popřípadě  je  vyhotovena  ve  dvou     </w:t>
      </w:r>
      <w:r>
        <w:rPr>
          <w:spacing w:val="39"/>
          <w:sz w:val="20"/>
        </w:rPr>
        <w:t xml:space="preserve"> </w:t>
      </w:r>
      <w:r>
        <w:rPr>
          <w:sz w:val="20"/>
        </w:rPr>
        <w:t>listinných</w:t>
      </w:r>
    </w:p>
    <w:p w:rsidR="0061619B" w:rsidRDefault="0061619B">
      <w:pPr>
        <w:jc w:val="both"/>
        <w:rPr>
          <w:sz w:val="20"/>
        </w:rPr>
        <w:sectPr w:rsidR="0061619B">
          <w:footerReference w:type="default" r:id="rId9"/>
          <w:pgSz w:w="12240" w:h="15840"/>
          <w:pgMar w:top="1060" w:right="1020" w:bottom="1660" w:left="1600" w:header="0" w:footer="1460" w:gutter="0"/>
          <w:pgNumType w:start="6"/>
          <w:cols w:space="708"/>
        </w:sectPr>
      </w:pPr>
    </w:p>
    <w:p w:rsidR="0061619B" w:rsidRDefault="00352E3B">
      <w:pPr>
        <w:pStyle w:val="Zkladntext"/>
        <w:spacing w:before="73"/>
      </w:pPr>
      <w:r>
        <w:lastRenderedPageBreak/>
        <w:t>exemplářích a podepsána vlastnoručně; každý exemplář má platnost originálu. Každá smluvní strana obdrží jeden exemplář.</w:t>
      </w:r>
    </w:p>
    <w:p w:rsidR="0061619B" w:rsidRDefault="0061619B">
      <w:pPr>
        <w:pStyle w:val="Zkladntext"/>
        <w:spacing w:before="1"/>
        <w:ind w:left="0"/>
        <w:rPr>
          <w:sz w:val="36"/>
        </w:rPr>
      </w:pPr>
    </w:p>
    <w:p w:rsidR="0061619B" w:rsidRDefault="00352E3B">
      <w:pPr>
        <w:pStyle w:val="Zkladntext"/>
        <w:tabs>
          <w:tab w:val="left" w:pos="6551"/>
        </w:tabs>
        <w:spacing w:before="1"/>
        <w:ind w:left="102"/>
      </w:pPr>
      <w:r>
        <w:t>V:</w:t>
      </w:r>
      <w:r>
        <w:tab/>
        <w:t>V Praze</w:t>
      </w:r>
      <w:r>
        <w:rPr>
          <w:spacing w:val="15"/>
        </w:rPr>
        <w:t xml:space="preserve"> </w:t>
      </w:r>
      <w:r>
        <w:t>dne:</w:t>
      </w:r>
    </w:p>
    <w:p w:rsidR="0061619B" w:rsidRDefault="0061619B">
      <w:pPr>
        <w:pStyle w:val="Zkladntext"/>
        <w:spacing w:before="0"/>
        <w:ind w:left="0"/>
        <w:rPr>
          <w:sz w:val="18"/>
        </w:rPr>
      </w:pPr>
    </w:p>
    <w:p w:rsidR="0061619B" w:rsidRDefault="00352E3B">
      <w:pPr>
        <w:pStyle w:val="Zkladntext"/>
        <w:spacing w:before="1"/>
        <w:ind w:left="102"/>
      </w:pPr>
      <w:r>
        <w:t>dne:</w:t>
      </w:r>
    </w:p>
    <w:p w:rsidR="0061619B" w:rsidRDefault="0061619B">
      <w:pPr>
        <w:pStyle w:val="Zkladntext"/>
        <w:spacing w:before="0"/>
        <w:ind w:left="0"/>
        <w:rPr>
          <w:sz w:val="26"/>
        </w:rPr>
      </w:pPr>
    </w:p>
    <w:p w:rsidR="0061619B" w:rsidRDefault="0061619B">
      <w:pPr>
        <w:pStyle w:val="Zkladntext"/>
        <w:spacing w:before="0"/>
        <w:ind w:left="0"/>
        <w:rPr>
          <w:sz w:val="26"/>
        </w:rPr>
      </w:pPr>
    </w:p>
    <w:p w:rsidR="0061619B" w:rsidRDefault="0061619B">
      <w:pPr>
        <w:pStyle w:val="Zkladntext"/>
        <w:spacing w:before="3"/>
        <w:ind w:left="0"/>
        <w:rPr>
          <w:sz w:val="29"/>
        </w:rPr>
      </w:pPr>
    </w:p>
    <w:p w:rsidR="0061619B" w:rsidRDefault="00352E3B">
      <w:pPr>
        <w:pStyle w:val="Zkladntext"/>
        <w:tabs>
          <w:tab w:val="left" w:pos="6582"/>
        </w:tabs>
        <w:spacing w:before="0"/>
        <w:ind w:left="102"/>
      </w:pPr>
      <w:r>
        <w:t>…………………………………………….</w:t>
      </w:r>
      <w:r>
        <w:tab/>
        <w:t>……………………………………</w:t>
      </w:r>
    </w:p>
    <w:p w:rsidR="0061619B" w:rsidRDefault="00352E3B">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61619B">
      <w:pgSz w:w="12240" w:h="15840"/>
      <w:pgMar w:top="1060" w:right="104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E0" w:rsidRDefault="00F17AE0">
      <w:r>
        <w:separator/>
      </w:r>
    </w:p>
  </w:endnote>
  <w:endnote w:type="continuationSeparator" w:id="0">
    <w:p w:rsidR="00F17AE0" w:rsidRDefault="00F1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9B" w:rsidRDefault="003D4435">
    <w:pPr>
      <w:pStyle w:val="Zkladntext"/>
      <w:spacing w:before="0" w:line="14" w:lineRule="auto"/>
      <w:ind w:left="0"/>
    </w:pPr>
    <w:r>
      <w:rPr>
        <w:noProof/>
        <w:lang w:val="cs-CZ" w:eastAsia="cs-CZ"/>
      </w:rPr>
      <mc:AlternateContent>
        <mc:Choice Requires="wps">
          <w:drawing>
            <wp:anchor distT="0" distB="0" distL="114300" distR="114300" simplePos="0" relativeHeight="50331034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9B" w:rsidRDefault="00352E3B">
                          <w:pPr>
                            <w:pStyle w:val="Zkladntext"/>
                            <w:spacing w:before="19"/>
                            <w:ind w:left="40"/>
                          </w:pPr>
                          <w:r>
                            <w:fldChar w:fldCharType="begin"/>
                          </w:r>
                          <w:r>
                            <w:rPr>
                              <w:w w:val="99"/>
                            </w:rPr>
                            <w:instrText xml:space="preserve"> PAGE </w:instrText>
                          </w:r>
                          <w:r>
                            <w:fldChar w:fldCharType="separate"/>
                          </w:r>
                          <w:r w:rsidR="00085465">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61619B" w:rsidRDefault="00352E3B">
                    <w:pPr>
                      <w:pStyle w:val="Zkladntext"/>
                      <w:spacing w:before="19"/>
                      <w:ind w:left="40"/>
                    </w:pPr>
                    <w:r>
                      <w:fldChar w:fldCharType="begin"/>
                    </w:r>
                    <w:r>
                      <w:rPr>
                        <w:w w:val="99"/>
                      </w:rPr>
                      <w:instrText xml:space="preserve"> PAGE </w:instrText>
                    </w:r>
                    <w:r>
                      <w:fldChar w:fldCharType="separate"/>
                    </w:r>
                    <w:r w:rsidR="00085465">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9B" w:rsidRDefault="003D4435">
    <w:pPr>
      <w:pStyle w:val="Zkladntext"/>
      <w:spacing w:before="0" w:line="14" w:lineRule="auto"/>
      <w:ind w:left="0"/>
    </w:pPr>
    <w:r>
      <w:rPr>
        <w:noProof/>
        <w:lang w:val="cs-CZ" w:eastAsia="cs-CZ"/>
      </w:rPr>
      <mc:AlternateContent>
        <mc:Choice Requires="wps">
          <w:drawing>
            <wp:anchor distT="0" distB="0" distL="114300" distR="114300" simplePos="0" relativeHeight="50331036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19B" w:rsidRDefault="00352E3B">
                          <w:pPr>
                            <w:pStyle w:val="Zkladntext"/>
                            <w:spacing w:before="19"/>
                            <w:ind w:left="40"/>
                          </w:pPr>
                          <w:r>
                            <w:fldChar w:fldCharType="begin"/>
                          </w:r>
                          <w:r>
                            <w:rPr>
                              <w:w w:val="99"/>
                            </w:rPr>
                            <w:instrText xml:space="preserve"> PAGE </w:instrText>
                          </w:r>
                          <w:r>
                            <w:fldChar w:fldCharType="separate"/>
                          </w:r>
                          <w:r w:rsidR="00085465">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61619B" w:rsidRDefault="00352E3B">
                    <w:pPr>
                      <w:pStyle w:val="Zkladntext"/>
                      <w:spacing w:before="19"/>
                      <w:ind w:left="40"/>
                    </w:pPr>
                    <w:r>
                      <w:fldChar w:fldCharType="begin"/>
                    </w:r>
                    <w:r>
                      <w:rPr>
                        <w:w w:val="99"/>
                      </w:rPr>
                      <w:instrText xml:space="preserve"> PAGE </w:instrText>
                    </w:r>
                    <w:r>
                      <w:fldChar w:fldCharType="separate"/>
                    </w:r>
                    <w:r w:rsidR="00085465">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E0" w:rsidRDefault="00F17AE0">
      <w:r>
        <w:separator/>
      </w:r>
    </w:p>
  </w:footnote>
  <w:footnote w:type="continuationSeparator" w:id="0">
    <w:p w:rsidR="00F17AE0" w:rsidRDefault="00F1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856"/>
    <w:multiLevelType w:val="hybridMultilevel"/>
    <w:tmpl w:val="F4449D8A"/>
    <w:lvl w:ilvl="0" w:tplc="55506AAE">
      <w:start w:val="1"/>
      <w:numFmt w:val="decimal"/>
      <w:lvlText w:val="%1)"/>
      <w:lvlJc w:val="left"/>
      <w:pPr>
        <w:ind w:left="385" w:hanging="284"/>
        <w:jc w:val="right"/>
      </w:pPr>
      <w:rPr>
        <w:rFonts w:ascii="Segoe UI" w:eastAsia="Segoe UI" w:hAnsi="Segoe UI" w:cs="Segoe UI" w:hint="default"/>
        <w:w w:val="99"/>
        <w:sz w:val="20"/>
        <w:szCs w:val="20"/>
      </w:rPr>
    </w:lvl>
    <w:lvl w:ilvl="1" w:tplc="14BA9FCC">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0684603A">
      <w:numFmt w:val="bullet"/>
      <w:lvlText w:val="•"/>
      <w:lvlJc w:val="left"/>
      <w:pPr>
        <w:ind w:left="1851" w:hanging="284"/>
      </w:pPr>
      <w:rPr>
        <w:rFonts w:hint="default"/>
      </w:rPr>
    </w:lvl>
    <w:lvl w:ilvl="3" w:tplc="F1C00250">
      <w:numFmt w:val="bullet"/>
      <w:lvlText w:val="•"/>
      <w:lvlJc w:val="left"/>
      <w:pPr>
        <w:ind w:left="2822" w:hanging="284"/>
      </w:pPr>
      <w:rPr>
        <w:rFonts w:hint="default"/>
      </w:rPr>
    </w:lvl>
    <w:lvl w:ilvl="4" w:tplc="170C66CC">
      <w:numFmt w:val="bullet"/>
      <w:lvlText w:val="•"/>
      <w:lvlJc w:val="left"/>
      <w:pPr>
        <w:ind w:left="3793" w:hanging="284"/>
      </w:pPr>
      <w:rPr>
        <w:rFonts w:hint="default"/>
      </w:rPr>
    </w:lvl>
    <w:lvl w:ilvl="5" w:tplc="3D287C84">
      <w:numFmt w:val="bullet"/>
      <w:lvlText w:val="•"/>
      <w:lvlJc w:val="left"/>
      <w:pPr>
        <w:ind w:left="4764" w:hanging="284"/>
      </w:pPr>
      <w:rPr>
        <w:rFonts w:hint="default"/>
      </w:rPr>
    </w:lvl>
    <w:lvl w:ilvl="6" w:tplc="33824C26">
      <w:numFmt w:val="bullet"/>
      <w:lvlText w:val="•"/>
      <w:lvlJc w:val="left"/>
      <w:pPr>
        <w:ind w:left="5735" w:hanging="284"/>
      </w:pPr>
      <w:rPr>
        <w:rFonts w:hint="default"/>
      </w:rPr>
    </w:lvl>
    <w:lvl w:ilvl="7" w:tplc="9EA245A4">
      <w:numFmt w:val="bullet"/>
      <w:lvlText w:val="•"/>
      <w:lvlJc w:val="left"/>
      <w:pPr>
        <w:ind w:left="6706" w:hanging="284"/>
      </w:pPr>
      <w:rPr>
        <w:rFonts w:hint="default"/>
      </w:rPr>
    </w:lvl>
    <w:lvl w:ilvl="8" w:tplc="28606B2C">
      <w:numFmt w:val="bullet"/>
      <w:lvlText w:val="•"/>
      <w:lvlJc w:val="left"/>
      <w:pPr>
        <w:ind w:left="7677" w:hanging="284"/>
      </w:pPr>
      <w:rPr>
        <w:rFonts w:hint="default"/>
      </w:rPr>
    </w:lvl>
  </w:abstractNum>
  <w:abstractNum w:abstractNumId="1" w15:restartNumberingAfterBreak="0">
    <w:nsid w:val="2DCB019A"/>
    <w:multiLevelType w:val="hybridMultilevel"/>
    <w:tmpl w:val="49EA03D4"/>
    <w:lvl w:ilvl="0" w:tplc="55309CF4">
      <w:start w:val="1"/>
      <w:numFmt w:val="decimal"/>
      <w:lvlText w:val="%1)"/>
      <w:lvlJc w:val="left"/>
      <w:pPr>
        <w:ind w:left="385" w:hanging="284"/>
        <w:jc w:val="left"/>
      </w:pPr>
      <w:rPr>
        <w:rFonts w:ascii="Segoe UI" w:eastAsia="Segoe UI" w:hAnsi="Segoe UI" w:cs="Segoe UI" w:hint="default"/>
        <w:w w:val="99"/>
        <w:sz w:val="20"/>
        <w:szCs w:val="20"/>
      </w:rPr>
    </w:lvl>
    <w:lvl w:ilvl="1" w:tplc="AADC6C90">
      <w:numFmt w:val="bullet"/>
      <w:lvlText w:val="•"/>
      <w:lvlJc w:val="left"/>
      <w:pPr>
        <w:ind w:left="1304" w:hanging="284"/>
      </w:pPr>
      <w:rPr>
        <w:rFonts w:hint="default"/>
      </w:rPr>
    </w:lvl>
    <w:lvl w:ilvl="2" w:tplc="3092CFE0">
      <w:numFmt w:val="bullet"/>
      <w:lvlText w:val="•"/>
      <w:lvlJc w:val="left"/>
      <w:pPr>
        <w:ind w:left="2228" w:hanging="284"/>
      </w:pPr>
      <w:rPr>
        <w:rFonts w:hint="default"/>
      </w:rPr>
    </w:lvl>
    <w:lvl w:ilvl="3" w:tplc="47A4E048">
      <w:numFmt w:val="bullet"/>
      <w:lvlText w:val="•"/>
      <w:lvlJc w:val="left"/>
      <w:pPr>
        <w:ind w:left="3152" w:hanging="284"/>
      </w:pPr>
      <w:rPr>
        <w:rFonts w:hint="default"/>
      </w:rPr>
    </w:lvl>
    <w:lvl w:ilvl="4" w:tplc="D3D0767E">
      <w:numFmt w:val="bullet"/>
      <w:lvlText w:val="•"/>
      <w:lvlJc w:val="left"/>
      <w:pPr>
        <w:ind w:left="4076" w:hanging="284"/>
      </w:pPr>
      <w:rPr>
        <w:rFonts w:hint="default"/>
      </w:rPr>
    </w:lvl>
    <w:lvl w:ilvl="5" w:tplc="3E6E59B4">
      <w:numFmt w:val="bullet"/>
      <w:lvlText w:val="•"/>
      <w:lvlJc w:val="left"/>
      <w:pPr>
        <w:ind w:left="5000" w:hanging="284"/>
      </w:pPr>
      <w:rPr>
        <w:rFonts w:hint="default"/>
      </w:rPr>
    </w:lvl>
    <w:lvl w:ilvl="6" w:tplc="B75027AA">
      <w:numFmt w:val="bullet"/>
      <w:lvlText w:val="•"/>
      <w:lvlJc w:val="left"/>
      <w:pPr>
        <w:ind w:left="5924" w:hanging="284"/>
      </w:pPr>
      <w:rPr>
        <w:rFonts w:hint="default"/>
      </w:rPr>
    </w:lvl>
    <w:lvl w:ilvl="7" w:tplc="E6C009AC">
      <w:numFmt w:val="bullet"/>
      <w:lvlText w:val="•"/>
      <w:lvlJc w:val="left"/>
      <w:pPr>
        <w:ind w:left="6848" w:hanging="284"/>
      </w:pPr>
      <w:rPr>
        <w:rFonts w:hint="default"/>
      </w:rPr>
    </w:lvl>
    <w:lvl w:ilvl="8" w:tplc="6016954E">
      <w:numFmt w:val="bullet"/>
      <w:lvlText w:val="•"/>
      <w:lvlJc w:val="left"/>
      <w:pPr>
        <w:ind w:left="7772" w:hanging="284"/>
      </w:pPr>
      <w:rPr>
        <w:rFonts w:hint="default"/>
      </w:rPr>
    </w:lvl>
  </w:abstractNum>
  <w:abstractNum w:abstractNumId="2" w15:restartNumberingAfterBreak="0">
    <w:nsid w:val="407B7563"/>
    <w:multiLevelType w:val="hybridMultilevel"/>
    <w:tmpl w:val="50F64CE0"/>
    <w:lvl w:ilvl="0" w:tplc="93BAB660">
      <w:start w:val="1"/>
      <w:numFmt w:val="decimal"/>
      <w:lvlText w:val="%1)"/>
      <w:lvlJc w:val="left"/>
      <w:pPr>
        <w:ind w:left="385" w:hanging="284"/>
        <w:jc w:val="left"/>
      </w:pPr>
      <w:rPr>
        <w:rFonts w:ascii="Segoe UI" w:eastAsia="Segoe UI" w:hAnsi="Segoe UI" w:cs="Segoe UI" w:hint="default"/>
        <w:w w:val="99"/>
        <w:sz w:val="20"/>
        <w:szCs w:val="20"/>
      </w:rPr>
    </w:lvl>
    <w:lvl w:ilvl="1" w:tplc="127A1054">
      <w:numFmt w:val="bullet"/>
      <w:lvlText w:val="•"/>
      <w:lvlJc w:val="left"/>
      <w:pPr>
        <w:ind w:left="1304" w:hanging="284"/>
      </w:pPr>
      <w:rPr>
        <w:rFonts w:hint="default"/>
      </w:rPr>
    </w:lvl>
    <w:lvl w:ilvl="2" w:tplc="E5B4E79E">
      <w:numFmt w:val="bullet"/>
      <w:lvlText w:val="•"/>
      <w:lvlJc w:val="left"/>
      <w:pPr>
        <w:ind w:left="2228" w:hanging="284"/>
      </w:pPr>
      <w:rPr>
        <w:rFonts w:hint="default"/>
      </w:rPr>
    </w:lvl>
    <w:lvl w:ilvl="3" w:tplc="1C22919A">
      <w:numFmt w:val="bullet"/>
      <w:lvlText w:val="•"/>
      <w:lvlJc w:val="left"/>
      <w:pPr>
        <w:ind w:left="3152" w:hanging="284"/>
      </w:pPr>
      <w:rPr>
        <w:rFonts w:hint="default"/>
      </w:rPr>
    </w:lvl>
    <w:lvl w:ilvl="4" w:tplc="2724F890">
      <w:numFmt w:val="bullet"/>
      <w:lvlText w:val="•"/>
      <w:lvlJc w:val="left"/>
      <w:pPr>
        <w:ind w:left="4076" w:hanging="284"/>
      </w:pPr>
      <w:rPr>
        <w:rFonts w:hint="default"/>
      </w:rPr>
    </w:lvl>
    <w:lvl w:ilvl="5" w:tplc="38E4F072">
      <w:numFmt w:val="bullet"/>
      <w:lvlText w:val="•"/>
      <w:lvlJc w:val="left"/>
      <w:pPr>
        <w:ind w:left="5000" w:hanging="284"/>
      </w:pPr>
      <w:rPr>
        <w:rFonts w:hint="default"/>
      </w:rPr>
    </w:lvl>
    <w:lvl w:ilvl="6" w:tplc="C43012DA">
      <w:numFmt w:val="bullet"/>
      <w:lvlText w:val="•"/>
      <w:lvlJc w:val="left"/>
      <w:pPr>
        <w:ind w:left="5924" w:hanging="284"/>
      </w:pPr>
      <w:rPr>
        <w:rFonts w:hint="default"/>
      </w:rPr>
    </w:lvl>
    <w:lvl w:ilvl="7" w:tplc="AC3269FC">
      <w:numFmt w:val="bullet"/>
      <w:lvlText w:val="•"/>
      <w:lvlJc w:val="left"/>
      <w:pPr>
        <w:ind w:left="6848" w:hanging="284"/>
      </w:pPr>
      <w:rPr>
        <w:rFonts w:hint="default"/>
      </w:rPr>
    </w:lvl>
    <w:lvl w:ilvl="8" w:tplc="72C0A490">
      <w:numFmt w:val="bullet"/>
      <w:lvlText w:val="•"/>
      <w:lvlJc w:val="left"/>
      <w:pPr>
        <w:ind w:left="7772" w:hanging="284"/>
      </w:pPr>
      <w:rPr>
        <w:rFonts w:hint="default"/>
      </w:rPr>
    </w:lvl>
  </w:abstractNum>
  <w:abstractNum w:abstractNumId="3" w15:restartNumberingAfterBreak="0">
    <w:nsid w:val="469E64BD"/>
    <w:multiLevelType w:val="hybridMultilevel"/>
    <w:tmpl w:val="0BE6EFA4"/>
    <w:lvl w:ilvl="0" w:tplc="F8427E52">
      <w:start w:val="1"/>
      <w:numFmt w:val="decimal"/>
      <w:lvlText w:val="%1)"/>
      <w:lvlJc w:val="left"/>
      <w:pPr>
        <w:ind w:left="385" w:hanging="284"/>
        <w:jc w:val="left"/>
      </w:pPr>
      <w:rPr>
        <w:rFonts w:ascii="Segoe UI" w:eastAsia="Segoe UI" w:hAnsi="Segoe UI" w:cs="Segoe UI" w:hint="default"/>
        <w:w w:val="99"/>
        <w:sz w:val="20"/>
        <w:szCs w:val="20"/>
      </w:rPr>
    </w:lvl>
    <w:lvl w:ilvl="1" w:tplc="94FA9E9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C308ABF6">
      <w:numFmt w:val="bullet"/>
      <w:lvlText w:val="-"/>
      <w:lvlJc w:val="left"/>
      <w:pPr>
        <w:ind w:left="783" w:hanging="286"/>
      </w:pPr>
      <w:rPr>
        <w:rFonts w:ascii="Segoe UI" w:eastAsia="Segoe UI" w:hAnsi="Segoe UI" w:cs="Segoe UI" w:hint="default"/>
        <w:w w:val="99"/>
        <w:sz w:val="20"/>
        <w:szCs w:val="20"/>
      </w:rPr>
    </w:lvl>
    <w:lvl w:ilvl="3" w:tplc="AD4CF2EE">
      <w:numFmt w:val="bullet"/>
      <w:lvlText w:val="•"/>
      <w:lvlJc w:val="left"/>
      <w:pPr>
        <w:ind w:left="930" w:hanging="286"/>
      </w:pPr>
      <w:rPr>
        <w:rFonts w:hint="default"/>
      </w:rPr>
    </w:lvl>
    <w:lvl w:ilvl="4" w:tplc="34700E98">
      <w:numFmt w:val="bullet"/>
      <w:lvlText w:val="•"/>
      <w:lvlJc w:val="left"/>
      <w:pPr>
        <w:ind w:left="1081" w:hanging="286"/>
      </w:pPr>
      <w:rPr>
        <w:rFonts w:hint="default"/>
      </w:rPr>
    </w:lvl>
    <w:lvl w:ilvl="5" w:tplc="35021FD4">
      <w:numFmt w:val="bullet"/>
      <w:lvlText w:val="•"/>
      <w:lvlJc w:val="left"/>
      <w:pPr>
        <w:ind w:left="1231" w:hanging="286"/>
      </w:pPr>
      <w:rPr>
        <w:rFonts w:hint="default"/>
      </w:rPr>
    </w:lvl>
    <w:lvl w:ilvl="6" w:tplc="72022FEE">
      <w:numFmt w:val="bullet"/>
      <w:lvlText w:val="•"/>
      <w:lvlJc w:val="left"/>
      <w:pPr>
        <w:ind w:left="1382" w:hanging="286"/>
      </w:pPr>
      <w:rPr>
        <w:rFonts w:hint="default"/>
      </w:rPr>
    </w:lvl>
    <w:lvl w:ilvl="7" w:tplc="1396D664">
      <w:numFmt w:val="bullet"/>
      <w:lvlText w:val="•"/>
      <w:lvlJc w:val="left"/>
      <w:pPr>
        <w:ind w:left="1533" w:hanging="286"/>
      </w:pPr>
      <w:rPr>
        <w:rFonts w:hint="default"/>
      </w:rPr>
    </w:lvl>
    <w:lvl w:ilvl="8" w:tplc="613A5FA0">
      <w:numFmt w:val="bullet"/>
      <w:lvlText w:val="•"/>
      <w:lvlJc w:val="left"/>
      <w:pPr>
        <w:ind w:left="1683" w:hanging="286"/>
      </w:pPr>
      <w:rPr>
        <w:rFonts w:hint="default"/>
      </w:rPr>
    </w:lvl>
  </w:abstractNum>
  <w:abstractNum w:abstractNumId="4" w15:restartNumberingAfterBreak="0">
    <w:nsid w:val="5EAC3DBB"/>
    <w:multiLevelType w:val="hybridMultilevel"/>
    <w:tmpl w:val="CC00A9D0"/>
    <w:lvl w:ilvl="0" w:tplc="FA8A3860">
      <w:start w:val="1"/>
      <w:numFmt w:val="decimal"/>
      <w:lvlText w:val="%1)"/>
      <w:lvlJc w:val="left"/>
      <w:pPr>
        <w:ind w:left="385" w:hanging="284"/>
        <w:jc w:val="left"/>
      </w:pPr>
      <w:rPr>
        <w:rFonts w:ascii="Segoe UI" w:eastAsia="Segoe UI" w:hAnsi="Segoe UI" w:cs="Segoe UI" w:hint="default"/>
        <w:w w:val="99"/>
        <w:sz w:val="20"/>
        <w:szCs w:val="20"/>
      </w:rPr>
    </w:lvl>
    <w:lvl w:ilvl="1" w:tplc="26C824DC">
      <w:numFmt w:val="bullet"/>
      <w:lvlText w:val="•"/>
      <w:lvlJc w:val="left"/>
      <w:pPr>
        <w:ind w:left="1304" w:hanging="284"/>
      </w:pPr>
      <w:rPr>
        <w:rFonts w:hint="default"/>
      </w:rPr>
    </w:lvl>
    <w:lvl w:ilvl="2" w:tplc="911C6F64">
      <w:numFmt w:val="bullet"/>
      <w:lvlText w:val="•"/>
      <w:lvlJc w:val="left"/>
      <w:pPr>
        <w:ind w:left="2228" w:hanging="284"/>
      </w:pPr>
      <w:rPr>
        <w:rFonts w:hint="default"/>
      </w:rPr>
    </w:lvl>
    <w:lvl w:ilvl="3" w:tplc="EBD61FEA">
      <w:numFmt w:val="bullet"/>
      <w:lvlText w:val="•"/>
      <w:lvlJc w:val="left"/>
      <w:pPr>
        <w:ind w:left="3152" w:hanging="284"/>
      </w:pPr>
      <w:rPr>
        <w:rFonts w:hint="default"/>
      </w:rPr>
    </w:lvl>
    <w:lvl w:ilvl="4" w:tplc="A09022AC">
      <w:numFmt w:val="bullet"/>
      <w:lvlText w:val="•"/>
      <w:lvlJc w:val="left"/>
      <w:pPr>
        <w:ind w:left="4076" w:hanging="284"/>
      </w:pPr>
      <w:rPr>
        <w:rFonts w:hint="default"/>
      </w:rPr>
    </w:lvl>
    <w:lvl w:ilvl="5" w:tplc="706A299E">
      <w:numFmt w:val="bullet"/>
      <w:lvlText w:val="•"/>
      <w:lvlJc w:val="left"/>
      <w:pPr>
        <w:ind w:left="5000" w:hanging="284"/>
      </w:pPr>
      <w:rPr>
        <w:rFonts w:hint="default"/>
      </w:rPr>
    </w:lvl>
    <w:lvl w:ilvl="6" w:tplc="F1ECB074">
      <w:numFmt w:val="bullet"/>
      <w:lvlText w:val="•"/>
      <w:lvlJc w:val="left"/>
      <w:pPr>
        <w:ind w:left="5924" w:hanging="284"/>
      </w:pPr>
      <w:rPr>
        <w:rFonts w:hint="default"/>
      </w:rPr>
    </w:lvl>
    <w:lvl w:ilvl="7" w:tplc="E0D6098C">
      <w:numFmt w:val="bullet"/>
      <w:lvlText w:val="•"/>
      <w:lvlJc w:val="left"/>
      <w:pPr>
        <w:ind w:left="6848" w:hanging="284"/>
      </w:pPr>
      <w:rPr>
        <w:rFonts w:hint="default"/>
      </w:rPr>
    </w:lvl>
    <w:lvl w:ilvl="8" w:tplc="7FC8AF5A">
      <w:numFmt w:val="bullet"/>
      <w:lvlText w:val="•"/>
      <w:lvlJc w:val="left"/>
      <w:pPr>
        <w:ind w:left="7772" w:hanging="284"/>
      </w:pPr>
      <w:rPr>
        <w:rFonts w:hint="default"/>
      </w:rPr>
    </w:lvl>
  </w:abstractNum>
  <w:abstractNum w:abstractNumId="5" w15:restartNumberingAfterBreak="0">
    <w:nsid w:val="79D70FF8"/>
    <w:multiLevelType w:val="hybridMultilevel"/>
    <w:tmpl w:val="BFEEB682"/>
    <w:lvl w:ilvl="0" w:tplc="0764030E">
      <w:start w:val="1"/>
      <w:numFmt w:val="decimal"/>
      <w:lvlText w:val="%1)"/>
      <w:lvlJc w:val="left"/>
      <w:pPr>
        <w:ind w:left="385" w:hanging="284"/>
        <w:jc w:val="left"/>
      </w:pPr>
      <w:rPr>
        <w:rFonts w:ascii="Segoe UI" w:eastAsia="Segoe UI" w:hAnsi="Segoe UI" w:cs="Segoe UI" w:hint="default"/>
        <w:w w:val="99"/>
        <w:sz w:val="20"/>
        <w:szCs w:val="20"/>
      </w:rPr>
    </w:lvl>
    <w:lvl w:ilvl="1" w:tplc="90B2A2DE">
      <w:numFmt w:val="bullet"/>
      <w:lvlText w:val="•"/>
      <w:lvlJc w:val="left"/>
      <w:pPr>
        <w:ind w:left="1304" w:hanging="284"/>
      </w:pPr>
      <w:rPr>
        <w:rFonts w:hint="default"/>
      </w:rPr>
    </w:lvl>
    <w:lvl w:ilvl="2" w:tplc="9DAA1F52">
      <w:numFmt w:val="bullet"/>
      <w:lvlText w:val="•"/>
      <w:lvlJc w:val="left"/>
      <w:pPr>
        <w:ind w:left="2228" w:hanging="284"/>
      </w:pPr>
      <w:rPr>
        <w:rFonts w:hint="default"/>
      </w:rPr>
    </w:lvl>
    <w:lvl w:ilvl="3" w:tplc="D3A88194">
      <w:numFmt w:val="bullet"/>
      <w:lvlText w:val="•"/>
      <w:lvlJc w:val="left"/>
      <w:pPr>
        <w:ind w:left="3152" w:hanging="284"/>
      </w:pPr>
      <w:rPr>
        <w:rFonts w:hint="default"/>
      </w:rPr>
    </w:lvl>
    <w:lvl w:ilvl="4" w:tplc="A5BCA7E2">
      <w:numFmt w:val="bullet"/>
      <w:lvlText w:val="•"/>
      <w:lvlJc w:val="left"/>
      <w:pPr>
        <w:ind w:left="4076" w:hanging="284"/>
      </w:pPr>
      <w:rPr>
        <w:rFonts w:hint="default"/>
      </w:rPr>
    </w:lvl>
    <w:lvl w:ilvl="5" w:tplc="332EBBEE">
      <w:numFmt w:val="bullet"/>
      <w:lvlText w:val="•"/>
      <w:lvlJc w:val="left"/>
      <w:pPr>
        <w:ind w:left="5000" w:hanging="284"/>
      </w:pPr>
      <w:rPr>
        <w:rFonts w:hint="default"/>
      </w:rPr>
    </w:lvl>
    <w:lvl w:ilvl="6" w:tplc="429E2BEC">
      <w:numFmt w:val="bullet"/>
      <w:lvlText w:val="•"/>
      <w:lvlJc w:val="left"/>
      <w:pPr>
        <w:ind w:left="5924" w:hanging="284"/>
      </w:pPr>
      <w:rPr>
        <w:rFonts w:hint="default"/>
      </w:rPr>
    </w:lvl>
    <w:lvl w:ilvl="7" w:tplc="6BA86BD6">
      <w:numFmt w:val="bullet"/>
      <w:lvlText w:val="•"/>
      <w:lvlJc w:val="left"/>
      <w:pPr>
        <w:ind w:left="6848" w:hanging="284"/>
      </w:pPr>
      <w:rPr>
        <w:rFonts w:hint="default"/>
      </w:rPr>
    </w:lvl>
    <w:lvl w:ilvl="8" w:tplc="6ACA5B2E">
      <w:numFmt w:val="bullet"/>
      <w:lvlText w:val="•"/>
      <w:lvlJc w:val="left"/>
      <w:pPr>
        <w:ind w:left="7772" w:hanging="284"/>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9B"/>
    <w:rsid w:val="00085465"/>
    <w:rsid w:val="00352E3B"/>
    <w:rsid w:val="003D4435"/>
    <w:rsid w:val="0061619B"/>
    <w:rsid w:val="00F17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1188"/>
  <w15:docId w15:val="{8C5C595F-B691-480B-A0C1-C2833BCD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3073" w:right="3082"/>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14530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2021-04-08T14:25:00Z</dcterms:created>
  <dcterms:modified xsi:type="dcterms:W3CDTF">2021-04-08T14:25:00Z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2021-04-08T00:00:00Z</vt:filetime>
  </property>
</Properties>
</file>