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C978BF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62659F">
        <w:rPr>
          <w:sz w:val="24"/>
          <w:szCs w:val="24"/>
        </w:rPr>
        <w:t>07/</w:t>
      </w:r>
      <w:r w:rsidR="0064272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B5050">
        <w:rPr>
          <w:sz w:val="24"/>
          <w:szCs w:val="24"/>
        </w:rPr>
        <w:t>1</w:t>
      </w:r>
      <w:r w:rsidR="0064272D"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E37A5B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C978BF">
        <w:rPr>
          <w:b/>
          <w:sz w:val="24"/>
          <w:szCs w:val="24"/>
        </w:rPr>
        <w:t>2</w:t>
      </w:r>
      <w:r w:rsidR="005273B8">
        <w:rPr>
          <w:b/>
          <w:sz w:val="24"/>
          <w:szCs w:val="24"/>
        </w:rPr>
        <w:t>1</w:t>
      </w:r>
      <w:r w:rsidRPr="00623AB2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>pro</w:t>
      </w:r>
      <w:r w:rsidR="0049754F" w:rsidRPr="00E37A5B">
        <w:rPr>
          <w:b/>
          <w:sz w:val="24"/>
          <w:szCs w:val="24"/>
        </w:rPr>
        <w:t xml:space="preserve"> církevní organizaci Diecézní charita Litoměřice na úhradu provozních nákladů spojených s poskytováním pečovatelské služby občanům </w:t>
      </w:r>
      <w:r w:rsidR="00C978BF">
        <w:rPr>
          <w:b/>
          <w:sz w:val="24"/>
          <w:szCs w:val="24"/>
        </w:rPr>
        <w:t>města Mladá Boleslav v roce 202</w:t>
      </w:r>
      <w:r w:rsidR="005273B8">
        <w:rPr>
          <w:b/>
          <w:sz w:val="24"/>
          <w:szCs w:val="24"/>
        </w:rPr>
        <w:t>1</w:t>
      </w:r>
      <w:r w:rsidR="0049754F" w:rsidRPr="00E37A5B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 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</w:t>
      </w:r>
      <w:proofErr w:type="spellStart"/>
      <w:r w:rsidR="00940301">
        <w:t>Nwelati</w:t>
      </w:r>
      <w:proofErr w:type="spellEnd"/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1E782A">
        <w:t>XXXXXXXXXXXXXX</w:t>
      </w:r>
      <w:r>
        <w:t xml:space="preserve"> č. účtu: </w:t>
      </w:r>
      <w:r w:rsidR="001E782A">
        <w:t>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E37A5B" w:rsidRDefault="00E37A5B" w:rsidP="00E37A5B">
      <w:pPr>
        <w:outlineLvl w:val="0"/>
        <w:rPr>
          <w:b/>
        </w:rPr>
      </w:pPr>
    </w:p>
    <w:p w:rsidR="00E37A5B" w:rsidRPr="00E37A5B" w:rsidRDefault="00E37A5B" w:rsidP="00E37A5B">
      <w:pPr>
        <w:outlineLvl w:val="0"/>
      </w:pPr>
      <w:r w:rsidRPr="00E37A5B">
        <w:rPr>
          <w:b/>
        </w:rPr>
        <w:t>Diecézní charita Litoměřice</w:t>
      </w:r>
    </w:p>
    <w:p w:rsidR="00E37A5B" w:rsidRPr="00E37A5B" w:rsidRDefault="00E37A5B" w:rsidP="00E37A5B">
      <w:pPr>
        <w:outlineLvl w:val="0"/>
      </w:pPr>
      <w:r w:rsidRPr="00E37A5B">
        <w:t xml:space="preserve">Právní forma: církevní organizace                         </w:t>
      </w:r>
    </w:p>
    <w:p w:rsidR="00E37A5B" w:rsidRPr="00E37A5B" w:rsidRDefault="00E37A5B" w:rsidP="00E37A5B">
      <w:pPr>
        <w:outlineLvl w:val="0"/>
      </w:pPr>
      <w:r>
        <w:t>Sídlo</w:t>
      </w:r>
      <w:r w:rsidRPr="00E37A5B">
        <w:t xml:space="preserve">:  Kosmonautů 2022, 412 01 Litoměřice - Předměstí                          </w:t>
      </w:r>
    </w:p>
    <w:p w:rsidR="00E37A5B" w:rsidRPr="00E37A5B" w:rsidRDefault="00E37A5B" w:rsidP="00E37A5B">
      <w:pPr>
        <w:outlineLvl w:val="0"/>
      </w:pPr>
      <w:r w:rsidRPr="00E37A5B">
        <w:t>IČO: 40229939</w:t>
      </w:r>
    </w:p>
    <w:p w:rsidR="00E37A5B" w:rsidRPr="00E37A5B" w:rsidRDefault="00E37A5B" w:rsidP="00E37A5B">
      <w:pPr>
        <w:jc w:val="both"/>
        <w:outlineLvl w:val="0"/>
      </w:pPr>
      <w:r w:rsidRPr="00E37A5B">
        <w:t xml:space="preserve">Zastoupená: </w:t>
      </w:r>
      <w:r w:rsidR="001E782A">
        <w:t>XXXXXXXXXXXX</w:t>
      </w:r>
      <w:r w:rsidRPr="00E37A5B">
        <w:t xml:space="preserve">, ředitelkou </w:t>
      </w:r>
    </w:p>
    <w:p w:rsidR="00E37A5B" w:rsidRPr="00E37A5B" w:rsidRDefault="001C08BA" w:rsidP="00E37A5B">
      <w:r>
        <w:t xml:space="preserve">Bankovní spojení: </w:t>
      </w:r>
      <w:r w:rsidR="001E782A">
        <w:t>XXXXXXXXXXXXXXXX</w:t>
      </w:r>
      <w:r>
        <w:t xml:space="preserve">, </w:t>
      </w:r>
      <w:r w:rsidR="00E37A5B" w:rsidRPr="00E37A5B">
        <w:t xml:space="preserve"> č. účtu:  </w:t>
      </w:r>
      <w:r w:rsidR="001E782A">
        <w:t>XXXXXXXXXX</w:t>
      </w:r>
    </w:p>
    <w:p w:rsidR="00E37A5B" w:rsidRPr="00E37A5B" w:rsidRDefault="00E37A5B" w:rsidP="00E37A5B">
      <w:r w:rsidRPr="00E37A5B">
        <w:t xml:space="preserve">Kontakt: </w:t>
      </w:r>
      <w:r w:rsidR="001E782A">
        <w:t> XXXXXXXXXXX</w:t>
      </w:r>
      <w:r w:rsidRPr="00E37A5B">
        <w:t xml:space="preserve">                                            </w:t>
      </w:r>
    </w:p>
    <w:p w:rsidR="00E37A5B" w:rsidRPr="00E37A5B" w:rsidRDefault="00E37A5B" w:rsidP="00E37A5B">
      <w:r w:rsidRPr="00E37A5B">
        <w:t>(dále také „příjemce dotace“)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DA3577" w:rsidP="00DA3577">
      <w:pPr>
        <w:pStyle w:val="Zkladntext"/>
        <w:spacing w:after="0"/>
        <w:ind w:left="284" w:hanging="284"/>
        <w:jc w:val="both"/>
      </w:pPr>
      <w:r>
        <w:t xml:space="preserve">1. </w:t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Pr="00DA3577">
        <w:t>sociální služby seniorům, zdravotně postiženým nebo osobám v tíživé sociální situaci dle zákona č. 108/2006 Sb., o sociálních službách, v platném znění.</w:t>
      </w:r>
    </w:p>
    <w:p w:rsidR="0064272D" w:rsidRDefault="002123AF" w:rsidP="00DA3577">
      <w:pPr>
        <w:pStyle w:val="Zkladntext"/>
        <w:tabs>
          <w:tab w:val="left" w:pos="284"/>
        </w:tabs>
        <w:spacing w:after="0"/>
        <w:ind w:left="357" w:hanging="357"/>
        <w:jc w:val="both"/>
      </w:pPr>
      <w:r>
        <w:t>2.</w:t>
      </w:r>
      <w:r>
        <w:tab/>
      </w:r>
      <w:r w:rsidR="00035D17">
        <w:t xml:space="preserve"> </w:t>
      </w:r>
      <w:r w:rsidR="0064272D">
        <w:t>Město v </w:t>
      </w:r>
      <w:r w:rsidR="0064272D" w:rsidRPr="00AB117D">
        <w:t xml:space="preserve">souladu s ustanovením § </w:t>
      </w:r>
      <w:r w:rsidR="00F631B2" w:rsidRPr="00AB117D">
        <w:t>8</w:t>
      </w:r>
      <w:r w:rsidR="00B56A22" w:rsidRPr="00AB117D">
        <w:t>5</w:t>
      </w:r>
      <w:r w:rsidR="00940301" w:rsidRPr="00AB117D">
        <w:t>,</w:t>
      </w:r>
      <w:r w:rsidR="00F631B2" w:rsidRPr="00AB117D">
        <w:t xml:space="preserve"> písm</w:t>
      </w:r>
      <w:r w:rsidR="00F631B2" w:rsidRPr="00940301">
        <w:t xml:space="preserve">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07272D">
        <w:t xml:space="preserve">11 </w:t>
      </w:r>
      <w:r w:rsidR="0064272D">
        <w:t>svého rozpočtu na rok 20</w:t>
      </w:r>
      <w:r w:rsidR="005D74D0">
        <w:t>2</w:t>
      </w:r>
      <w:r w:rsidR="006253EF">
        <w:t>1</w:t>
      </w:r>
      <w:r w:rsidR="0064272D">
        <w:t xml:space="preserve"> finanční prostředky ve výši </w:t>
      </w:r>
      <w:r w:rsidR="006253EF">
        <w:rPr>
          <w:b/>
        </w:rPr>
        <w:t>70</w:t>
      </w:r>
      <w:r w:rsidR="005A4E07">
        <w:rPr>
          <w:b/>
        </w:rPr>
        <w:t>.000,-</w:t>
      </w:r>
      <w:r w:rsidR="0064272D" w:rsidRPr="00A36550">
        <w:rPr>
          <w:b/>
        </w:rPr>
        <w:t>Kč</w:t>
      </w:r>
      <w:r w:rsidR="0064272D">
        <w:t xml:space="preserve"> (slovy:</w:t>
      </w:r>
      <w:r w:rsidR="005D74D0">
        <w:t xml:space="preserve"> </w:t>
      </w:r>
      <w:r w:rsidR="006253EF">
        <w:t xml:space="preserve">Sedm </w:t>
      </w:r>
      <w:proofErr w:type="spellStart"/>
      <w:r w:rsidR="006253EF">
        <w:t>desát</w:t>
      </w:r>
      <w:proofErr w:type="spellEnd"/>
      <w:r w:rsidR="00330E37">
        <w:t xml:space="preserve"> tisíc</w:t>
      </w:r>
      <w:r w:rsidR="0064272D">
        <w:t xml:space="preserve"> korun českých) jako neinvestiční dotaci </w:t>
      </w:r>
      <w:r w:rsidR="00972027">
        <w:t>pro rok 20</w:t>
      </w:r>
      <w:r w:rsidR="005D74D0">
        <w:t>2</w:t>
      </w:r>
      <w:r w:rsidR="00C042DD">
        <w:t xml:space="preserve">1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>výdajů</w:t>
      </w:r>
      <w:r w:rsidR="00D049B2">
        <w:t xml:space="preserve"> (mzdy včetně zákonných odvodů, kancelářské potřeby, pohonné hmoty, telefonní poplatky, právní a ekonomické služby)</w:t>
      </w:r>
      <w:r w:rsidR="0007272D">
        <w:t xml:space="preserve"> spojených s poskytováním </w:t>
      </w:r>
      <w:r w:rsidR="0007272D" w:rsidRPr="0007272D">
        <w:t xml:space="preserve">pečovatelské služby občanům </w:t>
      </w:r>
      <w:r w:rsidR="00414849">
        <w:t>města Mladá Boleslav v roce 2021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07272D">
        <w:t>sociální služby</w:t>
      </w:r>
      <w:r w:rsidR="00550CFA">
        <w:t xml:space="preserve"> </w:t>
      </w:r>
      <w:r w:rsidR="0007272D">
        <w:t>poskytovat</w:t>
      </w:r>
      <w:r w:rsidR="00221810" w:rsidRPr="00221810">
        <w:t xml:space="preserve"> na svou vlastní zodpovědnost, v souladu s právními předpisy, podmínkami této smlouvy</w:t>
      </w:r>
      <w:r w:rsidR="00221810">
        <w:t>.</w:t>
      </w:r>
    </w:p>
    <w:p w:rsidR="00221810" w:rsidRDefault="002123AF" w:rsidP="00DA3577">
      <w:pPr>
        <w:pStyle w:val="Zkladntext"/>
        <w:tabs>
          <w:tab w:val="left" w:pos="284"/>
        </w:tabs>
        <w:spacing w:after="0"/>
        <w:ind w:left="357" w:hanging="357"/>
        <w:jc w:val="both"/>
      </w:pPr>
      <w:r>
        <w:t>3.</w:t>
      </w:r>
      <w:r w:rsidR="0021512A">
        <w:t xml:space="preserve"> </w:t>
      </w:r>
      <w:r>
        <w:tab/>
      </w:r>
      <w:r w:rsidR="0021512A">
        <w:t xml:space="preserve"> </w:t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8847F1" w:rsidRPr="00221810" w:rsidRDefault="008847F1" w:rsidP="00DA3577">
      <w:pPr>
        <w:pStyle w:val="Zkladntext"/>
        <w:tabs>
          <w:tab w:val="left" w:pos="284"/>
        </w:tabs>
        <w:spacing w:after="0"/>
        <w:ind w:left="357" w:hanging="357"/>
        <w:jc w:val="both"/>
      </w:pPr>
      <w:r>
        <w:t xml:space="preserve">4.  </w:t>
      </w:r>
      <w:r w:rsidRPr="008847F1">
        <w:t>Město touto Smlouvou přistupuje ke </w:t>
      </w:r>
      <w:r w:rsidRPr="004C560E">
        <w:t>Smlouvě o pověření k poskytování služby obecného hospodářského zájmu číslo S-</w:t>
      </w:r>
      <w:r w:rsidR="004C560E">
        <w:t>0097</w:t>
      </w:r>
      <w:r w:rsidRPr="004C560E">
        <w:t>/SOC/20</w:t>
      </w:r>
      <w:r w:rsidR="004C560E">
        <w:t>20</w:t>
      </w:r>
      <w:r w:rsidRPr="004C560E">
        <w:t>, které bylo poskytovateli vydáno Středočeským krajem dne 2</w:t>
      </w:r>
      <w:r w:rsidR="004C560E">
        <w:t>4</w:t>
      </w:r>
      <w:r w:rsidRPr="004C560E">
        <w:t>.02.20</w:t>
      </w:r>
      <w:r w:rsidR="004C560E">
        <w:t>20</w:t>
      </w:r>
      <w:r w:rsidRPr="004C560E">
        <w:t>.</w:t>
      </w:r>
      <w:r w:rsidRPr="004C560E">
        <w:rPr>
          <w:b/>
        </w:rPr>
        <w:t xml:space="preserve">   </w:t>
      </w:r>
      <w:r w:rsidRPr="008847F1">
        <w:t xml:space="preserve">Finanční podpora na základě této Smlouvy tvoří nedílnou součást jednotné vyrovnávací platby hrazené poskytovateli v 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8847F1">
        <w:t>Úř</w:t>
      </w:r>
      <w:proofErr w:type="spellEnd"/>
      <w:r w:rsidRPr="008847F1">
        <w:t xml:space="preserve">. </w:t>
      </w:r>
      <w:proofErr w:type="spellStart"/>
      <w:r w:rsidRPr="008847F1">
        <w:t>věst</w:t>
      </w:r>
      <w:proofErr w:type="spellEnd"/>
      <w:r w:rsidRPr="008847F1">
        <w:t>.  L 7, 11. 1. 2012)."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02465C" w:rsidRDefault="0002465C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F6765F">
        <w:t>20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62659F">
        <w:t>07/</w:t>
      </w:r>
      <w:r w:rsidR="00C15570">
        <w:t>20</w:t>
      </w:r>
      <w:r w:rsidR="00F6765F">
        <w:t>2</w:t>
      </w:r>
      <w:r w:rsidR="00AB1F78">
        <w:t>1</w:t>
      </w:r>
      <w:r w:rsidR="00C15570">
        <w:t>/</w:t>
      </w:r>
      <w:r w:rsidR="0062659F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2A5788">
        <w:rPr>
          <w:b/>
        </w:rPr>
        <w:t>28</w:t>
      </w:r>
      <w:r w:rsidR="00FD53A8">
        <w:rPr>
          <w:b/>
        </w:rPr>
        <w:t>.</w:t>
      </w:r>
      <w:r w:rsidR="00567B6A">
        <w:rPr>
          <w:b/>
        </w:rPr>
        <w:t xml:space="preserve"> </w:t>
      </w:r>
      <w:r w:rsidR="00FD53A8">
        <w:rPr>
          <w:b/>
        </w:rPr>
        <w:t>12.</w:t>
      </w:r>
      <w:r w:rsidR="00567B6A">
        <w:rPr>
          <w:b/>
        </w:rPr>
        <w:t xml:space="preserve"> </w:t>
      </w:r>
      <w:r w:rsidR="00FD53A8">
        <w:rPr>
          <w:b/>
        </w:rPr>
        <w:t>20</w:t>
      </w:r>
      <w:r w:rsidR="00F6765F">
        <w:rPr>
          <w:b/>
        </w:rPr>
        <w:t>20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2A5788">
        <w:rPr>
          <w:b/>
        </w:rPr>
        <w:t>30</w:t>
      </w:r>
      <w:r w:rsidR="00FD53A8">
        <w:rPr>
          <w:b/>
        </w:rPr>
        <w:t>.</w:t>
      </w:r>
      <w:r w:rsidR="00C45965">
        <w:rPr>
          <w:b/>
        </w:rPr>
        <w:t xml:space="preserve"> </w:t>
      </w:r>
      <w:r w:rsidR="00FD53A8">
        <w:rPr>
          <w:b/>
        </w:rPr>
        <w:t>12.</w:t>
      </w:r>
      <w:r w:rsidR="00C45965">
        <w:rPr>
          <w:b/>
        </w:rPr>
        <w:t xml:space="preserve"> </w:t>
      </w:r>
      <w:r w:rsidR="00FD53A8">
        <w:rPr>
          <w:b/>
        </w:rPr>
        <w:t>20</w:t>
      </w:r>
      <w:r w:rsidR="00F6765F">
        <w:rPr>
          <w:b/>
        </w:rPr>
        <w:t>20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</w:t>
      </w:r>
      <w:r>
        <w:lastRenderedPageBreak/>
        <w:t>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8570D8" w:rsidRPr="008570D8" w:rsidRDefault="008570D8" w:rsidP="008570D8">
      <w:pPr>
        <w:spacing w:after="120"/>
        <w:jc w:val="center"/>
        <w:rPr>
          <w:b/>
        </w:rPr>
      </w:pPr>
      <w:r w:rsidRPr="008570D8">
        <w:rPr>
          <w:b/>
        </w:rPr>
        <w:t>Závěrečná ustanovení</w:t>
      </w:r>
    </w:p>
    <w:p w:rsidR="00496612" w:rsidRDefault="00496612" w:rsidP="00496612">
      <w:pPr>
        <w:pStyle w:val="Zkladntext"/>
        <w:numPr>
          <w:ilvl w:val="0"/>
          <w:numId w:val="13"/>
        </w:numPr>
        <w:spacing w:after="0"/>
        <w:jc w:val="both"/>
      </w:pPr>
      <w:r>
        <w:t>Tato smlouva nabývá platnosti a účinnosti dnem podpisu oběma smluvními stranami.</w:t>
      </w:r>
    </w:p>
    <w:p w:rsidR="00496612" w:rsidRDefault="00496612" w:rsidP="00496612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496612" w:rsidRDefault="00496612" w:rsidP="00496612">
      <w:pPr>
        <w:pStyle w:val="Zkladntext"/>
        <w:numPr>
          <w:ilvl w:val="0"/>
          <w:numId w:val="13"/>
        </w:numPr>
        <w:tabs>
          <w:tab w:val="left" w:pos="0"/>
        </w:tabs>
        <w:suppressAutoHyphens/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496612" w:rsidRDefault="00496612" w:rsidP="00496612">
      <w:pPr>
        <w:pStyle w:val="Zkladntext"/>
        <w:numPr>
          <w:ilvl w:val="0"/>
          <w:numId w:val="13"/>
        </w:numPr>
        <w:spacing w:after="0"/>
        <w:jc w:val="both"/>
      </w:pPr>
      <w:r w:rsidRPr="00B1535C">
        <w:t xml:space="preserve">Příjemce dotace svým podpisem stvrzuje, že nemá k datu podpisu smlouvy závazky po lhůtě splatnosti vůči veřejným rozpočtům, rozpočtu statutárního města </w:t>
      </w:r>
      <w:r>
        <w:t xml:space="preserve">Mladá Boleslav </w:t>
      </w:r>
      <w:r w:rsidRPr="00B1535C">
        <w:t xml:space="preserve">a organizacím zřizovaných </w:t>
      </w:r>
      <w:r>
        <w:t xml:space="preserve">statutárním </w:t>
      </w:r>
      <w:r w:rsidRPr="00B1535C">
        <w:t xml:space="preserve">městem </w:t>
      </w:r>
      <w:r>
        <w:t>Mladá Boleslav</w:t>
      </w:r>
      <w:r w:rsidRPr="00B1535C">
        <w:t>. Proti příjemci</w:t>
      </w:r>
      <w:r>
        <w:t xml:space="preserve"> dotace</w:t>
      </w:r>
      <w:r w:rsidRPr="00B1535C">
        <w:t xml:space="preserve"> není a v posledních třech letech nebylo zahájeno insolvenční řízení. Vůči </w:t>
      </w:r>
      <w:r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8570D8" w:rsidRPr="008570D8" w:rsidRDefault="008570D8" w:rsidP="008570D8">
      <w:pPr>
        <w:numPr>
          <w:ilvl w:val="0"/>
          <w:numId w:val="13"/>
        </w:numPr>
        <w:jc w:val="both"/>
      </w:pPr>
      <w:r w:rsidRPr="008570D8">
        <w:t>V záležitostech touto smlouvu výslovně neupravených se vztahy smluvních stran řídí právním řádem České republiky.</w:t>
      </w:r>
    </w:p>
    <w:p w:rsidR="008570D8" w:rsidRPr="008570D8" w:rsidRDefault="008570D8" w:rsidP="008570D8">
      <w:pPr>
        <w:numPr>
          <w:ilvl w:val="0"/>
          <w:numId w:val="13"/>
        </w:numPr>
        <w:jc w:val="both"/>
      </w:pPr>
      <w:r w:rsidRPr="008570D8">
        <w:lastRenderedPageBreak/>
        <w:t>Smlouva je vyhotovena ve třech stejnopisech s platností originálu, z nichž dvě vyhotovení obdrží poskytovatel dotace a jedno vyhotovení obdrží příjemce dotace.</w:t>
      </w:r>
    </w:p>
    <w:p w:rsidR="008570D8" w:rsidRPr="008570D8" w:rsidRDefault="008570D8" w:rsidP="008570D8">
      <w:pPr>
        <w:numPr>
          <w:ilvl w:val="0"/>
          <w:numId w:val="13"/>
        </w:numPr>
        <w:jc w:val="both"/>
      </w:pPr>
      <w:r w:rsidRPr="008570D8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BF1E24">
        <w:t xml:space="preserve">24. 02. 2021 </w:t>
      </w:r>
      <w:r>
        <w:tab/>
      </w:r>
      <w:r>
        <w:tab/>
      </w:r>
      <w:r>
        <w:tab/>
      </w:r>
      <w:r>
        <w:tab/>
        <w:t xml:space="preserve">V Mladé Boleslavi dne </w:t>
      </w:r>
      <w:r w:rsidR="00C139AD">
        <w:t>26.03.2021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</w:t>
      </w:r>
      <w:proofErr w:type="spellStart"/>
      <w:r>
        <w:t>Raduan</w:t>
      </w:r>
      <w:proofErr w:type="spellEnd"/>
      <w:r>
        <w:t xml:space="preserve"> </w:t>
      </w:r>
      <w:proofErr w:type="spellStart"/>
      <w:r>
        <w:t>Nwelati</w:t>
      </w:r>
      <w:proofErr w:type="spellEnd"/>
      <w:r>
        <w:t xml:space="preserve">                                                                                            </w:t>
      </w:r>
      <w:r w:rsidR="00C139AD">
        <w:t>XXXXXXXXXXX</w:t>
      </w:r>
      <w:r w:rsidR="00AA53F5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            </w:t>
      </w:r>
      <w:r w:rsidR="00FD53A8">
        <w:t>ředitelka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C5C" w:rsidRPr="00AB117D" w:rsidRDefault="0061394E" w:rsidP="00FD53A8">
      <w:pPr>
        <w:pStyle w:val="Zkladntext"/>
      </w:pPr>
      <w:r w:rsidRPr="00AB117D">
        <w:t xml:space="preserve">                                                                                                                            </w:t>
      </w:r>
    </w:p>
    <w:p w:rsidR="0064272D" w:rsidRPr="00AB117D" w:rsidRDefault="0064272D" w:rsidP="0064272D">
      <w:pPr>
        <w:pStyle w:val="Zkladntext"/>
        <w:outlineLvl w:val="0"/>
        <w:rPr>
          <w:b/>
        </w:rPr>
      </w:pPr>
      <w:r w:rsidRPr="00AB117D">
        <w:rPr>
          <w:b/>
        </w:rPr>
        <w:t>DOLOŽKA</w:t>
      </w:r>
    </w:p>
    <w:p w:rsidR="005568BB" w:rsidRPr="00AB117D" w:rsidRDefault="005568BB" w:rsidP="005568BB">
      <w:pPr>
        <w:pStyle w:val="Zkladntext"/>
        <w:jc w:val="both"/>
      </w:pPr>
      <w:r w:rsidRPr="00AB117D">
        <w:t xml:space="preserve">Toto právní jednání statutárního města Mladá Boleslav bylo v souladu s ustanovením § </w:t>
      </w:r>
      <w:r w:rsidR="00550CFA" w:rsidRPr="00AB117D">
        <w:t>85</w:t>
      </w:r>
      <w:r w:rsidR="0061394E" w:rsidRPr="00AB117D">
        <w:t>,</w:t>
      </w:r>
      <w:r w:rsidRPr="00AB117D">
        <w:t xml:space="preserve"> </w:t>
      </w:r>
      <w:r w:rsidR="005E0502" w:rsidRPr="00AB117D">
        <w:t xml:space="preserve">písm. </w:t>
      </w:r>
      <w:r w:rsidR="00550CFA" w:rsidRPr="00AB117D">
        <w:t>c</w:t>
      </w:r>
      <w:r w:rsidR="005E0502" w:rsidRPr="00AB117D">
        <w:t>)</w:t>
      </w:r>
      <w:r w:rsidRPr="00AB117D">
        <w:t xml:space="preserve"> zákona o obcích schváleno </w:t>
      </w:r>
      <w:r w:rsidR="005E0502" w:rsidRPr="00AB117D">
        <w:t>Zastupitelstvem</w:t>
      </w:r>
      <w:r w:rsidRPr="00AB117D">
        <w:t xml:space="preserve"> měs</w:t>
      </w:r>
      <w:r w:rsidR="00FD1830" w:rsidRPr="00AB117D">
        <w:t xml:space="preserve">ta Mladá Boleslav usnesením č. </w:t>
      </w:r>
      <w:r w:rsidR="00BF1E24">
        <w:t xml:space="preserve">3259 </w:t>
      </w:r>
      <w:r w:rsidRPr="00AB117D">
        <w:t xml:space="preserve">ze dne </w:t>
      </w:r>
      <w:r w:rsidR="00BF1E24">
        <w:t>22. 02. 2021.</w:t>
      </w:r>
    </w:p>
    <w:p w:rsidR="0064272D" w:rsidRPr="00AB117D" w:rsidRDefault="002B7589" w:rsidP="0064272D">
      <w:pPr>
        <w:pStyle w:val="Zkladntext"/>
        <w:outlineLvl w:val="0"/>
      </w:pPr>
      <w:r w:rsidRPr="00AB117D">
        <w:t xml:space="preserve">V Mladé Boleslavi dne </w:t>
      </w:r>
      <w:r w:rsidR="00BF1E24">
        <w:t>24. 02. 2021</w:t>
      </w:r>
    </w:p>
    <w:p w:rsidR="0064272D" w:rsidRPr="00AB117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6B7F49" w:rsidP="002F4BD8">
      <w:pPr>
        <w:ind w:left="540" w:hanging="540"/>
        <w:jc w:val="both"/>
      </w:pPr>
      <w:r>
        <w:t>XXXXXXXXXXXXX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5E" w:rsidRDefault="0098135E">
      <w:r>
        <w:separator/>
      </w:r>
    </w:p>
  </w:endnote>
  <w:endnote w:type="continuationSeparator" w:id="0">
    <w:p w:rsidR="0098135E" w:rsidRDefault="0098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7F4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7F49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5E" w:rsidRDefault="0098135E">
      <w:r>
        <w:separator/>
      </w:r>
    </w:p>
  </w:footnote>
  <w:footnote w:type="continuationSeparator" w:id="0">
    <w:p w:rsidR="0098135E" w:rsidRDefault="0098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4pt;height:357.2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2E57"/>
    <w:rsid w:val="0002465C"/>
    <w:rsid w:val="00035D17"/>
    <w:rsid w:val="0004064D"/>
    <w:rsid w:val="0004421F"/>
    <w:rsid w:val="00056E14"/>
    <w:rsid w:val="00061C0F"/>
    <w:rsid w:val="0007272D"/>
    <w:rsid w:val="000853F1"/>
    <w:rsid w:val="000A7305"/>
    <w:rsid w:val="000B21B5"/>
    <w:rsid w:val="00100D48"/>
    <w:rsid w:val="001236BE"/>
    <w:rsid w:val="0015491A"/>
    <w:rsid w:val="001575B5"/>
    <w:rsid w:val="001718E8"/>
    <w:rsid w:val="00186E97"/>
    <w:rsid w:val="0018769E"/>
    <w:rsid w:val="001B3EF8"/>
    <w:rsid w:val="001C08BA"/>
    <w:rsid w:val="001E782A"/>
    <w:rsid w:val="002123AF"/>
    <w:rsid w:val="0021512A"/>
    <w:rsid w:val="00221810"/>
    <w:rsid w:val="0022541D"/>
    <w:rsid w:val="00235DF2"/>
    <w:rsid w:val="0024628F"/>
    <w:rsid w:val="00252D26"/>
    <w:rsid w:val="00272E8E"/>
    <w:rsid w:val="002A4BC5"/>
    <w:rsid w:val="002A5788"/>
    <w:rsid w:val="002B7589"/>
    <w:rsid w:val="002C4399"/>
    <w:rsid w:val="002F4BD8"/>
    <w:rsid w:val="002F69E0"/>
    <w:rsid w:val="0030587B"/>
    <w:rsid w:val="00330E37"/>
    <w:rsid w:val="003325BB"/>
    <w:rsid w:val="00333387"/>
    <w:rsid w:val="00361D6D"/>
    <w:rsid w:val="003B5050"/>
    <w:rsid w:val="003C2AE6"/>
    <w:rsid w:val="003C3AFB"/>
    <w:rsid w:val="003C78DD"/>
    <w:rsid w:val="00414849"/>
    <w:rsid w:val="00422C3C"/>
    <w:rsid w:val="00422EEC"/>
    <w:rsid w:val="00424FE9"/>
    <w:rsid w:val="004342FF"/>
    <w:rsid w:val="00454426"/>
    <w:rsid w:val="00456524"/>
    <w:rsid w:val="00460829"/>
    <w:rsid w:val="00462E42"/>
    <w:rsid w:val="00474896"/>
    <w:rsid w:val="00496612"/>
    <w:rsid w:val="0049754F"/>
    <w:rsid w:val="004B00B4"/>
    <w:rsid w:val="004B5045"/>
    <w:rsid w:val="004C560E"/>
    <w:rsid w:val="004C574F"/>
    <w:rsid w:val="004F5FB7"/>
    <w:rsid w:val="00507128"/>
    <w:rsid w:val="00520558"/>
    <w:rsid w:val="005273B8"/>
    <w:rsid w:val="00531F58"/>
    <w:rsid w:val="00545E28"/>
    <w:rsid w:val="00550CFA"/>
    <w:rsid w:val="005568BB"/>
    <w:rsid w:val="00567B6A"/>
    <w:rsid w:val="00570882"/>
    <w:rsid w:val="00594C5E"/>
    <w:rsid w:val="005A4E07"/>
    <w:rsid w:val="005D6BE7"/>
    <w:rsid w:val="005D74D0"/>
    <w:rsid w:val="005E0502"/>
    <w:rsid w:val="0060204F"/>
    <w:rsid w:val="0061394E"/>
    <w:rsid w:val="00621954"/>
    <w:rsid w:val="006253EF"/>
    <w:rsid w:val="0062659F"/>
    <w:rsid w:val="0064272D"/>
    <w:rsid w:val="00655AAA"/>
    <w:rsid w:val="006626AC"/>
    <w:rsid w:val="006878AC"/>
    <w:rsid w:val="006A02C7"/>
    <w:rsid w:val="006B6293"/>
    <w:rsid w:val="006B7F49"/>
    <w:rsid w:val="006E3DBC"/>
    <w:rsid w:val="006E490C"/>
    <w:rsid w:val="0070103A"/>
    <w:rsid w:val="007202AD"/>
    <w:rsid w:val="00732381"/>
    <w:rsid w:val="007450F0"/>
    <w:rsid w:val="007575F4"/>
    <w:rsid w:val="00785241"/>
    <w:rsid w:val="007906B5"/>
    <w:rsid w:val="007B6E81"/>
    <w:rsid w:val="007C2C81"/>
    <w:rsid w:val="007F0A4B"/>
    <w:rsid w:val="007F33EC"/>
    <w:rsid w:val="007F5012"/>
    <w:rsid w:val="008129A5"/>
    <w:rsid w:val="00817FF7"/>
    <w:rsid w:val="00853FF6"/>
    <w:rsid w:val="008570D8"/>
    <w:rsid w:val="00875DB5"/>
    <w:rsid w:val="008828F3"/>
    <w:rsid w:val="008847F1"/>
    <w:rsid w:val="00895551"/>
    <w:rsid w:val="008A7FC6"/>
    <w:rsid w:val="00900A32"/>
    <w:rsid w:val="00915FC6"/>
    <w:rsid w:val="009256E5"/>
    <w:rsid w:val="00934193"/>
    <w:rsid w:val="00940301"/>
    <w:rsid w:val="00943CB0"/>
    <w:rsid w:val="00951D65"/>
    <w:rsid w:val="00951EA7"/>
    <w:rsid w:val="00972027"/>
    <w:rsid w:val="0098135E"/>
    <w:rsid w:val="00987A17"/>
    <w:rsid w:val="009A4520"/>
    <w:rsid w:val="009A6BB0"/>
    <w:rsid w:val="009A7D91"/>
    <w:rsid w:val="009B2E80"/>
    <w:rsid w:val="009C123D"/>
    <w:rsid w:val="00A010FB"/>
    <w:rsid w:val="00A40CA0"/>
    <w:rsid w:val="00A47BFD"/>
    <w:rsid w:val="00A5373C"/>
    <w:rsid w:val="00A62CD6"/>
    <w:rsid w:val="00A85C4D"/>
    <w:rsid w:val="00A96EBC"/>
    <w:rsid w:val="00AA2814"/>
    <w:rsid w:val="00AA41F0"/>
    <w:rsid w:val="00AA53F5"/>
    <w:rsid w:val="00AB117D"/>
    <w:rsid w:val="00AB1F78"/>
    <w:rsid w:val="00AD0366"/>
    <w:rsid w:val="00AF0B8B"/>
    <w:rsid w:val="00AF3A3A"/>
    <w:rsid w:val="00B1535C"/>
    <w:rsid w:val="00B16F4E"/>
    <w:rsid w:val="00B25B03"/>
    <w:rsid w:val="00B32A2E"/>
    <w:rsid w:val="00B45F8C"/>
    <w:rsid w:val="00B56A22"/>
    <w:rsid w:val="00BA2078"/>
    <w:rsid w:val="00BC383E"/>
    <w:rsid w:val="00BD4EC0"/>
    <w:rsid w:val="00BE3156"/>
    <w:rsid w:val="00BE375E"/>
    <w:rsid w:val="00BE5725"/>
    <w:rsid w:val="00BF1E24"/>
    <w:rsid w:val="00C042DD"/>
    <w:rsid w:val="00C05AE4"/>
    <w:rsid w:val="00C139AD"/>
    <w:rsid w:val="00C15570"/>
    <w:rsid w:val="00C1592A"/>
    <w:rsid w:val="00C247E9"/>
    <w:rsid w:val="00C43C8F"/>
    <w:rsid w:val="00C45965"/>
    <w:rsid w:val="00C50962"/>
    <w:rsid w:val="00C554DE"/>
    <w:rsid w:val="00C614CE"/>
    <w:rsid w:val="00C61C5C"/>
    <w:rsid w:val="00C82500"/>
    <w:rsid w:val="00C978BF"/>
    <w:rsid w:val="00CD25D9"/>
    <w:rsid w:val="00CF4497"/>
    <w:rsid w:val="00D049B2"/>
    <w:rsid w:val="00D11455"/>
    <w:rsid w:val="00D47B0A"/>
    <w:rsid w:val="00D52D73"/>
    <w:rsid w:val="00D736D0"/>
    <w:rsid w:val="00D775A0"/>
    <w:rsid w:val="00DA3577"/>
    <w:rsid w:val="00DB1EEF"/>
    <w:rsid w:val="00DC1EB2"/>
    <w:rsid w:val="00DD6297"/>
    <w:rsid w:val="00DF232D"/>
    <w:rsid w:val="00DF7A2C"/>
    <w:rsid w:val="00E16533"/>
    <w:rsid w:val="00E24945"/>
    <w:rsid w:val="00E37A5B"/>
    <w:rsid w:val="00E37C59"/>
    <w:rsid w:val="00E40884"/>
    <w:rsid w:val="00E41187"/>
    <w:rsid w:val="00E63A34"/>
    <w:rsid w:val="00E7408C"/>
    <w:rsid w:val="00EA1528"/>
    <w:rsid w:val="00EA32E2"/>
    <w:rsid w:val="00EA4835"/>
    <w:rsid w:val="00ED1C4D"/>
    <w:rsid w:val="00F01789"/>
    <w:rsid w:val="00F37F54"/>
    <w:rsid w:val="00F50CE7"/>
    <w:rsid w:val="00F62D0D"/>
    <w:rsid w:val="00F631B2"/>
    <w:rsid w:val="00F6765F"/>
    <w:rsid w:val="00F75124"/>
    <w:rsid w:val="00F75C2F"/>
    <w:rsid w:val="00F76058"/>
    <w:rsid w:val="00FA76D1"/>
    <w:rsid w:val="00FD1830"/>
    <w:rsid w:val="00FD53A8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4CD7-30D7-4F31-812F-933D4A51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1925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8</cp:revision>
  <cp:lastPrinted>2021-02-24T08:49:00Z</cp:lastPrinted>
  <dcterms:created xsi:type="dcterms:W3CDTF">2021-02-24T08:29:00Z</dcterms:created>
  <dcterms:modified xsi:type="dcterms:W3CDTF">2021-04-08T09:17:00Z</dcterms:modified>
</cp:coreProperties>
</file>