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06004" w14:textId="57BC4F23" w:rsidR="00EC10FE" w:rsidRPr="00AD67A9" w:rsidRDefault="00EC10FE" w:rsidP="00011094">
      <w:pPr>
        <w:ind w:left="1588" w:right="1452"/>
        <w:jc w:val="center"/>
        <w:rPr>
          <w:rFonts w:ascii="Times New Roman" w:hAnsi="Times New Roman"/>
          <w:b/>
          <w:bCs/>
          <w:sz w:val="24"/>
          <w:szCs w:val="24"/>
        </w:rPr>
      </w:pPr>
      <w:r w:rsidRPr="00AD67A9">
        <w:rPr>
          <w:rFonts w:ascii="Times New Roman" w:hAnsi="Times New Roman"/>
          <w:b/>
          <w:bCs/>
          <w:sz w:val="24"/>
          <w:szCs w:val="24"/>
        </w:rPr>
        <w:t>Dodatek č. 1</w:t>
      </w:r>
    </w:p>
    <w:p w14:paraId="1EF04FB5" w14:textId="77777777" w:rsidR="00EC10FE" w:rsidRPr="00AD67A9" w:rsidRDefault="00EC10FE" w:rsidP="00011094">
      <w:pPr>
        <w:ind w:left="1588" w:right="1453"/>
        <w:jc w:val="center"/>
        <w:rPr>
          <w:rFonts w:ascii="Times New Roman" w:hAnsi="Times New Roman"/>
          <w:sz w:val="24"/>
          <w:szCs w:val="24"/>
        </w:rPr>
      </w:pPr>
      <w:r w:rsidRPr="00AD67A9">
        <w:rPr>
          <w:rFonts w:ascii="Times New Roman" w:hAnsi="Times New Roman"/>
          <w:sz w:val="24"/>
          <w:szCs w:val="24"/>
        </w:rPr>
        <w:t xml:space="preserve">Smlouvy o nakládání s komunálním odpadem </w:t>
      </w:r>
    </w:p>
    <w:p w14:paraId="41FFE1D9" w14:textId="6DC59F7C" w:rsidR="00EC10FE" w:rsidRPr="00AD67A9" w:rsidRDefault="00EC10FE" w:rsidP="00011094">
      <w:pPr>
        <w:ind w:left="1588" w:right="1453"/>
        <w:jc w:val="center"/>
        <w:rPr>
          <w:rFonts w:ascii="Times New Roman" w:hAnsi="Times New Roman"/>
          <w:sz w:val="24"/>
          <w:szCs w:val="24"/>
        </w:rPr>
      </w:pPr>
      <w:r w:rsidRPr="00AD67A9">
        <w:rPr>
          <w:rFonts w:ascii="Times New Roman" w:hAnsi="Times New Roman"/>
          <w:sz w:val="24"/>
          <w:szCs w:val="24"/>
        </w:rPr>
        <w:t xml:space="preserve">v </w:t>
      </w:r>
      <w:r w:rsidRPr="00AD67A9">
        <w:rPr>
          <w:rFonts w:ascii="Times New Roman" w:eastAsia="Times New Roman" w:hAnsi="Times New Roman"/>
          <w:sz w:val="24"/>
          <w:szCs w:val="24"/>
        </w:rPr>
        <w:t>Jindřichově Hradci</w:t>
      </w:r>
      <w:r w:rsidRPr="00AD67A9">
        <w:rPr>
          <w:rFonts w:ascii="Times New Roman" w:hAnsi="Times New Roman"/>
          <w:sz w:val="24"/>
          <w:szCs w:val="24"/>
        </w:rPr>
        <w:t xml:space="preserve"> v letech </w:t>
      </w:r>
      <w:r w:rsidR="00EE6206" w:rsidRPr="00AD67A9">
        <w:rPr>
          <w:rFonts w:ascii="Times New Roman" w:hAnsi="Times New Roman"/>
          <w:sz w:val="24"/>
          <w:szCs w:val="24"/>
        </w:rPr>
        <w:t>2021–2025</w:t>
      </w:r>
    </w:p>
    <w:p w14:paraId="5C72345B" w14:textId="7C5CABE2" w:rsidR="00EC10FE" w:rsidRPr="00AD67A9" w:rsidRDefault="00EC10FE" w:rsidP="00011094">
      <w:pPr>
        <w:spacing w:after="240"/>
        <w:ind w:left="11" w:right="40" w:hanging="11"/>
        <w:jc w:val="center"/>
        <w:rPr>
          <w:rFonts w:ascii="Times New Roman" w:hAnsi="Times New Roman"/>
          <w:sz w:val="24"/>
          <w:szCs w:val="24"/>
        </w:rPr>
      </w:pPr>
      <w:r w:rsidRPr="00AD67A9">
        <w:rPr>
          <w:rFonts w:ascii="Times New Roman" w:eastAsia="Times New Roman" w:hAnsi="Times New Roman"/>
          <w:sz w:val="24"/>
          <w:szCs w:val="24"/>
        </w:rPr>
        <w:t>č. SM/</w:t>
      </w:r>
      <w:r w:rsidRPr="00AD67A9">
        <w:rPr>
          <w:rFonts w:ascii="Times New Roman" w:hAnsi="Times New Roman"/>
          <w:sz w:val="24"/>
          <w:szCs w:val="24"/>
        </w:rPr>
        <w:t>1029/2020</w:t>
      </w:r>
    </w:p>
    <w:p w14:paraId="15873A54" w14:textId="77777777" w:rsidR="00EC10FE" w:rsidRPr="00AD67A9" w:rsidRDefault="00EC10FE" w:rsidP="00011094">
      <w:pPr>
        <w:ind w:left="11" w:right="40" w:hanging="11"/>
        <w:jc w:val="center"/>
        <w:rPr>
          <w:rFonts w:ascii="Times New Roman" w:hAnsi="Times New Roman"/>
          <w:sz w:val="24"/>
          <w:szCs w:val="24"/>
        </w:rPr>
      </w:pPr>
      <w:r w:rsidRPr="00AD67A9">
        <w:rPr>
          <w:rFonts w:ascii="Times New Roman" w:hAnsi="Times New Roman"/>
          <w:sz w:val="24"/>
          <w:szCs w:val="24"/>
        </w:rPr>
        <w:t xml:space="preserve">(dle zákona č. 89/2012 Sb., občanský zákoník a zákona č. 541/2020 Sb., o odpadech, </w:t>
      </w:r>
    </w:p>
    <w:p w14:paraId="2C28AE00" w14:textId="2AD4D697" w:rsidR="00EC10FE" w:rsidRPr="00AD67A9" w:rsidRDefault="00EC10FE" w:rsidP="00011094">
      <w:pPr>
        <w:spacing w:after="120"/>
        <w:ind w:left="11" w:right="40" w:hanging="11"/>
        <w:jc w:val="center"/>
        <w:rPr>
          <w:rFonts w:ascii="Times New Roman" w:hAnsi="Times New Roman"/>
          <w:sz w:val="24"/>
          <w:szCs w:val="24"/>
        </w:rPr>
      </w:pPr>
      <w:r w:rsidRPr="00AD67A9">
        <w:rPr>
          <w:rFonts w:ascii="Times New Roman" w:hAnsi="Times New Roman"/>
          <w:sz w:val="24"/>
          <w:szCs w:val="24"/>
        </w:rPr>
        <w:t>oba v platném a účinném znění)</w:t>
      </w:r>
    </w:p>
    <w:tbl>
      <w:tblPr>
        <w:tblStyle w:val="TableGrid"/>
        <w:tblW w:w="10194" w:type="dxa"/>
        <w:tblInd w:w="12" w:type="dxa"/>
        <w:tblLook w:val="04A0" w:firstRow="1" w:lastRow="0" w:firstColumn="1" w:lastColumn="0" w:noHBand="0" w:noVBand="1"/>
      </w:tblPr>
      <w:tblGrid>
        <w:gridCol w:w="3226"/>
        <w:gridCol w:w="6968"/>
      </w:tblGrid>
      <w:tr w:rsidR="00EC10FE" w:rsidRPr="00AD67A9" w14:paraId="2D3F2BA6" w14:textId="77777777" w:rsidTr="00EE6206">
        <w:trPr>
          <w:trHeight w:val="351"/>
        </w:trPr>
        <w:tc>
          <w:tcPr>
            <w:tcW w:w="3226" w:type="dxa"/>
            <w:tcBorders>
              <w:top w:val="nil"/>
              <w:left w:val="nil"/>
              <w:bottom w:val="nil"/>
              <w:right w:val="nil"/>
            </w:tcBorders>
          </w:tcPr>
          <w:p w14:paraId="7B27F5AA" w14:textId="7A41FEA8"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Společnost:</w:t>
            </w:r>
          </w:p>
        </w:tc>
        <w:tc>
          <w:tcPr>
            <w:tcW w:w="6968" w:type="dxa"/>
            <w:tcBorders>
              <w:top w:val="nil"/>
              <w:left w:val="nil"/>
              <w:bottom w:val="dashSmallGap" w:sz="4" w:space="0" w:color="auto"/>
              <w:right w:val="nil"/>
            </w:tcBorders>
          </w:tcPr>
          <w:p w14:paraId="47088766" w14:textId="7A3B5A70" w:rsidR="00EC10FE" w:rsidRPr="00AD67A9" w:rsidRDefault="00EC10FE" w:rsidP="00011094">
            <w:pPr>
              <w:rPr>
                <w:rFonts w:ascii="Times New Roman" w:hAnsi="Times New Roman" w:cs="Times New Roman"/>
                <w:b/>
                <w:bCs/>
                <w:sz w:val="24"/>
                <w:szCs w:val="24"/>
              </w:rPr>
            </w:pPr>
            <w:r w:rsidRPr="00AD67A9">
              <w:rPr>
                <w:rFonts w:ascii="Times New Roman" w:hAnsi="Times New Roman" w:cs="Times New Roman"/>
                <w:b/>
                <w:bCs/>
                <w:sz w:val="24"/>
                <w:szCs w:val="24"/>
              </w:rPr>
              <w:t>AVE CZ odpadové hospodářství s.r.o.</w:t>
            </w:r>
          </w:p>
        </w:tc>
      </w:tr>
      <w:tr w:rsidR="00EC10FE" w:rsidRPr="00AD67A9" w14:paraId="4111A311" w14:textId="77777777" w:rsidTr="00EE6206">
        <w:trPr>
          <w:trHeight w:val="343"/>
        </w:trPr>
        <w:tc>
          <w:tcPr>
            <w:tcW w:w="3226" w:type="dxa"/>
            <w:tcBorders>
              <w:top w:val="nil"/>
              <w:left w:val="nil"/>
              <w:bottom w:val="nil"/>
              <w:right w:val="nil"/>
            </w:tcBorders>
          </w:tcPr>
          <w:p w14:paraId="6B7A3FBE" w14:textId="26B58486"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se sídlem:</w:t>
            </w:r>
            <w:r w:rsidRPr="00AD67A9">
              <w:rPr>
                <w:rFonts w:ascii="Times New Roman" w:hAnsi="Times New Roman" w:cs="Times New Roman"/>
                <w:sz w:val="24"/>
                <w:szCs w:val="24"/>
              </w:rPr>
              <w:t xml:space="preserve"> </w:t>
            </w:r>
          </w:p>
        </w:tc>
        <w:tc>
          <w:tcPr>
            <w:tcW w:w="6968" w:type="dxa"/>
            <w:tcBorders>
              <w:top w:val="dashSmallGap" w:sz="4" w:space="0" w:color="auto"/>
              <w:left w:val="nil"/>
              <w:bottom w:val="dashSmallGap" w:sz="4" w:space="0" w:color="auto"/>
              <w:right w:val="nil"/>
            </w:tcBorders>
          </w:tcPr>
          <w:p w14:paraId="4BEC3DF4" w14:textId="5A5962AB" w:rsidR="00EC10FE" w:rsidRPr="00AD67A9" w:rsidRDefault="006F5570"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Pražská 1321/38a, 102 00 Praha 10</w:t>
            </w:r>
          </w:p>
        </w:tc>
      </w:tr>
      <w:tr w:rsidR="00EC10FE" w:rsidRPr="00AD67A9" w14:paraId="4EA02E6A" w14:textId="77777777" w:rsidTr="00EE6206">
        <w:trPr>
          <w:trHeight w:val="233"/>
        </w:trPr>
        <w:tc>
          <w:tcPr>
            <w:tcW w:w="3226" w:type="dxa"/>
            <w:tcBorders>
              <w:top w:val="nil"/>
              <w:left w:val="nil"/>
              <w:bottom w:val="nil"/>
              <w:right w:val="nil"/>
            </w:tcBorders>
          </w:tcPr>
          <w:p w14:paraId="6F7E30B4" w14:textId="69BBE782"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 xml:space="preserve">IČ: </w:t>
            </w:r>
          </w:p>
        </w:tc>
        <w:tc>
          <w:tcPr>
            <w:tcW w:w="6968" w:type="dxa"/>
            <w:tcBorders>
              <w:top w:val="dashSmallGap" w:sz="4" w:space="0" w:color="auto"/>
              <w:left w:val="nil"/>
              <w:bottom w:val="dashSmallGap" w:sz="4" w:space="0" w:color="auto"/>
              <w:right w:val="nil"/>
            </w:tcBorders>
          </w:tcPr>
          <w:p w14:paraId="69932FDD" w14:textId="74A451D5"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493 56</w:t>
            </w:r>
            <w:r w:rsidR="00910E8B" w:rsidRPr="00AD67A9">
              <w:rPr>
                <w:rFonts w:ascii="Times New Roman" w:hAnsi="Times New Roman" w:cs="Times New Roman"/>
                <w:sz w:val="24"/>
                <w:szCs w:val="24"/>
              </w:rPr>
              <w:t xml:space="preserve"> </w:t>
            </w:r>
            <w:r w:rsidRPr="00AD67A9">
              <w:rPr>
                <w:rFonts w:ascii="Times New Roman" w:hAnsi="Times New Roman" w:cs="Times New Roman"/>
                <w:sz w:val="24"/>
                <w:szCs w:val="24"/>
              </w:rPr>
              <w:t>089</w:t>
            </w:r>
          </w:p>
        </w:tc>
      </w:tr>
      <w:tr w:rsidR="00EC10FE" w:rsidRPr="00AD67A9" w14:paraId="3AA87462" w14:textId="77777777" w:rsidTr="00EE6206">
        <w:trPr>
          <w:trHeight w:val="267"/>
        </w:trPr>
        <w:tc>
          <w:tcPr>
            <w:tcW w:w="3226" w:type="dxa"/>
            <w:tcBorders>
              <w:top w:val="nil"/>
              <w:left w:val="nil"/>
              <w:bottom w:val="nil"/>
              <w:right w:val="nil"/>
            </w:tcBorders>
          </w:tcPr>
          <w:p w14:paraId="4E819DDB" w14:textId="2103C807" w:rsidR="00EC10FE" w:rsidRPr="00AD67A9" w:rsidRDefault="00EC10FE" w:rsidP="00011094">
            <w:pPr>
              <w:rPr>
                <w:rFonts w:ascii="Times New Roman" w:eastAsia="Times New Roman" w:hAnsi="Times New Roman" w:cs="Times New Roman"/>
                <w:sz w:val="24"/>
                <w:szCs w:val="24"/>
              </w:rPr>
            </w:pPr>
            <w:r w:rsidRPr="00AD67A9">
              <w:rPr>
                <w:rFonts w:ascii="Times New Roman" w:eastAsia="Times New Roman" w:hAnsi="Times New Roman" w:cs="Times New Roman"/>
                <w:sz w:val="24"/>
                <w:szCs w:val="24"/>
              </w:rPr>
              <w:t xml:space="preserve">DIČ: </w:t>
            </w:r>
            <w:r w:rsidRPr="00AD67A9">
              <w:rPr>
                <w:rFonts w:ascii="Times New Roman" w:hAnsi="Times New Roman" w:cs="Times New Roman"/>
                <w:sz w:val="24"/>
                <w:szCs w:val="24"/>
              </w:rPr>
              <w:t xml:space="preserve"> </w:t>
            </w:r>
          </w:p>
        </w:tc>
        <w:tc>
          <w:tcPr>
            <w:tcW w:w="6968" w:type="dxa"/>
            <w:tcBorders>
              <w:top w:val="dashSmallGap" w:sz="4" w:space="0" w:color="auto"/>
              <w:left w:val="nil"/>
              <w:bottom w:val="dashSmallGap" w:sz="4" w:space="0" w:color="auto"/>
              <w:right w:val="nil"/>
            </w:tcBorders>
          </w:tcPr>
          <w:p w14:paraId="5D91BA64" w14:textId="75082D43"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CZ 493 56</w:t>
            </w:r>
            <w:r w:rsidR="00910E8B" w:rsidRPr="00AD67A9">
              <w:rPr>
                <w:rFonts w:ascii="Times New Roman" w:hAnsi="Times New Roman" w:cs="Times New Roman"/>
                <w:sz w:val="24"/>
                <w:szCs w:val="24"/>
              </w:rPr>
              <w:t xml:space="preserve"> </w:t>
            </w:r>
            <w:r w:rsidRPr="00AD67A9">
              <w:rPr>
                <w:rFonts w:ascii="Times New Roman" w:hAnsi="Times New Roman" w:cs="Times New Roman"/>
                <w:sz w:val="24"/>
                <w:szCs w:val="24"/>
              </w:rPr>
              <w:t>089</w:t>
            </w:r>
          </w:p>
        </w:tc>
      </w:tr>
      <w:tr w:rsidR="00EC10FE" w:rsidRPr="00AD67A9" w14:paraId="24C602BB" w14:textId="77777777" w:rsidTr="00EE6206">
        <w:trPr>
          <w:trHeight w:val="344"/>
        </w:trPr>
        <w:tc>
          <w:tcPr>
            <w:tcW w:w="3226" w:type="dxa"/>
            <w:tcBorders>
              <w:top w:val="nil"/>
              <w:left w:val="nil"/>
              <w:bottom w:val="nil"/>
              <w:right w:val="nil"/>
            </w:tcBorders>
          </w:tcPr>
          <w:p w14:paraId="72217F62" w14:textId="77777777"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 xml:space="preserve">Bankovní spojení: </w:t>
            </w:r>
            <w:r w:rsidRPr="00AD67A9">
              <w:rPr>
                <w:rFonts w:ascii="Times New Roman" w:hAnsi="Times New Roman" w:cs="Times New Roman"/>
                <w:sz w:val="24"/>
                <w:szCs w:val="24"/>
              </w:rPr>
              <w:t xml:space="preserve"> </w:t>
            </w:r>
          </w:p>
        </w:tc>
        <w:tc>
          <w:tcPr>
            <w:tcW w:w="6968" w:type="dxa"/>
            <w:tcBorders>
              <w:top w:val="dashSmallGap" w:sz="4" w:space="0" w:color="auto"/>
              <w:left w:val="nil"/>
              <w:bottom w:val="dashSmallGap" w:sz="4" w:space="0" w:color="auto"/>
              <w:right w:val="nil"/>
            </w:tcBorders>
          </w:tcPr>
          <w:p w14:paraId="0A20BB81" w14:textId="1365FE3D"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UniCredit Bank, č. ú.: 3133950003/2700</w:t>
            </w:r>
          </w:p>
        </w:tc>
      </w:tr>
      <w:tr w:rsidR="00EC10FE" w:rsidRPr="00AD67A9" w14:paraId="1D4BA71F" w14:textId="77777777" w:rsidTr="00EE6206">
        <w:trPr>
          <w:trHeight w:val="345"/>
        </w:trPr>
        <w:tc>
          <w:tcPr>
            <w:tcW w:w="3226" w:type="dxa"/>
            <w:tcBorders>
              <w:top w:val="nil"/>
              <w:left w:val="nil"/>
              <w:bottom w:val="nil"/>
              <w:right w:val="nil"/>
            </w:tcBorders>
          </w:tcPr>
          <w:p w14:paraId="5B63829E" w14:textId="25A4B159"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e-mail:</w:t>
            </w:r>
            <w:r w:rsidRPr="00AD67A9">
              <w:rPr>
                <w:rFonts w:ascii="Times New Roman" w:hAnsi="Times New Roman" w:cs="Times New Roman"/>
                <w:sz w:val="24"/>
                <w:szCs w:val="24"/>
              </w:rPr>
              <w:t xml:space="preserve"> </w:t>
            </w:r>
          </w:p>
        </w:tc>
        <w:tc>
          <w:tcPr>
            <w:tcW w:w="6968" w:type="dxa"/>
            <w:tcBorders>
              <w:top w:val="dashSmallGap" w:sz="4" w:space="0" w:color="auto"/>
              <w:left w:val="nil"/>
              <w:bottom w:val="dashSmallGap" w:sz="4" w:space="0" w:color="auto"/>
              <w:right w:val="nil"/>
            </w:tcBorders>
          </w:tcPr>
          <w:p w14:paraId="1396DA91" w14:textId="5A719D8B"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color w:val="0000FF"/>
                <w:sz w:val="24"/>
                <w:szCs w:val="24"/>
                <w:u w:val="single" w:color="0000FF"/>
              </w:rPr>
              <w:t>ave@ave.cz</w:t>
            </w:r>
            <w:r w:rsidR="00EC10FE" w:rsidRPr="00AD67A9">
              <w:rPr>
                <w:rFonts w:ascii="Times New Roman" w:hAnsi="Times New Roman" w:cs="Times New Roman"/>
                <w:sz w:val="24"/>
                <w:szCs w:val="24"/>
              </w:rPr>
              <w:t xml:space="preserve"> </w:t>
            </w:r>
          </w:p>
        </w:tc>
      </w:tr>
      <w:tr w:rsidR="00EC10FE" w:rsidRPr="00AD67A9" w14:paraId="04A3F75F" w14:textId="77777777" w:rsidTr="00EE6206">
        <w:trPr>
          <w:trHeight w:val="346"/>
        </w:trPr>
        <w:tc>
          <w:tcPr>
            <w:tcW w:w="3226" w:type="dxa"/>
            <w:tcBorders>
              <w:top w:val="nil"/>
              <w:left w:val="nil"/>
              <w:bottom w:val="nil"/>
              <w:right w:val="nil"/>
            </w:tcBorders>
          </w:tcPr>
          <w:p w14:paraId="7A571DCF" w14:textId="570CC4E7" w:rsidR="00EC10FE" w:rsidRPr="00AD67A9" w:rsidRDefault="006F5570"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Telefon</w:t>
            </w:r>
            <w:r w:rsidR="00EC10FE" w:rsidRPr="00AD67A9">
              <w:rPr>
                <w:rFonts w:ascii="Times New Roman" w:eastAsia="Times New Roman" w:hAnsi="Times New Roman" w:cs="Times New Roman"/>
                <w:sz w:val="24"/>
                <w:szCs w:val="24"/>
              </w:rPr>
              <w:t xml:space="preserve">: </w:t>
            </w:r>
            <w:r w:rsidR="00EC10FE" w:rsidRPr="00AD67A9">
              <w:rPr>
                <w:rFonts w:ascii="Times New Roman" w:hAnsi="Times New Roman" w:cs="Times New Roman"/>
                <w:sz w:val="24"/>
                <w:szCs w:val="24"/>
              </w:rPr>
              <w:t xml:space="preserve"> </w:t>
            </w:r>
          </w:p>
        </w:tc>
        <w:tc>
          <w:tcPr>
            <w:tcW w:w="6968" w:type="dxa"/>
            <w:tcBorders>
              <w:top w:val="dashSmallGap" w:sz="4" w:space="0" w:color="auto"/>
              <w:left w:val="nil"/>
              <w:bottom w:val="dashSmallGap" w:sz="4" w:space="0" w:color="auto"/>
              <w:right w:val="nil"/>
            </w:tcBorders>
          </w:tcPr>
          <w:p w14:paraId="7B1F8E53" w14:textId="3B8AB164"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 xml:space="preserve">+ 420 296 339 999 </w:t>
            </w:r>
            <w:r w:rsidR="00EC10FE" w:rsidRPr="00AD67A9">
              <w:rPr>
                <w:rFonts w:ascii="Times New Roman" w:hAnsi="Times New Roman" w:cs="Times New Roman"/>
                <w:sz w:val="24"/>
                <w:szCs w:val="24"/>
              </w:rPr>
              <w:t xml:space="preserve"> </w:t>
            </w:r>
          </w:p>
        </w:tc>
      </w:tr>
      <w:tr w:rsidR="00EC10FE" w:rsidRPr="00AD67A9" w14:paraId="6E0134B6" w14:textId="77777777" w:rsidTr="00EE6206">
        <w:trPr>
          <w:trHeight w:val="306"/>
        </w:trPr>
        <w:tc>
          <w:tcPr>
            <w:tcW w:w="3226" w:type="dxa"/>
            <w:tcBorders>
              <w:top w:val="nil"/>
              <w:left w:val="nil"/>
              <w:bottom w:val="nil"/>
              <w:right w:val="nil"/>
            </w:tcBorders>
          </w:tcPr>
          <w:p w14:paraId="2155BCAC" w14:textId="68E75564"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Fax</w:t>
            </w:r>
            <w:r w:rsidR="00EC10FE" w:rsidRPr="00AD67A9">
              <w:rPr>
                <w:rFonts w:ascii="Times New Roman" w:hAnsi="Times New Roman" w:cs="Times New Roman"/>
                <w:sz w:val="24"/>
                <w:szCs w:val="24"/>
              </w:rPr>
              <w:t xml:space="preserve">:  </w:t>
            </w:r>
          </w:p>
        </w:tc>
        <w:tc>
          <w:tcPr>
            <w:tcW w:w="6968" w:type="dxa"/>
            <w:tcBorders>
              <w:top w:val="dashSmallGap" w:sz="4" w:space="0" w:color="auto"/>
              <w:left w:val="nil"/>
              <w:bottom w:val="dashSmallGap" w:sz="4" w:space="0" w:color="auto"/>
              <w:right w:val="nil"/>
            </w:tcBorders>
          </w:tcPr>
          <w:p w14:paraId="7133DF0F" w14:textId="461F6321"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+420 296 339 914</w:t>
            </w:r>
          </w:p>
        </w:tc>
      </w:tr>
      <w:tr w:rsidR="00EC10FE" w:rsidRPr="00AD67A9" w14:paraId="170AB24A" w14:textId="77777777" w:rsidTr="00EE6206">
        <w:trPr>
          <w:trHeight w:val="1345"/>
        </w:trPr>
        <w:tc>
          <w:tcPr>
            <w:tcW w:w="3226" w:type="dxa"/>
          </w:tcPr>
          <w:p w14:paraId="279C2A27" w14:textId="2B384AAC" w:rsidR="00EC10FE" w:rsidRPr="00AD67A9" w:rsidRDefault="006F5570"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Zastoupená:</w:t>
            </w:r>
          </w:p>
          <w:p w14:paraId="2D09D2BE" w14:textId="77777777" w:rsidR="00EC10FE" w:rsidRPr="00AD67A9" w:rsidRDefault="00EC10FE" w:rsidP="00011094">
            <w:pPr>
              <w:ind w:left="591"/>
              <w:rPr>
                <w:rFonts w:ascii="Times New Roman" w:hAnsi="Times New Roman" w:cs="Times New Roman"/>
                <w:sz w:val="24"/>
                <w:szCs w:val="24"/>
              </w:rPr>
            </w:pPr>
            <w:r w:rsidRPr="00AD67A9">
              <w:rPr>
                <w:rFonts w:ascii="Times New Roman" w:hAnsi="Times New Roman" w:cs="Times New Roman"/>
                <w:sz w:val="24"/>
                <w:szCs w:val="24"/>
              </w:rPr>
              <w:t xml:space="preserve"> </w:t>
            </w:r>
          </w:p>
          <w:p w14:paraId="7B4B75AF" w14:textId="29957211" w:rsidR="00EC10FE" w:rsidRPr="00AD67A9" w:rsidRDefault="00EC10FE" w:rsidP="00011094">
            <w:pPr>
              <w:rPr>
                <w:rFonts w:ascii="Times New Roman" w:hAnsi="Times New Roman" w:cs="Times New Roman"/>
                <w:sz w:val="24"/>
                <w:szCs w:val="24"/>
              </w:rPr>
            </w:pPr>
            <w:r w:rsidRPr="00AD67A9">
              <w:rPr>
                <w:rFonts w:ascii="Times New Roman" w:hAnsi="Times New Roman" w:cs="Times New Roman"/>
                <w:sz w:val="24"/>
                <w:szCs w:val="24"/>
              </w:rPr>
              <w:t xml:space="preserve"> </w:t>
            </w:r>
          </w:p>
        </w:tc>
        <w:tc>
          <w:tcPr>
            <w:tcW w:w="6968" w:type="dxa"/>
            <w:tcBorders>
              <w:top w:val="dashSmallGap" w:sz="4" w:space="0" w:color="auto"/>
              <w:bottom w:val="dashSmallGap" w:sz="4" w:space="0" w:color="auto"/>
            </w:tcBorders>
          </w:tcPr>
          <w:p w14:paraId="3E8A6E2B" w14:textId="54224000" w:rsidR="006F5570"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Jednateli: Mgr. Ing. Jiří Nováček, LL.M., Mgr. Roman Mužík, Ing.</w:t>
            </w:r>
            <w:r w:rsidR="00EE6206" w:rsidRPr="00AD67A9">
              <w:rPr>
                <w:rFonts w:ascii="Times New Roman" w:hAnsi="Times New Roman" w:cs="Times New Roman"/>
                <w:sz w:val="24"/>
                <w:szCs w:val="24"/>
              </w:rPr>
              <w:t> </w:t>
            </w:r>
            <w:r w:rsidRPr="00AD67A9">
              <w:rPr>
                <w:rFonts w:ascii="Times New Roman" w:hAnsi="Times New Roman" w:cs="Times New Roman"/>
                <w:sz w:val="24"/>
                <w:szCs w:val="24"/>
              </w:rPr>
              <w:t xml:space="preserve">Dušan Svoboda, Bc. František Dombek </w:t>
            </w:r>
          </w:p>
          <w:p w14:paraId="18EEAA5F" w14:textId="3CBFAB14" w:rsidR="00EC10FE"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Prokuristy: Mgr.</w:t>
            </w:r>
            <w:r w:rsidR="00804D5C">
              <w:rPr>
                <w:rFonts w:ascii="Times New Roman" w:hAnsi="Times New Roman" w:cs="Times New Roman"/>
                <w:sz w:val="24"/>
                <w:szCs w:val="24"/>
              </w:rPr>
              <w:t xml:space="preserve"> </w:t>
            </w:r>
            <w:r w:rsidRPr="00AD67A9">
              <w:rPr>
                <w:rFonts w:ascii="Times New Roman" w:hAnsi="Times New Roman" w:cs="Times New Roman"/>
                <w:sz w:val="24"/>
                <w:szCs w:val="24"/>
              </w:rPr>
              <w:t>Jiří Šmíd,</w:t>
            </w:r>
            <w:r w:rsidR="00804D5C">
              <w:rPr>
                <w:rFonts w:ascii="Times New Roman" w:hAnsi="Times New Roman" w:cs="Times New Roman"/>
                <w:sz w:val="24"/>
                <w:szCs w:val="24"/>
              </w:rPr>
              <w:t xml:space="preserve"> </w:t>
            </w:r>
            <w:r w:rsidRPr="00AD67A9">
              <w:rPr>
                <w:rFonts w:ascii="Times New Roman" w:hAnsi="Times New Roman" w:cs="Times New Roman"/>
                <w:sz w:val="24"/>
                <w:szCs w:val="24"/>
              </w:rPr>
              <w:t>MBA, Ing. </w:t>
            </w:r>
            <w:r w:rsidR="00804D5C">
              <w:rPr>
                <w:rFonts w:ascii="Times New Roman" w:hAnsi="Times New Roman" w:cs="Times New Roman"/>
                <w:sz w:val="24"/>
                <w:szCs w:val="24"/>
              </w:rPr>
              <w:t>Aleš Hampl, MBA</w:t>
            </w:r>
            <w:r w:rsidRPr="00AD67A9">
              <w:rPr>
                <w:rFonts w:ascii="Times New Roman" w:hAnsi="Times New Roman" w:cs="Times New Roman"/>
                <w:sz w:val="24"/>
                <w:szCs w:val="24"/>
              </w:rPr>
              <w:t xml:space="preserve">, </w:t>
            </w:r>
            <w:r w:rsidR="00804D5C">
              <w:rPr>
                <w:rFonts w:ascii="Times New Roman" w:hAnsi="Times New Roman" w:cs="Times New Roman"/>
                <w:sz w:val="24"/>
                <w:szCs w:val="24"/>
              </w:rPr>
              <w:t xml:space="preserve">Ing. Milan Korecký, </w:t>
            </w:r>
            <w:r w:rsidRPr="00AD67A9">
              <w:rPr>
                <w:rFonts w:ascii="Times New Roman" w:hAnsi="Times New Roman" w:cs="Times New Roman"/>
                <w:sz w:val="24"/>
                <w:szCs w:val="24"/>
              </w:rPr>
              <w:t>Ing. Olga Šmídlová</w:t>
            </w:r>
          </w:p>
        </w:tc>
      </w:tr>
      <w:tr w:rsidR="006F5570" w:rsidRPr="00AD67A9" w14:paraId="7135D94B" w14:textId="77777777" w:rsidTr="00EE6206">
        <w:trPr>
          <w:trHeight w:val="357"/>
        </w:trPr>
        <w:tc>
          <w:tcPr>
            <w:tcW w:w="3226" w:type="dxa"/>
          </w:tcPr>
          <w:p w14:paraId="76A2A338" w14:textId="3F7C3A67" w:rsidR="006F5570" w:rsidRPr="00AD67A9" w:rsidRDefault="006F5570" w:rsidP="00011094">
            <w:pPr>
              <w:rPr>
                <w:rFonts w:ascii="Times New Roman" w:eastAsia="Times New Roman" w:hAnsi="Times New Roman" w:cs="Times New Roman"/>
                <w:sz w:val="24"/>
                <w:szCs w:val="24"/>
              </w:rPr>
            </w:pPr>
            <w:r w:rsidRPr="00AD67A9">
              <w:rPr>
                <w:rFonts w:ascii="Times New Roman" w:eastAsia="Times New Roman" w:hAnsi="Times New Roman" w:cs="Times New Roman"/>
                <w:sz w:val="24"/>
                <w:szCs w:val="24"/>
              </w:rPr>
              <w:t>Kontaktní osoba:</w:t>
            </w:r>
          </w:p>
        </w:tc>
        <w:tc>
          <w:tcPr>
            <w:tcW w:w="6968" w:type="dxa"/>
            <w:tcBorders>
              <w:top w:val="dashSmallGap" w:sz="4" w:space="0" w:color="auto"/>
              <w:bottom w:val="dashSmallGap" w:sz="4" w:space="0" w:color="auto"/>
            </w:tcBorders>
          </w:tcPr>
          <w:p w14:paraId="585C8A63" w14:textId="1465AFE5" w:rsidR="006F5570"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Ing. Tomáš Jindra, MBA</w:t>
            </w:r>
          </w:p>
        </w:tc>
      </w:tr>
      <w:tr w:rsidR="006F5570" w:rsidRPr="00AD67A9" w14:paraId="66FFD67A" w14:textId="77777777" w:rsidTr="00EE6206">
        <w:trPr>
          <w:trHeight w:val="357"/>
        </w:trPr>
        <w:tc>
          <w:tcPr>
            <w:tcW w:w="3226" w:type="dxa"/>
          </w:tcPr>
          <w:p w14:paraId="57397205" w14:textId="7CFAACD2" w:rsidR="006F5570" w:rsidRPr="00AD67A9" w:rsidRDefault="006F5570" w:rsidP="00BE1A06">
            <w:pPr>
              <w:spacing w:after="120"/>
              <w:jc w:val="left"/>
              <w:rPr>
                <w:rFonts w:ascii="Times New Roman" w:eastAsia="Times New Roman" w:hAnsi="Times New Roman" w:cs="Times New Roman"/>
                <w:sz w:val="24"/>
                <w:szCs w:val="24"/>
              </w:rPr>
            </w:pPr>
            <w:r w:rsidRPr="00AD67A9">
              <w:rPr>
                <w:rFonts w:ascii="Times New Roman" w:eastAsia="Times New Roman" w:hAnsi="Times New Roman" w:cs="Times New Roman"/>
                <w:sz w:val="24"/>
                <w:szCs w:val="24"/>
              </w:rPr>
              <w:t>Kontaktní osoba ve věcech technických:</w:t>
            </w:r>
          </w:p>
        </w:tc>
        <w:tc>
          <w:tcPr>
            <w:tcW w:w="6968" w:type="dxa"/>
            <w:tcBorders>
              <w:top w:val="dashSmallGap" w:sz="4" w:space="0" w:color="auto"/>
              <w:bottom w:val="dashSmallGap" w:sz="4" w:space="0" w:color="auto"/>
            </w:tcBorders>
          </w:tcPr>
          <w:p w14:paraId="51D80335" w14:textId="5201DAA7" w:rsidR="006F5570" w:rsidRPr="00AD67A9" w:rsidRDefault="006F5570" w:rsidP="00011094">
            <w:pPr>
              <w:rPr>
                <w:rFonts w:ascii="Times New Roman" w:hAnsi="Times New Roman" w:cs="Times New Roman"/>
                <w:sz w:val="24"/>
                <w:szCs w:val="24"/>
              </w:rPr>
            </w:pPr>
            <w:r w:rsidRPr="00AD67A9">
              <w:rPr>
                <w:rFonts w:ascii="Times New Roman" w:hAnsi="Times New Roman" w:cs="Times New Roman"/>
                <w:sz w:val="24"/>
                <w:szCs w:val="24"/>
              </w:rPr>
              <w:t>Ing. Tomáš Jindra, MBA</w:t>
            </w:r>
          </w:p>
        </w:tc>
      </w:tr>
      <w:tr w:rsidR="006F5570" w:rsidRPr="00AD67A9" w14:paraId="5A12380C" w14:textId="77777777" w:rsidTr="00EE6206">
        <w:trPr>
          <w:trHeight w:val="357"/>
        </w:trPr>
        <w:tc>
          <w:tcPr>
            <w:tcW w:w="3226" w:type="dxa"/>
          </w:tcPr>
          <w:p w14:paraId="6AF90AD1" w14:textId="330A5D68" w:rsidR="006F5570" w:rsidRPr="00AD67A9" w:rsidRDefault="002D3DA4" w:rsidP="00011094">
            <w:pPr>
              <w:rPr>
                <w:rFonts w:ascii="Times New Roman" w:eastAsia="Times New Roman" w:hAnsi="Times New Roman" w:cs="Times New Roman"/>
                <w:sz w:val="24"/>
                <w:szCs w:val="24"/>
              </w:rPr>
            </w:pPr>
            <w:r w:rsidRPr="00AD67A9">
              <w:rPr>
                <w:rFonts w:ascii="Times New Roman" w:eastAsia="Times New Roman" w:hAnsi="Times New Roman" w:cs="Times New Roman"/>
                <w:sz w:val="24"/>
                <w:szCs w:val="24"/>
              </w:rPr>
              <w:t>(</w:t>
            </w:r>
            <w:r w:rsidR="006F5570" w:rsidRPr="00AD67A9">
              <w:rPr>
                <w:rFonts w:ascii="Times New Roman" w:eastAsia="Times New Roman" w:hAnsi="Times New Roman" w:cs="Times New Roman"/>
                <w:sz w:val="24"/>
                <w:szCs w:val="24"/>
              </w:rPr>
              <w:t>dále ja</w:t>
            </w:r>
            <w:r w:rsidR="006F5570" w:rsidRPr="00BB3DD0">
              <w:rPr>
                <w:rFonts w:ascii="Times New Roman" w:eastAsia="Times New Roman" w:hAnsi="Times New Roman" w:cs="Times New Roman"/>
                <w:sz w:val="24"/>
                <w:szCs w:val="24"/>
              </w:rPr>
              <w:t xml:space="preserve">ko </w:t>
            </w:r>
            <w:r w:rsidRPr="00BB3DD0">
              <w:rPr>
                <w:rFonts w:ascii="Times New Roman" w:eastAsia="Times New Roman" w:hAnsi="Times New Roman" w:cs="Times New Roman"/>
                <w:sz w:val="24"/>
                <w:szCs w:val="24"/>
              </w:rPr>
              <w:t>„</w:t>
            </w:r>
            <w:r w:rsidR="006F5570" w:rsidRPr="00BB3DD0">
              <w:rPr>
                <w:rFonts w:ascii="Times New Roman" w:eastAsia="Times New Roman" w:hAnsi="Times New Roman" w:cs="Times New Roman"/>
                <w:b/>
                <w:bCs/>
                <w:sz w:val="24"/>
                <w:szCs w:val="24"/>
              </w:rPr>
              <w:t>dodavatel</w:t>
            </w:r>
            <w:r w:rsidRPr="00BB3DD0">
              <w:rPr>
                <w:rFonts w:ascii="Times New Roman" w:eastAsia="Times New Roman" w:hAnsi="Times New Roman" w:cs="Times New Roman"/>
                <w:sz w:val="24"/>
                <w:szCs w:val="24"/>
              </w:rPr>
              <w:t>“</w:t>
            </w:r>
            <w:r w:rsidRPr="00BB3DD0">
              <w:rPr>
                <w:rFonts w:ascii="Times New Roman" w:eastAsia="Times New Roman" w:hAnsi="Times New Roman" w:cs="Times New Roman"/>
                <w:b/>
                <w:bCs/>
                <w:sz w:val="24"/>
                <w:szCs w:val="24"/>
              </w:rPr>
              <w:t>)</w:t>
            </w:r>
          </w:p>
        </w:tc>
        <w:tc>
          <w:tcPr>
            <w:tcW w:w="6968" w:type="dxa"/>
          </w:tcPr>
          <w:p w14:paraId="6F20D82D" w14:textId="77777777" w:rsidR="006F5570" w:rsidRPr="00AD67A9" w:rsidRDefault="006F5570" w:rsidP="00011094">
            <w:pPr>
              <w:rPr>
                <w:rFonts w:ascii="Times New Roman" w:hAnsi="Times New Roman" w:cs="Times New Roman"/>
                <w:sz w:val="24"/>
                <w:szCs w:val="24"/>
              </w:rPr>
            </w:pPr>
          </w:p>
        </w:tc>
      </w:tr>
      <w:tr w:rsidR="006F5570" w:rsidRPr="00AD67A9" w14:paraId="47FCC156" w14:textId="77777777" w:rsidTr="00EE6206">
        <w:trPr>
          <w:trHeight w:val="357"/>
        </w:trPr>
        <w:tc>
          <w:tcPr>
            <w:tcW w:w="3226" w:type="dxa"/>
          </w:tcPr>
          <w:p w14:paraId="5C2F06C2" w14:textId="00575258" w:rsidR="006F5570" w:rsidRPr="00AD67A9" w:rsidRDefault="006F5570" w:rsidP="00011094">
            <w:pPr>
              <w:rPr>
                <w:rFonts w:ascii="Times New Roman" w:eastAsia="Times New Roman" w:hAnsi="Times New Roman" w:cs="Times New Roman"/>
                <w:b/>
                <w:bCs/>
                <w:sz w:val="24"/>
                <w:szCs w:val="24"/>
              </w:rPr>
            </w:pPr>
            <w:r w:rsidRPr="00AD67A9">
              <w:rPr>
                <w:rFonts w:ascii="Times New Roman" w:eastAsia="Times New Roman" w:hAnsi="Times New Roman" w:cs="Times New Roman"/>
                <w:b/>
                <w:bCs/>
                <w:sz w:val="24"/>
                <w:szCs w:val="24"/>
              </w:rPr>
              <w:t>a</w:t>
            </w:r>
          </w:p>
        </w:tc>
        <w:tc>
          <w:tcPr>
            <w:tcW w:w="6968" w:type="dxa"/>
          </w:tcPr>
          <w:p w14:paraId="13233033" w14:textId="77777777" w:rsidR="006F5570" w:rsidRPr="00AD67A9" w:rsidRDefault="006F5570" w:rsidP="00011094">
            <w:pPr>
              <w:rPr>
                <w:rFonts w:ascii="Times New Roman" w:hAnsi="Times New Roman" w:cs="Times New Roman"/>
                <w:sz w:val="24"/>
                <w:szCs w:val="24"/>
              </w:rPr>
            </w:pPr>
          </w:p>
        </w:tc>
      </w:tr>
      <w:tr w:rsidR="006F5570" w:rsidRPr="00AD67A9" w14:paraId="2B629769" w14:textId="77777777" w:rsidTr="00EE6206">
        <w:trPr>
          <w:trHeight w:val="357"/>
        </w:trPr>
        <w:tc>
          <w:tcPr>
            <w:tcW w:w="3226" w:type="dxa"/>
          </w:tcPr>
          <w:p w14:paraId="79A90992" w14:textId="199DFE36" w:rsidR="006F5570" w:rsidRPr="00AD67A9" w:rsidRDefault="006F5570" w:rsidP="00011094">
            <w:pPr>
              <w:rPr>
                <w:rFonts w:ascii="Times New Roman" w:eastAsia="Times New Roman" w:hAnsi="Times New Roman" w:cs="Times New Roman"/>
                <w:b/>
                <w:bCs/>
                <w:sz w:val="24"/>
                <w:szCs w:val="24"/>
              </w:rPr>
            </w:pPr>
            <w:r w:rsidRPr="00AD67A9">
              <w:rPr>
                <w:rFonts w:ascii="Times New Roman" w:eastAsia="Times New Roman" w:hAnsi="Times New Roman" w:cs="Times New Roman"/>
                <w:b/>
                <w:bCs/>
                <w:sz w:val="24"/>
                <w:szCs w:val="24"/>
              </w:rPr>
              <w:t>Město Jindřichův Hradec</w:t>
            </w:r>
          </w:p>
        </w:tc>
        <w:tc>
          <w:tcPr>
            <w:tcW w:w="6968" w:type="dxa"/>
          </w:tcPr>
          <w:p w14:paraId="64E11EAC" w14:textId="77777777" w:rsidR="006F5570" w:rsidRPr="00AD67A9" w:rsidRDefault="006F5570" w:rsidP="00011094">
            <w:pPr>
              <w:rPr>
                <w:rFonts w:ascii="Times New Roman" w:hAnsi="Times New Roman" w:cs="Times New Roman"/>
                <w:sz w:val="24"/>
                <w:szCs w:val="24"/>
              </w:rPr>
            </w:pPr>
          </w:p>
        </w:tc>
      </w:tr>
      <w:tr w:rsidR="00EC10FE" w:rsidRPr="00AD67A9" w14:paraId="41289E5A" w14:textId="77777777" w:rsidTr="00EE6206">
        <w:trPr>
          <w:trHeight w:val="343"/>
        </w:trPr>
        <w:tc>
          <w:tcPr>
            <w:tcW w:w="3226" w:type="dxa"/>
          </w:tcPr>
          <w:p w14:paraId="10668811" w14:textId="77777777"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se sídlem</w:t>
            </w:r>
            <w:r w:rsidRPr="00AD67A9">
              <w:rPr>
                <w:rFonts w:ascii="Times New Roman" w:hAnsi="Times New Roman" w:cs="Times New Roman"/>
                <w:sz w:val="24"/>
                <w:szCs w:val="24"/>
              </w:rPr>
              <w:t xml:space="preserve"> </w:t>
            </w:r>
          </w:p>
        </w:tc>
        <w:tc>
          <w:tcPr>
            <w:tcW w:w="6968" w:type="dxa"/>
            <w:tcBorders>
              <w:bottom w:val="dashSmallGap" w:sz="4" w:space="0" w:color="auto"/>
            </w:tcBorders>
          </w:tcPr>
          <w:p w14:paraId="487EBD15" w14:textId="77777777"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Klášterská 135/II, 377 22 Jindřichův Hradec</w:t>
            </w:r>
            <w:r w:rsidRPr="00AD67A9">
              <w:rPr>
                <w:rFonts w:ascii="Times New Roman" w:hAnsi="Times New Roman" w:cs="Times New Roman"/>
                <w:sz w:val="24"/>
                <w:szCs w:val="24"/>
              </w:rPr>
              <w:t xml:space="preserve"> </w:t>
            </w:r>
          </w:p>
        </w:tc>
      </w:tr>
      <w:tr w:rsidR="00EC10FE" w:rsidRPr="00AD67A9" w14:paraId="575AC3BA" w14:textId="77777777" w:rsidTr="00EE6206">
        <w:trPr>
          <w:trHeight w:val="241"/>
        </w:trPr>
        <w:tc>
          <w:tcPr>
            <w:tcW w:w="3226" w:type="dxa"/>
          </w:tcPr>
          <w:p w14:paraId="658793DA" w14:textId="4A974AC5"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 xml:space="preserve">IČ: </w:t>
            </w:r>
            <w:r w:rsidRPr="00AD67A9">
              <w:rPr>
                <w:rFonts w:ascii="Times New Roman" w:hAnsi="Times New Roman" w:cs="Times New Roman"/>
                <w:sz w:val="24"/>
                <w:szCs w:val="24"/>
              </w:rPr>
              <w:t xml:space="preserve"> </w:t>
            </w:r>
          </w:p>
        </w:tc>
        <w:tc>
          <w:tcPr>
            <w:tcW w:w="6968" w:type="dxa"/>
            <w:tcBorders>
              <w:top w:val="dashSmallGap" w:sz="4" w:space="0" w:color="auto"/>
              <w:bottom w:val="dashSmallGap" w:sz="4" w:space="0" w:color="auto"/>
            </w:tcBorders>
          </w:tcPr>
          <w:p w14:paraId="3A7C8DDA" w14:textId="29CA0FF7" w:rsidR="00EC10FE" w:rsidRPr="00AD67A9" w:rsidRDefault="003E560C" w:rsidP="00011094">
            <w:pPr>
              <w:rPr>
                <w:rFonts w:ascii="Times New Roman" w:hAnsi="Times New Roman" w:cs="Times New Roman"/>
                <w:sz w:val="24"/>
                <w:szCs w:val="24"/>
              </w:rPr>
            </w:pPr>
            <w:r w:rsidRPr="00AD67A9">
              <w:rPr>
                <w:rFonts w:ascii="Times New Roman" w:hAnsi="Times New Roman" w:cs="Times New Roman"/>
                <w:sz w:val="24"/>
                <w:szCs w:val="24"/>
              </w:rPr>
              <w:t>002 46 875</w:t>
            </w:r>
          </w:p>
        </w:tc>
      </w:tr>
      <w:tr w:rsidR="003E560C" w:rsidRPr="00AD67A9" w14:paraId="2A716138" w14:textId="77777777" w:rsidTr="00EE6206">
        <w:trPr>
          <w:trHeight w:val="317"/>
        </w:trPr>
        <w:tc>
          <w:tcPr>
            <w:tcW w:w="3226" w:type="dxa"/>
          </w:tcPr>
          <w:p w14:paraId="42FBAACD" w14:textId="707B7D9E" w:rsidR="003E560C" w:rsidRPr="00AD67A9" w:rsidRDefault="003E560C" w:rsidP="00011094">
            <w:pPr>
              <w:rPr>
                <w:rFonts w:ascii="Times New Roman" w:eastAsia="Times New Roman" w:hAnsi="Times New Roman" w:cs="Times New Roman"/>
                <w:sz w:val="24"/>
                <w:szCs w:val="24"/>
              </w:rPr>
            </w:pPr>
            <w:r w:rsidRPr="00AD67A9">
              <w:rPr>
                <w:rFonts w:ascii="Times New Roman" w:eastAsia="Times New Roman" w:hAnsi="Times New Roman" w:cs="Times New Roman"/>
                <w:sz w:val="24"/>
                <w:szCs w:val="24"/>
              </w:rPr>
              <w:t xml:space="preserve">DIČ: </w:t>
            </w:r>
            <w:r w:rsidRPr="00AD67A9">
              <w:rPr>
                <w:rFonts w:ascii="Times New Roman" w:hAnsi="Times New Roman" w:cs="Times New Roman"/>
                <w:sz w:val="24"/>
                <w:szCs w:val="24"/>
              </w:rPr>
              <w:t xml:space="preserve"> </w:t>
            </w:r>
          </w:p>
        </w:tc>
        <w:tc>
          <w:tcPr>
            <w:tcW w:w="6968" w:type="dxa"/>
            <w:tcBorders>
              <w:top w:val="dashSmallGap" w:sz="4" w:space="0" w:color="auto"/>
              <w:bottom w:val="dashSmallGap" w:sz="4" w:space="0" w:color="auto"/>
            </w:tcBorders>
          </w:tcPr>
          <w:p w14:paraId="4BD44BEB" w14:textId="2E725749" w:rsidR="003E560C" w:rsidRPr="00AD67A9" w:rsidRDefault="003E560C" w:rsidP="00011094">
            <w:pPr>
              <w:rPr>
                <w:rFonts w:ascii="Times New Roman" w:hAnsi="Times New Roman" w:cs="Times New Roman"/>
                <w:sz w:val="24"/>
                <w:szCs w:val="24"/>
              </w:rPr>
            </w:pPr>
            <w:r w:rsidRPr="00AD67A9">
              <w:rPr>
                <w:rFonts w:ascii="Times New Roman" w:hAnsi="Times New Roman" w:cs="Times New Roman"/>
                <w:sz w:val="24"/>
                <w:szCs w:val="24"/>
              </w:rPr>
              <w:t>CZ 002 46 875</w:t>
            </w:r>
          </w:p>
        </w:tc>
      </w:tr>
      <w:tr w:rsidR="00EC10FE" w:rsidRPr="00AD67A9" w14:paraId="777CC92F" w14:textId="77777777" w:rsidTr="00EE6206">
        <w:trPr>
          <w:trHeight w:val="344"/>
        </w:trPr>
        <w:tc>
          <w:tcPr>
            <w:tcW w:w="3226" w:type="dxa"/>
          </w:tcPr>
          <w:p w14:paraId="5013A71D" w14:textId="77777777"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 xml:space="preserve">Bankovní spojení: </w:t>
            </w:r>
            <w:r w:rsidRPr="00AD67A9">
              <w:rPr>
                <w:rFonts w:ascii="Times New Roman" w:hAnsi="Times New Roman" w:cs="Times New Roman"/>
                <w:sz w:val="24"/>
                <w:szCs w:val="24"/>
              </w:rPr>
              <w:t xml:space="preserve"> </w:t>
            </w:r>
          </w:p>
        </w:tc>
        <w:tc>
          <w:tcPr>
            <w:tcW w:w="6968" w:type="dxa"/>
            <w:tcBorders>
              <w:top w:val="dashSmallGap" w:sz="4" w:space="0" w:color="auto"/>
            </w:tcBorders>
          </w:tcPr>
          <w:p w14:paraId="1CFED6A2" w14:textId="77777777" w:rsidR="00EC10FE" w:rsidRPr="00AD67A9" w:rsidRDefault="00EC10FE" w:rsidP="00011094">
            <w:pPr>
              <w:rPr>
                <w:rFonts w:ascii="Times New Roman" w:hAnsi="Times New Roman" w:cs="Times New Roman"/>
                <w:sz w:val="24"/>
                <w:szCs w:val="24"/>
              </w:rPr>
            </w:pPr>
            <w:r w:rsidRPr="00AD67A9">
              <w:rPr>
                <w:rFonts w:ascii="Times New Roman" w:hAnsi="Times New Roman" w:cs="Times New Roman"/>
                <w:sz w:val="24"/>
                <w:szCs w:val="24"/>
              </w:rPr>
              <w:t xml:space="preserve"> </w:t>
            </w:r>
          </w:p>
        </w:tc>
      </w:tr>
      <w:tr w:rsidR="00EC10FE" w:rsidRPr="00AD67A9" w14:paraId="5EEFD2BB" w14:textId="77777777" w:rsidTr="00EE6206">
        <w:trPr>
          <w:trHeight w:val="345"/>
        </w:trPr>
        <w:tc>
          <w:tcPr>
            <w:tcW w:w="3226" w:type="dxa"/>
          </w:tcPr>
          <w:p w14:paraId="093F0318" w14:textId="77777777"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příjmový účet:</w:t>
            </w:r>
            <w:r w:rsidRPr="00AD67A9">
              <w:rPr>
                <w:rFonts w:ascii="Times New Roman" w:hAnsi="Times New Roman" w:cs="Times New Roman"/>
                <w:sz w:val="24"/>
                <w:szCs w:val="24"/>
              </w:rPr>
              <w:t xml:space="preserve"> </w:t>
            </w:r>
          </w:p>
        </w:tc>
        <w:tc>
          <w:tcPr>
            <w:tcW w:w="6968" w:type="dxa"/>
          </w:tcPr>
          <w:p w14:paraId="51665C4D" w14:textId="77777777" w:rsidR="00EC10FE" w:rsidRPr="00AD67A9" w:rsidRDefault="00EC10FE" w:rsidP="00011094">
            <w:pPr>
              <w:rPr>
                <w:rFonts w:ascii="Times New Roman" w:hAnsi="Times New Roman" w:cs="Times New Roman"/>
                <w:sz w:val="24"/>
                <w:szCs w:val="24"/>
              </w:rPr>
            </w:pPr>
            <w:r w:rsidRPr="00AD67A9">
              <w:rPr>
                <w:rFonts w:ascii="Times New Roman" w:hAnsi="Times New Roman" w:cs="Times New Roman"/>
                <w:sz w:val="24"/>
                <w:szCs w:val="24"/>
              </w:rPr>
              <w:t xml:space="preserve">19-0603140379/0800 </w:t>
            </w:r>
          </w:p>
        </w:tc>
      </w:tr>
      <w:tr w:rsidR="00EC10FE" w:rsidRPr="00AD67A9" w14:paraId="14470293" w14:textId="77777777" w:rsidTr="00EE6206">
        <w:trPr>
          <w:trHeight w:val="346"/>
        </w:trPr>
        <w:tc>
          <w:tcPr>
            <w:tcW w:w="3226" w:type="dxa"/>
          </w:tcPr>
          <w:p w14:paraId="31744B31" w14:textId="77777777" w:rsidR="00EC10FE" w:rsidRPr="00AD67A9" w:rsidRDefault="00EC10FE"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 xml:space="preserve">výdajový účet: </w:t>
            </w:r>
            <w:r w:rsidRPr="00AD67A9">
              <w:rPr>
                <w:rFonts w:ascii="Times New Roman" w:hAnsi="Times New Roman" w:cs="Times New Roman"/>
                <w:sz w:val="24"/>
                <w:szCs w:val="24"/>
              </w:rPr>
              <w:t xml:space="preserve"> </w:t>
            </w:r>
          </w:p>
        </w:tc>
        <w:tc>
          <w:tcPr>
            <w:tcW w:w="6968" w:type="dxa"/>
            <w:tcBorders>
              <w:bottom w:val="dashSmallGap" w:sz="4" w:space="0" w:color="auto"/>
            </w:tcBorders>
          </w:tcPr>
          <w:p w14:paraId="557568EC" w14:textId="77777777" w:rsidR="00EC10FE" w:rsidRPr="00AD67A9" w:rsidRDefault="00EC10FE" w:rsidP="00011094">
            <w:pPr>
              <w:rPr>
                <w:rFonts w:ascii="Times New Roman" w:hAnsi="Times New Roman" w:cs="Times New Roman"/>
                <w:sz w:val="24"/>
                <w:szCs w:val="24"/>
              </w:rPr>
            </w:pPr>
            <w:r w:rsidRPr="00AD67A9">
              <w:rPr>
                <w:rFonts w:ascii="Times New Roman" w:hAnsi="Times New Roman" w:cs="Times New Roman"/>
                <w:sz w:val="24"/>
                <w:szCs w:val="24"/>
              </w:rPr>
              <w:t xml:space="preserve">27-0603140379/0800 </w:t>
            </w:r>
          </w:p>
        </w:tc>
      </w:tr>
      <w:tr w:rsidR="00EC10FE" w:rsidRPr="00AD67A9" w14:paraId="41509996" w14:textId="77777777" w:rsidTr="00EE6206">
        <w:trPr>
          <w:trHeight w:val="306"/>
        </w:trPr>
        <w:tc>
          <w:tcPr>
            <w:tcW w:w="3226" w:type="dxa"/>
          </w:tcPr>
          <w:p w14:paraId="033A76E8" w14:textId="77777777" w:rsidR="00EC10FE" w:rsidRPr="00AD67A9" w:rsidRDefault="00EC10FE" w:rsidP="00011094">
            <w:pPr>
              <w:rPr>
                <w:rFonts w:ascii="Times New Roman" w:hAnsi="Times New Roman" w:cs="Times New Roman"/>
                <w:sz w:val="24"/>
                <w:szCs w:val="24"/>
              </w:rPr>
            </w:pPr>
            <w:r w:rsidRPr="00AD67A9">
              <w:rPr>
                <w:rFonts w:ascii="Times New Roman" w:hAnsi="Times New Roman" w:cs="Times New Roman"/>
                <w:sz w:val="24"/>
                <w:szCs w:val="24"/>
              </w:rPr>
              <w:t xml:space="preserve">e-mail:  </w:t>
            </w:r>
          </w:p>
        </w:tc>
        <w:tc>
          <w:tcPr>
            <w:tcW w:w="6968" w:type="dxa"/>
            <w:tcBorders>
              <w:top w:val="dashSmallGap" w:sz="4" w:space="0" w:color="auto"/>
              <w:bottom w:val="dashSmallGap" w:sz="4" w:space="0" w:color="auto"/>
            </w:tcBorders>
          </w:tcPr>
          <w:p w14:paraId="74F049EA" w14:textId="07F260CC" w:rsidR="00EC10FE" w:rsidRPr="00AD67A9" w:rsidRDefault="00BB5A51" w:rsidP="00011094">
            <w:pPr>
              <w:rPr>
                <w:rFonts w:ascii="Times New Roman" w:hAnsi="Times New Roman" w:cs="Times New Roman"/>
                <w:sz w:val="24"/>
                <w:szCs w:val="24"/>
              </w:rPr>
            </w:pPr>
            <w:hyperlink r:id="rId11" w:history="1">
              <w:r w:rsidR="00BE1A06" w:rsidRPr="00AD67A9">
                <w:rPr>
                  <w:rStyle w:val="Hypertextovodkaz"/>
                  <w:rFonts w:ascii="Times New Roman" w:hAnsi="Times New Roman" w:cs="Times New Roman"/>
                  <w:sz w:val="24"/>
                  <w:szCs w:val="24"/>
                </w:rPr>
                <w:t>meu@jh.cz</w:t>
              </w:r>
            </w:hyperlink>
            <w:r w:rsidR="00EC10FE" w:rsidRPr="00AD67A9">
              <w:rPr>
                <w:rFonts w:ascii="Times New Roman" w:hAnsi="Times New Roman" w:cs="Times New Roman"/>
                <w:sz w:val="24"/>
                <w:szCs w:val="24"/>
              </w:rPr>
              <w:t>,</w:t>
            </w:r>
            <w:r w:rsidR="00BE1A06" w:rsidRPr="00AD67A9">
              <w:rPr>
                <w:rFonts w:ascii="Times New Roman" w:hAnsi="Times New Roman" w:cs="Times New Roman"/>
                <w:sz w:val="24"/>
                <w:szCs w:val="24"/>
              </w:rPr>
              <w:t xml:space="preserve"> </w:t>
            </w:r>
            <w:r w:rsidR="00EC10FE" w:rsidRPr="00AD67A9">
              <w:rPr>
                <w:rFonts w:ascii="Times New Roman" w:hAnsi="Times New Roman" w:cs="Times New Roman"/>
                <w:color w:val="0000FF"/>
                <w:sz w:val="24"/>
                <w:szCs w:val="24"/>
                <w:u w:val="single" w:color="0000FF"/>
              </w:rPr>
              <w:t>podatelna@jh.cz</w:t>
            </w:r>
            <w:r w:rsidR="00EC10FE" w:rsidRPr="00AD67A9">
              <w:rPr>
                <w:rFonts w:ascii="Times New Roman" w:hAnsi="Times New Roman" w:cs="Times New Roman"/>
                <w:sz w:val="24"/>
                <w:szCs w:val="24"/>
              </w:rPr>
              <w:t xml:space="preserve"> </w:t>
            </w:r>
          </w:p>
        </w:tc>
      </w:tr>
      <w:tr w:rsidR="003E560C" w:rsidRPr="00AD67A9" w14:paraId="47B77BB2" w14:textId="77777777" w:rsidTr="00EE6206">
        <w:trPr>
          <w:trHeight w:val="306"/>
        </w:trPr>
        <w:tc>
          <w:tcPr>
            <w:tcW w:w="3226" w:type="dxa"/>
          </w:tcPr>
          <w:p w14:paraId="69CE7F33" w14:textId="3C54D98C" w:rsidR="003E560C" w:rsidRPr="00AD67A9" w:rsidRDefault="003E560C" w:rsidP="00011094">
            <w:pPr>
              <w:rPr>
                <w:rFonts w:ascii="Times New Roman" w:hAnsi="Times New Roman" w:cs="Times New Roman"/>
                <w:sz w:val="24"/>
                <w:szCs w:val="24"/>
              </w:rPr>
            </w:pPr>
            <w:r w:rsidRPr="00AD67A9">
              <w:rPr>
                <w:rFonts w:ascii="Times New Roman" w:hAnsi="Times New Roman" w:cs="Times New Roman"/>
                <w:sz w:val="24"/>
                <w:szCs w:val="24"/>
              </w:rPr>
              <w:t>Fax:</w:t>
            </w:r>
          </w:p>
        </w:tc>
        <w:tc>
          <w:tcPr>
            <w:tcW w:w="6968" w:type="dxa"/>
            <w:tcBorders>
              <w:top w:val="dashSmallGap" w:sz="4" w:space="0" w:color="auto"/>
              <w:bottom w:val="dashSmallGap" w:sz="4" w:space="0" w:color="auto"/>
            </w:tcBorders>
          </w:tcPr>
          <w:p w14:paraId="31F2B932" w14:textId="26AC5369" w:rsidR="003E560C" w:rsidRPr="00AD67A9" w:rsidRDefault="003E560C" w:rsidP="00011094">
            <w:pPr>
              <w:rPr>
                <w:rFonts w:ascii="Times New Roman" w:hAnsi="Times New Roman" w:cs="Times New Roman"/>
                <w:color w:val="0000FF"/>
                <w:sz w:val="24"/>
                <w:szCs w:val="24"/>
                <w:u w:val="single" w:color="0000FF"/>
              </w:rPr>
            </w:pPr>
            <w:r w:rsidRPr="00AD67A9">
              <w:rPr>
                <w:rFonts w:ascii="Times New Roman" w:hAnsi="Times New Roman" w:cs="Times New Roman"/>
                <w:sz w:val="24"/>
                <w:szCs w:val="24"/>
              </w:rPr>
              <w:t>+420</w:t>
            </w:r>
            <w:r w:rsidR="00BE1A06" w:rsidRPr="00AD67A9">
              <w:rPr>
                <w:rFonts w:ascii="Times New Roman" w:hAnsi="Times New Roman" w:cs="Times New Roman"/>
                <w:sz w:val="24"/>
                <w:szCs w:val="24"/>
              </w:rPr>
              <w:t> </w:t>
            </w:r>
            <w:r w:rsidRPr="00AD67A9">
              <w:rPr>
                <w:rFonts w:ascii="Times New Roman" w:hAnsi="Times New Roman" w:cs="Times New Roman"/>
                <w:sz w:val="24"/>
                <w:szCs w:val="24"/>
              </w:rPr>
              <w:t>384</w:t>
            </w:r>
            <w:r w:rsidR="00BE1A06" w:rsidRPr="00AD67A9">
              <w:rPr>
                <w:rFonts w:ascii="Times New Roman" w:hAnsi="Times New Roman" w:cs="Times New Roman"/>
                <w:sz w:val="24"/>
                <w:szCs w:val="24"/>
              </w:rPr>
              <w:t> </w:t>
            </w:r>
            <w:r w:rsidRPr="00AD67A9">
              <w:rPr>
                <w:rFonts w:ascii="Times New Roman" w:hAnsi="Times New Roman" w:cs="Times New Roman"/>
                <w:sz w:val="24"/>
                <w:szCs w:val="24"/>
              </w:rPr>
              <w:t>361</w:t>
            </w:r>
            <w:r w:rsidR="00BE1A06" w:rsidRPr="00AD67A9">
              <w:rPr>
                <w:rFonts w:ascii="Times New Roman" w:hAnsi="Times New Roman" w:cs="Times New Roman"/>
                <w:sz w:val="24"/>
                <w:szCs w:val="24"/>
              </w:rPr>
              <w:t xml:space="preserve"> </w:t>
            </w:r>
            <w:r w:rsidRPr="00AD67A9">
              <w:rPr>
                <w:rFonts w:ascii="Times New Roman" w:hAnsi="Times New Roman" w:cs="Times New Roman"/>
                <w:sz w:val="24"/>
                <w:szCs w:val="24"/>
              </w:rPr>
              <w:t>503</w:t>
            </w:r>
          </w:p>
        </w:tc>
      </w:tr>
      <w:tr w:rsidR="003E560C" w:rsidRPr="00AD67A9" w14:paraId="6CE265C7" w14:textId="77777777" w:rsidTr="00EE6206">
        <w:trPr>
          <w:trHeight w:val="306"/>
        </w:trPr>
        <w:tc>
          <w:tcPr>
            <w:tcW w:w="3226" w:type="dxa"/>
          </w:tcPr>
          <w:p w14:paraId="65112EE8" w14:textId="67B13332" w:rsidR="003E560C" w:rsidRPr="00AD67A9" w:rsidRDefault="003E560C"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 xml:space="preserve">Telefon: </w:t>
            </w:r>
            <w:r w:rsidRPr="00AD67A9">
              <w:rPr>
                <w:rFonts w:ascii="Times New Roman" w:hAnsi="Times New Roman" w:cs="Times New Roman"/>
                <w:sz w:val="24"/>
                <w:szCs w:val="24"/>
              </w:rPr>
              <w:t xml:space="preserve"> </w:t>
            </w:r>
          </w:p>
        </w:tc>
        <w:tc>
          <w:tcPr>
            <w:tcW w:w="6968" w:type="dxa"/>
            <w:tcBorders>
              <w:top w:val="dashSmallGap" w:sz="4" w:space="0" w:color="auto"/>
              <w:bottom w:val="dashSmallGap" w:sz="4" w:space="0" w:color="auto"/>
            </w:tcBorders>
          </w:tcPr>
          <w:p w14:paraId="5F4172EA" w14:textId="2E1B756C" w:rsidR="003E560C" w:rsidRPr="00AD67A9" w:rsidRDefault="003E560C" w:rsidP="00011094">
            <w:pPr>
              <w:rPr>
                <w:rFonts w:ascii="Times New Roman" w:hAnsi="Times New Roman" w:cs="Times New Roman"/>
                <w:color w:val="0000FF"/>
                <w:sz w:val="24"/>
                <w:szCs w:val="24"/>
                <w:u w:val="single" w:color="0000FF"/>
              </w:rPr>
            </w:pPr>
            <w:r w:rsidRPr="00AD67A9">
              <w:rPr>
                <w:rFonts w:ascii="Times New Roman" w:hAnsi="Times New Roman" w:cs="Times New Roman"/>
                <w:sz w:val="24"/>
                <w:szCs w:val="24"/>
              </w:rPr>
              <w:t>+420</w:t>
            </w:r>
            <w:r w:rsidR="00BE1A06" w:rsidRPr="00AD67A9">
              <w:rPr>
                <w:rFonts w:ascii="Times New Roman" w:hAnsi="Times New Roman" w:cs="Times New Roman"/>
                <w:sz w:val="24"/>
                <w:szCs w:val="24"/>
              </w:rPr>
              <w:t> </w:t>
            </w:r>
            <w:r w:rsidRPr="00AD67A9">
              <w:rPr>
                <w:rFonts w:ascii="Times New Roman" w:hAnsi="Times New Roman" w:cs="Times New Roman"/>
                <w:sz w:val="24"/>
                <w:szCs w:val="24"/>
              </w:rPr>
              <w:t>384</w:t>
            </w:r>
            <w:r w:rsidR="00BE1A06" w:rsidRPr="00AD67A9">
              <w:rPr>
                <w:rFonts w:ascii="Times New Roman" w:hAnsi="Times New Roman" w:cs="Times New Roman"/>
                <w:sz w:val="24"/>
                <w:szCs w:val="24"/>
              </w:rPr>
              <w:t> </w:t>
            </w:r>
            <w:r w:rsidRPr="00AD67A9">
              <w:rPr>
                <w:rFonts w:ascii="Times New Roman" w:hAnsi="Times New Roman" w:cs="Times New Roman"/>
                <w:sz w:val="24"/>
                <w:szCs w:val="24"/>
              </w:rPr>
              <w:t>351</w:t>
            </w:r>
            <w:r w:rsidR="00BE1A06" w:rsidRPr="00AD67A9">
              <w:rPr>
                <w:rFonts w:ascii="Times New Roman" w:hAnsi="Times New Roman" w:cs="Times New Roman"/>
                <w:sz w:val="24"/>
                <w:szCs w:val="24"/>
              </w:rPr>
              <w:t xml:space="preserve"> </w:t>
            </w:r>
            <w:r w:rsidRPr="00AD67A9">
              <w:rPr>
                <w:rFonts w:ascii="Times New Roman" w:hAnsi="Times New Roman" w:cs="Times New Roman"/>
                <w:sz w:val="24"/>
                <w:szCs w:val="24"/>
              </w:rPr>
              <w:t>111</w:t>
            </w:r>
          </w:p>
        </w:tc>
      </w:tr>
      <w:tr w:rsidR="003E560C" w:rsidRPr="00AD67A9" w14:paraId="4D1C39AA" w14:textId="77777777" w:rsidTr="00EE6206">
        <w:trPr>
          <w:trHeight w:val="306"/>
        </w:trPr>
        <w:tc>
          <w:tcPr>
            <w:tcW w:w="3226" w:type="dxa"/>
          </w:tcPr>
          <w:p w14:paraId="44677D47" w14:textId="06F5DEB7" w:rsidR="003E560C" w:rsidRPr="00AD67A9" w:rsidRDefault="003E560C" w:rsidP="00011094">
            <w:pPr>
              <w:rPr>
                <w:rFonts w:ascii="Times New Roman" w:hAnsi="Times New Roman" w:cs="Times New Roman"/>
                <w:sz w:val="24"/>
                <w:szCs w:val="24"/>
              </w:rPr>
            </w:pPr>
            <w:r w:rsidRPr="00AD67A9">
              <w:rPr>
                <w:rFonts w:ascii="Times New Roman" w:eastAsia="Times New Roman" w:hAnsi="Times New Roman" w:cs="Times New Roman"/>
                <w:sz w:val="24"/>
                <w:szCs w:val="24"/>
              </w:rPr>
              <w:t>Zastoupeno:</w:t>
            </w:r>
          </w:p>
        </w:tc>
        <w:tc>
          <w:tcPr>
            <w:tcW w:w="6968" w:type="dxa"/>
            <w:tcBorders>
              <w:top w:val="dashSmallGap" w:sz="4" w:space="0" w:color="auto"/>
              <w:bottom w:val="dashSmallGap" w:sz="4" w:space="0" w:color="auto"/>
            </w:tcBorders>
          </w:tcPr>
          <w:p w14:paraId="513DDB8B" w14:textId="0D1EDADC" w:rsidR="003E560C" w:rsidRPr="00AD67A9" w:rsidRDefault="003E560C" w:rsidP="00011094">
            <w:pPr>
              <w:rPr>
                <w:rFonts w:ascii="Times New Roman" w:hAnsi="Times New Roman" w:cs="Times New Roman"/>
                <w:color w:val="0000FF"/>
                <w:sz w:val="24"/>
                <w:szCs w:val="24"/>
                <w:u w:val="single" w:color="0000FF"/>
              </w:rPr>
            </w:pPr>
            <w:r w:rsidRPr="00AD67A9">
              <w:rPr>
                <w:rFonts w:ascii="Times New Roman" w:hAnsi="Times New Roman" w:cs="Times New Roman"/>
                <w:sz w:val="24"/>
                <w:szCs w:val="24"/>
              </w:rPr>
              <w:t>starostou města Ing. Janem Mlčákem, MBA</w:t>
            </w:r>
          </w:p>
        </w:tc>
      </w:tr>
      <w:tr w:rsidR="003E560C" w:rsidRPr="00AD67A9" w14:paraId="5BEC4458" w14:textId="77777777" w:rsidTr="00EE6206">
        <w:trPr>
          <w:trHeight w:val="306"/>
        </w:trPr>
        <w:tc>
          <w:tcPr>
            <w:tcW w:w="3226" w:type="dxa"/>
          </w:tcPr>
          <w:p w14:paraId="4EDD0440" w14:textId="0E3159B9" w:rsidR="003E560C" w:rsidRPr="00AD67A9" w:rsidRDefault="003E560C" w:rsidP="00011094">
            <w:pPr>
              <w:rPr>
                <w:rFonts w:ascii="Times New Roman" w:hAnsi="Times New Roman" w:cs="Times New Roman"/>
                <w:sz w:val="24"/>
                <w:szCs w:val="24"/>
              </w:rPr>
            </w:pPr>
            <w:r w:rsidRPr="00AD67A9">
              <w:rPr>
                <w:rFonts w:ascii="Times New Roman" w:hAnsi="Times New Roman" w:cs="Times New Roman"/>
                <w:sz w:val="24"/>
                <w:szCs w:val="24"/>
              </w:rPr>
              <w:t>Kontaktní osoba:</w:t>
            </w:r>
          </w:p>
        </w:tc>
        <w:tc>
          <w:tcPr>
            <w:tcW w:w="6968" w:type="dxa"/>
            <w:tcBorders>
              <w:top w:val="dashSmallGap" w:sz="4" w:space="0" w:color="auto"/>
              <w:bottom w:val="dashSmallGap" w:sz="4" w:space="0" w:color="auto"/>
            </w:tcBorders>
          </w:tcPr>
          <w:p w14:paraId="0FF8EEC2" w14:textId="64E57DD5" w:rsidR="003E560C" w:rsidRPr="00AD67A9" w:rsidRDefault="003E560C" w:rsidP="00011094">
            <w:pPr>
              <w:rPr>
                <w:rFonts w:ascii="Times New Roman" w:hAnsi="Times New Roman" w:cs="Times New Roman"/>
                <w:color w:val="0000FF"/>
                <w:sz w:val="24"/>
                <w:szCs w:val="24"/>
                <w:u w:val="single" w:color="0000FF"/>
              </w:rPr>
            </w:pPr>
            <w:r w:rsidRPr="00AD67A9">
              <w:rPr>
                <w:rFonts w:ascii="Times New Roman" w:hAnsi="Times New Roman" w:cs="Times New Roman"/>
                <w:sz w:val="24"/>
                <w:szCs w:val="24"/>
              </w:rPr>
              <w:t>Ing. Vendula Talknerová</w:t>
            </w:r>
          </w:p>
        </w:tc>
      </w:tr>
      <w:tr w:rsidR="003E560C" w:rsidRPr="00AD67A9" w14:paraId="7C201E12" w14:textId="77777777" w:rsidTr="00EE6206">
        <w:trPr>
          <w:trHeight w:val="306"/>
        </w:trPr>
        <w:tc>
          <w:tcPr>
            <w:tcW w:w="3226" w:type="dxa"/>
          </w:tcPr>
          <w:p w14:paraId="1206C2D5" w14:textId="64A1808E" w:rsidR="003E560C" w:rsidRPr="00AD67A9" w:rsidRDefault="003E560C" w:rsidP="00BE1A06">
            <w:pPr>
              <w:spacing w:after="120"/>
              <w:jc w:val="left"/>
              <w:rPr>
                <w:rFonts w:ascii="Times New Roman" w:hAnsi="Times New Roman" w:cs="Times New Roman"/>
                <w:sz w:val="24"/>
                <w:szCs w:val="24"/>
              </w:rPr>
            </w:pPr>
            <w:r w:rsidRPr="00AD67A9">
              <w:rPr>
                <w:rFonts w:ascii="Times New Roman" w:hAnsi="Times New Roman" w:cs="Times New Roman"/>
                <w:sz w:val="24"/>
                <w:szCs w:val="24"/>
              </w:rPr>
              <w:t>Kontaktní osoba ve věcech technických:</w:t>
            </w:r>
          </w:p>
        </w:tc>
        <w:tc>
          <w:tcPr>
            <w:tcW w:w="6968" w:type="dxa"/>
            <w:tcBorders>
              <w:top w:val="dashSmallGap" w:sz="4" w:space="0" w:color="auto"/>
              <w:bottom w:val="dashSmallGap" w:sz="4" w:space="0" w:color="auto"/>
            </w:tcBorders>
          </w:tcPr>
          <w:p w14:paraId="286D1735" w14:textId="3AB41FEC" w:rsidR="003E560C" w:rsidRPr="00AD67A9" w:rsidRDefault="003E560C" w:rsidP="00011094">
            <w:pPr>
              <w:rPr>
                <w:rFonts w:ascii="Times New Roman" w:hAnsi="Times New Roman" w:cs="Times New Roman"/>
                <w:color w:val="0000FF"/>
                <w:sz w:val="24"/>
                <w:szCs w:val="24"/>
                <w:u w:val="single" w:color="0000FF"/>
              </w:rPr>
            </w:pPr>
            <w:r w:rsidRPr="00AD67A9">
              <w:rPr>
                <w:rFonts w:ascii="Times New Roman" w:hAnsi="Times New Roman" w:cs="Times New Roman"/>
                <w:sz w:val="24"/>
                <w:szCs w:val="24"/>
              </w:rPr>
              <w:t>Ing. Vendula Talknerová</w:t>
            </w:r>
          </w:p>
        </w:tc>
      </w:tr>
      <w:tr w:rsidR="003E560C" w:rsidRPr="00BB3DD0" w14:paraId="6A188D59" w14:textId="77777777" w:rsidTr="00EE6206">
        <w:trPr>
          <w:trHeight w:val="356"/>
        </w:trPr>
        <w:tc>
          <w:tcPr>
            <w:tcW w:w="3226" w:type="dxa"/>
          </w:tcPr>
          <w:p w14:paraId="1EC099E3" w14:textId="4877C85F" w:rsidR="009051D1" w:rsidRPr="00BB3DD0" w:rsidRDefault="002D3DA4" w:rsidP="00011094">
            <w:pPr>
              <w:rPr>
                <w:rFonts w:ascii="Times New Roman" w:hAnsi="Times New Roman" w:cs="Times New Roman"/>
                <w:b/>
                <w:bCs/>
                <w:sz w:val="24"/>
                <w:szCs w:val="24"/>
              </w:rPr>
            </w:pPr>
            <w:r w:rsidRPr="00BB3DD0">
              <w:rPr>
                <w:rFonts w:ascii="Times New Roman" w:hAnsi="Times New Roman" w:cs="Times New Roman"/>
                <w:sz w:val="24"/>
                <w:szCs w:val="24"/>
              </w:rPr>
              <w:t>(</w:t>
            </w:r>
            <w:r w:rsidR="003E560C" w:rsidRPr="00BB3DD0">
              <w:rPr>
                <w:rFonts w:ascii="Times New Roman" w:hAnsi="Times New Roman" w:cs="Times New Roman"/>
                <w:sz w:val="24"/>
                <w:szCs w:val="24"/>
              </w:rPr>
              <w:t xml:space="preserve">dále jako </w:t>
            </w:r>
            <w:r w:rsidRPr="00BB3DD0">
              <w:rPr>
                <w:rFonts w:ascii="Times New Roman" w:hAnsi="Times New Roman" w:cs="Times New Roman"/>
                <w:sz w:val="24"/>
                <w:szCs w:val="24"/>
              </w:rPr>
              <w:t>„</w:t>
            </w:r>
            <w:r w:rsidR="003E560C" w:rsidRPr="00BB3DD0">
              <w:rPr>
                <w:rFonts w:ascii="Times New Roman" w:hAnsi="Times New Roman" w:cs="Times New Roman"/>
                <w:b/>
                <w:bCs/>
                <w:sz w:val="24"/>
                <w:szCs w:val="24"/>
              </w:rPr>
              <w:t>zadavatel</w:t>
            </w:r>
            <w:r w:rsidRPr="00BB3DD0">
              <w:rPr>
                <w:rFonts w:ascii="Times New Roman" w:hAnsi="Times New Roman" w:cs="Times New Roman"/>
                <w:sz w:val="24"/>
                <w:szCs w:val="24"/>
              </w:rPr>
              <w:t>“</w:t>
            </w:r>
            <w:r w:rsidRPr="00BB3DD0">
              <w:rPr>
                <w:rFonts w:ascii="Times New Roman" w:hAnsi="Times New Roman" w:cs="Times New Roman"/>
                <w:b/>
                <w:bCs/>
                <w:sz w:val="24"/>
                <w:szCs w:val="24"/>
              </w:rPr>
              <w:t>)</w:t>
            </w:r>
          </w:p>
        </w:tc>
        <w:tc>
          <w:tcPr>
            <w:tcW w:w="6968" w:type="dxa"/>
          </w:tcPr>
          <w:p w14:paraId="5DDC5E3F" w14:textId="77777777" w:rsidR="003E560C" w:rsidRPr="00BB3DD0" w:rsidRDefault="003E560C" w:rsidP="00011094">
            <w:pPr>
              <w:rPr>
                <w:rFonts w:ascii="Times New Roman" w:hAnsi="Times New Roman" w:cs="Times New Roman"/>
                <w:color w:val="0000FF"/>
                <w:sz w:val="24"/>
                <w:szCs w:val="24"/>
                <w:u w:val="single" w:color="0000FF"/>
              </w:rPr>
            </w:pPr>
          </w:p>
        </w:tc>
      </w:tr>
    </w:tbl>
    <w:p w14:paraId="3386072A" w14:textId="77777777" w:rsidR="00EE6206" w:rsidRPr="00AD67A9" w:rsidRDefault="00EE6206" w:rsidP="00011094">
      <w:pPr>
        <w:rPr>
          <w:rFonts w:ascii="Times New Roman" w:hAnsi="Times New Roman"/>
          <w:b/>
          <w:bCs/>
          <w:sz w:val="24"/>
          <w:szCs w:val="24"/>
        </w:rPr>
      </w:pPr>
    </w:p>
    <w:p w14:paraId="69513358" w14:textId="29885FE5" w:rsidR="00011094" w:rsidRPr="00AD67A9" w:rsidRDefault="009051D1" w:rsidP="00011094">
      <w:pPr>
        <w:rPr>
          <w:rFonts w:ascii="Times New Roman" w:hAnsi="Times New Roman"/>
          <w:b/>
          <w:bCs/>
          <w:sz w:val="24"/>
          <w:szCs w:val="24"/>
        </w:rPr>
      </w:pPr>
      <w:r w:rsidRPr="00AD67A9">
        <w:rPr>
          <w:rFonts w:ascii="Times New Roman" w:hAnsi="Times New Roman"/>
          <w:b/>
          <w:bCs/>
          <w:sz w:val="24"/>
          <w:szCs w:val="24"/>
        </w:rPr>
        <w:t xml:space="preserve">Smluvní strany uzavřely níže uvedeného dne, měsíce a roku tento Dodatek č. 1 </w:t>
      </w:r>
      <w:r w:rsidR="00BE1A06" w:rsidRPr="00AD67A9">
        <w:rPr>
          <w:rFonts w:ascii="Times New Roman" w:hAnsi="Times New Roman"/>
          <w:b/>
          <w:bCs/>
          <w:sz w:val="24"/>
          <w:szCs w:val="24"/>
        </w:rPr>
        <w:t xml:space="preserve">ke </w:t>
      </w:r>
      <w:r w:rsidRPr="00AD67A9">
        <w:rPr>
          <w:rFonts w:ascii="Times New Roman" w:hAnsi="Times New Roman"/>
          <w:b/>
          <w:bCs/>
          <w:sz w:val="24"/>
          <w:szCs w:val="24"/>
        </w:rPr>
        <w:t>smlouv</w:t>
      </w:r>
      <w:r w:rsidR="00BE1A06" w:rsidRPr="00AD67A9">
        <w:rPr>
          <w:rFonts w:ascii="Times New Roman" w:hAnsi="Times New Roman"/>
          <w:b/>
          <w:bCs/>
          <w:sz w:val="24"/>
          <w:szCs w:val="24"/>
        </w:rPr>
        <w:t>ě</w:t>
      </w:r>
      <w:r w:rsidRPr="00AD67A9">
        <w:rPr>
          <w:rFonts w:ascii="Times New Roman" w:hAnsi="Times New Roman"/>
          <w:b/>
          <w:bCs/>
          <w:sz w:val="24"/>
          <w:szCs w:val="24"/>
        </w:rPr>
        <w:t xml:space="preserve"> o</w:t>
      </w:r>
      <w:r w:rsidR="00D67C2B" w:rsidRPr="00AD67A9">
        <w:rPr>
          <w:rFonts w:ascii="Times New Roman" w:hAnsi="Times New Roman"/>
          <w:b/>
          <w:bCs/>
          <w:sz w:val="24"/>
          <w:szCs w:val="24"/>
        </w:rPr>
        <w:t> </w:t>
      </w:r>
      <w:r w:rsidRPr="00AD67A9">
        <w:rPr>
          <w:rFonts w:ascii="Times New Roman" w:hAnsi="Times New Roman"/>
          <w:b/>
          <w:bCs/>
          <w:sz w:val="24"/>
          <w:szCs w:val="24"/>
        </w:rPr>
        <w:t>nakládání s komunálním odpadem v Jindřichově Hradci v letech 2021–2025.</w:t>
      </w:r>
    </w:p>
    <w:p w14:paraId="1C228ABA" w14:textId="4913EE99" w:rsidR="00AD67A9" w:rsidRPr="00AD67A9" w:rsidRDefault="00AD67A9" w:rsidP="00B4096F">
      <w:pPr>
        <w:pStyle w:val="Odstavecseseznamem"/>
        <w:numPr>
          <w:ilvl w:val="0"/>
          <w:numId w:val="25"/>
        </w:numPr>
        <w:spacing w:after="240" w:line="240" w:lineRule="auto"/>
        <w:contextualSpacing w:val="0"/>
        <w:jc w:val="center"/>
        <w:rPr>
          <w:rFonts w:ascii="Times New Roman" w:hAnsi="Times New Roman"/>
          <w:b/>
          <w:bCs/>
          <w:sz w:val="24"/>
          <w:szCs w:val="24"/>
        </w:rPr>
      </w:pPr>
      <w:r>
        <w:rPr>
          <w:rFonts w:ascii="Times New Roman" w:hAnsi="Times New Roman"/>
          <w:b/>
          <w:bCs/>
          <w:sz w:val="24"/>
          <w:szCs w:val="24"/>
        </w:rPr>
        <w:lastRenderedPageBreak/>
        <w:t xml:space="preserve">Účel a předmět </w:t>
      </w:r>
      <w:r w:rsidR="00604587">
        <w:rPr>
          <w:rFonts w:ascii="Times New Roman" w:hAnsi="Times New Roman"/>
          <w:b/>
          <w:bCs/>
          <w:sz w:val="24"/>
          <w:szCs w:val="24"/>
        </w:rPr>
        <w:t>d</w:t>
      </w:r>
      <w:r>
        <w:rPr>
          <w:rFonts w:ascii="Times New Roman" w:hAnsi="Times New Roman"/>
          <w:b/>
          <w:bCs/>
          <w:sz w:val="24"/>
          <w:szCs w:val="24"/>
        </w:rPr>
        <w:t>odatku</w:t>
      </w:r>
    </w:p>
    <w:p w14:paraId="0CC671B7" w14:textId="67EF5591" w:rsidR="00AD67A9" w:rsidRPr="00AD67A9" w:rsidRDefault="00AD67A9" w:rsidP="009E4B98">
      <w:pPr>
        <w:pStyle w:val="Odstavecseseznamem"/>
        <w:numPr>
          <w:ilvl w:val="1"/>
          <w:numId w:val="24"/>
        </w:numPr>
        <w:spacing w:after="120"/>
        <w:ind w:hanging="720"/>
        <w:contextualSpacing w:val="0"/>
        <w:rPr>
          <w:rFonts w:ascii="Times New Roman" w:hAnsi="Times New Roman"/>
          <w:sz w:val="24"/>
          <w:szCs w:val="24"/>
        </w:rPr>
      </w:pPr>
      <w:r>
        <w:rPr>
          <w:rFonts w:ascii="Times New Roman" w:hAnsi="Times New Roman"/>
          <w:sz w:val="24"/>
          <w:szCs w:val="24"/>
        </w:rPr>
        <w:t>Zadavatel</w:t>
      </w:r>
      <w:r w:rsidRPr="00AD67A9">
        <w:rPr>
          <w:rFonts w:ascii="Times New Roman" w:hAnsi="Times New Roman"/>
          <w:sz w:val="24"/>
          <w:szCs w:val="24"/>
        </w:rPr>
        <w:t xml:space="preserve"> uzavřel dne </w:t>
      </w:r>
      <w:r>
        <w:rPr>
          <w:rFonts w:ascii="Times New Roman" w:hAnsi="Times New Roman"/>
          <w:sz w:val="24"/>
          <w:szCs w:val="24"/>
        </w:rPr>
        <w:t>7. 9. 2020</w:t>
      </w:r>
      <w:r w:rsidRPr="00AD67A9">
        <w:rPr>
          <w:rFonts w:ascii="Times New Roman" w:hAnsi="Times New Roman"/>
          <w:sz w:val="24"/>
          <w:szCs w:val="24"/>
        </w:rPr>
        <w:t xml:space="preserve"> </w:t>
      </w:r>
      <w:r w:rsidRPr="00302FFC">
        <w:rPr>
          <w:rFonts w:ascii="Times New Roman" w:hAnsi="Times New Roman"/>
          <w:sz w:val="24"/>
          <w:szCs w:val="24"/>
        </w:rPr>
        <w:t xml:space="preserve">v návaznosti na výsledek zadávacího řízení </w:t>
      </w:r>
      <w:r w:rsidR="001254CB">
        <w:rPr>
          <w:rFonts w:ascii="Times New Roman" w:hAnsi="Times New Roman"/>
          <w:sz w:val="24"/>
          <w:szCs w:val="24"/>
        </w:rPr>
        <w:t xml:space="preserve">na </w:t>
      </w:r>
      <w:r w:rsidRPr="00302FFC">
        <w:rPr>
          <w:rFonts w:ascii="Times New Roman" w:hAnsi="Times New Roman"/>
          <w:sz w:val="24"/>
          <w:szCs w:val="24"/>
        </w:rPr>
        <w:t>veřejn</w:t>
      </w:r>
      <w:r w:rsidR="001254CB">
        <w:rPr>
          <w:rFonts w:ascii="Times New Roman" w:hAnsi="Times New Roman"/>
          <w:sz w:val="24"/>
          <w:szCs w:val="24"/>
        </w:rPr>
        <w:t>ou</w:t>
      </w:r>
      <w:r w:rsidRPr="00302FFC">
        <w:rPr>
          <w:rFonts w:ascii="Times New Roman" w:hAnsi="Times New Roman"/>
          <w:sz w:val="24"/>
          <w:szCs w:val="24"/>
        </w:rPr>
        <w:t xml:space="preserve"> zakázk</w:t>
      </w:r>
      <w:r w:rsidR="001254CB">
        <w:rPr>
          <w:rFonts w:ascii="Times New Roman" w:hAnsi="Times New Roman"/>
          <w:sz w:val="24"/>
          <w:szCs w:val="24"/>
        </w:rPr>
        <w:t>u</w:t>
      </w:r>
      <w:r w:rsidRPr="00302FFC">
        <w:rPr>
          <w:rFonts w:ascii="Times New Roman" w:hAnsi="Times New Roman"/>
          <w:sz w:val="24"/>
          <w:szCs w:val="24"/>
        </w:rPr>
        <w:t xml:space="preserve"> s</w:t>
      </w:r>
      <w:r w:rsidR="00302FFC">
        <w:rPr>
          <w:rFonts w:ascii="Times New Roman" w:hAnsi="Times New Roman"/>
          <w:sz w:val="24"/>
          <w:szCs w:val="24"/>
        </w:rPr>
        <w:t> </w:t>
      </w:r>
      <w:r w:rsidRPr="00302FFC">
        <w:rPr>
          <w:rFonts w:ascii="Times New Roman" w:hAnsi="Times New Roman"/>
          <w:sz w:val="24"/>
          <w:szCs w:val="24"/>
        </w:rPr>
        <w:t>názvem „</w:t>
      </w:r>
      <w:r w:rsidRPr="00302FFC">
        <w:rPr>
          <w:rFonts w:ascii="Times New Roman" w:hAnsi="Times New Roman"/>
          <w:i/>
          <w:iCs/>
          <w:sz w:val="24"/>
          <w:szCs w:val="24"/>
        </w:rPr>
        <w:t>Nakládání s komunálním odpadem v JINDŘICHOVĚ HRADCI v letech 2021–2025</w:t>
      </w:r>
      <w:r w:rsidRPr="00302FFC">
        <w:rPr>
          <w:rFonts w:ascii="Times New Roman" w:hAnsi="Times New Roman"/>
          <w:sz w:val="24"/>
          <w:szCs w:val="24"/>
        </w:rPr>
        <w:t>“ Smlouvu o nakládání s komunálním odpadem v Jindřichově Hradci v letech 2021–2025,</w:t>
      </w:r>
      <w:r w:rsidRPr="00AD67A9">
        <w:rPr>
          <w:rFonts w:ascii="Times New Roman" w:hAnsi="Times New Roman"/>
          <w:sz w:val="24"/>
          <w:szCs w:val="24"/>
        </w:rPr>
        <w:t xml:space="preserve"> jejímž předmětem je </w:t>
      </w:r>
      <w:r w:rsidR="00302FFC" w:rsidRPr="00302FFC">
        <w:rPr>
          <w:rFonts w:ascii="Times New Roman" w:hAnsi="Times New Roman"/>
          <w:sz w:val="24"/>
          <w:szCs w:val="24"/>
        </w:rPr>
        <w:t>závazek dodavatele zajistit pro zadavatele služby v souladu se zadávací dokumentací</w:t>
      </w:r>
      <w:r w:rsidRPr="00AD67A9">
        <w:rPr>
          <w:rFonts w:ascii="Times New Roman" w:hAnsi="Times New Roman"/>
          <w:sz w:val="24"/>
          <w:szCs w:val="24"/>
        </w:rPr>
        <w:t xml:space="preserve"> (dále jen „</w:t>
      </w:r>
      <w:r w:rsidRPr="00AD67A9">
        <w:rPr>
          <w:rFonts w:ascii="Times New Roman" w:hAnsi="Times New Roman"/>
          <w:b/>
          <w:bCs/>
          <w:sz w:val="24"/>
          <w:szCs w:val="24"/>
        </w:rPr>
        <w:t>Smlouva</w:t>
      </w:r>
      <w:r w:rsidRPr="00AD67A9">
        <w:rPr>
          <w:rFonts w:ascii="Times New Roman" w:hAnsi="Times New Roman"/>
          <w:sz w:val="24"/>
          <w:szCs w:val="24"/>
        </w:rPr>
        <w:t>”).</w:t>
      </w:r>
    </w:p>
    <w:p w14:paraId="72019CAD" w14:textId="06C1B1D6" w:rsidR="00AD67A9" w:rsidRPr="006915D3" w:rsidRDefault="00302FFC" w:rsidP="009E4B98">
      <w:pPr>
        <w:pStyle w:val="Odstavecseseznamem"/>
        <w:numPr>
          <w:ilvl w:val="1"/>
          <w:numId w:val="24"/>
        </w:numPr>
        <w:spacing w:after="120"/>
        <w:ind w:hanging="720"/>
        <w:contextualSpacing w:val="0"/>
        <w:rPr>
          <w:rFonts w:ascii="Times New Roman" w:hAnsi="Times New Roman"/>
          <w:sz w:val="24"/>
          <w:szCs w:val="24"/>
        </w:rPr>
      </w:pPr>
      <w:bookmarkStart w:id="0" w:name="_Ref63256080"/>
      <w:r>
        <w:rPr>
          <w:rFonts w:ascii="Times New Roman" w:hAnsi="Times New Roman"/>
          <w:sz w:val="24"/>
          <w:szCs w:val="24"/>
        </w:rPr>
        <w:t>Od uzavření</w:t>
      </w:r>
      <w:r w:rsidR="00AD67A9" w:rsidRPr="00AD67A9">
        <w:rPr>
          <w:rFonts w:ascii="Times New Roman" w:hAnsi="Times New Roman"/>
          <w:sz w:val="24"/>
          <w:szCs w:val="24"/>
        </w:rPr>
        <w:t xml:space="preserve"> Smlouvy došlo s účinností od 1. 1. 2021 ke změně právní úpravy, kdy nabyl účinnosti nový zákon č. 541/2020 Sb., o odpadech (dále jen „</w:t>
      </w:r>
      <w:r w:rsidR="00AD67A9" w:rsidRPr="00AD67A9">
        <w:rPr>
          <w:rFonts w:ascii="Times New Roman" w:hAnsi="Times New Roman"/>
          <w:b/>
          <w:bCs/>
          <w:sz w:val="24"/>
          <w:szCs w:val="24"/>
        </w:rPr>
        <w:t>zákon o odpadech</w:t>
      </w:r>
      <w:r w:rsidR="00AD67A9" w:rsidRPr="00AD67A9">
        <w:rPr>
          <w:rFonts w:ascii="Times New Roman" w:hAnsi="Times New Roman"/>
          <w:sz w:val="24"/>
          <w:szCs w:val="24"/>
        </w:rPr>
        <w:t xml:space="preserve">“). V souladu s novým zákonem o odpadech dochází od 1. 1. 2021 mj. k podstatné změně způsobu výpočtu, účtování a vykazování poplatků za ukládání odpadů na skládku provozovatelem skládky a dalších nákladů souvisejících s uložením odpadu, a dále mimo jiné dochází k omezení typu odpadů, který může být na skládky přijímán. Vzhledem k těmto skutečnostem je nutno změnit jednotkové ceny sjednané ve Smlouvě </w:t>
      </w:r>
      <w:r w:rsidR="00AD67A9" w:rsidRPr="006915D3">
        <w:rPr>
          <w:rFonts w:ascii="Times New Roman" w:hAnsi="Times New Roman"/>
          <w:sz w:val="24"/>
          <w:szCs w:val="24"/>
        </w:rPr>
        <w:t xml:space="preserve">způsobem dle čl. </w:t>
      </w:r>
      <w:r w:rsidRPr="006915D3">
        <w:rPr>
          <w:rFonts w:ascii="Times New Roman" w:hAnsi="Times New Roman"/>
          <w:sz w:val="24"/>
          <w:szCs w:val="24"/>
        </w:rPr>
        <w:t>VII. odst. 7.1 písm. a)</w:t>
      </w:r>
      <w:r w:rsidR="003B7B7C">
        <w:rPr>
          <w:rFonts w:ascii="Times New Roman" w:hAnsi="Times New Roman"/>
          <w:sz w:val="24"/>
          <w:szCs w:val="24"/>
        </w:rPr>
        <w:t xml:space="preserve"> </w:t>
      </w:r>
      <w:r w:rsidR="00AD67A9" w:rsidRPr="006915D3">
        <w:rPr>
          <w:rFonts w:ascii="Times New Roman" w:hAnsi="Times New Roman"/>
          <w:sz w:val="24"/>
          <w:szCs w:val="24"/>
        </w:rPr>
        <w:t>Smlouvy.</w:t>
      </w:r>
      <w:bookmarkEnd w:id="0"/>
    </w:p>
    <w:p w14:paraId="57885131" w14:textId="5E1A88E7" w:rsidR="00AD67A9" w:rsidRPr="00AD67A9" w:rsidRDefault="00AD67A9" w:rsidP="009E4B98">
      <w:pPr>
        <w:pStyle w:val="Odstavecseseznamem"/>
        <w:numPr>
          <w:ilvl w:val="1"/>
          <w:numId w:val="24"/>
        </w:numPr>
        <w:spacing w:after="120"/>
        <w:ind w:hanging="720"/>
        <w:contextualSpacing w:val="0"/>
        <w:rPr>
          <w:rFonts w:ascii="Times New Roman" w:hAnsi="Times New Roman"/>
          <w:sz w:val="24"/>
          <w:szCs w:val="24"/>
        </w:rPr>
      </w:pPr>
      <w:r w:rsidRPr="00AD67A9">
        <w:rPr>
          <w:rFonts w:ascii="Times New Roman" w:hAnsi="Times New Roman"/>
          <w:sz w:val="24"/>
          <w:szCs w:val="24"/>
        </w:rPr>
        <w:t>S</w:t>
      </w:r>
      <w:r w:rsidR="0044681B">
        <w:rPr>
          <w:rFonts w:ascii="Times New Roman" w:hAnsi="Times New Roman"/>
          <w:sz w:val="24"/>
          <w:szCs w:val="24"/>
        </w:rPr>
        <w:t xml:space="preserve">mluvní </w:t>
      </w:r>
      <w:r w:rsidR="003B7B7C">
        <w:rPr>
          <w:rFonts w:ascii="Times New Roman" w:hAnsi="Times New Roman"/>
          <w:sz w:val="24"/>
          <w:szCs w:val="24"/>
        </w:rPr>
        <w:t>s</w:t>
      </w:r>
      <w:r w:rsidRPr="00AD67A9">
        <w:rPr>
          <w:rFonts w:ascii="Times New Roman" w:hAnsi="Times New Roman"/>
          <w:sz w:val="24"/>
          <w:szCs w:val="24"/>
        </w:rPr>
        <w:t>trany konstatují, že za účelem vyloučení jakýchkoli pochybností uzavírají k provedení výše uvedených změn tento dodatek ke Smlouvě</w:t>
      </w:r>
      <w:r w:rsidR="004656E1">
        <w:rPr>
          <w:rFonts w:ascii="Times New Roman" w:hAnsi="Times New Roman"/>
          <w:sz w:val="24"/>
          <w:szCs w:val="24"/>
        </w:rPr>
        <w:t xml:space="preserve"> (dále jen „</w:t>
      </w:r>
      <w:r w:rsidR="004656E1" w:rsidRPr="004656E1">
        <w:rPr>
          <w:rFonts w:ascii="Times New Roman" w:hAnsi="Times New Roman"/>
          <w:b/>
          <w:bCs/>
          <w:sz w:val="24"/>
          <w:szCs w:val="24"/>
        </w:rPr>
        <w:t>Dodatek</w:t>
      </w:r>
      <w:r w:rsidR="004656E1">
        <w:rPr>
          <w:rFonts w:ascii="Times New Roman" w:hAnsi="Times New Roman"/>
          <w:sz w:val="24"/>
          <w:szCs w:val="24"/>
        </w:rPr>
        <w:t>“)</w:t>
      </w:r>
      <w:r w:rsidRPr="00AD67A9">
        <w:rPr>
          <w:rFonts w:ascii="Times New Roman" w:hAnsi="Times New Roman"/>
          <w:sz w:val="24"/>
          <w:szCs w:val="24"/>
        </w:rPr>
        <w:t xml:space="preserve">. </w:t>
      </w:r>
    </w:p>
    <w:p w14:paraId="3F47D7B9" w14:textId="12EC08DB" w:rsidR="00AD67A9" w:rsidRPr="00AD67A9" w:rsidRDefault="00AD67A9" w:rsidP="009E4B98">
      <w:pPr>
        <w:pStyle w:val="Odstavecseseznamem"/>
        <w:numPr>
          <w:ilvl w:val="1"/>
          <w:numId w:val="24"/>
        </w:numPr>
        <w:spacing w:after="120"/>
        <w:ind w:hanging="720"/>
        <w:contextualSpacing w:val="0"/>
        <w:rPr>
          <w:rFonts w:ascii="Times New Roman" w:hAnsi="Times New Roman"/>
          <w:sz w:val="24"/>
          <w:szCs w:val="24"/>
        </w:rPr>
      </w:pPr>
      <w:r w:rsidRPr="00AD67A9">
        <w:rPr>
          <w:rFonts w:ascii="Times New Roman" w:hAnsi="Times New Roman"/>
          <w:sz w:val="24"/>
          <w:szCs w:val="24"/>
        </w:rPr>
        <w:t xml:space="preserve">Smluvní strany dále konstatují, že změna Smlouvy prováděná tímto </w:t>
      </w:r>
      <w:r w:rsidR="003B7B7C">
        <w:rPr>
          <w:rFonts w:ascii="Times New Roman" w:hAnsi="Times New Roman"/>
          <w:sz w:val="24"/>
          <w:szCs w:val="24"/>
        </w:rPr>
        <w:t>D</w:t>
      </w:r>
      <w:r w:rsidRPr="00AD67A9">
        <w:rPr>
          <w:rFonts w:ascii="Times New Roman" w:hAnsi="Times New Roman"/>
          <w:sz w:val="24"/>
          <w:szCs w:val="24"/>
        </w:rPr>
        <w:t xml:space="preserve">odatkem ve smyslu odst. </w:t>
      </w:r>
      <w:r w:rsidR="00D04002">
        <w:rPr>
          <w:rFonts w:ascii="Times New Roman" w:hAnsi="Times New Roman"/>
          <w:sz w:val="24"/>
          <w:szCs w:val="24"/>
        </w:rPr>
        <w:t xml:space="preserve">1.2 </w:t>
      </w:r>
      <w:r w:rsidRPr="00AD67A9">
        <w:rPr>
          <w:rFonts w:ascii="Times New Roman" w:hAnsi="Times New Roman"/>
          <w:sz w:val="24"/>
          <w:szCs w:val="24"/>
        </w:rPr>
        <w:t>výše, není podstatnou změnou závazku ze Smlouvy na veřejnou zakázku ve smyslu ustanovení §</w:t>
      </w:r>
      <w:r w:rsidR="003B7B7C">
        <w:rPr>
          <w:rFonts w:ascii="Times New Roman" w:hAnsi="Times New Roman"/>
          <w:sz w:val="24"/>
          <w:szCs w:val="24"/>
        </w:rPr>
        <w:t> </w:t>
      </w:r>
      <w:r w:rsidRPr="00AD67A9">
        <w:rPr>
          <w:rFonts w:ascii="Times New Roman" w:hAnsi="Times New Roman"/>
          <w:sz w:val="24"/>
          <w:szCs w:val="24"/>
        </w:rPr>
        <w:t>222 odst. 3 zákona č. 134/2016 Sb., o zadávání veřejných zakázek, ve znění pozdějších předpisů (dále jen „</w:t>
      </w:r>
      <w:r w:rsidRPr="00AD67A9">
        <w:rPr>
          <w:rFonts w:ascii="Times New Roman" w:hAnsi="Times New Roman"/>
          <w:b/>
          <w:bCs/>
          <w:sz w:val="24"/>
          <w:szCs w:val="24"/>
        </w:rPr>
        <w:t>ZZVZ</w:t>
      </w:r>
      <w:r w:rsidRPr="00AD67A9">
        <w:rPr>
          <w:rFonts w:ascii="Times New Roman" w:hAnsi="Times New Roman"/>
          <w:sz w:val="24"/>
          <w:szCs w:val="24"/>
        </w:rPr>
        <w:t>“), neboť úprava ceny spočívající ve změněné výši zákonem stanovených poplatků či nákladů na ukládání odpadu na skládku odpovídá mechanismu předvídaném</w:t>
      </w:r>
      <w:r w:rsidR="003B7B7C">
        <w:rPr>
          <w:rFonts w:ascii="Times New Roman" w:hAnsi="Times New Roman"/>
          <w:sz w:val="24"/>
          <w:szCs w:val="24"/>
        </w:rPr>
        <w:t>u</w:t>
      </w:r>
      <w:r w:rsidRPr="00AD67A9">
        <w:rPr>
          <w:rFonts w:ascii="Times New Roman" w:hAnsi="Times New Roman"/>
          <w:sz w:val="24"/>
          <w:szCs w:val="24"/>
        </w:rPr>
        <w:t xml:space="preserve"> ustanovením čl.</w:t>
      </w:r>
      <w:r w:rsidR="003B7B7C">
        <w:rPr>
          <w:rFonts w:ascii="Times New Roman" w:hAnsi="Times New Roman"/>
          <w:sz w:val="24"/>
          <w:szCs w:val="24"/>
        </w:rPr>
        <w:t> </w:t>
      </w:r>
      <w:r w:rsidR="006915D3" w:rsidRPr="006915D3">
        <w:rPr>
          <w:rFonts w:ascii="Times New Roman" w:hAnsi="Times New Roman"/>
          <w:sz w:val="24"/>
          <w:szCs w:val="24"/>
        </w:rPr>
        <w:t>VII. odst. 7.1 písm. a</w:t>
      </w:r>
      <w:r w:rsidR="006915D3">
        <w:rPr>
          <w:rFonts w:ascii="Times New Roman" w:hAnsi="Times New Roman"/>
          <w:sz w:val="24"/>
          <w:szCs w:val="24"/>
        </w:rPr>
        <w:t>)</w:t>
      </w:r>
      <w:r w:rsidRPr="00AD67A9">
        <w:rPr>
          <w:rFonts w:ascii="Times New Roman" w:hAnsi="Times New Roman"/>
          <w:sz w:val="24"/>
          <w:szCs w:val="24"/>
        </w:rPr>
        <w:t xml:space="preserve"> Smlouvy, resp. změnám zakotveným novou právní úpravou, a nenaplňuje tak podmínky pro posouzení změny závazku ze smlouvy na veřejnou zakázku jako podstatné změny.</w:t>
      </w:r>
    </w:p>
    <w:p w14:paraId="5DD7D74E" w14:textId="380D70CB" w:rsidR="00AD67A9" w:rsidRPr="003B7B7C" w:rsidRDefault="00AD67A9" w:rsidP="009E4B98">
      <w:pPr>
        <w:pStyle w:val="Odstavecseseznamem"/>
        <w:numPr>
          <w:ilvl w:val="1"/>
          <w:numId w:val="24"/>
        </w:numPr>
        <w:spacing w:after="120"/>
        <w:ind w:hanging="720"/>
        <w:contextualSpacing w:val="0"/>
        <w:rPr>
          <w:rFonts w:ascii="Times New Roman" w:hAnsi="Times New Roman"/>
          <w:sz w:val="24"/>
          <w:szCs w:val="24"/>
        </w:rPr>
      </w:pPr>
      <w:r w:rsidRPr="00AD67A9">
        <w:rPr>
          <w:rFonts w:ascii="Times New Roman" w:hAnsi="Times New Roman"/>
          <w:sz w:val="24"/>
          <w:szCs w:val="24"/>
        </w:rPr>
        <w:t>V důsledku účinnosti nového zákona o odpadech se smluvní strany dohodly, že odkazuje-li Smlouva na zákon č. 185/2001 Sb., o odpadech a o změně některých dalších zákonů, ve znění pozdějších předpisů, nebo jeho prováděcí předpisy, budou se tyto odkazy vykládat jako odkazy na příslušná aktuální ustanovení účinného zákona o odpadech, případně jeho účinných prováděcích předpisů.</w:t>
      </w:r>
    </w:p>
    <w:p w14:paraId="643BCC3F" w14:textId="77777777" w:rsidR="00AD67A9" w:rsidRPr="00AD67A9" w:rsidRDefault="00AD67A9" w:rsidP="009E4B98">
      <w:pPr>
        <w:spacing w:after="120"/>
        <w:rPr>
          <w:rFonts w:ascii="Times New Roman" w:hAnsi="Times New Roman"/>
          <w:sz w:val="24"/>
          <w:szCs w:val="24"/>
        </w:rPr>
      </w:pPr>
    </w:p>
    <w:p w14:paraId="65177509" w14:textId="601F591B" w:rsidR="00AD67A9" w:rsidRPr="00AD67A9" w:rsidRDefault="006915D3" w:rsidP="009E4B98">
      <w:pPr>
        <w:pStyle w:val="Odstavecseseznamem"/>
        <w:numPr>
          <w:ilvl w:val="0"/>
          <w:numId w:val="25"/>
        </w:numPr>
        <w:spacing w:after="120" w:line="240" w:lineRule="auto"/>
        <w:contextualSpacing w:val="0"/>
        <w:jc w:val="center"/>
        <w:rPr>
          <w:rFonts w:ascii="Times New Roman" w:hAnsi="Times New Roman"/>
          <w:b/>
          <w:bCs/>
          <w:sz w:val="24"/>
          <w:szCs w:val="24"/>
        </w:rPr>
      </w:pPr>
      <w:r>
        <w:rPr>
          <w:rFonts w:ascii="Times New Roman" w:hAnsi="Times New Roman"/>
          <w:b/>
          <w:bCs/>
          <w:sz w:val="24"/>
          <w:szCs w:val="24"/>
        </w:rPr>
        <w:t>Z</w:t>
      </w:r>
      <w:r w:rsidR="00AD67A9" w:rsidRPr="00AD67A9">
        <w:rPr>
          <w:rFonts w:ascii="Times New Roman" w:hAnsi="Times New Roman"/>
          <w:b/>
          <w:bCs/>
          <w:sz w:val="24"/>
          <w:szCs w:val="24"/>
        </w:rPr>
        <w:t xml:space="preserve">měny </w:t>
      </w:r>
      <w:r>
        <w:rPr>
          <w:rFonts w:ascii="Times New Roman" w:hAnsi="Times New Roman"/>
          <w:b/>
          <w:bCs/>
          <w:sz w:val="24"/>
          <w:szCs w:val="24"/>
        </w:rPr>
        <w:t>S</w:t>
      </w:r>
      <w:r w:rsidR="00AD67A9" w:rsidRPr="00AD67A9">
        <w:rPr>
          <w:rFonts w:ascii="Times New Roman" w:hAnsi="Times New Roman"/>
          <w:b/>
          <w:bCs/>
          <w:sz w:val="24"/>
          <w:szCs w:val="24"/>
        </w:rPr>
        <w:t>mlouvy</w:t>
      </w:r>
    </w:p>
    <w:p w14:paraId="655B5450" w14:textId="40F97764" w:rsidR="00DA7248" w:rsidRDefault="00DA7248" w:rsidP="009E4B98">
      <w:pPr>
        <w:pStyle w:val="Odstavecseseznamem"/>
        <w:numPr>
          <w:ilvl w:val="1"/>
          <w:numId w:val="25"/>
        </w:numPr>
        <w:spacing w:after="120" w:line="240" w:lineRule="auto"/>
        <w:ind w:left="709" w:hanging="709"/>
        <w:contextualSpacing w:val="0"/>
        <w:rPr>
          <w:rFonts w:ascii="Times New Roman" w:hAnsi="Times New Roman"/>
          <w:sz w:val="24"/>
          <w:szCs w:val="24"/>
        </w:rPr>
      </w:pPr>
      <w:r>
        <w:rPr>
          <w:rFonts w:ascii="Times New Roman" w:hAnsi="Times New Roman"/>
          <w:sz w:val="24"/>
          <w:szCs w:val="24"/>
        </w:rPr>
        <w:t>V</w:t>
      </w:r>
      <w:r w:rsidRPr="00DA7248">
        <w:rPr>
          <w:rFonts w:ascii="Times New Roman" w:hAnsi="Times New Roman"/>
          <w:sz w:val="24"/>
          <w:szCs w:val="24"/>
        </w:rPr>
        <w:t xml:space="preserve">e čl. 4 odst. 4.1 písm. </w:t>
      </w:r>
      <w:r>
        <w:rPr>
          <w:rFonts w:ascii="Times New Roman" w:hAnsi="Times New Roman"/>
          <w:sz w:val="24"/>
          <w:szCs w:val="24"/>
        </w:rPr>
        <w:t>i</w:t>
      </w:r>
      <w:r w:rsidRPr="00DA7248">
        <w:rPr>
          <w:rFonts w:ascii="Times New Roman" w:hAnsi="Times New Roman"/>
          <w:sz w:val="24"/>
          <w:szCs w:val="24"/>
        </w:rPr>
        <w:t>) Smlouvy se bod i.</w:t>
      </w:r>
      <w:r>
        <w:rPr>
          <w:rFonts w:ascii="Times New Roman" w:hAnsi="Times New Roman"/>
          <w:sz w:val="24"/>
          <w:szCs w:val="24"/>
        </w:rPr>
        <w:t>6</w:t>
      </w:r>
      <w:r w:rsidRPr="00DA7248">
        <w:rPr>
          <w:rFonts w:ascii="Times New Roman" w:hAnsi="Times New Roman"/>
          <w:sz w:val="24"/>
          <w:szCs w:val="24"/>
        </w:rPr>
        <w:t>. ruší bez náhrady.</w:t>
      </w:r>
    </w:p>
    <w:p w14:paraId="095A8809" w14:textId="1C2709CE" w:rsidR="00AD67A9" w:rsidRPr="00AD67A9" w:rsidRDefault="0064552D" w:rsidP="009E4B98">
      <w:pPr>
        <w:pStyle w:val="Odstavecseseznamem"/>
        <w:numPr>
          <w:ilvl w:val="1"/>
          <w:numId w:val="25"/>
        </w:numPr>
        <w:spacing w:after="120" w:line="240" w:lineRule="auto"/>
        <w:ind w:left="709" w:hanging="709"/>
        <w:contextualSpacing w:val="0"/>
        <w:rPr>
          <w:rFonts w:ascii="Times New Roman" w:hAnsi="Times New Roman"/>
          <w:sz w:val="24"/>
          <w:szCs w:val="24"/>
        </w:rPr>
      </w:pPr>
      <w:r>
        <w:rPr>
          <w:rFonts w:ascii="Times New Roman" w:hAnsi="Times New Roman"/>
          <w:sz w:val="24"/>
          <w:szCs w:val="24"/>
        </w:rPr>
        <w:t>V</w:t>
      </w:r>
      <w:r w:rsidR="00660551">
        <w:rPr>
          <w:rFonts w:ascii="Times New Roman" w:hAnsi="Times New Roman"/>
          <w:sz w:val="24"/>
          <w:szCs w:val="24"/>
        </w:rPr>
        <w:t xml:space="preserve"> č</w:t>
      </w:r>
      <w:r w:rsidR="00AD67A9" w:rsidRPr="00AD67A9">
        <w:rPr>
          <w:rFonts w:ascii="Times New Roman" w:hAnsi="Times New Roman"/>
          <w:sz w:val="24"/>
          <w:szCs w:val="24"/>
        </w:rPr>
        <w:t xml:space="preserve">lánku </w:t>
      </w:r>
      <w:r w:rsidR="00660551">
        <w:rPr>
          <w:rFonts w:ascii="Times New Roman" w:hAnsi="Times New Roman"/>
          <w:sz w:val="24"/>
          <w:szCs w:val="24"/>
        </w:rPr>
        <w:t>VI. odst. 6.1 Smlouvy</w:t>
      </w:r>
      <w:r w:rsidR="00AD67A9" w:rsidRPr="00AD67A9">
        <w:rPr>
          <w:rFonts w:ascii="Times New Roman" w:hAnsi="Times New Roman"/>
          <w:sz w:val="24"/>
          <w:szCs w:val="24"/>
        </w:rPr>
        <w:t xml:space="preserve"> se </w:t>
      </w:r>
      <w:r>
        <w:rPr>
          <w:rFonts w:ascii="Times New Roman" w:hAnsi="Times New Roman"/>
          <w:sz w:val="24"/>
          <w:szCs w:val="24"/>
        </w:rPr>
        <w:t xml:space="preserve">text prvního nečíslovaného odstavce </w:t>
      </w:r>
      <w:r w:rsidR="00AD67A9" w:rsidRPr="00AD67A9">
        <w:rPr>
          <w:rFonts w:ascii="Times New Roman" w:hAnsi="Times New Roman"/>
          <w:sz w:val="24"/>
          <w:szCs w:val="24"/>
        </w:rPr>
        <w:t>ruší a nahrazuj</w:t>
      </w:r>
      <w:r w:rsidR="003B7B7C">
        <w:rPr>
          <w:rFonts w:ascii="Times New Roman" w:hAnsi="Times New Roman"/>
          <w:sz w:val="24"/>
          <w:szCs w:val="24"/>
        </w:rPr>
        <w:t>e</w:t>
      </w:r>
      <w:r w:rsidR="00AD67A9" w:rsidRPr="00AD67A9">
        <w:rPr>
          <w:rFonts w:ascii="Times New Roman" w:hAnsi="Times New Roman"/>
          <w:sz w:val="24"/>
          <w:szCs w:val="24"/>
        </w:rPr>
        <w:t xml:space="preserve"> novým </w:t>
      </w:r>
      <w:r>
        <w:rPr>
          <w:rFonts w:ascii="Times New Roman" w:hAnsi="Times New Roman"/>
          <w:sz w:val="24"/>
          <w:szCs w:val="24"/>
        </w:rPr>
        <w:t xml:space="preserve">textem následujícího </w:t>
      </w:r>
      <w:r w:rsidR="00AD67A9" w:rsidRPr="00AD67A9">
        <w:rPr>
          <w:rFonts w:ascii="Times New Roman" w:hAnsi="Times New Roman"/>
          <w:sz w:val="24"/>
          <w:szCs w:val="24"/>
        </w:rPr>
        <w:t xml:space="preserve">znění: </w:t>
      </w:r>
    </w:p>
    <w:p w14:paraId="1D1821A5" w14:textId="06AE18D3" w:rsidR="008B0F0F" w:rsidRDefault="00B4096F" w:rsidP="009E4B98">
      <w:pPr>
        <w:pStyle w:val="Odstavecseseznamem"/>
        <w:spacing w:after="120"/>
        <w:ind w:left="709"/>
        <w:contextualSpacing w:val="0"/>
        <w:rPr>
          <w:rFonts w:ascii="Times New Roman" w:hAnsi="Times New Roman"/>
          <w:sz w:val="24"/>
          <w:szCs w:val="24"/>
        </w:rPr>
      </w:pPr>
      <w:r w:rsidRPr="00AD67A9" w:rsidDel="00B4096F">
        <w:t xml:space="preserve"> </w:t>
      </w:r>
      <w:r w:rsidR="00AD67A9" w:rsidRPr="00AD67A9">
        <w:rPr>
          <w:rFonts w:ascii="Times New Roman" w:hAnsi="Times New Roman"/>
          <w:sz w:val="24"/>
          <w:szCs w:val="24"/>
        </w:rPr>
        <w:t>„</w:t>
      </w:r>
      <w:r w:rsidR="008B0F0F" w:rsidRPr="008B0F0F">
        <w:rPr>
          <w:rFonts w:ascii="Times New Roman" w:hAnsi="Times New Roman"/>
          <w:sz w:val="24"/>
          <w:szCs w:val="24"/>
        </w:rPr>
        <w:t xml:space="preserve">Celková nejvýše přípustná cena za provedení celého předmětu plnění dle této smlouvy je sjednána ve výši 73 </w:t>
      </w:r>
      <w:r w:rsidR="008B0F0F">
        <w:rPr>
          <w:rFonts w:ascii="Times New Roman" w:hAnsi="Times New Roman"/>
          <w:sz w:val="24"/>
          <w:szCs w:val="24"/>
        </w:rPr>
        <w:t>982</w:t>
      </w:r>
      <w:r w:rsidR="008B0F0F" w:rsidRPr="008B0F0F">
        <w:rPr>
          <w:rFonts w:ascii="Times New Roman" w:hAnsi="Times New Roman"/>
          <w:sz w:val="24"/>
          <w:szCs w:val="24"/>
        </w:rPr>
        <w:t xml:space="preserve"> </w:t>
      </w:r>
      <w:r w:rsidR="008B0F0F">
        <w:rPr>
          <w:rFonts w:ascii="Times New Roman" w:hAnsi="Times New Roman"/>
          <w:sz w:val="24"/>
          <w:szCs w:val="24"/>
        </w:rPr>
        <w:t>350</w:t>
      </w:r>
      <w:r w:rsidR="008B0F0F" w:rsidRPr="008B0F0F">
        <w:rPr>
          <w:rFonts w:ascii="Times New Roman" w:hAnsi="Times New Roman"/>
          <w:sz w:val="24"/>
          <w:szCs w:val="24"/>
        </w:rPr>
        <w:t xml:space="preserve">,00 Kč bez DPH za celou dobu plnění (viz čl. V této smlouvy). </w:t>
      </w:r>
      <w:r w:rsidR="0064552D">
        <w:rPr>
          <w:rFonts w:ascii="Times New Roman" w:hAnsi="Times New Roman"/>
          <w:sz w:val="24"/>
          <w:szCs w:val="24"/>
        </w:rPr>
        <w:t>Tato</w:t>
      </w:r>
      <w:r w:rsidR="008B0F0F">
        <w:rPr>
          <w:rFonts w:ascii="Times New Roman" w:hAnsi="Times New Roman"/>
          <w:sz w:val="24"/>
          <w:szCs w:val="24"/>
        </w:rPr>
        <w:t xml:space="preserve"> cena nezah</w:t>
      </w:r>
      <w:r w:rsidR="00660551">
        <w:rPr>
          <w:rFonts w:ascii="Times New Roman" w:hAnsi="Times New Roman"/>
          <w:sz w:val="24"/>
          <w:szCs w:val="24"/>
        </w:rPr>
        <w:t>rnuje</w:t>
      </w:r>
      <w:r w:rsidR="008B0F0F">
        <w:rPr>
          <w:rFonts w:ascii="Times New Roman" w:hAnsi="Times New Roman"/>
          <w:sz w:val="24"/>
          <w:szCs w:val="24"/>
        </w:rPr>
        <w:t xml:space="preserve"> poplatky za ukládání odpad</w:t>
      </w:r>
      <w:r w:rsidR="0064552D">
        <w:rPr>
          <w:rFonts w:ascii="Times New Roman" w:hAnsi="Times New Roman"/>
          <w:sz w:val="24"/>
          <w:szCs w:val="24"/>
        </w:rPr>
        <w:t>ů</w:t>
      </w:r>
      <w:r w:rsidR="008B0F0F">
        <w:rPr>
          <w:rFonts w:ascii="Times New Roman" w:hAnsi="Times New Roman"/>
          <w:sz w:val="24"/>
          <w:szCs w:val="24"/>
        </w:rPr>
        <w:t xml:space="preserve"> na skládku, kter</w:t>
      </w:r>
      <w:r w:rsidR="00660551">
        <w:rPr>
          <w:rFonts w:ascii="Times New Roman" w:hAnsi="Times New Roman"/>
          <w:sz w:val="24"/>
          <w:szCs w:val="24"/>
        </w:rPr>
        <w:t>é</w:t>
      </w:r>
      <w:r w:rsidR="008B0F0F">
        <w:rPr>
          <w:rFonts w:ascii="Times New Roman" w:hAnsi="Times New Roman"/>
          <w:sz w:val="24"/>
          <w:szCs w:val="24"/>
        </w:rPr>
        <w:t xml:space="preserve"> bud</w:t>
      </w:r>
      <w:r w:rsidR="00660551">
        <w:rPr>
          <w:rFonts w:ascii="Times New Roman" w:hAnsi="Times New Roman"/>
          <w:sz w:val="24"/>
          <w:szCs w:val="24"/>
        </w:rPr>
        <w:t>ou</w:t>
      </w:r>
      <w:r w:rsidR="008B0F0F">
        <w:rPr>
          <w:rFonts w:ascii="Times New Roman" w:hAnsi="Times New Roman"/>
          <w:sz w:val="24"/>
          <w:szCs w:val="24"/>
        </w:rPr>
        <w:t xml:space="preserve"> zadavateli účtován</w:t>
      </w:r>
      <w:r w:rsidR="00660551">
        <w:rPr>
          <w:rFonts w:ascii="Times New Roman" w:hAnsi="Times New Roman"/>
          <w:sz w:val="24"/>
          <w:szCs w:val="24"/>
        </w:rPr>
        <w:t>y</w:t>
      </w:r>
      <w:r w:rsidR="008B0F0F">
        <w:rPr>
          <w:rFonts w:ascii="Times New Roman" w:hAnsi="Times New Roman"/>
          <w:sz w:val="24"/>
          <w:szCs w:val="24"/>
        </w:rPr>
        <w:t xml:space="preserve"> </w:t>
      </w:r>
      <w:r w:rsidR="00740E5B">
        <w:rPr>
          <w:rFonts w:ascii="Times New Roman" w:hAnsi="Times New Roman"/>
          <w:sz w:val="24"/>
          <w:szCs w:val="24"/>
        </w:rPr>
        <w:t xml:space="preserve">v případě odpadů ukládaných na skládku </w:t>
      </w:r>
      <w:r w:rsidR="008B0F0F">
        <w:rPr>
          <w:rFonts w:ascii="Times New Roman" w:hAnsi="Times New Roman"/>
          <w:sz w:val="24"/>
          <w:szCs w:val="24"/>
        </w:rPr>
        <w:t>zvlášť.</w:t>
      </w:r>
    </w:p>
    <w:p w14:paraId="680628D4" w14:textId="4B87AEDC" w:rsidR="00660551" w:rsidRDefault="00AD67A9" w:rsidP="009E4B98">
      <w:pPr>
        <w:pStyle w:val="Odstavecseseznamem"/>
        <w:spacing w:after="120"/>
        <w:ind w:left="709"/>
        <w:contextualSpacing w:val="0"/>
        <w:rPr>
          <w:rFonts w:ascii="Times New Roman" w:hAnsi="Times New Roman"/>
          <w:sz w:val="24"/>
          <w:szCs w:val="24"/>
        </w:rPr>
      </w:pPr>
      <w:r w:rsidRPr="00AD67A9">
        <w:rPr>
          <w:rFonts w:ascii="Times New Roman" w:hAnsi="Times New Roman"/>
          <w:sz w:val="24"/>
          <w:szCs w:val="24"/>
        </w:rPr>
        <w:t xml:space="preserve">Výše </w:t>
      </w:r>
      <w:r w:rsidR="00740E5B">
        <w:rPr>
          <w:rFonts w:ascii="Times New Roman" w:hAnsi="Times New Roman"/>
          <w:sz w:val="24"/>
          <w:szCs w:val="24"/>
        </w:rPr>
        <w:t xml:space="preserve">jednotlivých </w:t>
      </w:r>
      <w:r w:rsidRPr="00AD67A9">
        <w:rPr>
          <w:rFonts w:ascii="Times New Roman" w:hAnsi="Times New Roman"/>
          <w:sz w:val="24"/>
          <w:szCs w:val="24"/>
        </w:rPr>
        <w:t>cen</w:t>
      </w:r>
      <w:r w:rsidR="008B0F0F">
        <w:rPr>
          <w:rFonts w:ascii="Times New Roman" w:hAnsi="Times New Roman"/>
          <w:sz w:val="24"/>
          <w:szCs w:val="24"/>
        </w:rPr>
        <w:t xml:space="preserve"> za služby dodavatele</w:t>
      </w:r>
      <w:r w:rsidRPr="00AD67A9">
        <w:rPr>
          <w:rFonts w:ascii="Times New Roman" w:hAnsi="Times New Roman"/>
          <w:sz w:val="24"/>
          <w:szCs w:val="24"/>
        </w:rPr>
        <w:t>, resp. jej</w:t>
      </w:r>
      <w:r w:rsidR="008B0F0F">
        <w:rPr>
          <w:rFonts w:ascii="Times New Roman" w:hAnsi="Times New Roman"/>
          <w:sz w:val="24"/>
          <w:szCs w:val="24"/>
        </w:rPr>
        <w:t>i</w:t>
      </w:r>
      <w:r w:rsidRPr="00AD67A9">
        <w:rPr>
          <w:rFonts w:ascii="Times New Roman" w:hAnsi="Times New Roman"/>
          <w:sz w:val="24"/>
          <w:szCs w:val="24"/>
        </w:rPr>
        <w:t>ch příslušných složek</w:t>
      </w:r>
      <w:r w:rsidR="00262E71">
        <w:rPr>
          <w:rFonts w:ascii="Times New Roman" w:hAnsi="Times New Roman"/>
          <w:sz w:val="24"/>
          <w:szCs w:val="24"/>
        </w:rPr>
        <w:t>,</w:t>
      </w:r>
      <w:r w:rsidRPr="00AD67A9">
        <w:rPr>
          <w:rFonts w:ascii="Times New Roman" w:hAnsi="Times New Roman"/>
          <w:sz w:val="24"/>
          <w:szCs w:val="24"/>
        </w:rPr>
        <w:t xml:space="preserve"> je </w:t>
      </w:r>
      <w:r w:rsidR="008B0F0F">
        <w:rPr>
          <w:rFonts w:ascii="Times New Roman" w:hAnsi="Times New Roman"/>
          <w:sz w:val="24"/>
          <w:szCs w:val="24"/>
        </w:rPr>
        <w:t xml:space="preserve">uvedena </w:t>
      </w:r>
      <w:r w:rsidRPr="00AD67A9">
        <w:rPr>
          <w:rFonts w:ascii="Times New Roman" w:hAnsi="Times New Roman"/>
          <w:sz w:val="24"/>
          <w:szCs w:val="24"/>
        </w:rPr>
        <w:t xml:space="preserve">v </w:t>
      </w:r>
      <w:r w:rsidR="00262E71">
        <w:rPr>
          <w:rFonts w:ascii="Times New Roman" w:hAnsi="Times New Roman"/>
          <w:sz w:val="24"/>
          <w:szCs w:val="24"/>
        </w:rPr>
        <w:t>p</w:t>
      </w:r>
      <w:r w:rsidRPr="00AD67A9">
        <w:rPr>
          <w:rFonts w:ascii="Times New Roman" w:hAnsi="Times New Roman"/>
          <w:sz w:val="24"/>
          <w:szCs w:val="24"/>
        </w:rPr>
        <w:t>říloze č. </w:t>
      </w:r>
      <w:r w:rsidR="00262E71">
        <w:rPr>
          <w:rFonts w:ascii="Times New Roman" w:hAnsi="Times New Roman"/>
          <w:sz w:val="24"/>
          <w:szCs w:val="24"/>
        </w:rPr>
        <w:t>2</w:t>
      </w:r>
      <w:r w:rsidR="008B0F0F" w:rsidRPr="00AD67A9">
        <w:rPr>
          <w:rFonts w:ascii="Times New Roman" w:hAnsi="Times New Roman"/>
          <w:sz w:val="24"/>
          <w:szCs w:val="24"/>
        </w:rPr>
        <w:t xml:space="preserve"> </w:t>
      </w:r>
      <w:r w:rsidRPr="00AD67A9">
        <w:rPr>
          <w:rFonts w:ascii="Times New Roman" w:hAnsi="Times New Roman"/>
          <w:sz w:val="24"/>
          <w:szCs w:val="24"/>
        </w:rPr>
        <w:t>Smlouvy</w:t>
      </w:r>
      <w:r w:rsidR="00660551">
        <w:rPr>
          <w:rFonts w:ascii="Times New Roman" w:hAnsi="Times New Roman"/>
          <w:sz w:val="24"/>
          <w:szCs w:val="24"/>
        </w:rPr>
        <w:t>. V případě ceny za svoz a odstraňování směsného komunální odpadu je cena</w:t>
      </w:r>
      <w:r w:rsidRPr="00AD67A9">
        <w:rPr>
          <w:rFonts w:ascii="Times New Roman" w:hAnsi="Times New Roman"/>
          <w:sz w:val="24"/>
          <w:szCs w:val="24"/>
        </w:rPr>
        <w:t xml:space="preserve"> </w:t>
      </w:r>
      <w:r w:rsidR="00262E71">
        <w:rPr>
          <w:rFonts w:ascii="Times New Roman" w:hAnsi="Times New Roman"/>
          <w:sz w:val="24"/>
          <w:szCs w:val="24"/>
        </w:rPr>
        <w:t xml:space="preserve">v příloze č. 2 smlouvy </w:t>
      </w:r>
      <w:r w:rsidRPr="00AD67A9">
        <w:rPr>
          <w:rFonts w:ascii="Times New Roman" w:hAnsi="Times New Roman"/>
          <w:sz w:val="24"/>
          <w:szCs w:val="24"/>
        </w:rPr>
        <w:t xml:space="preserve">uvedena </w:t>
      </w:r>
      <w:r w:rsidR="00660551">
        <w:rPr>
          <w:rFonts w:ascii="Times New Roman" w:hAnsi="Times New Roman"/>
          <w:sz w:val="24"/>
          <w:szCs w:val="24"/>
        </w:rPr>
        <w:t>bez vyčíslení zákonného poplatku za ukládání odpadu na skládku</w:t>
      </w:r>
      <w:r w:rsidRPr="00AD67A9">
        <w:rPr>
          <w:rFonts w:ascii="Times New Roman" w:hAnsi="Times New Roman"/>
          <w:sz w:val="24"/>
          <w:szCs w:val="24"/>
        </w:rPr>
        <w:t xml:space="preserve"> s tím, že uplatní-li </w:t>
      </w:r>
      <w:r w:rsidR="008B0F0F">
        <w:rPr>
          <w:rFonts w:ascii="Times New Roman" w:hAnsi="Times New Roman"/>
          <w:sz w:val="24"/>
          <w:szCs w:val="24"/>
        </w:rPr>
        <w:t>z</w:t>
      </w:r>
      <w:r>
        <w:rPr>
          <w:rFonts w:ascii="Times New Roman" w:hAnsi="Times New Roman"/>
          <w:sz w:val="24"/>
          <w:szCs w:val="24"/>
        </w:rPr>
        <w:t>adavatel</w:t>
      </w:r>
      <w:r w:rsidRPr="00AD67A9">
        <w:rPr>
          <w:rFonts w:ascii="Times New Roman" w:hAnsi="Times New Roman"/>
          <w:sz w:val="24"/>
          <w:szCs w:val="24"/>
        </w:rPr>
        <w:t xml:space="preserve"> pro dané období úspěšně zákonný nárok na </w:t>
      </w:r>
      <w:bookmarkStart w:id="1" w:name="_Hlk61563469"/>
      <w:r w:rsidRPr="00AD67A9">
        <w:rPr>
          <w:rFonts w:ascii="Times New Roman" w:hAnsi="Times New Roman"/>
          <w:sz w:val="24"/>
          <w:szCs w:val="24"/>
        </w:rPr>
        <w:t xml:space="preserve">zahrnutí odpadu do dílčího základu </w:t>
      </w:r>
      <w:r w:rsidRPr="00AD67A9">
        <w:rPr>
          <w:rFonts w:ascii="Times New Roman" w:hAnsi="Times New Roman"/>
          <w:sz w:val="24"/>
          <w:szCs w:val="24"/>
        </w:rPr>
        <w:lastRenderedPageBreak/>
        <w:t xml:space="preserve">poplatku za ukládání komunálního odpadu na skládku (v sazbě odpovídající k datu uzavření tohoto dodatku částce 500 Kč za 1 tunu, </w:t>
      </w:r>
      <w:bookmarkEnd w:id="1"/>
      <w:r w:rsidRPr="00AD67A9">
        <w:rPr>
          <w:rFonts w:ascii="Times New Roman" w:hAnsi="Times New Roman"/>
          <w:sz w:val="24"/>
          <w:szCs w:val="24"/>
        </w:rPr>
        <w:t>dále také jen „</w:t>
      </w:r>
      <w:r w:rsidRPr="00AD67A9">
        <w:rPr>
          <w:rFonts w:ascii="Times New Roman" w:hAnsi="Times New Roman"/>
          <w:b/>
          <w:bCs/>
          <w:sz w:val="24"/>
          <w:szCs w:val="24"/>
        </w:rPr>
        <w:t>třídící sleva</w:t>
      </w:r>
      <w:r w:rsidRPr="00AD67A9">
        <w:rPr>
          <w:rFonts w:ascii="Times New Roman" w:hAnsi="Times New Roman"/>
          <w:sz w:val="24"/>
          <w:szCs w:val="24"/>
        </w:rPr>
        <w:t xml:space="preserve">“), bude účtován </w:t>
      </w:r>
      <w:r w:rsidR="00660551">
        <w:rPr>
          <w:rFonts w:ascii="Times New Roman" w:hAnsi="Times New Roman"/>
          <w:sz w:val="24"/>
          <w:szCs w:val="24"/>
        </w:rPr>
        <w:t>poplatek ve výši</w:t>
      </w:r>
      <w:r w:rsidR="00660551" w:rsidRPr="00AD67A9">
        <w:rPr>
          <w:rFonts w:ascii="Times New Roman" w:hAnsi="Times New Roman"/>
          <w:sz w:val="24"/>
          <w:szCs w:val="24"/>
        </w:rPr>
        <w:t xml:space="preserve"> </w:t>
      </w:r>
      <w:r w:rsidRPr="00AD67A9">
        <w:rPr>
          <w:rFonts w:ascii="Times New Roman" w:hAnsi="Times New Roman"/>
          <w:sz w:val="24"/>
          <w:szCs w:val="24"/>
        </w:rPr>
        <w:t>zahrnující třídicí slevu, přičemž při vyčerpání hmotnosti odpadu, pro který lze uvedenou slevu uplatnit, dojde k </w:t>
      </w:r>
      <w:r w:rsidR="00740E5B">
        <w:rPr>
          <w:rFonts w:ascii="Times New Roman" w:hAnsi="Times New Roman"/>
          <w:sz w:val="24"/>
          <w:szCs w:val="24"/>
        </w:rPr>
        <w:t>účtování</w:t>
      </w:r>
      <w:r w:rsidRPr="00AD67A9">
        <w:rPr>
          <w:rFonts w:ascii="Times New Roman" w:hAnsi="Times New Roman"/>
          <w:sz w:val="24"/>
          <w:szCs w:val="24"/>
        </w:rPr>
        <w:t xml:space="preserve"> poplatk</w:t>
      </w:r>
      <w:r w:rsidR="00740E5B">
        <w:rPr>
          <w:rFonts w:ascii="Times New Roman" w:hAnsi="Times New Roman"/>
          <w:sz w:val="24"/>
          <w:szCs w:val="24"/>
        </w:rPr>
        <w:t>u</w:t>
      </w:r>
      <w:r w:rsidRPr="00AD67A9">
        <w:rPr>
          <w:rFonts w:ascii="Times New Roman" w:hAnsi="Times New Roman"/>
          <w:sz w:val="24"/>
          <w:szCs w:val="24"/>
        </w:rPr>
        <w:t xml:space="preserve"> v sazbě za ukládání využitelných odpadů dle účinného znění přílohy č. 9 zákona o odpadech (pro rok 2021 ve výši 800 Kč za 1 tunu).</w:t>
      </w:r>
    </w:p>
    <w:p w14:paraId="79B64DA6" w14:textId="152CE930" w:rsidR="00AD67A9" w:rsidRPr="00660551" w:rsidRDefault="00660551" w:rsidP="009E4B98">
      <w:pPr>
        <w:pStyle w:val="Odstavecseseznamem"/>
        <w:spacing w:after="120"/>
        <w:ind w:left="709"/>
        <w:contextualSpacing w:val="0"/>
        <w:rPr>
          <w:rFonts w:ascii="Times New Roman" w:hAnsi="Times New Roman"/>
          <w:sz w:val="24"/>
          <w:szCs w:val="24"/>
        </w:rPr>
      </w:pPr>
      <w:r w:rsidRPr="008B0F0F">
        <w:rPr>
          <w:rFonts w:ascii="Times New Roman" w:hAnsi="Times New Roman"/>
          <w:sz w:val="24"/>
          <w:szCs w:val="24"/>
        </w:rPr>
        <w:t>Daň z přidané hodnoty bude účtována dle platného zákona o dani z přidané hodnoty.</w:t>
      </w:r>
      <w:r w:rsidR="00AD67A9" w:rsidRPr="00660551">
        <w:rPr>
          <w:rFonts w:ascii="Times New Roman" w:hAnsi="Times New Roman"/>
          <w:sz w:val="24"/>
          <w:szCs w:val="24"/>
        </w:rPr>
        <w:t>“.</w:t>
      </w:r>
    </w:p>
    <w:p w14:paraId="1FA804AA" w14:textId="77777777" w:rsidR="00AD67A9" w:rsidRPr="00AD67A9" w:rsidRDefault="00AD67A9" w:rsidP="009E4B98">
      <w:pPr>
        <w:pStyle w:val="Odstavecseseznamem"/>
        <w:spacing w:after="120"/>
        <w:ind w:left="709"/>
        <w:contextualSpacing w:val="0"/>
        <w:rPr>
          <w:rFonts w:ascii="Times New Roman" w:hAnsi="Times New Roman"/>
          <w:sz w:val="24"/>
          <w:szCs w:val="24"/>
        </w:rPr>
      </w:pPr>
    </w:p>
    <w:p w14:paraId="0BC7A74E" w14:textId="23C43F0B" w:rsidR="00AD67A9" w:rsidRPr="00BB3DD0" w:rsidRDefault="00AD67A9" w:rsidP="009E4B98">
      <w:pPr>
        <w:pStyle w:val="Odstavecseseznamem"/>
        <w:numPr>
          <w:ilvl w:val="1"/>
          <w:numId w:val="25"/>
        </w:numPr>
        <w:spacing w:after="120" w:line="240" w:lineRule="auto"/>
        <w:ind w:left="709" w:hanging="709"/>
        <w:contextualSpacing w:val="0"/>
        <w:rPr>
          <w:rFonts w:ascii="Times New Roman" w:hAnsi="Times New Roman"/>
          <w:sz w:val="24"/>
          <w:szCs w:val="24"/>
        </w:rPr>
      </w:pPr>
      <w:r w:rsidRPr="00AD67A9">
        <w:rPr>
          <w:rFonts w:ascii="Times New Roman" w:hAnsi="Times New Roman"/>
          <w:sz w:val="24"/>
          <w:szCs w:val="24"/>
        </w:rPr>
        <w:t xml:space="preserve">Za článek </w:t>
      </w:r>
      <w:r w:rsidR="006A793F">
        <w:rPr>
          <w:rFonts w:ascii="Times New Roman" w:hAnsi="Times New Roman"/>
          <w:sz w:val="24"/>
          <w:szCs w:val="24"/>
        </w:rPr>
        <w:t>VI. Smlouvy</w:t>
      </w:r>
      <w:r w:rsidR="006A793F" w:rsidRPr="00AD67A9">
        <w:rPr>
          <w:rFonts w:ascii="Times New Roman" w:hAnsi="Times New Roman"/>
          <w:sz w:val="24"/>
          <w:szCs w:val="24"/>
        </w:rPr>
        <w:t xml:space="preserve"> </w:t>
      </w:r>
      <w:r w:rsidRPr="00AD67A9">
        <w:rPr>
          <w:rFonts w:ascii="Times New Roman" w:hAnsi="Times New Roman"/>
          <w:sz w:val="24"/>
          <w:szCs w:val="24"/>
        </w:rPr>
        <w:t xml:space="preserve">se vkládá nový článek </w:t>
      </w:r>
      <w:r w:rsidR="006A793F" w:rsidRPr="003B7B7C">
        <w:rPr>
          <w:rFonts w:ascii="Times New Roman" w:hAnsi="Times New Roman"/>
          <w:sz w:val="24"/>
          <w:szCs w:val="24"/>
        </w:rPr>
        <w:t>VIa</w:t>
      </w:r>
      <w:r w:rsidR="006A793F" w:rsidRPr="00BB3DD0">
        <w:rPr>
          <w:rFonts w:ascii="Times New Roman" w:hAnsi="Times New Roman"/>
          <w:sz w:val="24"/>
          <w:szCs w:val="24"/>
        </w:rPr>
        <w:t>.</w:t>
      </w:r>
      <w:r w:rsidRPr="00BB3DD0">
        <w:rPr>
          <w:rFonts w:ascii="Times New Roman" w:hAnsi="Times New Roman"/>
          <w:sz w:val="24"/>
          <w:szCs w:val="24"/>
        </w:rPr>
        <w:t>, který včetně označení zní:</w:t>
      </w:r>
    </w:p>
    <w:p w14:paraId="53A6F220" w14:textId="3AB33D5F" w:rsidR="00AD67A9" w:rsidRPr="00BB3DD0" w:rsidRDefault="00AD67A9" w:rsidP="009E4B98">
      <w:pPr>
        <w:pStyle w:val="Odstavecseseznamem"/>
        <w:spacing w:after="120"/>
        <w:ind w:left="360" w:firstLine="348"/>
        <w:contextualSpacing w:val="0"/>
        <w:jc w:val="center"/>
        <w:rPr>
          <w:rFonts w:ascii="Times New Roman" w:hAnsi="Times New Roman"/>
          <w:sz w:val="24"/>
          <w:szCs w:val="24"/>
        </w:rPr>
      </w:pPr>
      <w:r w:rsidRPr="00BB3DD0">
        <w:rPr>
          <w:rFonts w:ascii="Times New Roman" w:hAnsi="Times New Roman"/>
          <w:sz w:val="24"/>
          <w:szCs w:val="24"/>
        </w:rPr>
        <w:t>„</w:t>
      </w:r>
      <w:r w:rsidR="006A793F" w:rsidRPr="00BB3DD0">
        <w:rPr>
          <w:rFonts w:ascii="Times New Roman" w:hAnsi="Times New Roman"/>
          <w:sz w:val="24"/>
          <w:szCs w:val="24"/>
        </w:rPr>
        <w:t>VIa.</w:t>
      </w:r>
    </w:p>
    <w:p w14:paraId="46A3A232" w14:textId="77777777" w:rsidR="00AD67A9" w:rsidRPr="00BB3DD0" w:rsidRDefault="00AD67A9" w:rsidP="009E4B98">
      <w:pPr>
        <w:pStyle w:val="Odstavecseseznamem"/>
        <w:spacing w:after="120"/>
        <w:ind w:left="360" w:firstLine="348"/>
        <w:contextualSpacing w:val="0"/>
        <w:jc w:val="center"/>
        <w:rPr>
          <w:rFonts w:ascii="Times New Roman" w:hAnsi="Times New Roman"/>
          <w:sz w:val="24"/>
          <w:szCs w:val="24"/>
        </w:rPr>
      </w:pPr>
      <w:r w:rsidRPr="00BB3DD0">
        <w:rPr>
          <w:rFonts w:ascii="Times New Roman" w:hAnsi="Times New Roman"/>
          <w:sz w:val="24"/>
          <w:szCs w:val="24"/>
        </w:rPr>
        <w:t>Postup dle § 157 zákona o odpadech</w:t>
      </w:r>
    </w:p>
    <w:p w14:paraId="2C937048" w14:textId="09463E15" w:rsidR="00670C5B" w:rsidRPr="00BB3DD0" w:rsidRDefault="00670C5B" w:rsidP="009E4B98">
      <w:pPr>
        <w:pStyle w:val="Odstavecseseznamem"/>
        <w:spacing w:after="120"/>
        <w:ind w:left="709"/>
        <w:contextualSpacing w:val="0"/>
        <w:rPr>
          <w:rFonts w:ascii="Times New Roman" w:hAnsi="Times New Roman"/>
          <w:sz w:val="24"/>
          <w:szCs w:val="24"/>
        </w:rPr>
      </w:pPr>
      <w:r w:rsidRPr="003B7B7C">
        <w:rPr>
          <w:rFonts w:ascii="Times New Roman" w:hAnsi="Times New Roman"/>
          <w:sz w:val="24"/>
          <w:szCs w:val="24"/>
        </w:rPr>
        <w:t>6a</w:t>
      </w:r>
      <w:r w:rsidR="00AD67A9" w:rsidRPr="00BB3DD0">
        <w:rPr>
          <w:rFonts w:ascii="Times New Roman" w:hAnsi="Times New Roman"/>
          <w:sz w:val="24"/>
          <w:szCs w:val="24"/>
        </w:rPr>
        <w:t xml:space="preserve">.1 </w:t>
      </w:r>
    </w:p>
    <w:p w14:paraId="1AB774FA" w14:textId="1C899569" w:rsidR="00AD67A9" w:rsidRDefault="00AD67A9" w:rsidP="009E4B98">
      <w:pPr>
        <w:pStyle w:val="Odstavecseseznamem"/>
        <w:spacing w:after="120"/>
        <w:ind w:left="709"/>
        <w:contextualSpacing w:val="0"/>
        <w:rPr>
          <w:rFonts w:ascii="Times New Roman" w:hAnsi="Times New Roman"/>
          <w:sz w:val="24"/>
          <w:szCs w:val="24"/>
        </w:rPr>
      </w:pPr>
      <w:r w:rsidRPr="00BB3DD0">
        <w:rPr>
          <w:rFonts w:ascii="Times New Roman" w:hAnsi="Times New Roman"/>
          <w:sz w:val="24"/>
          <w:szCs w:val="24"/>
        </w:rPr>
        <w:tab/>
        <w:t xml:space="preserve">Požaduje-li </w:t>
      </w:r>
      <w:r w:rsidR="006A793F" w:rsidRPr="00BB3DD0">
        <w:rPr>
          <w:rFonts w:ascii="Times New Roman" w:hAnsi="Times New Roman"/>
          <w:sz w:val="24"/>
          <w:szCs w:val="24"/>
        </w:rPr>
        <w:t>z</w:t>
      </w:r>
      <w:r w:rsidRPr="00BB3DD0">
        <w:rPr>
          <w:rFonts w:ascii="Times New Roman" w:hAnsi="Times New Roman"/>
          <w:sz w:val="24"/>
          <w:szCs w:val="24"/>
        </w:rPr>
        <w:t xml:space="preserve">adavatel podle ustanovení § 157 zákona o odpadech zahrnutí komunálního odpadu, jehož je </w:t>
      </w:r>
      <w:r w:rsidR="00670C5B" w:rsidRPr="00BB3DD0">
        <w:rPr>
          <w:rFonts w:ascii="Times New Roman" w:hAnsi="Times New Roman"/>
          <w:sz w:val="24"/>
          <w:szCs w:val="24"/>
        </w:rPr>
        <w:t>z</w:t>
      </w:r>
      <w:r w:rsidRPr="00BB3DD0">
        <w:rPr>
          <w:rFonts w:ascii="Times New Roman" w:hAnsi="Times New Roman"/>
          <w:sz w:val="24"/>
          <w:szCs w:val="24"/>
        </w:rPr>
        <w:t xml:space="preserve">adavatel původcem, do dílčího základu poplatku za ukládání komunálního odpadu za každý příslušný rok na skládkách odpadů provozovaných plátci poplatku, na jimiž provozované skládky bude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 ukládat odpady, zavazuje se vystavit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i zmocnění k uplatnění nároku </w:t>
      </w:r>
      <w:r w:rsidR="00670C5B" w:rsidRPr="00BB3DD0">
        <w:rPr>
          <w:rFonts w:ascii="Times New Roman" w:hAnsi="Times New Roman"/>
          <w:sz w:val="24"/>
          <w:szCs w:val="24"/>
        </w:rPr>
        <w:t>z</w:t>
      </w:r>
      <w:r w:rsidRPr="00BB3DD0">
        <w:rPr>
          <w:rFonts w:ascii="Times New Roman" w:hAnsi="Times New Roman"/>
          <w:sz w:val="24"/>
          <w:szCs w:val="24"/>
        </w:rPr>
        <w:t>adavatele na třídicí slevu a k dalšímu souvisejícímu potřebnému jednání, a to vždy pro příslušný kalendářní rok.</w:t>
      </w:r>
    </w:p>
    <w:p w14:paraId="46D9FFF5" w14:textId="6535AA18" w:rsidR="00670C5B" w:rsidRPr="00BB3DD0" w:rsidRDefault="00670C5B" w:rsidP="009E4B98">
      <w:pPr>
        <w:pStyle w:val="Odstavecseseznamem"/>
        <w:spacing w:after="120"/>
        <w:ind w:left="709"/>
        <w:contextualSpacing w:val="0"/>
        <w:rPr>
          <w:rFonts w:ascii="Times New Roman" w:hAnsi="Times New Roman"/>
          <w:sz w:val="24"/>
          <w:szCs w:val="24"/>
        </w:rPr>
      </w:pPr>
      <w:r w:rsidRPr="003B7B7C">
        <w:rPr>
          <w:rFonts w:ascii="Times New Roman" w:hAnsi="Times New Roman"/>
          <w:sz w:val="24"/>
          <w:szCs w:val="24"/>
        </w:rPr>
        <w:t>6a</w:t>
      </w:r>
      <w:r w:rsidR="00AD67A9" w:rsidRPr="00BB3DD0">
        <w:rPr>
          <w:rFonts w:ascii="Times New Roman" w:hAnsi="Times New Roman"/>
          <w:sz w:val="24"/>
          <w:szCs w:val="24"/>
        </w:rPr>
        <w:t xml:space="preserve">.2 </w:t>
      </w:r>
      <w:r w:rsidR="00AD67A9" w:rsidRPr="00BB3DD0">
        <w:rPr>
          <w:rFonts w:ascii="Times New Roman" w:hAnsi="Times New Roman"/>
          <w:sz w:val="24"/>
          <w:szCs w:val="24"/>
        </w:rPr>
        <w:tab/>
      </w:r>
    </w:p>
    <w:p w14:paraId="0B0F539F" w14:textId="4FCE1F8A" w:rsidR="00AD67A9" w:rsidRDefault="00AD67A9" w:rsidP="009E4B98">
      <w:pPr>
        <w:pStyle w:val="Odstavecseseznamem"/>
        <w:spacing w:after="120"/>
        <w:ind w:left="709"/>
        <w:contextualSpacing w:val="0"/>
        <w:rPr>
          <w:rFonts w:ascii="Times New Roman" w:hAnsi="Times New Roman"/>
          <w:sz w:val="24"/>
          <w:szCs w:val="24"/>
        </w:rPr>
      </w:pPr>
      <w:r w:rsidRPr="00BB3DD0">
        <w:rPr>
          <w:rFonts w:ascii="Times New Roman" w:hAnsi="Times New Roman"/>
          <w:sz w:val="24"/>
          <w:szCs w:val="24"/>
        </w:rPr>
        <w:t xml:space="preserve">Zadavatel prohlašuje a zavazuje se, že v rozsahu, ve kterém k uplatnění nároku na třídicí slevu zmocní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e, nezmocnil ani v budoucnu nezmocní jinou osobu k uplatnění nároku na třídicí slevu, ani že neuplatní nárok na třídicí slevu vůči provozovatelům skládky </w:t>
      </w:r>
      <w:r w:rsidR="00670C5B" w:rsidRPr="00BB3DD0">
        <w:rPr>
          <w:rFonts w:ascii="Times New Roman" w:hAnsi="Times New Roman"/>
          <w:sz w:val="24"/>
          <w:szCs w:val="24"/>
        </w:rPr>
        <w:t xml:space="preserve">odlišným od dodavatele </w:t>
      </w:r>
      <w:r w:rsidRPr="00BB3DD0">
        <w:rPr>
          <w:rFonts w:ascii="Times New Roman" w:hAnsi="Times New Roman"/>
          <w:sz w:val="24"/>
          <w:szCs w:val="24"/>
        </w:rPr>
        <w:t>přímo.</w:t>
      </w:r>
    </w:p>
    <w:p w14:paraId="409E141D" w14:textId="319CCBA6" w:rsidR="00670C5B" w:rsidRPr="00BB3DD0" w:rsidRDefault="00670C5B" w:rsidP="009E4B98">
      <w:pPr>
        <w:pStyle w:val="Odstavecseseznamem"/>
        <w:spacing w:after="120"/>
        <w:ind w:left="709"/>
        <w:contextualSpacing w:val="0"/>
        <w:rPr>
          <w:rFonts w:ascii="Times New Roman" w:hAnsi="Times New Roman"/>
          <w:sz w:val="24"/>
          <w:szCs w:val="24"/>
        </w:rPr>
      </w:pPr>
      <w:r w:rsidRPr="003B7B7C">
        <w:rPr>
          <w:rFonts w:ascii="Times New Roman" w:hAnsi="Times New Roman"/>
          <w:sz w:val="24"/>
          <w:szCs w:val="24"/>
        </w:rPr>
        <w:t>6a</w:t>
      </w:r>
      <w:r w:rsidR="00AD67A9" w:rsidRPr="00BB3DD0">
        <w:rPr>
          <w:rFonts w:ascii="Times New Roman" w:hAnsi="Times New Roman"/>
          <w:sz w:val="24"/>
          <w:szCs w:val="24"/>
        </w:rPr>
        <w:t xml:space="preserve">.3 </w:t>
      </w:r>
      <w:r w:rsidR="00AD67A9" w:rsidRPr="00BB3DD0">
        <w:rPr>
          <w:rFonts w:ascii="Times New Roman" w:hAnsi="Times New Roman"/>
          <w:sz w:val="24"/>
          <w:szCs w:val="24"/>
        </w:rPr>
        <w:tab/>
      </w:r>
    </w:p>
    <w:p w14:paraId="6607A219" w14:textId="2647C54E" w:rsidR="00AD67A9" w:rsidRPr="00BB3DD0" w:rsidRDefault="00AD67A9" w:rsidP="009E4B98">
      <w:pPr>
        <w:pStyle w:val="Odstavecseseznamem"/>
        <w:spacing w:after="120"/>
        <w:ind w:left="709"/>
        <w:contextualSpacing w:val="0"/>
        <w:rPr>
          <w:rFonts w:ascii="Times New Roman" w:hAnsi="Times New Roman"/>
          <w:sz w:val="24"/>
          <w:szCs w:val="24"/>
        </w:rPr>
      </w:pPr>
      <w:r w:rsidRPr="00BB3DD0">
        <w:rPr>
          <w:rFonts w:ascii="Times New Roman" w:hAnsi="Times New Roman"/>
          <w:sz w:val="24"/>
          <w:szCs w:val="24"/>
        </w:rPr>
        <w:t xml:space="preserve">Zadavatel se zavazuje bez zbytečného odkladu informovat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e, pokud by z jakéhokoli důvodu došlo ke změně rozsahu nároku na třídicí slevu, k jehož uplatňování </w:t>
      </w:r>
      <w:r w:rsidR="00670C5B" w:rsidRPr="00BB3DD0">
        <w:rPr>
          <w:rFonts w:ascii="Times New Roman" w:hAnsi="Times New Roman"/>
          <w:sz w:val="24"/>
          <w:szCs w:val="24"/>
        </w:rPr>
        <w:t>z</w:t>
      </w:r>
      <w:r w:rsidRPr="00BB3DD0">
        <w:rPr>
          <w:rFonts w:ascii="Times New Roman" w:hAnsi="Times New Roman"/>
          <w:sz w:val="24"/>
          <w:szCs w:val="24"/>
        </w:rPr>
        <w:t xml:space="preserve">adavatel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e v souladu s touto smlouvou zmocnil, zejména pokud by došlo k jeho snížení.</w:t>
      </w:r>
    </w:p>
    <w:p w14:paraId="69ABADC9" w14:textId="2A6913AF" w:rsidR="00670C5B" w:rsidRPr="00BB3DD0" w:rsidRDefault="00670C5B" w:rsidP="009E4B98">
      <w:pPr>
        <w:pStyle w:val="Odstavecseseznamem"/>
        <w:spacing w:after="120"/>
        <w:ind w:left="709"/>
        <w:contextualSpacing w:val="0"/>
        <w:rPr>
          <w:rFonts w:ascii="Times New Roman" w:hAnsi="Times New Roman"/>
          <w:sz w:val="24"/>
          <w:szCs w:val="24"/>
        </w:rPr>
      </w:pPr>
      <w:r w:rsidRPr="003B7B7C">
        <w:rPr>
          <w:rFonts w:ascii="Times New Roman" w:hAnsi="Times New Roman"/>
          <w:sz w:val="24"/>
          <w:szCs w:val="24"/>
        </w:rPr>
        <w:t>6a</w:t>
      </w:r>
      <w:r w:rsidR="00AD67A9" w:rsidRPr="00BB3DD0">
        <w:rPr>
          <w:rFonts w:ascii="Times New Roman" w:hAnsi="Times New Roman"/>
          <w:sz w:val="24"/>
          <w:szCs w:val="24"/>
        </w:rPr>
        <w:t xml:space="preserve">.4 </w:t>
      </w:r>
    </w:p>
    <w:p w14:paraId="4DE280C8" w14:textId="7FBD9733" w:rsidR="00AD67A9" w:rsidRDefault="00AD67A9" w:rsidP="009E4B98">
      <w:pPr>
        <w:pStyle w:val="Odstavecseseznamem"/>
        <w:spacing w:after="120"/>
        <w:ind w:left="709"/>
        <w:contextualSpacing w:val="0"/>
        <w:rPr>
          <w:rFonts w:ascii="Times New Roman" w:hAnsi="Times New Roman"/>
          <w:sz w:val="24"/>
          <w:szCs w:val="24"/>
        </w:rPr>
      </w:pPr>
      <w:r w:rsidRPr="00BB3DD0">
        <w:rPr>
          <w:rFonts w:ascii="Times New Roman" w:hAnsi="Times New Roman"/>
          <w:sz w:val="24"/>
          <w:szCs w:val="24"/>
        </w:rPr>
        <w:t xml:space="preserve">Zadavatel je povinen uhradit rozdíl ve výši sazeb dílčích základů poplatků za ukládání odpadů na skládky vztahující se ke komunálním odpadům, jichž je </w:t>
      </w:r>
      <w:r w:rsidR="00670C5B" w:rsidRPr="00BB3DD0">
        <w:rPr>
          <w:rFonts w:ascii="Times New Roman" w:hAnsi="Times New Roman"/>
          <w:sz w:val="24"/>
          <w:szCs w:val="24"/>
        </w:rPr>
        <w:t>z</w:t>
      </w:r>
      <w:r w:rsidRPr="00BB3DD0">
        <w:rPr>
          <w:rFonts w:ascii="Times New Roman" w:hAnsi="Times New Roman"/>
          <w:sz w:val="24"/>
          <w:szCs w:val="24"/>
        </w:rPr>
        <w:t xml:space="preserve">adavatel původcem, uloženým na skládkách v případě, kdy neposkytne nezbytné podklady a součinnost řádně nebo v úplnosti plátci poplatku, resp.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i.</w:t>
      </w:r>
    </w:p>
    <w:p w14:paraId="7CE76962" w14:textId="275E788A" w:rsidR="00670C5B" w:rsidRPr="00BB3DD0" w:rsidRDefault="00670C5B" w:rsidP="009E4B98">
      <w:pPr>
        <w:pStyle w:val="Odstavecseseznamem"/>
        <w:spacing w:after="120"/>
        <w:ind w:left="709"/>
        <w:contextualSpacing w:val="0"/>
        <w:rPr>
          <w:rFonts w:ascii="Times New Roman" w:hAnsi="Times New Roman"/>
          <w:sz w:val="24"/>
          <w:szCs w:val="24"/>
        </w:rPr>
      </w:pPr>
      <w:r w:rsidRPr="003B7B7C">
        <w:rPr>
          <w:rFonts w:ascii="Times New Roman" w:hAnsi="Times New Roman"/>
          <w:sz w:val="24"/>
          <w:szCs w:val="24"/>
        </w:rPr>
        <w:t>6a</w:t>
      </w:r>
      <w:r w:rsidR="00AD67A9" w:rsidRPr="00BB3DD0">
        <w:rPr>
          <w:rFonts w:ascii="Times New Roman" w:hAnsi="Times New Roman"/>
          <w:sz w:val="24"/>
          <w:szCs w:val="24"/>
        </w:rPr>
        <w:t xml:space="preserve">.5 </w:t>
      </w:r>
      <w:r w:rsidR="00AD67A9" w:rsidRPr="00BB3DD0">
        <w:rPr>
          <w:rFonts w:ascii="Times New Roman" w:hAnsi="Times New Roman"/>
          <w:sz w:val="24"/>
          <w:szCs w:val="24"/>
        </w:rPr>
        <w:tab/>
      </w:r>
    </w:p>
    <w:p w14:paraId="0573617C" w14:textId="3E941D42" w:rsidR="00AD67A9" w:rsidRDefault="008B0F0F" w:rsidP="009E4B98">
      <w:pPr>
        <w:pStyle w:val="Odstavecseseznamem"/>
        <w:spacing w:after="120"/>
        <w:ind w:left="709"/>
        <w:contextualSpacing w:val="0"/>
        <w:rPr>
          <w:rFonts w:ascii="Times New Roman" w:hAnsi="Times New Roman"/>
          <w:sz w:val="24"/>
          <w:szCs w:val="24"/>
        </w:rPr>
      </w:pPr>
      <w:r w:rsidRPr="00BB3DD0">
        <w:rPr>
          <w:rFonts w:ascii="Times New Roman" w:hAnsi="Times New Roman"/>
          <w:sz w:val="24"/>
          <w:szCs w:val="24"/>
        </w:rPr>
        <w:t>Dodavatel</w:t>
      </w:r>
      <w:r w:rsidR="00AD67A9" w:rsidRPr="00BB3DD0">
        <w:rPr>
          <w:rFonts w:ascii="Times New Roman" w:hAnsi="Times New Roman"/>
          <w:sz w:val="24"/>
          <w:szCs w:val="24"/>
        </w:rPr>
        <w:t xml:space="preserve"> se zavazuje informovat </w:t>
      </w:r>
      <w:r w:rsidR="00670C5B" w:rsidRPr="00BB3DD0">
        <w:rPr>
          <w:rFonts w:ascii="Times New Roman" w:hAnsi="Times New Roman"/>
          <w:sz w:val="24"/>
          <w:szCs w:val="24"/>
        </w:rPr>
        <w:t>z</w:t>
      </w:r>
      <w:r w:rsidR="00AD67A9" w:rsidRPr="00BB3DD0">
        <w:rPr>
          <w:rFonts w:ascii="Times New Roman" w:hAnsi="Times New Roman"/>
          <w:sz w:val="24"/>
          <w:szCs w:val="24"/>
        </w:rPr>
        <w:t xml:space="preserve">adavatele o vyčerpání zákonného nároku na třídicí slevu (případně jeho části, ve vztahu k níž </w:t>
      </w:r>
      <w:r w:rsidR="00670C5B" w:rsidRPr="00BB3DD0">
        <w:rPr>
          <w:rFonts w:ascii="Times New Roman" w:hAnsi="Times New Roman"/>
          <w:sz w:val="24"/>
          <w:szCs w:val="24"/>
        </w:rPr>
        <w:t>z</w:t>
      </w:r>
      <w:r w:rsidR="00AD67A9" w:rsidRPr="00BB3DD0">
        <w:rPr>
          <w:rFonts w:ascii="Times New Roman" w:hAnsi="Times New Roman"/>
          <w:sz w:val="24"/>
          <w:szCs w:val="24"/>
        </w:rPr>
        <w:t xml:space="preserve">adavatel </w:t>
      </w:r>
      <w:r w:rsidR="00670C5B" w:rsidRPr="00BB3DD0">
        <w:rPr>
          <w:rFonts w:ascii="Times New Roman" w:hAnsi="Times New Roman"/>
          <w:sz w:val="24"/>
          <w:szCs w:val="24"/>
        </w:rPr>
        <w:t>d</w:t>
      </w:r>
      <w:r w:rsidRPr="00BB3DD0">
        <w:rPr>
          <w:rFonts w:ascii="Times New Roman" w:hAnsi="Times New Roman"/>
          <w:sz w:val="24"/>
          <w:szCs w:val="24"/>
        </w:rPr>
        <w:t>odavatel</w:t>
      </w:r>
      <w:r w:rsidR="00AD67A9" w:rsidRPr="00BB3DD0">
        <w:rPr>
          <w:rFonts w:ascii="Times New Roman" w:hAnsi="Times New Roman"/>
          <w:sz w:val="24"/>
          <w:szCs w:val="24"/>
        </w:rPr>
        <w:t xml:space="preserve">e zmocnil k uplatnění nároku na třídící slevu), a tedy povinnosti hradit za další </w:t>
      </w:r>
      <w:r w:rsidR="00262E71">
        <w:rPr>
          <w:rFonts w:ascii="Times New Roman" w:hAnsi="Times New Roman"/>
          <w:sz w:val="24"/>
          <w:szCs w:val="24"/>
        </w:rPr>
        <w:t xml:space="preserve">směsný </w:t>
      </w:r>
      <w:r w:rsidR="00AD67A9" w:rsidRPr="00BB3DD0">
        <w:rPr>
          <w:rFonts w:ascii="Times New Roman" w:hAnsi="Times New Roman"/>
          <w:sz w:val="24"/>
          <w:szCs w:val="24"/>
        </w:rPr>
        <w:t xml:space="preserve">komunální odpad, jehož je </w:t>
      </w:r>
      <w:r w:rsidR="00670C5B" w:rsidRPr="00BB3DD0">
        <w:rPr>
          <w:rFonts w:ascii="Times New Roman" w:hAnsi="Times New Roman"/>
          <w:sz w:val="24"/>
          <w:szCs w:val="24"/>
        </w:rPr>
        <w:t>z</w:t>
      </w:r>
      <w:r w:rsidR="00AD67A9" w:rsidRPr="00BB3DD0">
        <w:rPr>
          <w:rFonts w:ascii="Times New Roman" w:hAnsi="Times New Roman"/>
          <w:sz w:val="24"/>
          <w:szCs w:val="24"/>
        </w:rPr>
        <w:t>adavatel původcem, poplatek za ukládání využitelných odpadů v sazbě dle přílohy č. 9 zákona o odpadech, a to vždy do 10. dne měsíce následujícího po měsíci, v němž došlo k vyčerpání nároku.</w:t>
      </w:r>
    </w:p>
    <w:p w14:paraId="5E84336D" w14:textId="533345FE" w:rsidR="00670C5B" w:rsidRPr="00BB3DD0" w:rsidRDefault="00670C5B" w:rsidP="009E4B98">
      <w:pPr>
        <w:pStyle w:val="Odstavecseseznamem"/>
        <w:spacing w:after="120"/>
        <w:ind w:left="709"/>
        <w:contextualSpacing w:val="0"/>
        <w:rPr>
          <w:rFonts w:ascii="Times New Roman" w:hAnsi="Times New Roman"/>
          <w:sz w:val="24"/>
          <w:szCs w:val="24"/>
        </w:rPr>
      </w:pPr>
      <w:r w:rsidRPr="003B7B7C">
        <w:rPr>
          <w:rFonts w:ascii="Times New Roman" w:hAnsi="Times New Roman"/>
          <w:sz w:val="24"/>
          <w:szCs w:val="24"/>
        </w:rPr>
        <w:t>6a</w:t>
      </w:r>
      <w:r w:rsidR="00AD67A9" w:rsidRPr="00BB3DD0">
        <w:rPr>
          <w:rFonts w:ascii="Times New Roman" w:hAnsi="Times New Roman"/>
          <w:sz w:val="24"/>
          <w:szCs w:val="24"/>
        </w:rPr>
        <w:t>.6</w:t>
      </w:r>
      <w:r w:rsidR="00AD67A9" w:rsidRPr="00BB3DD0">
        <w:rPr>
          <w:rFonts w:ascii="Times New Roman" w:hAnsi="Times New Roman"/>
          <w:sz w:val="24"/>
          <w:szCs w:val="24"/>
        </w:rPr>
        <w:tab/>
      </w:r>
    </w:p>
    <w:p w14:paraId="66CCC3B2" w14:textId="5641EF88" w:rsidR="00FB5D1E" w:rsidRDefault="00AD67A9" w:rsidP="009E4B98">
      <w:pPr>
        <w:pStyle w:val="Odstavecseseznamem"/>
        <w:spacing w:after="120"/>
        <w:ind w:left="709"/>
        <w:contextualSpacing w:val="0"/>
        <w:rPr>
          <w:rFonts w:ascii="Times New Roman" w:hAnsi="Times New Roman"/>
          <w:sz w:val="24"/>
          <w:szCs w:val="24"/>
        </w:rPr>
      </w:pPr>
      <w:r w:rsidRPr="00BB3DD0">
        <w:rPr>
          <w:rFonts w:ascii="Times New Roman" w:hAnsi="Times New Roman"/>
          <w:sz w:val="24"/>
          <w:szCs w:val="24"/>
        </w:rPr>
        <w:lastRenderedPageBreak/>
        <w:t xml:space="preserve">Poplatek za ukládání </w:t>
      </w:r>
      <w:r w:rsidR="00262E71">
        <w:rPr>
          <w:rFonts w:ascii="Times New Roman" w:hAnsi="Times New Roman"/>
          <w:sz w:val="24"/>
          <w:szCs w:val="24"/>
        </w:rPr>
        <w:t xml:space="preserve">směsného </w:t>
      </w:r>
      <w:r w:rsidRPr="00BB3DD0">
        <w:rPr>
          <w:rFonts w:ascii="Times New Roman" w:hAnsi="Times New Roman"/>
          <w:sz w:val="24"/>
          <w:szCs w:val="24"/>
        </w:rPr>
        <w:t xml:space="preserve">komunálního odpadu, jehož je </w:t>
      </w:r>
      <w:r w:rsidR="00670C5B" w:rsidRPr="00BB3DD0">
        <w:rPr>
          <w:rFonts w:ascii="Times New Roman" w:hAnsi="Times New Roman"/>
          <w:sz w:val="24"/>
          <w:szCs w:val="24"/>
        </w:rPr>
        <w:t>z</w:t>
      </w:r>
      <w:r w:rsidRPr="00BB3DD0">
        <w:rPr>
          <w:rFonts w:ascii="Times New Roman" w:hAnsi="Times New Roman"/>
          <w:sz w:val="24"/>
          <w:szCs w:val="24"/>
        </w:rPr>
        <w:t xml:space="preserve">adavatel původcem, v sazbě za ukládání využitelných odpadů dle účinného znění přílohy č. 9 zákona o odpadech (pro rok 2021 ve výši 800 Kč za 1 tunu), resp. cena zohledňující výši tohoto poplatku, bude </w:t>
      </w:r>
      <w:r w:rsidR="00670C5B" w:rsidRPr="00BB3DD0">
        <w:rPr>
          <w:rFonts w:ascii="Times New Roman" w:hAnsi="Times New Roman"/>
          <w:sz w:val="24"/>
          <w:szCs w:val="24"/>
        </w:rPr>
        <w:t>z</w:t>
      </w:r>
      <w:r w:rsidRPr="00BB3DD0">
        <w:rPr>
          <w:rFonts w:ascii="Times New Roman" w:hAnsi="Times New Roman"/>
          <w:sz w:val="24"/>
          <w:szCs w:val="24"/>
        </w:rPr>
        <w:t xml:space="preserve">adavateli účtován za předpokladu, že </w:t>
      </w:r>
      <w:r w:rsidR="00670C5B" w:rsidRPr="00BB3DD0">
        <w:rPr>
          <w:rFonts w:ascii="Times New Roman" w:hAnsi="Times New Roman"/>
          <w:sz w:val="24"/>
          <w:szCs w:val="24"/>
        </w:rPr>
        <w:t>z</w:t>
      </w:r>
      <w:r w:rsidRPr="00BB3DD0">
        <w:rPr>
          <w:rFonts w:ascii="Times New Roman" w:hAnsi="Times New Roman"/>
          <w:sz w:val="24"/>
          <w:szCs w:val="24"/>
        </w:rPr>
        <w:t xml:space="preserve">adavatel v průběhu poplatkového období neuplatní nárok na třídící slevu, případně nejpozději ode dne, kdy bude zjištěno vyčerpání limitu zákonného nároku, případně bude tento poplatek (resp. rozdíl ceny mezi uhrazeným poplatkem a skutečnou výší vyměřeného poplatku) doúčtován na základě zpětného zjištění překročení limitu po ukončení poplatkového období. Zadavatel se zavazuje uhradit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i rozdíl mezi výší poplatků uhrazených </w:t>
      </w:r>
      <w:r w:rsidR="00670C5B" w:rsidRPr="00BB3DD0">
        <w:rPr>
          <w:rFonts w:ascii="Times New Roman" w:hAnsi="Times New Roman"/>
          <w:sz w:val="24"/>
          <w:szCs w:val="24"/>
        </w:rPr>
        <w:t>z</w:t>
      </w:r>
      <w:r w:rsidRPr="00BB3DD0">
        <w:rPr>
          <w:rFonts w:ascii="Times New Roman" w:hAnsi="Times New Roman"/>
          <w:sz w:val="24"/>
          <w:szCs w:val="24"/>
        </w:rPr>
        <w:t xml:space="preserve">adavatelem a poplatkem vyměřeným správcem poplatku, resp. rozdíl mezi výší ceny uhrazené </w:t>
      </w:r>
      <w:r w:rsidR="00670C5B" w:rsidRPr="00BB3DD0">
        <w:rPr>
          <w:rFonts w:ascii="Times New Roman" w:hAnsi="Times New Roman"/>
          <w:sz w:val="24"/>
          <w:szCs w:val="24"/>
        </w:rPr>
        <w:t>z</w:t>
      </w:r>
      <w:r w:rsidRPr="00BB3DD0">
        <w:rPr>
          <w:rFonts w:ascii="Times New Roman" w:hAnsi="Times New Roman"/>
          <w:sz w:val="24"/>
          <w:szCs w:val="24"/>
        </w:rPr>
        <w:t xml:space="preserve">adavatelem při zohlednění třídicí slevy a cenou odpovídající vyčerpání/neuplatnění třídicí slevy na základě výše poplatku vyměřené správcem poplatku, zejména pokud by byla zjištěna odlišná výše třídící slevy po vyúčtování poplatku za ukládání odpadu na skládku po konci poplatkového období, případně nedoplatek v poplatku, který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 nebo provozovatel skládky musel odvést správci poplatku na základě informací poskytnutých </w:t>
      </w:r>
      <w:r w:rsidR="00670C5B" w:rsidRPr="00BB3DD0">
        <w:rPr>
          <w:rFonts w:ascii="Times New Roman" w:hAnsi="Times New Roman"/>
          <w:sz w:val="24"/>
          <w:szCs w:val="24"/>
        </w:rPr>
        <w:t>z</w:t>
      </w:r>
      <w:r w:rsidRPr="00BB3DD0">
        <w:rPr>
          <w:rFonts w:ascii="Times New Roman" w:hAnsi="Times New Roman"/>
          <w:sz w:val="24"/>
          <w:szCs w:val="24"/>
        </w:rPr>
        <w:t xml:space="preserve">adavatelem. Obdobně </w:t>
      </w:r>
      <w:r w:rsidR="00670C5B" w:rsidRPr="00BB3DD0">
        <w:rPr>
          <w:rFonts w:ascii="Times New Roman" w:hAnsi="Times New Roman"/>
          <w:sz w:val="24"/>
          <w:szCs w:val="24"/>
        </w:rPr>
        <w:t>d</w:t>
      </w:r>
      <w:r w:rsidR="008B0F0F" w:rsidRPr="00BB3DD0">
        <w:rPr>
          <w:rFonts w:ascii="Times New Roman" w:hAnsi="Times New Roman"/>
          <w:sz w:val="24"/>
          <w:szCs w:val="24"/>
        </w:rPr>
        <w:t>odavatel</w:t>
      </w:r>
      <w:r w:rsidRPr="00BB3DD0">
        <w:rPr>
          <w:rFonts w:ascii="Times New Roman" w:hAnsi="Times New Roman"/>
          <w:sz w:val="24"/>
          <w:szCs w:val="24"/>
        </w:rPr>
        <w:t xml:space="preserve"> vrátí </w:t>
      </w:r>
      <w:r w:rsidR="00670C5B" w:rsidRPr="00BB3DD0">
        <w:rPr>
          <w:rFonts w:ascii="Times New Roman" w:hAnsi="Times New Roman"/>
          <w:sz w:val="24"/>
          <w:szCs w:val="24"/>
        </w:rPr>
        <w:t>z</w:t>
      </w:r>
      <w:r w:rsidRPr="00BB3DD0">
        <w:rPr>
          <w:rFonts w:ascii="Times New Roman" w:hAnsi="Times New Roman"/>
          <w:sz w:val="24"/>
          <w:szCs w:val="24"/>
        </w:rPr>
        <w:t>adavateli případný přeplatek.</w:t>
      </w:r>
    </w:p>
    <w:p w14:paraId="42CB2894" w14:textId="06E09A8C" w:rsidR="00FB5D1E" w:rsidRDefault="00FB5D1E" w:rsidP="009E4B98">
      <w:pPr>
        <w:pStyle w:val="Odstavecseseznamem"/>
        <w:spacing w:after="120"/>
        <w:ind w:left="709"/>
        <w:contextualSpacing w:val="0"/>
        <w:rPr>
          <w:rFonts w:ascii="Times New Roman" w:hAnsi="Times New Roman"/>
          <w:sz w:val="24"/>
          <w:szCs w:val="24"/>
        </w:rPr>
      </w:pPr>
      <w:r>
        <w:rPr>
          <w:rFonts w:ascii="Times New Roman" w:hAnsi="Times New Roman"/>
          <w:sz w:val="24"/>
          <w:szCs w:val="24"/>
        </w:rPr>
        <w:t>6a.7</w:t>
      </w:r>
    </w:p>
    <w:p w14:paraId="366F89F2" w14:textId="2BE022E2" w:rsidR="00AD67A9" w:rsidRPr="00AD67A9" w:rsidRDefault="00FB5D1E" w:rsidP="009E4B98">
      <w:pPr>
        <w:pStyle w:val="Odstavecseseznamem"/>
        <w:spacing w:after="120"/>
        <w:ind w:left="709"/>
        <w:contextualSpacing w:val="0"/>
        <w:rPr>
          <w:rFonts w:ascii="Times New Roman" w:hAnsi="Times New Roman"/>
          <w:sz w:val="24"/>
          <w:szCs w:val="24"/>
        </w:rPr>
      </w:pPr>
      <w:r w:rsidRPr="00AD67A9">
        <w:rPr>
          <w:rFonts w:ascii="Times New Roman" w:hAnsi="Times New Roman"/>
          <w:sz w:val="24"/>
          <w:szCs w:val="24"/>
        </w:rPr>
        <w:t xml:space="preserve">Pro vyloučení pochybností smluvní strany prohlašují, že </w:t>
      </w:r>
      <w:r>
        <w:rPr>
          <w:rFonts w:ascii="Times New Roman" w:hAnsi="Times New Roman"/>
          <w:sz w:val="24"/>
          <w:szCs w:val="24"/>
        </w:rPr>
        <w:t>zadavatel</w:t>
      </w:r>
      <w:r w:rsidRPr="00AD67A9">
        <w:rPr>
          <w:rFonts w:ascii="Times New Roman" w:hAnsi="Times New Roman"/>
          <w:sz w:val="24"/>
          <w:szCs w:val="24"/>
        </w:rPr>
        <w:t xml:space="preserve"> zmocňuje </w:t>
      </w:r>
      <w:r>
        <w:rPr>
          <w:rFonts w:ascii="Times New Roman" w:hAnsi="Times New Roman"/>
          <w:sz w:val="24"/>
          <w:szCs w:val="24"/>
        </w:rPr>
        <w:t>dodavatel</w:t>
      </w:r>
      <w:r w:rsidRPr="00AD67A9">
        <w:rPr>
          <w:rFonts w:ascii="Times New Roman" w:hAnsi="Times New Roman"/>
          <w:sz w:val="24"/>
          <w:szCs w:val="24"/>
        </w:rPr>
        <w:t xml:space="preserve">e k úhradě zákonného poplatku za uložení komunálního odpadu na skládku za </w:t>
      </w:r>
      <w:r>
        <w:rPr>
          <w:rFonts w:ascii="Times New Roman" w:hAnsi="Times New Roman"/>
          <w:sz w:val="24"/>
          <w:szCs w:val="24"/>
        </w:rPr>
        <w:t>zadavatel</w:t>
      </w:r>
      <w:r w:rsidRPr="00AD67A9">
        <w:rPr>
          <w:rFonts w:ascii="Times New Roman" w:hAnsi="Times New Roman"/>
          <w:sz w:val="24"/>
          <w:szCs w:val="24"/>
        </w:rPr>
        <w:t xml:space="preserve">e a současně je </w:t>
      </w:r>
      <w:r>
        <w:rPr>
          <w:rFonts w:ascii="Times New Roman" w:hAnsi="Times New Roman"/>
          <w:sz w:val="24"/>
          <w:szCs w:val="24"/>
        </w:rPr>
        <w:t>zadavatel</w:t>
      </w:r>
      <w:r w:rsidRPr="00AD67A9">
        <w:rPr>
          <w:rFonts w:ascii="Times New Roman" w:hAnsi="Times New Roman"/>
          <w:sz w:val="24"/>
          <w:szCs w:val="24"/>
        </w:rPr>
        <w:t xml:space="preserve"> povinen uhradit </w:t>
      </w:r>
      <w:r>
        <w:rPr>
          <w:rFonts w:ascii="Times New Roman" w:hAnsi="Times New Roman"/>
          <w:sz w:val="24"/>
          <w:szCs w:val="24"/>
        </w:rPr>
        <w:t>dodavatel</w:t>
      </w:r>
      <w:r w:rsidRPr="00AD67A9">
        <w:rPr>
          <w:rFonts w:ascii="Times New Roman" w:hAnsi="Times New Roman"/>
          <w:sz w:val="24"/>
          <w:szCs w:val="24"/>
        </w:rPr>
        <w:t xml:space="preserve">i částku odpovídající poplatkové povinnosti </w:t>
      </w:r>
      <w:r>
        <w:rPr>
          <w:rFonts w:ascii="Times New Roman" w:hAnsi="Times New Roman"/>
          <w:sz w:val="24"/>
          <w:szCs w:val="24"/>
        </w:rPr>
        <w:t>zadavatel</w:t>
      </w:r>
      <w:r w:rsidRPr="00AD67A9">
        <w:rPr>
          <w:rFonts w:ascii="Times New Roman" w:hAnsi="Times New Roman"/>
          <w:sz w:val="24"/>
          <w:szCs w:val="24"/>
        </w:rPr>
        <w:t xml:space="preserve">e, která bude </w:t>
      </w:r>
      <w:r>
        <w:rPr>
          <w:rFonts w:ascii="Times New Roman" w:hAnsi="Times New Roman"/>
          <w:sz w:val="24"/>
          <w:szCs w:val="24"/>
        </w:rPr>
        <w:t>zadavatel</w:t>
      </w:r>
      <w:r w:rsidRPr="00AD67A9">
        <w:rPr>
          <w:rFonts w:ascii="Times New Roman" w:hAnsi="Times New Roman"/>
          <w:sz w:val="24"/>
          <w:szCs w:val="24"/>
        </w:rPr>
        <w:t xml:space="preserve">i vyúčtována </w:t>
      </w:r>
      <w:r>
        <w:rPr>
          <w:rFonts w:ascii="Times New Roman" w:hAnsi="Times New Roman"/>
          <w:sz w:val="24"/>
          <w:szCs w:val="24"/>
        </w:rPr>
        <w:t>dodavatel</w:t>
      </w:r>
      <w:r w:rsidRPr="00AD67A9">
        <w:rPr>
          <w:rFonts w:ascii="Times New Roman" w:hAnsi="Times New Roman"/>
          <w:sz w:val="24"/>
          <w:szCs w:val="24"/>
        </w:rPr>
        <w:t xml:space="preserve">em, a to způsobem sjednaným v této </w:t>
      </w:r>
      <w:r>
        <w:rPr>
          <w:rFonts w:ascii="Times New Roman" w:hAnsi="Times New Roman"/>
          <w:sz w:val="24"/>
          <w:szCs w:val="24"/>
        </w:rPr>
        <w:t>s</w:t>
      </w:r>
      <w:r w:rsidRPr="00AD67A9">
        <w:rPr>
          <w:rFonts w:ascii="Times New Roman" w:hAnsi="Times New Roman"/>
          <w:sz w:val="24"/>
          <w:szCs w:val="24"/>
        </w:rPr>
        <w:t xml:space="preserve">mlouvě. Vyžádá-li si </w:t>
      </w:r>
      <w:r>
        <w:rPr>
          <w:rFonts w:ascii="Times New Roman" w:hAnsi="Times New Roman"/>
          <w:sz w:val="24"/>
          <w:szCs w:val="24"/>
        </w:rPr>
        <w:t>dodavatel</w:t>
      </w:r>
      <w:r w:rsidRPr="00AD67A9">
        <w:rPr>
          <w:rFonts w:ascii="Times New Roman" w:hAnsi="Times New Roman"/>
          <w:sz w:val="24"/>
          <w:szCs w:val="24"/>
        </w:rPr>
        <w:t xml:space="preserve"> od </w:t>
      </w:r>
      <w:r>
        <w:rPr>
          <w:rFonts w:ascii="Times New Roman" w:hAnsi="Times New Roman"/>
          <w:sz w:val="24"/>
          <w:szCs w:val="24"/>
        </w:rPr>
        <w:t>zadavatel</w:t>
      </w:r>
      <w:r w:rsidRPr="00AD67A9">
        <w:rPr>
          <w:rFonts w:ascii="Times New Roman" w:hAnsi="Times New Roman"/>
          <w:sz w:val="24"/>
          <w:szCs w:val="24"/>
        </w:rPr>
        <w:t xml:space="preserve">e vystavení potvrzení tohoto zmocnění, zavazuje se </w:t>
      </w:r>
      <w:r>
        <w:rPr>
          <w:rFonts w:ascii="Times New Roman" w:hAnsi="Times New Roman"/>
          <w:sz w:val="24"/>
          <w:szCs w:val="24"/>
        </w:rPr>
        <w:t>zadavatel</w:t>
      </w:r>
      <w:r w:rsidRPr="00AD67A9">
        <w:rPr>
          <w:rFonts w:ascii="Times New Roman" w:hAnsi="Times New Roman"/>
          <w:sz w:val="24"/>
          <w:szCs w:val="24"/>
        </w:rPr>
        <w:t xml:space="preserve"> vystavit toto potvrzení v požadované formě bez zbytečného odkladu.</w:t>
      </w:r>
      <w:r w:rsidR="00AD67A9" w:rsidRPr="00BB3DD0">
        <w:rPr>
          <w:rFonts w:ascii="Times New Roman" w:hAnsi="Times New Roman"/>
          <w:sz w:val="24"/>
          <w:szCs w:val="24"/>
        </w:rPr>
        <w:t>“.</w:t>
      </w:r>
    </w:p>
    <w:p w14:paraId="102CB8A3" w14:textId="0CC85452" w:rsidR="00AD67A9" w:rsidRPr="00AD67A9" w:rsidRDefault="00AD67A9" w:rsidP="009E4B98">
      <w:pPr>
        <w:pStyle w:val="Odstavecseseznamem"/>
        <w:numPr>
          <w:ilvl w:val="1"/>
          <w:numId w:val="25"/>
        </w:numPr>
        <w:spacing w:after="120" w:line="240" w:lineRule="auto"/>
        <w:ind w:left="709" w:hanging="709"/>
        <w:contextualSpacing w:val="0"/>
        <w:rPr>
          <w:rFonts w:ascii="Times New Roman" w:hAnsi="Times New Roman"/>
          <w:sz w:val="24"/>
          <w:szCs w:val="24"/>
        </w:rPr>
      </w:pPr>
      <w:r w:rsidRPr="00AD67A9">
        <w:rPr>
          <w:rFonts w:ascii="Times New Roman" w:hAnsi="Times New Roman"/>
          <w:sz w:val="24"/>
          <w:szCs w:val="24"/>
        </w:rPr>
        <w:t xml:space="preserve">Příloha č. </w:t>
      </w:r>
      <w:r w:rsidR="00DA1A6D">
        <w:rPr>
          <w:rFonts w:ascii="Times New Roman" w:hAnsi="Times New Roman"/>
          <w:sz w:val="24"/>
          <w:szCs w:val="24"/>
        </w:rPr>
        <w:t>2</w:t>
      </w:r>
      <w:r w:rsidR="00DA1A6D" w:rsidRPr="00AD67A9">
        <w:rPr>
          <w:rFonts w:ascii="Times New Roman" w:hAnsi="Times New Roman"/>
          <w:sz w:val="24"/>
          <w:szCs w:val="24"/>
        </w:rPr>
        <w:t xml:space="preserve"> </w:t>
      </w:r>
      <w:r w:rsidRPr="00AD67A9">
        <w:rPr>
          <w:rFonts w:ascii="Times New Roman" w:hAnsi="Times New Roman"/>
          <w:sz w:val="24"/>
          <w:szCs w:val="24"/>
        </w:rPr>
        <w:t>Smlouvy</w:t>
      </w:r>
      <w:r w:rsidR="00DA1A6D">
        <w:rPr>
          <w:rFonts w:ascii="Times New Roman" w:hAnsi="Times New Roman"/>
          <w:sz w:val="24"/>
          <w:szCs w:val="24"/>
        </w:rPr>
        <w:t xml:space="preserve"> s názvem „</w:t>
      </w:r>
      <w:r w:rsidR="00DA1A6D" w:rsidRPr="00DA1A6D">
        <w:rPr>
          <w:rFonts w:ascii="Times New Roman" w:hAnsi="Times New Roman"/>
          <w:i/>
          <w:iCs/>
          <w:sz w:val="24"/>
          <w:szCs w:val="24"/>
        </w:rPr>
        <w:t>Rekapitulace cen</w:t>
      </w:r>
      <w:r w:rsidR="00DA1A6D">
        <w:rPr>
          <w:rFonts w:ascii="Times New Roman" w:hAnsi="Times New Roman"/>
          <w:sz w:val="24"/>
          <w:szCs w:val="24"/>
        </w:rPr>
        <w:t>“</w:t>
      </w:r>
      <w:r w:rsidR="00BB3DD0">
        <w:rPr>
          <w:rFonts w:ascii="Times New Roman" w:hAnsi="Times New Roman"/>
          <w:sz w:val="24"/>
          <w:szCs w:val="24"/>
        </w:rPr>
        <w:t xml:space="preserve"> </w:t>
      </w:r>
      <w:r w:rsidRPr="00AD67A9">
        <w:rPr>
          <w:rFonts w:ascii="Times New Roman" w:hAnsi="Times New Roman"/>
          <w:sz w:val="24"/>
          <w:szCs w:val="24"/>
        </w:rPr>
        <w:t xml:space="preserve">se ruší a nahrazuje se novou přílohou č. </w:t>
      </w:r>
      <w:r w:rsidR="00DA1A6D">
        <w:rPr>
          <w:rFonts w:ascii="Times New Roman" w:hAnsi="Times New Roman"/>
          <w:sz w:val="24"/>
          <w:szCs w:val="24"/>
        </w:rPr>
        <w:t>2</w:t>
      </w:r>
      <w:r w:rsidR="00DA1A6D" w:rsidRPr="00AD67A9">
        <w:rPr>
          <w:rFonts w:ascii="Times New Roman" w:hAnsi="Times New Roman"/>
          <w:sz w:val="24"/>
          <w:szCs w:val="24"/>
        </w:rPr>
        <w:t xml:space="preserve"> </w:t>
      </w:r>
      <w:r w:rsidRPr="00AD67A9">
        <w:rPr>
          <w:rFonts w:ascii="Times New Roman" w:hAnsi="Times New Roman"/>
          <w:sz w:val="24"/>
          <w:szCs w:val="24"/>
        </w:rPr>
        <w:t xml:space="preserve">ve znění, které tvoří přílohu </w:t>
      </w:r>
      <w:r w:rsidRPr="00AD67A9">
        <w:rPr>
          <w:rFonts w:ascii="Times New Roman" w:hAnsi="Times New Roman"/>
          <w:sz w:val="24"/>
          <w:szCs w:val="24"/>
          <w:u w:val="single"/>
        </w:rPr>
        <w:t>č. 1</w:t>
      </w:r>
      <w:r w:rsidRPr="00AD67A9">
        <w:rPr>
          <w:rFonts w:ascii="Times New Roman" w:hAnsi="Times New Roman"/>
          <w:sz w:val="24"/>
          <w:szCs w:val="24"/>
        </w:rPr>
        <w:t xml:space="preserve"> tohoto </w:t>
      </w:r>
      <w:r w:rsidR="00DA1A6D">
        <w:rPr>
          <w:rFonts w:ascii="Times New Roman" w:hAnsi="Times New Roman"/>
          <w:sz w:val="24"/>
          <w:szCs w:val="24"/>
        </w:rPr>
        <w:t>D</w:t>
      </w:r>
      <w:r w:rsidRPr="00AD67A9">
        <w:rPr>
          <w:rFonts w:ascii="Times New Roman" w:hAnsi="Times New Roman"/>
          <w:sz w:val="24"/>
          <w:szCs w:val="24"/>
        </w:rPr>
        <w:t>odatku.</w:t>
      </w:r>
    </w:p>
    <w:p w14:paraId="1EB4032F" w14:textId="77777777" w:rsidR="00AD67A9" w:rsidRPr="00AD67A9" w:rsidRDefault="00AD67A9" w:rsidP="009E4B98">
      <w:pPr>
        <w:spacing w:after="120"/>
        <w:rPr>
          <w:rFonts w:ascii="Times New Roman" w:hAnsi="Times New Roman"/>
          <w:sz w:val="24"/>
          <w:szCs w:val="24"/>
        </w:rPr>
      </w:pPr>
    </w:p>
    <w:p w14:paraId="1D9A3B86" w14:textId="5B6FB9DB" w:rsidR="00AD67A9" w:rsidRPr="00706612" w:rsidRDefault="0044681B" w:rsidP="009E4B98">
      <w:pPr>
        <w:pStyle w:val="Odstavecseseznamem"/>
        <w:numPr>
          <w:ilvl w:val="0"/>
          <w:numId w:val="25"/>
        </w:numPr>
        <w:spacing w:after="120" w:line="240" w:lineRule="auto"/>
        <w:contextualSpacing w:val="0"/>
        <w:jc w:val="center"/>
        <w:rPr>
          <w:rFonts w:ascii="Times New Roman" w:hAnsi="Times New Roman"/>
          <w:b/>
          <w:bCs/>
          <w:sz w:val="24"/>
          <w:szCs w:val="24"/>
        </w:rPr>
      </w:pPr>
      <w:r w:rsidRPr="00AD67A9">
        <w:rPr>
          <w:rFonts w:ascii="Times New Roman" w:hAnsi="Times New Roman"/>
          <w:b/>
          <w:bCs/>
          <w:sz w:val="24"/>
          <w:szCs w:val="24"/>
        </w:rPr>
        <w:t>Ostatní ujednání</w:t>
      </w:r>
    </w:p>
    <w:p w14:paraId="741C2DA8" w14:textId="6B8A1A6F" w:rsidR="00AD67A9" w:rsidRPr="00706612" w:rsidRDefault="00AD67A9" w:rsidP="009E4B98">
      <w:pPr>
        <w:pStyle w:val="Odstavecseseznamem"/>
        <w:numPr>
          <w:ilvl w:val="1"/>
          <w:numId w:val="25"/>
        </w:numPr>
        <w:spacing w:after="120"/>
        <w:ind w:left="544" w:hanging="544"/>
        <w:rPr>
          <w:rFonts w:ascii="Times New Roman" w:hAnsi="Times New Roman"/>
          <w:sz w:val="24"/>
          <w:szCs w:val="24"/>
        </w:rPr>
      </w:pPr>
      <w:r w:rsidRPr="00706612">
        <w:rPr>
          <w:rFonts w:ascii="Times New Roman" w:hAnsi="Times New Roman"/>
          <w:sz w:val="24"/>
          <w:szCs w:val="24"/>
        </w:rPr>
        <w:t>S</w:t>
      </w:r>
      <w:r w:rsidR="0044681B" w:rsidRPr="00706612">
        <w:rPr>
          <w:rFonts w:ascii="Times New Roman" w:hAnsi="Times New Roman"/>
          <w:sz w:val="24"/>
          <w:szCs w:val="24"/>
        </w:rPr>
        <w:t>mluvní s</w:t>
      </w:r>
      <w:r w:rsidRPr="00706612">
        <w:rPr>
          <w:rFonts w:ascii="Times New Roman" w:hAnsi="Times New Roman"/>
          <w:sz w:val="24"/>
          <w:szCs w:val="24"/>
        </w:rPr>
        <w:t xml:space="preserve">trany jsou si vědomy, že s ohledem na účinnost zákona o odpadech došlo ke změně způsobu výpočtu, účtování a vykazování poplatku za ukládání odpadů na skládku provozovatelem skládky </w:t>
      </w:r>
      <w:r w:rsidR="007E5D8F" w:rsidRPr="00706612">
        <w:rPr>
          <w:rFonts w:ascii="Times New Roman" w:hAnsi="Times New Roman"/>
          <w:sz w:val="24"/>
          <w:szCs w:val="24"/>
        </w:rPr>
        <w:t xml:space="preserve">a dalších nákladů </w:t>
      </w:r>
      <w:r w:rsidRPr="00706612">
        <w:rPr>
          <w:rFonts w:ascii="Times New Roman" w:hAnsi="Times New Roman"/>
          <w:sz w:val="24"/>
          <w:szCs w:val="24"/>
        </w:rPr>
        <w:t xml:space="preserve">již ke dni 1. 1. 2021. S ohledem na navýšení ceny za služby spojené s touto legislativní změnou </w:t>
      </w:r>
      <w:r w:rsidR="00AB05E2" w:rsidRPr="00706612">
        <w:rPr>
          <w:rFonts w:ascii="Times New Roman" w:hAnsi="Times New Roman"/>
          <w:sz w:val="24"/>
          <w:szCs w:val="24"/>
        </w:rPr>
        <w:t>smluvní s</w:t>
      </w:r>
      <w:r w:rsidRPr="00706612">
        <w:rPr>
          <w:rFonts w:ascii="Times New Roman" w:hAnsi="Times New Roman"/>
          <w:sz w:val="24"/>
          <w:szCs w:val="24"/>
        </w:rPr>
        <w:t xml:space="preserve">trany shodně prohlašují, že rozdíl ceny za služby takto navýšené od 1. 1. 2021 a ceny za služby fakturované v roce 2021 ještě před nabytím účinnosti tohoto Dodatku bude </w:t>
      </w:r>
      <w:r w:rsidR="00DA1A6D" w:rsidRPr="00706612">
        <w:rPr>
          <w:rFonts w:ascii="Times New Roman" w:hAnsi="Times New Roman"/>
          <w:sz w:val="24"/>
          <w:szCs w:val="24"/>
        </w:rPr>
        <w:t>d</w:t>
      </w:r>
      <w:r w:rsidR="008B0F0F" w:rsidRPr="00706612">
        <w:rPr>
          <w:rFonts w:ascii="Times New Roman" w:hAnsi="Times New Roman"/>
          <w:sz w:val="24"/>
          <w:szCs w:val="24"/>
        </w:rPr>
        <w:t>odavatel</w:t>
      </w:r>
      <w:r w:rsidRPr="00706612">
        <w:rPr>
          <w:rFonts w:ascii="Times New Roman" w:hAnsi="Times New Roman"/>
          <w:sz w:val="24"/>
          <w:szCs w:val="24"/>
        </w:rPr>
        <w:t>em dodatečně vyúčtován v rámci prvního fakturačního období po nabytí účinnosti tohoto Dodatku.</w:t>
      </w:r>
    </w:p>
    <w:p w14:paraId="49B0DB3E" w14:textId="77777777" w:rsidR="00262E71" w:rsidRPr="00AD67A9" w:rsidRDefault="00262E71" w:rsidP="009E4B98">
      <w:pPr>
        <w:pStyle w:val="Odstavecseseznamem"/>
        <w:spacing w:after="120"/>
        <w:ind w:left="709"/>
        <w:contextualSpacing w:val="0"/>
        <w:rPr>
          <w:rFonts w:ascii="Times New Roman" w:hAnsi="Times New Roman"/>
          <w:sz w:val="24"/>
          <w:szCs w:val="24"/>
        </w:rPr>
      </w:pPr>
    </w:p>
    <w:p w14:paraId="299FB284" w14:textId="6839E21E" w:rsidR="00AD67A9" w:rsidRPr="00706612" w:rsidRDefault="0044681B" w:rsidP="009E4B98">
      <w:pPr>
        <w:pStyle w:val="Odstavecseseznamem"/>
        <w:numPr>
          <w:ilvl w:val="0"/>
          <w:numId w:val="25"/>
        </w:numPr>
        <w:spacing w:after="120" w:line="240" w:lineRule="auto"/>
        <w:contextualSpacing w:val="0"/>
        <w:jc w:val="center"/>
        <w:rPr>
          <w:rFonts w:ascii="Times New Roman" w:hAnsi="Times New Roman"/>
          <w:b/>
          <w:bCs/>
          <w:sz w:val="24"/>
          <w:szCs w:val="24"/>
        </w:rPr>
      </w:pPr>
      <w:r>
        <w:rPr>
          <w:rFonts w:ascii="Times New Roman" w:hAnsi="Times New Roman"/>
          <w:b/>
          <w:bCs/>
          <w:sz w:val="24"/>
          <w:szCs w:val="24"/>
        </w:rPr>
        <w:t>Z</w:t>
      </w:r>
      <w:r w:rsidR="00AD67A9" w:rsidRPr="00AD67A9">
        <w:rPr>
          <w:rFonts w:ascii="Times New Roman" w:hAnsi="Times New Roman"/>
          <w:b/>
          <w:bCs/>
          <w:sz w:val="24"/>
          <w:szCs w:val="24"/>
        </w:rPr>
        <w:t>ávěrečná ustanovení</w:t>
      </w:r>
    </w:p>
    <w:p w14:paraId="23490A47" w14:textId="77777777" w:rsidR="00706612" w:rsidRPr="00706612" w:rsidRDefault="00706612" w:rsidP="009E4B98">
      <w:pPr>
        <w:pStyle w:val="Odstavecseseznamem"/>
        <w:numPr>
          <w:ilvl w:val="0"/>
          <w:numId w:val="27"/>
        </w:numPr>
        <w:spacing w:after="120" w:line="240" w:lineRule="auto"/>
        <w:rPr>
          <w:rFonts w:ascii="Times New Roman" w:hAnsi="Times New Roman"/>
          <w:vanish/>
          <w:sz w:val="24"/>
          <w:szCs w:val="24"/>
        </w:rPr>
      </w:pPr>
    </w:p>
    <w:p w14:paraId="0549E349" w14:textId="77777777" w:rsidR="00706612" w:rsidRPr="00706612" w:rsidRDefault="00706612" w:rsidP="009E4B98">
      <w:pPr>
        <w:pStyle w:val="Odstavecseseznamem"/>
        <w:numPr>
          <w:ilvl w:val="0"/>
          <w:numId w:val="27"/>
        </w:numPr>
        <w:spacing w:after="120" w:line="240" w:lineRule="auto"/>
        <w:rPr>
          <w:rFonts w:ascii="Times New Roman" w:hAnsi="Times New Roman"/>
          <w:vanish/>
          <w:sz w:val="24"/>
          <w:szCs w:val="24"/>
        </w:rPr>
      </w:pPr>
    </w:p>
    <w:p w14:paraId="08139D9A" w14:textId="77777777" w:rsidR="00706612" w:rsidRPr="00706612" w:rsidRDefault="00706612" w:rsidP="009E4B98">
      <w:pPr>
        <w:pStyle w:val="Odstavecseseznamem"/>
        <w:numPr>
          <w:ilvl w:val="0"/>
          <w:numId w:val="27"/>
        </w:numPr>
        <w:spacing w:after="120" w:line="240" w:lineRule="auto"/>
        <w:rPr>
          <w:rFonts w:ascii="Times New Roman" w:hAnsi="Times New Roman"/>
          <w:vanish/>
          <w:sz w:val="24"/>
          <w:szCs w:val="24"/>
        </w:rPr>
      </w:pPr>
    </w:p>
    <w:p w14:paraId="3CC48798" w14:textId="77777777" w:rsidR="00706612" w:rsidRPr="00706612" w:rsidRDefault="00706612" w:rsidP="009E4B98">
      <w:pPr>
        <w:pStyle w:val="Odstavecseseznamem"/>
        <w:numPr>
          <w:ilvl w:val="0"/>
          <w:numId w:val="27"/>
        </w:numPr>
        <w:spacing w:after="120" w:line="240" w:lineRule="auto"/>
        <w:rPr>
          <w:rFonts w:ascii="Times New Roman" w:hAnsi="Times New Roman"/>
          <w:vanish/>
          <w:sz w:val="24"/>
          <w:szCs w:val="24"/>
        </w:rPr>
      </w:pPr>
    </w:p>
    <w:p w14:paraId="11D8537E" w14:textId="7391D5D0" w:rsidR="00AD67A9" w:rsidRPr="00706612" w:rsidRDefault="00AD67A9" w:rsidP="009E4B98">
      <w:pPr>
        <w:pStyle w:val="Odstavecseseznamem"/>
        <w:numPr>
          <w:ilvl w:val="1"/>
          <w:numId w:val="27"/>
        </w:numPr>
        <w:spacing w:after="120"/>
        <w:ind w:left="544" w:hanging="544"/>
        <w:contextualSpacing w:val="0"/>
        <w:rPr>
          <w:rFonts w:ascii="Times New Roman" w:hAnsi="Times New Roman"/>
          <w:sz w:val="24"/>
          <w:szCs w:val="24"/>
        </w:rPr>
      </w:pPr>
      <w:r w:rsidRPr="00706612">
        <w:rPr>
          <w:rFonts w:ascii="Times New Roman" w:hAnsi="Times New Roman"/>
          <w:sz w:val="24"/>
          <w:szCs w:val="24"/>
        </w:rPr>
        <w:t>Ostatní ustanovení Smlouvy nedotčená tímto Dodatkem zůstávají beze změny.</w:t>
      </w:r>
    </w:p>
    <w:p w14:paraId="3307C7A4" w14:textId="16E01C1F" w:rsidR="00AD67A9" w:rsidRPr="00706612" w:rsidRDefault="00AD67A9" w:rsidP="009E4B98">
      <w:pPr>
        <w:pStyle w:val="Odstavecseseznamem"/>
        <w:numPr>
          <w:ilvl w:val="1"/>
          <w:numId w:val="27"/>
        </w:numPr>
        <w:spacing w:after="120"/>
        <w:ind w:left="544" w:hanging="544"/>
        <w:contextualSpacing w:val="0"/>
        <w:rPr>
          <w:rFonts w:ascii="Times New Roman" w:hAnsi="Times New Roman"/>
          <w:sz w:val="24"/>
          <w:szCs w:val="24"/>
        </w:rPr>
      </w:pPr>
      <w:r w:rsidRPr="00706612">
        <w:rPr>
          <w:rFonts w:ascii="Times New Roman" w:hAnsi="Times New Roman"/>
          <w:sz w:val="24"/>
          <w:szCs w:val="24"/>
        </w:rPr>
        <w:t xml:space="preserve">Nedílnou součástí tohoto Dodatku jsou následující přílohy: </w:t>
      </w:r>
      <w:r w:rsidR="0044681B" w:rsidRPr="00706612">
        <w:rPr>
          <w:rFonts w:ascii="Times New Roman" w:hAnsi="Times New Roman"/>
          <w:sz w:val="24"/>
          <w:szCs w:val="24"/>
        </w:rPr>
        <w:t xml:space="preserve">Příloha </w:t>
      </w:r>
      <w:r w:rsidR="00AB05E2" w:rsidRPr="00706612">
        <w:rPr>
          <w:rFonts w:ascii="Times New Roman" w:hAnsi="Times New Roman"/>
          <w:sz w:val="24"/>
          <w:szCs w:val="24"/>
        </w:rPr>
        <w:t xml:space="preserve">č. 1 </w:t>
      </w:r>
      <w:r w:rsidR="0044681B" w:rsidRPr="00706612">
        <w:rPr>
          <w:rFonts w:ascii="Times New Roman" w:hAnsi="Times New Roman"/>
          <w:sz w:val="24"/>
          <w:szCs w:val="24"/>
        </w:rPr>
        <w:t>Dodatku „</w:t>
      </w:r>
      <w:r w:rsidR="00AB05E2" w:rsidRPr="00706612">
        <w:rPr>
          <w:rFonts w:ascii="Times New Roman" w:hAnsi="Times New Roman"/>
          <w:i/>
          <w:iCs/>
          <w:sz w:val="24"/>
          <w:szCs w:val="24"/>
        </w:rPr>
        <w:t>R</w:t>
      </w:r>
      <w:r w:rsidR="0044681B" w:rsidRPr="00706612">
        <w:rPr>
          <w:rFonts w:ascii="Times New Roman" w:hAnsi="Times New Roman"/>
          <w:i/>
          <w:iCs/>
          <w:sz w:val="24"/>
          <w:szCs w:val="24"/>
        </w:rPr>
        <w:t>ekapitulace cen</w:t>
      </w:r>
      <w:r w:rsidR="0044681B" w:rsidRPr="00706612">
        <w:rPr>
          <w:rFonts w:ascii="Times New Roman" w:hAnsi="Times New Roman"/>
          <w:sz w:val="24"/>
          <w:szCs w:val="24"/>
        </w:rPr>
        <w:t>“ tvořící přílohu č. 2 Smlouvy.</w:t>
      </w:r>
    </w:p>
    <w:p w14:paraId="4A717A81" w14:textId="67C6DB9D" w:rsidR="00AD67A9" w:rsidRDefault="00AD67A9" w:rsidP="009E4B98">
      <w:pPr>
        <w:pStyle w:val="Odstavecseseznamem"/>
        <w:numPr>
          <w:ilvl w:val="1"/>
          <w:numId w:val="27"/>
        </w:numPr>
        <w:spacing w:after="120"/>
        <w:ind w:left="544" w:hanging="544"/>
        <w:contextualSpacing w:val="0"/>
        <w:rPr>
          <w:rFonts w:ascii="Times New Roman" w:hAnsi="Times New Roman"/>
          <w:sz w:val="24"/>
          <w:szCs w:val="24"/>
        </w:rPr>
      </w:pPr>
      <w:r w:rsidRPr="00706612">
        <w:rPr>
          <w:rFonts w:ascii="Times New Roman" w:hAnsi="Times New Roman"/>
          <w:sz w:val="24"/>
          <w:szCs w:val="24"/>
        </w:rPr>
        <w:t xml:space="preserve">Tento Dodatek nabývá platnosti dnem jeho podpisu oběma smluvními stranami a účinnosti nejdříve dnem jeho uveřejnění v registru smluv ve smyslu § 6 odst. 1 zákona č. 340/2015 Sb., o zvláštních podmínkách účinnosti některých smluv, uveřejňování těchto smluv a o registru smluv (zákon o </w:t>
      </w:r>
      <w:r w:rsidRPr="00706612">
        <w:rPr>
          <w:rFonts w:ascii="Times New Roman" w:hAnsi="Times New Roman"/>
          <w:sz w:val="24"/>
          <w:szCs w:val="24"/>
        </w:rPr>
        <w:lastRenderedPageBreak/>
        <w:t xml:space="preserve">registru smluv), ve znění pozdějších předpisů. </w:t>
      </w:r>
      <w:r w:rsidR="0044681B" w:rsidRPr="00706612">
        <w:rPr>
          <w:rFonts w:ascii="Times New Roman" w:hAnsi="Times New Roman"/>
          <w:sz w:val="24"/>
          <w:szCs w:val="24"/>
        </w:rPr>
        <w:t>Smluvní strany se dohodly, že uveřejnění v registru smluv zajistí zadavatel.</w:t>
      </w:r>
    </w:p>
    <w:p w14:paraId="52E40BE6" w14:textId="648116A6" w:rsidR="00EE5E7C" w:rsidRDefault="00EE5E7C" w:rsidP="009E4B98">
      <w:pPr>
        <w:pStyle w:val="Odstavecseseznamem"/>
        <w:numPr>
          <w:ilvl w:val="1"/>
          <w:numId w:val="27"/>
        </w:numPr>
        <w:spacing w:after="120"/>
        <w:ind w:left="544" w:hanging="544"/>
        <w:contextualSpacing w:val="0"/>
        <w:rPr>
          <w:rFonts w:ascii="Times New Roman" w:hAnsi="Times New Roman"/>
          <w:sz w:val="24"/>
          <w:szCs w:val="24"/>
        </w:rPr>
      </w:pPr>
      <w:r>
        <w:rPr>
          <w:rFonts w:ascii="Times New Roman" w:hAnsi="Times New Roman"/>
          <w:sz w:val="24"/>
          <w:szCs w:val="24"/>
        </w:rPr>
        <w:t>Uzavření tohoto Dodatku č. 1 schválila na své 8. schůzi Rada města Jindřichův Hradec usnesením č. 190/8R/2021 dne 8. 3. 2021.</w:t>
      </w:r>
    </w:p>
    <w:p w14:paraId="37C3AD21" w14:textId="14D0C6A3" w:rsidR="009E4B98" w:rsidRDefault="009E4B98" w:rsidP="009E4B98">
      <w:pPr>
        <w:spacing w:after="120"/>
        <w:rPr>
          <w:rFonts w:ascii="Times New Roman" w:hAnsi="Times New Roman"/>
          <w:sz w:val="24"/>
          <w:szCs w:val="24"/>
        </w:rPr>
      </w:pPr>
    </w:p>
    <w:p w14:paraId="28610780" w14:textId="2D697A64" w:rsidR="009E4B98" w:rsidRDefault="009E4B98" w:rsidP="009E4B98">
      <w:pPr>
        <w:spacing w:after="120"/>
        <w:rPr>
          <w:rFonts w:ascii="Times New Roman" w:hAnsi="Times New Roman"/>
          <w:sz w:val="24"/>
          <w:szCs w:val="24"/>
        </w:rPr>
      </w:pPr>
    </w:p>
    <w:p w14:paraId="42890D58" w14:textId="1ED1B998" w:rsidR="009E4B98" w:rsidRDefault="009E4B98" w:rsidP="009E4B98">
      <w:pPr>
        <w:spacing w:after="120"/>
        <w:rPr>
          <w:rFonts w:ascii="Times New Roman" w:hAnsi="Times New Roman"/>
          <w:sz w:val="24"/>
          <w:szCs w:val="24"/>
        </w:rPr>
      </w:pPr>
    </w:p>
    <w:p w14:paraId="6EC9C0C7" w14:textId="4CF573D9" w:rsidR="009E4B98" w:rsidRDefault="009E4B98" w:rsidP="009E4B98">
      <w:pPr>
        <w:spacing w:after="120"/>
        <w:rPr>
          <w:rFonts w:ascii="Times New Roman" w:hAnsi="Times New Roman"/>
          <w:sz w:val="24"/>
          <w:szCs w:val="24"/>
        </w:rPr>
      </w:pPr>
    </w:p>
    <w:p w14:paraId="7F6A38D9" w14:textId="77777777" w:rsidR="009E4B98" w:rsidRPr="009E4B98" w:rsidRDefault="009E4B98" w:rsidP="009E4B98">
      <w:pPr>
        <w:spacing w:after="120"/>
        <w:rPr>
          <w:rFonts w:ascii="Times New Roman" w:hAnsi="Times New Roman"/>
          <w:sz w:val="24"/>
          <w:szCs w:val="24"/>
        </w:rPr>
      </w:pPr>
    </w:p>
    <w:p w14:paraId="054A59BE" w14:textId="2AA0BC8C" w:rsidR="00011094" w:rsidRDefault="00011094" w:rsidP="00011094">
      <w:pPr>
        <w:rPr>
          <w:rFonts w:ascii="Times New Roman" w:hAnsi="Times New Roman"/>
          <w:b/>
          <w:bCs/>
          <w:sz w:val="24"/>
          <w:szCs w:val="24"/>
        </w:rPr>
      </w:pPr>
    </w:p>
    <w:p w14:paraId="736E142F" w14:textId="493C274D" w:rsidR="0044681B" w:rsidRDefault="0044681B" w:rsidP="00011094">
      <w:pPr>
        <w:rPr>
          <w:rFonts w:ascii="Times New Roman" w:hAnsi="Times New Roman"/>
          <w:b/>
          <w:b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740"/>
      </w:tblGrid>
      <w:tr w:rsidR="0044681B" w:rsidRPr="00E87379" w14:paraId="0AD72EC3" w14:textId="77777777" w:rsidTr="003F299E">
        <w:tc>
          <w:tcPr>
            <w:tcW w:w="4530" w:type="dxa"/>
            <w:tcBorders>
              <w:top w:val="nil"/>
              <w:left w:val="nil"/>
              <w:bottom w:val="nil"/>
              <w:right w:val="nil"/>
            </w:tcBorders>
            <w:shd w:val="clear" w:color="auto" w:fill="auto"/>
            <w:hideMark/>
          </w:tcPr>
          <w:p w14:paraId="49A8428F"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V _____________ dne _____________ </w:t>
            </w:r>
          </w:p>
          <w:p w14:paraId="570E3460"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p w14:paraId="56FC2B34"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p w14:paraId="23124C0C"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_______________________________________ </w:t>
            </w:r>
          </w:p>
          <w:p w14:paraId="0FFC4041" w14:textId="77777777" w:rsidR="0044681B" w:rsidRPr="00E87379" w:rsidRDefault="0044681B" w:rsidP="003F299E">
            <w:pPr>
              <w:jc w:val="center"/>
              <w:textAlignment w:val="baseline"/>
              <w:rPr>
                <w:rFonts w:ascii="Times New Roman" w:eastAsia="Times New Roman" w:hAnsi="Times New Roman"/>
                <w:sz w:val="24"/>
                <w:szCs w:val="24"/>
              </w:rPr>
            </w:pPr>
            <w:r w:rsidRPr="00E87379">
              <w:rPr>
                <w:rFonts w:ascii="Times New Roman" w:eastAsia="Times New Roman" w:hAnsi="Times New Roman"/>
                <w:b/>
                <w:bCs/>
                <w:sz w:val="24"/>
                <w:szCs w:val="24"/>
              </w:rPr>
              <w:t xml:space="preserve">Město </w:t>
            </w:r>
            <w:r>
              <w:rPr>
                <w:rFonts w:ascii="Times New Roman" w:eastAsia="Times New Roman" w:hAnsi="Times New Roman"/>
                <w:b/>
                <w:bCs/>
                <w:sz w:val="24"/>
                <w:szCs w:val="24"/>
              </w:rPr>
              <w:t>Jindřichův Hradec</w:t>
            </w:r>
          </w:p>
          <w:p w14:paraId="5B39B38F" w14:textId="77777777" w:rsidR="0044681B" w:rsidRPr="00E87379" w:rsidRDefault="0044681B" w:rsidP="003F299E">
            <w:pPr>
              <w:jc w:val="center"/>
              <w:textAlignment w:val="baseline"/>
              <w:rPr>
                <w:rFonts w:ascii="Times New Roman" w:eastAsia="Times New Roman" w:hAnsi="Times New Roman"/>
                <w:sz w:val="24"/>
                <w:szCs w:val="24"/>
              </w:rPr>
            </w:pPr>
            <w:r w:rsidRPr="003E560C">
              <w:rPr>
                <w:rFonts w:ascii="Times New Roman" w:hAnsi="Times New Roman"/>
                <w:sz w:val="24"/>
                <w:szCs w:val="24"/>
              </w:rPr>
              <w:t>Ing. Jan Mlčák, MBA</w:t>
            </w:r>
            <w:r w:rsidRPr="00E87379">
              <w:rPr>
                <w:rFonts w:ascii="Times New Roman" w:eastAsia="Times New Roman" w:hAnsi="Times New Roman"/>
                <w:sz w:val="24"/>
                <w:szCs w:val="24"/>
              </w:rPr>
              <w:t>, starosta města </w:t>
            </w:r>
          </w:p>
        </w:tc>
        <w:tc>
          <w:tcPr>
            <w:tcW w:w="4530" w:type="dxa"/>
            <w:tcBorders>
              <w:top w:val="nil"/>
              <w:left w:val="nil"/>
              <w:bottom w:val="nil"/>
              <w:right w:val="nil"/>
            </w:tcBorders>
            <w:shd w:val="clear" w:color="auto" w:fill="auto"/>
            <w:hideMark/>
          </w:tcPr>
          <w:p w14:paraId="4FAA6CC2"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V _____________ dne _____________ </w:t>
            </w:r>
          </w:p>
          <w:p w14:paraId="581B3953"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p w14:paraId="2772FFBE"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p w14:paraId="01C9E6A8"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_______________________________________ </w:t>
            </w:r>
          </w:p>
          <w:p w14:paraId="39A26B36" w14:textId="77777777" w:rsidR="0044681B" w:rsidRPr="00E87379" w:rsidRDefault="0044681B" w:rsidP="003F299E">
            <w:pPr>
              <w:jc w:val="center"/>
              <w:textAlignment w:val="baseline"/>
              <w:rPr>
                <w:rFonts w:ascii="Times New Roman" w:eastAsia="Times New Roman" w:hAnsi="Times New Roman"/>
                <w:sz w:val="24"/>
                <w:szCs w:val="24"/>
              </w:rPr>
            </w:pPr>
            <w:r w:rsidRPr="00E87379">
              <w:rPr>
                <w:rFonts w:ascii="Times New Roman" w:eastAsia="Times New Roman" w:hAnsi="Times New Roman"/>
                <w:b/>
                <w:bCs/>
                <w:sz w:val="24"/>
                <w:szCs w:val="24"/>
              </w:rPr>
              <w:t>AVE CZ odpadové hospodářství s.r.o.</w:t>
            </w:r>
            <w:r w:rsidRPr="00E87379">
              <w:rPr>
                <w:rFonts w:ascii="Times New Roman" w:eastAsia="Times New Roman" w:hAnsi="Times New Roman"/>
                <w:sz w:val="24"/>
                <w:szCs w:val="24"/>
              </w:rPr>
              <w:t> </w:t>
            </w:r>
          </w:p>
          <w:p w14:paraId="26F7C898" w14:textId="04F243E5" w:rsidR="0044681B" w:rsidRPr="00E87379" w:rsidRDefault="00804D5C" w:rsidP="003F299E">
            <w:pPr>
              <w:jc w:val="center"/>
              <w:textAlignment w:val="baseline"/>
              <w:rPr>
                <w:rFonts w:ascii="Times New Roman" w:eastAsia="Times New Roman" w:hAnsi="Times New Roman"/>
                <w:sz w:val="24"/>
                <w:szCs w:val="24"/>
              </w:rPr>
            </w:pPr>
            <w:r>
              <w:rPr>
                <w:rFonts w:ascii="Times New Roman" w:eastAsia="Times New Roman" w:hAnsi="Times New Roman"/>
                <w:sz w:val="24"/>
                <w:szCs w:val="24"/>
              </w:rPr>
              <w:t>Ing. Aleš Hampl</w:t>
            </w:r>
            <w:r w:rsidR="0044681B" w:rsidRPr="00E87379">
              <w:rPr>
                <w:rFonts w:ascii="Times New Roman" w:eastAsia="Times New Roman" w:hAnsi="Times New Roman"/>
                <w:sz w:val="24"/>
                <w:szCs w:val="24"/>
              </w:rPr>
              <w:t xml:space="preserve">, </w:t>
            </w:r>
            <w:r>
              <w:rPr>
                <w:rFonts w:ascii="Times New Roman" w:eastAsia="Times New Roman" w:hAnsi="Times New Roman"/>
                <w:sz w:val="24"/>
                <w:szCs w:val="24"/>
              </w:rPr>
              <w:t>MBA, prokurista</w:t>
            </w:r>
            <w:r w:rsidR="0044681B" w:rsidRPr="00E87379">
              <w:rPr>
                <w:rFonts w:ascii="Times New Roman" w:eastAsia="Times New Roman" w:hAnsi="Times New Roman"/>
                <w:sz w:val="24"/>
                <w:szCs w:val="24"/>
              </w:rPr>
              <w:t> </w:t>
            </w:r>
          </w:p>
        </w:tc>
      </w:tr>
      <w:tr w:rsidR="0044681B" w:rsidRPr="00E87379" w14:paraId="233069E0" w14:textId="77777777" w:rsidTr="003F299E">
        <w:trPr>
          <w:trHeight w:val="300"/>
        </w:trPr>
        <w:tc>
          <w:tcPr>
            <w:tcW w:w="4530" w:type="dxa"/>
            <w:tcBorders>
              <w:top w:val="nil"/>
              <w:left w:val="nil"/>
              <w:bottom w:val="nil"/>
              <w:right w:val="nil"/>
            </w:tcBorders>
            <w:shd w:val="clear" w:color="auto" w:fill="auto"/>
            <w:hideMark/>
          </w:tcPr>
          <w:p w14:paraId="7C29A383"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tc>
        <w:tc>
          <w:tcPr>
            <w:tcW w:w="4530" w:type="dxa"/>
            <w:tcBorders>
              <w:top w:val="nil"/>
              <w:left w:val="nil"/>
              <w:bottom w:val="nil"/>
              <w:right w:val="nil"/>
            </w:tcBorders>
            <w:shd w:val="clear" w:color="auto" w:fill="auto"/>
            <w:hideMark/>
          </w:tcPr>
          <w:p w14:paraId="6472CD07"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tc>
      </w:tr>
      <w:tr w:rsidR="0044681B" w:rsidRPr="00E87379" w14:paraId="39D11CC1" w14:textId="77777777" w:rsidTr="003F299E">
        <w:tc>
          <w:tcPr>
            <w:tcW w:w="4530" w:type="dxa"/>
            <w:tcBorders>
              <w:top w:val="nil"/>
              <w:left w:val="nil"/>
              <w:bottom w:val="nil"/>
              <w:right w:val="nil"/>
            </w:tcBorders>
            <w:shd w:val="clear" w:color="auto" w:fill="auto"/>
            <w:hideMark/>
          </w:tcPr>
          <w:p w14:paraId="135A722C" w14:textId="77777777" w:rsidR="0044681B" w:rsidRPr="00E87379" w:rsidRDefault="0044681B" w:rsidP="003F299E">
            <w:pPr>
              <w:jc w:val="cente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tc>
        <w:tc>
          <w:tcPr>
            <w:tcW w:w="4530" w:type="dxa"/>
            <w:tcBorders>
              <w:top w:val="nil"/>
              <w:left w:val="nil"/>
              <w:bottom w:val="nil"/>
              <w:right w:val="nil"/>
            </w:tcBorders>
            <w:shd w:val="clear" w:color="auto" w:fill="auto"/>
            <w:hideMark/>
          </w:tcPr>
          <w:p w14:paraId="542584E7"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p w14:paraId="3E68635E"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 </w:t>
            </w:r>
          </w:p>
          <w:p w14:paraId="45B8D1A2" w14:textId="77777777" w:rsidR="0044681B" w:rsidRPr="00E87379" w:rsidRDefault="0044681B" w:rsidP="003F299E">
            <w:pPr>
              <w:textAlignment w:val="baseline"/>
              <w:rPr>
                <w:rFonts w:ascii="Times New Roman" w:eastAsia="Times New Roman" w:hAnsi="Times New Roman"/>
                <w:sz w:val="24"/>
                <w:szCs w:val="24"/>
              </w:rPr>
            </w:pPr>
            <w:r w:rsidRPr="00E87379">
              <w:rPr>
                <w:rFonts w:ascii="Times New Roman" w:eastAsia="Times New Roman" w:hAnsi="Times New Roman"/>
                <w:sz w:val="24"/>
                <w:szCs w:val="24"/>
              </w:rPr>
              <w:t>_______________________________________ </w:t>
            </w:r>
          </w:p>
          <w:p w14:paraId="5E4F0E70" w14:textId="77777777" w:rsidR="0044681B" w:rsidRDefault="0044681B" w:rsidP="003F299E">
            <w:pPr>
              <w:jc w:val="center"/>
              <w:textAlignment w:val="baseline"/>
              <w:rPr>
                <w:rFonts w:ascii="Times New Roman" w:eastAsia="Times New Roman" w:hAnsi="Times New Roman"/>
                <w:sz w:val="24"/>
                <w:szCs w:val="24"/>
              </w:rPr>
            </w:pPr>
            <w:r w:rsidRPr="00E87379">
              <w:rPr>
                <w:rFonts w:ascii="Times New Roman" w:eastAsia="Times New Roman" w:hAnsi="Times New Roman"/>
                <w:b/>
                <w:bCs/>
                <w:sz w:val="24"/>
                <w:szCs w:val="24"/>
              </w:rPr>
              <w:t>AVE CZ odpadové hospodářství s.r.o.</w:t>
            </w:r>
            <w:r w:rsidRPr="00E87379">
              <w:rPr>
                <w:rFonts w:ascii="Times New Roman" w:eastAsia="Times New Roman" w:hAnsi="Times New Roman"/>
                <w:sz w:val="24"/>
                <w:szCs w:val="24"/>
              </w:rPr>
              <w:t xml:space="preserve">  </w:t>
            </w:r>
          </w:p>
          <w:p w14:paraId="19E9CFAF" w14:textId="0BE6AE72" w:rsidR="0044681B" w:rsidRPr="00E87379" w:rsidRDefault="00804D5C" w:rsidP="003F299E">
            <w:pPr>
              <w:jc w:val="center"/>
              <w:textAlignment w:val="baseline"/>
              <w:rPr>
                <w:rFonts w:ascii="Times New Roman" w:eastAsia="Times New Roman" w:hAnsi="Times New Roman"/>
                <w:sz w:val="24"/>
                <w:szCs w:val="24"/>
              </w:rPr>
            </w:pPr>
            <w:r>
              <w:rPr>
                <w:rFonts w:ascii="Times New Roman" w:eastAsia="Times New Roman" w:hAnsi="Times New Roman"/>
                <w:sz w:val="24"/>
                <w:szCs w:val="24"/>
              </w:rPr>
              <w:t>Mgr. Jiří Šmíd, MBA</w:t>
            </w:r>
            <w:r w:rsidR="0044681B" w:rsidRPr="00E87379">
              <w:rPr>
                <w:rFonts w:ascii="Times New Roman" w:eastAsia="Times New Roman" w:hAnsi="Times New Roman"/>
                <w:sz w:val="24"/>
                <w:szCs w:val="24"/>
              </w:rPr>
              <w:t xml:space="preserve">, </w:t>
            </w:r>
            <w:r>
              <w:rPr>
                <w:rFonts w:ascii="Times New Roman" w:eastAsia="Times New Roman" w:hAnsi="Times New Roman"/>
                <w:sz w:val="24"/>
                <w:szCs w:val="24"/>
              </w:rPr>
              <w:t>prokurista</w:t>
            </w:r>
            <w:r w:rsidR="0044681B" w:rsidRPr="00E87379">
              <w:rPr>
                <w:rFonts w:ascii="Times New Roman" w:eastAsia="Times New Roman" w:hAnsi="Times New Roman"/>
                <w:sz w:val="24"/>
                <w:szCs w:val="24"/>
              </w:rPr>
              <w:t> </w:t>
            </w:r>
          </w:p>
        </w:tc>
      </w:tr>
    </w:tbl>
    <w:p w14:paraId="23BC8DD7" w14:textId="01A2BB4E" w:rsidR="003F299E" w:rsidRDefault="003F299E" w:rsidP="00011094">
      <w:pPr>
        <w:rPr>
          <w:rFonts w:ascii="Times New Roman" w:hAnsi="Times New Roman"/>
          <w:b/>
          <w:bCs/>
          <w:sz w:val="24"/>
          <w:szCs w:val="24"/>
        </w:rPr>
      </w:pPr>
    </w:p>
    <w:p w14:paraId="1D3B290E" w14:textId="65FC25B0" w:rsidR="0044681B" w:rsidRPr="00AD67A9" w:rsidRDefault="003F299E" w:rsidP="00011094">
      <w:pPr>
        <w:rPr>
          <w:rFonts w:ascii="Times New Roman" w:hAnsi="Times New Roman"/>
          <w:b/>
          <w:bCs/>
          <w:sz w:val="24"/>
          <w:szCs w:val="24"/>
        </w:rPr>
      </w:pPr>
      <w:r>
        <w:rPr>
          <w:rFonts w:ascii="Times New Roman" w:hAnsi="Times New Roman"/>
          <w:b/>
          <w:bCs/>
          <w:sz w:val="24"/>
          <w:szCs w:val="24"/>
        </w:rPr>
        <w:br w:type="page"/>
      </w:r>
    </w:p>
    <w:p w14:paraId="4FB02BD2" w14:textId="2094DB92" w:rsidR="003F299E" w:rsidRPr="00C25AF5" w:rsidRDefault="003F299E" w:rsidP="003F299E">
      <w:pPr>
        <w:spacing w:line="240" w:lineRule="auto"/>
        <w:rPr>
          <w:rFonts w:ascii="Times New Roman" w:eastAsia="Times New Roman" w:hAnsi="Times New Roman"/>
          <w:b/>
          <w:bCs/>
          <w:color w:val="000000"/>
          <w:szCs w:val="22"/>
        </w:rPr>
      </w:pPr>
      <w:r w:rsidRPr="00696FC1">
        <w:rPr>
          <w:rFonts w:ascii="Times New Roman" w:eastAsia="Times New Roman" w:hAnsi="Times New Roman"/>
          <w:b/>
          <w:bCs/>
          <w:color w:val="000000"/>
          <w:szCs w:val="22"/>
        </w:rPr>
        <w:lastRenderedPageBreak/>
        <w:t xml:space="preserve">Příloha č. </w:t>
      </w:r>
      <w:r w:rsidR="003B7B7C">
        <w:rPr>
          <w:rFonts w:ascii="Times New Roman" w:eastAsia="Times New Roman" w:hAnsi="Times New Roman"/>
          <w:b/>
          <w:bCs/>
          <w:color w:val="000000"/>
          <w:szCs w:val="22"/>
        </w:rPr>
        <w:t>2</w:t>
      </w:r>
    </w:p>
    <w:tbl>
      <w:tblPr>
        <w:tblW w:w="8912" w:type="dxa"/>
        <w:tblInd w:w="778" w:type="dxa"/>
        <w:tblCellMar>
          <w:left w:w="70" w:type="dxa"/>
          <w:right w:w="70" w:type="dxa"/>
        </w:tblCellMar>
        <w:tblLook w:val="04A0" w:firstRow="1" w:lastRow="0" w:firstColumn="1" w:lastColumn="0" w:noHBand="0" w:noVBand="1"/>
      </w:tblPr>
      <w:tblGrid>
        <w:gridCol w:w="432"/>
        <w:gridCol w:w="1920"/>
        <w:gridCol w:w="3143"/>
        <w:gridCol w:w="1624"/>
        <w:gridCol w:w="1793"/>
      </w:tblGrid>
      <w:tr w:rsidR="003F299E" w:rsidRPr="00696FC1" w14:paraId="446850A9" w14:textId="77777777" w:rsidTr="003F299E">
        <w:trPr>
          <w:trHeight w:val="675"/>
        </w:trPr>
        <w:tc>
          <w:tcPr>
            <w:tcW w:w="8912" w:type="dxa"/>
            <w:gridSpan w:val="5"/>
            <w:tcBorders>
              <w:top w:val="nil"/>
              <w:left w:val="nil"/>
              <w:bottom w:val="nil"/>
              <w:right w:val="nil"/>
            </w:tcBorders>
            <w:shd w:val="clear" w:color="auto" w:fill="auto"/>
            <w:vAlign w:val="center"/>
            <w:hideMark/>
          </w:tcPr>
          <w:p w14:paraId="348DF121" w14:textId="77777777" w:rsidR="003F299E" w:rsidRPr="00BB3DD0" w:rsidRDefault="003F299E" w:rsidP="003F299E">
            <w:pPr>
              <w:spacing w:line="240" w:lineRule="auto"/>
              <w:jc w:val="center"/>
              <w:rPr>
                <w:rFonts w:ascii="Times New Roman" w:eastAsia="Times New Roman" w:hAnsi="Times New Roman"/>
                <w:b/>
                <w:bCs/>
                <w:color w:val="000000"/>
                <w:sz w:val="24"/>
                <w:szCs w:val="24"/>
              </w:rPr>
            </w:pPr>
            <w:r w:rsidRPr="00BB3DD0">
              <w:rPr>
                <w:rFonts w:ascii="Times New Roman" w:eastAsia="Times New Roman" w:hAnsi="Times New Roman"/>
                <w:b/>
                <w:bCs/>
                <w:color w:val="000000"/>
                <w:sz w:val="24"/>
                <w:szCs w:val="24"/>
              </w:rPr>
              <w:t>REKAPITULACE CEN</w:t>
            </w:r>
          </w:p>
        </w:tc>
      </w:tr>
      <w:tr w:rsidR="003F299E" w:rsidRPr="00696FC1" w14:paraId="0B87B940" w14:textId="77777777" w:rsidTr="003F299E">
        <w:trPr>
          <w:trHeight w:val="486"/>
        </w:trPr>
        <w:tc>
          <w:tcPr>
            <w:tcW w:w="8912" w:type="dxa"/>
            <w:gridSpan w:val="5"/>
            <w:tcBorders>
              <w:top w:val="nil"/>
              <w:left w:val="nil"/>
              <w:bottom w:val="nil"/>
              <w:right w:val="nil"/>
            </w:tcBorders>
            <w:shd w:val="clear" w:color="auto" w:fill="auto"/>
            <w:vAlign w:val="center"/>
            <w:hideMark/>
          </w:tcPr>
          <w:p w14:paraId="70EB3CC8" w14:textId="77777777" w:rsidR="003F299E" w:rsidRPr="00BB3DD0" w:rsidRDefault="003F299E" w:rsidP="003F299E">
            <w:pPr>
              <w:spacing w:line="240" w:lineRule="auto"/>
              <w:jc w:val="center"/>
              <w:rPr>
                <w:rFonts w:ascii="Times New Roman" w:eastAsia="Times New Roman" w:hAnsi="Times New Roman"/>
                <w:b/>
                <w:bCs/>
                <w:color w:val="000000"/>
                <w:sz w:val="24"/>
                <w:szCs w:val="24"/>
              </w:rPr>
            </w:pPr>
            <w:r w:rsidRPr="00BB3DD0">
              <w:rPr>
                <w:rFonts w:ascii="Times New Roman" w:eastAsia="Times New Roman" w:hAnsi="Times New Roman"/>
                <w:b/>
                <w:bCs/>
                <w:color w:val="000000"/>
                <w:sz w:val="24"/>
                <w:szCs w:val="24"/>
              </w:rPr>
              <w:t>Svoz komunálního a separovaného odpadu</w:t>
            </w:r>
            <w:r w:rsidRPr="00BB3DD0">
              <w:rPr>
                <w:rFonts w:ascii="Times New Roman" w:eastAsia="Times New Roman" w:hAnsi="Times New Roman"/>
                <w:b/>
                <w:bCs/>
                <w:color w:val="000000"/>
                <w:sz w:val="24"/>
                <w:szCs w:val="24"/>
              </w:rPr>
              <w:br/>
              <w:t>v Jindřichově Hradci</w:t>
            </w:r>
          </w:p>
        </w:tc>
      </w:tr>
      <w:tr w:rsidR="003F299E" w:rsidRPr="00696FC1" w14:paraId="335C4A32" w14:textId="77777777" w:rsidTr="003F299E">
        <w:trPr>
          <w:trHeight w:val="80"/>
        </w:trPr>
        <w:tc>
          <w:tcPr>
            <w:tcW w:w="432" w:type="dxa"/>
            <w:tcBorders>
              <w:top w:val="nil"/>
              <w:left w:val="nil"/>
              <w:bottom w:val="nil"/>
              <w:right w:val="nil"/>
            </w:tcBorders>
            <w:shd w:val="clear" w:color="auto" w:fill="auto"/>
            <w:noWrap/>
            <w:vAlign w:val="bottom"/>
            <w:hideMark/>
          </w:tcPr>
          <w:p w14:paraId="70DA71A3" w14:textId="77777777" w:rsidR="003F299E" w:rsidRPr="00696FC1" w:rsidRDefault="003F299E" w:rsidP="003F299E">
            <w:pPr>
              <w:spacing w:line="240" w:lineRule="auto"/>
              <w:jc w:val="center"/>
              <w:rPr>
                <w:rFonts w:ascii="Times New Roman" w:eastAsia="Times New Roman" w:hAnsi="Times New Roman"/>
                <w:b/>
                <w:bCs/>
                <w:color w:val="000000"/>
                <w:sz w:val="28"/>
                <w:szCs w:val="28"/>
              </w:rPr>
            </w:pPr>
          </w:p>
        </w:tc>
        <w:tc>
          <w:tcPr>
            <w:tcW w:w="1920" w:type="dxa"/>
            <w:tcBorders>
              <w:top w:val="nil"/>
              <w:left w:val="nil"/>
              <w:bottom w:val="nil"/>
              <w:right w:val="nil"/>
            </w:tcBorders>
            <w:shd w:val="clear" w:color="auto" w:fill="auto"/>
            <w:noWrap/>
            <w:vAlign w:val="bottom"/>
            <w:hideMark/>
          </w:tcPr>
          <w:p w14:paraId="07466C8F" w14:textId="77777777" w:rsidR="003F299E" w:rsidRPr="00696FC1" w:rsidRDefault="003F299E" w:rsidP="003F299E">
            <w:pPr>
              <w:spacing w:line="240" w:lineRule="auto"/>
              <w:rPr>
                <w:rFonts w:ascii="Times New Roman" w:eastAsia="Times New Roman" w:hAnsi="Times New Roman"/>
                <w:sz w:val="20"/>
              </w:rPr>
            </w:pPr>
          </w:p>
        </w:tc>
        <w:tc>
          <w:tcPr>
            <w:tcW w:w="3143" w:type="dxa"/>
            <w:tcBorders>
              <w:top w:val="nil"/>
              <w:left w:val="nil"/>
              <w:bottom w:val="nil"/>
              <w:right w:val="nil"/>
            </w:tcBorders>
            <w:shd w:val="clear" w:color="auto" w:fill="auto"/>
            <w:noWrap/>
            <w:vAlign w:val="bottom"/>
            <w:hideMark/>
          </w:tcPr>
          <w:p w14:paraId="33BF649F" w14:textId="77777777" w:rsidR="003F299E" w:rsidRPr="00696FC1" w:rsidRDefault="003F299E" w:rsidP="003F299E">
            <w:pPr>
              <w:spacing w:line="240" w:lineRule="auto"/>
              <w:rPr>
                <w:rFonts w:ascii="Times New Roman" w:eastAsia="Times New Roman" w:hAnsi="Times New Roman"/>
                <w:sz w:val="20"/>
              </w:rPr>
            </w:pPr>
          </w:p>
        </w:tc>
        <w:tc>
          <w:tcPr>
            <w:tcW w:w="1624" w:type="dxa"/>
            <w:tcBorders>
              <w:top w:val="nil"/>
              <w:left w:val="nil"/>
              <w:bottom w:val="nil"/>
              <w:right w:val="nil"/>
            </w:tcBorders>
            <w:shd w:val="clear" w:color="auto" w:fill="auto"/>
            <w:noWrap/>
            <w:vAlign w:val="bottom"/>
            <w:hideMark/>
          </w:tcPr>
          <w:p w14:paraId="5083E3DB" w14:textId="77777777" w:rsidR="003F299E" w:rsidRPr="00696FC1" w:rsidRDefault="003F299E" w:rsidP="003F299E">
            <w:pPr>
              <w:spacing w:line="240" w:lineRule="auto"/>
              <w:rPr>
                <w:rFonts w:ascii="Times New Roman" w:eastAsia="Times New Roman" w:hAnsi="Times New Roman"/>
                <w:sz w:val="20"/>
              </w:rPr>
            </w:pPr>
          </w:p>
        </w:tc>
        <w:tc>
          <w:tcPr>
            <w:tcW w:w="1793" w:type="dxa"/>
            <w:tcBorders>
              <w:top w:val="nil"/>
              <w:left w:val="nil"/>
              <w:bottom w:val="nil"/>
              <w:right w:val="nil"/>
            </w:tcBorders>
            <w:shd w:val="clear" w:color="auto" w:fill="auto"/>
            <w:noWrap/>
            <w:vAlign w:val="bottom"/>
            <w:hideMark/>
          </w:tcPr>
          <w:p w14:paraId="6EC915F5" w14:textId="77777777" w:rsidR="003F299E" w:rsidRPr="00696FC1" w:rsidRDefault="003F299E" w:rsidP="003F299E">
            <w:pPr>
              <w:spacing w:line="240" w:lineRule="auto"/>
              <w:rPr>
                <w:rFonts w:ascii="Times New Roman" w:eastAsia="Times New Roman" w:hAnsi="Times New Roman"/>
                <w:sz w:val="20"/>
              </w:rPr>
            </w:pPr>
          </w:p>
        </w:tc>
      </w:tr>
      <w:tr w:rsidR="003F299E" w:rsidRPr="00696FC1" w14:paraId="77DE12B4" w14:textId="77777777" w:rsidTr="003F299E">
        <w:trPr>
          <w:trHeight w:val="43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7331B" w14:textId="77777777" w:rsidR="003F299E" w:rsidRPr="00696FC1" w:rsidRDefault="003F299E" w:rsidP="003F299E">
            <w:pPr>
              <w:spacing w:line="240" w:lineRule="auto"/>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w:t>
            </w:r>
          </w:p>
        </w:tc>
        <w:tc>
          <w:tcPr>
            <w:tcW w:w="5063" w:type="dxa"/>
            <w:gridSpan w:val="2"/>
            <w:tcBorders>
              <w:top w:val="single" w:sz="4" w:space="0" w:color="auto"/>
              <w:left w:val="nil"/>
              <w:bottom w:val="nil"/>
              <w:right w:val="single" w:sz="4" w:space="0" w:color="000000"/>
            </w:tcBorders>
            <w:shd w:val="clear" w:color="auto" w:fill="auto"/>
            <w:noWrap/>
            <w:vAlign w:val="center"/>
            <w:hideMark/>
          </w:tcPr>
          <w:p w14:paraId="219095EF" w14:textId="77777777" w:rsidR="003F299E" w:rsidRPr="00696FC1" w:rsidRDefault="003F299E" w:rsidP="003F299E">
            <w:pPr>
              <w:spacing w:line="240" w:lineRule="auto"/>
              <w:jc w:val="center"/>
              <w:rPr>
                <w:rFonts w:ascii="Times New Roman" w:eastAsia="Times New Roman" w:hAnsi="Times New Roman"/>
                <w:b/>
                <w:bCs/>
                <w:color w:val="000000"/>
                <w:sz w:val="24"/>
                <w:szCs w:val="24"/>
              </w:rPr>
            </w:pPr>
            <w:r w:rsidRPr="00696FC1">
              <w:rPr>
                <w:rFonts w:ascii="Times New Roman" w:eastAsia="Times New Roman" w:hAnsi="Times New Roman"/>
                <w:b/>
                <w:bCs/>
                <w:color w:val="000000"/>
                <w:sz w:val="24"/>
                <w:szCs w:val="24"/>
              </w:rPr>
              <w:t>Název činnosti</w:t>
            </w:r>
          </w:p>
        </w:tc>
        <w:tc>
          <w:tcPr>
            <w:tcW w:w="34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D4C6DE" w14:textId="77777777" w:rsidR="003F299E" w:rsidRPr="00696FC1" w:rsidRDefault="003F299E" w:rsidP="003F299E">
            <w:pPr>
              <w:spacing w:line="240" w:lineRule="auto"/>
              <w:jc w:val="center"/>
              <w:rPr>
                <w:rFonts w:ascii="Times New Roman" w:eastAsia="Times New Roman" w:hAnsi="Times New Roman"/>
                <w:b/>
                <w:bCs/>
                <w:color w:val="000000"/>
                <w:sz w:val="24"/>
                <w:szCs w:val="24"/>
              </w:rPr>
            </w:pPr>
            <w:r w:rsidRPr="00696FC1">
              <w:rPr>
                <w:rFonts w:ascii="Times New Roman" w:eastAsia="Times New Roman" w:hAnsi="Times New Roman"/>
                <w:b/>
                <w:bCs/>
                <w:color w:val="000000"/>
                <w:sz w:val="24"/>
                <w:szCs w:val="24"/>
              </w:rPr>
              <w:t>Cena bez DPH v Kč  / 60 měsíců</w:t>
            </w:r>
          </w:p>
        </w:tc>
      </w:tr>
      <w:tr w:rsidR="003F299E" w:rsidRPr="00696FC1" w14:paraId="6E2F0943" w14:textId="77777777" w:rsidTr="003F299E">
        <w:trPr>
          <w:trHeight w:val="840"/>
        </w:trPr>
        <w:tc>
          <w:tcPr>
            <w:tcW w:w="432" w:type="dxa"/>
            <w:vMerge w:val="restart"/>
            <w:tcBorders>
              <w:top w:val="nil"/>
              <w:left w:val="single" w:sz="4" w:space="0" w:color="auto"/>
              <w:bottom w:val="nil"/>
              <w:right w:val="nil"/>
            </w:tcBorders>
            <w:shd w:val="clear" w:color="auto" w:fill="auto"/>
            <w:noWrap/>
            <w:vAlign w:val="center"/>
            <w:hideMark/>
          </w:tcPr>
          <w:p w14:paraId="1D807E5A" w14:textId="77777777" w:rsidR="003F299E" w:rsidRPr="00696FC1" w:rsidRDefault="003F299E" w:rsidP="003F299E">
            <w:pPr>
              <w:spacing w:line="240" w:lineRule="auto"/>
              <w:jc w:val="center"/>
              <w:rPr>
                <w:rFonts w:ascii="Times New Roman" w:eastAsia="Times New Roman" w:hAnsi="Times New Roman"/>
                <w:b/>
                <w:bCs/>
                <w:color w:val="000000"/>
                <w:sz w:val="24"/>
                <w:szCs w:val="24"/>
              </w:rPr>
            </w:pPr>
            <w:r w:rsidRPr="00696FC1">
              <w:rPr>
                <w:rFonts w:ascii="Times New Roman" w:eastAsia="Times New Roman" w:hAnsi="Times New Roman"/>
                <w:b/>
                <w:bCs/>
                <w:color w:val="000000"/>
                <w:sz w:val="24"/>
                <w:szCs w:val="24"/>
              </w:rPr>
              <w:t>∑1</w:t>
            </w:r>
          </w:p>
        </w:tc>
        <w:tc>
          <w:tcPr>
            <w:tcW w:w="5063" w:type="dxa"/>
            <w:gridSpan w:val="2"/>
            <w:tcBorders>
              <w:top w:val="single" w:sz="4" w:space="0" w:color="auto"/>
              <w:left w:val="single" w:sz="4" w:space="0" w:color="auto"/>
              <w:bottom w:val="nil"/>
              <w:right w:val="single" w:sz="4" w:space="0" w:color="000000"/>
            </w:tcBorders>
            <w:shd w:val="clear" w:color="000000" w:fill="FFFFFF"/>
            <w:vAlign w:val="center"/>
            <w:hideMark/>
          </w:tcPr>
          <w:p w14:paraId="657BF904" w14:textId="590BFED0" w:rsidR="003F299E" w:rsidRPr="00696FC1" w:rsidRDefault="003F299E" w:rsidP="003F299E">
            <w:pPr>
              <w:spacing w:line="240" w:lineRule="auto"/>
              <w:jc w:val="center"/>
              <w:rPr>
                <w:rFonts w:ascii="Times New Roman" w:eastAsia="Times New Roman" w:hAnsi="Times New Roman"/>
                <w:color w:val="000000"/>
                <w:szCs w:val="22"/>
              </w:rPr>
            </w:pPr>
            <w:r w:rsidRPr="00696FC1">
              <w:rPr>
                <w:rFonts w:ascii="Times New Roman" w:eastAsia="Times New Roman" w:hAnsi="Times New Roman"/>
                <w:color w:val="000000"/>
                <w:szCs w:val="22"/>
              </w:rPr>
              <w:t>Cena za pravidelný svoz a odstraňování směsného komunálního odpadu (bez poplatku za uklád</w:t>
            </w:r>
            <w:r w:rsidR="00BB3DD0">
              <w:rPr>
                <w:rFonts w:ascii="Times New Roman" w:eastAsia="Times New Roman" w:hAnsi="Times New Roman"/>
                <w:color w:val="000000"/>
                <w:szCs w:val="22"/>
              </w:rPr>
              <w:t>á</w:t>
            </w:r>
            <w:r w:rsidRPr="00696FC1">
              <w:rPr>
                <w:rFonts w:ascii="Times New Roman" w:eastAsia="Times New Roman" w:hAnsi="Times New Roman"/>
                <w:color w:val="000000"/>
                <w:szCs w:val="22"/>
              </w:rPr>
              <w:t>ní odpadu na skládku</w:t>
            </w:r>
            <w:r w:rsidRPr="00696FC1">
              <w:rPr>
                <w:rFonts w:ascii="Times New Roman" w:eastAsia="Times New Roman" w:hAnsi="Times New Roman"/>
                <w:color w:val="FF0000"/>
                <w:szCs w:val="22"/>
              </w:rPr>
              <w:t>*</w:t>
            </w:r>
            <w:r w:rsidRPr="00696FC1">
              <w:rPr>
                <w:rFonts w:ascii="Times New Roman" w:eastAsia="Times New Roman" w:hAnsi="Times New Roman"/>
                <w:color w:val="000000"/>
                <w:szCs w:val="22"/>
              </w:rPr>
              <w:t>) při předpokládané produkci</w:t>
            </w:r>
          </w:p>
        </w:tc>
        <w:tc>
          <w:tcPr>
            <w:tcW w:w="3417" w:type="dxa"/>
            <w:gridSpan w:val="2"/>
            <w:tcBorders>
              <w:top w:val="single" w:sz="4" w:space="0" w:color="auto"/>
              <w:left w:val="nil"/>
              <w:bottom w:val="single" w:sz="4" w:space="0" w:color="auto"/>
              <w:right w:val="single" w:sz="4" w:space="0" w:color="000000"/>
            </w:tcBorders>
            <w:shd w:val="clear" w:color="000000" w:fill="FFFFFF"/>
            <w:vAlign w:val="center"/>
            <w:hideMark/>
          </w:tcPr>
          <w:p w14:paraId="600D02BD" w14:textId="77777777" w:rsidR="003F299E" w:rsidRPr="00696FC1" w:rsidRDefault="003F299E" w:rsidP="003F299E">
            <w:pPr>
              <w:spacing w:line="240" w:lineRule="auto"/>
              <w:jc w:val="center"/>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34 320 000,00    </w:t>
            </w:r>
          </w:p>
        </w:tc>
      </w:tr>
      <w:tr w:rsidR="003F299E" w:rsidRPr="00696FC1" w14:paraId="6D0D8126" w14:textId="77777777" w:rsidTr="003F299E">
        <w:trPr>
          <w:trHeight w:val="70"/>
        </w:trPr>
        <w:tc>
          <w:tcPr>
            <w:tcW w:w="432" w:type="dxa"/>
            <w:vMerge/>
            <w:tcBorders>
              <w:top w:val="nil"/>
              <w:left w:val="single" w:sz="4" w:space="0" w:color="auto"/>
              <w:bottom w:val="nil"/>
              <w:right w:val="nil"/>
            </w:tcBorders>
            <w:vAlign w:val="center"/>
            <w:hideMark/>
          </w:tcPr>
          <w:p w14:paraId="1D83522B" w14:textId="77777777" w:rsidR="003F299E" w:rsidRPr="00696FC1" w:rsidRDefault="003F299E" w:rsidP="003F299E">
            <w:pPr>
              <w:spacing w:line="240" w:lineRule="auto"/>
              <w:rPr>
                <w:rFonts w:ascii="Times New Roman" w:eastAsia="Times New Roman" w:hAnsi="Times New Roman"/>
                <w:b/>
                <w:bCs/>
                <w:color w:val="000000"/>
                <w:sz w:val="24"/>
                <w:szCs w:val="24"/>
              </w:rPr>
            </w:pPr>
          </w:p>
        </w:tc>
        <w:tc>
          <w:tcPr>
            <w:tcW w:w="1920" w:type="dxa"/>
            <w:tcBorders>
              <w:top w:val="nil"/>
              <w:left w:val="single" w:sz="4" w:space="0" w:color="auto"/>
              <w:bottom w:val="single" w:sz="4" w:space="0" w:color="auto"/>
              <w:right w:val="nil"/>
            </w:tcBorders>
            <w:shd w:val="clear" w:color="auto" w:fill="auto"/>
            <w:vAlign w:val="center"/>
            <w:hideMark/>
          </w:tcPr>
          <w:p w14:paraId="51F3F4CA" w14:textId="77777777" w:rsidR="003F299E" w:rsidRPr="00696FC1" w:rsidRDefault="003F299E" w:rsidP="003F299E">
            <w:pPr>
              <w:spacing w:line="240" w:lineRule="auto"/>
              <w:jc w:val="right"/>
              <w:rPr>
                <w:rFonts w:ascii="Times New Roman" w:eastAsia="Times New Roman" w:hAnsi="Times New Roman"/>
                <w:b/>
                <w:bCs/>
                <w:sz w:val="24"/>
                <w:szCs w:val="24"/>
              </w:rPr>
            </w:pPr>
            <w:r w:rsidRPr="00696FC1">
              <w:rPr>
                <w:rFonts w:ascii="Times New Roman" w:eastAsia="Times New Roman" w:hAnsi="Times New Roman"/>
                <w:b/>
                <w:bCs/>
                <w:sz w:val="24"/>
                <w:szCs w:val="24"/>
              </w:rPr>
              <w:t>19 500</w:t>
            </w:r>
          </w:p>
        </w:tc>
        <w:tc>
          <w:tcPr>
            <w:tcW w:w="3143" w:type="dxa"/>
            <w:tcBorders>
              <w:top w:val="nil"/>
              <w:left w:val="nil"/>
              <w:bottom w:val="single" w:sz="4" w:space="0" w:color="auto"/>
              <w:right w:val="single" w:sz="4" w:space="0" w:color="auto"/>
            </w:tcBorders>
            <w:shd w:val="clear" w:color="000000" w:fill="FFFFFF"/>
            <w:vAlign w:val="center"/>
            <w:hideMark/>
          </w:tcPr>
          <w:p w14:paraId="1702D9EE" w14:textId="77777777" w:rsidR="003F299E" w:rsidRPr="00696FC1" w:rsidRDefault="003F299E" w:rsidP="003F299E">
            <w:pPr>
              <w:spacing w:line="240" w:lineRule="auto"/>
              <w:rPr>
                <w:rFonts w:ascii="Times New Roman" w:eastAsia="Times New Roman" w:hAnsi="Times New Roman"/>
                <w:b/>
                <w:bCs/>
                <w:szCs w:val="22"/>
              </w:rPr>
            </w:pPr>
            <w:r w:rsidRPr="00696FC1">
              <w:rPr>
                <w:rFonts w:ascii="Times New Roman" w:eastAsia="Times New Roman" w:hAnsi="Times New Roman"/>
                <w:b/>
                <w:bCs/>
                <w:szCs w:val="22"/>
              </w:rPr>
              <w:t>tun/60 měsíců</w:t>
            </w:r>
          </w:p>
        </w:tc>
        <w:tc>
          <w:tcPr>
            <w:tcW w:w="1624" w:type="dxa"/>
            <w:tcBorders>
              <w:top w:val="nil"/>
              <w:left w:val="nil"/>
              <w:bottom w:val="single" w:sz="4" w:space="0" w:color="auto"/>
              <w:right w:val="single" w:sz="4" w:space="0" w:color="auto"/>
            </w:tcBorders>
            <w:shd w:val="clear" w:color="000000" w:fill="DCE6F1"/>
            <w:vAlign w:val="center"/>
            <w:hideMark/>
          </w:tcPr>
          <w:p w14:paraId="636F2C31" w14:textId="77777777" w:rsidR="003F299E" w:rsidRPr="00696FC1" w:rsidRDefault="003F299E" w:rsidP="003F299E">
            <w:pPr>
              <w:spacing w:line="240" w:lineRule="auto"/>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1 760,00    </w:t>
            </w:r>
          </w:p>
        </w:tc>
        <w:tc>
          <w:tcPr>
            <w:tcW w:w="1793" w:type="dxa"/>
            <w:tcBorders>
              <w:top w:val="nil"/>
              <w:left w:val="nil"/>
              <w:bottom w:val="single" w:sz="4" w:space="0" w:color="auto"/>
              <w:right w:val="single" w:sz="4" w:space="0" w:color="auto"/>
            </w:tcBorders>
            <w:shd w:val="clear" w:color="auto" w:fill="auto"/>
            <w:noWrap/>
            <w:vAlign w:val="bottom"/>
            <w:hideMark/>
          </w:tcPr>
          <w:p w14:paraId="3AFF3E80" w14:textId="77777777" w:rsidR="003F299E" w:rsidRPr="00696FC1" w:rsidRDefault="003F299E" w:rsidP="003F299E">
            <w:pPr>
              <w:spacing w:line="240" w:lineRule="auto"/>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Kč/tunu </w:t>
            </w:r>
          </w:p>
        </w:tc>
      </w:tr>
      <w:tr w:rsidR="003F299E" w:rsidRPr="00696FC1" w14:paraId="09034791" w14:textId="77777777" w:rsidTr="003F299E">
        <w:trPr>
          <w:trHeight w:val="270"/>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0880A" w14:textId="77777777" w:rsidR="003F299E" w:rsidRPr="00696FC1" w:rsidRDefault="003F299E" w:rsidP="003F299E">
            <w:pPr>
              <w:spacing w:line="240" w:lineRule="auto"/>
              <w:jc w:val="center"/>
              <w:rPr>
                <w:rFonts w:ascii="Times New Roman" w:eastAsia="Times New Roman" w:hAnsi="Times New Roman"/>
                <w:b/>
                <w:bCs/>
                <w:color w:val="000000"/>
                <w:sz w:val="24"/>
                <w:szCs w:val="24"/>
              </w:rPr>
            </w:pPr>
            <w:r w:rsidRPr="00696FC1">
              <w:rPr>
                <w:rFonts w:ascii="Times New Roman" w:eastAsia="Times New Roman" w:hAnsi="Times New Roman"/>
                <w:b/>
                <w:bCs/>
                <w:color w:val="000000"/>
                <w:sz w:val="24"/>
                <w:szCs w:val="24"/>
              </w:rPr>
              <w:t>∑2</w:t>
            </w:r>
          </w:p>
        </w:tc>
        <w:tc>
          <w:tcPr>
            <w:tcW w:w="5063" w:type="dxa"/>
            <w:gridSpan w:val="2"/>
            <w:tcBorders>
              <w:top w:val="single" w:sz="4" w:space="0" w:color="auto"/>
              <w:left w:val="nil"/>
              <w:bottom w:val="single" w:sz="4" w:space="0" w:color="auto"/>
              <w:right w:val="single" w:sz="4" w:space="0" w:color="000000"/>
            </w:tcBorders>
            <w:shd w:val="clear" w:color="000000" w:fill="FFFFFF"/>
            <w:vAlign w:val="center"/>
            <w:hideMark/>
          </w:tcPr>
          <w:p w14:paraId="0D0FBD94" w14:textId="77777777" w:rsidR="003F299E" w:rsidRPr="00696FC1" w:rsidRDefault="003F299E" w:rsidP="003F299E">
            <w:pPr>
              <w:spacing w:line="240" w:lineRule="auto"/>
              <w:jc w:val="center"/>
              <w:rPr>
                <w:rFonts w:ascii="Times New Roman" w:eastAsia="Times New Roman" w:hAnsi="Times New Roman"/>
                <w:color w:val="000000"/>
                <w:szCs w:val="22"/>
              </w:rPr>
            </w:pPr>
            <w:r w:rsidRPr="00696FC1">
              <w:rPr>
                <w:rFonts w:ascii="Times New Roman" w:eastAsia="Times New Roman" w:hAnsi="Times New Roman"/>
                <w:color w:val="000000"/>
                <w:szCs w:val="22"/>
              </w:rPr>
              <w:t>Cena za sběr separovaného odpadu z nádob</w:t>
            </w:r>
          </w:p>
        </w:tc>
        <w:tc>
          <w:tcPr>
            <w:tcW w:w="3417" w:type="dxa"/>
            <w:gridSpan w:val="2"/>
            <w:tcBorders>
              <w:top w:val="single" w:sz="4" w:space="0" w:color="auto"/>
              <w:left w:val="nil"/>
              <w:bottom w:val="single" w:sz="4" w:space="0" w:color="auto"/>
              <w:right w:val="single" w:sz="4" w:space="0" w:color="000000"/>
            </w:tcBorders>
            <w:shd w:val="clear" w:color="000000" w:fill="FFFFFF"/>
            <w:vAlign w:val="center"/>
            <w:hideMark/>
          </w:tcPr>
          <w:p w14:paraId="2FE8975B" w14:textId="77777777" w:rsidR="003F299E" w:rsidRPr="00696FC1" w:rsidRDefault="003F299E" w:rsidP="003F299E">
            <w:pPr>
              <w:spacing w:line="240" w:lineRule="auto"/>
              <w:jc w:val="center"/>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32 965 000,00    </w:t>
            </w:r>
          </w:p>
        </w:tc>
      </w:tr>
      <w:tr w:rsidR="003F299E" w:rsidRPr="00696FC1" w14:paraId="2F353508" w14:textId="77777777" w:rsidTr="003F299E">
        <w:trPr>
          <w:trHeight w:val="26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14:paraId="5DDD406B" w14:textId="77777777" w:rsidR="003F299E" w:rsidRPr="00696FC1" w:rsidRDefault="003F299E" w:rsidP="003F299E">
            <w:pPr>
              <w:spacing w:line="240" w:lineRule="auto"/>
              <w:jc w:val="center"/>
              <w:rPr>
                <w:rFonts w:ascii="Times New Roman" w:eastAsia="Times New Roman" w:hAnsi="Times New Roman"/>
                <w:b/>
                <w:bCs/>
                <w:color w:val="000000"/>
                <w:szCs w:val="22"/>
              </w:rPr>
            </w:pPr>
            <w:r w:rsidRPr="00696FC1">
              <w:rPr>
                <w:rFonts w:ascii="Times New Roman" w:eastAsia="Times New Roman" w:hAnsi="Times New Roman"/>
                <w:b/>
                <w:bCs/>
                <w:color w:val="000000"/>
                <w:szCs w:val="22"/>
              </w:rPr>
              <w:t>∑3</w:t>
            </w:r>
          </w:p>
        </w:tc>
        <w:tc>
          <w:tcPr>
            <w:tcW w:w="5063" w:type="dxa"/>
            <w:gridSpan w:val="2"/>
            <w:tcBorders>
              <w:top w:val="single" w:sz="4" w:space="0" w:color="auto"/>
              <w:left w:val="nil"/>
              <w:bottom w:val="single" w:sz="4" w:space="0" w:color="auto"/>
              <w:right w:val="single" w:sz="4" w:space="0" w:color="000000"/>
            </w:tcBorders>
            <w:shd w:val="clear" w:color="000000" w:fill="FFFFFF"/>
            <w:vAlign w:val="center"/>
            <w:hideMark/>
          </w:tcPr>
          <w:p w14:paraId="0BFD324C" w14:textId="77777777" w:rsidR="003F299E" w:rsidRPr="00696FC1" w:rsidRDefault="003F299E" w:rsidP="003F299E">
            <w:pPr>
              <w:spacing w:line="240" w:lineRule="auto"/>
              <w:jc w:val="center"/>
              <w:rPr>
                <w:rFonts w:ascii="Times New Roman" w:eastAsia="Times New Roman" w:hAnsi="Times New Roman"/>
                <w:color w:val="000000"/>
                <w:szCs w:val="22"/>
              </w:rPr>
            </w:pPr>
            <w:r w:rsidRPr="00696FC1">
              <w:rPr>
                <w:rFonts w:ascii="Times New Roman" w:eastAsia="Times New Roman" w:hAnsi="Times New Roman"/>
                <w:color w:val="000000"/>
                <w:szCs w:val="22"/>
              </w:rPr>
              <w:t>Cena za zajištění dodávky a obměny nádob</w:t>
            </w:r>
          </w:p>
        </w:tc>
        <w:tc>
          <w:tcPr>
            <w:tcW w:w="3417" w:type="dxa"/>
            <w:gridSpan w:val="2"/>
            <w:tcBorders>
              <w:top w:val="single" w:sz="4" w:space="0" w:color="auto"/>
              <w:left w:val="nil"/>
              <w:bottom w:val="single" w:sz="4" w:space="0" w:color="auto"/>
              <w:right w:val="single" w:sz="4" w:space="0" w:color="000000"/>
            </w:tcBorders>
            <w:shd w:val="clear" w:color="000000" w:fill="FFFFFF"/>
            <w:vAlign w:val="center"/>
            <w:hideMark/>
          </w:tcPr>
          <w:p w14:paraId="0B7F56E5" w14:textId="77777777" w:rsidR="003F299E" w:rsidRPr="00696FC1" w:rsidRDefault="003F299E" w:rsidP="003F299E">
            <w:pPr>
              <w:spacing w:line="240" w:lineRule="auto"/>
              <w:jc w:val="center"/>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1 542 100,00    </w:t>
            </w:r>
          </w:p>
        </w:tc>
      </w:tr>
      <w:tr w:rsidR="003F299E" w:rsidRPr="00696FC1" w14:paraId="15296C26" w14:textId="77777777" w:rsidTr="003F299E">
        <w:trPr>
          <w:trHeight w:val="406"/>
        </w:trPr>
        <w:tc>
          <w:tcPr>
            <w:tcW w:w="43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404355" w14:textId="77777777" w:rsidR="003F299E" w:rsidRPr="00696FC1" w:rsidRDefault="003F299E" w:rsidP="003F299E">
            <w:pPr>
              <w:spacing w:line="240" w:lineRule="auto"/>
              <w:jc w:val="center"/>
              <w:rPr>
                <w:rFonts w:ascii="Times New Roman" w:eastAsia="Times New Roman" w:hAnsi="Times New Roman"/>
                <w:b/>
                <w:bCs/>
                <w:color w:val="000000"/>
                <w:szCs w:val="22"/>
              </w:rPr>
            </w:pPr>
            <w:r w:rsidRPr="00696FC1">
              <w:rPr>
                <w:rFonts w:ascii="Times New Roman" w:eastAsia="Times New Roman" w:hAnsi="Times New Roman"/>
                <w:b/>
                <w:bCs/>
                <w:color w:val="000000"/>
                <w:szCs w:val="22"/>
              </w:rPr>
              <w:t>∑4</w:t>
            </w:r>
          </w:p>
        </w:tc>
        <w:tc>
          <w:tcPr>
            <w:tcW w:w="5063" w:type="dxa"/>
            <w:gridSpan w:val="2"/>
            <w:tcBorders>
              <w:top w:val="single" w:sz="4" w:space="0" w:color="auto"/>
              <w:left w:val="nil"/>
              <w:bottom w:val="nil"/>
              <w:right w:val="single" w:sz="4" w:space="0" w:color="000000"/>
            </w:tcBorders>
            <w:shd w:val="clear" w:color="000000" w:fill="FFFFFF"/>
            <w:vAlign w:val="center"/>
            <w:hideMark/>
          </w:tcPr>
          <w:p w14:paraId="6763DC08" w14:textId="77777777" w:rsidR="003F299E" w:rsidRPr="00696FC1" w:rsidRDefault="003F299E" w:rsidP="003F299E">
            <w:pPr>
              <w:spacing w:line="240" w:lineRule="auto"/>
              <w:jc w:val="center"/>
              <w:rPr>
                <w:rFonts w:ascii="Times New Roman" w:eastAsia="Times New Roman" w:hAnsi="Times New Roman"/>
                <w:szCs w:val="22"/>
              </w:rPr>
            </w:pPr>
            <w:r w:rsidRPr="00696FC1">
              <w:rPr>
                <w:rFonts w:ascii="Times New Roman" w:eastAsia="Times New Roman" w:hAnsi="Times New Roman"/>
                <w:szCs w:val="22"/>
              </w:rPr>
              <w:t xml:space="preserve">Sběr a svoz BRKO na KoSMJH z nádob umístěných mimo sběrný dvůr za </w:t>
            </w:r>
            <w:r w:rsidRPr="00696FC1">
              <w:rPr>
                <w:rFonts w:ascii="Times New Roman" w:eastAsia="Times New Roman" w:hAnsi="Times New Roman"/>
                <w:b/>
                <w:bCs/>
                <w:szCs w:val="22"/>
              </w:rPr>
              <w:t>60 měsíců</w:t>
            </w:r>
          </w:p>
        </w:tc>
        <w:tc>
          <w:tcPr>
            <w:tcW w:w="3417" w:type="dxa"/>
            <w:gridSpan w:val="2"/>
            <w:tcBorders>
              <w:top w:val="single" w:sz="4" w:space="0" w:color="auto"/>
              <w:left w:val="nil"/>
              <w:bottom w:val="single" w:sz="4" w:space="0" w:color="auto"/>
              <w:right w:val="single" w:sz="4" w:space="0" w:color="000000"/>
            </w:tcBorders>
            <w:shd w:val="clear" w:color="000000" w:fill="FFFFFF"/>
            <w:vAlign w:val="center"/>
            <w:hideMark/>
          </w:tcPr>
          <w:p w14:paraId="7CFD1C08" w14:textId="77777777" w:rsidR="003F299E" w:rsidRPr="00696FC1" w:rsidRDefault="003F299E" w:rsidP="003F299E">
            <w:pPr>
              <w:spacing w:line="240" w:lineRule="auto"/>
              <w:jc w:val="center"/>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5 155 250,00    </w:t>
            </w:r>
          </w:p>
        </w:tc>
      </w:tr>
      <w:tr w:rsidR="003F299E" w:rsidRPr="00696FC1" w14:paraId="53AEC2F6" w14:textId="77777777" w:rsidTr="003F299E">
        <w:trPr>
          <w:trHeight w:val="442"/>
        </w:trPr>
        <w:tc>
          <w:tcPr>
            <w:tcW w:w="432" w:type="dxa"/>
            <w:vMerge/>
            <w:tcBorders>
              <w:top w:val="nil"/>
              <w:left w:val="single" w:sz="4" w:space="0" w:color="auto"/>
              <w:bottom w:val="single" w:sz="4" w:space="0" w:color="000000"/>
              <w:right w:val="single" w:sz="4" w:space="0" w:color="auto"/>
            </w:tcBorders>
            <w:vAlign w:val="center"/>
            <w:hideMark/>
          </w:tcPr>
          <w:p w14:paraId="7126B06A" w14:textId="77777777" w:rsidR="003F299E" w:rsidRPr="00696FC1" w:rsidRDefault="003F299E" w:rsidP="003F299E">
            <w:pPr>
              <w:spacing w:line="240" w:lineRule="auto"/>
              <w:rPr>
                <w:rFonts w:ascii="Times New Roman" w:eastAsia="Times New Roman" w:hAnsi="Times New Roman"/>
                <w:b/>
                <w:bCs/>
                <w:color w:val="000000"/>
                <w:szCs w:val="22"/>
              </w:rPr>
            </w:pPr>
          </w:p>
        </w:tc>
        <w:tc>
          <w:tcPr>
            <w:tcW w:w="5063" w:type="dxa"/>
            <w:gridSpan w:val="2"/>
            <w:tcBorders>
              <w:top w:val="single" w:sz="4" w:space="0" w:color="auto"/>
              <w:left w:val="nil"/>
              <w:bottom w:val="single" w:sz="4" w:space="0" w:color="auto"/>
              <w:right w:val="single" w:sz="4" w:space="0" w:color="000000"/>
            </w:tcBorders>
            <w:shd w:val="clear" w:color="000000" w:fill="FFFFFF"/>
            <w:vAlign w:val="center"/>
            <w:hideMark/>
          </w:tcPr>
          <w:p w14:paraId="744ABEB4" w14:textId="77777777" w:rsidR="003F299E" w:rsidRPr="00696FC1" w:rsidRDefault="003F299E" w:rsidP="003F299E">
            <w:pPr>
              <w:spacing w:line="240" w:lineRule="auto"/>
              <w:jc w:val="center"/>
              <w:rPr>
                <w:rFonts w:ascii="Times New Roman" w:eastAsia="Times New Roman" w:hAnsi="Times New Roman"/>
                <w:szCs w:val="22"/>
              </w:rPr>
            </w:pPr>
            <w:r w:rsidRPr="00696FC1">
              <w:rPr>
                <w:rFonts w:ascii="Times New Roman" w:eastAsia="Times New Roman" w:hAnsi="Times New Roman"/>
                <w:szCs w:val="22"/>
              </w:rPr>
              <w:t>Sběr a svoz BRKO na KoSMJH z nádob umístěných mimo sběrný dvůr při produkci 4 100 t/45 měsíců</w:t>
            </w:r>
          </w:p>
        </w:tc>
        <w:tc>
          <w:tcPr>
            <w:tcW w:w="1624" w:type="dxa"/>
            <w:tcBorders>
              <w:top w:val="nil"/>
              <w:left w:val="nil"/>
              <w:bottom w:val="single" w:sz="4" w:space="0" w:color="auto"/>
              <w:right w:val="single" w:sz="4" w:space="0" w:color="auto"/>
            </w:tcBorders>
            <w:shd w:val="clear" w:color="000000" w:fill="DCE6F1"/>
            <w:vAlign w:val="center"/>
            <w:hideMark/>
          </w:tcPr>
          <w:p w14:paraId="7282E451" w14:textId="77777777" w:rsidR="003F299E" w:rsidRPr="00696FC1" w:rsidRDefault="003F299E" w:rsidP="003F299E">
            <w:pPr>
              <w:spacing w:line="240" w:lineRule="auto"/>
              <w:jc w:val="center"/>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1 180,00    </w:t>
            </w:r>
          </w:p>
        </w:tc>
        <w:tc>
          <w:tcPr>
            <w:tcW w:w="1793" w:type="dxa"/>
            <w:tcBorders>
              <w:top w:val="nil"/>
              <w:left w:val="nil"/>
              <w:bottom w:val="single" w:sz="4" w:space="0" w:color="auto"/>
              <w:right w:val="single" w:sz="4" w:space="0" w:color="auto"/>
            </w:tcBorders>
            <w:shd w:val="clear" w:color="000000" w:fill="FFFFFF"/>
            <w:vAlign w:val="center"/>
            <w:hideMark/>
          </w:tcPr>
          <w:p w14:paraId="227DEB0B" w14:textId="77777777" w:rsidR="003F299E" w:rsidRPr="00696FC1" w:rsidRDefault="003F299E" w:rsidP="003F299E">
            <w:pPr>
              <w:spacing w:line="240" w:lineRule="auto"/>
              <w:jc w:val="center"/>
              <w:rPr>
                <w:rFonts w:ascii="Times New Roman" w:eastAsia="Times New Roman" w:hAnsi="Times New Roman"/>
                <w:color w:val="000000"/>
                <w:sz w:val="18"/>
                <w:szCs w:val="18"/>
              </w:rPr>
            </w:pPr>
            <w:r w:rsidRPr="00696FC1">
              <w:rPr>
                <w:rFonts w:ascii="Times New Roman" w:eastAsia="Times New Roman" w:hAnsi="Times New Roman"/>
                <w:color w:val="000000"/>
                <w:sz w:val="18"/>
                <w:szCs w:val="18"/>
              </w:rPr>
              <w:t xml:space="preserve"> Kč /tunu (45 měsíců: březen - listopad) </w:t>
            </w:r>
          </w:p>
        </w:tc>
      </w:tr>
      <w:tr w:rsidR="003F299E" w:rsidRPr="00696FC1" w14:paraId="470699D1" w14:textId="77777777" w:rsidTr="003F299E">
        <w:trPr>
          <w:trHeight w:val="506"/>
        </w:trPr>
        <w:tc>
          <w:tcPr>
            <w:tcW w:w="432" w:type="dxa"/>
            <w:vMerge/>
            <w:tcBorders>
              <w:top w:val="nil"/>
              <w:left w:val="single" w:sz="4" w:space="0" w:color="auto"/>
              <w:bottom w:val="single" w:sz="4" w:space="0" w:color="000000"/>
              <w:right w:val="single" w:sz="4" w:space="0" w:color="auto"/>
            </w:tcBorders>
            <w:vAlign w:val="center"/>
            <w:hideMark/>
          </w:tcPr>
          <w:p w14:paraId="727A3985" w14:textId="77777777" w:rsidR="003F299E" w:rsidRPr="00696FC1" w:rsidRDefault="003F299E" w:rsidP="003F299E">
            <w:pPr>
              <w:spacing w:line="240" w:lineRule="auto"/>
              <w:rPr>
                <w:rFonts w:ascii="Times New Roman" w:eastAsia="Times New Roman" w:hAnsi="Times New Roman"/>
                <w:b/>
                <w:bCs/>
                <w:color w:val="000000"/>
                <w:szCs w:val="22"/>
              </w:rPr>
            </w:pPr>
          </w:p>
        </w:tc>
        <w:tc>
          <w:tcPr>
            <w:tcW w:w="5063" w:type="dxa"/>
            <w:gridSpan w:val="2"/>
            <w:tcBorders>
              <w:top w:val="single" w:sz="4" w:space="0" w:color="auto"/>
              <w:left w:val="nil"/>
              <w:bottom w:val="single" w:sz="4" w:space="0" w:color="auto"/>
              <w:right w:val="single" w:sz="4" w:space="0" w:color="000000"/>
            </w:tcBorders>
            <w:shd w:val="clear" w:color="000000" w:fill="FFFFFF"/>
            <w:vAlign w:val="center"/>
            <w:hideMark/>
          </w:tcPr>
          <w:p w14:paraId="55FDA192" w14:textId="77777777" w:rsidR="003F299E" w:rsidRPr="00696FC1" w:rsidRDefault="003F299E" w:rsidP="003F299E">
            <w:pPr>
              <w:spacing w:line="240" w:lineRule="auto"/>
              <w:jc w:val="center"/>
              <w:rPr>
                <w:rFonts w:ascii="Times New Roman" w:eastAsia="Times New Roman" w:hAnsi="Times New Roman"/>
                <w:szCs w:val="22"/>
              </w:rPr>
            </w:pPr>
            <w:r w:rsidRPr="00696FC1">
              <w:rPr>
                <w:rFonts w:ascii="Times New Roman" w:eastAsia="Times New Roman" w:hAnsi="Times New Roman"/>
                <w:szCs w:val="22"/>
              </w:rPr>
              <w:t>Sběr a svoz BRKO na KoSMJH z nádob umístěných mimo sběrný dvůr za 15 měsíců</w:t>
            </w:r>
          </w:p>
        </w:tc>
        <w:tc>
          <w:tcPr>
            <w:tcW w:w="1624" w:type="dxa"/>
            <w:tcBorders>
              <w:top w:val="nil"/>
              <w:left w:val="nil"/>
              <w:bottom w:val="single" w:sz="4" w:space="0" w:color="auto"/>
              <w:right w:val="single" w:sz="4" w:space="0" w:color="auto"/>
            </w:tcBorders>
            <w:shd w:val="clear" w:color="000000" w:fill="DCE6F1"/>
            <w:vAlign w:val="center"/>
            <w:hideMark/>
          </w:tcPr>
          <w:p w14:paraId="7E2C3A6C" w14:textId="77777777" w:rsidR="003F299E" w:rsidRPr="00696FC1" w:rsidRDefault="003F299E" w:rsidP="003F299E">
            <w:pPr>
              <w:spacing w:line="240" w:lineRule="auto"/>
              <w:jc w:val="center"/>
              <w:rPr>
                <w:rFonts w:ascii="Times New Roman" w:eastAsia="Times New Roman" w:hAnsi="Times New Roman"/>
                <w:color w:val="000000"/>
                <w:sz w:val="24"/>
                <w:szCs w:val="24"/>
              </w:rPr>
            </w:pPr>
            <w:r w:rsidRPr="00696FC1">
              <w:rPr>
                <w:rFonts w:ascii="Times New Roman" w:eastAsia="Times New Roman" w:hAnsi="Times New Roman"/>
                <w:color w:val="000000"/>
                <w:sz w:val="24"/>
                <w:szCs w:val="24"/>
              </w:rPr>
              <w:t xml:space="preserve">    21 150,00    </w:t>
            </w:r>
          </w:p>
        </w:tc>
        <w:tc>
          <w:tcPr>
            <w:tcW w:w="1793" w:type="dxa"/>
            <w:tcBorders>
              <w:top w:val="nil"/>
              <w:left w:val="nil"/>
              <w:bottom w:val="single" w:sz="4" w:space="0" w:color="auto"/>
              <w:right w:val="single" w:sz="4" w:space="0" w:color="auto"/>
            </w:tcBorders>
            <w:shd w:val="clear" w:color="000000" w:fill="FFFFFF"/>
            <w:vAlign w:val="center"/>
            <w:hideMark/>
          </w:tcPr>
          <w:p w14:paraId="01CA4004" w14:textId="77777777" w:rsidR="003F299E" w:rsidRPr="00696FC1" w:rsidRDefault="003F299E" w:rsidP="003F299E">
            <w:pPr>
              <w:spacing w:line="240" w:lineRule="auto"/>
              <w:jc w:val="center"/>
              <w:rPr>
                <w:rFonts w:ascii="Times New Roman" w:eastAsia="Times New Roman" w:hAnsi="Times New Roman"/>
                <w:color w:val="000000"/>
                <w:sz w:val="18"/>
                <w:szCs w:val="18"/>
              </w:rPr>
            </w:pPr>
            <w:r w:rsidRPr="00696FC1">
              <w:rPr>
                <w:rFonts w:ascii="Times New Roman" w:eastAsia="Times New Roman" w:hAnsi="Times New Roman"/>
                <w:color w:val="000000"/>
                <w:sz w:val="18"/>
                <w:szCs w:val="18"/>
              </w:rPr>
              <w:t xml:space="preserve"> Kč/měsíc (15 měsíců: prosinec-únor) </w:t>
            </w:r>
          </w:p>
        </w:tc>
      </w:tr>
      <w:tr w:rsidR="003F299E" w:rsidRPr="00696FC1" w14:paraId="624A476B" w14:textId="77777777" w:rsidTr="003F299E">
        <w:trPr>
          <w:trHeight w:val="272"/>
        </w:trPr>
        <w:tc>
          <w:tcPr>
            <w:tcW w:w="549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47C1E4" w14:textId="77777777" w:rsidR="003F299E" w:rsidRPr="00BB3DD0" w:rsidRDefault="003F299E" w:rsidP="003F299E">
            <w:pPr>
              <w:spacing w:line="240" w:lineRule="auto"/>
              <w:jc w:val="center"/>
              <w:rPr>
                <w:rFonts w:ascii="Times New Roman" w:eastAsia="Times New Roman" w:hAnsi="Times New Roman"/>
                <w:b/>
                <w:bCs/>
                <w:color w:val="000000"/>
                <w:sz w:val="24"/>
                <w:szCs w:val="24"/>
              </w:rPr>
            </w:pPr>
            <w:r w:rsidRPr="00BB3DD0">
              <w:rPr>
                <w:rFonts w:ascii="Times New Roman" w:eastAsia="Times New Roman" w:hAnsi="Times New Roman"/>
                <w:b/>
                <w:bCs/>
                <w:color w:val="000000"/>
                <w:sz w:val="24"/>
                <w:szCs w:val="24"/>
              </w:rPr>
              <w:t>Cena celkem za 60 měsíců plnění zakázky</w:t>
            </w:r>
          </w:p>
        </w:tc>
        <w:tc>
          <w:tcPr>
            <w:tcW w:w="3417" w:type="dxa"/>
            <w:gridSpan w:val="2"/>
            <w:tcBorders>
              <w:top w:val="single" w:sz="4" w:space="0" w:color="auto"/>
              <w:left w:val="nil"/>
              <w:bottom w:val="single" w:sz="4" w:space="0" w:color="auto"/>
              <w:right w:val="single" w:sz="4" w:space="0" w:color="000000"/>
            </w:tcBorders>
            <w:shd w:val="clear" w:color="000000" w:fill="FFFFFF"/>
            <w:vAlign w:val="center"/>
            <w:hideMark/>
          </w:tcPr>
          <w:p w14:paraId="52E625F0" w14:textId="77777777" w:rsidR="003F299E" w:rsidRPr="00BB3DD0" w:rsidRDefault="003F299E" w:rsidP="003F299E">
            <w:pPr>
              <w:spacing w:line="240" w:lineRule="auto"/>
              <w:jc w:val="center"/>
              <w:rPr>
                <w:rFonts w:ascii="Times New Roman" w:eastAsia="Times New Roman" w:hAnsi="Times New Roman"/>
                <w:b/>
                <w:bCs/>
                <w:color w:val="000000"/>
                <w:sz w:val="24"/>
                <w:szCs w:val="24"/>
              </w:rPr>
            </w:pPr>
            <w:r w:rsidRPr="00BB3DD0">
              <w:rPr>
                <w:rFonts w:ascii="Times New Roman" w:eastAsia="Times New Roman" w:hAnsi="Times New Roman"/>
                <w:b/>
                <w:bCs/>
                <w:color w:val="000000"/>
                <w:sz w:val="24"/>
                <w:szCs w:val="24"/>
              </w:rPr>
              <w:t xml:space="preserve">            73 982 350,00    </w:t>
            </w:r>
          </w:p>
        </w:tc>
      </w:tr>
      <w:tr w:rsidR="003F299E" w:rsidRPr="00696FC1" w14:paraId="3EE85780" w14:textId="77777777" w:rsidTr="00BB3DD0">
        <w:trPr>
          <w:trHeight w:val="1163"/>
        </w:trPr>
        <w:tc>
          <w:tcPr>
            <w:tcW w:w="8912" w:type="dxa"/>
            <w:gridSpan w:val="5"/>
            <w:tcBorders>
              <w:top w:val="single" w:sz="4" w:space="0" w:color="auto"/>
              <w:left w:val="nil"/>
              <w:bottom w:val="nil"/>
              <w:right w:val="nil"/>
            </w:tcBorders>
            <w:shd w:val="clear" w:color="auto" w:fill="auto"/>
            <w:vAlign w:val="bottom"/>
            <w:hideMark/>
          </w:tcPr>
          <w:p w14:paraId="56A2CEE7" w14:textId="164C1834" w:rsidR="003F299E" w:rsidRPr="00BB3DD0" w:rsidRDefault="003F299E" w:rsidP="003F299E">
            <w:pPr>
              <w:spacing w:line="240" w:lineRule="auto"/>
              <w:rPr>
                <w:rFonts w:ascii="Times New Roman" w:eastAsia="Times New Roman" w:hAnsi="Times New Roman"/>
                <w:color w:val="FF0000"/>
                <w:szCs w:val="22"/>
              </w:rPr>
            </w:pPr>
            <w:r w:rsidRPr="00BB3DD0">
              <w:rPr>
                <w:rFonts w:ascii="Times New Roman" w:eastAsia="Times New Roman" w:hAnsi="Times New Roman"/>
                <w:color w:val="FF0000"/>
                <w:szCs w:val="22"/>
              </w:rPr>
              <w:t xml:space="preserve">* K ceně za pravidelný svoz a odstraňování směsného komunálního odpadu bude připočten poplatek za ukládání odpadu </w:t>
            </w:r>
            <w:r w:rsidR="0093053B">
              <w:rPr>
                <w:rFonts w:ascii="Times New Roman" w:eastAsia="Times New Roman" w:hAnsi="Times New Roman"/>
                <w:color w:val="FF0000"/>
                <w:szCs w:val="22"/>
              </w:rPr>
              <w:t>v souladu s tím, zda byl uplatněn, případně vyčerpán nárok na</w:t>
            </w:r>
            <w:r w:rsidRPr="00BB3DD0">
              <w:rPr>
                <w:rFonts w:ascii="Times New Roman" w:eastAsia="Times New Roman" w:hAnsi="Times New Roman"/>
                <w:color w:val="FF0000"/>
                <w:szCs w:val="22"/>
              </w:rPr>
              <w:t xml:space="preserve"> třídící slev</w:t>
            </w:r>
            <w:r w:rsidR="0093053B">
              <w:rPr>
                <w:rFonts w:ascii="Times New Roman" w:eastAsia="Times New Roman" w:hAnsi="Times New Roman"/>
                <w:color w:val="FF0000"/>
                <w:szCs w:val="22"/>
              </w:rPr>
              <w:t>u</w:t>
            </w:r>
            <w:r w:rsidRPr="00BB3DD0">
              <w:rPr>
                <w:rFonts w:ascii="Times New Roman" w:eastAsia="Times New Roman" w:hAnsi="Times New Roman"/>
                <w:color w:val="FF0000"/>
                <w:szCs w:val="22"/>
              </w:rPr>
              <w:t>.</w:t>
            </w:r>
          </w:p>
        </w:tc>
      </w:tr>
    </w:tbl>
    <w:tbl>
      <w:tblPr>
        <w:tblpPr w:leftFromText="141" w:rightFromText="141" w:vertAnchor="text" w:horzAnchor="page" w:tblpX="1666" w:tblpY="127"/>
        <w:tblW w:w="7340" w:type="dxa"/>
        <w:tblCellMar>
          <w:left w:w="70" w:type="dxa"/>
          <w:right w:w="70" w:type="dxa"/>
        </w:tblCellMar>
        <w:tblLook w:val="04A0" w:firstRow="1" w:lastRow="0" w:firstColumn="1" w:lastColumn="0" w:noHBand="0" w:noVBand="1"/>
      </w:tblPr>
      <w:tblGrid>
        <w:gridCol w:w="1520"/>
        <w:gridCol w:w="1480"/>
        <w:gridCol w:w="1360"/>
        <w:gridCol w:w="1480"/>
        <w:gridCol w:w="1500"/>
      </w:tblGrid>
      <w:tr w:rsidR="003F299E" w:rsidRPr="00696FC1" w14:paraId="1E86FA36" w14:textId="77777777" w:rsidTr="003F299E">
        <w:trPr>
          <w:trHeight w:val="405"/>
        </w:trPr>
        <w:tc>
          <w:tcPr>
            <w:tcW w:w="3000" w:type="dxa"/>
            <w:gridSpan w:val="2"/>
            <w:tcBorders>
              <w:top w:val="nil"/>
              <w:left w:val="nil"/>
              <w:bottom w:val="nil"/>
              <w:right w:val="nil"/>
            </w:tcBorders>
            <w:shd w:val="clear" w:color="auto" w:fill="auto"/>
            <w:noWrap/>
            <w:vAlign w:val="bottom"/>
            <w:hideMark/>
          </w:tcPr>
          <w:p w14:paraId="5EE0D247" w14:textId="77777777" w:rsidR="003F299E" w:rsidRPr="00BB3DD0" w:rsidRDefault="003F299E" w:rsidP="003F299E">
            <w:pPr>
              <w:spacing w:line="240" w:lineRule="auto"/>
              <w:rPr>
                <w:rFonts w:ascii="Times New Roman" w:eastAsia="Times New Roman" w:hAnsi="Times New Roman"/>
                <w:b/>
                <w:bCs/>
                <w:sz w:val="24"/>
                <w:szCs w:val="24"/>
              </w:rPr>
            </w:pPr>
            <w:r w:rsidRPr="00BB3DD0">
              <w:rPr>
                <w:rFonts w:ascii="Times New Roman" w:eastAsia="Times New Roman" w:hAnsi="Times New Roman"/>
                <w:b/>
                <w:bCs/>
                <w:sz w:val="24"/>
                <w:szCs w:val="24"/>
              </w:rPr>
              <w:t>Separovaný sběr</w:t>
            </w:r>
          </w:p>
        </w:tc>
        <w:tc>
          <w:tcPr>
            <w:tcW w:w="1360" w:type="dxa"/>
            <w:tcBorders>
              <w:top w:val="nil"/>
              <w:left w:val="nil"/>
              <w:bottom w:val="nil"/>
              <w:right w:val="nil"/>
            </w:tcBorders>
            <w:shd w:val="clear" w:color="auto" w:fill="auto"/>
            <w:noWrap/>
            <w:vAlign w:val="bottom"/>
            <w:hideMark/>
          </w:tcPr>
          <w:p w14:paraId="71EFDC89" w14:textId="77777777" w:rsidR="003F299E" w:rsidRPr="00696FC1" w:rsidRDefault="003F299E" w:rsidP="003F299E">
            <w:pPr>
              <w:spacing w:line="240" w:lineRule="auto"/>
              <w:rPr>
                <w:rFonts w:ascii="Times New Roman" w:eastAsia="Times New Roman" w:hAnsi="Times New Roman"/>
                <w:b/>
                <w:bCs/>
                <w:sz w:val="32"/>
                <w:szCs w:val="32"/>
              </w:rPr>
            </w:pPr>
          </w:p>
        </w:tc>
        <w:tc>
          <w:tcPr>
            <w:tcW w:w="1480" w:type="dxa"/>
            <w:tcBorders>
              <w:top w:val="nil"/>
              <w:left w:val="nil"/>
              <w:bottom w:val="nil"/>
              <w:right w:val="nil"/>
            </w:tcBorders>
            <w:shd w:val="clear" w:color="auto" w:fill="auto"/>
            <w:noWrap/>
            <w:vAlign w:val="bottom"/>
            <w:hideMark/>
          </w:tcPr>
          <w:p w14:paraId="19EC5F72" w14:textId="77777777" w:rsidR="003F299E" w:rsidRPr="00696FC1" w:rsidRDefault="003F299E" w:rsidP="003F299E">
            <w:pPr>
              <w:spacing w:line="240" w:lineRule="auto"/>
              <w:rPr>
                <w:rFonts w:ascii="Times New Roman" w:eastAsia="Times New Roman" w:hAnsi="Times New Roman"/>
                <w:sz w:val="20"/>
              </w:rPr>
            </w:pPr>
          </w:p>
        </w:tc>
        <w:tc>
          <w:tcPr>
            <w:tcW w:w="1500" w:type="dxa"/>
            <w:tcBorders>
              <w:top w:val="nil"/>
              <w:left w:val="nil"/>
              <w:bottom w:val="nil"/>
              <w:right w:val="nil"/>
            </w:tcBorders>
            <w:shd w:val="clear" w:color="auto" w:fill="auto"/>
            <w:noWrap/>
            <w:vAlign w:val="bottom"/>
            <w:hideMark/>
          </w:tcPr>
          <w:p w14:paraId="1C164CA4" w14:textId="77777777" w:rsidR="003F299E" w:rsidRPr="00696FC1" w:rsidRDefault="003F299E" w:rsidP="003F299E">
            <w:pPr>
              <w:spacing w:line="240" w:lineRule="auto"/>
              <w:rPr>
                <w:rFonts w:ascii="Times New Roman" w:eastAsia="Times New Roman" w:hAnsi="Times New Roman"/>
                <w:sz w:val="20"/>
              </w:rPr>
            </w:pPr>
          </w:p>
        </w:tc>
      </w:tr>
      <w:tr w:rsidR="003F299E" w:rsidRPr="00696FC1" w14:paraId="6DCC8456" w14:textId="77777777" w:rsidTr="00BB3DD0">
        <w:trPr>
          <w:trHeight w:val="315"/>
        </w:trPr>
        <w:tc>
          <w:tcPr>
            <w:tcW w:w="152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3B3999CC" w14:textId="77777777" w:rsidR="003F299E" w:rsidRPr="00696FC1" w:rsidRDefault="003F299E" w:rsidP="003F299E">
            <w:pPr>
              <w:spacing w:line="240" w:lineRule="auto"/>
              <w:jc w:val="center"/>
              <w:rPr>
                <w:rFonts w:ascii="Garamond" w:eastAsia="Times New Roman" w:hAnsi="Garamond" w:cs="Calibri"/>
                <w:color w:val="000000"/>
                <w:sz w:val="18"/>
                <w:szCs w:val="18"/>
              </w:rPr>
            </w:pPr>
            <w:r w:rsidRPr="00696FC1">
              <w:rPr>
                <w:rFonts w:ascii="Garamond" w:eastAsia="Times New Roman" w:hAnsi="Garamond" w:cs="Calibri"/>
                <w:color w:val="000000"/>
                <w:sz w:val="18"/>
                <w:szCs w:val="18"/>
              </w:rPr>
              <w:t> </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BCDF915"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Typ nádoby (objem - litry)</w:t>
            </w:r>
          </w:p>
        </w:tc>
        <w:tc>
          <w:tcPr>
            <w:tcW w:w="1360" w:type="dxa"/>
            <w:vMerge w:val="restart"/>
            <w:tcBorders>
              <w:top w:val="single" w:sz="4" w:space="0" w:color="auto"/>
              <w:left w:val="single" w:sz="4" w:space="0" w:color="auto"/>
              <w:bottom w:val="single" w:sz="4" w:space="0" w:color="auto"/>
              <w:right w:val="nil"/>
            </w:tcBorders>
            <w:shd w:val="clear" w:color="000000" w:fill="FFCC99"/>
            <w:vAlign w:val="center"/>
            <w:hideMark/>
          </w:tcPr>
          <w:p w14:paraId="17D96988"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 xml:space="preserve">Počet svozů za 60 </w:t>
            </w:r>
            <w:r w:rsidRPr="00696FC1">
              <w:rPr>
                <w:rFonts w:ascii="Garamond" w:eastAsia="Times New Roman" w:hAnsi="Garamond" w:cs="Calibri"/>
                <w:b/>
                <w:bCs/>
                <w:sz w:val="18"/>
                <w:szCs w:val="18"/>
              </w:rPr>
              <w:t>měsíců</w:t>
            </w:r>
          </w:p>
        </w:tc>
        <w:tc>
          <w:tcPr>
            <w:tcW w:w="1480" w:type="dxa"/>
            <w:tcBorders>
              <w:top w:val="single" w:sz="4" w:space="0" w:color="auto"/>
              <w:left w:val="single" w:sz="4" w:space="0" w:color="auto"/>
              <w:bottom w:val="nil"/>
              <w:right w:val="single" w:sz="4" w:space="0" w:color="auto"/>
            </w:tcBorders>
            <w:shd w:val="clear" w:color="000000" w:fill="FFCC99"/>
            <w:vAlign w:val="center"/>
            <w:hideMark/>
          </w:tcPr>
          <w:p w14:paraId="0AB24427"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Jednotková cena</w:t>
            </w:r>
          </w:p>
        </w:tc>
        <w:tc>
          <w:tcPr>
            <w:tcW w:w="1500" w:type="dxa"/>
            <w:tcBorders>
              <w:top w:val="single" w:sz="4" w:space="0" w:color="auto"/>
              <w:left w:val="nil"/>
              <w:bottom w:val="nil"/>
              <w:right w:val="single" w:sz="4" w:space="0" w:color="auto"/>
            </w:tcBorders>
            <w:shd w:val="clear" w:color="000000" w:fill="FFCC99"/>
            <w:vAlign w:val="center"/>
            <w:hideMark/>
          </w:tcPr>
          <w:p w14:paraId="73ED330E"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Cena celkem</w:t>
            </w:r>
          </w:p>
        </w:tc>
      </w:tr>
      <w:tr w:rsidR="003F299E" w:rsidRPr="00696FC1" w14:paraId="043DE6B3" w14:textId="77777777" w:rsidTr="003F299E">
        <w:trPr>
          <w:trHeight w:val="674"/>
        </w:trPr>
        <w:tc>
          <w:tcPr>
            <w:tcW w:w="1520" w:type="dxa"/>
            <w:vMerge/>
            <w:tcBorders>
              <w:top w:val="single" w:sz="4" w:space="0" w:color="auto"/>
              <w:left w:val="single" w:sz="4" w:space="0" w:color="auto"/>
              <w:bottom w:val="single" w:sz="4" w:space="0" w:color="auto"/>
              <w:right w:val="single" w:sz="4" w:space="0" w:color="auto"/>
            </w:tcBorders>
            <w:vAlign w:val="center"/>
            <w:hideMark/>
          </w:tcPr>
          <w:p w14:paraId="59FDD8F1" w14:textId="77777777" w:rsidR="003F299E" w:rsidRPr="00696FC1" w:rsidRDefault="003F299E" w:rsidP="003F299E">
            <w:pPr>
              <w:spacing w:line="240" w:lineRule="auto"/>
              <w:rPr>
                <w:rFonts w:ascii="Garamond" w:eastAsia="Times New Roman" w:hAnsi="Garamond" w:cs="Calibri"/>
                <w:color w:val="000000"/>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7A787F92" w14:textId="77777777" w:rsidR="003F299E" w:rsidRPr="00696FC1" w:rsidRDefault="003F299E" w:rsidP="003F299E">
            <w:pPr>
              <w:spacing w:line="240" w:lineRule="auto"/>
              <w:rPr>
                <w:rFonts w:ascii="Garamond" w:eastAsia="Times New Roman" w:hAnsi="Garamond" w:cs="Calibri"/>
                <w:b/>
                <w:bCs/>
                <w:color w:val="000000"/>
                <w:sz w:val="18"/>
                <w:szCs w:val="18"/>
              </w:rPr>
            </w:pPr>
          </w:p>
        </w:tc>
        <w:tc>
          <w:tcPr>
            <w:tcW w:w="1360" w:type="dxa"/>
            <w:vMerge/>
            <w:tcBorders>
              <w:top w:val="single" w:sz="4" w:space="0" w:color="auto"/>
              <w:left w:val="single" w:sz="4" w:space="0" w:color="auto"/>
              <w:bottom w:val="single" w:sz="4" w:space="0" w:color="auto"/>
              <w:right w:val="nil"/>
            </w:tcBorders>
            <w:vAlign w:val="center"/>
            <w:hideMark/>
          </w:tcPr>
          <w:p w14:paraId="7BC30510" w14:textId="77777777" w:rsidR="003F299E" w:rsidRPr="00696FC1" w:rsidRDefault="003F299E" w:rsidP="003F299E">
            <w:pPr>
              <w:spacing w:line="240" w:lineRule="auto"/>
              <w:rPr>
                <w:rFonts w:ascii="Garamond" w:eastAsia="Times New Roman" w:hAnsi="Garamond" w:cs="Calibri"/>
                <w:b/>
                <w:bCs/>
                <w:color w:val="000000"/>
                <w:sz w:val="18"/>
                <w:szCs w:val="18"/>
              </w:rPr>
            </w:pPr>
          </w:p>
        </w:tc>
        <w:tc>
          <w:tcPr>
            <w:tcW w:w="1480" w:type="dxa"/>
            <w:tcBorders>
              <w:top w:val="nil"/>
              <w:left w:val="single" w:sz="4" w:space="0" w:color="auto"/>
              <w:bottom w:val="single" w:sz="4" w:space="0" w:color="auto"/>
              <w:right w:val="single" w:sz="4" w:space="0" w:color="auto"/>
            </w:tcBorders>
            <w:shd w:val="clear" w:color="000000" w:fill="FFCC99"/>
            <w:vAlign w:val="center"/>
            <w:hideMark/>
          </w:tcPr>
          <w:p w14:paraId="03A62EED"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Kč bez DPH /svoz 1 nádoby/jeden svoz</w:t>
            </w:r>
          </w:p>
        </w:tc>
        <w:tc>
          <w:tcPr>
            <w:tcW w:w="1500" w:type="dxa"/>
            <w:tcBorders>
              <w:top w:val="nil"/>
              <w:left w:val="nil"/>
              <w:bottom w:val="single" w:sz="4" w:space="0" w:color="auto"/>
              <w:right w:val="single" w:sz="4" w:space="0" w:color="auto"/>
            </w:tcBorders>
            <w:shd w:val="clear" w:color="000000" w:fill="FFCC99"/>
            <w:vAlign w:val="center"/>
            <w:hideMark/>
          </w:tcPr>
          <w:p w14:paraId="1962F42B" w14:textId="77777777" w:rsidR="003F299E" w:rsidRPr="00696FC1" w:rsidRDefault="003F299E" w:rsidP="003F299E">
            <w:pPr>
              <w:spacing w:line="240" w:lineRule="auto"/>
              <w:jc w:val="center"/>
              <w:rPr>
                <w:rFonts w:ascii="Garamond" w:eastAsia="Times New Roman" w:hAnsi="Garamond" w:cs="Calibri"/>
                <w:b/>
                <w:bCs/>
                <w:sz w:val="18"/>
                <w:szCs w:val="18"/>
              </w:rPr>
            </w:pPr>
            <w:r w:rsidRPr="00696FC1">
              <w:rPr>
                <w:rFonts w:ascii="Garamond" w:eastAsia="Times New Roman" w:hAnsi="Garamond" w:cs="Calibri"/>
                <w:b/>
                <w:bCs/>
                <w:sz w:val="18"/>
                <w:szCs w:val="18"/>
              </w:rPr>
              <w:t>Kč bez DPH za všechny svozy dané nádoby za 60měsíců</w:t>
            </w:r>
          </w:p>
        </w:tc>
      </w:tr>
      <w:tr w:rsidR="003F299E" w:rsidRPr="00696FC1" w14:paraId="417D35D1" w14:textId="77777777" w:rsidTr="00BB3DD0">
        <w:trPr>
          <w:trHeight w:val="147"/>
        </w:trPr>
        <w:tc>
          <w:tcPr>
            <w:tcW w:w="1520" w:type="dxa"/>
            <w:vMerge w:val="restart"/>
            <w:tcBorders>
              <w:top w:val="nil"/>
              <w:left w:val="single" w:sz="4" w:space="0" w:color="auto"/>
              <w:bottom w:val="single" w:sz="4" w:space="0" w:color="000000"/>
              <w:right w:val="single" w:sz="4" w:space="0" w:color="auto"/>
            </w:tcBorders>
            <w:shd w:val="clear" w:color="000000" w:fill="3366FF"/>
            <w:vAlign w:val="center"/>
            <w:hideMark/>
          </w:tcPr>
          <w:p w14:paraId="55C802AB" w14:textId="77777777" w:rsidR="003F299E" w:rsidRPr="00696FC1" w:rsidRDefault="003F299E" w:rsidP="003F299E">
            <w:pPr>
              <w:spacing w:line="240" w:lineRule="auto"/>
              <w:jc w:val="center"/>
              <w:rPr>
                <w:rFonts w:ascii="Garamond" w:eastAsia="Times New Roman" w:hAnsi="Garamond" w:cs="Calibri"/>
                <w:b/>
                <w:bCs/>
                <w:color w:val="000000"/>
                <w:szCs w:val="22"/>
              </w:rPr>
            </w:pPr>
            <w:r w:rsidRPr="00696FC1">
              <w:rPr>
                <w:rFonts w:ascii="Garamond" w:eastAsia="Times New Roman" w:hAnsi="Garamond" w:cs="Calibri"/>
                <w:b/>
                <w:bCs/>
                <w:color w:val="000000"/>
                <w:szCs w:val="22"/>
              </w:rPr>
              <w:t>Papír</w:t>
            </w:r>
          </w:p>
        </w:tc>
        <w:tc>
          <w:tcPr>
            <w:tcW w:w="1480" w:type="dxa"/>
            <w:tcBorders>
              <w:top w:val="nil"/>
              <w:left w:val="nil"/>
              <w:bottom w:val="single" w:sz="4" w:space="0" w:color="auto"/>
              <w:right w:val="nil"/>
            </w:tcBorders>
            <w:shd w:val="clear" w:color="auto" w:fill="auto"/>
            <w:vAlign w:val="center"/>
            <w:hideMark/>
          </w:tcPr>
          <w:p w14:paraId="751B4950"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8712F"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2 500</w:t>
            </w:r>
          </w:p>
        </w:tc>
        <w:tc>
          <w:tcPr>
            <w:tcW w:w="1480" w:type="dxa"/>
            <w:tcBorders>
              <w:top w:val="nil"/>
              <w:left w:val="nil"/>
              <w:bottom w:val="single" w:sz="4" w:space="0" w:color="auto"/>
              <w:right w:val="single" w:sz="4" w:space="0" w:color="auto"/>
            </w:tcBorders>
            <w:shd w:val="clear" w:color="000000" w:fill="DCE6F1"/>
            <w:vAlign w:val="center"/>
            <w:hideMark/>
          </w:tcPr>
          <w:p w14:paraId="347AD9F0"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48</w:t>
            </w:r>
          </w:p>
        </w:tc>
        <w:tc>
          <w:tcPr>
            <w:tcW w:w="1500" w:type="dxa"/>
            <w:tcBorders>
              <w:top w:val="nil"/>
              <w:left w:val="nil"/>
              <w:bottom w:val="single" w:sz="4" w:space="0" w:color="auto"/>
              <w:right w:val="single" w:sz="4" w:space="0" w:color="auto"/>
            </w:tcBorders>
            <w:shd w:val="clear" w:color="auto" w:fill="auto"/>
            <w:vAlign w:val="center"/>
            <w:hideMark/>
          </w:tcPr>
          <w:p w14:paraId="68079910"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120 000,00    </w:t>
            </w:r>
          </w:p>
        </w:tc>
      </w:tr>
      <w:tr w:rsidR="003F299E" w:rsidRPr="00696FC1" w14:paraId="27B51949" w14:textId="77777777" w:rsidTr="003F299E">
        <w:trPr>
          <w:trHeight w:val="70"/>
        </w:trPr>
        <w:tc>
          <w:tcPr>
            <w:tcW w:w="1520" w:type="dxa"/>
            <w:vMerge/>
            <w:tcBorders>
              <w:top w:val="nil"/>
              <w:left w:val="single" w:sz="4" w:space="0" w:color="auto"/>
              <w:bottom w:val="single" w:sz="4" w:space="0" w:color="000000"/>
              <w:right w:val="single" w:sz="4" w:space="0" w:color="auto"/>
            </w:tcBorders>
            <w:vAlign w:val="center"/>
            <w:hideMark/>
          </w:tcPr>
          <w:p w14:paraId="260C8449" w14:textId="77777777" w:rsidR="003F299E" w:rsidRPr="00696FC1" w:rsidRDefault="003F299E" w:rsidP="003F299E">
            <w:pPr>
              <w:spacing w:line="240" w:lineRule="auto"/>
              <w:rPr>
                <w:rFonts w:ascii="Garamond" w:eastAsia="Times New Roman" w:hAnsi="Garamond" w:cs="Calibri"/>
                <w:b/>
                <w:bCs/>
                <w:color w:val="000000"/>
                <w:szCs w:val="22"/>
              </w:rPr>
            </w:pPr>
          </w:p>
        </w:tc>
        <w:tc>
          <w:tcPr>
            <w:tcW w:w="1480" w:type="dxa"/>
            <w:tcBorders>
              <w:top w:val="nil"/>
              <w:left w:val="nil"/>
              <w:bottom w:val="single" w:sz="4" w:space="0" w:color="auto"/>
              <w:right w:val="nil"/>
            </w:tcBorders>
            <w:shd w:val="clear" w:color="auto" w:fill="auto"/>
            <w:vAlign w:val="center"/>
            <w:hideMark/>
          </w:tcPr>
          <w:p w14:paraId="493BBEA8"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240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40E2094"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36 500</w:t>
            </w:r>
          </w:p>
        </w:tc>
        <w:tc>
          <w:tcPr>
            <w:tcW w:w="1480" w:type="dxa"/>
            <w:tcBorders>
              <w:top w:val="nil"/>
              <w:left w:val="nil"/>
              <w:bottom w:val="single" w:sz="4" w:space="0" w:color="auto"/>
              <w:right w:val="single" w:sz="4" w:space="0" w:color="auto"/>
            </w:tcBorders>
            <w:shd w:val="clear" w:color="000000" w:fill="DCE6F1"/>
            <w:vAlign w:val="center"/>
            <w:hideMark/>
          </w:tcPr>
          <w:p w14:paraId="7D0496AB"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65</w:t>
            </w:r>
          </w:p>
        </w:tc>
        <w:tc>
          <w:tcPr>
            <w:tcW w:w="1500" w:type="dxa"/>
            <w:tcBorders>
              <w:top w:val="nil"/>
              <w:left w:val="nil"/>
              <w:bottom w:val="single" w:sz="4" w:space="0" w:color="auto"/>
              <w:right w:val="single" w:sz="4" w:space="0" w:color="auto"/>
            </w:tcBorders>
            <w:shd w:val="clear" w:color="auto" w:fill="auto"/>
            <w:vAlign w:val="center"/>
            <w:hideMark/>
          </w:tcPr>
          <w:p w14:paraId="34151436"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2 372 500,00    </w:t>
            </w:r>
          </w:p>
        </w:tc>
      </w:tr>
      <w:tr w:rsidR="003F299E" w:rsidRPr="00696FC1" w14:paraId="03431699" w14:textId="77777777" w:rsidTr="003F299E">
        <w:trPr>
          <w:trHeight w:val="98"/>
        </w:trPr>
        <w:tc>
          <w:tcPr>
            <w:tcW w:w="1520" w:type="dxa"/>
            <w:vMerge/>
            <w:tcBorders>
              <w:top w:val="nil"/>
              <w:left w:val="single" w:sz="4" w:space="0" w:color="auto"/>
              <w:bottom w:val="single" w:sz="4" w:space="0" w:color="000000"/>
              <w:right w:val="single" w:sz="4" w:space="0" w:color="auto"/>
            </w:tcBorders>
            <w:vAlign w:val="center"/>
            <w:hideMark/>
          </w:tcPr>
          <w:p w14:paraId="6997CBCD" w14:textId="77777777" w:rsidR="003F299E" w:rsidRPr="00696FC1" w:rsidRDefault="003F299E" w:rsidP="003F299E">
            <w:pPr>
              <w:spacing w:line="240" w:lineRule="auto"/>
              <w:rPr>
                <w:rFonts w:ascii="Garamond" w:eastAsia="Times New Roman" w:hAnsi="Garamond" w:cs="Calibri"/>
                <w:b/>
                <w:bCs/>
                <w:color w:val="000000"/>
                <w:szCs w:val="22"/>
              </w:rPr>
            </w:pPr>
          </w:p>
        </w:tc>
        <w:tc>
          <w:tcPr>
            <w:tcW w:w="1480" w:type="dxa"/>
            <w:tcBorders>
              <w:top w:val="nil"/>
              <w:left w:val="nil"/>
              <w:bottom w:val="single" w:sz="4" w:space="0" w:color="auto"/>
              <w:right w:val="nil"/>
            </w:tcBorders>
            <w:shd w:val="clear" w:color="auto" w:fill="auto"/>
            <w:vAlign w:val="center"/>
            <w:hideMark/>
          </w:tcPr>
          <w:p w14:paraId="7F725FD8"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1100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1D3E2A5"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64 500</w:t>
            </w:r>
          </w:p>
        </w:tc>
        <w:tc>
          <w:tcPr>
            <w:tcW w:w="1480" w:type="dxa"/>
            <w:tcBorders>
              <w:top w:val="nil"/>
              <w:left w:val="nil"/>
              <w:bottom w:val="single" w:sz="4" w:space="0" w:color="auto"/>
              <w:right w:val="single" w:sz="4" w:space="0" w:color="auto"/>
            </w:tcBorders>
            <w:shd w:val="clear" w:color="000000" w:fill="DCE6F1"/>
            <w:vAlign w:val="center"/>
            <w:hideMark/>
          </w:tcPr>
          <w:p w14:paraId="18AAB37A"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190</w:t>
            </w:r>
          </w:p>
        </w:tc>
        <w:tc>
          <w:tcPr>
            <w:tcW w:w="1500" w:type="dxa"/>
            <w:tcBorders>
              <w:top w:val="nil"/>
              <w:left w:val="nil"/>
              <w:bottom w:val="single" w:sz="4" w:space="0" w:color="auto"/>
              <w:right w:val="single" w:sz="4" w:space="0" w:color="auto"/>
            </w:tcBorders>
            <w:shd w:val="clear" w:color="auto" w:fill="auto"/>
            <w:vAlign w:val="center"/>
            <w:hideMark/>
          </w:tcPr>
          <w:p w14:paraId="67B4197F"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12 255 000,00    </w:t>
            </w:r>
          </w:p>
        </w:tc>
      </w:tr>
      <w:tr w:rsidR="003F299E" w:rsidRPr="00696FC1" w14:paraId="6DD7F68F" w14:textId="77777777" w:rsidTr="00BB3DD0">
        <w:trPr>
          <w:trHeight w:val="157"/>
        </w:trPr>
        <w:tc>
          <w:tcPr>
            <w:tcW w:w="1520" w:type="dxa"/>
            <w:vMerge w:val="restart"/>
            <w:tcBorders>
              <w:top w:val="nil"/>
              <w:left w:val="single" w:sz="4" w:space="0" w:color="auto"/>
              <w:bottom w:val="nil"/>
              <w:right w:val="single" w:sz="4" w:space="0" w:color="auto"/>
            </w:tcBorders>
            <w:shd w:val="clear" w:color="000000" w:fill="FFFF00"/>
            <w:vAlign w:val="center"/>
            <w:hideMark/>
          </w:tcPr>
          <w:p w14:paraId="3FC6AFEB" w14:textId="77777777" w:rsidR="003F299E" w:rsidRPr="00696FC1" w:rsidRDefault="003F299E" w:rsidP="003F299E">
            <w:pPr>
              <w:spacing w:line="240" w:lineRule="auto"/>
              <w:jc w:val="center"/>
              <w:rPr>
                <w:rFonts w:ascii="Garamond" w:eastAsia="Times New Roman" w:hAnsi="Garamond" w:cs="Calibri"/>
                <w:b/>
                <w:bCs/>
                <w:color w:val="000000"/>
                <w:szCs w:val="22"/>
              </w:rPr>
            </w:pPr>
            <w:r w:rsidRPr="00696FC1">
              <w:rPr>
                <w:rFonts w:ascii="Garamond" w:eastAsia="Times New Roman" w:hAnsi="Garamond" w:cs="Calibri"/>
                <w:b/>
                <w:bCs/>
                <w:color w:val="000000"/>
                <w:szCs w:val="22"/>
              </w:rPr>
              <w:t>Plast</w:t>
            </w:r>
          </w:p>
        </w:tc>
        <w:tc>
          <w:tcPr>
            <w:tcW w:w="1480" w:type="dxa"/>
            <w:tcBorders>
              <w:top w:val="nil"/>
              <w:left w:val="nil"/>
              <w:bottom w:val="single" w:sz="4" w:space="0" w:color="auto"/>
              <w:right w:val="nil"/>
            </w:tcBorders>
            <w:shd w:val="clear" w:color="auto" w:fill="auto"/>
            <w:vAlign w:val="center"/>
            <w:hideMark/>
          </w:tcPr>
          <w:p w14:paraId="44579706"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120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F49AB0D"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2 500</w:t>
            </w:r>
          </w:p>
        </w:tc>
        <w:tc>
          <w:tcPr>
            <w:tcW w:w="1480" w:type="dxa"/>
            <w:tcBorders>
              <w:top w:val="nil"/>
              <w:left w:val="nil"/>
              <w:bottom w:val="single" w:sz="4" w:space="0" w:color="auto"/>
              <w:right w:val="single" w:sz="4" w:space="0" w:color="auto"/>
            </w:tcBorders>
            <w:shd w:val="clear" w:color="000000" w:fill="DCE6F1"/>
            <w:vAlign w:val="center"/>
            <w:hideMark/>
          </w:tcPr>
          <w:p w14:paraId="783404CF"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48</w:t>
            </w:r>
          </w:p>
        </w:tc>
        <w:tc>
          <w:tcPr>
            <w:tcW w:w="1500" w:type="dxa"/>
            <w:tcBorders>
              <w:top w:val="nil"/>
              <w:left w:val="nil"/>
              <w:bottom w:val="single" w:sz="4" w:space="0" w:color="auto"/>
              <w:right w:val="single" w:sz="4" w:space="0" w:color="auto"/>
            </w:tcBorders>
            <w:shd w:val="clear" w:color="auto" w:fill="auto"/>
            <w:vAlign w:val="center"/>
            <w:hideMark/>
          </w:tcPr>
          <w:p w14:paraId="7EA97966"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120 000,00    </w:t>
            </w:r>
          </w:p>
        </w:tc>
      </w:tr>
      <w:tr w:rsidR="003F299E" w:rsidRPr="00696FC1" w14:paraId="06E18F53" w14:textId="77777777" w:rsidTr="003F299E">
        <w:trPr>
          <w:trHeight w:val="70"/>
        </w:trPr>
        <w:tc>
          <w:tcPr>
            <w:tcW w:w="1520" w:type="dxa"/>
            <w:vMerge/>
            <w:tcBorders>
              <w:top w:val="nil"/>
              <w:left w:val="single" w:sz="4" w:space="0" w:color="auto"/>
              <w:bottom w:val="nil"/>
              <w:right w:val="single" w:sz="4" w:space="0" w:color="auto"/>
            </w:tcBorders>
            <w:vAlign w:val="center"/>
            <w:hideMark/>
          </w:tcPr>
          <w:p w14:paraId="7E61C9B0" w14:textId="77777777" w:rsidR="003F299E" w:rsidRPr="00696FC1" w:rsidRDefault="003F299E" w:rsidP="003F299E">
            <w:pPr>
              <w:spacing w:line="240" w:lineRule="auto"/>
              <w:rPr>
                <w:rFonts w:ascii="Garamond" w:eastAsia="Times New Roman" w:hAnsi="Garamond" w:cs="Calibri"/>
                <w:b/>
                <w:bCs/>
                <w:color w:val="000000"/>
                <w:szCs w:val="22"/>
              </w:rPr>
            </w:pPr>
          </w:p>
        </w:tc>
        <w:tc>
          <w:tcPr>
            <w:tcW w:w="1480" w:type="dxa"/>
            <w:tcBorders>
              <w:top w:val="nil"/>
              <w:left w:val="nil"/>
              <w:bottom w:val="single" w:sz="4" w:space="0" w:color="auto"/>
              <w:right w:val="nil"/>
            </w:tcBorders>
            <w:shd w:val="clear" w:color="auto" w:fill="auto"/>
            <w:vAlign w:val="center"/>
            <w:hideMark/>
          </w:tcPr>
          <w:p w14:paraId="08835C60"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240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27B9708"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13 000</w:t>
            </w:r>
          </w:p>
        </w:tc>
        <w:tc>
          <w:tcPr>
            <w:tcW w:w="1480" w:type="dxa"/>
            <w:tcBorders>
              <w:top w:val="nil"/>
              <w:left w:val="nil"/>
              <w:bottom w:val="single" w:sz="4" w:space="0" w:color="auto"/>
              <w:right w:val="single" w:sz="4" w:space="0" w:color="auto"/>
            </w:tcBorders>
            <w:shd w:val="clear" w:color="000000" w:fill="DCE6F1"/>
            <w:vAlign w:val="center"/>
            <w:hideMark/>
          </w:tcPr>
          <w:p w14:paraId="4A5DE4AC"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65</w:t>
            </w:r>
          </w:p>
        </w:tc>
        <w:tc>
          <w:tcPr>
            <w:tcW w:w="1500" w:type="dxa"/>
            <w:tcBorders>
              <w:top w:val="nil"/>
              <w:left w:val="nil"/>
              <w:bottom w:val="single" w:sz="4" w:space="0" w:color="auto"/>
              <w:right w:val="single" w:sz="4" w:space="0" w:color="auto"/>
            </w:tcBorders>
            <w:shd w:val="clear" w:color="auto" w:fill="auto"/>
            <w:vAlign w:val="center"/>
            <w:hideMark/>
          </w:tcPr>
          <w:p w14:paraId="0F1A815D"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845 000,00    </w:t>
            </w:r>
          </w:p>
        </w:tc>
      </w:tr>
      <w:tr w:rsidR="003F299E" w:rsidRPr="00696FC1" w14:paraId="538AAFAC" w14:textId="77777777" w:rsidTr="00BB3DD0">
        <w:trPr>
          <w:trHeight w:val="235"/>
        </w:trPr>
        <w:tc>
          <w:tcPr>
            <w:tcW w:w="1520" w:type="dxa"/>
            <w:tcBorders>
              <w:top w:val="nil"/>
              <w:left w:val="single" w:sz="4" w:space="0" w:color="auto"/>
              <w:bottom w:val="single" w:sz="4" w:space="0" w:color="auto"/>
              <w:right w:val="single" w:sz="4" w:space="0" w:color="auto"/>
            </w:tcBorders>
            <w:shd w:val="clear" w:color="000000" w:fill="FFFF00"/>
            <w:vAlign w:val="center"/>
            <w:hideMark/>
          </w:tcPr>
          <w:p w14:paraId="16442205" w14:textId="77777777" w:rsidR="003F299E" w:rsidRPr="00696FC1" w:rsidRDefault="003F299E" w:rsidP="003F299E">
            <w:pPr>
              <w:spacing w:line="240" w:lineRule="auto"/>
              <w:jc w:val="center"/>
              <w:rPr>
                <w:rFonts w:ascii="Garamond" w:eastAsia="Times New Roman" w:hAnsi="Garamond" w:cs="Calibri"/>
                <w:b/>
                <w:bCs/>
                <w:color w:val="000000"/>
                <w:szCs w:val="22"/>
              </w:rPr>
            </w:pPr>
            <w:r w:rsidRPr="00696FC1">
              <w:rPr>
                <w:rFonts w:ascii="Garamond" w:eastAsia="Times New Roman" w:hAnsi="Garamond" w:cs="Calibri"/>
                <w:b/>
                <w:bCs/>
                <w:color w:val="000000"/>
                <w:szCs w:val="22"/>
              </w:rPr>
              <w:t>PET nápojový karton</w:t>
            </w:r>
          </w:p>
        </w:tc>
        <w:tc>
          <w:tcPr>
            <w:tcW w:w="1480" w:type="dxa"/>
            <w:tcBorders>
              <w:top w:val="nil"/>
              <w:left w:val="nil"/>
              <w:bottom w:val="single" w:sz="4" w:space="0" w:color="auto"/>
              <w:right w:val="nil"/>
            </w:tcBorders>
            <w:shd w:val="clear" w:color="auto" w:fill="auto"/>
            <w:vAlign w:val="center"/>
            <w:hideMark/>
          </w:tcPr>
          <w:p w14:paraId="4ED9DC81"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1100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6ED0DAB"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75 000</w:t>
            </w:r>
          </w:p>
        </w:tc>
        <w:tc>
          <w:tcPr>
            <w:tcW w:w="1480" w:type="dxa"/>
            <w:tcBorders>
              <w:top w:val="nil"/>
              <w:left w:val="nil"/>
              <w:bottom w:val="single" w:sz="4" w:space="0" w:color="auto"/>
              <w:right w:val="single" w:sz="4" w:space="0" w:color="auto"/>
            </w:tcBorders>
            <w:shd w:val="clear" w:color="000000" w:fill="DCE6F1"/>
            <w:vAlign w:val="center"/>
            <w:hideMark/>
          </w:tcPr>
          <w:p w14:paraId="1F321391"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190</w:t>
            </w:r>
          </w:p>
        </w:tc>
        <w:tc>
          <w:tcPr>
            <w:tcW w:w="1500" w:type="dxa"/>
            <w:tcBorders>
              <w:top w:val="nil"/>
              <w:left w:val="nil"/>
              <w:bottom w:val="single" w:sz="4" w:space="0" w:color="auto"/>
              <w:right w:val="single" w:sz="4" w:space="0" w:color="auto"/>
            </w:tcBorders>
            <w:shd w:val="clear" w:color="auto" w:fill="auto"/>
            <w:vAlign w:val="center"/>
            <w:hideMark/>
          </w:tcPr>
          <w:p w14:paraId="5F256F3A"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14 250 000,00    </w:t>
            </w:r>
          </w:p>
        </w:tc>
      </w:tr>
      <w:tr w:rsidR="003F299E" w:rsidRPr="00696FC1" w14:paraId="6DA2B470" w14:textId="77777777" w:rsidTr="00BB3DD0">
        <w:trPr>
          <w:trHeight w:val="70"/>
        </w:trPr>
        <w:tc>
          <w:tcPr>
            <w:tcW w:w="1520" w:type="dxa"/>
            <w:vMerge w:val="restart"/>
            <w:tcBorders>
              <w:top w:val="nil"/>
              <w:left w:val="single" w:sz="4" w:space="0" w:color="auto"/>
              <w:bottom w:val="single" w:sz="4" w:space="0" w:color="000000"/>
              <w:right w:val="single" w:sz="4" w:space="0" w:color="auto"/>
            </w:tcBorders>
            <w:shd w:val="clear" w:color="000000" w:fill="00FF00"/>
            <w:vAlign w:val="center"/>
            <w:hideMark/>
          </w:tcPr>
          <w:p w14:paraId="4CD32572" w14:textId="77777777" w:rsidR="003F299E" w:rsidRPr="00696FC1" w:rsidRDefault="003F299E" w:rsidP="003F299E">
            <w:pPr>
              <w:spacing w:line="240" w:lineRule="auto"/>
              <w:jc w:val="center"/>
              <w:rPr>
                <w:rFonts w:ascii="Garamond" w:eastAsia="Times New Roman" w:hAnsi="Garamond" w:cs="Calibri"/>
                <w:b/>
                <w:bCs/>
                <w:color w:val="000000"/>
                <w:szCs w:val="22"/>
              </w:rPr>
            </w:pPr>
            <w:r w:rsidRPr="00696FC1">
              <w:rPr>
                <w:rFonts w:ascii="Garamond" w:eastAsia="Times New Roman" w:hAnsi="Garamond" w:cs="Calibri"/>
                <w:b/>
                <w:bCs/>
                <w:color w:val="000000"/>
                <w:szCs w:val="22"/>
              </w:rPr>
              <w:t>Sklo</w:t>
            </w:r>
          </w:p>
        </w:tc>
        <w:tc>
          <w:tcPr>
            <w:tcW w:w="1480" w:type="dxa"/>
            <w:tcBorders>
              <w:top w:val="nil"/>
              <w:left w:val="nil"/>
              <w:bottom w:val="single" w:sz="4" w:space="0" w:color="auto"/>
              <w:right w:val="nil"/>
            </w:tcBorders>
            <w:shd w:val="clear" w:color="auto" w:fill="auto"/>
            <w:vAlign w:val="center"/>
            <w:hideMark/>
          </w:tcPr>
          <w:p w14:paraId="5B5063EC"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120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61648F3"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2 500</w:t>
            </w:r>
          </w:p>
        </w:tc>
        <w:tc>
          <w:tcPr>
            <w:tcW w:w="1480" w:type="dxa"/>
            <w:tcBorders>
              <w:top w:val="nil"/>
              <w:left w:val="nil"/>
              <w:bottom w:val="single" w:sz="4" w:space="0" w:color="auto"/>
              <w:right w:val="single" w:sz="4" w:space="0" w:color="auto"/>
            </w:tcBorders>
            <w:shd w:val="clear" w:color="000000" w:fill="DCE6F1"/>
            <w:vAlign w:val="center"/>
            <w:hideMark/>
          </w:tcPr>
          <w:p w14:paraId="0FF9618E"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48</w:t>
            </w:r>
          </w:p>
        </w:tc>
        <w:tc>
          <w:tcPr>
            <w:tcW w:w="1500" w:type="dxa"/>
            <w:tcBorders>
              <w:top w:val="nil"/>
              <w:left w:val="nil"/>
              <w:bottom w:val="single" w:sz="4" w:space="0" w:color="auto"/>
              <w:right w:val="single" w:sz="4" w:space="0" w:color="auto"/>
            </w:tcBorders>
            <w:shd w:val="clear" w:color="auto" w:fill="auto"/>
            <w:vAlign w:val="center"/>
            <w:hideMark/>
          </w:tcPr>
          <w:p w14:paraId="6D203ECE"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120 000,00    </w:t>
            </w:r>
          </w:p>
        </w:tc>
      </w:tr>
      <w:tr w:rsidR="003F299E" w:rsidRPr="00696FC1" w14:paraId="3A6481CC" w14:textId="77777777" w:rsidTr="003F299E">
        <w:trPr>
          <w:trHeight w:val="75"/>
        </w:trPr>
        <w:tc>
          <w:tcPr>
            <w:tcW w:w="1520" w:type="dxa"/>
            <w:vMerge/>
            <w:tcBorders>
              <w:top w:val="nil"/>
              <w:left w:val="single" w:sz="4" w:space="0" w:color="auto"/>
              <w:bottom w:val="single" w:sz="4" w:space="0" w:color="000000"/>
              <w:right w:val="single" w:sz="4" w:space="0" w:color="auto"/>
            </w:tcBorders>
            <w:vAlign w:val="center"/>
            <w:hideMark/>
          </w:tcPr>
          <w:p w14:paraId="36359B99" w14:textId="77777777" w:rsidR="003F299E" w:rsidRPr="00696FC1" w:rsidRDefault="003F299E" w:rsidP="003F299E">
            <w:pPr>
              <w:spacing w:line="240" w:lineRule="auto"/>
              <w:rPr>
                <w:rFonts w:ascii="Garamond" w:eastAsia="Times New Roman" w:hAnsi="Garamond" w:cs="Calibri"/>
                <w:b/>
                <w:bCs/>
                <w:color w:val="000000"/>
                <w:szCs w:val="22"/>
              </w:rPr>
            </w:pPr>
          </w:p>
        </w:tc>
        <w:tc>
          <w:tcPr>
            <w:tcW w:w="1480" w:type="dxa"/>
            <w:tcBorders>
              <w:top w:val="nil"/>
              <w:left w:val="nil"/>
              <w:bottom w:val="single" w:sz="4" w:space="0" w:color="auto"/>
              <w:right w:val="nil"/>
            </w:tcBorders>
            <w:shd w:val="clear" w:color="auto" w:fill="auto"/>
            <w:vAlign w:val="center"/>
            <w:hideMark/>
          </w:tcPr>
          <w:p w14:paraId="419F0629"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240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CBC3AF9"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12 500</w:t>
            </w:r>
          </w:p>
        </w:tc>
        <w:tc>
          <w:tcPr>
            <w:tcW w:w="1480" w:type="dxa"/>
            <w:tcBorders>
              <w:top w:val="nil"/>
              <w:left w:val="nil"/>
              <w:bottom w:val="single" w:sz="4" w:space="0" w:color="auto"/>
              <w:right w:val="single" w:sz="4" w:space="0" w:color="auto"/>
            </w:tcBorders>
            <w:shd w:val="clear" w:color="000000" w:fill="DCE6F1"/>
            <w:vAlign w:val="center"/>
            <w:hideMark/>
          </w:tcPr>
          <w:p w14:paraId="2C2F2166"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65</w:t>
            </w:r>
          </w:p>
        </w:tc>
        <w:tc>
          <w:tcPr>
            <w:tcW w:w="1500" w:type="dxa"/>
            <w:tcBorders>
              <w:top w:val="nil"/>
              <w:left w:val="nil"/>
              <w:bottom w:val="single" w:sz="4" w:space="0" w:color="auto"/>
              <w:right w:val="single" w:sz="4" w:space="0" w:color="auto"/>
            </w:tcBorders>
            <w:shd w:val="clear" w:color="auto" w:fill="auto"/>
            <w:vAlign w:val="center"/>
            <w:hideMark/>
          </w:tcPr>
          <w:p w14:paraId="27210FB6"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812 500,00    </w:t>
            </w:r>
          </w:p>
        </w:tc>
      </w:tr>
      <w:tr w:rsidR="003F299E" w:rsidRPr="00696FC1" w14:paraId="12C58ECE" w14:textId="77777777" w:rsidTr="003F299E">
        <w:trPr>
          <w:trHeight w:val="70"/>
        </w:trPr>
        <w:tc>
          <w:tcPr>
            <w:tcW w:w="1520" w:type="dxa"/>
            <w:vMerge/>
            <w:tcBorders>
              <w:top w:val="nil"/>
              <w:left w:val="single" w:sz="4" w:space="0" w:color="auto"/>
              <w:bottom w:val="single" w:sz="4" w:space="0" w:color="000000"/>
              <w:right w:val="single" w:sz="4" w:space="0" w:color="auto"/>
            </w:tcBorders>
            <w:vAlign w:val="center"/>
            <w:hideMark/>
          </w:tcPr>
          <w:p w14:paraId="3CD4504B" w14:textId="77777777" w:rsidR="003F299E" w:rsidRPr="00696FC1" w:rsidRDefault="003F299E" w:rsidP="003F299E">
            <w:pPr>
              <w:spacing w:line="240" w:lineRule="auto"/>
              <w:rPr>
                <w:rFonts w:ascii="Garamond" w:eastAsia="Times New Roman" w:hAnsi="Garamond" w:cs="Calibri"/>
                <w:b/>
                <w:bCs/>
                <w:color w:val="000000"/>
                <w:szCs w:val="22"/>
              </w:rPr>
            </w:pPr>
          </w:p>
        </w:tc>
        <w:tc>
          <w:tcPr>
            <w:tcW w:w="1480" w:type="dxa"/>
            <w:tcBorders>
              <w:top w:val="nil"/>
              <w:left w:val="nil"/>
              <w:bottom w:val="single" w:sz="4" w:space="0" w:color="auto"/>
              <w:right w:val="nil"/>
            </w:tcBorders>
            <w:shd w:val="clear" w:color="auto" w:fill="auto"/>
            <w:vAlign w:val="center"/>
            <w:hideMark/>
          </w:tcPr>
          <w:p w14:paraId="38191747"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1100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59EC3F4"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8 500</w:t>
            </w:r>
          </w:p>
        </w:tc>
        <w:tc>
          <w:tcPr>
            <w:tcW w:w="1480" w:type="dxa"/>
            <w:tcBorders>
              <w:top w:val="nil"/>
              <w:left w:val="nil"/>
              <w:bottom w:val="single" w:sz="4" w:space="0" w:color="auto"/>
              <w:right w:val="single" w:sz="4" w:space="0" w:color="auto"/>
            </w:tcBorders>
            <w:shd w:val="clear" w:color="000000" w:fill="DCE6F1"/>
            <w:vAlign w:val="center"/>
            <w:hideMark/>
          </w:tcPr>
          <w:p w14:paraId="26D03438"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190</w:t>
            </w:r>
          </w:p>
        </w:tc>
        <w:tc>
          <w:tcPr>
            <w:tcW w:w="1500" w:type="dxa"/>
            <w:tcBorders>
              <w:top w:val="nil"/>
              <w:left w:val="nil"/>
              <w:bottom w:val="single" w:sz="4" w:space="0" w:color="auto"/>
              <w:right w:val="single" w:sz="4" w:space="0" w:color="auto"/>
            </w:tcBorders>
            <w:shd w:val="clear" w:color="auto" w:fill="auto"/>
            <w:vAlign w:val="center"/>
            <w:hideMark/>
          </w:tcPr>
          <w:p w14:paraId="1C701440"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1 615 000,00    </w:t>
            </w:r>
          </w:p>
        </w:tc>
      </w:tr>
      <w:tr w:rsidR="003F299E" w:rsidRPr="00696FC1" w14:paraId="5CC2256C" w14:textId="77777777" w:rsidTr="00BB3DD0">
        <w:trPr>
          <w:trHeight w:val="70"/>
        </w:trPr>
        <w:tc>
          <w:tcPr>
            <w:tcW w:w="1520" w:type="dxa"/>
            <w:tcBorders>
              <w:top w:val="nil"/>
              <w:left w:val="single" w:sz="4" w:space="0" w:color="auto"/>
              <w:bottom w:val="single" w:sz="4" w:space="0" w:color="auto"/>
              <w:right w:val="single" w:sz="4" w:space="0" w:color="auto"/>
            </w:tcBorders>
            <w:shd w:val="clear" w:color="000000" w:fill="BFBFBF"/>
            <w:vAlign w:val="center"/>
            <w:hideMark/>
          </w:tcPr>
          <w:p w14:paraId="4004271D" w14:textId="77777777" w:rsidR="003F299E" w:rsidRPr="00696FC1" w:rsidRDefault="003F299E" w:rsidP="003F299E">
            <w:pPr>
              <w:spacing w:line="240" w:lineRule="auto"/>
              <w:jc w:val="center"/>
              <w:rPr>
                <w:rFonts w:ascii="Garamond" w:eastAsia="Times New Roman" w:hAnsi="Garamond" w:cs="Calibri"/>
                <w:b/>
                <w:bCs/>
                <w:color w:val="000000"/>
                <w:szCs w:val="22"/>
              </w:rPr>
            </w:pPr>
            <w:r w:rsidRPr="00696FC1">
              <w:rPr>
                <w:rFonts w:ascii="Garamond" w:eastAsia="Times New Roman" w:hAnsi="Garamond" w:cs="Calibri"/>
                <w:b/>
                <w:bCs/>
                <w:color w:val="000000"/>
                <w:szCs w:val="22"/>
              </w:rPr>
              <w:t>Kov</w:t>
            </w:r>
          </w:p>
        </w:tc>
        <w:tc>
          <w:tcPr>
            <w:tcW w:w="1480" w:type="dxa"/>
            <w:tcBorders>
              <w:top w:val="nil"/>
              <w:left w:val="nil"/>
              <w:bottom w:val="single" w:sz="4" w:space="0" w:color="auto"/>
              <w:right w:val="nil"/>
            </w:tcBorders>
            <w:shd w:val="clear" w:color="auto" w:fill="auto"/>
            <w:vAlign w:val="center"/>
            <w:hideMark/>
          </w:tcPr>
          <w:p w14:paraId="7A5D58CD"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240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A24A56F" w14:textId="77777777" w:rsidR="003F299E" w:rsidRPr="00696FC1" w:rsidRDefault="003F299E" w:rsidP="003F299E">
            <w:pPr>
              <w:spacing w:line="240" w:lineRule="auto"/>
              <w:jc w:val="center"/>
              <w:rPr>
                <w:rFonts w:ascii="Garamond" w:eastAsia="Times New Roman" w:hAnsi="Garamond" w:cs="Calibri"/>
                <w:sz w:val="20"/>
              </w:rPr>
            </w:pPr>
            <w:r w:rsidRPr="00696FC1">
              <w:rPr>
                <w:rFonts w:ascii="Garamond" w:eastAsia="Times New Roman" w:hAnsi="Garamond" w:cs="Calibri"/>
                <w:sz w:val="20"/>
              </w:rPr>
              <w:t>7 000</w:t>
            </w:r>
          </w:p>
        </w:tc>
        <w:tc>
          <w:tcPr>
            <w:tcW w:w="1480" w:type="dxa"/>
            <w:tcBorders>
              <w:top w:val="nil"/>
              <w:left w:val="nil"/>
              <w:bottom w:val="single" w:sz="4" w:space="0" w:color="auto"/>
              <w:right w:val="single" w:sz="4" w:space="0" w:color="auto"/>
            </w:tcBorders>
            <w:shd w:val="clear" w:color="000000" w:fill="DCE6F1"/>
            <w:vAlign w:val="center"/>
            <w:hideMark/>
          </w:tcPr>
          <w:p w14:paraId="1AEB81FF"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65</w:t>
            </w:r>
          </w:p>
        </w:tc>
        <w:tc>
          <w:tcPr>
            <w:tcW w:w="1500" w:type="dxa"/>
            <w:tcBorders>
              <w:top w:val="nil"/>
              <w:left w:val="nil"/>
              <w:bottom w:val="single" w:sz="4" w:space="0" w:color="auto"/>
              <w:right w:val="single" w:sz="4" w:space="0" w:color="auto"/>
            </w:tcBorders>
            <w:shd w:val="clear" w:color="auto" w:fill="auto"/>
            <w:vAlign w:val="center"/>
            <w:hideMark/>
          </w:tcPr>
          <w:p w14:paraId="57E6D1FA" w14:textId="77777777" w:rsidR="003F299E" w:rsidRPr="00696FC1" w:rsidRDefault="003F299E" w:rsidP="003F299E">
            <w:pPr>
              <w:spacing w:line="240" w:lineRule="auto"/>
              <w:jc w:val="center"/>
              <w:rPr>
                <w:rFonts w:ascii="Garamond" w:eastAsia="Times New Roman" w:hAnsi="Garamond" w:cs="Calibri"/>
                <w:color w:val="000000"/>
                <w:sz w:val="20"/>
              </w:rPr>
            </w:pPr>
            <w:r w:rsidRPr="00696FC1">
              <w:rPr>
                <w:rFonts w:ascii="Garamond" w:eastAsia="Times New Roman" w:hAnsi="Garamond" w:cs="Calibri"/>
                <w:color w:val="000000"/>
                <w:sz w:val="20"/>
              </w:rPr>
              <w:t xml:space="preserve">         455 000,00    </w:t>
            </w:r>
          </w:p>
        </w:tc>
      </w:tr>
      <w:tr w:rsidR="003F299E" w:rsidRPr="00696FC1" w14:paraId="6948C296" w14:textId="77777777" w:rsidTr="003F299E">
        <w:trPr>
          <w:trHeight w:val="70"/>
        </w:trPr>
        <w:tc>
          <w:tcPr>
            <w:tcW w:w="5840" w:type="dxa"/>
            <w:gridSpan w:val="4"/>
            <w:tcBorders>
              <w:top w:val="nil"/>
              <w:left w:val="single" w:sz="4" w:space="0" w:color="auto"/>
              <w:bottom w:val="single" w:sz="4" w:space="0" w:color="auto"/>
              <w:right w:val="single" w:sz="4" w:space="0" w:color="000000"/>
            </w:tcBorders>
            <w:shd w:val="clear" w:color="auto" w:fill="auto"/>
            <w:vAlign w:val="center"/>
            <w:hideMark/>
          </w:tcPr>
          <w:p w14:paraId="508C45CA" w14:textId="77777777" w:rsidR="003F299E" w:rsidRPr="00696FC1" w:rsidRDefault="003F299E" w:rsidP="003F299E">
            <w:pPr>
              <w:spacing w:line="240" w:lineRule="auto"/>
              <w:rPr>
                <w:rFonts w:ascii="Garamond" w:eastAsia="Times New Roman" w:hAnsi="Garamond" w:cs="Calibri"/>
                <w:b/>
                <w:bCs/>
                <w:color w:val="000000"/>
                <w:szCs w:val="22"/>
              </w:rPr>
            </w:pPr>
            <w:r w:rsidRPr="00696FC1">
              <w:rPr>
                <w:rFonts w:ascii="Garamond" w:eastAsia="Times New Roman" w:hAnsi="Garamond" w:cs="Calibri"/>
                <w:b/>
                <w:bCs/>
                <w:color w:val="000000"/>
                <w:szCs w:val="22"/>
              </w:rPr>
              <w:t>Celkem</w:t>
            </w:r>
          </w:p>
        </w:tc>
        <w:tc>
          <w:tcPr>
            <w:tcW w:w="1500" w:type="dxa"/>
            <w:tcBorders>
              <w:top w:val="nil"/>
              <w:left w:val="nil"/>
              <w:bottom w:val="single" w:sz="4" w:space="0" w:color="auto"/>
              <w:right w:val="single" w:sz="4" w:space="0" w:color="auto"/>
            </w:tcBorders>
            <w:shd w:val="clear" w:color="000000" w:fill="FFFF00"/>
            <w:vAlign w:val="center"/>
            <w:hideMark/>
          </w:tcPr>
          <w:p w14:paraId="305E3492" w14:textId="77777777" w:rsidR="003F299E" w:rsidRPr="00696FC1" w:rsidRDefault="003F299E" w:rsidP="003F299E">
            <w:pPr>
              <w:spacing w:line="240" w:lineRule="auto"/>
              <w:jc w:val="center"/>
              <w:rPr>
                <w:rFonts w:ascii="Garamond" w:eastAsia="Times New Roman" w:hAnsi="Garamond" w:cs="Calibri"/>
                <w:b/>
                <w:bCs/>
                <w:color w:val="000000"/>
                <w:sz w:val="20"/>
              </w:rPr>
            </w:pPr>
            <w:r w:rsidRPr="00696FC1">
              <w:rPr>
                <w:rFonts w:ascii="Garamond" w:eastAsia="Times New Roman" w:hAnsi="Garamond" w:cs="Calibri"/>
                <w:b/>
                <w:bCs/>
                <w:color w:val="000000"/>
                <w:sz w:val="20"/>
              </w:rPr>
              <w:t xml:space="preserve">    32 965 000,00    </w:t>
            </w:r>
          </w:p>
        </w:tc>
      </w:tr>
    </w:tbl>
    <w:p w14:paraId="572CBDFD" w14:textId="77777777" w:rsidR="003F299E" w:rsidRPr="00696FC1" w:rsidRDefault="003F299E" w:rsidP="003F299E"/>
    <w:p w14:paraId="6A81827A" w14:textId="77777777" w:rsidR="003F299E" w:rsidRPr="00696FC1" w:rsidRDefault="003F299E" w:rsidP="003F299E"/>
    <w:p w14:paraId="05776DEC" w14:textId="77777777" w:rsidR="003F299E" w:rsidRPr="00696FC1" w:rsidRDefault="003F299E" w:rsidP="003F299E"/>
    <w:p w14:paraId="51C0A3EA" w14:textId="77777777" w:rsidR="003F299E" w:rsidRPr="00696FC1" w:rsidRDefault="003F299E" w:rsidP="003F299E"/>
    <w:p w14:paraId="665D3626" w14:textId="77777777" w:rsidR="003F299E" w:rsidRPr="00696FC1" w:rsidRDefault="003F299E" w:rsidP="003F299E"/>
    <w:p w14:paraId="20F35075" w14:textId="77777777" w:rsidR="003F299E" w:rsidRPr="00696FC1" w:rsidRDefault="003F299E" w:rsidP="003F299E"/>
    <w:p w14:paraId="31626DA0" w14:textId="77777777" w:rsidR="003F299E" w:rsidRPr="00696FC1" w:rsidRDefault="003F299E" w:rsidP="003F299E"/>
    <w:tbl>
      <w:tblPr>
        <w:tblpPr w:leftFromText="141" w:rightFromText="141" w:vertAnchor="page" w:horzAnchor="page" w:tblpX="1651" w:tblpY="12646"/>
        <w:tblW w:w="6700" w:type="dxa"/>
        <w:tblCellMar>
          <w:left w:w="70" w:type="dxa"/>
          <w:right w:w="70" w:type="dxa"/>
        </w:tblCellMar>
        <w:tblLook w:val="04A0" w:firstRow="1" w:lastRow="0" w:firstColumn="1" w:lastColumn="0" w:noHBand="0" w:noVBand="1"/>
      </w:tblPr>
      <w:tblGrid>
        <w:gridCol w:w="1660"/>
        <w:gridCol w:w="1040"/>
        <w:gridCol w:w="1160"/>
        <w:gridCol w:w="1220"/>
        <w:gridCol w:w="1620"/>
      </w:tblGrid>
      <w:tr w:rsidR="003F299E" w:rsidRPr="00696FC1" w14:paraId="15457FE9" w14:textId="77777777" w:rsidTr="003F299E">
        <w:trPr>
          <w:trHeight w:val="405"/>
        </w:trPr>
        <w:tc>
          <w:tcPr>
            <w:tcW w:w="6700" w:type="dxa"/>
            <w:gridSpan w:val="5"/>
            <w:tcBorders>
              <w:top w:val="nil"/>
              <w:left w:val="nil"/>
              <w:bottom w:val="nil"/>
              <w:right w:val="nil"/>
            </w:tcBorders>
            <w:shd w:val="clear" w:color="auto" w:fill="auto"/>
            <w:noWrap/>
            <w:vAlign w:val="center"/>
            <w:hideMark/>
          </w:tcPr>
          <w:p w14:paraId="24882022" w14:textId="77777777" w:rsidR="003F299E" w:rsidRPr="00A37CC7" w:rsidRDefault="003F299E" w:rsidP="003F299E">
            <w:pPr>
              <w:spacing w:line="240" w:lineRule="auto"/>
              <w:rPr>
                <w:rFonts w:ascii="Times New Roman" w:eastAsia="Times New Roman" w:hAnsi="Times New Roman"/>
                <w:b/>
                <w:bCs/>
                <w:sz w:val="24"/>
                <w:szCs w:val="24"/>
              </w:rPr>
            </w:pPr>
            <w:r w:rsidRPr="00A37CC7">
              <w:rPr>
                <w:rFonts w:ascii="Times New Roman" w:eastAsia="Times New Roman" w:hAnsi="Times New Roman"/>
                <w:b/>
                <w:bCs/>
                <w:sz w:val="24"/>
                <w:szCs w:val="24"/>
              </w:rPr>
              <w:t>Nákup nádob</w:t>
            </w:r>
          </w:p>
        </w:tc>
      </w:tr>
      <w:tr w:rsidR="003F299E" w:rsidRPr="00696FC1" w14:paraId="7613F957" w14:textId="77777777" w:rsidTr="003F299E">
        <w:trPr>
          <w:trHeight w:val="480"/>
        </w:trPr>
        <w:tc>
          <w:tcPr>
            <w:tcW w:w="166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2648D308"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Typ nádoby</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52D49506"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Objem nádoby (litry)</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14:paraId="4065ED15"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Počet sběrných nádob</w:t>
            </w:r>
          </w:p>
        </w:tc>
        <w:tc>
          <w:tcPr>
            <w:tcW w:w="1220" w:type="dxa"/>
            <w:tcBorders>
              <w:top w:val="single" w:sz="4" w:space="0" w:color="auto"/>
              <w:left w:val="nil"/>
              <w:bottom w:val="single" w:sz="4" w:space="0" w:color="auto"/>
              <w:right w:val="single" w:sz="4" w:space="0" w:color="auto"/>
            </w:tcBorders>
            <w:shd w:val="clear" w:color="000000" w:fill="FFCC99"/>
            <w:vAlign w:val="center"/>
            <w:hideMark/>
          </w:tcPr>
          <w:p w14:paraId="214519AB"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Jednotková cena</w:t>
            </w:r>
          </w:p>
        </w:tc>
        <w:tc>
          <w:tcPr>
            <w:tcW w:w="1620" w:type="dxa"/>
            <w:tcBorders>
              <w:top w:val="single" w:sz="4" w:space="0" w:color="auto"/>
              <w:left w:val="nil"/>
              <w:bottom w:val="single" w:sz="4" w:space="0" w:color="auto"/>
              <w:right w:val="single" w:sz="4" w:space="0" w:color="auto"/>
            </w:tcBorders>
            <w:shd w:val="clear" w:color="000000" w:fill="FFCC99"/>
            <w:vAlign w:val="center"/>
            <w:hideMark/>
          </w:tcPr>
          <w:p w14:paraId="72F68332"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Cena celkem</w:t>
            </w:r>
          </w:p>
        </w:tc>
      </w:tr>
      <w:tr w:rsidR="003F299E" w:rsidRPr="00696FC1" w14:paraId="08FE2F24" w14:textId="77777777" w:rsidTr="003F299E">
        <w:trPr>
          <w:trHeight w:val="315"/>
        </w:trPr>
        <w:tc>
          <w:tcPr>
            <w:tcW w:w="1660" w:type="dxa"/>
            <w:vMerge/>
            <w:tcBorders>
              <w:top w:val="single" w:sz="4" w:space="0" w:color="auto"/>
              <w:left w:val="single" w:sz="4" w:space="0" w:color="auto"/>
              <w:bottom w:val="single" w:sz="4" w:space="0" w:color="auto"/>
              <w:right w:val="single" w:sz="4" w:space="0" w:color="auto"/>
            </w:tcBorders>
            <w:vAlign w:val="center"/>
            <w:hideMark/>
          </w:tcPr>
          <w:p w14:paraId="77517943" w14:textId="77777777" w:rsidR="003F299E" w:rsidRPr="00696FC1" w:rsidRDefault="003F299E" w:rsidP="003F299E">
            <w:pPr>
              <w:spacing w:line="240" w:lineRule="auto"/>
              <w:rPr>
                <w:rFonts w:ascii="Garamond" w:eastAsia="Times New Roman" w:hAnsi="Garamond" w:cs="Calibri"/>
                <w:b/>
                <w:bCs/>
                <w:color w:val="000000"/>
                <w:sz w:val="18"/>
                <w:szCs w:val="18"/>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BA5E685" w14:textId="77777777" w:rsidR="003F299E" w:rsidRPr="00696FC1" w:rsidRDefault="003F299E" w:rsidP="003F299E">
            <w:pPr>
              <w:spacing w:line="240" w:lineRule="auto"/>
              <w:rPr>
                <w:rFonts w:ascii="Garamond" w:eastAsia="Times New Roman" w:hAnsi="Garamond" w:cs="Calibri"/>
                <w:b/>
                <w:bCs/>
                <w:color w:val="000000"/>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689346F" w14:textId="77777777" w:rsidR="003F299E" w:rsidRPr="00696FC1" w:rsidRDefault="003F299E" w:rsidP="003F299E">
            <w:pPr>
              <w:spacing w:line="240" w:lineRule="auto"/>
              <w:rPr>
                <w:rFonts w:ascii="Garamond" w:eastAsia="Times New Roman" w:hAnsi="Garamond" w:cs="Calibri"/>
                <w:b/>
                <w:bCs/>
                <w:color w:val="000000"/>
                <w:sz w:val="18"/>
                <w:szCs w:val="18"/>
              </w:rPr>
            </w:pPr>
          </w:p>
        </w:tc>
        <w:tc>
          <w:tcPr>
            <w:tcW w:w="1220" w:type="dxa"/>
            <w:tcBorders>
              <w:top w:val="nil"/>
              <w:left w:val="nil"/>
              <w:bottom w:val="single" w:sz="4" w:space="0" w:color="auto"/>
              <w:right w:val="single" w:sz="4" w:space="0" w:color="auto"/>
            </w:tcBorders>
            <w:shd w:val="clear" w:color="000000" w:fill="FFCC99"/>
            <w:vAlign w:val="center"/>
            <w:hideMark/>
          </w:tcPr>
          <w:p w14:paraId="08AD8867"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 xml:space="preserve">Kč bez DPH </w:t>
            </w:r>
          </w:p>
        </w:tc>
        <w:tc>
          <w:tcPr>
            <w:tcW w:w="1620" w:type="dxa"/>
            <w:tcBorders>
              <w:top w:val="nil"/>
              <w:left w:val="nil"/>
              <w:bottom w:val="single" w:sz="4" w:space="0" w:color="auto"/>
              <w:right w:val="single" w:sz="4" w:space="0" w:color="auto"/>
            </w:tcBorders>
            <w:shd w:val="clear" w:color="000000" w:fill="FFCC99"/>
            <w:vAlign w:val="center"/>
            <w:hideMark/>
          </w:tcPr>
          <w:p w14:paraId="0456977C" w14:textId="77777777" w:rsidR="003F299E" w:rsidRPr="00696FC1" w:rsidRDefault="003F299E" w:rsidP="003F299E">
            <w:pPr>
              <w:spacing w:line="240" w:lineRule="auto"/>
              <w:jc w:val="center"/>
              <w:rPr>
                <w:rFonts w:ascii="Garamond" w:eastAsia="Times New Roman" w:hAnsi="Garamond" w:cs="Calibri"/>
                <w:b/>
                <w:bCs/>
                <w:color w:val="000000"/>
                <w:sz w:val="18"/>
                <w:szCs w:val="18"/>
              </w:rPr>
            </w:pPr>
            <w:r w:rsidRPr="00696FC1">
              <w:rPr>
                <w:rFonts w:ascii="Garamond" w:eastAsia="Times New Roman" w:hAnsi="Garamond" w:cs="Calibri"/>
                <w:b/>
                <w:bCs/>
                <w:color w:val="000000"/>
                <w:sz w:val="18"/>
                <w:szCs w:val="18"/>
              </w:rPr>
              <w:t xml:space="preserve">Kč bez DPH </w:t>
            </w:r>
          </w:p>
        </w:tc>
      </w:tr>
      <w:tr w:rsidR="003F299E" w:rsidRPr="00696FC1" w14:paraId="4BAFB859" w14:textId="77777777" w:rsidTr="003F299E">
        <w:trPr>
          <w:trHeight w:val="194"/>
        </w:trPr>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1A63294F" w14:textId="77777777" w:rsidR="003F299E" w:rsidRPr="00BB3DD0" w:rsidRDefault="003F299E" w:rsidP="003F299E">
            <w:pPr>
              <w:spacing w:line="240" w:lineRule="auto"/>
              <w:jc w:val="center"/>
              <w:rPr>
                <w:rFonts w:ascii="Garamond" w:eastAsia="Times New Roman" w:hAnsi="Garamond" w:cs="Calibri"/>
                <w:b/>
                <w:bCs/>
                <w:color w:val="000000"/>
                <w:szCs w:val="22"/>
              </w:rPr>
            </w:pPr>
            <w:r w:rsidRPr="00BB3DD0">
              <w:rPr>
                <w:rFonts w:ascii="Garamond" w:eastAsia="Times New Roman" w:hAnsi="Garamond" w:cs="Calibri"/>
                <w:b/>
                <w:bCs/>
                <w:color w:val="000000"/>
                <w:szCs w:val="22"/>
              </w:rPr>
              <w:t>Směsný komunální odpad</w:t>
            </w:r>
          </w:p>
        </w:tc>
        <w:tc>
          <w:tcPr>
            <w:tcW w:w="1040" w:type="dxa"/>
            <w:tcBorders>
              <w:top w:val="nil"/>
              <w:left w:val="nil"/>
              <w:bottom w:val="single" w:sz="4" w:space="0" w:color="auto"/>
              <w:right w:val="single" w:sz="4" w:space="0" w:color="auto"/>
            </w:tcBorders>
            <w:shd w:val="clear" w:color="auto" w:fill="auto"/>
            <w:vAlign w:val="center"/>
            <w:hideMark/>
          </w:tcPr>
          <w:p w14:paraId="69347C23" w14:textId="77777777" w:rsidR="003F299E" w:rsidRPr="00BB3DD0" w:rsidRDefault="003F299E" w:rsidP="003F299E">
            <w:pPr>
              <w:spacing w:line="240" w:lineRule="auto"/>
              <w:jc w:val="center"/>
              <w:rPr>
                <w:rFonts w:ascii="Garamond" w:eastAsia="Times New Roman" w:hAnsi="Garamond" w:cs="Calibri"/>
                <w:sz w:val="20"/>
              </w:rPr>
            </w:pPr>
            <w:r w:rsidRPr="00BB3DD0">
              <w:rPr>
                <w:rFonts w:ascii="Garamond" w:eastAsia="Times New Roman" w:hAnsi="Garamond" w:cs="Calibri"/>
                <w:sz w:val="20"/>
              </w:rPr>
              <w:t>120</w:t>
            </w:r>
          </w:p>
        </w:tc>
        <w:tc>
          <w:tcPr>
            <w:tcW w:w="1160" w:type="dxa"/>
            <w:tcBorders>
              <w:top w:val="nil"/>
              <w:left w:val="nil"/>
              <w:bottom w:val="single" w:sz="4" w:space="0" w:color="auto"/>
              <w:right w:val="single" w:sz="4" w:space="0" w:color="auto"/>
            </w:tcBorders>
            <w:shd w:val="clear" w:color="auto" w:fill="auto"/>
            <w:vAlign w:val="center"/>
            <w:hideMark/>
          </w:tcPr>
          <w:p w14:paraId="1D8B2CA6" w14:textId="77777777" w:rsidR="003F299E" w:rsidRPr="00BB3DD0" w:rsidRDefault="003F299E" w:rsidP="003F299E">
            <w:pPr>
              <w:spacing w:line="240" w:lineRule="auto"/>
              <w:jc w:val="center"/>
              <w:rPr>
                <w:rFonts w:ascii="Garamond" w:eastAsia="Times New Roman" w:hAnsi="Garamond" w:cs="Calibri"/>
                <w:b/>
                <w:bCs/>
                <w:sz w:val="20"/>
              </w:rPr>
            </w:pPr>
            <w:r w:rsidRPr="00BB3DD0">
              <w:rPr>
                <w:rFonts w:ascii="Garamond" w:eastAsia="Times New Roman" w:hAnsi="Garamond" w:cs="Calibri"/>
                <w:b/>
                <w:bCs/>
                <w:sz w:val="20"/>
              </w:rPr>
              <w:t>860</w:t>
            </w:r>
          </w:p>
        </w:tc>
        <w:tc>
          <w:tcPr>
            <w:tcW w:w="1220" w:type="dxa"/>
            <w:tcBorders>
              <w:top w:val="nil"/>
              <w:left w:val="nil"/>
              <w:bottom w:val="single" w:sz="4" w:space="0" w:color="auto"/>
              <w:right w:val="single" w:sz="4" w:space="0" w:color="auto"/>
            </w:tcBorders>
            <w:shd w:val="clear" w:color="000000" w:fill="DCE6F1"/>
            <w:vAlign w:val="center"/>
            <w:hideMark/>
          </w:tcPr>
          <w:p w14:paraId="7F3C9F49"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550</w:t>
            </w:r>
          </w:p>
        </w:tc>
        <w:tc>
          <w:tcPr>
            <w:tcW w:w="1620" w:type="dxa"/>
            <w:tcBorders>
              <w:top w:val="nil"/>
              <w:left w:val="nil"/>
              <w:bottom w:val="single" w:sz="4" w:space="0" w:color="auto"/>
              <w:right w:val="single" w:sz="4" w:space="0" w:color="auto"/>
            </w:tcBorders>
            <w:shd w:val="clear" w:color="auto" w:fill="auto"/>
            <w:vAlign w:val="center"/>
            <w:hideMark/>
          </w:tcPr>
          <w:p w14:paraId="53B7C28F"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 xml:space="preserve">   473 000,00    </w:t>
            </w:r>
          </w:p>
        </w:tc>
      </w:tr>
      <w:tr w:rsidR="003F299E" w:rsidRPr="00696FC1" w14:paraId="6F2C8182" w14:textId="77777777" w:rsidTr="003F299E">
        <w:trPr>
          <w:trHeight w:val="70"/>
        </w:trPr>
        <w:tc>
          <w:tcPr>
            <w:tcW w:w="1660" w:type="dxa"/>
            <w:vMerge/>
            <w:tcBorders>
              <w:top w:val="nil"/>
              <w:left w:val="single" w:sz="4" w:space="0" w:color="auto"/>
              <w:bottom w:val="single" w:sz="4" w:space="0" w:color="auto"/>
              <w:right w:val="single" w:sz="4" w:space="0" w:color="auto"/>
            </w:tcBorders>
            <w:vAlign w:val="center"/>
            <w:hideMark/>
          </w:tcPr>
          <w:p w14:paraId="2F40045A" w14:textId="77777777" w:rsidR="003F299E" w:rsidRPr="00AB05E2" w:rsidRDefault="003F299E" w:rsidP="003F299E">
            <w:pPr>
              <w:spacing w:line="240" w:lineRule="auto"/>
              <w:rPr>
                <w:rFonts w:ascii="Garamond" w:eastAsia="Times New Roman" w:hAnsi="Garamond" w:cs="Calibri"/>
                <w:b/>
                <w:bCs/>
                <w:color w:val="000000"/>
                <w:szCs w:val="22"/>
              </w:rPr>
            </w:pPr>
          </w:p>
        </w:tc>
        <w:tc>
          <w:tcPr>
            <w:tcW w:w="1040" w:type="dxa"/>
            <w:tcBorders>
              <w:top w:val="nil"/>
              <w:left w:val="nil"/>
              <w:bottom w:val="single" w:sz="4" w:space="0" w:color="auto"/>
              <w:right w:val="single" w:sz="4" w:space="0" w:color="auto"/>
            </w:tcBorders>
            <w:shd w:val="clear" w:color="auto" w:fill="auto"/>
            <w:vAlign w:val="center"/>
            <w:hideMark/>
          </w:tcPr>
          <w:p w14:paraId="45F3B840" w14:textId="77777777" w:rsidR="003F299E" w:rsidRPr="00BB3DD0" w:rsidRDefault="003F299E" w:rsidP="003F299E">
            <w:pPr>
              <w:spacing w:line="240" w:lineRule="auto"/>
              <w:jc w:val="center"/>
              <w:rPr>
                <w:rFonts w:ascii="Garamond" w:eastAsia="Times New Roman" w:hAnsi="Garamond" w:cs="Calibri"/>
                <w:sz w:val="20"/>
              </w:rPr>
            </w:pPr>
            <w:r w:rsidRPr="00BB3DD0">
              <w:rPr>
                <w:rFonts w:ascii="Garamond" w:eastAsia="Times New Roman" w:hAnsi="Garamond" w:cs="Calibri"/>
                <w:sz w:val="20"/>
              </w:rPr>
              <w:t>240</w:t>
            </w:r>
          </w:p>
        </w:tc>
        <w:tc>
          <w:tcPr>
            <w:tcW w:w="1160" w:type="dxa"/>
            <w:tcBorders>
              <w:top w:val="nil"/>
              <w:left w:val="nil"/>
              <w:bottom w:val="single" w:sz="4" w:space="0" w:color="auto"/>
              <w:right w:val="single" w:sz="4" w:space="0" w:color="auto"/>
            </w:tcBorders>
            <w:shd w:val="clear" w:color="auto" w:fill="auto"/>
            <w:vAlign w:val="center"/>
            <w:hideMark/>
          </w:tcPr>
          <w:p w14:paraId="31F05B00" w14:textId="77777777" w:rsidR="003F299E" w:rsidRPr="00BB3DD0" w:rsidRDefault="003F299E" w:rsidP="003F299E">
            <w:pPr>
              <w:spacing w:line="240" w:lineRule="auto"/>
              <w:jc w:val="center"/>
              <w:rPr>
                <w:rFonts w:ascii="Garamond" w:eastAsia="Times New Roman" w:hAnsi="Garamond" w:cs="Calibri"/>
                <w:b/>
                <w:bCs/>
                <w:sz w:val="20"/>
              </w:rPr>
            </w:pPr>
            <w:r w:rsidRPr="00BB3DD0">
              <w:rPr>
                <w:rFonts w:ascii="Garamond" w:eastAsia="Times New Roman" w:hAnsi="Garamond" w:cs="Calibri"/>
                <w:b/>
                <w:bCs/>
                <w:sz w:val="20"/>
              </w:rPr>
              <w:t>30</w:t>
            </w:r>
          </w:p>
        </w:tc>
        <w:tc>
          <w:tcPr>
            <w:tcW w:w="1220" w:type="dxa"/>
            <w:tcBorders>
              <w:top w:val="nil"/>
              <w:left w:val="nil"/>
              <w:bottom w:val="single" w:sz="4" w:space="0" w:color="auto"/>
              <w:right w:val="single" w:sz="4" w:space="0" w:color="auto"/>
            </w:tcBorders>
            <w:shd w:val="clear" w:color="000000" w:fill="DCE6F1"/>
            <w:vAlign w:val="center"/>
            <w:hideMark/>
          </w:tcPr>
          <w:p w14:paraId="6CDFCA1E"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770</w:t>
            </w:r>
          </w:p>
        </w:tc>
        <w:tc>
          <w:tcPr>
            <w:tcW w:w="1620" w:type="dxa"/>
            <w:tcBorders>
              <w:top w:val="nil"/>
              <w:left w:val="nil"/>
              <w:bottom w:val="single" w:sz="4" w:space="0" w:color="auto"/>
              <w:right w:val="single" w:sz="4" w:space="0" w:color="auto"/>
            </w:tcBorders>
            <w:shd w:val="clear" w:color="auto" w:fill="auto"/>
            <w:vAlign w:val="center"/>
            <w:hideMark/>
          </w:tcPr>
          <w:p w14:paraId="6059C6CD"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 xml:space="preserve">     23 100,00    </w:t>
            </w:r>
          </w:p>
        </w:tc>
      </w:tr>
      <w:tr w:rsidR="003F299E" w:rsidRPr="00696FC1" w14:paraId="578D2123" w14:textId="77777777" w:rsidTr="003F299E">
        <w:trPr>
          <w:trHeight w:val="70"/>
        </w:trPr>
        <w:tc>
          <w:tcPr>
            <w:tcW w:w="1660" w:type="dxa"/>
            <w:vMerge/>
            <w:tcBorders>
              <w:top w:val="nil"/>
              <w:left w:val="single" w:sz="4" w:space="0" w:color="auto"/>
              <w:bottom w:val="single" w:sz="4" w:space="0" w:color="auto"/>
              <w:right w:val="single" w:sz="4" w:space="0" w:color="auto"/>
            </w:tcBorders>
            <w:vAlign w:val="center"/>
            <w:hideMark/>
          </w:tcPr>
          <w:p w14:paraId="19714CAB" w14:textId="77777777" w:rsidR="003F299E" w:rsidRPr="00B82AF2" w:rsidRDefault="003F299E" w:rsidP="003F299E">
            <w:pPr>
              <w:spacing w:line="240" w:lineRule="auto"/>
              <w:rPr>
                <w:rFonts w:ascii="Garamond" w:eastAsia="Times New Roman" w:hAnsi="Garamond" w:cs="Calibri"/>
                <w:b/>
                <w:bCs/>
                <w:color w:val="000000"/>
                <w:szCs w:val="22"/>
              </w:rPr>
            </w:pPr>
          </w:p>
        </w:tc>
        <w:tc>
          <w:tcPr>
            <w:tcW w:w="1040" w:type="dxa"/>
            <w:tcBorders>
              <w:top w:val="nil"/>
              <w:left w:val="nil"/>
              <w:bottom w:val="single" w:sz="4" w:space="0" w:color="auto"/>
              <w:right w:val="single" w:sz="4" w:space="0" w:color="auto"/>
            </w:tcBorders>
            <w:shd w:val="clear" w:color="auto" w:fill="auto"/>
            <w:vAlign w:val="center"/>
            <w:hideMark/>
          </w:tcPr>
          <w:p w14:paraId="2A96FA17" w14:textId="77777777" w:rsidR="003F299E" w:rsidRPr="00BB3DD0" w:rsidRDefault="003F299E" w:rsidP="003F299E">
            <w:pPr>
              <w:spacing w:line="240" w:lineRule="auto"/>
              <w:jc w:val="center"/>
              <w:rPr>
                <w:rFonts w:ascii="Garamond" w:eastAsia="Times New Roman" w:hAnsi="Garamond" w:cs="Calibri"/>
                <w:sz w:val="20"/>
              </w:rPr>
            </w:pPr>
            <w:r w:rsidRPr="00BB3DD0">
              <w:rPr>
                <w:rFonts w:ascii="Garamond" w:eastAsia="Times New Roman" w:hAnsi="Garamond" w:cs="Calibri"/>
                <w:sz w:val="20"/>
              </w:rPr>
              <w:t>1100</w:t>
            </w:r>
          </w:p>
        </w:tc>
        <w:tc>
          <w:tcPr>
            <w:tcW w:w="1160" w:type="dxa"/>
            <w:tcBorders>
              <w:top w:val="nil"/>
              <w:left w:val="nil"/>
              <w:bottom w:val="single" w:sz="4" w:space="0" w:color="auto"/>
              <w:right w:val="single" w:sz="4" w:space="0" w:color="auto"/>
            </w:tcBorders>
            <w:shd w:val="clear" w:color="auto" w:fill="auto"/>
            <w:vAlign w:val="center"/>
            <w:hideMark/>
          </w:tcPr>
          <w:p w14:paraId="7D050025" w14:textId="77777777" w:rsidR="003F299E" w:rsidRPr="00BB3DD0" w:rsidRDefault="003F299E" w:rsidP="003F299E">
            <w:pPr>
              <w:spacing w:line="240" w:lineRule="auto"/>
              <w:jc w:val="center"/>
              <w:rPr>
                <w:rFonts w:ascii="Garamond" w:eastAsia="Times New Roman" w:hAnsi="Garamond" w:cs="Calibri"/>
                <w:b/>
                <w:bCs/>
                <w:sz w:val="20"/>
              </w:rPr>
            </w:pPr>
            <w:r w:rsidRPr="00BB3DD0">
              <w:rPr>
                <w:rFonts w:ascii="Garamond" w:eastAsia="Times New Roman" w:hAnsi="Garamond" w:cs="Calibri"/>
                <w:b/>
                <w:bCs/>
                <w:sz w:val="20"/>
              </w:rPr>
              <w:t>125</w:t>
            </w:r>
          </w:p>
        </w:tc>
        <w:tc>
          <w:tcPr>
            <w:tcW w:w="1220" w:type="dxa"/>
            <w:tcBorders>
              <w:top w:val="nil"/>
              <w:left w:val="nil"/>
              <w:bottom w:val="single" w:sz="4" w:space="0" w:color="auto"/>
              <w:right w:val="single" w:sz="4" w:space="0" w:color="auto"/>
            </w:tcBorders>
            <w:shd w:val="clear" w:color="000000" w:fill="DCE6F1"/>
            <w:vAlign w:val="center"/>
            <w:hideMark/>
          </w:tcPr>
          <w:p w14:paraId="43E389B2"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5350</w:t>
            </w:r>
          </w:p>
        </w:tc>
        <w:tc>
          <w:tcPr>
            <w:tcW w:w="1620" w:type="dxa"/>
            <w:tcBorders>
              <w:top w:val="nil"/>
              <w:left w:val="nil"/>
              <w:bottom w:val="single" w:sz="4" w:space="0" w:color="auto"/>
              <w:right w:val="single" w:sz="4" w:space="0" w:color="auto"/>
            </w:tcBorders>
            <w:shd w:val="clear" w:color="auto" w:fill="auto"/>
            <w:vAlign w:val="center"/>
            <w:hideMark/>
          </w:tcPr>
          <w:p w14:paraId="0B264E0E"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 xml:space="preserve">   668 750,00    </w:t>
            </w:r>
          </w:p>
        </w:tc>
      </w:tr>
      <w:tr w:rsidR="003F299E" w:rsidRPr="00696FC1" w14:paraId="76F62572" w14:textId="77777777" w:rsidTr="003F299E">
        <w:trPr>
          <w:trHeight w:val="70"/>
        </w:trPr>
        <w:tc>
          <w:tcPr>
            <w:tcW w:w="16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D2271" w14:textId="77777777" w:rsidR="003F299E" w:rsidRPr="00BB3DD0" w:rsidRDefault="003F299E" w:rsidP="003F299E">
            <w:pPr>
              <w:spacing w:line="240" w:lineRule="auto"/>
              <w:jc w:val="center"/>
              <w:rPr>
                <w:rFonts w:ascii="Garamond" w:eastAsia="Times New Roman" w:hAnsi="Garamond" w:cs="Calibri"/>
                <w:b/>
                <w:bCs/>
                <w:color w:val="000000"/>
                <w:szCs w:val="22"/>
              </w:rPr>
            </w:pPr>
            <w:r w:rsidRPr="00BB3DD0">
              <w:rPr>
                <w:rFonts w:ascii="Garamond" w:eastAsia="Times New Roman" w:hAnsi="Garamond" w:cs="Calibri"/>
                <w:b/>
                <w:bCs/>
                <w:color w:val="000000"/>
                <w:szCs w:val="22"/>
              </w:rPr>
              <w:t>Separovaný sběr</w:t>
            </w:r>
          </w:p>
        </w:tc>
        <w:tc>
          <w:tcPr>
            <w:tcW w:w="1040" w:type="dxa"/>
            <w:tcBorders>
              <w:top w:val="nil"/>
              <w:left w:val="nil"/>
              <w:bottom w:val="single" w:sz="4" w:space="0" w:color="auto"/>
              <w:right w:val="single" w:sz="4" w:space="0" w:color="auto"/>
            </w:tcBorders>
            <w:shd w:val="clear" w:color="auto" w:fill="auto"/>
            <w:vAlign w:val="center"/>
            <w:hideMark/>
          </w:tcPr>
          <w:p w14:paraId="305F2404" w14:textId="77777777" w:rsidR="003F299E" w:rsidRPr="00BB3DD0" w:rsidRDefault="003F299E" w:rsidP="003F299E">
            <w:pPr>
              <w:spacing w:line="240" w:lineRule="auto"/>
              <w:jc w:val="center"/>
              <w:rPr>
                <w:rFonts w:ascii="Garamond" w:eastAsia="Times New Roman" w:hAnsi="Garamond" w:cs="Calibri"/>
                <w:sz w:val="20"/>
              </w:rPr>
            </w:pPr>
            <w:r w:rsidRPr="00BB3DD0">
              <w:rPr>
                <w:rFonts w:ascii="Garamond" w:eastAsia="Times New Roman" w:hAnsi="Garamond" w:cs="Calibri"/>
                <w:sz w:val="20"/>
              </w:rPr>
              <w:t>120</w:t>
            </w:r>
          </w:p>
        </w:tc>
        <w:tc>
          <w:tcPr>
            <w:tcW w:w="1160" w:type="dxa"/>
            <w:tcBorders>
              <w:top w:val="nil"/>
              <w:left w:val="nil"/>
              <w:bottom w:val="single" w:sz="4" w:space="0" w:color="auto"/>
              <w:right w:val="single" w:sz="4" w:space="0" w:color="auto"/>
            </w:tcBorders>
            <w:shd w:val="clear" w:color="auto" w:fill="auto"/>
            <w:vAlign w:val="center"/>
            <w:hideMark/>
          </w:tcPr>
          <w:p w14:paraId="4CF5748F" w14:textId="77777777" w:rsidR="003F299E" w:rsidRPr="00BB3DD0" w:rsidRDefault="003F299E" w:rsidP="003F299E">
            <w:pPr>
              <w:spacing w:line="240" w:lineRule="auto"/>
              <w:jc w:val="center"/>
              <w:rPr>
                <w:rFonts w:ascii="Garamond" w:eastAsia="Times New Roman" w:hAnsi="Garamond" w:cs="Calibri"/>
                <w:b/>
                <w:bCs/>
                <w:sz w:val="20"/>
              </w:rPr>
            </w:pPr>
            <w:r w:rsidRPr="00BB3DD0">
              <w:rPr>
                <w:rFonts w:ascii="Garamond" w:eastAsia="Times New Roman" w:hAnsi="Garamond" w:cs="Calibri"/>
                <w:b/>
                <w:bCs/>
                <w:sz w:val="20"/>
              </w:rPr>
              <w:t>45</w:t>
            </w:r>
          </w:p>
        </w:tc>
        <w:tc>
          <w:tcPr>
            <w:tcW w:w="1220" w:type="dxa"/>
            <w:tcBorders>
              <w:top w:val="nil"/>
              <w:left w:val="nil"/>
              <w:bottom w:val="single" w:sz="4" w:space="0" w:color="auto"/>
              <w:right w:val="single" w:sz="4" w:space="0" w:color="auto"/>
            </w:tcBorders>
            <w:shd w:val="clear" w:color="000000" w:fill="DCE6F1"/>
            <w:vAlign w:val="center"/>
            <w:hideMark/>
          </w:tcPr>
          <w:p w14:paraId="7F857A3F"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550</w:t>
            </w:r>
          </w:p>
        </w:tc>
        <w:tc>
          <w:tcPr>
            <w:tcW w:w="1620" w:type="dxa"/>
            <w:tcBorders>
              <w:top w:val="nil"/>
              <w:left w:val="nil"/>
              <w:bottom w:val="single" w:sz="4" w:space="0" w:color="auto"/>
              <w:right w:val="single" w:sz="4" w:space="0" w:color="auto"/>
            </w:tcBorders>
            <w:shd w:val="clear" w:color="auto" w:fill="auto"/>
            <w:vAlign w:val="center"/>
            <w:hideMark/>
          </w:tcPr>
          <w:p w14:paraId="3EAFBD18"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 xml:space="preserve">     24 750,00    </w:t>
            </w:r>
          </w:p>
        </w:tc>
      </w:tr>
      <w:tr w:rsidR="003F299E" w:rsidRPr="00696FC1" w14:paraId="097FAC57" w14:textId="77777777" w:rsidTr="003F299E">
        <w:trPr>
          <w:trHeight w:val="70"/>
        </w:trPr>
        <w:tc>
          <w:tcPr>
            <w:tcW w:w="1660" w:type="dxa"/>
            <w:vMerge/>
            <w:tcBorders>
              <w:top w:val="nil"/>
              <w:left w:val="single" w:sz="4" w:space="0" w:color="auto"/>
              <w:bottom w:val="single" w:sz="4" w:space="0" w:color="000000"/>
              <w:right w:val="single" w:sz="4" w:space="0" w:color="auto"/>
            </w:tcBorders>
            <w:vAlign w:val="center"/>
            <w:hideMark/>
          </w:tcPr>
          <w:p w14:paraId="5C077D8C" w14:textId="77777777" w:rsidR="003F299E" w:rsidRPr="00696FC1" w:rsidRDefault="003F299E" w:rsidP="003F299E">
            <w:pPr>
              <w:spacing w:line="240" w:lineRule="auto"/>
              <w:rPr>
                <w:rFonts w:ascii="Garamond" w:eastAsia="Times New Roman" w:hAnsi="Garamond" w:cs="Calibri"/>
                <w:b/>
                <w:bCs/>
                <w:color w:val="000000"/>
                <w:sz w:val="24"/>
                <w:szCs w:val="24"/>
              </w:rPr>
            </w:pPr>
          </w:p>
        </w:tc>
        <w:tc>
          <w:tcPr>
            <w:tcW w:w="1040" w:type="dxa"/>
            <w:tcBorders>
              <w:top w:val="nil"/>
              <w:left w:val="nil"/>
              <w:bottom w:val="single" w:sz="4" w:space="0" w:color="auto"/>
              <w:right w:val="single" w:sz="4" w:space="0" w:color="auto"/>
            </w:tcBorders>
            <w:shd w:val="clear" w:color="auto" w:fill="auto"/>
            <w:vAlign w:val="center"/>
            <w:hideMark/>
          </w:tcPr>
          <w:p w14:paraId="26685CDF" w14:textId="77777777" w:rsidR="003F299E" w:rsidRPr="00BB3DD0" w:rsidRDefault="003F299E" w:rsidP="003F299E">
            <w:pPr>
              <w:spacing w:line="240" w:lineRule="auto"/>
              <w:jc w:val="center"/>
              <w:rPr>
                <w:rFonts w:ascii="Garamond" w:eastAsia="Times New Roman" w:hAnsi="Garamond" w:cs="Calibri"/>
                <w:sz w:val="20"/>
              </w:rPr>
            </w:pPr>
            <w:r w:rsidRPr="00BB3DD0">
              <w:rPr>
                <w:rFonts w:ascii="Garamond" w:eastAsia="Times New Roman" w:hAnsi="Garamond" w:cs="Calibri"/>
                <w:sz w:val="20"/>
              </w:rPr>
              <w:t>240</w:t>
            </w:r>
          </w:p>
        </w:tc>
        <w:tc>
          <w:tcPr>
            <w:tcW w:w="1160" w:type="dxa"/>
            <w:tcBorders>
              <w:top w:val="nil"/>
              <w:left w:val="nil"/>
              <w:bottom w:val="single" w:sz="4" w:space="0" w:color="auto"/>
              <w:right w:val="single" w:sz="4" w:space="0" w:color="auto"/>
            </w:tcBorders>
            <w:shd w:val="clear" w:color="auto" w:fill="auto"/>
            <w:vAlign w:val="center"/>
            <w:hideMark/>
          </w:tcPr>
          <w:p w14:paraId="0CBF97E7" w14:textId="77777777" w:rsidR="003F299E" w:rsidRPr="00BB3DD0" w:rsidRDefault="003F299E" w:rsidP="003F299E">
            <w:pPr>
              <w:spacing w:line="240" w:lineRule="auto"/>
              <w:jc w:val="center"/>
              <w:rPr>
                <w:rFonts w:ascii="Garamond" w:eastAsia="Times New Roman" w:hAnsi="Garamond" w:cs="Calibri"/>
                <w:b/>
                <w:bCs/>
                <w:sz w:val="20"/>
              </w:rPr>
            </w:pPr>
            <w:r w:rsidRPr="00BB3DD0">
              <w:rPr>
                <w:rFonts w:ascii="Garamond" w:eastAsia="Times New Roman" w:hAnsi="Garamond" w:cs="Calibri"/>
                <w:b/>
                <w:bCs/>
                <w:sz w:val="20"/>
              </w:rPr>
              <w:t>75</w:t>
            </w:r>
          </w:p>
        </w:tc>
        <w:tc>
          <w:tcPr>
            <w:tcW w:w="1220" w:type="dxa"/>
            <w:tcBorders>
              <w:top w:val="nil"/>
              <w:left w:val="nil"/>
              <w:bottom w:val="single" w:sz="4" w:space="0" w:color="auto"/>
              <w:right w:val="single" w:sz="4" w:space="0" w:color="auto"/>
            </w:tcBorders>
            <w:shd w:val="clear" w:color="000000" w:fill="DCE6F1"/>
            <w:vAlign w:val="center"/>
            <w:hideMark/>
          </w:tcPr>
          <w:p w14:paraId="2D3337EF"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800</w:t>
            </w:r>
          </w:p>
        </w:tc>
        <w:tc>
          <w:tcPr>
            <w:tcW w:w="1620" w:type="dxa"/>
            <w:tcBorders>
              <w:top w:val="nil"/>
              <w:left w:val="nil"/>
              <w:bottom w:val="single" w:sz="4" w:space="0" w:color="auto"/>
              <w:right w:val="single" w:sz="4" w:space="0" w:color="auto"/>
            </w:tcBorders>
            <w:shd w:val="clear" w:color="auto" w:fill="auto"/>
            <w:vAlign w:val="center"/>
            <w:hideMark/>
          </w:tcPr>
          <w:p w14:paraId="20F59C73"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 xml:space="preserve">     60 000,00    </w:t>
            </w:r>
          </w:p>
        </w:tc>
      </w:tr>
      <w:tr w:rsidR="003F299E" w:rsidRPr="00696FC1" w14:paraId="191F213F" w14:textId="77777777" w:rsidTr="003F299E">
        <w:trPr>
          <w:trHeight w:val="70"/>
        </w:trPr>
        <w:tc>
          <w:tcPr>
            <w:tcW w:w="1660" w:type="dxa"/>
            <w:vMerge/>
            <w:tcBorders>
              <w:top w:val="nil"/>
              <w:left w:val="single" w:sz="4" w:space="0" w:color="auto"/>
              <w:bottom w:val="single" w:sz="4" w:space="0" w:color="000000"/>
              <w:right w:val="single" w:sz="4" w:space="0" w:color="auto"/>
            </w:tcBorders>
            <w:vAlign w:val="center"/>
            <w:hideMark/>
          </w:tcPr>
          <w:p w14:paraId="020340CE" w14:textId="77777777" w:rsidR="003F299E" w:rsidRPr="00696FC1" w:rsidRDefault="003F299E" w:rsidP="003F299E">
            <w:pPr>
              <w:spacing w:line="240" w:lineRule="auto"/>
              <w:rPr>
                <w:rFonts w:ascii="Garamond" w:eastAsia="Times New Roman" w:hAnsi="Garamond" w:cs="Calibri"/>
                <w:b/>
                <w:bCs/>
                <w:color w:val="000000"/>
                <w:sz w:val="24"/>
                <w:szCs w:val="24"/>
              </w:rPr>
            </w:pPr>
          </w:p>
        </w:tc>
        <w:tc>
          <w:tcPr>
            <w:tcW w:w="1040" w:type="dxa"/>
            <w:tcBorders>
              <w:top w:val="nil"/>
              <w:left w:val="nil"/>
              <w:bottom w:val="single" w:sz="4" w:space="0" w:color="auto"/>
              <w:right w:val="single" w:sz="4" w:space="0" w:color="auto"/>
            </w:tcBorders>
            <w:shd w:val="clear" w:color="auto" w:fill="auto"/>
            <w:vAlign w:val="center"/>
            <w:hideMark/>
          </w:tcPr>
          <w:p w14:paraId="51D9BEFB" w14:textId="77777777" w:rsidR="003F299E" w:rsidRPr="00BB3DD0" w:rsidRDefault="003F299E" w:rsidP="003F299E">
            <w:pPr>
              <w:spacing w:line="240" w:lineRule="auto"/>
              <w:jc w:val="center"/>
              <w:rPr>
                <w:rFonts w:ascii="Garamond" w:eastAsia="Times New Roman" w:hAnsi="Garamond" w:cs="Calibri"/>
                <w:sz w:val="20"/>
              </w:rPr>
            </w:pPr>
            <w:r w:rsidRPr="00BB3DD0">
              <w:rPr>
                <w:rFonts w:ascii="Garamond" w:eastAsia="Times New Roman" w:hAnsi="Garamond" w:cs="Calibri"/>
                <w:sz w:val="20"/>
              </w:rPr>
              <w:t>1100</w:t>
            </w:r>
          </w:p>
        </w:tc>
        <w:tc>
          <w:tcPr>
            <w:tcW w:w="1160" w:type="dxa"/>
            <w:tcBorders>
              <w:top w:val="nil"/>
              <w:left w:val="nil"/>
              <w:bottom w:val="single" w:sz="4" w:space="0" w:color="auto"/>
              <w:right w:val="single" w:sz="4" w:space="0" w:color="auto"/>
            </w:tcBorders>
            <w:shd w:val="clear" w:color="auto" w:fill="auto"/>
            <w:vAlign w:val="center"/>
            <w:hideMark/>
          </w:tcPr>
          <w:p w14:paraId="29807A1B" w14:textId="77777777" w:rsidR="003F299E" w:rsidRPr="00BB3DD0" w:rsidRDefault="003F299E" w:rsidP="003F299E">
            <w:pPr>
              <w:spacing w:line="240" w:lineRule="auto"/>
              <w:jc w:val="center"/>
              <w:rPr>
                <w:rFonts w:ascii="Garamond" w:eastAsia="Times New Roman" w:hAnsi="Garamond" w:cs="Calibri"/>
                <w:b/>
                <w:bCs/>
                <w:sz w:val="20"/>
              </w:rPr>
            </w:pPr>
            <w:r w:rsidRPr="00BB3DD0">
              <w:rPr>
                <w:rFonts w:ascii="Garamond" w:eastAsia="Times New Roman" w:hAnsi="Garamond" w:cs="Calibri"/>
                <w:b/>
                <w:bCs/>
                <w:sz w:val="20"/>
              </w:rPr>
              <w:t>50</w:t>
            </w:r>
          </w:p>
        </w:tc>
        <w:tc>
          <w:tcPr>
            <w:tcW w:w="1220" w:type="dxa"/>
            <w:tcBorders>
              <w:top w:val="nil"/>
              <w:left w:val="nil"/>
              <w:bottom w:val="single" w:sz="4" w:space="0" w:color="auto"/>
              <w:right w:val="single" w:sz="4" w:space="0" w:color="auto"/>
            </w:tcBorders>
            <w:shd w:val="clear" w:color="000000" w:fill="DCE6F1"/>
            <w:vAlign w:val="center"/>
            <w:hideMark/>
          </w:tcPr>
          <w:p w14:paraId="40D91CE6"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5850</w:t>
            </w:r>
          </w:p>
        </w:tc>
        <w:tc>
          <w:tcPr>
            <w:tcW w:w="1620" w:type="dxa"/>
            <w:tcBorders>
              <w:top w:val="nil"/>
              <w:left w:val="nil"/>
              <w:bottom w:val="single" w:sz="4" w:space="0" w:color="auto"/>
              <w:right w:val="single" w:sz="4" w:space="0" w:color="auto"/>
            </w:tcBorders>
            <w:shd w:val="clear" w:color="auto" w:fill="auto"/>
            <w:vAlign w:val="center"/>
            <w:hideMark/>
          </w:tcPr>
          <w:p w14:paraId="64367B25" w14:textId="77777777" w:rsidR="003F299E" w:rsidRPr="00BB3DD0" w:rsidRDefault="003F299E" w:rsidP="003F299E">
            <w:pPr>
              <w:spacing w:line="240" w:lineRule="auto"/>
              <w:jc w:val="center"/>
              <w:rPr>
                <w:rFonts w:ascii="Garamond" w:eastAsia="Times New Roman" w:hAnsi="Garamond" w:cs="Calibri"/>
                <w:color w:val="000000"/>
                <w:sz w:val="20"/>
              </w:rPr>
            </w:pPr>
            <w:r w:rsidRPr="00BB3DD0">
              <w:rPr>
                <w:rFonts w:ascii="Garamond" w:eastAsia="Times New Roman" w:hAnsi="Garamond" w:cs="Calibri"/>
                <w:color w:val="000000"/>
                <w:sz w:val="20"/>
              </w:rPr>
              <w:t xml:space="preserve">   292 500,00    </w:t>
            </w:r>
          </w:p>
        </w:tc>
      </w:tr>
      <w:tr w:rsidR="003F299E" w:rsidRPr="00696FC1" w14:paraId="6D8B1415" w14:textId="77777777" w:rsidTr="003F299E">
        <w:trPr>
          <w:trHeight w:val="127"/>
        </w:trPr>
        <w:tc>
          <w:tcPr>
            <w:tcW w:w="50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A4B2974" w14:textId="77777777" w:rsidR="003F299E" w:rsidRPr="00706612" w:rsidRDefault="003F299E" w:rsidP="003F299E">
            <w:pPr>
              <w:spacing w:line="240" w:lineRule="auto"/>
              <w:rPr>
                <w:rFonts w:ascii="Garamond" w:eastAsia="Times New Roman" w:hAnsi="Garamond" w:cs="Calibri"/>
                <w:b/>
                <w:bCs/>
                <w:color w:val="000000"/>
                <w:szCs w:val="22"/>
              </w:rPr>
            </w:pPr>
            <w:r w:rsidRPr="00706612">
              <w:rPr>
                <w:rFonts w:ascii="Garamond" w:eastAsia="Times New Roman" w:hAnsi="Garamond" w:cs="Calibri"/>
                <w:b/>
                <w:bCs/>
                <w:color w:val="000000"/>
                <w:szCs w:val="22"/>
              </w:rPr>
              <w:t>Celkem</w:t>
            </w:r>
          </w:p>
        </w:tc>
        <w:tc>
          <w:tcPr>
            <w:tcW w:w="1620" w:type="dxa"/>
            <w:tcBorders>
              <w:top w:val="nil"/>
              <w:left w:val="nil"/>
              <w:bottom w:val="single" w:sz="4" w:space="0" w:color="auto"/>
              <w:right w:val="single" w:sz="4" w:space="0" w:color="auto"/>
            </w:tcBorders>
            <w:shd w:val="clear" w:color="000000" w:fill="FFFF00"/>
            <w:vAlign w:val="center"/>
            <w:hideMark/>
          </w:tcPr>
          <w:p w14:paraId="1082307E" w14:textId="77777777" w:rsidR="003F299E" w:rsidRPr="00BB3DD0" w:rsidRDefault="003F299E" w:rsidP="003F299E">
            <w:pPr>
              <w:spacing w:line="240" w:lineRule="auto"/>
              <w:jc w:val="center"/>
              <w:rPr>
                <w:rFonts w:ascii="Garamond" w:eastAsia="Times New Roman" w:hAnsi="Garamond" w:cs="Calibri"/>
                <w:b/>
                <w:bCs/>
                <w:color w:val="000000"/>
                <w:sz w:val="20"/>
              </w:rPr>
            </w:pPr>
            <w:r w:rsidRPr="00BB3DD0">
              <w:rPr>
                <w:rFonts w:ascii="Garamond" w:eastAsia="Times New Roman" w:hAnsi="Garamond" w:cs="Calibri"/>
                <w:b/>
                <w:bCs/>
                <w:color w:val="000000"/>
                <w:sz w:val="20"/>
              </w:rPr>
              <w:t xml:space="preserve"> 1 542 100,00    </w:t>
            </w:r>
          </w:p>
        </w:tc>
      </w:tr>
    </w:tbl>
    <w:p w14:paraId="281453CA" w14:textId="77777777" w:rsidR="003F299E" w:rsidRDefault="003F299E" w:rsidP="003F299E"/>
    <w:p w14:paraId="069B83F1" w14:textId="77777777" w:rsidR="003F299E" w:rsidRPr="00696FC1" w:rsidRDefault="003F299E" w:rsidP="003F299E">
      <w:pPr>
        <w:ind w:firstLine="708"/>
      </w:pPr>
    </w:p>
    <w:p w14:paraId="7F31F06D" w14:textId="409C47F4" w:rsidR="0044681B" w:rsidRPr="00AD67A9" w:rsidRDefault="0044681B" w:rsidP="00011094">
      <w:pPr>
        <w:rPr>
          <w:rFonts w:ascii="Times New Roman" w:hAnsi="Times New Roman"/>
          <w:b/>
          <w:bCs/>
          <w:sz w:val="24"/>
          <w:szCs w:val="24"/>
        </w:rPr>
      </w:pPr>
    </w:p>
    <w:sectPr w:rsidR="0044681B" w:rsidRPr="00AD67A9" w:rsidSect="003B7B7C">
      <w:footerReference w:type="default" r:id="rId12"/>
      <w:headerReference w:type="first" r:id="rId13"/>
      <w:pgSz w:w="11906" w:h="16838" w:code="9"/>
      <w:pgMar w:top="851" w:right="879" w:bottom="851" w:left="87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9B961" w14:textId="77777777" w:rsidR="003308D5" w:rsidRDefault="003308D5" w:rsidP="00A02ACC">
      <w:pPr>
        <w:spacing w:line="240" w:lineRule="auto"/>
      </w:pPr>
      <w:r>
        <w:separator/>
      </w:r>
    </w:p>
    <w:p w14:paraId="4F19A544" w14:textId="77777777" w:rsidR="003308D5" w:rsidRDefault="003308D5"/>
  </w:endnote>
  <w:endnote w:type="continuationSeparator" w:id="0">
    <w:p w14:paraId="01888556" w14:textId="77777777" w:rsidR="003308D5" w:rsidRDefault="003308D5" w:rsidP="00A02ACC">
      <w:pPr>
        <w:spacing w:line="240" w:lineRule="auto"/>
      </w:pPr>
      <w:r>
        <w:continuationSeparator/>
      </w:r>
    </w:p>
    <w:p w14:paraId="6D6FF7AD" w14:textId="77777777" w:rsidR="003308D5" w:rsidRDefault="00330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edra Sans Std Normal">
    <w:panose1 w:val="00000000000000000000"/>
    <w:charset w:val="00"/>
    <w:family w:val="swiss"/>
    <w:notTrueType/>
    <w:pitch w:val="variable"/>
    <w:sig w:usb0="2000000F" w:usb1="5000E433" w:usb2="00000000" w:usb3="00000000" w:csb0="00000093"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809793"/>
      <w:docPartObj>
        <w:docPartGallery w:val="Page Numbers (Bottom of Page)"/>
        <w:docPartUnique/>
      </w:docPartObj>
    </w:sdtPr>
    <w:sdtEndPr/>
    <w:sdtContent>
      <w:sdt>
        <w:sdtPr>
          <w:id w:val="1728636285"/>
          <w:docPartObj>
            <w:docPartGallery w:val="Page Numbers (Top of Page)"/>
            <w:docPartUnique/>
          </w:docPartObj>
        </w:sdtPr>
        <w:sdtEndPr/>
        <w:sdtContent>
          <w:p w14:paraId="16158BC5" w14:textId="77777777" w:rsidR="003F299E" w:rsidRDefault="003F299E">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39FB2F2" w14:textId="77777777" w:rsidR="003F299E" w:rsidRPr="00A80331" w:rsidRDefault="003F299E" w:rsidP="00BA1AF2">
    <w:pPr>
      <w:ind w:left="292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E45C9" w14:textId="77777777" w:rsidR="003308D5" w:rsidRDefault="003308D5" w:rsidP="00A02ACC">
      <w:pPr>
        <w:spacing w:line="240" w:lineRule="auto"/>
      </w:pPr>
      <w:r>
        <w:separator/>
      </w:r>
    </w:p>
    <w:p w14:paraId="14081C85" w14:textId="77777777" w:rsidR="003308D5" w:rsidRDefault="003308D5"/>
  </w:footnote>
  <w:footnote w:type="continuationSeparator" w:id="0">
    <w:p w14:paraId="690CB562" w14:textId="77777777" w:rsidR="003308D5" w:rsidRDefault="003308D5" w:rsidP="00A02ACC">
      <w:pPr>
        <w:spacing w:line="240" w:lineRule="auto"/>
      </w:pPr>
      <w:r>
        <w:continuationSeparator/>
      </w:r>
    </w:p>
    <w:p w14:paraId="27974F63" w14:textId="77777777" w:rsidR="003308D5" w:rsidRDefault="003308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0BF3" w14:textId="77777777" w:rsidR="003F299E" w:rsidRDefault="003F299E" w:rsidP="00707B09">
    <w:pPr>
      <w:rPr>
        <w:noProof/>
      </w:rPr>
    </w:pPr>
  </w:p>
  <w:p w14:paraId="14E01E08" w14:textId="77777777" w:rsidR="003F299E" w:rsidRPr="009C7B7D" w:rsidRDefault="003F299E" w:rsidP="00707B09"/>
  <w:p w14:paraId="74ECC795" w14:textId="77777777" w:rsidR="003F299E" w:rsidRDefault="003F29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39.5pt" o:bullet="t">
        <v:imagedata r:id="rId1" o:title="odrazka"/>
      </v:shape>
    </w:pict>
  </w:numPicBullet>
  <w:abstractNum w:abstractNumId="0" w15:restartNumberingAfterBreak="0">
    <w:nsid w:val="03A46BF9"/>
    <w:multiLevelType w:val="multilevel"/>
    <w:tmpl w:val="EE3CF46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b w:val="0"/>
        <w:bCs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E53E32"/>
    <w:multiLevelType w:val="multilevel"/>
    <w:tmpl w:val="B25E70C2"/>
    <w:lvl w:ilvl="0">
      <w:start w:val="1"/>
      <w:numFmt w:val="upperRoman"/>
      <w:lvlText w:val="%1."/>
      <w:lvlJc w:val="center"/>
      <w:pPr>
        <w:ind w:left="0" w:firstLine="360"/>
      </w:pPr>
      <w:rPr>
        <w:rFonts w:hint="default"/>
      </w:rPr>
    </w:lvl>
    <w:lvl w:ilvl="1">
      <w:start w:val="1"/>
      <w:numFmt w:val="decimal"/>
      <w:isLgl/>
      <w:lvlText w:val="%1.%2"/>
      <w:lvlJc w:val="left"/>
      <w:pPr>
        <w:ind w:left="0" w:firstLine="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BE6698"/>
    <w:multiLevelType w:val="hybridMultilevel"/>
    <w:tmpl w:val="826A9092"/>
    <w:lvl w:ilvl="0" w:tplc="CD7E00A6">
      <w:start w:val="1"/>
      <w:numFmt w:val="decimal"/>
      <w:lvlText w:val="%1."/>
      <w:lvlJc w:val="left"/>
      <w:pPr>
        <w:ind w:left="1200" w:hanging="360"/>
      </w:pPr>
      <w:rPr>
        <w:rFonts w:ascii="Calibri" w:hAnsi="Calibri" w:cs="Calibri" w:hint="default"/>
        <w:i w:val="0"/>
        <w:iCs/>
        <w:sz w:val="24"/>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 w15:restartNumberingAfterBreak="0">
    <w:nsid w:val="233C7AC1"/>
    <w:multiLevelType w:val="hybridMultilevel"/>
    <w:tmpl w:val="301E3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CF32D98"/>
    <w:multiLevelType w:val="multilevel"/>
    <w:tmpl w:val="C9D690E2"/>
    <w:lvl w:ilvl="0">
      <w:start w:val="1"/>
      <w:numFmt w:val="decimal"/>
      <w:lvlText w:val="%1."/>
      <w:lvlJc w:val="left"/>
      <w:pPr>
        <w:ind w:left="360" w:hanging="360"/>
      </w:pPr>
      <w:rPr>
        <w:rFonts w:hint="default"/>
        <w:b/>
        <w:bCs/>
      </w:rPr>
    </w:lvl>
    <w:lvl w:ilvl="1">
      <w:start w:val="1"/>
      <w:numFmt w:val="decimal"/>
      <w:lvlText w:val="%1.%2."/>
      <w:lvlJc w:val="left"/>
      <w:pPr>
        <w:ind w:left="547" w:hanging="547"/>
      </w:pPr>
      <w:rPr>
        <w:rFonts w:hint="default"/>
        <w:b w:val="0"/>
        <w:bCs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F52E2E"/>
    <w:multiLevelType w:val="multilevel"/>
    <w:tmpl w:val="D3283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E1372"/>
    <w:multiLevelType w:val="multilevel"/>
    <w:tmpl w:val="2AB4C9EE"/>
    <w:lvl w:ilvl="0">
      <w:start w:val="3"/>
      <w:numFmt w:val="decimal"/>
      <w:lvlText w:val="%1."/>
      <w:lvlJc w:val="left"/>
      <w:pPr>
        <w:ind w:left="360" w:hanging="360"/>
      </w:pPr>
      <w:rPr>
        <w:rFonts w:hint="default"/>
        <w:b/>
        <w:bCs/>
      </w:rPr>
    </w:lvl>
    <w:lvl w:ilvl="1">
      <w:start w:val="1"/>
      <w:numFmt w:val="decimal"/>
      <w:lvlText w:val="%1.%2."/>
      <w:lvlJc w:val="left"/>
      <w:pPr>
        <w:ind w:left="907" w:hanging="547"/>
      </w:pPr>
      <w:rPr>
        <w:rFonts w:hint="default"/>
        <w:b w:val="0"/>
        <w:bCs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374235"/>
    <w:multiLevelType w:val="hybridMultilevel"/>
    <w:tmpl w:val="5BD6AB56"/>
    <w:lvl w:ilvl="0" w:tplc="D492A4BC">
      <w:start w:val="1"/>
      <w:numFmt w:val="lowerRoman"/>
      <w:lvlText w:val="%1."/>
      <w:lvlJc w:val="left"/>
      <w:pPr>
        <w:ind w:left="1008" w:hanging="72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8" w15:restartNumberingAfterBreak="0">
    <w:nsid w:val="3ED35FE9"/>
    <w:multiLevelType w:val="hybridMultilevel"/>
    <w:tmpl w:val="8F84465C"/>
    <w:lvl w:ilvl="0" w:tplc="82F42FC2">
      <w:start w:val="1"/>
      <w:numFmt w:val="bullet"/>
      <w:lvlText w:val=""/>
      <w:lvlPicBulletId w:val="0"/>
      <w:lvlJc w:val="left"/>
      <w:pPr>
        <w:ind w:left="720" w:hanging="360"/>
      </w:pPr>
      <w:rPr>
        <w:rFonts w:ascii="Symbol" w:hAnsi="Symbol" w:hint="default"/>
        <w:color w:val="auto"/>
        <w:sz w:val="13"/>
        <w:szCs w:val="1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41B86228"/>
    <w:multiLevelType w:val="multilevel"/>
    <w:tmpl w:val="CFB856B2"/>
    <w:lvl w:ilvl="0">
      <w:start w:val="1"/>
      <w:numFmt w:val="upperRoman"/>
      <w:lvlText w:val="%1)"/>
      <w:lvlJc w:val="center"/>
      <w:pPr>
        <w:ind w:left="360" w:hanging="72"/>
      </w:pPr>
      <w:rPr>
        <w:rFonts w:ascii="Calibri" w:hAnsi="Calibri" w:hint="default"/>
        <w:b w:val="0"/>
        <w:i w:val="0"/>
        <w:sz w:val="22"/>
      </w:rPr>
    </w:lvl>
    <w:lvl w:ilvl="1">
      <w:start w:val="1"/>
      <w:numFmt w:val="ordin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2" w15:restartNumberingAfterBreak="0">
    <w:nsid w:val="56DA2F5F"/>
    <w:multiLevelType w:val="multilevel"/>
    <w:tmpl w:val="4932608A"/>
    <w:lvl w:ilvl="0">
      <w:start w:val="3"/>
      <w:numFmt w:val="upperRoman"/>
      <w:suff w:val="space"/>
      <w:lvlText w:val="Část %1."/>
      <w:lvlJc w:val="left"/>
      <w:pPr>
        <w:ind w:left="0" w:firstLine="0"/>
      </w:pPr>
      <w:rPr>
        <w:rFonts w:ascii="Calibri" w:hAnsi="Calibri" w:hint="default"/>
        <w:b/>
        <w:i w:val="0"/>
        <w:caps w:val="0"/>
        <w:strike w:val="0"/>
        <w:dstrike w:val="0"/>
        <w:vanish w:val="0"/>
        <w:color w:val="394A58"/>
        <w:spacing w:val="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A023B5D"/>
    <w:multiLevelType w:val="hybridMultilevel"/>
    <w:tmpl w:val="DC94C6BE"/>
    <w:lvl w:ilvl="0" w:tplc="3F8A0BE6">
      <w:start w:val="1"/>
      <w:numFmt w:val="decimal"/>
      <w:pStyle w:val="Nzev2"/>
      <w:lvlText w:val="2.%1."/>
      <w:lvlJc w:val="left"/>
      <w:pPr>
        <w:ind w:left="-414" w:hanging="360"/>
      </w:pPr>
      <w:rPr>
        <w:rFonts w:hint="default"/>
        <w:b/>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4" w15:restartNumberingAfterBreak="0">
    <w:nsid w:val="5B1D279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5919FD"/>
    <w:multiLevelType w:val="hybridMultilevel"/>
    <w:tmpl w:val="D108A81A"/>
    <w:lvl w:ilvl="0" w:tplc="76980098">
      <w:start w:val="1"/>
      <w:numFmt w:val="bullet"/>
      <w:lvlText w:val="–"/>
      <w:lvlJc w:val="left"/>
      <w:pPr>
        <w:ind w:left="720" w:hanging="360"/>
      </w:pPr>
      <w:rPr>
        <w:rFonts w:ascii="Fedra Sans Std Normal" w:hAnsi="Fedra Sans Std Norm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2C3061"/>
    <w:multiLevelType w:val="hybridMultilevel"/>
    <w:tmpl w:val="22209C06"/>
    <w:lvl w:ilvl="0" w:tplc="7E0CF9B4">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2B3690"/>
    <w:multiLevelType w:val="multilevel"/>
    <w:tmpl w:val="E000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9" w15:restartNumberingAfterBreak="0">
    <w:nsid w:val="68584C69"/>
    <w:multiLevelType w:val="multilevel"/>
    <w:tmpl w:val="B25E70C2"/>
    <w:lvl w:ilvl="0">
      <w:start w:val="1"/>
      <w:numFmt w:val="upperRoman"/>
      <w:lvlText w:val="%1."/>
      <w:lvlJc w:val="center"/>
      <w:pPr>
        <w:ind w:left="0" w:firstLine="360"/>
      </w:pPr>
      <w:rPr>
        <w:rFonts w:hint="default"/>
      </w:rPr>
    </w:lvl>
    <w:lvl w:ilvl="1">
      <w:start w:val="1"/>
      <w:numFmt w:val="decimal"/>
      <w:isLgl/>
      <w:lvlText w:val="%1.%2"/>
      <w:lvlJc w:val="left"/>
      <w:pPr>
        <w:ind w:left="0" w:firstLine="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AE001C"/>
    <w:multiLevelType w:val="multilevel"/>
    <w:tmpl w:val="4742015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330958"/>
    <w:multiLevelType w:val="multilevel"/>
    <w:tmpl w:val="C9D690E2"/>
    <w:lvl w:ilvl="0">
      <w:start w:val="1"/>
      <w:numFmt w:val="decimal"/>
      <w:lvlText w:val="%1."/>
      <w:lvlJc w:val="left"/>
      <w:pPr>
        <w:ind w:left="360" w:hanging="360"/>
      </w:pPr>
      <w:rPr>
        <w:rFonts w:hint="default"/>
        <w:b/>
        <w:bCs/>
      </w:rPr>
    </w:lvl>
    <w:lvl w:ilvl="1">
      <w:start w:val="1"/>
      <w:numFmt w:val="decimal"/>
      <w:lvlText w:val="%1.%2."/>
      <w:lvlJc w:val="left"/>
      <w:pPr>
        <w:ind w:left="547" w:hanging="547"/>
      </w:pPr>
      <w:rPr>
        <w:rFonts w:hint="default"/>
        <w:b w:val="0"/>
        <w:bCs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5"/>
  </w:num>
  <w:num w:numId="3">
    <w:abstractNumId w:val="3"/>
  </w:num>
  <w:num w:numId="4">
    <w:abstractNumId w:val="18"/>
  </w:num>
  <w:num w:numId="5">
    <w:abstractNumId w:val="9"/>
  </w:num>
  <w:num w:numId="6">
    <w:abstractNumId w:val="9"/>
  </w:num>
  <w:num w:numId="7">
    <w:abstractNumId w:val="9"/>
  </w:num>
  <w:num w:numId="8">
    <w:abstractNumId w:val="11"/>
  </w:num>
  <w:num w:numId="9">
    <w:abstractNumId w:val="12"/>
  </w:num>
  <w:num w:numId="10">
    <w:abstractNumId w:val="21"/>
  </w:num>
  <w:num w:numId="11">
    <w:abstractNumId w:val="21"/>
  </w:num>
  <w:num w:numId="12">
    <w:abstractNumId w:val="21"/>
  </w:num>
  <w:num w:numId="13">
    <w:abstractNumId w:val="10"/>
  </w:num>
  <w:num w:numId="14">
    <w:abstractNumId w:val="7"/>
  </w:num>
  <w:num w:numId="15">
    <w:abstractNumId w:val="1"/>
  </w:num>
  <w:num w:numId="16">
    <w:abstractNumId w:val="14"/>
  </w:num>
  <w:num w:numId="17">
    <w:abstractNumId w:val="2"/>
  </w:num>
  <w:num w:numId="18">
    <w:abstractNumId w:val="17"/>
  </w:num>
  <w:num w:numId="19">
    <w:abstractNumId w:val="5"/>
  </w:num>
  <w:num w:numId="20">
    <w:abstractNumId w:val="16"/>
  </w:num>
  <w:num w:numId="21">
    <w:abstractNumId w:val="13"/>
  </w:num>
  <w:num w:numId="22">
    <w:abstractNumId w:val="19"/>
  </w:num>
  <w:num w:numId="23">
    <w:abstractNumId w:val="0"/>
  </w:num>
  <w:num w:numId="24">
    <w:abstractNumId w:val="20"/>
  </w:num>
  <w:num w:numId="25">
    <w:abstractNumId w:val="4"/>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A6"/>
    <w:rsid w:val="000103F7"/>
    <w:rsid w:val="00011094"/>
    <w:rsid w:val="00020E79"/>
    <w:rsid w:val="00020F28"/>
    <w:rsid w:val="00026C8F"/>
    <w:rsid w:val="00035B4C"/>
    <w:rsid w:val="00037A4B"/>
    <w:rsid w:val="00043B3E"/>
    <w:rsid w:val="00053DCD"/>
    <w:rsid w:val="0006785D"/>
    <w:rsid w:val="00080827"/>
    <w:rsid w:val="00081264"/>
    <w:rsid w:val="000819C7"/>
    <w:rsid w:val="000830F2"/>
    <w:rsid w:val="00083CBF"/>
    <w:rsid w:val="00092668"/>
    <w:rsid w:val="000C37C9"/>
    <w:rsid w:val="000F43E5"/>
    <w:rsid w:val="0010261F"/>
    <w:rsid w:val="00102F84"/>
    <w:rsid w:val="00111D5B"/>
    <w:rsid w:val="00115DE4"/>
    <w:rsid w:val="00123A5B"/>
    <w:rsid w:val="001254CB"/>
    <w:rsid w:val="00125721"/>
    <w:rsid w:val="001A24DB"/>
    <w:rsid w:val="001B0C37"/>
    <w:rsid w:val="001C21FE"/>
    <w:rsid w:val="001C5707"/>
    <w:rsid w:val="001D5663"/>
    <w:rsid w:val="001D5E00"/>
    <w:rsid w:val="001E1DDF"/>
    <w:rsid w:val="00202F9B"/>
    <w:rsid w:val="00226862"/>
    <w:rsid w:val="00230AB0"/>
    <w:rsid w:val="0024343E"/>
    <w:rsid w:val="00262BB0"/>
    <w:rsid w:val="00262E71"/>
    <w:rsid w:val="00272A34"/>
    <w:rsid w:val="002778FC"/>
    <w:rsid w:val="0029561F"/>
    <w:rsid w:val="002C2099"/>
    <w:rsid w:val="002D3DA4"/>
    <w:rsid w:val="002E5323"/>
    <w:rsid w:val="002E60B9"/>
    <w:rsid w:val="002E62DE"/>
    <w:rsid w:val="002F15BC"/>
    <w:rsid w:val="00302FFC"/>
    <w:rsid w:val="00313894"/>
    <w:rsid w:val="00322BD3"/>
    <w:rsid w:val="003308D5"/>
    <w:rsid w:val="003335F5"/>
    <w:rsid w:val="00342F5F"/>
    <w:rsid w:val="0035218D"/>
    <w:rsid w:val="00356B8D"/>
    <w:rsid w:val="00362B23"/>
    <w:rsid w:val="00366BF5"/>
    <w:rsid w:val="003677FC"/>
    <w:rsid w:val="00371EAD"/>
    <w:rsid w:val="00382BAF"/>
    <w:rsid w:val="003A6478"/>
    <w:rsid w:val="003A7385"/>
    <w:rsid w:val="003A79B8"/>
    <w:rsid w:val="003B3C58"/>
    <w:rsid w:val="003B7B7C"/>
    <w:rsid w:val="003C72B3"/>
    <w:rsid w:val="003D2AB2"/>
    <w:rsid w:val="003E560C"/>
    <w:rsid w:val="003F299E"/>
    <w:rsid w:val="003F3D11"/>
    <w:rsid w:val="0040186E"/>
    <w:rsid w:val="004138AE"/>
    <w:rsid w:val="00444615"/>
    <w:rsid w:val="0044681B"/>
    <w:rsid w:val="00456D9D"/>
    <w:rsid w:val="004656E1"/>
    <w:rsid w:val="004754E5"/>
    <w:rsid w:val="00483215"/>
    <w:rsid w:val="004931B7"/>
    <w:rsid w:val="004A00A2"/>
    <w:rsid w:val="004A129F"/>
    <w:rsid w:val="004A2803"/>
    <w:rsid w:val="004B38C6"/>
    <w:rsid w:val="004D4E65"/>
    <w:rsid w:val="004D6C42"/>
    <w:rsid w:val="004F79DD"/>
    <w:rsid w:val="005055F8"/>
    <w:rsid w:val="005216E5"/>
    <w:rsid w:val="00533088"/>
    <w:rsid w:val="0054539D"/>
    <w:rsid w:val="00562924"/>
    <w:rsid w:val="005651F4"/>
    <w:rsid w:val="00575E58"/>
    <w:rsid w:val="00584316"/>
    <w:rsid w:val="00590B12"/>
    <w:rsid w:val="005A54C0"/>
    <w:rsid w:val="005A771E"/>
    <w:rsid w:val="005D64D7"/>
    <w:rsid w:val="005D6903"/>
    <w:rsid w:val="005F13E5"/>
    <w:rsid w:val="006015FD"/>
    <w:rsid w:val="006026CD"/>
    <w:rsid w:val="0060395E"/>
    <w:rsid w:val="00604587"/>
    <w:rsid w:val="00604B7F"/>
    <w:rsid w:val="00617597"/>
    <w:rsid w:val="00635DD7"/>
    <w:rsid w:val="00642184"/>
    <w:rsid w:val="00642E44"/>
    <w:rsid w:val="0064552D"/>
    <w:rsid w:val="00646C80"/>
    <w:rsid w:val="00660551"/>
    <w:rsid w:val="00670C5B"/>
    <w:rsid w:val="00680B29"/>
    <w:rsid w:val="006915D3"/>
    <w:rsid w:val="00696C7F"/>
    <w:rsid w:val="006A793F"/>
    <w:rsid w:val="006B04AC"/>
    <w:rsid w:val="006B1DC0"/>
    <w:rsid w:val="006B795D"/>
    <w:rsid w:val="006D5AE0"/>
    <w:rsid w:val="006F5570"/>
    <w:rsid w:val="007065AA"/>
    <w:rsid w:val="00706612"/>
    <w:rsid w:val="00707B09"/>
    <w:rsid w:val="007119D5"/>
    <w:rsid w:val="00715839"/>
    <w:rsid w:val="00716812"/>
    <w:rsid w:val="0073217D"/>
    <w:rsid w:val="00740E5B"/>
    <w:rsid w:val="0075056C"/>
    <w:rsid w:val="00756BB0"/>
    <w:rsid w:val="00762EB0"/>
    <w:rsid w:val="00783C14"/>
    <w:rsid w:val="00796216"/>
    <w:rsid w:val="00797425"/>
    <w:rsid w:val="007B7552"/>
    <w:rsid w:val="007D070E"/>
    <w:rsid w:val="007D5AFD"/>
    <w:rsid w:val="007D6D9B"/>
    <w:rsid w:val="007E5D8F"/>
    <w:rsid w:val="007E6B52"/>
    <w:rsid w:val="00800172"/>
    <w:rsid w:val="00804D5C"/>
    <w:rsid w:val="00821A63"/>
    <w:rsid w:val="0082445F"/>
    <w:rsid w:val="00825733"/>
    <w:rsid w:val="0083730C"/>
    <w:rsid w:val="00872F10"/>
    <w:rsid w:val="00873107"/>
    <w:rsid w:val="008B0F0F"/>
    <w:rsid w:val="008B4D78"/>
    <w:rsid w:val="008C7434"/>
    <w:rsid w:val="008D303F"/>
    <w:rsid w:val="008D45F9"/>
    <w:rsid w:val="008E489C"/>
    <w:rsid w:val="009051D1"/>
    <w:rsid w:val="00906433"/>
    <w:rsid w:val="00910E8B"/>
    <w:rsid w:val="00916765"/>
    <w:rsid w:val="00923748"/>
    <w:rsid w:val="00923BD2"/>
    <w:rsid w:val="00923BFA"/>
    <w:rsid w:val="009274CC"/>
    <w:rsid w:val="0093053B"/>
    <w:rsid w:val="00931B7F"/>
    <w:rsid w:val="00962DA9"/>
    <w:rsid w:val="00967414"/>
    <w:rsid w:val="0097177D"/>
    <w:rsid w:val="00976A46"/>
    <w:rsid w:val="0098397E"/>
    <w:rsid w:val="00987D1D"/>
    <w:rsid w:val="009940CE"/>
    <w:rsid w:val="009A0007"/>
    <w:rsid w:val="009A44D2"/>
    <w:rsid w:val="009A5572"/>
    <w:rsid w:val="009B64B6"/>
    <w:rsid w:val="009C7B7D"/>
    <w:rsid w:val="009D149F"/>
    <w:rsid w:val="009E20B8"/>
    <w:rsid w:val="009E4B98"/>
    <w:rsid w:val="009F0AAE"/>
    <w:rsid w:val="00A02ACC"/>
    <w:rsid w:val="00A03281"/>
    <w:rsid w:val="00A13B39"/>
    <w:rsid w:val="00A33246"/>
    <w:rsid w:val="00A377AB"/>
    <w:rsid w:val="00A403AA"/>
    <w:rsid w:val="00A57E5C"/>
    <w:rsid w:val="00A80331"/>
    <w:rsid w:val="00A938AB"/>
    <w:rsid w:val="00AA7DE8"/>
    <w:rsid w:val="00AB05E2"/>
    <w:rsid w:val="00AB7688"/>
    <w:rsid w:val="00AC265D"/>
    <w:rsid w:val="00AD0D2F"/>
    <w:rsid w:val="00AD2F19"/>
    <w:rsid w:val="00AD67A9"/>
    <w:rsid w:val="00AD7569"/>
    <w:rsid w:val="00AF0D98"/>
    <w:rsid w:val="00AF39FB"/>
    <w:rsid w:val="00B03AC5"/>
    <w:rsid w:val="00B202D8"/>
    <w:rsid w:val="00B22139"/>
    <w:rsid w:val="00B26753"/>
    <w:rsid w:val="00B34860"/>
    <w:rsid w:val="00B4002D"/>
    <w:rsid w:val="00B4096F"/>
    <w:rsid w:val="00B436EA"/>
    <w:rsid w:val="00B43828"/>
    <w:rsid w:val="00B448D0"/>
    <w:rsid w:val="00B608C7"/>
    <w:rsid w:val="00B61777"/>
    <w:rsid w:val="00B61BBA"/>
    <w:rsid w:val="00B64921"/>
    <w:rsid w:val="00B67BEB"/>
    <w:rsid w:val="00B701C8"/>
    <w:rsid w:val="00B72A4E"/>
    <w:rsid w:val="00B82AF2"/>
    <w:rsid w:val="00B90DC1"/>
    <w:rsid w:val="00BA1AF2"/>
    <w:rsid w:val="00BB3DD0"/>
    <w:rsid w:val="00BD2570"/>
    <w:rsid w:val="00BD260F"/>
    <w:rsid w:val="00BD6EDB"/>
    <w:rsid w:val="00BD79BE"/>
    <w:rsid w:val="00BE1A06"/>
    <w:rsid w:val="00BF1D9A"/>
    <w:rsid w:val="00BF3648"/>
    <w:rsid w:val="00BF7FA6"/>
    <w:rsid w:val="00C03BFF"/>
    <w:rsid w:val="00C0715E"/>
    <w:rsid w:val="00C10706"/>
    <w:rsid w:val="00C1233C"/>
    <w:rsid w:val="00C20815"/>
    <w:rsid w:val="00C3200D"/>
    <w:rsid w:val="00C32282"/>
    <w:rsid w:val="00C47AC3"/>
    <w:rsid w:val="00C542B6"/>
    <w:rsid w:val="00C61EFD"/>
    <w:rsid w:val="00C6288D"/>
    <w:rsid w:val="00C65C97"/>
    <w:rsid w:val="00CA09C5"/>
    <w:rsid w:val="00CA3E68"/>
    <w:rsid w:val="00CB304B"/>
    <w:rsid w:val="00CB6AFD"/>
    <w:rsid w:val="00CB77C7"/>
    <w:rsid w:val="00CE1742"/>
    <w:rsid w:val="00CF1BEF"/>
    <w:rsid w:val="00CF342A"/>
    <w:rsid w:val="00D04002"/>
    <w:rsid w:val="00D15DB2"/>
    <w:rsid w:val="00D22B06"/>
    <w:rsid w:val="00D36405"/>
    <w:rsid w:val="00D67C2B"/>
    <w:rsid w:val="00D96B17"/>
    <w:rsid w:val="00DA0FFE"/>
    <w:rsid w:val="00DA1A6D"/>
    <w:rsid w:val="00DA7248"/>
    <w:rsid w:val="00DB36CE"/>
    <w:rsid w:val="00DB6C1E"/>
    <w:rsid w:val="00DD7DA4"/>
    <w:rsid w:val="00E05CD3"/>
    <w:rsid w:val="00E07F52"/>
    <w:rsid w:val="00E129A5"/>
    <w:rsid w:val="00E14C56"/>
    <w:rsid w:val="00E16895"/>
    <w:rsid w:val="00E21D0C"/>
    <w:rsid w:val="00E27F50"/>
    <w:rsid w:val="00E3759C"/>
    <w:rsid w:val="00E45C1C"/>
    <w:rsid w:val="00E45C9E"/>
    <w:rsid w:val="00E50FE1"/>
    <w:rsid w:val="00E51B48"/>
    <w:rsid w:val="00E52FA0"/>
    <w:rsid w:val="00E55A14"/>
    <w:rsid w:val="00E72B53"/>
    <w:rsid w:val="00E82BDD"/>
    <w:rsid w:val="00E85F75"/>
    <w:rsid w:val="00E86E3F"/>
    <w:rsid w:val="00E87379"/>
    <w:rsid w:val="00E95F07"/>
    <w:rsid w:val="00EB642D"/>
    <w:rsid w:val="00EC10FE"/>
    <w:rsid w:val="00EC5C81"/>
    <w:rsid w:val="00ED61A3"/>
    <w:rsid w:val="00EE28A6"/>
    <w:rsid w:val="00EE5E7C"/>
    <w:rsid w:val="00EE6206"/>
    <w:rsid w:val="00EF10DD"/>
    <w:rsid w:val="00EF124E"/>
    <w:rsid w:val="00F01601"/>
    <w:rsid w:val="00F210F0"/>
    <w:rsid w:val="00F358B4"/>
    <w:rsid w:val="00F52BD7"/>
    <w:rsid w:val="00F5341D"/>
    <w:rsid w:val="00F64348"/>
    <w:rsid w:val="00F72BC3"/>
    <w:rsid w:val="00F97FC2"/>
    <w:rsid w:val="00FA042F"/>
    <w:rsid w:val="00FB0FE5"/>
    <w:rsid w:val="00FB3590"/>
    <w:rsid w:val="00FB5D1E"/>
    <w:rsid w:val="00FD796A"/>
    <w:rsid w:val="00FE5334"/>
    <w:rsid w:val="00FE79D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0E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pPr>
        <w:spacing w:line="340" w:lineRule="exact"/>
        <w:jc w:val="both"/>
      </w:pPr>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0"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aliases w:val="Normální text"/>
    <w:qFormat/>
    <w:rsid w:val="007D6D9B"/>
    <w:rPr>
      <w:rFonts w:asciiTheme="minorHAnsi" w:hAnsiTheme="minorHAnsi"/>
      <w:sz w:val="22"/>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4"/>
      </w:numPr>
      <w:spacing w:after="120"/>
    </w:pPr>
    <w:rPr>
      <w:rFonts w:ascii="Calibri" w:hAnsi="Calibri"/>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7"/>
      </w:numPr>
      <w:spacing w:after="840" w:line="560" w:lineRule="exact"/>
    </w:pPr>
    <w:rPr>
      <w:rFonts w:ascii="Calibri" w:hAnsi="Calibri"/>
      <w:b/>
      <w:spacing w:val="3"/>
      <w:sz w:val="40"/>
      <w:szCs w:val="40"/>
    </w:rPr>
  </w:style>
  <w:style w:type="paragraph" w:customStyle="1" w:styleId="RLNadpis2rovn">
    <w:name w:val="RL Nadpis 2. úrovně"/>
    <w:basedOn w:val="Normln"/>
    <w:next w:val="Normln"/>
    <w:qFormat/>
    <w:locked/>
    <w:rsid w:val="007D6D9B"/>
    <w:pPr>
      <w:keepNext/>
      <w:numPr>
        <w:ilvl w:val="1"/>
        <w:numId w:val="7"/>
      </w:numPr>
      <w:spacing w:before="360" w:after="120"/>
    </w:pPr>
    <w:rPr>
      <w:rFonts w:ascii="Calibri" w:hAnsi="Calibri"/>
      <w:b/>
      <w:spacing w:val="20"/>
      <w:sz w:val="23"/>
    </w:rPr>
  </w:style>
  <w:style w:type="paragraph" w:customStyle="1" w:styleId="RLNadpis3rovn">
    <w:name w:val="RL Nadpis 3. úrovně"/>
    <w:basedOn w:val="Normln"/>
    <w:next w:val="RLslovanodstavec"/>
    <w:qFormat/>
    <w:locked/>
    <w:rsid w:val="008C7434"/>
    <w:pPr>
      <w:keepNext/>
      <w:numPr>
        <w:ilvl w:val="2"/>
        <w:numId w:val="7"/>
      </w:numPr>
      <w:spacing w:before="360" w:after="120"/>
    </w:pPr>
    <w:rPr>
      <w:rFonts w:ascii="Calibri" w:hAnsi="Calibri"/>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8"/>
      </w:numPr>
      <w:spacing w:after="100"/>
    </w:pPr>
    <w:rPr>
      <w:rFonts w:ascii="Calibri" w:hAnsi="Calibri"/>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line="240" w:lineRule="auto"/>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pPr>
    <w:rPr>
      <w:rFonts w:ascii="Calibri" w:hAnsi="Calibri"/>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pPr>
    <w:rPr>
      <w:rFonts w:ascii="Calibri" w:hAnsi="Calibri"/>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10"/>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sz w:val="24"/>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sz w:val="24"/>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styleId="Odstavecseseznamem">
    <w:name w:val="List Paragraph"/>
    <w:basedOn w:val="Normln"/>
    <w:uiPriority w:val="34"/>
    <w:qFormat/>
    <w:locked/>
    <w:rsid w:val="002C2099"/>
    <w:pPr>
      <w:ind w:left="720"/>
      <w:contextualSpacing/>
    </w:pPr>
  </w:style>
  <w:style w:type="character" w:styleId="Nevyeenzmnka">
    <w:name w:val="Unresolved Mention"/>
    <w:basedOn w:val="Standardnpsmoodstavce"/>
    <w:uiPriority w:val="99"/>
    <w:semiHidden/>
    <w:unhideWhenUsed/>
    <w:rsid w:val="004B38C6"/>
    <w:rPr>
      <w:color w:val="605E5C"/>
      <w:shd w:val="clear" w:color="auto" w:fill="E1DFDD"/>
    </w:rPr>
  </w:style>
  <w:style w:type="character" w:customStyle="1" w:styleId="normaltextrun">
    <w:name w:val="normaltextrun"/>
    <w:basedOn w:val="Standardnpsmoodstavce"/>
    <w:rsid w:val="00322BD3"/>
  </w:style>
  <w:style w:type="character" w:customStyle="1" w:styleId="eop">
    <w:name w:val="eop"/>
    <w:basedOn w:val="Standardnpsmoodstavce"/>
    <w:rsid w:val="00C0715E"/>
  </w:style>
  <w:style w:type="table" w:customStyle="1" w:styleId="TableGrid">
    <w:name w:val="TableGrid"/>
    <w:rsid w:val="009E20B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ln"/>
    <w:rsid w:val="00AF39FB"/>
    <w:pPr>
      <w:spacing w:before="100" w:beforeAutospacing="1" w:after="100" w:afterAutospacing="1" w:line="240" w:lineRule="auto"/>
    </w:pPr>
    <w:rPr>
      <w:rFonts w:ascii="Times New Roman" w:eastAsia="Times New Roman" w:hAnsi="Times New Roman"/>
      <w:sz w:val="24"/>
      <w:szCs w:val="24"/>
    </w:rPr>
  </w:style>
  <w:style w:type="character" w:customStyle="1" w:styleId="tabchar">
    <w:name w:val="tabchar"/>
    <w:basedOn w:val="Standardnpsmoodstavce"/>
    <w:rsid w:val="00AF39FB"/>
  </w:style>
  <w:style w:type="character" w:customStyle="1" w:styleId="contextualspellingandgrammarerror">
    <w:name w:val="contextualspellingandgrammarerror"/>
    <w:basedOn w:val="Standardnpsmoodstavce"/>
    <w:rsid w:val="00AF39FB"/>
  </w:style>
  <w:style w:type="paragraph" w:customStyle="1" w:styleId="Nzev2">
    <w:name w:val="Název 2"/>
    <w:basedOn w:val="Normln"/>
    <w:rsid w:val="00E55A14"/>
    <w:pPr>
      <w:numPr>
        <w:numId w:val="21"/>
      </w:numPr>
      <w:spacing w:after="160" w:line="259" w:lineRule="auto"/>
      <w:jc w:val="left"/>
    </w:pPr>
    <w:rPr>
      <w:rFonts w:eastAsiaTheme="minorHAnsi" w:cstheme="minorBidi"/>
      <w:szCs w:val="22"/>
      <w:lang w:eastAsia="en-US"/>
    </w:rPr>
  </w:style>
  <w:style w:type="paragraph" w:styleId="Revize">
    <w:name w:val="Revision"/>
    <w:hidden/>
    <w:uiPriority w:val="99"/>
    <w:semiHidden/>
    <w:rsid w:val="00302FFC"/>
    <w:pPr>
      <w:spacing w:line="240" w:lineRule="auto"/>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1229">
      <w:bodyDiv w:val="1"/>
      <w:marLeft w:val="0"/>
      <w:marRight w:val="0"/>
      <w:marTop w:val="0"/>
      <w:marBottom w:val="0"/>
      <w:divBdr>
        <w:top w:val="none" w:sz="0" w:space="0" w:color="auto"/>
        <w:left w:val="none" w:sz="0" w:space="0" w:color="auto"/>
        <w:bottom w:val="none" w:sz="0" w:space="0" w:color="auto"/>
        <w:right w:val="none" w:sz="0" w:space="0" w:color="auto"/>
      </w:divBdr>
    </w:div>
    <w:div w:id="522986377">
      <w:bodyDiv w:val="1"/>
      <w:marLeft w:val="0"/>
      <w:marRight w:val="0"/>
      <w:marTop w:val="0"/>
      <w:marBottom w:val="0"/>
      <w:divBdr>
        <w:top w:val="none" w:sz="0" w:space="0" w:color="auto"/>
        <w:left w:val="none" w:sz="0" w:space="0" w:color="auto"/>
        <w:bottom w:val="none" w:sz="0" w:space="0" w:color="auto"/>
        <w:right w:val="none" w:sz="0" w:space="0" w:color="auto"/>
      </w:divBdr>
    </w:div>
    <w:div w:id="559175795">
      <w:bodyDiv w:val="1"/>
      <w:marLeft w:val="0"/>
      <w:marRight w:val="0"/>
      <w:marTop w:val="0"/>
      <w:marBottom w:val="0"/>
      <w:divBdr>
        <w:top w:val="none" w:sz="0" w:space="0" w:color="auto"/>
        <w:left w:val="none" w:sz="0" w:space="0" w:color="auto"/>
        <w:bottom w:val="none" w:sz="0" w:space="0" w:color="auto"/>
        <w:right w:val="none" w:sz="0" w:space="0" w:color="auto"/>
      </w:divBdr>
    </w:div>
    <w:div w:id="679550051">
      <w:bodyDiv w:val="1"/>
      <w:marLeft w:val="0"/>
      <w:marRight w:val="0"/>
      <w:marTop w:val="0"/>
      <w:marBottom w:val="0"/>
      <w:divBdr>
        <w:top w:val="none" w:sz="0" w:space="0" w:color="auto"/>
        <w:left w:val="none" w:sz="0" w:space="0" w:color="auto"/>
        <w:bottom w:val="none" w:sz="0" w:space="0" w:color="auto"/>
        <w:right w:val="none" w:sz="0" w:space="0" w:color="auto"/>
      </w:divBdr>
      <w:divsChild>
        <w:div w:id="1237739503">
          <w:marLeft w:val="0"/>
          <w:marRight w:val="0"/>
          <w:marTop w:val="0"/>
          <w:marBottom w:val="0"/>
          <w:divBdr>
            <w:top w:val="none" w:sz="0" w:space="0" w:color="auto"/>
            <w:left w:val="none" w:sz="0" w:space="0" w:color="auto"/>
            <w:bottom w:val="none" w:sz="0" w:space="0" w:color="auto"/>
            <w:right w:val="none" w:sz="0" w:space="0" w:color="auto"/>
          </w:divBdr>
          <w:divsChild>
            <w:div w:id="744690446">
              <w:marLeft w:val="0"/>
              <w:marRight w:val="0"/>
              <w:marTop w:val="0"/>
              <w:marBottom w:val="0"/>
              <w:divBdr>
                <w:top w:val="none" w:sz="0" w:space="0" w:color="auto"/>
                <w:left w:val="none" w:sz="0" w:space="0" w:color="auto"/>
                <w:bottom w:val="none" w:sz="0" w:space="0" w:color="auto"/>
                <w:right w:val="none" w:sz="0" w:space="0" w:color="auto"/>
              </w:divBdr>
            </w:div>
            <w:div w:id="352145492">
              <w:marLeft w:val="0"/>
              <w:marRight w:val="0"/>
              <w:marTop w:val="0"/>
              <w:marBottom w:val="0"/>
              <w:divBdr>
                <w:top w:val="none" w:sz="0" w:space="0" w:color="auto"/>
                <w:left w:val="none" w:sz="0" w:space="0" w:color="auto"/>
                <w:bottom w:val="none" w:sz="0" w:space="0" w:color="auto"/>
                <w:right w:val="none" w:sz="0" w:space="0" w:color="auto"/>
              </w:divBdr>
            </w:div>
            <w:div w:id="1058480804">
              <w:marLeft w:val="0"/>
              <w:marRight w:val="0"/>
              <w:marTop w:val="0"/>
              <w:marBottom w:val="0"/>
              <w:divBdr>
                <w:top w:val="none" w:sz="0" w:space="0" w:color="auto"/>
                <w:left w:val="none" w:sz="0" w:space="0" w:color="auto"/>
                <w:bottom w:val="none" w:sz="0" w:space="0" w:color="auto"/>
                <w:right w:val="none" w:sz="0" w:space="0" w:color="auto"/>
              </w:divBdr>
            </w:div>
            <w:div w:id="29689621">
              <w:marLeft w:val="0"/>
              <w:marRight w:val="0"/>
              <w:marTop w:val="0"/>
              <w:marBottom w:val="0"/>
              <w:divBdr>
                <w:top w:val="none" w:sz="0" w:space="0" w:color="auto"/>
                <w:left w:val="none" w:sz="0" w:space="0" w:color="auto"/>
                <w:bottom w:val="none" w:sz="0" w:space="0" w:color="auto"/>
                <w:right w:val="none" w:sz="0" w:space="0" w:color="auto"/>
              </w:divBdr>
            </w:div>
            <w:div w:id="1131172379">
              <w:marLeft w:val="0"/>
              <w:marRight w:val="0"/>
              <w:marTop w:val="0"/>
              <w:marBottom w:val="0"/>
              <w:divBdr>
                <w:top w:val="none" w:sz="0" w:space="0" w:color="auto"/>
                <w:left w:val="none" w:sz="0" w:space="0" w:color="auto"/>
                <w:bottom w:val="none" w:sz="0" w:space="0" w:color="auto"/>
                <w:right w:val="none" w:sz="0" w:space="0" w:color="auto"/>
              </w:divBdr>
            </w:div>
            <w:div w:id="1739203428">
              <w:marLeft w:val="0"/>
              <w:marRight w:val="0"/>
              <w:marTop w:val="0"/>
              <w:marBottom w:val="0"/>
              <w:divBdr>
                <w:top w:val="none" w:sz="0" w:space="0" w:color="auto"/>
                <w:left w:val="none" w:sz="0" w:space="0" w:color="auto"/>
                <w:bottom w:val="none" w:sz="0" w:space="0" w:color="auto"/>
                <w:right w:val="none" w:sz="0" w:space="0" w:color="auto"/>
              </w:divBdr>
            </w:div>
          </w:divsChild>
        </w:div>
        <w:div w:id="1214345113">
          <w:marLeft w:val="0"/>
          <w:marRight w:val="0"/>
          <w:marTop w:val="0"/>
          <w:marBottom w:val="0"/>
          <w:divBdr>
            <w:top w:val="none" w:sz="0" w:space="0" w:color="auto"/>
            <w:left w:val="none" w:sz="0" w:space="0" w:color="auto"/>
            <w:bottom w:val="none" w:sz="0" w:space="0" w:color="auto"/>
            <w:right w:val="none" w:sz="0" w:space="0" w:color="auto"/>
          </w:divBdr>
          <w:divsChild>
            <w:div w:id="1411583548">
              <w:marLeft w:val="0"/>
              <w:marRight w:val="0"/>
              <w:marTop w:val="0"/>
              <w:marBottom w:val="0"/>
              <w:divBdr>
                <w:top w:val="none" w:sz="0" w:space="0" w:color="auto"/>
                <w:left w:val="none" w:sz="0" w:space="0" w:color="auto"/>
                <w:bottom w:val="none" w:sz="0" w:space="0" w:color="auto"/>
                <w:right w:val="none" w:sz="0" w:space="0" w:color="auto"/>
              </w:divBdr>
            </w:div>
            <w:div w:id="612203243">
              <w:marLeft w:val="0"/>
              <w:marRight w:val="0"/>
              <w:marTop w:val="0"/>
              <w:marBottom w:val="0"/>
              <w:divBdr>
                <w:top w:val="none" w:sz="0" w:space="0" w:color="auto"/>
                <w:left w:val="none" w:sz="0" w:space="0" w:color="auto"/>
                <w:bottom w:val="none" w:sz="0" w:space="0" w:color="auto"/>
                <w:right w:val="none" w:sz="0" w:space="0" w:color="auto"/>
              </w:divBdr>
            </w:div>
            <w:div w:id="827938769">
              <w:marLeft w:val="0"/>
              <w:marRight w:val="0"/>
              <w:marTop w:val="0"/>
              <w:marBottom w:val="0"/>
              <w:divBdr>
                <w:top w:val="none" w:sz="0" w:space="0" w:color="auto"/>
                <w:left w:val="none" w:sz="0" w:space="0" w:color="auto"/>
                <w:bottom w:val="none" w:sz="0" w:space="0" w:color="auto"/>
                <w:right w:val="none" w:sz="0" w:space="0" w:color="auto"/>
              </w:divBdr>
            </w:div>
            <w:div w:id="149950924">
              <w:marLeft w:val="0"/>
              <w:marRight w:val="0"/>
              <w:marTop w:val="0"/>
              <w:marBottom w:val="0"/>
              <w:divBdr>
                <w:top w:val="none" w:sz="0" w:space="0" w:color="auto"/>
                <w:left w:val="none" w:sz="0" w:space="0" w:color="auto"/>
                <w:bottom w:val="none" w:sz="0" w:space="0" w:color="auto"/>
                <w:right w:val="none" w:sz="0" w:space="0" w:color="auto"/>
              </w:divBdr>
            </w:div>
            <w:div w:id="1244333534">
              <w:marLeft w:val="0"/>
              <w:marRight w:val="0"/>
              <w:marTop w:val="0"/>
              <w:marBottom w:val="0"/>
              <w:divBdr>
                <w:top w:val="none" w:sz="0" w:space="0" w:color="auto"/>
                <w:left w:val="none" w:sz="0" w:space="0" w:color="auto"/>
                <w:bottom w:val="none" w:sz="0" w:space="0" w:color="auto"/>
                <w:right w:val="none" w:sz="0" w:space="0" w:color="auto"/>
              </w:divBdr>
            </w:div>
            <w:div w:id="282347153">
              <w:marLeft w:val="0"/>
              <w:marRight w:val="0"/>
              <w:marTop w:val="0"/>
              <w:marBottom w:val="0"/>
              <w:divBdr>
                <w:top w:val="none" w:sz="0" w:space="0" w:color="auto"/>
                <w:left w:val="none" w:sz="0" w:space="0" w:color="auto"/>
                <w:bottom w:val="none" w:sz="0" w:space="0" w:color="auto"/>
                <w:right w:val="none" w:sz="0" w:space="0" w:color="auto"/>
              </w:divBdr>
            </w:div>
          </w:divsChild>
        </w:div>
        <w:div w:id="169952328">
          <w:marLeft w:val="0"/>
          <w:marRight w:val="0"/>
          <w:marTop w:val="0"/>
          <w:marBottom w:val="0"/>
          <w:divBdr>
            <w:top w:val="none" w:sz="0" w:space="0" w:color="auto"/>
            <w:left w:val="none" w:sz="0" w:space="0" w:color="auto"/>
            <w:bottom w:val="none" w:sz="0" w:space="0" w:color="auto"/>
            <w:right w:val="none" w:sz="0" w:space="0" w:color="auto"/>
          </w:divBdr>
          <w:divsChild>
            <w:div w:id="1691057775">
              <w:marLeft w:val="0"/>
              <w:marRight w:val="0"/>
              <w:marTop w:val="0"/>
              <w:marBottom w:val="0"/>
              <w:divBdr>
                <w:top w:val="none" w:sz="0" w:space="0" w:color="auto"/>
                <w:left w:val="none" w:sz="0" w:space="0" w:color="auto"/>
                <w:bottom w:val="none" w:sz="0" w:space="0" w:color="auto"/>
                <w:right w:val="none" w:sz="0" w:space="0" w:color="auto"/>
              </w:divBdr>
            </w:div>
          </w:divsChild>
        </w:div>
        <w:div w:id="1249146376">
          <w:marLeft w:val="0"/>
          <w:marRight w:val="0"/>
          <w:marTop w:val="0"/>
          <w:marBottom w:val="0"/>
          <w:divBdr>
            <w:top w:val="none" w:sz="0" w:space="0" w:color="auto"/>
            <w:left w:val="none" w:sz="0" w:space="0" w:color="auto"/>
            <w:bottom w:val="none" w:sz="0" w:space="0" w:color="auto"/>
            <w:right w:val="none" w:sz="0" w:space="0" w:color="auto"/>
          </w:divBdr>
          <w:divsChild>
            <w:div w:id="124855897">
              <w:marLeft w:val="0"/>
              <w:marRight w:val="0"/>
              <w:marTop w:val="0"/>
              <w:marBottom w:val="0"/>
              <w:divBdr>
                <w:top w:val="none" w:sz="0" w:space="0" w:color="auto"/>
                <w:left w:val="none" w:sz="0" w:space="0" w:color="auto"/>
                <w:bottom w:val="none" w:sz="0" w:space="0" w:color="auto"/>
                <w:right w:val="none" w:sz="0" w:space="0" w:color="auto"/>
              </w:divBdr>
            </w:div>
          </w:divsChild>
        </w:div>
        <w:div w:id="2038919377">
          <w:marLeft w:val="0"/>
          <w:marRight w:val="0"/>
          <w:marTop w:val="0"/>
          <w:marBottom w:val="0"/>
          <w:divBdr>
            <w:top w:val="none" w:sz="0" w:space="0" w:color="auto"/>
            <w:left w:val="none" w:sz="0" w:space="0" w:color="auto"/>
            <w:bottom w:val="none" w:sz="0" w:space="0" w:color="auto"/>
            <w:right w:val="none" w:sz="0" w:space="0" w:color="auto"/>
          </w:divBdr>
          <w:divsChild>
            <w:div w:id="1052466092">
              <w:marLeft w:val="0"/>
              <w:marRight w:val="0"/>
              <w:marTop w:val="0"/>
              <w:marBottom w:val="0"/>
              <w:divBdr>
                <w:top w:val="none" w:sz="0" w:space="0" w:color="auto"/>
                <w:left w:val="none" w:sz="0" w:space="0" w:color="auto"/>
                <w:bottom w:val="none" w:sz="0" w:space="0" w:color="auto"/>
                <w:right w:val="none" w:sz="0" w:space="0" w:color="auto"/>
              </w:divBdr>
            </w:div>
          </w:divsChild>
        </w:div>
        <w:div w:id="431126681">
          <w:marLeft w:val="0"/>
          <w:marRight w:val="0"/>
          <w:marTop w:val="0"/>
          <w:marBottom w:val="0"/>
          <w:divBdr>
            <w:top w:val="none" w:sz="0" w:space="0" w:color="auto"/>
            <w:left w:val="none" w:sz="0" w:space="0" w:color="auto"/>
            <w:bottom w:val="none" w:sz="0" w:space="0" w:color="auto"/>
            <w:right w:val="none" w:sz="0" w:space="0" w:color="auto"/>
          </w:divBdr>
          <w:divsChild>
            <w:div w:id="678851791">
              <w:marLeft w:val="0"/>
              <w:marRight w:val="0"/>
              <w:marTop w:val="0"/>
              <w:marBottom w:val="0"/>
              <w:divBdr>
                <w:top w:val="none" w:sz="0" w:space="0" w:color="auto"/>
                <w:left w:val="none" w:sz="0" w:space="0" w:color="auto"/>
                <w:bottom w:val="none" w:sz="0" w:space="0" w:color="auto"/>
                <w:right w:val="none" w:sz="0" w:space="0" w:color="auto"/>
              </w:divBdr>
            </w:div>
            <w:div w:id="1703049276">
              <w:marLeft w:val="0"/>
              <w:marRight w:val="0"/>
              <w:marTop w:val="0"/>
              <w:marBottom w:val="0"/>
              <w:divBdr>
                <w:top w:val="none" w:sz="0" w:space="0" w:color="auto"/>
                <w:left w:val="none" w:sz="0" w:space="0" w:color="auto"/>
                <w:bottom w:val="none" w:sz="0" w:space="0" w:color="auto"/>
                <w:right w:val="none" w:sz="0" w:space="0" w:color="auto"/>
              </w:divBdr>
            </w:div>
            <w:div w:id="1244950807">
              <w:marLeft w:val="0"/>
              <w:marRight w:val="0"/>
              <w:marTop w:val="0"/>
              <w:marBottom w:val="0"/>
              <w:divBdr>
                <w:top w:val="none" w:sz="0" w:space="0" w:color="auto"/>
                <w:left w:val="none" w:sz="0" w:space="0" w:color="auto"/>
                <w:bottom w:val="none" w:sz="0" w:space="0" w:color="auto"/>
                <w:right w:val="none" w:sz="0" w:space="0" w:color="auto"/>
              </w:divBdr>
            </w:div>
            <w:div w:id="733552961">
              <w:marLeft w:val="0"/>
              <w:marRight w:val="0"/>
              <w:marTop w:val="0"/>
              <w:marBottom w:val="0"/>
              <w:divBdr>
                <w:top w:val="none" w:sz="0" w:space="0" w:color="auto"/>
                <w:left w:val="none" w:sz="0" w:space="0" w:color="auto"/>
                <w:bottom w:val="none" w:sz="0" w:space="0" w:color="auto"/>
                <w:right w:val="none" w:sz="0" w:space="0" w:color="auto"/>
              </w:divBdr>
            </w:div>
            <w:div w:id="1328940205">
              <w:marLeft w:val="0"/>
              <w:marRight w:val="0"/>
              <w:marTop w:val="0"/>
              <w:marBottom w:val="0"/>
              <w:divBdr>
                <w:top w:val="none" w:sz="0" w:space="0" w:color="auto"/>
                <w:left w:val="none" w:sz="0" w:space="0" w:color="auto"/>
                <w:bottom w:val="none" w:sz="0" w:space="0" w:color="auto"/>
                <w:right w:val="none" w:sz="0" w:space="0" w:color="auto"/>
              </w:divBdr>
            </w:div>
            <w:div w:id="18772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9104">
      <w:bodyDiv w:val="1"/>
      <w:marLeft w:val="0"/>
      <w:marRight w:val="0"/>
      <w:marTop w:val="0"/>
      <w:marBottom w:val="0"/>
      <w:divBdr>
        <w:top w:val="none" w:sz="0" w:space="0" w:color="auto"/>
        <w:left w:val="none" w:sz="0" w:space="0" w:color="auto"/>
        <w:bottom w:val="none" w:sz="0" w:space="0" w:color="auto"/>
        <w:right w:val="none" w:sz="0" w:space="0" w:color="auto"/>
      </w:divBdr>
    </w:div>
    <w:div w:id="977101937">
      <w:bodyDiv w:val="1"/>
      <w:marLeft w:val="0"/>
      <w:marRight w:val="0"/>
      <w:marTop w:val="0"/>
      <w:marBottom w:val="0"/>
      <w:divBdr>
        <w:top w:val="none" w:sz="0" w:space="0" w:color="auto"/>
        <w:left w:val="none" w:sz="0" w:space="0" w:color="auto"/>
        <w:bottom w:val="none" w:sz="0" w:space="0" w:color="auto"/>
        <w:right w:val="none" w:sz="0" w:space="0" w:color="auto"/>
      </w:divBdr>
    </w:div>
    <w:div w:id="998342533">
      <w:bodyDiv w:val="1"/>
      <w:marLeft w:val="0"/>
      <w:marRight w:val="0"/>
      <w:marTop w:val="0"/>
      <w:marBottom w:val="0"/>
      <w:divBdr>
        <w:top w:val="none" w:sz="0" w:space="0" w:color="auto"/>
        <w:left w:val="none" w:sz="0" w:space="0" w:color="auto"/>
        <w:bottom w:val="none" w:sz="0" w:space="0" w:color="auto"/>
        <w:right w:val="none" w:sz="0" w:space="0" w:color="auto"/>
      </w:divBdr>
    </w:div>
    <w:div w:id="1416902121">
      <w:bodyDiv w:val="1"/>
      <w:marLeft w:val="0"/>
      <w:marRight w:val="0"/>
      <w:marTop w:val="0"/>
      <w:marBottom w:val="0"/>
      <w:divBdr>
        <w:top w:val="none" w:sz="0" w:space="0" w:color="auto"/>
        <w:left w:val="none" w:sz="0" w:space="0" w:color="auto"/>
        <w:bottom w:val="none" w:sz="0" w:space="0" w:color="auto"/>
        <w:right w:val="none" w:sz="0" w:space="0" w:color="auto"/>
      </w:divBdr>
    </w:div>
    <w:div w:id="1453595844">
      <w:bodyDiv w:val="1"/>
      <w:marLeft w:val="0"/>
      <w:marRight w:val="0"/>
      <w:marTop w:val="0"/>
      <w:marBottom w:val="0"/>
      <w:divBdr>
        <w:top w:val="none" w:sz="0" w:space="0" w:color="auto"/>
        <w:left w:val="none" w:sz="0" w:space="0" w:color="auto"/>
        <w:bottom w:val="none" w:sz="0" w:space="0" w:color="auto"/>
        <w:right w:val="none" w:sz="0" w:space="0" w:color="auto"/>
      </w:divBdr>
      <w:divsChild>
        <w:div w:id="797725162">
          <w:marLeft w:val="0"/>
          <w:marRight w:val="0"/>
          <w:marTop w:val="0"/>
          <w:marBottom w:val="0"/>
          <w:divBdr>
            <w:top w:val="none" w:sz="0" w:space="0" w:color="auto"/>
            <w:left w:val="none" w:sz="0" w:space="0" w:color="auto"/>
            <w:bottom w:val="none" w:sz="0" w:space="0" w:color="auto"/>
            <w:right w:val="none" w:sz="0" w:space="0" w:color="auto"/>
          </w:divBdr>
        </w:div>
        <w:div w:id="757366029">
          <w:marLeft w:val="0"/>
          <w:marRight w:val="0"/>
          <w:marTop w:val="0"/>
          <w:marBottom w:val="0"/>
          <w:divBdr>
            <w:top w:val="none" w:sz="0" w:space="0" w:color="auto"/>
            <w:left w:val="none" w:sz="0" w:space="0" w:color="auto"/>
            <w:bottom w:val="none" w:sz="0" w:space="0" w:color="auto"/>
            <w:right w:val="none" w:sz="0" w:space="0" w:color="auto"/>
          </w:divBdr>
        </w:div>
        <w:div w:id="25257208">
          <w:marLeft w:val="0"/>
          <w:marRight w:val="0"/>
          <w:marTop w:val="0"/>
          <w:marBottom w:val="0"/>
          <w:divBdr>
            <w:top w:val="none" w:sz="0" w:space="0" w:color="auto"/>
            <w:left w:val="none" w:sz="0" w:space="0" w:color="auto"/>
            <w:bottom w:val="none" w:sz="0" w:space="0" w:color="auto"/>
            <w:right w:val="none" w:sz="0" w:space="0" w:color="auto"/>
          </w:divBdr>
        </w:div>
        <w:div w:id="805699774">
          <w:marLeft w:val="0"/>
          <w:marRight w:val="0"/>
          <w:marTop w:val="0"/>
          <w:marBottom w:val="0"/>
          <w:divBdr>
            <w:top w:val="none" w:sz="0" w:space="0" w:color="auto"/>
            <w:left w:val="none" w:sz="0" w:space="0" w:color="auto"/>
            <w:bottom w:val="none" w:sz="0" w:space="0" w:color="auto"/>
            <w:right w:val="none" w:sz="0" w:space="0" w:color="auto"/>
          </w:divBdr>
        </w:div>
        <w:div w:id="291835509">
          <w:marLeft w:val="0"/>
          <w:marRight w:val="0"/>
          <w:marTop w:val="0"/>
          <w:marBottom w:val="0"/>
          <w:divBdr>
            <w:top w:val="none" w:sz="0" w:space="0" w:color="auto"/>
            <w:left w:val="none" w:sz="0" w:space="0" w:color="auto"/>
            <w:bottom w:val="none" w:sz="0" w:space="0" w:color="auto"/>
            <w:right w:val="none" w:sz="0" w:space="0" w:color="auto"/>
          </w:divBdr>
        </w:div>
        <w:div w:id="507913284">
          <w:marLeft w:val="0"/>
          <w:marRight w:val="0"/>
          <w:marTop w:val="0"/>
          <w:marBottom w:val="0"/>
          <w:divBdr>
            <w:top w:val="none" w:sz="0" w:space="0" w:color="auto"/>
            <w:left w:val="none" w:sz="0" w:space="0" w:color="auto"/>
            <w:bottom w:val="none" w:sz="0" w:space="0" w:color="auto"/>
            <w:right w:val="none" w:sz="0" w:space="0" w:color="auto"/>
          </w:divBdr>
        </w:div>
        <w:div w:id="1333995609">
          <w:marLeft w:val="0"/>
          <w:marRight w:val="0"/>
          <w:marTop w:val="0"/>
          <w:marBottom w:val="0"/>
          <w:divBdr>
            <w:top w:val="none" w:sz="0" w:space="0" w:color="auto"/>
            <w:left w:val="none" w:sz="0" w:space="0" w:color="auto"/>
            <w:bottom w:val="none" w:sz="0" w:space="0" w:color="auto"/>
            <w:right w:val="none" w:sz="0" w:space="0" w:color="auto"/>
          </w:divBdr>
        </w:div>
        <w:div w:id="90129620">
          <w:marLeft w:val="0"/>
          <w:marRight w:val="0"/>
          <w:marTop w:val="0"/>
          <w:marBottom w:val="0"/>
          <w:divBdr>
            <w:top w:val="none" w:sz="0" w:space="0" w:color="auto"/>
            <w:left w:val="none" w:sz="0" w:space="0" w:color="auto"/>
            <w:bottom w:val="none" w:sz="0" w:space="0" w:color="auto"/>
            <w:right w:val="none" w:sz="0" w:space="0" w:color="auto"/>
          </w:divBdr>
        </w:div>
        <w:div w:id="102770042">
          <w:marLeft w:val="0"/>
          <w:marRight w:val="0"/>
          <w:marTop w:val="0"/>
          <w:marBottom w:val="0"/>
          <w:divBdr>
            <w:top w:val="none" w:sz="0" w:space="0" w:color="auto"/>
            <w:left w:val="none" w:sz="0" w:space="0" w:color="auto"/>
            <w:bottom w:val="none" w:sz="0" w:space="0" w:color="auto"/>
            <w:right w:val="none" w:sz="0" w:space="0" w:color="auto"/>
          </w:divBdr>
        </w:div>
      </w:divsChild>
    </w:div>
    <w:div w:id="1485196482">
      <w:bodyDiv w:val="1"/>
      <w:marLeft w:val="0"/>
      <w:marRight w:val="0"/>
      <w:marTop w:val="0"/>
      <w:marBottom w:val="0"/>
      <w:divBdr>
        <w:top w:val="none" w:sz="0" w:space="0" w:color="auto"/>
        <w:left w:val="none" w:sz="0" w:space="0" w:color="auto"/>
        <w:bottom w:val="none" w:sz="0" w:space="0" w:color="auto"/>
        <w:right w:val="none" w:sz="0" w:space="0" w:color="auto"/>
      </w:divBdr>
    </w:div>
    <w:div w:id="1506364103">
      <w:bodyDiv w:val="1"/>
      <w:marLeft w:val="0"/>
      <w:marRight w:val="0"/>
      <w:marTop w:val="0"/>
      <w:marBottom w:val="0"/>
      <w:divBdr>
        <w:top w:val="none" w:sz="0" w:space="0" w:color="auto"/>
        <w:left w:val="none" w:sz="0" w:space="0" w:color="auto"/>
        <w:bottom w:val="none" w:sz="0" w:space="0" w:color="auto"/>
        <w:right w:val="none" w:sz="0" w:space="0" w:color="auto"/>
      </w:divBdr>
    </w:div>
    <w:div w:id="1583291921">
      <w:bodyDiv w:val="1"/>
      <w:marLeft w:val="0"/>
      <w:marRight w:val="0"/>
      <w:marTop w:val="0"/>
      <w:marBottom w:val="0"/>
      <w:divBdr>
        <w:top w:val="none" w:sz="0" w:space="0" w:color="auto"/>
        <w:left w:val="none" w:sz="0" w:space="0" w:color="auto"/>
        <w:bottom w:val="none" w:sz="0" w:space="0" w:color="auto"/>
        <w:right w:val="none" w:sz="0" w:space="0" w:color="auto"/>
      </w:divBdr>
    </w:div>
    <w:div w:id="1622490011">
      <w:bodyDiv w:val="1"/>
      <w:marLeft w:val="0"/>
      <w:marRight w:val="0"/>
      <w:marTop w:val="0"/>
      <w:marBottom w:val="0"/>
      <w:divBdr>
        <w:top w:val="none" w:sz="0" w:space="0" w:color="auto"/>
        <w:left w:val="none" w:sz="0" w:space="0" w:color="auto"/>
        <w:bottom w:val="none" w:sz="0" w:space="0" w:color="auto"/>
        <w:right w:val="none" w:sz="0" w:space="0" w:color="auto"/>
      </w:divBdr>
    </w:div>
    <w:div w:id="1635674701">
      <w:bodyDiv w:val="1"/>
      <w:marLeft w:val="0"/>
      <w:marRight w:val="0"/>
      <w:marTop w:val="0"/>
      <w:marBottom w:val="0"/>
      <w:divBdr>
        <w:top w:val="none" w:sz="0" w:space="0" w:color="auto"/>
        <w:left w:val="none" w:sz="0" w:space="0" w:color="auto"/>
        <w:bottom w:val="none" w:sz="0" w:space="0" w:color="auto"/>
        <w:right w:val="none" w:sz="0" w:space="0" w:color="auto"/>
      </w:divBdr>
    </w:div>
    <w:div w:id="175362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u@jh.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6FC0F0D3EA0C4289C6C98FC8DD8274" ma:contentTypeVersion="10" ma:contentTypeDescription="Vytvoří nový dokument" ma:contentTypeScope="" ma:versionID="bd657d27784841adc32fdce1fb1401f0">
  <xsd:schema xmlns:xsd="http://www.w3.org/2001/XMLSchema" xmlns:xs="http://www.w3.org/2001/XMLSchema" xmlns:p="http://schemas.microsoft.com/office/2006/metadata/properties" xmlns:ns2="5d635b08-c9cc-40fa-b56c-0b2b0a679f0d" xmlns:ns3="35cad0e7-ad5c-4e7c-8984-3134d952d641" targetNamespace="http://schemas.microsoft.com/office/2006/metadata/properties" ma:root="true" ma:fieldsID="7ee4d53a88ae0e68d5e8f12bded5dce7" ns2:_="" ns3:_="">
    <xsd:import namespace="5d635b08-c9cc-40fa-b56c-0b2b0a679f0d"/>
    <xsd:import namespace="35cad0e7-ad5c-4e7c-8984-3134d952d6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35b08-c9cc-40fa-b56c-0b2b0a679f0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cad0e7-ad5c-4e7c-8984-3134d952d6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42FACB-8F58-499C-8CAD-A81867FE2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35b08-c9cc-40fa-b56c-0b2b0a679f0d"/>
    <ds:schemaRef ds:uri="35cad0e7-ad5c-4e7c-8984-3134d952d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262AD-3837-4728-BB82-D29723EA6865}">
  <ds:schemaRefs>
    <ds:schemaRef ds:uri="http://schemas.microsoft.com/sharepoint/v3/contenttype/forms"/>
  </ds:schemaRefs>
</ds:datastoreItem>
</file>

<file path=customXml/itemProps3.xml><?xml version="1.0" encoding="utf-8"?>
<ds:datastoreItem xmlns:ds="http://schemas.openxmlformats.org/officeDocument/2006/customXml" ds:itemID="{0ED611E4-08B7-4A47-813B-F60E0C9FBCD0}">
  <ds:schemaRefs>
    <ds:schemaRef ds:uri="http://schemas.openxmlformats.org/officeDocument/2006/bibliography"/>
  </ds:schemaRefs>
</ds:datastoreItem>
</file>

<file path=customXml/itemProps4.xml><?xml version="1.0" encoding="utf-8"?>
<ds:datastoreItem xmlns:ds="http://schemas.openxmlformats.org/officeDocument/2006/customXml" ds:itemID="{E3E38C32-F80C-4F95-A7C9-F7AA69AD5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11321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2021-02-23T14:24:00Z</dcterms:created>
  <dcterms:modified xsi:type="dcterms:W3CDTF">2021-04-06T06:05:00Z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0x010100CC6FC0F0D3EA0C4289C6C98FC8DD8274</vt:lpwstr>
  </property>
</Properties>
</file>