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91AF3" w14:textId="77777777" w:rsidR="0059045A" w:rsidRDefault="002A65B9">
      <w:pPr>
        <w:spacing w:line="1" w:lineRule="exact"/>
      </w:pPr>
      <w:r>
        <w:rPr>
          <w:noProof/>
        </w:rPr>
        <w:drawing>
          <wp:anchor distT="0" distB="219710" distL="114300" distR="125730" simplePos="0" relativeHeight="125829378" behindDoc="0" locked="0" layoutInCell="1" allowOverlap="1" wp14:anchorId="39C91BA4" wp14:editId="39C91BA5">
            <wp:simplePos x="0" y="0"/>
            <wp:positionH relativeFrom="page">
              <wp:posOffset>5175250</wp:posOffset>
            </wp:positionH>
            <wp:positionV relativeFrom="paragraph">
              <wp:posOffset>12700</wp:posOffset>
            </wp:positionV>
            <wp:extent cx="2218690" cy="38417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218690" cy="38417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39C91BA6" wp14:editId="39C91BA7">
                <wp:simplePos x="0" y="0"/>
                <wp:positionH relativeFrom="page">
                  <wp:posOffset>5212080</wp:posOffset>
                </wp:positionH>
                <wp:positionV relativeFrom="paragraph">
                  <wp:posOffset>501650</wp:posOffset>
                </wp:positionV>
                <wp:extent cx="2192020" cy="116840"/>
                <wp:effectExtent l="0" t="0" r="0" b="0"/>
                <wp:wrapNone/>
                <wp:docPr id="3" name="Shape 3"/>
                <wp:cNvGraphicFramePr/>
                <a:graphic xmlns:a="http://schemas.openxmlformats.org/drawingml/2006/main">
                  <a:graphicData uri="http://schemas.microsoft.com/office/word/2010/wordprocessingShape">
                    <wps:wsp>
                      <wps:cNvSpPr txBox="1"/>
                      <wps:spPr>
                        <a:xfrm>
                          <a:off x="0" y="0"/>
                          <a:ext cx="2192020" cy="116840"/>
                        </a:xfrm>
                        <a:prstGeom prst="rect">
                          <a:avLst/>
                        </a:prstGeom>
                        <a:noFill/>
                      </wps:spPr>
                      <wps:txbx>
                        <w:txbxContent>
                          <w:p w14:paraId="39C91BBE" w14:textId="77777777" w:rsidR="0059045A" w:rsidRDefault="002A65B9">
                            <w:pPr>
                              <w:pStyle w:val="Titulekobrzku0"/>
                            </w:pPr>
                            <w:r>
                              <w:t>DOPORUČOVANÁ ADVOKÁTNÍ KANCELÁŘ JI? OD ROKU 201</w:t>
                            </w:r>
                          </w:p>
                        </w:txbxContent>
                      </wps:txbx>
                      <wps:bodyPr lIns="0" tIns="0" rIns="0" bIns="0"/>
                    </wps:wsp>
                  </a:graphicData>
                </a:graphic>
              </wp:anchor>
            </w:drawing>
          </mc:Choice>
          <mc:Fallback>
            <w:pict>
              <v:shapetype w14:anchorId="39C91BA6" id="_x0000_t202" coordsize="21600,21600" o:spt="202" path="m,l,21600r21600,l21600,xe">
                <v:stroke joinstyle="miter"/>
                <v:path gradientshapeok="t" o:connecttype="rect"/>
              </v:shapetype>
              <v:shape id="Shape 3" o:spid="_x0000_s1026" type="#_x0000_t202" style="position:absolute;margin-left:410.4pt;margin-top:39.5pt;width:172.6pt;height:9.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" filled="f" stroked="f">
                <v:textbox inset="0,0,0,0">
                  <w:txbxContent>
                    <w:p w14:paraId="39C91BBE" w14:textId="77777777" w:rsidR="0059045A" w:rsidRDefault="002A65B9">
                      <w:pPr>
                        <w:pStyle w:val="Titulekobrzku0"/>
                      </w:pPr>
                      <w:r>
                        <w:t>DOPORUČOVANÁ ADVOKÁTNÍ KANCELÁŘ JI? OD ROKU 201</w:t>
                      </w:r>
                    </w:p>
                  </w:txbxContent>
                </v:textbox>
                <w10:wrap anchorx="page"/>
              </v:shape>
            </w:pict>
          </mc:Fallback>
        </mc:AlternateContent>
      </w:r>
      <w:r>
        <w:rPr>
          <w:noProof/>
        </w:rPr>
        <mc:AlternateContent>
          <mc:Choice Requires="wps">
            <w:drawing>
              <wp:anchor distT="0" distB="0" distL="114300" distR="114300" simplePos="0" relativeHeight="125829379" behindDoc="0" locked="0" layoutInCell="1" allowOverlap="1" wp14:anchorId="39C91BA8" wp14:editId="39C91BA9">
                <wp:simplePos x="0" y="0"/>
                <wp:positionH relativeFrom="page">
                  <wp:posOffset>916305</wp:posOffset>
                </wp:positionH>
                <wp:positionV relativeFrom="paragraph">
                  <wp:posOffset>4713605</wp:posOffset>
                </wp:positionV>
                <wp:extent cx="1294130" cy="223329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294130" cy="2233295"/>
                        </a:xfrm>
                        <a:prstGeom prst="rect">
                          <a:avLst/>
                        </a:prstGeom>
                        <a:noFill/>
                      </wps:spPr>
                      <wps:txbx>
                        <w:txbxContent>
                          <w:p w14:paraId="39C91BBF" w14:textId="77777777" w:rsidR="0059045A" w:rsidRDefault="002A65B9">
                            <w:pPr>
                              <w:pStyle w:val="Zkladntext1"/>
                              <w:spacing w:after="40" w:line="240" w:lineRule="auto"/>
                            </w:pPr>
                            <w:r>
                              <w:rPr>
                                <w:b/>
                                <w:bCs/>
                              </w:rPr>
                              <w:t>Administrátor</w:t>
                            </w:r>
                          </w:p>
                          <w:p w14:paraId="39C91BC0" w14:textId="77777777" w:rsidR="0059045A" w:rsidRDefault="002A65B9">
                            <w:pPr>
                              <w:pStyle w:val="Zkladntext1"/>
                              <w:spacing w:after="40" w:line="240" w:lineRule="auto"/>
                            </w:pPr>
                            <w:r>
                              <w:t>Se sídlem:</w:t>
                            </w:r>
                          </w:p>
                          <w:p w14:paraId="39C91BC1" w14:textId="77777777" w:rsidR="0059045A" w:rsidRDefault="002A65B9">
                            <w:pPr>
                              <w:pStyle w:val="Zkladntext1"/>
                              <w:spacing w:after="40" w:line="240" w:lineRule="auto"/>
                            </w:pPr>
                            <w:r>
                              <w:t>Emailová adresa:</w:t>
                            </w:r>
                          </w:p>
                          <w:p w14:paraId="39C91BC2" w14:textId="77777777" w:rsidR="0059045A" w:rsidRDefault="002A65B9">
                            <w:pPr>
                              <w:pStyle w:val="Zkladntext1"/>
                              <w:spacing w:after="40" w:line="240" w:lineRule="auto"/>
                            </w:pPr>
                            <w:r>
                              <w:t>Tel.:</w:t>
                            </w:r>
                          </w:p>
                          <w:p w14:paraId="39C91BC3" w14:textId="77777777" w:rsidR="0059045A" w:rsidRDefault="002A65B9">
                            <w:pPr>
                              <w:pStyle w:val="Zkladntext1"/>
                              <w:spacing w:after="40" w:line="240" w:lineRule="auto"/>
                            </w:pPr>
                            <w:r>
                              <w:t>Zastoupen:</w:t>
                            </w:r>
                          </w:p>
                          <w:p w14:paraId="39C91BC4" w14:textId="77777777" w:rsidR="0059045A" w:rsidRDefault="002A65B9">
                            <w:pPr>
                              <w:pStyle w:val="Zkladntext1"/>
                              <w:spacing w:after="40" w:line="240" w:lineRule="auto"/>
                            </w:pPr>
                            <w:r>
                              <w:t>IČO:</w:t>
                            </w:r>
                          </w:p>
                          <w:p w14:paraId="39C91BC5" w14:textId="77777777" w:rsidR="0059045A" w:rsidRDefault="002A65B9">
                            <w:pPr>
                              <w:pStyle w:val="Zkladntext1"/>
                              <w:spacing w:after="40" w:line="240" w:lineRule="auto"/>
                            </w:pPr>
                            <w:r>
                              <w:t>DIČ:</w:t>
                            </w:r>
                          </w:p>
                          <w:p w14:paraId="39C91BC6" w14:textId="77777777" w:rsidR="0059045A" w:rsidRDefault="002A65B9">
                            <w:pPr>
                              <w:pStyle w:val="Zkladntext1"/>
                              <w:spacing w:after="40" w:line="240" w:lineRule="auto"/>
                            </w:pPr>
                            <w:r>
                              <w:t>Zapsán v obch. rejstříku:</w:t>
                            </w:r>
                          </w:p>
                          <w:p w14:paraId="39C91BC7" w14:textId="77777777" w:rsidR="0059045A" w:rsidRDefault="002A65B9">
                            <w:pPr>
                              <w:pStyle w:val="Zkladntext1"/>
                              <w:spacing w:after="40" w:line="240" w:lineRule="auto"/>
                            </w:pPr>
                            <w:r>
                              <w:t>Bankovní spojení:</w:t>
                            </w:r>
                          </w:p>
                          <w:p w14:paraId="39C91BC8" w14:textId="77777777" w:rsidR="0059045A" w:rsidRDefault="002A65B9">
                            <w:pPr>
                              <w:pStyle w:val="Zkladntext1"/>
                              <w:spacing w:after="40" w:line="240" w:lineRule="auto"/>
                            </w:pPr>
                            <w:r>
                              <w:t>Číslo účtu</w:t>
                            </w:r>
                          </w:p>
                          <w:p w14:paraId="39C91BC9" w14:textId="77777777" w:rsidR="0059045A" w:rsidRDefault="002A65B9">
                            <w:pPr>
                              <w:pStyle w:val="Zkladntext1"/>
                              <w:spacing w:after="40" w:line="240" w:lineRule="auto"/>
                            </w:pPr>
                            <w:r>
                              <w:t>Kontaktní osoba</w:t>
                            </w:r>
                          </w:p>
                          <w:p w14:paraId="39C91BCA" w14:textId="77777777" w:rsidR="0059045A" w:rsidRDefault="002A65B9">
                            <w:pPr>
                              <w:pStyle w:val="Zkladntext1"/>
                              <w:spacing w:after="40" w:line="240" w:lineRule="auto"/>
                            </w:pPr>
                            <w:r>
                              <w:t>Tel. č.</w:t>
                            </w:r>
                          </w:p>
                        </w:txbxContent>
                      </wps:txbx>
                      <wps:bodyPr lIns="0" tIns="0" rIns="0" bIns="0"/>
                    </wps:wsp>
                  </a:graphicData>
                </a:graphic>
              </wp:anchor>
            </w:drawing>
          </mc:Choice>
          <mc:Fallback>
            <w:pict>
              <v:shape w14:anchorId="39C91BA8" id="Shape 5" o:spid="_x0000_s1027" type="#_x0000_t202" style="position:absolute;margin-left:72.15pt;margin-top:371.15pt;width:101.9pt;height:175.8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" filled="f" stroked="f">
                <v:textbox inset="0,0,0,0">
                  <w:txbxContent>
                    <w:p w14:paraId="39C91BBF" w14:textId="77777777" w:rsidR="0059045A" w:rsidRDefault="002A65B9">
                      <w:pPr>
                        <w:pStyle w:val="Zkladntext1"/>
                        <w:spacing w:after="40" w:line="240" w:lineRule="auto"/>
                      </w:pPr>
                      <w:r>
                        <w:rPr>
                          <w:b/>
                          <w:bCs/>
                        </w:rPr>
                        <w:t>Administrátor</w:t>
                      </w:r>
                    </w:p>
                    <w:p w14:paraId="39C91BC0" w14:textId="77777777" w:rsidR="0059045A" w:rsidRDefault="002A65B9">
                      <w:pPr>
                        <w:pStyle w:val="Zkladntext1"/>
                        <w:spacing w:after="40" w:line="240" w:lineRule="auto"/>
                      </w:pPr>
                      <w:r>
                        <w:t>Se sídlem:</w:t>
                      </w:r>
                    </w:p>
                    <w:p w14:paraId="39C91BC1" w14:textId="77777777" w:rsidR="0059045A" w:rsidRDefault="002A65B9">
                      <w:pPr>
                        <w:pStyle w:val="Zkladntext1"/>
                        <w:spacing w:after="40" w:line="240" w:lineRule="auto"/>
                      </w:pPr>
                      <w:r>
                        <w:t>Emailová adresa:</w:t>
                      </w:r>
                    </w:p>
                    <w:p w14:paraId="39C91BC2" w14:textId="77777777" w:rsidR="0059045A" w:rsidRDefault="002A65B9">
                      <w:pPr>
                        <w:pStyle w:val="Zkladntext1"/>
                        <w:spacing w:after="40" w:line="240" w:lineRule="auto"/>
                      </w:pPr>
                      <w:r>
                        <w:t>Tel.:</w:t>
                      </w:r>
                    </w:p>
                    <w:p w14:paraId="39C91BC3" w14:textId="77777777" w:rsidR="0059045A" w:rsidRDefault="002A65B9">
                      <w:pPr>
                        <w:pStyle w:val="Zkladntext1"/>
                        <w:spacing w:after="40" w:line="240" w:lineRule="auto"/>
                      </w:pPr>
                      <w:r>
                        <w:t>Zastoupen:</w:t>
                      </w:r>
                    </w:p>
                    <w:p w14:paraId="39C91BC4" w14:textId="77777777" w:rsidR="0059045A" w:rsidRDefault="002A65B9">
                      <w:pPr>
                        <w:pStyle w:val="Zkladntext1"/>
                        <w:spacing w:after="40" w:line="240" w:lineRule="auto"/>
                      </w:pPr>
                      <w:r>
                        <w:t>IČO:</w:t>
                      </w:r>
                    </w:p>
                    <w:p w14:paraId="39C91BC5" w14:textId="77777777" w:rsidR="0059045A" w:rsidRDefault="002A65B9">
                      <w:pPr>
                        <w:pStyle w:val="Zkladntext1"/>
                        <w:spacing w:after="40" w:line="240" w:lineRule="auto"/>
                      </w:pPr>
                      <w:r>
                        <w:t>DIČ:</w:t>
                      </w:r>
                    </w:p>
                    <w:p w14:paraId="39C91BC6" w14:textId="77777777" w:rsidR="0059045A" w:rsidRDefault="002A65B9">
                      <w:pPr>
                        <w:pStyle w:val="Zkladntext1"/>
                        <w:spacing w:after="40" w:line="240" w:lineRule="auto"/>
                      </w:pPr>
                      <w:r>
                        <w:t>Zapsán v obch. rejstříku:</w:t>
                      </w:r>
                    </w:p>
                    <w:p w14:paraId="39C91BC7" w14:textId="77777777" w:rsidR="0059045A" w:rsidRDefault="002A65B9">
                      <w:pPr>
                        <w:pStyle w:val="Zkladntext1"/>
                        <w:spacing w:after="40" w:line="240" w:lineRule="auto"/>
                      </w:pPr>
                      <w:r>
                        <w:t>Bankovní spojení:</w:t>
                      </w:r>
                    </w:p>
                    <w:p w14:paraId="39C91BC8" w14:textId="77777777" w:rsidR="0059045A" w:rsidRDefault="002A65B9">
                      <w:pPr>
                        <w:pStyle w:val="Zkladntext1"/>
                        <w:spacing w:after="40" w:line="240" w:lineRule="auto"/>
                      </w:pPr>
                      <w:r>
                        <w:t>Číslo účtu</w:t>
                      </w:r>
                    </w:p>
                    <w:p w14:paraId="39C91BC9" w14:textId="77777777" w:rsidR="0059045A" w:rsidRDefault="002A65B9">
                      <w:pPr>
                        <w:pStyle w:val="Zkladntext1"/>
                        <w:spacing w:after="40" w:line="240" w:lineRule="auto"/>
                      </w:pPr>
                      <w:r>
                        <w:t>Kontaktní osoba</w:t>
                      </w:r>
                    </w:p>
                    <w:p w14:paraId="39C91BCA" w14:textId="77777777" w:rsidR="0059045A" w:rsidRDefault="002A65B9">
                      <w:pPr>
                        <w:pStyle w:val="Zkladntext1"/>
                        <w:spacing w:after="40" w:line="240" w:lineRule="auto"/>
                      </w:pPr>
                      <w:r>
                        <w:t>Tel. č.</w:t>
                      </w:r>
                    </w:p>
                  </w:txbxContent>
                </v:textbox>
                <w10:wrap type="square" anchorx="page"/>
              </v:shape>
            </w:pict>
          </mc:Fallback>
        </mc:AlternateContent>
      </w:r>
    </w:p>
    <w:p w14:paraId="39C91AF4" w14:textId="77777777" w:rsidR="0059045A" w:rsidRDefault="002A65B9">
      <w:pPr>
        <w:pStyle w:val="Nadpis10"/>
        <w:keepNext/>
        <w:keepLines/>
      </w:pPr>
      <w:bookmarkStart w:id="0" w:name="bookmark0"/>
      <w:r>
        <w:t>ARROWS</w:t>
      </w:r>
      <w:bookmarkEnd w:id="0"/>
    </w:p>
    <w:p w14:paraId="39C91AF5" w14:textId="77777777" w:rsidR="0059045A" w:rsidRDefault="002A65B9">
      <w:pPr>
        <w:pStyle w:val="Zkladntext30"/>
      </w:pPr>
      <w:r>
        <w:t>advokátní kancelář</w:t>
      </w:r>
    </w:p>
    <w:p w14:paraId="39C91AF6" w14:textId="77777777" w:rsidR="0059045A" w:rsidRDefault="002A65B9">
      <w:pPr>
        <w:pStyle w:val="Nadpis30"/>
        <w:keepNext/>
        <w:keepLines/>
      </w:pPr>
      <w:bookmarkStart w:id="1" w:name="bookmark2"/>
      <w:r>
        <w:t xml:space="preserve">SMLOUVA O ADMINISTRACI </w:t>
      </w:r>
      <w:r>
        <w:t>VEŘEJNÉ ZAKÁZKY</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2092"/>
        <w:gridCol w:w="4896"/>
      </w:tblGrid>
      <w:tr w:rsidR="0059045A" w14:paraId="39C91AF9" w14:textId="77777777">
        <w:tblPrEx>
          <w:tblCellMar>
            <w:top w:w="0" w:type="dxa"/>
            <w:bottom w:w="0" w:type="dxa"/>
          </w:tblCellMar>
        </w:tblPrEx>
        <w:trPr>
          <w:trHeight w:hRule="exact" w:val="259"/>
          <w:jc w:val="center"/>
        </w:trPr>
        <w:tc>
          <w:tcPr>
            <w:tcW w:w="2092" w:type="dxa"/>
            <w:shd w:val="clear" w:color="auto" w:fill="auto"/>
          </w:tcPr>
          <w:p w14:paraId="39C91AF7" w14:textId="77777777" w:rsidR="0059045A" w:rsidRDefault="002A65B9">
            <w:pPr>
              <w:pStyle w:val="Jin0"/>
              <w:spacing w:after="0" w:line="240" w:lineRule="auto"/>
            </w:pPr>
            <w:r>
              <w:rPr>
                <w:b/>
                <w:bCs/>
              </w:rPr>
              <w:t>Objednatel:</w:t>
            </w:r>
          </w:p>
        </w:tc>
        <w:tc>
          <w:tcPr>
            <w:tcW w:w="4896" w:type="dxa"/>
            <w:shd w:val="clear" w:color="auto" w:fill="auto"/>
          </w:tcPr>
          <w:p w14:paraId="39C91AF8" w14:textId="77777777" w:rsidR="0059045A" w:rsidRDefault="002A65B9">
            <w:pPr>
              <w:pStyle w:val="Jin0"/>
              <w:spacing w:after="0" w:line="240" w:lineRule="auto"/>
              <w:ind w:left="1080"/>
            </w:pPr>
            <w:r>
              <w:rPr>
                <w:b/>
                <w:bCs/>
              </w:rPr>
              <w:t>Dětské centrum Paprsek</w:t>
            </w:r>
          </w:p>
        </w:tc>
      </w:tr>
      <w:tr w:rsidR="0059045A" w14:paraId="39C91AFC" w14:textId="77777777">
        <w:tblPrEx>
          <w:tblCellMar>
            <w:top w:w="0" w:type="dxa"/>
            <w:bottom w:w="0" w:type="dxa"/>
          </w:tblCellMar>
        </w:tblPrEx>
        <w:trPr>
          <w:trHeight w:hRule="exact" w:val="295"/>
          <w:jc w:val="center"/>
        </w:trPr>
        <w:tc>
          <w:tcPr>
            <w:tcW w:w="2092" w:type="dxa"/>
            <w:shd w:val="clear" w:color="auto" w:fill="auto"/>
          </w:tcPr>
          <w:p w14:paraId="39C91AFA" w14:textId="77777777" w:rsidR="0059045A" w:rsidRDefault="002A65B9">
            <w:pPr>
              <w:pStyle w:val="Jin0"/>
              <w:spacing w:after="0" w:line="240" w:lineRule="auto"/>
            </w:pPr>
            <w:r>
              <w:t>Se sídlem:</w:t>
            </w:r>
          </w:p>
        </w:tc>
        <w:tc>
          <w:tcPr>
            <w:tcW w:w="4896" w:type="dxa"/>
            <w:shd w:val="clear" w:color="auto" w:fill="auto"/>
          </w:tcPr>
          <w:p w14:paraId="39C91AFB" w14:textId="77777777" w:rsidR="0059045A" w:rsidRDefault="002A65B9">
            <w:pPr>
              <w:pStyle w:val="Jin0"/>
              <w:spacing w:after="0" w:line="240" w:lineRule="auto"/>
              <w:ind w:left="1080"/>
            </w:pPr>
            <w:r>
              <w:t xml:space="preserve">Šestajovická 580/19,198 00 </w:t>
            </w:r>
            <w:proofErr w:type="gramStart"/>
            <w:r>
              <w:t>Praha - Hloubětín</w:t>
            </w:r>
            <w:proofErr w:type="gramEnd"/>
          </w:p>
        </w:tc>
      </w:tr>
      <w:tr w:rsidR="0059045A" w14:paraId="39C91AFF" w14:textId="77777777">
        <w:tblPrEx>
          <w:tblCellMar>
            <w:top w:w="0" w:type="dxa"/>
            <w:bottom w:w="0" w:type="dxa"/>
          </w:tblCellMar>
        </w:tblPrEx>
        <w:trPr>
          <w:trHeight w:hRule="exact" w:val="295"/>
          <w:jc w:val="center"/>
        </w:trPr>
        <w:tc>
          <w:tcPr>
            <w:tcW w:w="2092" w:type="dxa"/>
            <w:shd w:val="clear" w:color="auto" w:fill="auto"/>
            <w:vAlign w:val="bottom"/>
          </w:tcPr>
          <w:p w14:paraId="39C91AFD" w14:textId="77777777" w:rsidR="0059045A" w:rsidRDefault="002A65B9">
            <w:pPr>
              <w:pStyle w:val="Jin0"/>
              <w:spacing w:after="0" w:line="240" w:lineRule="auto"/>
            </w:pPr>
            <w:r>
              <w:t>Zastoupen:</w:t>
            </w:r>
          </w:p>
        </w:tc>
        <w:tc>
          <w:tcPr>
            <w:tcW w:w="4896" w:type="dxa"/>
            <w:shd w:val="clear" w:color="auto" w:fill="auto"/>
            <w:vAlign w:val="bottom"/>
          </w:tcPr>
          <w:p w14:paraId="39C91AFE" w14:textId="77777777" w:rsidR="0059045A" w:rsidRDefault="002A65B9">
            <w:pPr>
              <w:pStyle w:val="Jin0"/>
              <w:spacing w:after="0" w:line="240" w:lineRule="auto"/>
              <w:ind w:left="1080"/>
            </w:pPr>
            <w:r>
              <w:t>Ivanou Hejlovou, ředitelkou</w:t>
            </w:r>
          </w:p>
        </w:tc>
      </w:tr>
      <w:tr w:rsidR="0059045A" w14:paraId="39C91B02" w14:textId="77777777">
        <w:tblPrEx>
          <w:tblCellMar>
            <w:top w:w="0" w:type="dxa"/>
            <w:bottom w:w="0" w:type="dxa"/>
          </w:tblCellMar>
        </w:tblPrEx>
        <w:trPr>
          <w:trHeight w:hRule="exact" w:val="277"/>
          <w:jc w:val="center"/>
        </w:trPr>
        <w:tc>
          <w:tcPr>
            <w:tcW w:w="2092" w:type="dxa"/>
            <w:shd w:val="clear" w:color="auto" w:fill="auto"/>
          </w:tcPr>
          <w:p w14:paraId="39C91B00" w14:textId="77777777" w:rsidR="0059045A" w:rsidRDefault="002A65B9">
            <w:pPr>
              <w:pStyle w:val="Jin0"/>
              <w:spacing w:after="0" w:line="240" w:lineRule="auto"/>
            </w:pPr>
            <w:r>
              <w:t>IČO:</w:t>
            </w:r>
          </w:p>
        </w:tc>
        <w:tc>
          <w:tcPr>
            <w:tcW w:w="4896" w:type="dxa"/>
            <w:shd w:val="clear" w:color="auto" w:fill="auto"/>
          </w:tcPr>
          <w:p w14:paraId="39C91B01" w14:textId="77777777" w:rsidR="0059045A" w:rsidRDefault="002A65B9">
            <w:pPr>
              <w:pStyle w:val="Jin0"/>
              <w:spacing w:after="0" w:line="240" w:lineRule="auto"/>
              <w:ind w:left="1080"/>
            </w:pPr>
            <w:r>
              <w:t>70875413</w:t>
            </w:r>
          </w:p>
        </w:tc>
      </w:tr>
      <w:tr w:rsidR="0059045A" w14:paraId="39C91B05" w14:textId="77777777">
        <w:tblPrEx>
          <w:tblCellMar>
            <w:top w:w="0" w:type="dxa"/>
            <w:bottom w:w="0" w:type="dxa"/>
          </w:tblCellMar>
        </w:tblPrEx>
        <w:trPr>
          <w:trHeight w:hRule="exact" w:val="245"/>
          <w:jc w:val="center"/>
        </w:trPr>
        <w:tc>
          <w:tcPr>
            <w:tcW w:w="2092" w:type="dxa"/>
            <w:shd w:val="clear" w:color="auto" w:fill="auto"/>
            <w:vAlign w:val="bottom"/>
          </w:tcPr>
          <w:p w14:paraId="39C91B03" w14:textId="77777777" w:rsidR="0059045A" w:rsidRDefault="002A65B9">
            <w:pPr>
              <w:pStyle w:val="Jin0"/>
              <w:spacing w:after="0" w:line="240" w:lineRule="auto"/>
            </w:pPr>
            <w:r>
              <w:t>DIČ</w:t>
            </w:r>
          </w:p>
        </w:tc>
        <w:tc>
          <w:tcPr>
            <w:tcW w:w="4896" w:type="dxa"/>
            <w:shd w:val="clear" w:color="auto" w:fill="auto"/>
            <w:vAlign w:val="bottom"/>
          </w:tcPr>
          <w:p w14:paraId="39C91B04" w14:textId="77777777" w:rsidR="0059045A" w:rsidRDefault="002A65B9">
            <w:pPr>
              <w:pStyle w:val="Jin0"/>
              <w:spacing w:after="0" w:line="240" w:lineRule="auto"/>
              <w:ind w:left="1080"/>
            </w:pPr>
            <w:r>
              <w:t>CZ70875413</w:t>
            </w:r>
          </w:p>
        </w:tc>
      </w:tr>
    </w:tbl>
    <w:p w14:paraId="39C91B06" w14:textId="77777777" w:rsidR="0059045A" w:rsidRDefault="0059045A">
      <w:pPr>
        <w:spacing w:after="659" w:line="1" w:lineRule="exact"/>
      </w:pPr>
    </w:p>
    <w:p w14:paraId="39C91B07" w14:textId="77777777" w:rsidR="0059045A" w:rsidRDefault="002A65B9">
      <w:pPr>
        <w:pStyle w:val="Zkladntext1"/>
        <w:spacing w:after="1480" w:line="240" w:lineRule="auto"/>
        <w:ind w:hanging="840"/>
      </w:pPr>
      <w:r>
        <w:t xml:space="preserve">(dále jen </w:t>
      </w:r>
      <w:r>
        <w:rPr>
          <w:b/>
          <w:bCs/>
          <w:i/>
          <w:iCs/>
        </w:rPr>
        <w:t>„Objednatel")</w:t>
      </w:r>
    </w:p>
    <w:p w14:paraId="39C91B08" w14:textId="77777777" w:rsidR="0059045A" w:rsidRDefault="002A65B9">
      <w:pPr>
        <w:pStyle w:val="Nadpis40"/>
        <w:keepNext/>
        <w:keepLines/>
        <w:spacing w:after="40"/>
        <w:ind w:firstLine="880"/>
        <w:jc w:val="left"/>
      </w:pPr>
      <w:bookmarkStart w:id="2" w:name="bookmark4"/>
      <w:r>
        <w:t>ARROWS advokátní kancelář, s.r.o.</w:t>
      </w:r>
      <w:bookmarkEnd w:id="2"/>
    </w:p>
    <w:p w14:paraId="39C91B09" w14:textId="77777777" w:rsidR="0059045A" w:rsidRDefault="002A65B9">
      <w:pPr>
        <w:pStyle w:val="Zkladntext1"/>
        <w:spacing w:after="40" w:line="240" w:lineRule="auto"/>
        <w:ind w:firstLine="880"/>
      </w:pPr>
      <w:r>
        <w:t>Plzeňská 3350/18,</w:t>
      </w:r>
      <w:r>
        <w:t xml:space="preserve"> Praha 5 - Smíchov, 150 00</w:t>
      </w:r>
    </w:p>
    <w:p w14:paraId="39C91B0A" w14:textId="77777777" w:rsidR="0059045A" w:rsidRDefault="002A65B9">
      <w:pPr>
        <w:pStyle w:val="Zkladntext1"/>
        <w:spacing w:after="40" w:line="240" w:lineRule="auto"/>
        <w:ind w:firstLine="880"/>
      </w:pPr>
      <w:hyperlink r:id="rId8" w:history="1">
        <w:r>
          <w:rPr>
            <w:lang w:val="en-US" w:eastAsia="en-US" w:bidi="en-US"/>
          </w:rPr>
          <w:t>office@arws.cz</w:t>
        </w:r>
      </w:hyperlink>
    </w:p>
    <w:p w14:paraId="39C91B0B" w14:textId="77777777" w:rsidR="0059045A" w:rsidRDefault="002A65B9">
      <w:pPr>
        <w:pStyle w:val="Zkladntext1"/>
        <w:spacing w:after="40" w:line="240" w:lineRule="auto"/>
        <w:ind w:firstLine="880"/>
      </w:pPr>
      <w:r>
        <w:t>+ 420 777 118 385</w:t>
      </w:r>
    </w:p>
    <w:p w14:paraId="39C91B0C" w14:textId="77777777" w:rsidR="0059045A" w:rsidRDefault="002A65B9">
      <w:pPr>
        <w:pStyle w:val="Zkladntext1"/>
        <w:spacing w:after="40" w:line="240" w:lineRule="auto"/>
        <w:ind w:firstLine="880"/>
      </w:pPr>
      <w:r>
        <w:t>Mgr. Vojtěchem Suchardou, jednatelem</w:t>
      </w:r>
    </w:p>
    <w:p w14:paraId="39C91B0D" w14:textId="77777777" w:rsidR="0059045A" w:rsidRDefault="002A65B9">
      <w:pPr>
        <w:pStyle w:val="Zkladntext1"/>
        <w:spacing w:after="40" w:line="240" w:lineRule="auto"/>
        <w:ind w:firstLine="880"/>
      </w:pPr>
      <w:r>
        <w:t>06717586</w:t>
      </w:r>
    </w:p>
    <w:p w14:paraId="39C91B0E" w14:textId="77777777" w:rsidR="0059045A" w:rsidRDefault="002A65B9">
      <w:pPr>
        <w:pStyle w:val="Zkladntext1"/>
        <w:spacing w:after="40" w:line="240" w:lineRule="auto"/>
        <w:ind w:firstLine="880"/>
      </w:pPr>
      <w:r>
        <w:t>CZ06717586</w:t>
      </w:r>
    </w:p>
    <w:p w14:paraId="39C91B0F" w14:textId="77777777" w:rsidR="0059045A" w:rsidRDefault="002A65B9">
      <w:pPr>
        <w:pStyle w:val="Zkladntext1"/>
        <w:spacing w:after="40" w:line="240" w:lineRule="auto"/>
        <w:ind w:firstLine="880"/>
      </w:pPr>
      <w:r>
        <w:t>Vedeného Městským soudem v Praze, oddíl C, vložka 287750</w:t>
      </w:r>
    </w:p>
    <w:p w14:paraId="39C91B10" w14:textId="77777777" w:rsidR="0059045A" w:rsidRDefault="002A65B9">
      <w:pPr>
        <w:pStyle w:val="Zkladntext1"/>
        <w:spacing w:after="40" w:line="240" w:lineRule="auto"/>
        <w:ind w:firstLine="880"/>
      </w:pPr>
      <w:r>
        <w:t>MONETA Money Bank, a.s.</w:t>
      </w:r>
    </w:p>
    <w:p w14:paraId="39C91B11" w14:textId="77777777" w:rsidR="0059045A" w:rsidRDefault="002A65B9">
      <w:pPr>
        <w:pStyle w:val="Zkladntext1"/>
        <w:spacing w:after="40" w:line="240" w:lineRule="auto"/>
        <w:ind w:firstLine="880"/>
      </w:pPr>
      <w:r>
        <w:t>104057014/0600</w:t>
      </w:r>
    </w:p>
    <w:p w14:paraId="39C91B12" w14:textId="77777777" w:rsidR="0059045A" w:rsidRDefault="002A65B9">
      <w:pPr>
        <w:pStyle w:val="Zkladntext1"/>
        <w:spacing w:after="40" w:line="240" w:lineRule="auto"/>
        <w:ind w:firstLine="880"/>
      </w:pPr>
      <w:r>
        <w:t>Mgr. Ví</w:t>
      </w:r>
      <w:r>
        <w:t>t Šilhavý</w:t>
      </w:r>
    </w:p>
    <w:p w14:paraId="39C91B13" w14:textId="77777777" w:rsidR="0059045A" w:rsidRDefault="002A65B9">
      <w:pPr>
        <w:pStyle w:val="Zkladntext1"/>
        <w:spacing w:after="480" w:line="240" w:lineRule="auto"/>
        <w:ind w:firstLine="880"/>
      </w:pPr>
      <w:r>
        <w:t>+ 420 770 115 002</w:t>
      </w:r>
    </w:p>
    <w:p w14:paraId="39C91B14" w14:textId="77777777" w:rsidR="0059045A" w:rsidRDefault="002A65B9">
      <w:pPr>
        <w:pStyle w:val="Zkladntext1"/>
        <w:spacing w:after="660" w:line="240" w:lineRule="auto"/>
        <w:ind w:hanging="840"/>
      </w:pPr>
      <w:r>
        <w:t xml:space="preserve">(dále jen </w:t>
      </w:r>
      <w:r>
        <w:rPr>
          <w:b/>
          <w:bCs/>
          <w:i/>
          <w:iCs/>
        </w:rPr>
        <w:t>„Administrátor")</w:t>
      </w:r>
    </w:p>
    <w:p w14:paraId="39C91B15" w14:textId="77777777" w:rsidR="0059045A" w:rsidRDefault="002A65B9">
      <w:pPr>
        <w:pStyle w:val="Zkladntext1"/>
        <w:spacing w:after="200" w:line="290" w:lineRule="auto"/>
        <w:ind w:left="-840"/>
      </w:pPr>
      <w:r>
        <w:t xml:space="preserve">(Objednatel a Administrátor dále společně jako </w:t>
      </w:r>
      <w:r>
        <w:rPr>
          <w:b/>
          <w:bCs/>
          <w:i/>
          <w:iCs/>
        </w:rPr>
        <w:t>„Smluvní strany"</w:t>
      </w:r>
      <w:r>
        <w:t xml:space="preserve"> nebo každý samostatně jako </w:t>
      </w:r>
      <w:r>
        <w:rPr>
          <w:b/>
          <w:bCs/>
          <w:i/>
          <w:iCs/>
        </w:rPr>
        <w:t>„Smluvní strana")</w:t>
      </w:r>
    </w:p>
    <w:p w14:paraId="39C91B16" w14:textId="77777777" w:rsidR="0059045A" w:rsidRDefault="002A65B9">
      <w:pPr>
        <w:pStyle w:val="Zkladntext1"/>
        <w:spacing w:line="240" w:lineRule="auto"/>
      </w:pPr>
      <w:r>
        <w:t>níže uvedeného dne, měsíce a roku uzavírají tuto smlouvu o administraci veřejných zakázek)</w:t>
      </w:r>
    </w:p>
    <w:p w14:paraId="39C91B17" w14:textId="77777777" w:rsidR="0059045A" w:rsidRDefault="002A65B9">
      <w:pPr>
        <w:pStyle w:val="Zkladntext1"/>
        <w:spacing w:after="2260" w:line="240" w:lineRule="auto"/>
        <w:jc w:val="center"/>
      </w:pPr>
      <w:r>
        <w:t xml:space="preserve">(dále jen </w:t>
      </w:r>
      <w:r>
        <w:rPr>
          <w:b/>
          <w:bCs/>
          <w:i/>
          <w:iCs/>
        </w:rPr>
        <w:t>„Smlouva")</w:t>
      </w:r>
    </w:p>
    <w:p w14:paraId="39C91B18" w14:textId="77777777" w:rsidR="0059045A" w:rsidRDefault="002A65B9">
      <w:pPr>
        <w:pStyle w:val="Zkladntext20"/>
        <w:tabs>
          <w:tab w:val="left" w:pos="8057"/>
        </w:tabs>
        <w:spacing w:after="40"/>
        <w:ind w:hanging="320"/>
        <w:sectPr w:rsidR="0059045A">
          <w:pgSz w:w="11900" w:h="16840"/>
          <w:pgMar w:top="247" w:right="359" w:bottom="161" w:left="2325" w:header="0" w:footer="3" w:gutter="0"/>
          <w:pgNumType w:start="1"/>
          <w:cols w:space="720"/>
          <w:noEndnote/>
          <w:docGrid w:linePitch="360"/>
        </w:sectPr>
      </w:pPr>
      <w:r>
        <w:t xml:space="preserve">ARROWS advokátní kancelář, s.r.o. IČO 06717586, Plzeňska 3350/18, 150 00 Praha 5 </w:t>
      </w:r>
      <w:hyperlink r:id="rId9" w:history="1">
        <w:r>
          <w:rPr>
            <w:lang w:val="en-US" w:eastAsia="en-US" w:bidi="en-US"/>
          </w:rPr>
          <w:t>www.arws.cz</w:t>
        </w:r>
      </w:hyperlink>
      <w:r>
        <w:rPr>
          <w:lang w:val="en-US" w:eastAsia="en-US" w:bidi="en-US"/>
        </w:rPr>
        <w:t xml:space="preserve"> </w:t>
      </w:r>
      <w:r>
        <w:t>+420 910 058 058</w:t>
      </w:r>
      <w:r>
        <w:tab/>
      </w:r>
      <w:r>
        <w:rPr>
          <w:lang w:val="en-US" w:eastAsia="en-US" w:bidi="en-US"/>
        </w:rPr>
        <w:t xml:space="preserve">■ </w:t>
      </w:r>
      <w:hyperlink r:id="rId10" w:history="1">
        <w:r>
          <w:rPr>
            <w:lang w:val="en-US" w:eastAsia="en-US" w:bidi="en-US"/>
          </w:rPr>
          <w:t>oftice@arws.cz</w:t>
        </w:r>
      </w:hyperlink>
    </w:p>
    <w:p w14:paraId="39C91B19" w14:textId="77777777" w:rsidR="0059045A" w:rsidRDefault="002A65B9">
      <w:pPr>
        <w:pStyle w:val="Nadpis40"/>
        <w:keepNext/>
        <w:keepLines/>
        <w:spacing w:after="0"/>
      </w:pPr>
      <w:bookmarkStart w:id="3" w:name="bookmark6"/>
      <w:r>
        <w:lastRenderedPageBreak/>
        <w:t>I.</w:t>
      </w:r>
      <w:bookmarkEnd w:id="3"/>
    </w:p>
    <w:p w14:paraId="39C91B1A" w14:textId="77777777" w:rsidR="0059045A" w:rsidRDefault="002A65B9">
      <w:pPr>
        <w:pStyle w:val="Nadpis40"/>
        <w:keepNext/>
        <w:keepLines/>
        <w:spacing w:after="300"/>
      </w:pPr>
      <w:r>
        <w:t xml:space="preserve">Úvodní </w:t>
      </w:r>
      <w:r>
        <w:t>ustanovení</w:t>
      </w:r>
    </w:p>
    <w:p w14:paraId="39C91B1B" w14:textId="77777777" w:rsidR="0059045A" w:rsidRDefault="002A65B9">
      <w:pPr>
        <w:pStyle w:val="Zkladntext1"/>
        <w:numPr>
          <w:ilvl w:val="1"/>
          <w:numId w:val="1"/>
        </w:numPr>
        <w:tabs>
          <w:tab w:val="left" w:pos="554"/>
        </w:tabs>
        <w:spacing w:after="540" w:line="266" w:lineRule="auto"/>
        <w:ind w:left="560" w:hanging="560"/>
      </w:pPr>
      <w:r>
        <w:t>Touto Smlouvou se Administrátor zavazuje poskytovat Objednateli dále vymezené služby spojené s komplexní administrací veřejných zakázek Objednatele a Objednatel se touto Smlouvou zavazuje uhradit Administrátorovi odměnu specifikovanou níže v člá</w:t>
      </w:r>
      <w:r>
        <w:t>nku III. této Smlouvy.</w:t>
      </w:r>
    </w:p>
    <w:p w14:paraId="39C91B1C" w14:textId="77777777" w:rsidR="0059045A" w:rsidRDefault="002A65B9">
      <w:pPr>
        <w:pStyle w:val="Nadpis40"/>
        <w:keepNext/>
        <w:keepLines/>
        <w:spacing w:after="0"/>
      </w:pPr>
      <w:bookmarkStart w:id="4" w:name="bookmark9"/>
      <w:r>
        <w:t>II.</w:t>
      </w:r>
      <w:bookmarkEnd w:id="4"/>
    </w:p>
    <w:p w14:paraId="39C91B1D" w14:textId="77777777" w:rsidR="0059045A" w:rsidRDefault="002A65B9">
      <w:pPr>
        <w:pStyle w:val="Nadpis40"/>
        <w:keepNext/>
        <w:keepLines/>
        <w:spacing w:after="300"/>
      </w:pPr>
      <w:bookmarkStart w:id="5" w:name="bookmark11"/>
      <w:r>
        <w:t>Předmět smlouvy</w:t>
      </w:r>
      <w:bookmarkEnd w:id="5"/>
    </w:p>
    <w:p w14:paraId="39C91B1E" w14:textId="77777777" w:rsidR="0059045A" w:rsidRDefault="002A65B9">
      <w:pPr>
        <w:pStyle w:val="Zkladntext1"/>
        <w:numPr>
          <w:ilvl w:val="0"/>
          <w:numId w:val="2"/>
        </w:numPr>
        <w:tabs>
          <w:tab w:val="left" w:pos="427"/>
        </w:tabs>
        <w:spacing w:line="276" w:lineRule="auto"/>
      </w:pPr>
      <w:r>
        <w:t>. Předmětem Smlouvy je poskytování právního poradenství a právních služeb Administrátora tykajících se:</w:t>
      </w:r>
    </w:p>
    <w:p w14:paraId="39C91B1F" w14:textId="77777777" w:rsidR="0059045A" w:rsidRDefault="002A65B9">
      <w:pPr>
        <w:pStyle w:val="Zkladntext1"/>
        <w:numPr>
          <w:ilvl w:val="0"/>
          <w:numId w:val="3"/>
        </w:numPr>
        <w:tabs>
          <w:tab w:val="left" w:pos="1140"/>
        </w:tabs>
        <w:ind w:left="1160" w:hanging="580"/>
      </w:pPr>
      <w:r>
        <w:t xml:space="preserve">komplexní administrace podlimitní veřejné zakázky na stavební práce související s investiční akcí pod názvem </w:t>
      </w:r>
      <w:r>
        <w:rPr>
          <w:i/>
          <w:iCs/>
        </w:rPr>
        <w:t>„Nástavba a přístavba objektu č. 4 - Pobytové služby pro klienty s těžkým kombinovaným postižením Dětského centra Paprsek, střediska DAR"</w:t>
      </w:r>
      <w:r>
        <w:t xml:space="preserve"> (dále jen </w:t>
      </w:r>
      <w:r>
        <w:rPr>
          <w:b/>
          <w:bCs/>
          <w:i/>
          <w:iCs/>
        </w:rPr>
        <w:t>„Zakázka č. 1")</w:t>
      </w:r>
    </w:p>
    <w:p w14:paraId="39C91B20" w14:textId="77777777" w:rsidR="0059045A" w:rsidRDefault="002A65B9">
      <w:pPr>
        <w:pStyle w:val="Zkladntext1"/>
        <w:numPr>
          <w:ilvl w:val="0"/>
          <w:numId w:val="3"/>
        </w:numPr>
        <w:tabs>
          <w:tab w:val="left" w:pos="1140"/>
        </w:tabs>
        <w:spacing w:line="276" w:lineRule="auto"/>
        <w:ind w:left="1160" w:hanging="580"/>
      </w:pPr>
      <w:r>
        <w:t xml:space="preserve">komplexní administrace veřejné zakázky malého rozsahu, jejímž předmětem bude zajištění technického dozoru investora v souvislosti splněním Zakázky č. 1 vybraným dodavatelem (dále jen </w:t>
      </w:r>
      <w:r>
        <w:rPr>
          <w:b/>
          <w:bCs/>
          <w:i/>
          <w:iCs/>
        </w:rPr>
        <w:t>„Zakázka č. 2").</w:t>
      </w:r>
    </w:p>
    <w:p w14:paraId="39C91B21" w14:textId="77777777" w:rsidR="0059045A" w:rsidRDefault="002A65B9">
      <w:pPr>
        <w:pStyle w:val="Zkladntext1"/>
        <w:spacing w:line="276" w:lineRule="auto"/>
        <w:ind w:left="1160"/>
      </w:pPr>
      <w:r>
        <w:t xml:space="preserve">(Zakázka č. 1 a Zakázka č. 2 dále společně jen </w:t>
      </w:r>
      <w:r>
        <w:rPr>
          <w:b/>
          <w:bCs/>
        </w:rPr>
        <w:t>„Zakázky")</w:t>
      </w:r>
    </w:p>
    <w:p w14:paraId="39C91B22" w14:textId="77777777" w:rsidR="0059045A" w:rsidRDefault="002A65B9">
      <w:pPr>
        <w:pStyle w:val="Zkladntext1"/>
        <w:numPr>
          <w:ilvl w:val="0"/>
          <w:numId w:val="2"/>
        </w:numPr>
        <w:tabs>
          <w:tab w:val="left" w:pos="430"/>
        </w:tabs>
        <w:spacing w:line="276" w:lineRule="auto"/>
      </w:pPr>
      <w:r>
        <w:t>. Administrátor bude poskytovat Objednateli zejm. následující služby související se Zakázkami:</w:t>
      </w:r>
    </w:p>
    <w:p w14:paraId="39C91B23" w14:textId="77777777" w:rsidR="0059045A" w:rsidRDefault="002A65B9">
      <w:pPr>
        <w:pStyle w:val="Zkladntext1"/>
        <w:numPr>
          <w:ilvl w:val="0"/>
          <w:numId w:val="4"/>
        </w:numPr>
        <w:tabs>
          <w:tab w:val="left" w:pos="1140"/>
        </w:tabs>
        <w:spacing w:line="276" w:lineRule="auto"/>
        <w:ind w:firstLine="560"/>
      </w:pPr>
      <w:r>
        <w:t>komplexní příprava zadávací dokumentace Zakázky č. 1 skládající se z:</w:t>
      </w:r>
    </w:p>
    <w:p w14:paraId="39C91B24" w14:textId="77777777" w:rsidR="0059045A" w:rsidRDefault="002A65B9">
      <w:pPr>
        <w:pStyle w:val="Zkladntext1"/>
        <w:numPr>
          <w:ilvl w:val="0"/>
          <w:numId w:val="5"/>
        </w:numPr>
        <w:tabs>
          <w:tab w:val="left" w:pos="1718"/>
        </w:tabs>
        <w:spacing w:line="276" w:lineRule="auto"/>
        <w:ind w:left="1160"/>
      </w:pPr>
      <w:r>
        <w:t>vypracování zadávací dokumentace včetně všech nezbytných příloh;</w:t>
      </w:r>
    </w:p>
    <w:p w14:paraId="39C91B25" w14:textId="77777777" w:rsidR="0059045A" w:rsidRDefault="002A65B9">
      <w:pPr>
        <w:pStyle w:val="Zkladntext1"/>
        <w:numPr>
          <w:ilvl w:val="0"/>
          <w:numId w:val="5"/>
        </w:numPr>
        <w:tabs>
          <w:tab w:val="left" w:pos="1718"/>
          <w:tab w:val="left" w:pos="1718"/>
        </w:tabs>
        <w:spacing w:line="276" w:lineRule="auto"/>
        <w:ind w:left="1160"/>
      </w:pPr>
      <w:r>
        <w:t>zahájení zadáva</w:t>
      </w:r>
      <w:r>
        <w:t>cího řízení;</w:t>
      </w:r>
    </w:p>
    <w:p w14:paraId="39C91B26" w14:textId="77777777" w:rsidR="0059045A" w:rsidRDefault="002A65B9">
      <w:pPr>
        <w:pStyle w:val="Zkladntext1"/>
        <w:numPr>
          <w:ilvl w:val="0"/>
          <w:numId w:val="5"/>
        </w:numPr>
        <w:tabs>
          <w:tab w:val="left" w:pos="1718"/>
          <w:tab w:val="left" w:pos="1718"/>
        </w:tabs>
        <w:spacing w:line="276" w:lineRule="auto"/>
        <w:ind w:left="1160"/>
      </w:pPr>
      <w:r>
        <w:t>zajišťování uveřejňování na profilu Objednatele;</w:t>
      </w:r>
    </w:p>
    <w:p w14:paraId="39C91B27" w14:textId="77777777" w:rsidR="0059045A" w:rsidRDefault="002A65B9">
      <w:pPr>
        <w:pStyle w:val="Zkladntext1"/>
        <w:numPr>
          <w:ilvl w:val="0"/>
          <w:numId w:val="5"/>
        </w:numPr>
        <w:tabs>
          <w:tab w:val="left" w:pos="1718"/>
          <w:tab w:val="left" w:pos="1718"/>
        </w:tabs>
        <w:spacing w:line="276" w:lineRule="auto"/>
        <w:ind w:left="1160"/>
      </w:pPr>
      <w:r>
        <w:t>komunikace s dodavateli;</w:t>
      </w:r>
    </w:p>
    <w:p w14:paraId="39C91B28" w14:textId="77777777" w:rsidR="0059045A" w:rsidRDefault="002A65B9">
      <w:pPr>
        <w:pStyle w:val="Zkladntext1"/>
        <w:numPr>
          <w:ilvl w:val="0"/>
          <w:numId w:val="5"/>
        </w:numPr>
        <w:tabs>
          <w:tab w:val="left" w:pos="1718"/>
          <w:tab w:val="left" w:pos="1718"/>
        </w:tabs>
        <w:spacing w:line="276" w:lineRule="auto"/>
        <w:ind w:left="1160"/>
      </w:pPr>
      <w:r>
        <w:t>poskytování součinnosti Objednateli;</w:t>
      </w:r>
    </w:p>
    <w:p w14:paraId="39C91B29" w14:textId="77777777" w:rsidR="0059045A" w:rsidRDefault="002A65B9">
      <w:pPr>
        <w:pStyle w:val="Zkladntext1"/>
        <w:numPr>
          <w:ilvl w:val="0"/>
          <w:numId w:val="5"/>
        </w:numPr>
        <w:tabs>
          <w:tab w:val="left" w:pos="1718"/>
          <w:tab w:val="left" w:pos="1718"/>
        </w:tabs>
        <w:spacing w:line="276" w:lineRule="auto"/>
        <w:ind w:left="1160"/>
      </w:pPr>
      <w:r>
        <w:t>zajištění celého procesu výběru nejvhodnější nabídky;</w:t>
      </w:r>
    </w:p>
    <w:p w14:paraId="39C91B2A" w14:textId="77777777" w:rsidR="0059045A" w:rsidRDefault="002A65B9">
      <w:pPr>
        <w:pStyle w:val="Zkladntext1"/>
        <w:numPr>
          <w:ilvl w:val="0"/>
          <w:numId w:val="5"/>
        </w:numPr>
        <w:tabs>
          <w:tab w:val="left" w:pos="1718"/>
        </w:tabs>
        <w:spacing w:line="276" w:lineRule="auto"/>
        <w:ind w:left="1160"/>
      </w:pPr>
      <w:r>
        <w:t>příprava dokumentů související s činností hodnotící komise;</w:t>
      </w:r>
    </w:p>
    <w:p w14:paraId="39C91B2B" w14:textId="77777777" w:rsidR="0059045A" w:rsidRDefault="002A65B9">
      <w:pPr>
        <w:pStyle w:val="Zkladntext1"/>
        <w:numPr>
          <w:ilvl w:val="0"/>
          <w:numId w:val="5"/>
        </w:numPr>
        <w:tabs>
          <w:tab w:val="left" w:pos="1718"/>
          <w:tab w:val="left" w:pos="1718"/>
        </w:tabs>
        <w:spacing w:line="276" w:lineRule="auto"/>
        <w:ind w:left="1160"/>
      </w:pPr>
      <w:r>
        <w:t>příprava dokumentů</w:t>
      </w:r>
      <w:r>
        <w:t xml:space="preserve"> související s výběrem dodavatele;</w:t>
      </w:r>
    </w:p>
    <w:p w14:paraId="39C91B2C" w14:textId="77777777" w:rsidR="0059045A" w:rsidRDefault="002A65B9">
      <w:pPr>
        <w:pStyle w:val="Zkladntext1"/>
        <w:numPr>
          <w:ilvl w:val="0"/>
          <w:numId w:val="5"/>
        </w:numPr>
        <w:tabs>
          <w:tab w:val="left" w:pos="1718"/>
          <w:tab w:val="left" w:pos="1718"/>
        </w:tabs>
        <w:spacing w:line="276" w:lineRule="auto"/>
        <w:ind w:left="1160"/>
      </w:pPr>
      <w:r>
        <w:t>poradenství související s vyřizováním námitek;</w:t>
      </w:r>
    </w:p>
    <w:p w14:paraId="39C91B2D" w14:textId="77777777" w:rsidR="0059045A" w:rsidRDefault="002A65B9">
      <w:pPr>
        <w:pStyle w:val="Zkladntext1"/>
        <w:numPr>
          <w:ilvl w:val="0"/>
          <w:numId w:val="5"/>
        </w:numPr>
        <w:tabs>
          <w:tab w:val="left" w:pos="1718"/>
          <w:tab w:val="left" w:pos="1718"/>
        </w:tabs>
        <w:spacing w:line="276" w:lineRule="auto"/>
        <w:ind w:left="1160"/>
      </w:pPr>
      <w:r>
        <w:t>komunikace s vybraným dodavatelem;</w:t>
      </w:r>
    </w:p>
    <w:p w14:paraId="39C91B2E" w14:textId="77777777" w:rsidR="0059045A" w:rsidRDefault="002A65B9">
      <w:pPr>
        <w:pStyle w:val="Zkladntext1"/>
        <w:numPr>
          <w:ilvl w:val="0"/>
          <w:numId w:val="5"/>
        </w:numPr>
        <w:tabs>
          <w:tab w:val="left" w:pos="1718"/>
          <w:tab w:val="left" w:pos="1718"/>
        </w:tabs>
        <w:spacing w:line="276" w:lineRule="auto"/>
        <w:ind w:left="1160"/>
      </w:pPr>
      <w:r>
        <w:t xml:space="preserve">ukončení výběrového </w:t>
      </w:r>
      <w:proofErr w:type="gramStart"/>
      <w:r>
        <w:t>řízení - zpracování</w:t>
      </w:r>
      <w:proofErr w:type="gramEnd"/>
      <w:r>
        <w:t xml:space="preserve"> kompletní dokumentace, zajištění uveřejnění</w:t>
      </w:r>
    </w:p>
    <w:p w14:paraId="39C91B2F" w14:textId="77777777" w:rsidR="0059045A" w:rsidRDefault="002A65B9">
      <w:pPr>
        <w:pStyle w:val="Zkladntext1"/>
        <w:numPr>
          <w:ilvl w:val="0"/>
          <w:numId w:val="5"/>
        </w:numPr>
        <w:tabs>
          <w:tab w:val="left" w:pos="1718"/>
          <w:tab w:val="left" w:pos="1718"/>
        </w:tabs>
        <w:spacing w:line="276" w:lineRule="auto"/>
        <w:ind w:left="1160"/>
      </w:pPr>
      <w:r>
        <w:t xml:space="preserve">ukončení výběrového </w:t>
      </w:r>
      <w:proofErr w:type="gramStart"/>
      <w:r>
        <w:t>řízení - zpracování</w:t>
      </w:r>
      <w:proofErr w:type="gramEnd"/>
      <w:r>
        <w:t xml:space="preserve"> kompletní dokum</w:t>
      </w:r>
      <w:r>
        <w:t>entace, zajištění uveřejnění</w:t>
      </w:r>
    </w:p>
    <w:p w14:paraId="39C91B30" w14:textId="77777777" w:rsidR="0059045A" w:rsidRDefault="002A65B9">
      <w:pPr>
        <w:pStyle w:val="Zkladntext1"/>
        <w:numPr>
          <w:ilvl w:val="0"/>
          <w:numId w:val="5"/>
        </w:numPr>
        <w:tabs>
          <w:tab w:val="left" w:pos="1718"/>
          <w:tab w:val="left" w:pos="1798"/>
        </w:tabs>
        <w:spacing w:line="276" w:lineRule="auto"/>
        <w:ind w:left="1240"/>
      </w:pPr>
      <w:r>
        <w:t>zpracování odůvodnění účelnosti veřejné zakázky;</w:t>
      </w:r>
    </w:p>
    <w:p w14:paraId="39C91B31" w14:textId="77777777" w:rsidR="0059045A" w:rsidRDefault="002A65B9">
      <w:pPr>
        <w:pStyle w:val="Zkladntext1"/>
        <w:numPr>
          <w:ilvl w:val="0"/>
          <w:numId w:val="5"/>
        </w:numPr>
        <w:tabs>
          <w:tab w:val="left" w:pos="1718"/>
        </w:tabs>
        <w:spacing w:line="276" w:lineRule="auto"/>
        <w:ind w:left="1240"/>
      </w:pPr>
      <w:r>
        <w:t xml:space="preserve">zpracování zadávací </w:t>
      </w:r>
      <w:proofErr w:type="gramStart"/>
      <w:r>
        <w:t>dokumentace - pokyny</w:t>
      </w:r>
      <w:proofErr w:type="gramEnd"/>
      <w:r>
        <w:t xml:space="preserve"> pro zpracování nabídky</w:t>
      </w:r>
    </w:p>
    <w:p w14:paraId="39C91B32" w14:textId="77777777" w:rsidR="0059045A" w:rsidRDefault="002A65B9">
      <w:pPr>
        <w:pStyle w:val="Zkladntext1"/>
        <w:numPr>
          <w:ilvl w:val="0"/>
          <w:numId w:val="5"/>
        </w:numPr>
        <w:tabs>
          <w:tab w:val="left" w:pos="1718"/>
        </w:tabs>
        <w:spacing w:line="276" w:lineRule="auto"/>
        <w:ind w:left="1240"/>
      </w:pPr>
      <w:r>
        <w:t>zpracování příloh zadávací dokumentace (krycí list, čestné prohlášení, a další);</w:t>
      </w:r>
    </w:p>
    <w:p w14:paraId="39C91B33" w14:textId="77777777" w:rsidR="0059045A" w:rsidRDefault="002A65B9">
      <w:pPr>
        <w:pStyle w:val="Zkladntext1"/>
        <w:numPr>
          <w:ilvl w:val="0"/>
          <w:numId w:val="5"/>
        </w:numPr>
        <w:tabs>
          <w:tab w:val="left" w:pos="1718"/>
        </w:tabs>
        <w:spacing w:line="283" w:lineRule="auto"/>
        <w:ind w:left="1800" w:hanging="560"/>
      </w:pPr>
      <w:r>
        <w:t xml:space="preserve">zpracování finančních nástrojů </w:t>
      </w:r>
      <w:r>
        <w:t>NSA. Uzpůsobení finančních nástrojů konkrétnímu projektu a podmínkám místního vztahu;</w:t>
      </w:r>
    </w:p>
    <w:p w14:paraId="39C91B34" w14:textId="77777777" w:rsidR="0059045A" w:rsidRDefault="002A65B9">
      <w:pPr>
        <w:pStyle w:val="Zkladntext1"/>
        <w:numPr>
          <w:ilvl w:val="0"/>
          <w:numId w:val="5"/>
        </w:numPr>
        <w:tabs>
          <w:tab w:val="left" w:pos="1718"/>
        </w:tabs>
        <w:spacing w:line="276" w:lineRule="auto"/>
        <w:ind w:left="1240"/>
      </w:pPr>
      <w:r>
        <w:t>definice výkonových parametrů smluvního vztahu;</w:t>
      </w:r>
    </w:p>
    <w:p w14:paraId="39C91B35" w14:textId="77777777" w:rsidR="0059045A" w:rsidRDefault="002A65B9">
      <w:pPr>
        <w:pStyle w:val="Zkladntext1"/>
        <w:numPr>
          <w:ilvl w:val="0"/>
          <w:numId w:val="4"/>
        </w:numPr>
        <w:tabs>
          <w:tab w:val="left" w:pos="1144"/>
        </w:tabs>
        <w:spacing w:line="276" w:lineRule="auto"/>
        <w:ind w:left="1120" w:hanging="500"/>
      </w:pPr>
      <w:r>
        <w:t xml:space="preserve">vyhlášení zadávacího řízení (adresné rozeslání zadávací dokumentace, zveřejnění na profilu zadavatele, zajištění odeslání </w:t>
      </w:r>
      <w:r>
        <w:t>Oznámení předběžných informací, Oznámení o zakázce);</w:t>
      </w:r>
    </w:p>
    <w:p w14:paraId="39C91B36" w14:textId="77777777" w:rsidR="0059045A" w:rsidRDefault="002A65B9">
      <w:pPr>
        <w:pStyle w:val="Zkladntext1"/>
        <w:numPr>
          <w:ilvl w:val="0"/>
          <w:numId w:val="4"/>
        </w:numPr>
        <w:tabs>
          <w:tab w:val="left" w:pos="1144"/>
        </w:tabs>
        <w:spacing w:line="276" w:lineRule="auto"/>
        <w:ind w:firstLine="560"/>
      </w:pPr>
      <w:r>
        <w:t>sestavení formulářů pro doložení údajů, které jsou předmětem posouzení kvalifikace;</w:t>
      </w:r>
    </w:p>
    <w:p w14:paraId="39C91B37" w14:textId="77777777" w:rsidR="0059045A" w:rsidRDefault="002A65B9">
      <w:pPr>
        <w:pStyle w:val="Zkladntext1"/>
        <w:numPr>
          <w:ilvl w:val="0"/>
          <w:numId w:val="4"/>
        </w:numPr>
        <w:tabs>
          <w:tab w:val="left" w:pos="1144"/>
        </w:tabs>
        <w:spacing w:line="293" w:lineRule="auto"/>
        <w:ind w:left="1120" w:hanging="500"/>
      </w:pPr>
      <w:r>
        <w:lastRenderedPageBreak/>
        <w:t>zpracování dodatečných informací k zadávacím podmínkám na základě žádostí zájemců a zajištění odeslání uchazečům, zveře</w:t>
      </w:r>
      <w:r>
        <w:t>jnění na profilu zadavatele;</w:t>
      </w:r>
    </w:p>
    <w:p w14:paraId="39C91B38" w14:textId="77777777" w:rsidR="0059045A" w:rsidRDefault="002A65B9">
      <w:pPr>
        <w:pStyle w:val="Zkladntext1"/>
        <w:numPr>
          <w:ilvl w:val="0"/>
          <w:numId w:val="4"/>
        </w:numPr>
        <w:tabs>
          <w:tab w:val="left" w:pos="1144"/>
        </w:tabs>
        <w:spacing w:line="276" w:lineRule="auto"/>
        <w:ind w:firstLine="560"/>
      </w:pPr>
      <w:r>
        <w:t>zpracování seznamu doručených a přijatých nabídek;</w:t>
      </w:r>
    </w:p>
    <w:p w14:paraId="39C91B39" w14:textId="77777777" w:rsidR="0059045A" w:rsidRDefault="002A65B9">
      <w:pPr>
        <w:pStyle w:val="Zkladntext1"/>
        <w:numPr>
          <w:ilvl w:val="0"/>
          <w:numId w:val="4"/>
        </w:numPr>
        <w:tabs>
          <w:tab w:val="left" w:pos="1144"/>
        </w:tabs>
        <w:spacing w:line="269" w:lineRule="auto"/>
        <w:ind w:left="1120" w:hanging="500"/>
      </w:pPr>
      <w:r>
        <w:t>příprava formulářů pro jmenování komise pro otevírání obálek s nabídkami, včetně podkladů nutných a potřených k řádnému průběhu komise pro posouzení kvalifikace;</w:t>
      </w:r>
    </w:p>
    <w:p w14:paraId="39C91B3A" w14:textId="77777777" w:rsidR="0059045A" w:rsidRDefault="002A65B9">
      <w:pPr>
        <w:pStyle w:val="Zkladntext1"/>
        <w:numPr>
          <w:ilvl w:val="0"/>
          <w:numId w:val="4"/>
        </w:numPr>
        <w:tabs>
          <w:tab w:val="left" w:pos="1144"/>
        </w:tabs>
        <w:spacing w:line="269" w:lineRule="auto"/>
        <w:ind w:left="1120" w:hanging="500"/>
      </w:pPr>
      <w:r>
        <w:t xml:space="preserve">příprava </w:t>
      </w:r>
      <w:r>
        <w:t>formulářů pro jmenování komise pro posouzení kvalifikace, včetně podkladů nutných a potřebných k řádnému průběhu komise pro posuzování kvalifikace;</w:t>
      </w:r>
    </w:p>
    <w:p w14:paraId="39C91B3B" w14:textId="77777777" w:rsidR="0059045A" w:rsidRDefault="002A65B9">
      <w:pPr>
        <w:pStyle w:val="Zkladntext1"/>
        <w:numPr>
          <w:ilvl w:val="0"/>
          <w:numId w:val="4"/>
        </w:numPr>
        <w:tabs>
          <w:tab w:val="left" w:pos="1144"/>
        </w:tabs>
        <w:ind w:left="1120" w:hanging="500"/>
      </w:pPr>
      <w:r>
        <w:t>příprava formulářů pro jmenování hodnotící komise, včetně podkladů nutných a potřebných k řádnému průběhu ho</w:t>
      </w:r>
      <w:r>
        <w:t xml:space="preserve">dnotící </w:t>
      </w:r>
      <w:proofErr w:type="gramStart"/>
      <w:r>
        <w:t>komise - vypracování</w:t>
      </w:r>
      <w:proofErr w:type="gramEnd"/>
      <w:r>
        <w:t xml:space="preserve"> a zajištění jmenovacích dekretů a čestných prohlášení pro členy a náhradníky členů komisí;</w:t>
      </w:r>
    </w:p>
    <w:p w14:paraId="39C91B3C" w14:textId="77777777" w:rsidR="0059045A" w:rsidRDefault="002A65B9">
      <w:pPr>
        <w:pStyle w:val="Zkladntext1"/>
        <w:numPr>
          <w:ilvl w:val="0"/>
          <w:numId w:val="4"/>
        </w:numPr>
        <w:tabs>
          <w:tab w:val="left" w:pos="1129"/>
          <w:tab w:val="left" w:pos="1144"/>
        </w:tabs>
        <w:spacing w:line="276" w:lineRule="auto"/>
        <w:ind w:firstLine="560"/>
      </w:pPr>
      <w:r>
        <w:t>organizační zajištění zasedání komise pro otevírání obálek s nabídkami;</w:t>
      </w:r>
    </w:p>
    <w:p w14:paraId="39C91B3D" w14:textId="77777777" w:rsidR="0059045A" w:rsidRDefault="002A65B9">
      <w:pPr>
        <w:pStyle w:val="Zkladntext1"/>
        <w:numPr>
          <w:ilvl w:val="0"/>
          <w:numId w:val="4"/>
        </w:numPr>
        <w:tabs>
          <w:tab w:val="left" w:pos="1129"/>
          <w:tab w:val="left" w:pos="1144"/>
        </w:tabs>
        <w:spacing w:line="276" w:lineRule="auto"/>
        <w:ind w:firstLine="560"/>
      </w:pPr>
      <w:r>
        <w:t>organizační zajištění vlastního aktu otevírání obálek s nabídkam</w:t>
      </w:r>
      <w:r>
        <w:t>i jednotlivých uchazečů;</w:t>
      </w:r>
    </w:p>
    <w:p w14:paraId="39C91B3E" w14:textId="77777777" w:rsidR="0059045A" w:rsidRDefault="002A65B9">
      <w:pPr>
        <w:pStyle w:val="Zkladntext1"/>
        <w:numPr>
          <w:ilvl w:val="0"/>
          <w:numId w:val="4"/>
        </w:numPr>
        <w:tabs>
          <w:tab w:val="left" w:pos="1144"/>
        </w:tabs>
        <w:spacing w:line="276" w:lineRule="auto"/>
        <w:ind w:firstLine="560"/>
      </w:pPr>
      <w:r>
        <w:t>zpracování protokolu o zasedání komise pro otevírání obálek s nabídkami;</w:t>
      </w:r>
    </w:p>
    <w:p w14:paraId="39C91B3F" w14:textId="77777777" w:rsidR="0059045A" w:rsidRDefault="002A65B9">
      <w:pPr>
        <w:pStyle w:val="Zkladntext1"/>
        <w:numPr>
          <w:ilvl w:val="0"/>
          <w:numId w:val="4"/>
        </w:numPr>
        <w:tabs>
          <w:tab w:val="left" w:pos="1144"/>
        </w:tabs>
        <w:spacing w:line="276" w:lineRule="auto"/>
        <w:ind w:left="1120" w:hanging="500"/>
      </w:pPr>
      <w:r>
        <w:t>zajištění oznámení vyloučení uchazečů, jejichž nabídky komise pro otevírání obálek s nabídkami vyřadila z další účasti v zadávacím řízení;</w:t>
      </w:r>
    </w:p>
    <w:p w14:paraId="39C91B40" w14:textId="77777777" w:rsidR="0059045A" w:rsidRDefault="002A65B9">
      <w:pPr>
        <w:pStyle w:val="Zkladntext1"/>
        <w:numPr>
          <w:ilvl w:val="0"/>
          <w:numId w:val="4"/>
        </w:numPr>
        <w:tabs>
          <w:tab w:val="left" w:pos="1144"/>
        </w:tabs>
        <w:spacing w:line="276" w:lineRule="auto"/>
        <w:ind w:firstLine="560"/>
      </w:pPr>
      <w:r>
        <w:t xml:space="preserve">organizační </w:t>
      </w:r>
      <w:r>
        <w:t>zajištění zasedání komise pro posuzování kvalifikace;</w:t>
      </w:r>
    </w:p>
    <w:p w14:paraId="39C91B41" w14:textId="77777777" w:rsidR="0059045A" w:rsidRDefault="002A65B9">
      <w:pPr>
        <w:pStyle w:val="Zkladntext1"/>
        <w:numPr>
          <w:ilvl w:val="0"/>
          <w:numId w:val="4"/>
        </w:numPr>
        <w:tabs>
          <w:tab w:val="left" w:pos="1144"/>
        </w:tabs>
        <w:spacing w:line="276" w:lineRule="auto"/>
        <w:ind w:firstLine="560"/>
      </w:pPr>
      <w:r>
        <w:t>zpracování protokolu o zasedání komise pro posouzení kvalifikace;</w:t>
      </w:r>
    </w:p>
    <w:p w14:paraId="39C91B42" w14:textId="77777777" w:rsidR="0059045A" w:rsidRDefault="002A65B9">
      <w:pPr>
        <w:pStyle w:val="Zkladntext1"/>
        <w:numPr>
          <w:ilvl w:val="0"/>
          <w:numId w:val="6"/>
        </w:numPr>
        <w:tabs>
          <w:tab w:val="left" w:pos="1018"/>
        </w:tabs>
        <w:spacing w:line="276" w:lineRule="auto"/>
        <w:ind w:left="1120" w:hanging="500"/>
      </w:pPr>
      <w:r>
        <w:t>vyhotovení žádosti o objasnění předložených informací či dokladů předložených k prokázání kvalifikace;</w:t>
      </w:r>
    </w:p>
    <w:p w14:paraId="39C91B43" w14:textId="77777777" w:rsidR="0059045A" w:rsidRDefault="002A65B9">
      <w:pPr>
        <w:pStyle w:val="Zkladntext1"/>
        <w:numPr>
          <w:ilvl w:val="0"/>
          <w:numId w:val="6"/>
        </w:numPr>
        <w:tabs>
          <w:tab w:val="left" w:pos="1018"/>
        </w:tabs>
        <w:spacing w:line="269" w:lineRule="auto"/>
        <w:ind w:left="1120" w:hanging="500"/>
      </w:pPr>
      <w:r>
        <w:t>zajištění oznámení vyloučení ucha</w:t>
      </w:r>
      <w:r>
        <w:t>zečům, jejichž nabídky komise pro posouzení kvalifikace vyřadila z další účasti v zadávacím řízení;</w:t>
      </w:r>
    </w:p>
    <w:p w14:paraId="39C91B44" w14:textId="77777777" w:rsidR="0059045A" w:rsidRDefault="002A65B9">
      <w:pPr>
        <w:pStyle w:val="Zkladntext1"/>
        <w:numPr>
          <w:ilvl w:val="0"/>
          <w:numId w:val="6"/>
        </w:numPr>
        <w:tabs>
          <w:tab w:val="left" w:pos="962"/>
        </w:tabs>
        <w:spacing w:line="276" w:lineRule="auto"/>
        <w:ind w:firstLine="560"/>
      </w:pPr>
      <w:r>
        <w:t>organizační zajištění zasedání hodnotící komise;</w:t>
      </w:r>
    </w:p>
    <w:p w14:paraId="39C91B45" w14:textId="77777777" w:rsidR="0059045A" w:rsidRDefault="002A65B9">
      <w:pPr>
        <w:pStyle w:val="Zkladntext1"/>
        <w:numPr>
          <w:ilvl w:val="0"/>
          <w:numId w:val="6"/>
        </w:numPr>
        <w:tabs>
          <w:tab w:val="left" w:pos="986"/>
        </w:tabs>
        <w:spacing w:line="276" w:lineRule="auto"/>
        <w:ind w:left="1120" w:hanging="500"/>
      </w:pPr>
      <w:r>
        <w:t>řízení komisí do volby předsedy a místopředsedy komise, organizační řízení hodnotící komise v průběhu jejic</w:t>
      </w:r>
      <w:r>
        <w:t>h jednotlivých zasedání;</w:t>
      </w:r>
    </w:p>
    <w:p w14:paraId="39C91B46" w14:textId="77777777" w:rsidR="0059045A" w:rsidRDefault="002A65B9">
      <w:pPr>
        <w:pStyle w:val="Zkladntext1"/>
        <w:numPr>
          <w:ilvl w:val="0"/>
          <w:numId w:val="6"/>
        </w:numPr>
        <w:tabs>
          <w:tab w:val="left" w:pos="933"/>
        </w:tabs>
        <w:spacing w:line="276" w:lineRule="auto"/>
        <w:ind w:firstLine="560"/>
      </w:pPr>
      <w:r>
        <w:t>rozbor nabídek uchazečů z hlediska splnění kvalifikace;</w:t>
      </w:r>
    </w:p>
    <w:p w14:paraId="39C91B47" w14:textId="77777777" w:rsidR="0059045A" w:rsidRDefault="002A65B9">
      <w:pPr>
        <w:pStyle w:val="Zkladntext1"/>
        <w:numPr>
          <w:ilvl w:val="0"/>
          <w:numId w:val="6"/>
        </w:numPr>
        <w:tabs>
          <w:tab w:val="left" w:pos="1022"/>
        </w:tabs>
        <w:spacing w:line="276" w:lineRule="auto"/>
        <w:ind w:firstLine="660"/>
      </w:pPr>
      <w:r>
        <w:t>rozbor nabídek z hlediska splnění zadávacích podmínek;</w:t>
      </w:r>
    </w:p>
    <w:p w14:paraId="39C91B48" w14:textId="77777777" w:rsidR="0059045A" w:rsidRDefault="002A65B9">
      <w:pPr>
        <w:pStyle w:val="Zkladntext1"/>
        <w:numPr>
          <w:ilvl w:val="0"/>
          <w:numId w:val="6"/>
        </w:numPr>
        <w:tabs>
          <w:tab w:val="left" w:pos="1062"/>
        </w:tabs>
        <w:spacing w:line="276" w:lineRule="auto"/>
        <w:ind w:firstLine="660"/>
      </w:pPr>
      <w:r>
        <w:t>organizační zajištění průběhu posuzování nabídek;</w:t>
      </w:r>
    </w:p>
    <w:p w14:paraId="39C91B49" w14:textId="77777777" w:rsidR="0059045A" w:rsidRDefault="002A65B9">
      <w:pPr>
        <w:pStyle w:val="Zkladntext1"/>
        <w:numPr>
          <w:ilvl w:val="0"/>
          <w:numId w:val="6"/>
        </w:numPr>
        <w:tabs>
          <w:tab w:val="left" w:pos="1044"/>
        </w:tabs>
        <w:spacing w:line="276" w:lineRule="auto"/>
        <w:ind w:firstLine="660"/>
      </w:pPr>
      <w:r>
        <w:t>zpracování protokolů o zasedání hodnotící komise;</w:t>
      </w:r>
    </w:p>
    <w:p w14:paraId="39C91B4A" w14:textId="77777777" w:rsidR="0059045A" w:rsidRDefault="002A65B9">
      <w:pPr>
        <w:pStyle w:val="Zkladntext1"/>
        <w:numPr>
          <w:ilvl w:val="0"/>
          <w:numId w:val="6"/>
        </w:numPr>
        <w:tabs>
          <w:tab w:val="left" w:pos="1094"/>
        </w:tabs>
        <w:spacing w:line="276" w:lineRule="auto"/>
        <w:ind w:firstLine="660"/>
      </w:pPr>
      <w:r>
        <w:t>vyhotovení žádosti o</w:t>
      </w:r>
      <w:r>
        <w:t xml:space="preserve"> písemné vysvětlení nabídky</w:t>
      </w:r>
    </w:p>
    <w:p w14:paraId="39C91B4B" w14:textId="77777777" w:rsidR="0059045A" w:rsidRDefault="002A65B9">
      <w:pPr>
        <w:pStyle w:val="Zkladntext1"/>
        <w:numPr>
          <w:ilvl w:val="0"/>
          <w:numId w:val="6"/>
        </w:numPr>
        <w:tabs>
          <w:tab w:val="left" w:pos="1040"/>
          <w:tab w:val="left" w:pos="1150"/>
        </w:tabs>
        <w:spacing w:line="276" w:lineRule="auto"/>
        <w:ind w:firstLine="660"/>
      </w:pPr>
      <w:r>
        <w:t>vyhotovení žádosti o písemné zdůvodnění mimořádně nízké nabídkové ceny;</w:t>
      </w:r>
    </w:p>
    <w:p w14:paraId="39C91B4C" w14:textId="77777777" w:rsidR="0059045A" w:rsidRDefault="002A65B9">
      <w:pPr>
        <w:pStyle w:val="Zkladntext1"/>
        <w:tabs>
          <w:tab w:val="left" w:pos="1144"/>
        </w:tabs>
        <w:spacing w:line="276" w:lineRule="auto"/>
        <w:ind w:firstLine="660"/>
      </w:pPr>
      <w:r>
        <w:t>(y)</w:t>
      </w:r>
      <w:r>
        <w:tab/>
        <w:t>zpracování podkladů pro rozhodnutí zadavatele o vyloučení uchazečů;</w:t>
      </w:r>
    </w:p>
    <w:p w14:paraId="39C91B4D" w14:textId="77777777" w:rsidR="0059045A" w:rsidRDefault="002A65B9">
      <w:pPr>
        <w:pStyle w:val="Zkladntext1"/>
        <w:ind w:left="1240" w:hanging="560"/>
      </w:pPr>
      <w:r>
        <w:t>(z) zajištění oznámení vyloučení uchazečům, jejichž nabídky hodnotící komise vyřadil</w:t>
      </w:r>
      <w:r>
        <w:t>a z další účasti v zadávacím řízení;</w:t>
      </w:r>
    </w:p>
    <w:p w14:paraId="39C91B4E" w14:textId="77777777" w:rsidR="0059045A" w:rsidRDefault="002A65B9">
      <w:pPr>
        <w:pStyle w:val="Zkladntext1"/>
        <w:spacing w:line="276" w:lineRule="auto"/>
        <w:ind w:firstLine="660"/>
      </w:pPr>
      <w:r>
        <w:t>(</w:t>
      </w:r>
      <w:proofErr w:type="spellStart"/>
      <w:r>
        <w:t>aa</w:t>
      </w:r>
      <w:proofErr w:type="spellEnd"/>
      <w:r>
        <w:t>) rozbor nabídek z hlediska dílčích hodnotících kritérií;</w:t>
      </w:r>
    </w:p>
    <w:p w14:paraId="39C91B4F" w14:textId="77777777" w:rsidR="0059045A" w:rsidRDefault="002A65B9">
      <w:pPr>
        <w:pStyle w:val="Zkladntext1"/>
        <w:spacing w:line="276" w:lineRule="auto"/>
        <w:ind w:firstLine="660"/>
      </w:pPr>
      <w:r>
        <w:t>(</w:t>
      </w:r>
      <w:proofErr w:type="spellStart"/>
      <w:r>
        <w:t>bb</w:t>
      </w:r>
      <w:proofErr w:type="spellEnd"/>
      <w:r>
        <w:t>) organizační zajištění průběhu hodnocení nabídek;</w:t>
      </w:r>
    </w:p>
    <w:p w14:paraId="39C91B50" w14:textId="77777777" w:rsidR="0059045A" w:rsidRDefault="002A65B9">
      <w:pPr>
        <w:pStyle w:val="Zkladntext1"/>
        <w:spacing w:after="120" w:line="269" w:lineRule="auto"/>
        <w:ind w:left="1080" w:hanging="540"/>
      </w:pPr>
      <w:r>
        <w:t>(</w:t>
      </w:r>
      <w:proofErr w:type="spellStart"/>
      <w:r>
        <w:t>cc</w:t>
      </w:r>
      <w:proofErr w:type="spellEnd"/>
      <w:r>
        <w:t>) zabezpečení příslušných hodnotících tabulek dle jednotlivých dílčích hodnotících kritérií a tabulky</w:t>
      </w:r>
      <w:r>
        <w:t xml:space="preserve"> celkového pořadí;</w:t>
      </w:r>
    </w:p>
    <w:p w14:paraId="39C91B51" w14:textId="77777777" w:rsidR="0059045A" w:rsidRDefault="002A65B9">
      <w:pPr>
        <w:pStyle w:val="Zkladntext1"/>
        <w:spacing w:after="120" w:line="266" w:lineRule="auto"/>
        <w:ind w:left="1080" w:hanging="540"/>
      </w:pPr>
      <w:r>
        <w:t>(</w:t>
      </w:r>
      <w:proofErr w:type="spellStart"/>
      <w:r>
        <w:t>dd</w:t>
      </w:r>
      <w:proofErr w:type="spellEnd"/>
      <w:r>
        <w:t>) organizační zajištění všech dalších potřebných a nutných zasedání hodnotící komise, včetně zpracování protokolů o jednání hodnotící komise;</w:t>
      </w:r>
    </w:p>
    <w:p w14:paraId="39C91B52" w14:textId="77777777" w:rsidR="0059045A" w:rsidRDefault="002A65B9">
      <w:pPr>
        <w:pStyle w:val="Zkladntext1"/>
        <w:spacing w:after="120"/>
        <w:ind w:firstLine="500"/>
      </w:pPr>
      <w:r>
        <w:t>(</w:t>
      </w:r>
      <w:proofErr w:type="spellStart"/>
      <w:r>
        <w:t>ee</w:t>
      </w:r>
      <w:proofErr w:type="spellEnd"/>
      <w:r>
        <w:t>) vypracování zprávy o posouzení a hodnocení nabídek;</w:t>
      </w:r>
    </w:p>
    <w:p w14:paraId="39C91B53" w14:textId="77777777" w:rsidR="0059045A" w:rsidRDefault="002A65B9">
      <w:pPr>
        <w:pStyle w:val="Zkladntext1"/>
        <w:spacing w:after="120"/>
        <w:ind w:firstLine="500"/>
      </w:pPr>
      <w:r>
        <w:lastRenderedPageBreak/>
        <w:t>(ff) vypracování podkladů pro rozho</w:t>
      </w:r>
      <w:r>
        <w:t>dnutí zadavatele o výběru nejvhodnější nabídky;</w:t>
      </w:r>
    </w:p>
    <w:p w14:paraId="39C91B54" w14:textId="77777777" w:rsidR="0059045A" w:rsidRDefault="002A65B9">
      <w:pPr>
        <w:pStyle w:val="Zkladntext1"/>
        <w:spacing w:after="120"/>
        <w:ind w:firstLine="500"/>
        <w:jc w:val="both"/>
      </w:pPr>
      <w:r>
        <w:t>(</w:t>
      </w:r>
      <w:proofErr w:type="spellStart"/>
      <w:r>
        <w:t>gg</w:t>
      </w:r>
      <w:proofErr w:type="spellEnd"/>
      <w:r>
        <w:t>) zpracování oznámení o výběru nejvhodnější nabídky;</w:t>
      </w:r>
    </w:p>
    <w:p w14:paraId="39C91B55" w14:textId="77777777" w:rsidR="0059045A" w:rsidRDefault="002A65B9">
      <w:pPr>
        <w:pStyle w:val="Zkladntext1"/>
        <w:spacing w:after="120" w:line="266" w:lineRule="auto"/>
        <w:ind w:left="1080" w:hanging="540"/>
      </w:pPr>
      <w:r>
        <w:t>(</w:t>
      </w:r>
      <w:proofErr w:type="spellStart"/>
      <w:r>
        <w:t>hh</w:t>
      </w:r>
      <w:proofErr w:type="spellEnd"/>
      <w:r>
        <w:t>) zajištění doručení oznámení o výběru nejvhodnější nabídky uchazečům, kteří nebyli ze zadávacího řízení vyloučeni;</w:t>
      </w:r>
    </w:p>
    <w:p w14:paraId="39C91B56" w14:textId="77777777" w:rsidR="0059045A" w:rsidRDefault="002A65B9">
      <w:pPr>
        <w:pStyle w:val="Zkladntext1"/>
        <w:numPr>
          <w:ilvl w:val="0"/>
          <w:numId w:val="6"/>
        </w:numPr>
        <w:tabs>
          <w:tab w:val="left" w:pos="795"/>
        </w:tabs>
        <w:spacing w:after="120"/>
        <w:ind w:firstLine="500"/>
      </w:pPr>
      <w:r>
        <w:t xml:space="preserve">) zpracování a zajištění </w:t>
      </w:r>
      <w:r>
        <w:t>zveřejnění oznámení výsledků zadávacího řízení na profilu zadavatele;</w:t>
      </w:r>
    </w:p>
    <w:p w14:paraId="39C91B57" w14:textId="77777777" w:rsidR="0059045A" w:rsidRDefault="002A65B9">
      <w:pPr>
        <w:pStyle w:val="Zkladntext1"/>
        <w:spacing w:after="120"/>
        <w:ind w:firstLine="500"/>
        <w:jc w:val="both"/>
      </w:pPr>
      <w:r>
        <w:t>(</w:t>
      </w:r>
      <w:proofErr w:type="spellStart"/>
      <w:r>
        <w:t>jj</w:t>
      </w:r>
      <w:proofErr w:type="spellEnd"/>
      <w:r>
        <w:t>) zpracování písemné zprávy zadavatele;</w:t>
      </w:r>
    </w:p>
    <w:p w14:paraId="39C91B58" w14:textId="77777777" w:rsidR="0059045A" w:rsidRDefault="002A65B9">
      <w:pPr>
        <w:pStyle w:val="Zkladntext1"/>
        <w:spacing w:after="120"/>
        <w:ind w:left="1080" w:hanging="540"/>
      </w:pPr>
      <w:r>
        <w:t>(</w:t>
      </w:r>
      <w:proofErr w:type="spellStart"/>
      <w:r>
        <w:t>kk</w:t>
      </w:r>
      <w:proofErr w:type="spellEnd"/>
      <w:r>
        <w:t>) v případě zrušení zadávacího řízení zajištění zpracování oznámení o zrušení zadávacího řízení a zajištění jeho zveřejnění;</w:t>
      </w:r>
    </w:p>
    <w:p w14:paraId="39C91B59" w14:textId="77777777" w:rsidR="0059045A" w:rsidRDefault="002A65B9">
      <w:pPr>
        <w:pStyle w:val="Zkladntext1"/>
        <w:spacing w:after="120"/>
        <w:ind w:firstLine="500"/>
        <w:jc w:val="both"/>
      </w:pPr>
      <w:r>
        <w:t>(II) sumarizace</w:t>
      </w:r>
      <w:r>
        <w:t>, uspořádání a předání veškeré dokumentace z průběhu zadávacího řízení zadavateli;</w:t>
      </w:r>
    </w:p>
    <w:p w14:paraId="39C91B5A" w14:textId="77777777" w:rsidR="0059045A" w:rsidRDefault="002A65B9">
      <w:pPr>
        <w:pStyle w:val="Zkladntext1"/>
        <w:spacing w:after="120"/>
        <w:ind w:firstLine="500"/>
        <w:jc w:val="both"/>
      </w:pPr>
      <w:r>
        <w:t>(mm) zveřejnění oznámení o zadání zakázky ve věstníku veřejných zakázek</w:t>
      </w:r>
    </w:p>
    <w:p w14:paraId="39C91B5B" w14:textId="77777777" w:rsidR="0059045A" w:rsidRDefault="002A65B9">
      <w:pPr>
        <w:pStyle w:val="Zkladntext1"/>
        <w:spacing w:after="120"/>
        <w:ind w:left="1080" w:hanging="540"/>
      </w:pPr>
      <w:r>
        <w:t>(</w:t>
      </w:r>
      <w:proofErr w:type="spellStart"/>
      <w:r>
        <w:t>nn</w:t>
      </w:r>
      <w:proofErr w:type="spellEnd"/>
      <w:r>
        <w:t>) odůvodnění postupu Objednatele jako zadavatele veřejné zakázky s ohledem environmentálně odpověd</w:t>
      </w:r>
      <w:r>
        <w:t>né zadávání a inovace.</w:t>
      </w:r>
    </w:p>
    <w:p w14:paraId="39C91B5C" w14:textId="77777777" w:rsidR="0059045A" w:rsidRDefault="002A65B9">
      <w:pPr>
        <w:pStyle w:val="Nadpis40"/>
        <w:keepNext/>
        <w:keepLines/>
        <w:spacing w:after="0" w:line="271" w:lineRule="auto"/>
      </w:pPr>
      <w:bookmarkStart w:id="6" w:name="bookmark13"/>
      <w:r>
        <w:t>III.</w:t>
      </w:r>
      <w:bookmarkEnd w:id="6"/>
    </w:p>
    <w:p w14:paraId="39C91B5D" w14:textId="77777777" w:rsidR="0059045A" w:rsidRDefault="002A65B9">
      <w:pPr>
        <w:pStyle w:val="Nadpis40"/>
        <w:keepNext/>
        <w:keepLines/>
        <w:spacing w:after="260" w:line="271" w:lineRule="auto"/>
      </w:pPr>
      <w:bookmarkStart w:id="7" w:name="bookmark15"/>
      <w:r>
        <w:t>Odměna administrátora a způsob její úhrady</w:t>
      </w:r>
      <w:bookmarkEnd w:id="7"/>
    </w:p>
    <w:p w14:paraId="39C91B5E" w14:textId="77777777" w:rsidR="0059045A" w:rsidRDefault="002A65B9">
      <w:pPr>
        <w:pStyle w:val="Zkladntext1"/>
        <w:numPr>
          <w:ilvl w:val="1"/>
          <w:numId w:val="7"/>
        </w:numPr>
        <w:tabs>
          <w:tab w:val="left" w:pos="565"/>
        </w:tabs>
        <w:spacing w:after="0"/>
      </w:pPr>
      <w:r>
        <w:t>Objednatel se zavazuje Administrátorovi uhradit odměnu za plnění dle této Smlouvy takto:</w:t>
      </w:r>
    </w:p>
    <w:p w14:paraId="39C91B5F" w14:textId="77777777" w:rsidR="0059045A" w:rsidRDefault="002A65B9">
      <w:pPr>
        <w:pStyle w:val="Zkladntext1"/>
        <w:numPr>
          <w:ilvl w:val="0"/>
          <w:numId w:val="8"/>
        </w:numPr>
        <w:tabs>
          <w:tab w:val="left" w:pos="1105"/>
        </w:tabs>
        <w:spacing w:after="0"/>
        <w:ind w:left="1080" w:hanging="540"/>
      </w:pPr>
      <w:r>
        <w:t>administrace Zakázky č. 1 odměnu ve výši 70.000,- Kč bez DPH (slovy: sedmdesát tisíc korun český</w:t>
      </w:r>
      <w:r>
        <w:t>ch bez DPH); a</w:t>
      </w:r>
    </w:p>
    <w:p w14:paraId="39C91B60" w14:textId="77777777" w:rsidR="0059045A" w:rsidRDefault="002A65B9">
      <w:pPr>
        <w:pStyle w:val="Zkladntext1"/>
        <w:numPr>
          <w:ilvl w:val="0"/>
          <w:numId w:val="8"/>
        </w:numPr>
        <w:tabs>
          <w:tab w:val="left" w:pos="1105"/>
        </w:tabs>
        <w:spacing w:after="260"/>
        <w:ind w:left="1080" w:hanging="540"/>
      </w:pPr>
      <w:r>
        <w:t>administrace Zakázky č. 2 odměnu ve výši 50.000,- Kč bez DPH (slovy: padesát tisíc korun českých),</w:t>
      </w:r>
    </w:p>
    <w:p w14:paraId="39C91B61" w14:textId="77777777" w:rsidR="0059045A" w:rsidRDefault="002A65B9">
      <w:pPr>
        <w:pStyle w:val="Zkladntext1"/>
        <w:spacing w:after="260"/>
        <w:ind w:firstLine="580"/>
        <w:jc w:val="both"/>
      </w:pPr>
      <w:r>
        <w:t xml:space="preserve">(dále jen </w:t>
      </w:r>
      <w:r>
        <w:rPr>
          <w:b/>
          <w:bCs/>
        </w:rPr>
        <w:t>„Odměna").</w:t>
      </w:r>
    </w:p>
    <w:p w14:paraId="39C91B62" w14:textId="77777777" w:rsidR="0059045A" w:rsidRDefault="002A65B9">
      <w:pPr>
        <w:pStyle w:val="Zkladntext1"/>
        <w:numPr>
          <w:ilvl w:val="1"/>
          <w:numId w:val="7"/>
        </w:numPr>
        <w:tabs>
          <w:tab w:val="left" w:pos="565"/>
        </w:tabs>
        <w:spacing w:after="120" w:line="269" w:lineRule="auto"/>
        <w:ind w:left="580" w:hanging="580"/>
        <w:jc w:val="both"/>
      </w:pPr>
      <w:r>
        <w:t xml:space="preserve">Odměna za služby představuje plnou a nejvyšší odměnu, která Administrátorovi náleží za poskytnuté služby Zakázky č. 1 a </w:t>
      </w:r>
      <w:r>
        <w:t>Zakázky č. 2.</w:t>
      </w:r>
    </w:p>
    <w:p w14:paraId="39C91B63" w14:textId="77777777" w:rsidR="0059045A" w:rsidRDefault="002A65B9">
      <w:pPr>
        <w:pStyle w:val="Zkladntext1"/>
        <w:numPr>
          <w:ilvl w:val="1"/>
          <w:numId w:val="7"/>
        </w:numPr>
        <w:tabs>
          <w:tab w:val="left" w:pos="565"/>
        </w:tabs>
        <w:spacing w:after="120" w:line="276" w:lineRule="auto"/>
        <w:ind w:left="580" w:hanging="580"/>
        <w:jc w:val="both"/>
      </w:pPr>
      <w:r>
        <w:t>Odměna je konečná a nepřekročitelná a představuje veškeré náklady spojené s předmětem Smlouvy. Administrátorovi nenáleží nárok na náhradu dalších nákladů neuvedených v čl. II. Smlouvy.</w:t>
      </w:r>
    </w:p>
    <w:p w14:paraId="39C91B64" w14:textId="77777777" w:rsidR="0059045A" w:rsidRDefault="002A65B9">
      <w:pPr>
        <w:pStyle w:val="Zkladntext1"/>
        <w:numPr>
          <w:ilvl w:val="1"/>
          <w:numId w:val="7"/>
        </w:numPr>
        <w:tabs>
          <w:tab w:val="left" w:pos="565"/>
        </w:tabs>
        <w:spacing w:after="120"/>
        <w:ind w:left="580" w:hanging="580"/>
        <w:jc w:val="both"/>
      </w:pPr>
      <w:r>
        <w:t xml:space="preserve">Odměnu není možné změnit. Dojde-li však v průběhu plnění </w:t>
      </w:r>
      <w:r>
        <w:t>předmětu Smlouvy ke změně zákonné sazby DPH, je Administrátor od okamžiku nabytí účinnosti změny sazby DPH povinen účtovat Objednateli k ceně bez DPH platnou sazbu DPH. O této skutečnosti nejsou Smluvní strany povinny uzavírat dodatek ke Smlouvě.</w:t>
      </w:r>
    </w:p>
    <w:p w14:paraId="39C91B65" w14:textId="77777777" w:rsidR="0059045A" w:rsidRDefault="002A65B9">
      <w:pPr>
        <w:pStyle w:val="Zkladntext1"/>
        <w:numPr>
          <w:ilvl w:val="1"/>
          <w:numId w:val="7"/>
        </w:numPr>
        <w:tabs>
          <w:tab w:val="left" w:pos="565"/>
        </w:tabs>
        <w:spacing w:after="120" w:line="276" w:lineRule="auto"/>
        <w:ind w:left="580" w:hanging="580"/>
        <w:jc w:val="both"/>
      </w:pPr>
      <w:r>
        <w:t>Administr</w:t>
      </w:r>
      <w:r>
        <w:t>átorovi vzniká nárok na Odměnu za provedení Zakázky č. 1 a Zakázky č. 2 až po úplném ukončení zadávacího řízení Zakázky č. 1, resp. Zakázky č. 2, přičemž ukončení zadávacího řízení Zakázky č. 1 a Zakázky č. 2 není na sobě závislé.</w:t>
      </w:r>
    </w:p>
    <w:p w14:paraId="39C91B66" w14:textId="77777777" w:rsidR="0059045A" w:rsidRDefault="002A65B9">
      <w:pPr>
        <w:pStyle w:val="Zkladntext1"/>
        <w:numPr>
          <w:ilvl w:val="1"/>
          <w:numId w:val="7"/>
        </w:numPr>
        <w:tabs>
          <w:tab w:val="left" w:pos="565"/>
        </w:tabs>
        <w:spacing w:after="120"/>
        <w:ind w:left="580" w:hanging="580"/>
        <w:jc w:val="both"/>
        <w:sectPr w:rsidR="0059045A">
          <w:footerReference w:type="even" r:id="rId11"/>
          <w:footerReference w:type="default" r:id="rId12"/>
          <w:pgSz w:w="11900" w:h="16840"/>
          <w:pgMar w:top="1459" w:right="1240" w:bottom="1300" w:left="1433" w:header="1031" w:footer="3" w:gutter="0"/>
          <w:cols w:space="720"/>
          <w:noEndnote/>
          <w:docGrid w:linePitch="360"/>
        </w:sectPr>
      </w:pPr>
      <w:r>
        <w:t xml:space="preserve">Objednatel je povinen uhradit Administrátorovi Odměnu vždy na základě vystaveného daňového dokladu (faktury), který musí </w:t>
      </w:r>
      <w:r>
        <w:t>obsahovat veškeré zákonné náležitosti. Odměna bude hrazena výhradně bezhotovostním převodem, a to na bankovní účet Administrátora.</w:t>
      </w:r>
    </w:p>
    <w:p w14:paraId="39C91B67" w14:textId="77777777" w:rsidR="0059045A" w:rsidRDefault="002A65B9">
      <w:pPr>
        <w:pStyle w:val="Zkladntext1"/>
        <w:numPr>
          <w:ilvl w:val="1"/>
          <w:numId w:val="7"/>
        </w:numPr>
        <w:tabs>
          <w:tab w:val="left" w:pos="564"/>
        </w:tabs>
        <w:spacing w:line="276" w:lineRule="auto"/>
        <w:ind w:left="540" w:hanging="540"/>
        <w:jc w:val="both"/>
      </w:pPr>
      <w:r>
        <w:t xml:space="preserve">Zálohy na platby nejsou sjednány. Předmět Smlouvy bude uhrazen na základě daňového dokladu (dále jen </w:t>
      </w:r>
      <w:r>
        <w:rPr>
          <w:b/>
          <w:bCs/>
          <w:i/>
          <w:iCs/>
        </w:rPr>
        <w:t>„Faktura")</w:t>
      </w:r>
      <w:r>
        <w:t xml:space="preserve"> vystaveného p</w:t>
      </w:r>
      <w:r>
        <w:t>o splnění předmětu Smlouvy, a to ve lhůtě 30 dní ode dne doručení Faktury Objednateli. Povinnost zaplatit Odměnu za služby je splněna dnem připsání na účet Administrátora.</w:t>
      </w:r>
    </w:p>
    <w:p w14:paraId="39C91B68" w14:textId="77777777" w:rsidR="0059045A" w:rsidRDefault="002A65B9">
      <w:pPr>
        <w:pStyle w:val="Zkladntext1"/>
        <w:numPr>
          <w:ilvl w:val="1"/>
          <w:numId w:val="7"/>
        </w:numPr>
        <w:tabs>
          <w:tab w:val="left" w:pos="564"/>
        </w:tabs>
        <w:spacing w:after="520" w:line="276" w:lineRule="auto"/>
        <w:ind w:left="540" w:hanging="540"/>
        <w:jc w:val="both"/>
      </w:pPr>
      <w:r>
        <w:t>Nebude-li Faktura obsahovat některou náležitost nebo bude chybně vyúčtována odměna z</w:t>
      </w:r>
      <w:r>
        <w:t>a provedené služby, je Objednatel oprávněn Fakturu před uplynutím lhůty splatnosti vrátit Administrátorovi bez zaplacení k provedení opravy. Ve vrácené Faktuře vyznačí Objednatel důvod vrácení. Administrátor provede opravu vystavením nové Faktury. Vrátí-li</w:t>
      </w:r>
      <w:r>
        <w:t xml:space="preserve"> Objednatel vadnou Fakturu Administrátorovi, přestává běžet původní lhůta splatnosti. Celá lhůta splatnosti běží opět ode dne doručení nově vyhotovené a opravené Faktury.</w:t>
      </w:r>
    </w:p>
    <w:p w14:paraId="39C91B69" w14:textId="77777777" w:rsidR="0059045A" w:rsidRDefault="002A65B9">
      <w:pPr>
        <w:pStyle w:val="Nadpis40"/>
        <w:keepNext/>
        <w:keepLines/>
        <w:spacing w:after="0"/>
      </w:pPr>
      <w:bookmarkStart w:id="8" w:name="bookmark17"/>
      <w:r>
        <w:lastRenderedPageBreak/>
        <w:t>IV.</w:t>
      </w:r>
      <w:bookmarkEnd w:id="8"/>
    </w:p>
    <w:p w14:paraId="39C91B6A" w14:textId="77777777" w:rsidR="0059045A" w:rsidRDefault="002A65B9">
      <w:pPr>
        <w:pStyle w:val="Nadpis40"/>
        <w:keepNext/>
        <w:keepLines/>
        <w:spacing w:after="520"/>
      </w:pPr>
      <w:bookmarkStart w:id="9" w:name="bookmark19"/>
      <w:r>
        <w:t>Termín a místo plnění</w:t>
      </w:r>
      <w:bookmarkEnd w:id="9"/>
    </w:p>
    <w:p w14:paraId="39C91B6B" w14:textId="77777777" w:rsidR="0059045A" w:rsidRDefault="002A65B9">
      <w:pPr>
        <w:pStyle w:val="Zkladntext1"/>
        <w:numPr>
          <w:ilvl w:val="1"/>
          <w:numId w:val="9"/>
        </w:numPr>
        <w:tabs>
          <w:tab w:val="left" w:pos="564"/>
        </w:tabs>
        <w:jc w:val="both"/>
      </w:pPr>
      <w:r>
        <w:t>Smlouva je sjednána na dobu určitou, a to od uveřejnění tét</w:t>
      </w:r>
      <w:r>
        <w:t>o Smlouvy v registru smluv až do okamžiku splnění předmětu Smlouvy dle čl. II. Smlouvy, přičemž očekávaný termín splnění Smlouvy je k 31. 5. 2021 a uhrazení Odměny Administrátorovi.</w:t>
      </w:r>
    </w:p>
    <w:p w14:paraId="39C91B6C" w14:textId="77777777" w:rsidR="0059045A" w:rsidRDefault="002A65B9">
      <w:pPr>
        <w:pStyle w:val="Zkladntext1"/>
        <w:numPr>
          <w:ilvl w:val="1"/>
          <w:numId w:val="9"/>
        </w:numPr>
        <w:tabs>
          <w:tab w:val="left" w:pos="564"/>
        </w:tabs>
        <w:spacing w:after="400"/>
        <w:jc w:val="both"/>
      </w:pPr>
      <w:r>
        <w:t>Za místo plnění Smlouvy se považuje sídlo Objednatele a dále i na jiných m</w:t>
      </w:r>
      <w:r>
        <w:t>ístech dle určení Objednatele.</w:t>
      </w:r>
    </w:p>
    <w:p w14:paraId="39C91B6D" w14:textId="77777777" w:rsidR="0059045A" w:rsidRDefault="002A65B9">
      <w:pPr>
        <w:pStyle w:val="Nadpis40"/>
        <w:keepNext/>
        <w:keepLines/>
        <w:spacing w:after="0"/>
      </w:pPr>
      <w:bookmarkStart w:id="10" w:name="bookmark21"/>
      <w:r>
        <w:t>V.</w:t>
      </w:r>
      <w:bookmarkEnd w:id="10"/>
    </w:p>
    <w:p w14:paraId="39C91B6E" w14:textId="77777777" w:rsidR="0059045A" w:rsidRDefault="002A65B9">
      <w:pPr>
        <w:pStyle w:val="Nadpis40"/>
        <w:keepNext/>
        <w:keepLines/>
        <w:spacing w:after="520"/>
      </w:pPr>
      <w:r>
        <w:t>Práva a povinnosti smluvních stran</w:t>
      </w:r>
    </w:p>
    <w:p w14:paraId="39C91B6F" w14:textId="77777777" w:rsidR="0059045A" w:rsidRDefault="002A65B9">
      <w:pPr>
        <w:pStyle w:val="Zkladntext1"/>
        <w:numPr>
          <w:ilvl w:val="1"/>
          <w:numId w:val="10"/>
        </w:numPr>
        <w:tabs>
          <w:tab w:val="left" w:pos="564"/>
        </w:tabs>
        <w:spacing w:line="276" w:lineRule="auto"/>
        <w:ind w:left="620" w:hanging="620"/>
        <w:jc w:val="both"/>
      </w:pPr>
      <w:r>
        <w:t>Administrátor je povinen při plnění předmětu této Smlouvy postupovat s odbornou péčí a v zájmu Objednatele.</w:t>
      </w:r>
    </w:p>
    <w:p w14:paraId="39C91B70" w14:textId="77777777" w:rsidR="0059045A" w:rsidRDefault="002A65B9">
      <w:pPr>
        <w:pStyle w:val="Zkladntext1"/>
        <w:numPr>
          <w:ilvl w:val="1"/>
          <w:numId w:val="10"/>
        </w:numPr>
        <w:tabs>
          <w:tab w:val="left" w:pos="564"/>
        </w:tabs>
        <w:ind w:left="620" w:hanging="620"/>
        <w:jc w:val="both"/>
      </w:pPr>
      <w:r>
        <w:t xml:space="preserve">Administrátor se zavazuje vést samostatnou písemnou evidenci všech úkonů učiněných při poskytování služeb v souvislosti s předmětem Smlouvy (dále jen </w:t>
      </w:r>
      <w:r>
        <w:rPr>
          <w:b/>
          <w:bCs/>
          <w:i/>
          <w:iCs/>
        </w:rPr>
        <w:t>„Evidence").</w:t>
      </w:r>
      <w:r>
        <w:t xml:space="preserve"> Součástí evidence budou též listiny obsahující příslušné úkony, které bude mít Objednatel k d</w:t>
      </w:r>
      <w:r>
        <w:t>ispozici.</w:t>
      </w:r>
    </w:p>
    <w:p w14:paraId="39C91B71" w14:textId="77777777" w:rsidR="0059045A" w:rsidRDefault="002A65B9">
      <w:pPr>
        <w:pStyle w:val="Zkladntext1"/>
        <w:numPr>
          <w:ilvl w:val="1"/>
          <w:numId w:val="10"/>
        </w:numPr>
        <w:tabs>
          <w:tab w:val="left" w:pos="564"/>
        </w:tabs>
        <w:ind w:left="620" w:hanging="620"/>
        <w:jc w:val="both"/>
      </w:pPr>
      <w:r>
        <w:t>Administrátor se zavazuje Evidenci Objednateli předat jako jeden celek, a to v jednom listinném a na žádost Objednatele v jednom elektronickém vyhotovení. Místem předání bude sídlo Objednatele, které se pro účely Smlouvy považuje za místo plnění.</w:t>
      </w:r>
      <w:r>
        <w:t xml:space="preserve"> O předání Evidence bude sepsán předávací protokol. Odmítne-li Objednatel Evidenci převzít, sepíší Smluvní strany protokol o důvodu odmítnutí převzetí.</w:t>
      </w:r>
    </w:p>
    <w:p w14:paraId="39C91B72" w14:textId="77777777" w:rsidR="0059045A" w:rsidRDefault="002A65B9">
      <w:pPr>
        <w:pStyle w:val="Zkladntext1"/>
        <w:numPr>
          <w:ilvl w:val="1"/>
          <w:numId w:val="10"/>
        </w:numPr>
        <w:tabs>
          <w:tab w:val="left" w:pos="564"/>
        </w:tabs>
        <w:ind w:left="620" w:hanging="620"/>
        <w:jc w:val="both"/>
      </w:pPr>
      <w:r>
        <w:t>Administrátor je povinen řídit se při své činnosti pokyny Objednatele a chránit jeho zájmy. To neplatí v</w:t>
      </w:r>
      <w:r>
        <w:t xml:space="preserve"> případě, pokud by pokyny Objednatele byly zřejmě nesprávné nebo v rozporu se zákonem a dalšími obecně závaznými právními předpisy či příslušnými pravidly pro zadávání veřejných zakázek. Na takovou skutečnost je Administrátor povinen Objednatele bez zbyteč</w:t>
      </w:r>
      <w:r>
        <w:t>ného odkladu upozornit.</w:t>
      </w:r>
    </w:p>
    <w:p w14:paraId="39C91B73" w14:textId="77777777" w:rsidR="0059045A" w:rsidRDefault="002A65B9">
      <w:pPr>
        <w:pStyle w:val="Zkladntext1"/>
        <w:numPr>
          <w:ilvl w:val="1"/>
          <w:numId w:val="10"/>
        </w:numPr>
        <w:tabs>
          <w:tab w:val="left" w:pos="564"/>
        </w:tabs>
        <w:spacing w:line="276" w:lineRule="auto"/>
        <w:ind w:left="620" w:hanging="620"/>
        <w:jc w:val="both"/>
      </w:pPr>
      <w:r>
        <w:t>Administrátor je povinen bez zbytečného odkladu oznámit Objednateli všechny okolnosti, které zjistil při plnění povinností dle této Smlouvy, a které mohou mít vliv na změnu pokynů nebo zájmů Objednatele. Administrátor je dále povine</w:t>
      </w:r>
      <w:r>
        <w:t>n informovat Objednatele o svém postupu ve všech případech, kdy o to bude Objednatelem požádán.</w:t>
      </w:r>
    </w:p>
    <w:p w14:paraId="39C91B74" w14:textId="77777777" w:rsidR="0059045A" w:rsidRDefault="002A65B9">
      <w:pPr>
        <w:pStyle w:val="Zkladntext1"/>
        <w:numPr>
          <w:ilvl w:val="1"/>
          <w:numId w:val="10"/>
        </w:numPr>
        <w:tabs>
          <w:tab w:val="left" w:pos="564"/>
        </w:tabs>
        <w:spacing w:line="286" w:lineRule="auto"/>
        <w:ind w:left="620" w:hanging="620"/>
        <w:jc w:val="both"/>
      </w:pPr>
      <w:r>
        <w:t>Objednatel je povinen poskytnout Administrátorovi veškerou nutnou součinnost k plnění předmětu Smlouvy.</w:t>
      </w:r>
    </w:p>
    <w:p w14:paraId="39C91B75" w14:textId="77777777" w:rsidR="0059045A" w:rsidRDefault="002A65B9">
      <w:pPr>
        <w:pStyle w:val="Zkladntext1"/>
        <w:spacing w:after="40" w:line="240" w:lineRule="auto"/>
        <w:jc w:val="center"/>
      </w:pPr>
      <w:r>
        <w:rPr>
          <w:b/>
          <w:bCs/>
        </w:rPr>
        <w:t>VI.</w:t>
      </w:r>
    </w:p>
    <w:p w14:paraId="39C91B76" w14:textId="77777777" w:rsidR="0059045A" w:rsidRDefault="002A65B9">
      <w:pPr>
        <w:pStyle w:val="Zkladntext1"/>
        <w:spacing w:after="280" w:line="240" w:lineRule="auto"/>
        <w:jc w:val="center"/>
      </w:pPr>
      <w:r>
        <w:rPr>
          <w:b/>
          <w:bCs/>
        </w:rPr>
        <w:t>Odpovědnost za škodu</w:t>
      </w:r>
    </w:p>
    <w:p w14:paraId="39C91B77" w14:textId="77777777" w:rsidR="0059045A" w:rsidRDefault="002A65B9">
      <w:pPr>
        <w:pStyle w:val="Zkladntext1"/>
        <w:numPr>
          <w:ilvl w:val="1"/>
          <w:numId w:val="11"/>
        </w:numPr>
        <w:tabs>
          <w:tab w:val="left" w:pos="564"/>
        </w:tabs>
        <w:spacing w:after="400" w:line="276" w:lineRule="auto"/>
        <w:ind w:left="560" w:hanging="560"/>
        <w:jc w:val="both"/>
      </w:pPr>
      <w:r>
        <w:t>Administrátor je povinen být po</w:t>
      </w:r>
      <w:r>
        <w:t xml:space="preserve"> dobu trvání této Smlouvy řádně pojištěn pro případ profesní odpovědnosti za škodu způsobenou porušením povinností při poskytování Právních služeb. Administrátor prohlašuje, že ke dni uzavření této Smlouvy je pojištěn na částku ve výši </w:t>
      </w:r>
      <w:r>
        <w:rPr>
          <w:b/>
          <w:bCs/>
        </w:rPr>
        <w:t>350.000.000,- Kč (sl</w:t>
      </w:r>
      <w:r>
        <w:rPr>
          <w:b/>
          <w:bCs/>
        </w:rPr>
        <w:t xml:space="preserve">ovy: tři sta padesát milionů korun českých). </w:t>
      </w:r>
      <w:r>
        <w:t>Smluvní strany se dohodly, že náhrada újmy způsobená poskytováním právních služeb Objednateli je limitována výší pojistného plnění poskytnutého Administrátorovi ze strany pojistitele.</w:t>
      </w:r>
    </w:p>
    <w:p w14:paraId="39C91B78" w14:textId="77777777" w:rsidR="0059045A" w:rsidRDefault="002A65B9">
      <w:pPr>
        <w:pStyle w:val="Zkladntext1"/>
        <w:spacing w:after="0" w:line="264" w:lineRule="auto"/>
        <w:jc w:val="center"/>
      </w:pPr>
      <w:r>
        <w:rPr>
          <w:b/>
          <w:bCs/>
        </w:rPr>
        <w:t>VII.</w:t>
      </w:r>
    </w:p>
    <w:p w14:paraId="39C91B79" w14:textId="77777777" w:rsidR="0059045A" w:rsidRDefault="002A65B9">
      <w:pPr>
        <w:pStyle w:val="Zkladntext1"/>
        <w:spacing w:after="280" w:line="264" w:lineRule="auto"/>
        <w:jc w:val="center"/>
      </w:pPr>
      <w:r>
        <w:rPr>
          <w:b/>
          <w:bCs/>
        </w:rPr>
        <w:t>Povinnost mlčenlivosti</w:t>
      </w:r>
    </w:p>
    <w:p w14:paraId="39C91B7A" w14:textId="77777777" w:rsidR="0059045A" w:rsidRDefault="002A65B9">
      <w:pPr>
        <w:pStyle w:val="Zkladntext1"/>
        <w:numPr>
          <w:ilvl w:val="1"/>
          <w:numId w:val="11"/>
        </w:numPr>
        <w:tabs>
          <w:tab w:val="left" w:pos="564"/>
        </w:tabs>
        <w:spacing w:after="220" w:line="240" w:lineRule="auto"/>
        <w:ind w:left="560" w:hanging="560"/>
        <w:jc w:val="both"/>
      </w:pPr>
      <w:r>
        <w:t xml:space="preserve">Administrátor v souladu s § 21 zákona č. 85/1996 Sb., o advokacii, v platném znění, a se stavovskými předpisy České advokátní komory zachovávat mlčenlivost o všech skutečnostech, o nichž se dozví v souvislosti </w:t>
      </w:r>
      <w:proofErr w:type="gramStart"/>
      <w:r>
        <w:t>s</w:t>
      </w:r>
      <w:proofErr w:type="gramEnd"/>
      <w:r>
        <w:t xml:space="preserve"> poskytování služeb dle předmětu této Smlouv</w:t>
      </w:r>
      <w:r>
        <w:t>y. Tato povinnost se vztahuje i na všechny zaměstnance a spolupracující advokáty Administrátora.</w:t>
      </w:r>
    </w:p>
    <w:p w14:paraId="39C91B7B" w14:textId="77777777" w:rsidR="0059045A" w:rsidRDefault="002A65B9">
      <w:pPr>
        <w:pStyle w:val="Zkladntext1"/>
        <w:numPr>
          <w:ilvl w:val="1"/>
          <w:numId w:val="11"/>
        </w:numPr>
        <w:tabs>
          <w:tab w:val="left" w:pos="564"/>
        </w:tabs>
        <w:spacing w:after="280" w:line="240" w:lineRule="auto"/>
        <w:ind w:left="560" w:hanging="560"/>
        <w:jc w:val="both"/>
      </w:pPr>
      <w:r>
        <w:lastRenderedPageBreak/>
        <w:t>Povinnost Administrátora zachovávat mlčenlivost podle čl. VII této Smlouvy trvá o po skončení plnění předměty této Smlouvy.</w:t>
      </w:r>
    </w:p>
    <w:p w14:paraId="39C91B7C" w14:textId="77777777" w:rsidR="0059045A" w:rsidRDefault="002A65B9">
      <w:pPr>
        <w:pStyle w:val="Zkladntext1"/>
        <w:numPr>
          <w:ilvl w:val="1"/>
          <w:numId w:val="11"/>
        </w:numPr>
        <w:tabs>
          <w:tab w:val="left" w:pos="564"/>
        </w:tabs>
        <w:spacing w:after="280" w:line="233" w:lineRule="auto"/>
        <w:ind w:left="560" w:hanging="560"/>
        <w:jc w:val="both"/>
      </w:pPr>
      <w:r>
        <w:t xml:space="preserve">V odůvodněných případech je </w:t>
      </w:r>
      <w:r>
        <w:t>Objednatel oprávněn zprostit Administrátora mlčenlivosti ve vztahu k plnění předmětu této Smlouvy.</w:t>
      </w:r>
    </w:p>
    <w:p w14:paraId="39C91B7D" w14:textId="77777777" w:rsidR="0059045A" w:rsidRDefault="002A65B9">
      <w:pPr>
        <w:pStyle w:val="Nadpis40"/>
        <w:keepNext/>
        <w:keepLines/>
        <w:spacing w:after="0" w:line="264" w:lineRule="auto"/>
      </w:pPr>
      <w:bookmarkStart w:id="11" w:name="bookmark24"/>
      <w:r>
        <w:t>Vlil.</w:t>
      </w:r>
      <w:bookmarkEnd w:id="11"/>
    </w:p>
    <w:p w14:paraId="39C91B7E" w14:textId="77777777" w:rsidR="0059045A" w:rsidRDefault="002A65B9">
      <w:pPr>
        <w:pStyle w:val="Nadpis40"/>
        <w:keepNext/>
        <w:keepLines/>
        <w:spacing w:after="220" w:line="264" w:lineRule="auto"/>
      </w:pPr>
      <w:r>
        <w:t>Reference</w:t>
      </w:r>
    </w:p>
    <w:p w14:paraId="39C91B7F" w14:textId="77777777" w:rsidR="0059045A" w:rsidRDefault="002A65B9">
      <w:pPr>
        <w:pStyle w:val="Zkladntext1"/>
        <w:numPr>
          <w:ilvl w:val="1"/>
          <w:numId w:val="12"/>
        </w:numPr>
        <w:tabs>
          <w:tab w:val="left" w:pos="564"/>
        </w:tabs>
        <w:spacing w:after="480" w:line="240" w:lineRule="auto"/>
        <w:jc w:val="both"/>
      </w:pPr>
      <w:r>
        <w:t>Objednatel souhlasí se zařazením plnění služeb dle předmětu této Smlouvy mezi reference, které Administrátor publikuje zejména ve svých přehl</w:t>
      </w:r>
      <w:r>
        <w:t>edech pro účely výběrových řízení a odborných anket za předpokladu, že takovým zveřejnění Administrátor neporuší obchodní tajemství Objednatele.</w:t>
      </w:r>
    </w:p>
    <w:p w14:paraId="39C91B80" w14:textId="77777777" w:rsidR="0059045A" w:rsidRDefault="002A65B9">
      <w:pPr>
        <w:pStyle w:val="Zkladntext1"/>
        <w:spacing w:after="0" w:line="264" w:lineRule="auto"/>
        <w:jc w:val="center"/>
      </w:pPr>
      <w:r>
        <w:rPr>
          <w:b/>
          <w:bCs/>
        </w:rPr>
        <w:t>IX.</w:t>
      </w:r>
    </w:p>
    <w:p w14:paraId="39C91B81" w14:textId="77777777" w:rsidR="0059045A" w:rsidRDefault="002A65B9">
      <w:pPr>
        <w:pStyle w:val="Nadpis40"/>
        <w:keepNext/>
        <w:keepLines/>
        <w:spacing w:after="480" w:line="264" w:lineRule="auto"/>
      </w:pPr>
      <w:bookmarkStart w:id="12" w:name="bookmark27"/>
      <w:r>
        <w:t>Závěrečná ustanovení</w:t>
      </w:r>
      <w:bookmarkEnd w:id="12"/>
    </w:p>
    <w:p w14:paraId="39C91B82" w14:textId="77777777" w:rsidR="0059045A" w:rsidRDefault="002A65B9">
      <w:pPr>
        <w:pStyle w:val="Zkladntext1"/>
        <w:numPr>
          <w:ilvl w:val="1"/>
          <w:numId w:val="12"/>
        </w:numPr>
        <w:tabs>
          <w:tab w:val="left" w:pos="564"/>
        </w:tabs>
        <w:spacing w:after="280" w:line="262" w:lineRule="auto"/>
        <w:ind w:left="640" w:hanging="640"/>
        <w:jc w:val="both"/>
      </w:pPr>
      <w:r>
        <w:t>Smlouva nabude platnosti dnem jejího podpisu oběma Smluvními stranami. Účinnosti Smlou</w:t>
      </w:r>
      <w:r>
        <w:t>va nabude uveřejněním v registru smluv dle zákona č. 340/2015 Sb., o zvláštních podmínkách účinnosti některých smluv, uveřejňování těchto smluv a o registru smluv (zákon o registru smluv).</w:t>
      </w:r>
    </w:p>
    <w:p w14:paraId="39C91B83" w14:textId="77777777" w:rsidR="0059045A" w:rsidRDefault="002A65B9">
      <w:pPr>
        <w:pStyle w:val="Zkladntext1"/>
        <w:numPr>
          <w:ilvl w:val="1"/>
          <w:numId w:val="12"/>
        </w:numPr>
        <w:tabs>
          <w:tab w:val="left" w:pos="564"/>
        </w:tabs>
        <w:spacing w:after="280" w:line="276" w:lineRule="auto"/>
        <w:ind w:left="640" w:hanging="640"/>
        <w:jc w:val="both"/>
      </w:pPr>
      <w:r>
        <w:t>Smlouva je vyhotovena ve třech (3) vyhotoveních s platností originá</w:t>
      </w:r>
      <w:r>
        <w:t>lu podepsaných oprávněnými zástupci Smluvních stran, přičemž Objednatel obdrží dvě (2) vyhotovení a Dodavatel jedno (1) vyhotovení.</w:t>
      </w:r>
    </w:p>
    <w:p w14:paraId="39C91B84" w14:textId="77777777" w:rsidR="0059045A" w:rsidRDefault="002A65B9">
      <w:pPr>
        <w:pStyle w:val="Zkladntext1"/>
        <w:numPr>
          <w:ilvl w:val="1"/>
          <w:numId w:val="12"/>
        </w:numPr>
        <w:tabs>
          <w:tab w:val="left" w:pos="564"/>
        </w:tabs>
        <w:spacing w:after="280" w:line="266" w:lineRule="auto"/>
        <w:ind w:left="640" w:hanging="640"/>
        <w:jc w:val="both"/>
      </w:pPr>
      <w:r>
        <w:t>Smluvní strany mohou tuto Smlouvu změnit nebo doplnit pouze formou písemných vzestupně číslovaných dodatků podepsaných oběma</w:t>
      </w:r>
      <w:r>
        <w:t xml:space="preserve"> Smluvními stranami.</w:t>
      </w:r>
    </w:p>
    <w:p w14:paraId="39C91B85" w14:textId="77777777" w:rsidR="0059045A" w:rsidRDefault="002A65B9">
      <w:pPr>
        <w:pStyle w:val="Zkladntext1"/>
        <w:numPr>
          <w:ilvl w:val="1"/>
          <w:numId w:val="12"/>
        </w:numPr>
        <w:tabs>
          <w:tab w:val="left" w:pos="564"/>
        </w:tabs>
        <w:spacing w:after="280" w:line="290" w:lineRule="auto"/>
        <w:ind w:left="640" w:hanging="640"/>
        <w:jc w:val="both"/>
      </w:pPr>
      <w:r>
        <w:t>Případná neplatnost některého z ustanovení této Smlouvy nemá za následek neplatnost ostatních ustanovení.</w:t>
      </w:r>
      <w:r>
        <w:br w:type="page"/>
      </w:r>
    </w:p>
    <w:p w14:paraId="39C91B86" w14:textId="77777777" w:rsidR="0059045A" w:rsidRDefault="002A65B9">
      <w:pPr>
        <w:pStyle w:val="Zkladntext1"/>
        <w:numPr>
          <w:ilvl w:val="1"/>
          <w:numId w:val="12"/>
        </w:numPr>
        <w:tabs>
          <w:tab w:val="left" w:pos="565"/>
        </w:tabs>
        <w:spacing w:after="280"/>
        <w:ind w:left="580" w:hanging="580"/>
        <w:jc w:val="both"/>
      </w:pPr>
      <w:r>
        <w:lastRenderedPageBreak/>
        <w:t>Smluvní strany prohlašují, že by k uzavření této Smlouvy došlo i tehdy, kdyby kterákoli její část byla neplatná nebo se neplatno</w:t>
      </w:r>
      <w:r>
        <w:t>u stala dodatečně a pro tyto případy považují tuto Smlouvu jako celek za platnou s tím, že neplatné ustanovení se nahradí jiným ustanovením, které nejlépe odpovídá obsahu neplatného ustanovení. Smluvní strany se vzájemně zavazují, že budou spolupracovat př</w:t>
      </w:r>
      <w:r>
        <w:t>i tvorbě takového ustanovení.</w:t>
      </w:r>
    </w:p>
    <w:p w14:paraId="39C91B87" w14:textId="77777777" w:rsidR="0059045A" w:rsidRDefault="002A65B9">
      <w:pPr>
        <w:pStyle w:val="Zkladntext1"/>
        <w:numPr>
          <w:ilvl w:val="1"/>
          <w:numId w:val="12"/>
        </w:numPr>
        <w:tabs>
          <w:tab w:val="left" w:pos="565"/>
        </w:tabs>
        <w:spacing w:after="280" w:line="276" w:lineRule="auto"/>
        <w:ind w:left="580" w:hanging="580"/>
        <w:jc w:val="both"/>
      </w:pPr>
      <w:r>
        <w:t>Písemnosti se považují za doručené i v případě, že kterákoliv ze Smluvních stran její doručení odmítne, či jinak znemožní.</w:t>
      </w:r>
    </w:p>
    <w:p w14:paraId="39C91B88" w14:textId="77777777" w:rsidR="0059045A" w:rsidRDefault="002A65B9">
      <w:pPr>
        <w:pStyle w:val="Zkladntext1"/>
        <w:numPr>
          <w:ilvl w:val="1"/>
          <w:numId w:val="12"/>
        </w:numPr>
        <w:tabs>
          <w:tab w:val="left" w:pos="565"/>
        </w:tabs>
        <w:spacing w:after="280" w:line="266" w:lineRule="auto"/>
        <w:ind w:left="580" w:hanging="580"/>
        <w:jc w:val="both"/>
      </w:pPr>
      <w:r>
        <w:t xml:space="preserve">Smluvní strany prohlašují, že se žádná z nich nepovažuje vůči druhé Smluvní straně za slabší stranu ve </w:t>
      </w:r>
      <w:r>
        <w:t>smyslu zákona č. 89/2012 Sb., občanský zákoník.</w:t>
      </w:r>
    </w:p>
    <w:p w14:paraId="39C91B89" w14:textId="77777777" w:rsidR="0059045A" w:rsidRDefault="002A65B9">
      <w:pPr>
        <w:pStyle w:val="Zkladntext1"/>
        <w:numPr>
          <w:ilvl w:val="1"/>
          <w:numId w:val="12"/>
        </w:numPr>
        <w:tabs>
          <w:tab w:val="left" w:pos="565"/>
        </w:tabs>
        <w:spacing w:after="280" w:line="269" w:lineRule="auto"/>
        <w:ind w:left="580" w:hanging="580"/>
        <w:jc w:val="both"/>
      </w:pPr>
      <w:r>
        <w:t>Smluvní strany na sebe berou nebezpečí změny okolností a nemohou se tedy domáhat jakýchkoli práv a povinností na základě jakékoli změny takových okolností.</w:t>
      </w:r>
    </w:p>
    <w:p w14:paraId="39C91B8A" w14:textId="77777777" w:rsidR="0059045A" w:rsidRDefault="002A65B9">
      <w:pPr>
        <w:pStyle w:val="Zkladntext1"/>
        <w:numPr>
          <w:ilvl w:val="1"/>
          <w:numId w:val="12"/>
        </w:numPr>
        <w:tabs>
          <w:tab w:val="left" w:pos="565"/>
        </w:tabs>
        <w:spacing w:after="0" w:line="266" w:lineRule="auto"/>
        <w:ind w:left="580" w:hanging="580"/>
        <w:jc w:val="both"/>
        <w:sectPr w:rsidR="0059045A">
          <w:footerReference w:type="even" r:id="rId13"/>
          <w:footerReference w:type="default" r:id="rId14"/>
          <w:type w:val="continuous"/>
          <w:pgSz w:w="11900" w:h="16840"/>
          <w:pgMar w:top="1459" w:right="1240" w:bottom="1300" w:left="1433" w:header="0" w:footer="3" w:gutter="0"/>
          <w:cols w:space="720"/>
          <w:noEndnote/>
          <w:docGrid w:linePitch="360"/>
        </w:sectPr>
      </w:pPr>
      <w:r>
        <w:t>Smluvní strany shodně prohlašují, že si tuto Smlouvu přečetly před jejím podpisem, že byla uzavřena po vzájemném projednání podle jejich pravé a svobodné vůle určitě, vážně a srozumitelně, nikoliv v tísni n</w:t>
      </w:r>
      <w:r>
        <w:t>ebo za nápadně nevýhodných podmínek a její autentičnost stvrzují svými podpisy.</w:t>
      </w:r>
    </w:p>
    <w:p w14:paraId="39C91B8B" w14:textId="77777777" w:rsidR="0059045A" w:rsidRDefault="0059045A">
      <w:pPr>
        <w:spacing w:before="79" w:after="79" w:line="240" w:lineRule="exact"/>
        <w:rPr>
          <w:sz w:val="19"/>
          <w:szCs w:val="19"/>
        </w:rPr>
      </w:pPr>
    </w:p>
    <w:p w14:paraId="39C91B8C" w14:textId="77777777" w:rsidR="0059045A" w:rsidRDefault="0059045A">
      <w:pPr>
        <w:spacing w:line="1" w:lineRule="exact"/>
        <w:sectPr w:rsidR="0059045A">
          <w:type w:val="continuous"/>
          <w:pgSz w:w="11900" w:h="16840"/>
          <w:pgMar w:top="1476" w:right="0" w:bottom="1088"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722"/>
        <w:gridCol w:w="4997"/>
      </w:tblGrid>
      <w:tr w:rsidR="0059045A" w14:paraId="39C91B95" w14:textId="77777777">
        <w:tblPrEx>
          <w:tblCellMar>
            <w:top w:w="0" w:type="dxa"/>
            <w:bottom w:w="0" w:type="dxa"/>
          </w:tblCellMar>
        </w:tblPrEx>
        <w:trPr>
          <w:trHeight w:hRule="exact" w:val="2563"/>
        </w:trPr>
        <w:tc>
          <w:tcPr>
            <w:tcW w:w="3722" w:type="dxa"/>
            <w:shd w:val="clear" w:color="auto" w:fill="auto"/>
            <w:vAlign w:val="bottom"/>
          </w:tcPr>
          <w:p w14:paraId="39C91B8D" w14:textId="4F643EF6" w:rsidR="0059045A" w:rsidRDefault="002A65B9">
            <w:pPr>
              <w:pStyle w:val="Jin0"/>
              <w:framePr w:w="8719" w:h="2563" w:wrap="none" w:vAnchor="text" w:hAnchor="page" w:x="1520" w:y="21"/>
              <w:spacing w:after="140" w:line="240" w:lineRule="auto"/>
            </w:pPr>
            <w:r>
              <w:t xml:space="preserve">V Praze dne: </w:t>
            </w:r>
            <w:r>
              <w:rPr>
                <w:i/>
                <w:iCs/>
                <w:color w:val="70709F"/>
              </w:rPr>
              <w:t>22. 3</w:t>
            </w:r>
            <w:r>
              <w:rPr>
                <w:i/>
                <w:iCs/>
                <w:color w:val="70709F"/>
              </w:rPr>
              <w:t xml:space="preserve"> 2o21</w:t>
            </w:r>
          </w:p>
          <w:p w14:paraId="39C91B8E" w14:textId="45E36279" w:rsidR="0059045A" w:rsidRDefault="002A65B9">
            <w:pPr>
              <w:pStyle w:val="Jin0"/>
              <w:framePr w:w="8719" w:h="2563" w:wrap="none" w:vAnchor="text" w:hAnchor="page" w:x="1520" w:y="21"/>
              <w:tabs>
                <w:tab w:val="left" w:leader="underscore" w:pos="943"/>
                <w:tab w:val="left" w:leader="underscore" w:pos="3722"/>
              </w:tabs>
              <w:spacing w:after="0" w:line="240" w:lineRule="auto"/>
              <w:jc w:val="center"/>
              <w:rPr>
                <w:sz w:val="106"/>
                <w:szCs w:val="106"/>
              </w:rPr>
            </w:pPr>
            <w:r>
              <w:rPr>
                <w:rFonts w:ascii="Courier New" w:eastAsia="Courier New" w:hAnsi="Courier New" w:cs="Courier New"/>
                <w:i/>
                <w:iCs/>
                <w:sz w:val="106"/>
                <w:szCs w:val="106"/>
              </w:rPr>
              <w:tab/>
            </w:r>
          </w:p>
          <w:p w14:paraId="39C91B8F" w14:textId="77777777" w:rsidR="0059045A" w:rsidRDefault="002A65B9">
            <w:pPr>
              <w:pStyle w:val="Jin0"/>
              <w:framePr w:w="8719" w:h="2563" w:wrap="none" w:vAnchor="text" w:hAnchor="page" w:x="1520" w:y="21"/>
              <w:spacing w:after="0" w:line="194" w:lineRule="auto"/>
            </w:pPr>
            <w:r>
              <w:t>Objednatel'</w:t>
            </w:r>
          </w:p>
          <w:p w14:paraId="39C91B90" w14:textId="77777777" w:rsidR="0059045A" w:rsidRDefault="002A65B9">
            <w:pPr>
              <w:pStyle w:val="Jin0"/>
              <w:framePr w:w="8719" w:h="2563" w:wrap="none" w:vAnchor="text" w:hAnchor="page" w:x="1520" w:y="21"/>
              <w:spacing w:after="0" w:line="240" w:lineRule="auto"/>
            </w:pPr>
            <w:r>
              <w:rPr>
                <w:b/>
                <w:bCs/>
              </w:rPr>
              <w:t>Dětské centrum Paprsek</w:t>
            </w:r>
          </w:p>
          <w:p w14:paraId="39C91B91" w14:textId="77777777" w:rsidR="0059045A" w:rsidRDefault="002A65B9">
            <w:pPr>
              <w:pStyle w:val="Jin0"/>
              <w:framePr w:w="8719" w:h="2563" w:wrap="none" w:vAnchor="text" w:hAnchor="page" w:x="1520" w:y="21"/>
              <w:spacing w:after="80" w:line="240" w:lineRule="auto"/>
            </w:pPr>
            <w:r>
              <w:rPr>
                <w:b/>
                <w:bCs/>
              </w:rPr>
              <w:t>Ivana Hejlova, ředitelka</w:t>
            </w:r>
            <w:bookmarkStart w:id="13" w:name="_GoBack"/>
            <w:bookmarkEnd w:id="13"/>
          </w:p>
        </w:tc>
        <w:tc>
          <w:tcPr>
            <w:tcW w:w="4997" w:type="dxa"/>
            <w:tcBorders>
              <w:right w:val="single" w:sz="4" w:space="0" w:color="auto"/>
            </w:tcBorders>
            <w:shd w:val="clear" w:color="auto" w:fill="auto"/>
            <w:vAlign w:val="bottom"/>
          </w:tcPr>
          <w:p w14:paraId="39C91B92" w14:textId="37E14864" w:rsidR="0059045A" w:rsidRDefault="002A65B9">
            <w:pPr>
              <w:pStyle w:val="Jin0"/>
              <w:framePr w:w="8719" w:h="2563" w:wrap="none" w:vAnchor="text" w:hAnchor="page" w:x="1520" w:y="21"/>
              <w:tabs>
                <w:tab w:val="left" w:pos="3186"/>
              </w:tabs>
              <w:spacing w:after="0" w:line="562" w:lineRule="auto"/>
              <w:ind w:left="1620"/>
            </w:pPr>
            <w:r>
              <w:t>V Praze dne:</w:t>
            </w:r>
            <w:r>
              <w:tab/>
            </w:r>
          </w:p>
          <w:p w14:paraId="39C91B93" w14:textId="27BB225B" w:rsidR="0059045A" w:rsidRDefault="002A65B9">
            <w:pPr>
              <w:pStyle w:val="Jin0"/>
              <w:framePr w:w="8719" w:h="2563" w:wrap="none" w:vAnchor="text" w:hAnchor="page" w:x="1520" w:y="21"/>
              <w:tabs>
                <w:tab w:val="left" w:leader="hyphen" w:pos="4879"/>
              </w:tabs>
              <w:spacing w:after="0" w:line="562" w:lineRule="auto"/>
              <w:ind w:left="2640" w:firstLine="1420"/>
            </w:pPr>
            <w:r>
              <w:tab/>
            </w:r>
            <w:r>
              <w:t xml:space="preserve"> advokátní kancelář s </w:t>
            </w:r>
            <w:proofErr w:type="spellStart"/>
            <w:r>
              <w:t>r.o</w:t>
            </w:r>
            <w:proofErr w:type="spellEnd"/>
          </w:p>
          <w:p w14:paraId="33F98F70" w14:textId="19B74ABE" w:rsidR="002A65B9" w:rsidRDefault="002A65B9">
            <w:pPr>
              <w:pStyle w:val="Jin0"/>
              <w:framePr w:w="8719" w:h="2563" w:wrap="none" w:vAnchor="text" w:hAnchor="page" w:x="1520" w:y="21"/>
              <w:spacing w:after="0"/>
              <w:ind w:left="1620" w:firstLine="20"/>
              <w:rPr>
                <w:b/>
                <w:bCs/>
              </w:rPr>
            </w:pPr>
            <w:r>
              <w:rPr>
                <w:b/>
                <w:bCs/>
              </w:rPr>
              <w:t xml:space="preserve">ARROWS </w:t>
            </w:r>
            <w:r>
              <w:rPr>
                <w:b/>
                <w:bCs/>
              </w:rPr>
              <w:t>advokátní kancelář/s</w:t>
            </w:r>
            <w:r>
              <w:rPr>
                <w:b/>
                <w:bCs/>
              </w:rPr>
              <w:t>.r.o.</w:t>
            </w:r>
          </w:p>
          <w:p w14:paraId="39C91B94" w14:textId="0B681BA7" w:rsidR="0059045A" w:rsidRDefault="002A65B9">
            <w:pPr>
              <w:pStyle w:val="Jin0"/>
              <w:framePr w:w="8719" w:h="2563" w:wrap="none" w:vAnchor="text" w:hAnchor="page" w:x="1520" w:y="21"/>
              <w:spacing w:after="0"/>
              <w:ind w:left="1620" w:firstLine="20"/>
            </w:pPr>
            <w:r>
              <w:rPr>
                <w:b/>
                <w:bCs/>
              </w:rPr>
              <w:t xml:space="preserve"> Mgr. Vojtěch Sucharda, jednatel</w:t>
            </w:r>
          </w:p>
        </w:tc>
      </w:tr>
    </w:tbl>
    <w:p w14:paraId="39C91B96" w14:textId="77777777" w:rsidR="0059045A" w:rsidRDefault="0059045A">
      <w:pPr>
        <w:framePr w:w="8719" w:h="2563" w:wrap="none" w:vAnchor="text" w:hAnchor="page" w:x="1520" w:y="21"/>
        <w:spacing w:line="1" w:lineRule="exact"/>
      </w:pPr>
    </w:p>
    <w:p w14:paraId="39C91B97" w14:textId="77777777" w:rsidR="0059045A" w:rsidRDefault="002A65B9">
      <w:pPr>
        <w:spacing w:line="360" w:lineRule="exact"/>
      </w:pPr>
      <w:r>
        <w:rPr>
          <w:noProof/>
        </w:rPr>
        <w:drawing>
          <wp:anchor distT="0" distB="0" distL="0" distR="0" simplePos="0" relativeHeight="62914698" behindDoc="1" locked="0" layoutInCell="1" allowOverlap="1" wp14:anchorId="39C91BAA" wp14:editId="39C91BAB">
            <wp:simplePos x="0" y="0"/>
            <wp:positionH relativeFrom="page">
              <wp:posOffset>1435735</wp:posOffset>
            </wp:positionH>
            <wp:positionV relativeFrom="paragraph">
              <wp:posOffset>95885</wp:posOffset>
            </wp:positionV>
            <wp:extent cx="1737360" cy="1420495"/>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5"/>
                    <a:stretch/>
                  </pic:blipFill>
                  <pic:spPr>
                    <a:xfrm>
                      <a:off x="0" y="0"/>
                      <a:ext cx="1737360" cy="1420495"/>
                    </a:xfrm>
                    <a:prstGeom prst="rect">
                      <a:avLst/>
                    </a:prstGeom>
                  </pic:spPr>
                </pic:pic>
              </a:graphicData>
            </a:graphic>
          </wp:anchor>
        </w:drawing>
      </w:r>
      <w:r>
        <w:rPr>
          <w:noProof/>
        </w:rPr>
        <w:drawing>
          <wp:anchor distT="0" distB="0" distL="0" distR="0" simplePos="0" relativeHeight="62914699" behindDoc="1" locked="0" layoutInCell="1" allowOverlap="1" wp14:anchorId="39C91BAC" wp14:editId="39C91BAD">
            <wp:simplePos x="0" y="0"/>
            <wp:positionH relativeFrom="page">
              <wp:posOffset>3486150</wp:posOffset>
            </wp:positionH>
            <wp:positionV relativeFrom="paragraph">
              <wp:posOffset>18415</wp:posOffset>
            </wp:positionV>
            <wp:extent cx="2999105" cy="149352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6"/>
                    <a:stretch/>
                  </pic:blipFill>
                  <pic:spPr>
                    <a:xfrm>
                      <a:off x="0" y="0"/>
                      <a:ext cx="2999105" cy="1493520"/>
                    </a:xfrm>
                    <a:prstGeom prst="rect">
                      <a:avLst/>
                    </a:prstGeom>
                  </pic:spPr>
                </pic:pic>
              </a:graphicData>
            </a:graphic>
          </wp:anchor>
        </w:drawing>
      </w:r>
    </w:p>
    <w:p w14:paraId="39C91B98" w14:textId="77777777" w:rsidR="0059045A" w:rsidRDefault="0059045A">
      <w:pPr>
        <w:spacing w:line="360" w:lineRule="exact"/>
      </w:pPr>
    </w:p>
    <w:p w14:paraId="39C91B99" w14:textId="77777777" w:rsidR="0059045A" w:rsidRDefault="0059045A">
      <w:pPr>
        <w:spacing w:line="360" w:lineRule="exact"/>
      </w:pPr>
    </w:p>
    <w:p w14:paraId="39C91B9A" w14:textId="77777777" w:rsidR="0059045A" w:rsidRDefault="0059045A">
      <w:pPr>
        <w:spacing w:line="360" w:lineRule="exact"/>
      </w:pPr>
    </w:p>
    <w:p w14:paraId="39C91B9B" w14:textId="77777777" w:rsidR="0059045A" w:rsidRDefault="0059045A">
      <w:pPr>
        <w:spacing w:line="360" w:lineRule="exact"/>
      </w:pPr>
    </w:p>
    <w:p w14:paraId="39C91B9C" w14:textId="77777777" w:rsidR="0059045A" w:rsidRDefault="0059045A">
      <w:pPr>
        <w:spacing w:line="360" w:lineRule="exact"/>
      </w:pPr>
    </w:p>
    <w:p w14:paraId="39C91B9D" w14:textId="77777777" w:rsidR="0059045A" w:rsidRDefault="0059045A">
      <w:pPr>
        <w:spacing w:after="402" w:line="1" w:lineRule="exact"/>
      </w:pPr>
    </w:p>
    <w:p w14:paraId="39C91B9E" w14:textId="77777777" w:rsidR="0059045A" w:rsidRDefault="0059045A">
      <w:pPr>
        <w:spacing w:line="1" w:lineRule="exact"/>
        <w:sectPr w:rsidR="0059045A">
          <w:type w:val="continuous"/>
          <w:pgSz w:w="11900" w:h="16840"/>
          <w:pgMar w:top="1476" w:right="1306" w:bottom="1088" w:left="1424" w:header="0" w:footer="3" w:gutter="0"/>
          <w:cols w:space="720"/>
          <w:noEndnote/>
          <w:docGrid w:linePitch="360"/>
        </w:sectPr>
      </w:pPr>
    </w:p>
    <w:p w14:paraId="39C91B9F" w14:textId="77777777" w:rsidR="0059045A" w:rsidRDefault="0059045A">
      <w:pPr>
        <w:spacing w:before="81" w:after="81" w:line="240" w:lineRule="exact"/>
        <w:rPr>
          <w:sz w:val="19"/>
          <w:szCs w:val="19"/>
        </w:rPr>
      </w:pPr>
    </w:p>
    <w:p w14:paraId="39C91BA0" w14:textId="77777777" w:rsidR="0059045A" w:rsidRDefault="0059045A">
      <w:pPr>
        <w:spacing w:line="1" w:lineRule="exact"/>
        <w:sectPr w:rsidR="0059045A">
          <w:type w:val="continuous"/>
          <w:pgSz w:w="11900" w:h="16840"/>
          <w:pgMar w:top="1476" w:right="0" w:bottom="1476" w:left="0" w:header="0" w:footer="3" w:gutter="0"/>
          <w:cols w:space="720"/>
          <w:noEndnote/>
          <w:docGrid w:linePitch="360"/>
        </w:sectPr>
      </w:pPr>
    </w:p>
    <w:p w14:paraId="39C91BA1" w14:textId="5121D3E6" w:rsidR="0059045A" w:rsidRDefault="0059045A" w:rsidP="002A65B9">
      <w:pPr>
        <w:spacing w:line="1" w:lineRule="exact"/>
      </w:pPr>
    </w:p>
    <w:sectPr w:rsidR="0059045A">
      <w:type w:val="continuous"/>
      <w:pgSz w:w="11900" w:h="16840"/>
      <w:pgMar w:top="1476" w:right="1306" w:bottom="1476" w:left="34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91BB8" w14:textId="77777777" w:rsidR="00000000" w:rsidRDefault="002A65B9">
      <w:r>
        <w:separator/>
      </w:r>
    </w:p>
  </w:endnote>
  <w:endnote w:type="continuationSeparator" w:id="0">
    <w:p w14:paraId="39C91BBA" w14:textId="77777777" w:rsidR="00000000" w:rsidRDefault="002A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1BB2" w14:textId="77777777" w:rsidR="0059045A" w:rsidRDefault="002A65B9">
    <w:pPr>
      <w:spacing w:line="1" w:lineRule="exact"/>
    </w:pPr>
    <w:r>
      <w:rPr>
        <w:noProof/>
      </w:rPr>
      <mc:AlternateContent>
        <mc:Choice Requires="wps">
          <w:drawing>
            <wp:anchor distT="0" distB="0" distL="0" distR="0" simplePos="0" relativeHeight="62914692" behindDoc="1" locked="0" layoutInCell="1" allowOverlap="1" wp14:anchorId="39C91BB6" wp14:editId="39C91BB7">
              <wp:simplePos x="0" y="0"/>
              <wp:positionH relativeFrom="page">
                <wp:posOffset>3764280</wp:posOffset>
              </wp:positionH>
              <wp:positionV relativeFrom="page">
                <wp:posOffset>9965055</wp:posOffset>
              </wp:positionV>
              <wp:extent cx="221615" cy="95885"/>
              <wp:effectExtent l="0" t="0" r="0" b="0"/>
              <wp:wrapNone/>
              <wp:docPr id="9" name="Shape 9"/>
              <wp:cNvGraphicFramePr/>
              <a:graphic xmlns:a="http://schemas.openxmlformats.org/drawingml/2006/main">
                <a:graphicData uri="http://schemas.microsoft.com/office/word/2010/wordprocessingShape">
                  <wps:wsp>
                    <wps:cNvSpPr txBox="1"/>
                    <wps:spPr>
                      <a:xfrm>
                        <a:off x="0" y="0"/>
                        <a:ext cx="221615" cy="95885"/>
                      </a:xfrm>
                      <a:prstGeom prst="rect">
                        <a:avLst/>
                      </a:prstGeom>
                      <a:noFill/>
                    </wps:spPr>
                    <wps:txbx>
                      <w:txbxContent>
                        <w:p w14:paraId="39C91BCC" w14:textId="77777777" w:rsidR="0059045A" w:rsidRDefault="002A65B9">
                          <w:pPr>
                            <w:pStyle w:val="Zhlavnebozpat20"/>
                          </w:pPr>
                          <w:r>
                            <w:rPr>
                              <w:rFonts w:ascii="Arial" w:eastAsia="Arial" w:hAnsi="Arial" w:cs="Arial"/>
                            </w:rPr>
                            <w:t>-</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w:t>
                          </w:r>
                        </w:p>
                      </w:txbxContent>
                    </wps:txbx>
                    <wps:bodyPr wrap="none" lIns="0" tIns="0" rIns="0" bIns="0">
                      <a:spAutoFit/>
                    </wps:bodyPr>
                  </wps:wsp>
                </a:graphicData>
              </a:graphic>
            </wp:anchor>
          </w:drawing>
        </mc:Choice>
        <mc:Fallback>
          <w:pict>
            <v:shapetype w14:anchorId="39C91BB6" id="_x0000_t202" coordsize="21600,21600" o:spt="202" path="m,l,21600r21600,l21600,xe">
              <v:stroke joinstyle="miter"/>
              <v:path gradientshapeok="t" o:connecttype="rect"/>
            </v:shapetype>
            <v:shape id="Shape 9" o:spid="_x0000_s1028" type="#_x0000_t202" style="position:absolute;margin-left:296.4pt;margin-top:784.65pt;width:17.45pt;height:7.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" filled="f" stroked="f">
              <v:textbox style="mso-fit-shape-to-text:t" inset="0,0,0,0">
                <w:txbxContent>
                  <w:p w14:paraId="39C91BCC" w14:textId="77777777" w:rsidR="0059045A" w:rsidRDefault="002A65B9">
                    <w:pPr>
                      <w:pStyle w:val="Zhlavnebozpat20"/>
                    </w:pPr>
                    <w:r>
                      <w:rPr>
                        <w:rFonts w:ascii="Arial" w:eastAsia="Arial" w:hAnsi="Arial" w:cs="Arial"/>
                      </w:rPr>
                      <w:t>-</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1BB3" w14:textId="77777777" w:rsidR="0059045A" w:rsidRDefault="002A65B9">
    <w:pPr>
      <w:spacing w:line="1" w:lineRule="exact"/>
    </w:pPr>
    <w:r>
      <w:rPr>
        <w:noProof/>
      </w:rPr>
      <mc:AlternateContent>
        <mc:Choice Requires="wps">
          <w:drawing>
            <wp:anchor distT="0" distB="0" distL="0" distR="0" simplePos="0" relativeHeight="62914690" behindDoc="1" locked="0" layoutInCell="1" allowOverlap="1" wp14:anchorId="39C91BB8" wp14:editId="39C91BB9">
              <wp:simplePos x="0" y="0"/>
              <wp:positionH relativeFrom="page">
                <wp:posOffset>3764280</wp:posOffset>
              </wp:positionH>
              <wp:positionV relativeFrom="page">
                <wp:posOffset>9965055</wp:posOffset>
              </wp:positionV>
              <wp:extent cx="221615" cy="95885"/>
              <wp:effectExtent l="0" t="0" r="0" b="0"/>
              <wp:wrapNone/>
              <wp:docPr id="7" name="Shape 7"/>
              <wp:cNvGraphicFramePr/>
              <a:graphic xmlns:a="http://schemas.openxmlformats.org/drawingml/2006/main">
                <a:graphicData uri="http://schemas.microsoft.com/office/word/2010/wordprocessingShape">
                  <wps:wsp>
                    <wps:cNvSpPr txBox="1"/>
                    <wps:spPr>
                      <a:xfrm>
                        <a:off x="0" y="0"/>
                        <a:ext cx="221615" cy="95885"/>
                      </a:xfrm>
                      <a:prstGeom prst="rect">
                        <a:avLst/>
                      </a:prstGeom>
                      <a:noFill/>
                    </wps:spPr>
                    <wps:txbx>
                      <w:txbxContent>
                        <w:p w14:paraId="39C91BCB" w14:textId="77777777" w:rsidR="0059045A" w:rsidRDefault="002A65B9">
                          <w:pPr>
                            <w:pStyle w:val="Zhlavnebozpat20"/>
                          </w:pPr>
                          <w:r>
                            <w:rPr>
                              <w:rFonts w:ascii="Arial" w:eastAsia="Arial" w:hAnsi="Arial" w:cs="Arial"/>
                            </w:rPr>
                            <w:t>-</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w:t>
                          </w:r>
                        </w:p>
                      </w:txbxContent>
                    </wps:txbx>
                    <wps:bodyPr wrap="none" lIns="0" tIns="0" rIns="0" bIns="0">
                      <a:spAutoFit/>
                    </wps:bodyPr>
                  </wps:wsp>
                </a:graphicData>
              </a:graphic>
            </wp:anchor>
          </w:drawing>
        </mc:Choice>
        <mc:Fallback>
          <w:pict>
            <v:shapetype w14:anchorId="39C91BB8" id="_x0000_t202" coordsize="21600,21600" o:spt="202" path="m,l,21600r21600,l21600,xe">
              <v:stroke joinstyle="miter"/>
              <v:path gradientshapeok="t" o:connecttype="rect"/>
            </v:shapetype>
            <v:shape id="Shape 7" o:spid="_x0000_s1029" type="#_x0000_t202" style="position:absolute;margin-left:296.4pt;margin-top:784.65pt;width:17.45pt;height:7.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" filled="f" stroked="f">
              <v:textbox style="mso-fit-shape-to-text:t" inset="0,0,0,0">
                <w:txbxContent>
                  <w:p w14:paraId="39C91BCB" w14:textId="77777777" w:rsidR="0059045A" w:rsidRDefault="002A65B9">
                    <w:pPr>
                      <w:pStyle w:val="Zhlavnebozpat20"/>
                    </w:pPr>
                    <w:r>
                      <w:rPr>
                        <w:rFonts w:ascii="Arial" w:eastAsia="Arial" w:hAnsi="Arial" w:cs="Arial"/>
                      </w:rPr>
                      <w:t>-</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1BB4" w14:textId="77777777" w:rsidR="0059045A" w:rsidRDefault="002A65B9">
    <w:pPr>
      <w:spacing w:line="1" w:lineRule="exact"/>
    </w:pPr>
    <w:r>
      <w:rPr>
        <w:noProof/>
      </w:rPr>
      <mc:AlternateContent>
        <mc:Choice Requires="wps">
          <w:drawing>
            <wp:anchor distT="0" distB="0" distL="0" distR="0" simplePos="0" relativeHeight="62914696" behindDoc="1" locked="0" layoutInCell="1" allowOverlap="1" wp14:anchorId="39C91BBA" wp14:editId="39C91BBB">
              <wp:simplePos x="0" y="0"/>
              <wp:positionH relativeFrom="page">
                <wp:posOffset>3764280</wp:posOffset>
              </wp:positionH>
              <wp:positionV relativeFrom="page">
                <wp:posOffset>9965055</wp:posOffset>
              </wp:positionV>
              <wp:extent cx="221615" cy="95885"/>
              <wp:effectExtent l="0" t="0" r="0" b="0"/>
              <wp:wrapNone/>
              <wp:docPr id="13" name="Shape 13"/>
              <wp:cNvGraphicFramePr/>
              <a:graphic xmlns:a="http://schemas.openxmlformats.org/drawingml/2006/main">
                <a:graphicData uri="http://schemas.microsoft.com/office/word/2010/wordprocessingShape">
                  <wps:wsp>
                    <wps:cNvSpPr txBox="1"/>
                    <wps:spPr>
                      <a:xfrm>
                        <a:off x="0" y="0"/>
                        <a:ext cx="221615" cy="95885"/>
                      </a:xfrm>
                      <a:prstGeom prst="rect">
                        <a:avLst/>
                      </a:prstGeom>
                      <a:noFill/>
                    </wps:spPr>
                    <wps:txbx>
                      <w:txbxContent>
                        <w:p w14:paraId="39C91BCE" w14:textId="77777777" w:rsidR="0059045A" w:rsidRDefault="002A65B9">
                          <w:pPr>
                            <w:pStyle w:val="Zhlavnebozpat20"/>
                          </w:pPr>
                          <w:r>
                            <w:rPr>
                              <w:rFonts w:ascii="Arial" w:eastAsia="Arial" w:hAnsi="Arial" w:cs="Arial"/>
                            </w:rPr>
                            <w:t>-</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w:t>
                          </w:r>
                        </w:p>
                      </w:txbxContent>
                    </wps:txbx>
                    <wps:bodyPr wrap="none" lIns="0" tIns="0" rIns="0" bIns="0">
                      <a:spAutoFit/>
                    </wps:bodyPr>
                  </wps:wsp>
                </a:graphicData>
              </a:graphic>
            </wp:anchor>
          </w:drawing>
        </mc:Choice>
        <mc:Fallback>
          <w:pict>
            <v:shapetype w14:anchorId="39C91BBA" id="_x0000_t202" coordsize="21600,21600" o:spt="202" path="m,l,21600r21600,l21600,xe">
              <v:stroke joinstyle="miter"/>
              <v:path gradientshapeok="t" o:connecttype="rect"/>
            </v:shapetype>
            <v:shape id="Shape 13" o:spid="_x0000_s1030" type="#_x0000_t202" style="position:absolute;margin-left:296.4pt;margin-top:784.65pt;width:17.45pt;height:7.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" filled="f" stroked="f">
              <v:textbox style="mso-fit-shape-to-text:t" inset="0,0,0,0">
                <w:txbxContent>
                  <w:p w14:paraId="39C91BCE" w14:textId="77777777" w:rsidR="0059045A" w:rsidRDefault="002A65B9">
                    <w:pPr>
                      <w:pStyle w:val="Zhlavnebozpat20"/>
                    </w:pPr>
                    <w:r>
                      <w:rPr>
                        <w:rFonts w:ascii="Arial" w:eastAsia="Arial" w:hAnsi="Arial" w:cs="Arial"/>
                      </w:rPr>
                      <w:t>-</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1BB5" w14:textId="77777777" w:rsidR="0059045A" w:rsidRDefault="002A65B9">
    <w:pPr>
      <w:spacing w:line="1" w:lineRule="exact"/>
    </w:pPr>
    <w:r>
      <w:rPr>
        <w:noProof/>
      </w:rPr>
      <mc:AlternateContent>
        <mc:Choice Requires="wps">
          <w:drawing>
            <wp:anchor distT="0" distB="0" distL="0" distR="0" simplePos="0" relativeHeight="62914694" behindDoc="1" locked="0" layoutInCell="1" allowOverlap="1" wp14:anchorId="39C91BBC" wp14:editId="39C91BBD">
              <wp:simplePos x="0" y="0"/>
              <wp:positionH relativeFrom="page">
                <wp:posOffset>3767455</wp:posOffset>
              </wp:positionH>
              <wp:positionV relativeFrom="page">
                <wp:posOffset>9969500</wp:posOffset>
              </wp:positionV>
              <wp:extent cx="224155" cy="95885"/>
              <wp:effectExtent l="0" t="0" r="0" b="0"/>
              <wp:wrapNone/>
              <wp:docPr id="11" name="Shape 11"/>
              <wp:cNvGraphicFramePr/>
              <a:graphic xmlns:a="http://schemas.openxmlformats.org/drawingml/2006/main">
                <a:graphicData uri="http://schemas.microsoft.com/office/word/2010/wordprocessingShape">
                  <wps:wsp>
                    <wps:cNvSpPr txBox="1"/>
                    <wps:spPr>
                      <a:xfrm>
                        <a:off x="0" y="0"/>
                        <a:ext cx="224155" cy="95885"/>
                      </a:xfrm>
                      <a:prstGeom prst="rect">
                        <a:avLst/>
                      </a:prstGeom>
                      <a:noFill/>
                    </wps:spPr>
                    <wps:txbx>
                      <w:txbxContent>
                        <w:p w14:paraId="39C91BCD" w14:textId="77777777" w:rsidR="0059045A" w:rsidRDefault="002A65B9">
                          <w:pPr>
                            <w:pStyle w:val="Zhlavnebozpat20"/>
                          </w:pPr>
                          <w:r>
                            <w:rPr>
                              <w:rFonts w:ascii="Arial" w:eastAsia="Arial" w:hAnsi="Arial" w:cs="Arial"/>
                            </w:rPr>
                            <w:t>-</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w:t>
                          </w:r>
                        </w:p>
                      </w:txbxContent>
                    </wps:txbx>
                    <wps:bodyPr wrap="none" lIns="0" tIns="0" rIns="0" bIns="0">
                      <a:spAutoFit/>
                    </wps:bodyPr>
                  </wps:wsp>
                </a:graphicData>
              </a:graphic>
            </wp:anchor>
          </w:drawing>
        </mc:Choice>
        <mc:Fallback>
          <w:pict>
            <v:shapetype w14:anchorId="39C91BBC" id="_x0000_t202" coordsize="21600,21600" o:spt="202" path="m,l,21600r21600,l21600,xe">
              <v:stroke joinstyle="miter"/>
              <v:path gradientshapeok="t" o:connecttype="rect"/>
            </v:shapetype>
            <v:shape id="Shape 11" o:spid="_x0000_s1031" type="#_x0000_t202" style="position:absolute;margin-left:296.65pt;margin-top:785pt;width:17.65pt;height:7.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" filled="f" stroked="f">
              <v:textbox style="mso-fit-shape-to-text:t" inset="0,0,0,0">
                <w:txbxContent>
                  <w:p w14:paraId="39C91BCD" w14:textId="77777777" w:rsidR="0059045A" w:rsidRDefault="002A65B9">
                    <w:pPr>
                      <w:pStyle w:val="Zhlavnebozpat20"/>
                    </w:pPr>
                    <w:r>
                      <w:rPr>
                        <w:rFonts w:ascii="Arial" w:eastAsia="Arial" w:hAnsi="Arial" w:cs="Arial"/>
                      </w:rPr>
                      <w:t>-</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91BB0" w14:textId="77777777" w:rsidR="0059045A" w:rsidRDefault="0059045A"/>
  </w:footnote>
  <w:footnote w:type="continuationSeparator" w:id="0">
    <w:p w14:paraId="39C91BB1" w14:textId="77777777" w:rsidR="0059045A" w:rsidRDefault="005904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12E90"/>
    <w:multiLevelType w:val="multilevel"/>
    <w:tmpl w:val="E982CDC0"/>
    <w:lvl w:ilvl="0">
      <w:start w:val="8"/>
      <w:numFmt w:val="upperRoman"/>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1D18E0"/>
    <w:multiLevelType w:val="multilevel"/>
    <w:tmpl w:val="1D1AEC3A"/>
    <w:lvl w:ilvl="0">
      <w:start w:val="6"/>
      <w:numFmt w:val="upperRoman"/>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B5B34"/>
    <w:multiLevelType w:val="multilevel"/>
    <w:tmpl w:val="65501808"/>
    <w:lvl w:ilvl="0">
      <w:start w:val="4"/>
      <w:numFmt w:val="upperRoman"/>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15A26"/>
    <w:multiLevelType w:val="multilevel"/>
    <w:tmpl w:val="488C8D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9D3588"/>
    <w:multiLevelType w:val="multilevel"/>
    <w:tmpl w:val="A0C42D88"/>
    <w:lvl w:ilvl="0">
      <w:start w:val="5"/>
      <w:numFmt w:val="upperRoman"/>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EE07FC"/>
    <w:multiLevelType w:val="multilevel"/>
    <w:tmpl w:val="D95AD3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741E47"/>
    <w:multiLevelType w:val="multilevel"/>
    <w:tmpl w:val="7E76D2CE"/>
    <w:lvl w:ilvl="0">
      <w:start w:val="15"/>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E23503"/>
    <w:multiLevelType w:val="multilevel"/>
    <w:tmpl w:val="FC0AB91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285106"/>
    <w:multiLevelType w:val="multilevel"/>
    <w:tmpl w:val="10723E84"/>
    <w:lvl w:ilvl="0">
      <w:start w:val="3"/>
      <w:numFmt w:val="upperRoman"/>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1B76B0"/>
    <w:multiLevelType w:val="multilevel"/>
    <w:tmpl w:val="3E64FA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3220D4"/>
    <w:multiLevelType w:val="multilevel"/>
    <w:tmpl w:val="21A634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1A0909"/>
    <w:multiLevelType w:val="multilevel"/>
    <w:tmpl w:val="A7563B7A"/>
    <w:lvl w:ilvl="0">
      <w:start w:val="1"/>
      <w:numFmt w:val="upperRoman"/>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5"/>
  </w:num>
  <w:num w:numId="4">
    <w:abstractNumId w:val="7"/>
  </w:num>
  <w:num w:numId="5">
    <w:abstractNumId w:val="9"/>
  </w:num>
  <w:num w:numId="6">
    <w:abstractNumId w:val="6"/>
  </w:num>
  <w:num w:numId="7">
    <w:abstractNumId w:val="8"/>
  </w:num>
  <w:num w:numId="8">
    <w:abstractNumId w:val="10"/>
  </w:num>
  <w:num w:numId="9">
    <w:abstractNumId w:val="2"/>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5A"/>
    <w:rsid w:val="002A65B9"/>
    <w:rsid w:val="00590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1AF3"/>
  <w15:docId w15:val="{155C7806-B7FA-47B4-B962-CA673E40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1"/>
      <w:szCs w:val="11"/>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Verdana" w:eastAsia="Verdana" w:hAnsi="Verdana" w:cs="Verdana"/>
      <w:b w:val="0"/>
      <w:bCs w:val="0"/>
      <w:i w:val="0"/>
      <w:iCs w:val="0"/>
      <w:smallCaps w:val="0"/>
      <w:strike w:val="0"/>
      <w:sz w:val="36"/>
      <w:szCs w:val="3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Verdana" w:eastAsia="Verdana" w:hAnsi="Verdana" w:cs="Verdana"/>
      <w:b w:val="0"/>
      <w:bCs w:val="0"/>
      <w:i w:val="0"/>
      <w:iCs w:val="0"/>
      <w:smallCaps w:val="0"/>
      <w:strike w:val="0"/>
      <w:sz w:val="30"/>
      <w:szCs w:val="30"/>
      <w:u w:val="none"/>
    </w:rPr>
  </w:style>
  <w:style w:type="paragraph" w:customStyle="1" w:styleId="Titulekobrzku0">
    <w:name w:val="Titulek obrázku"/>
    <w:basedOn w:val="Normln"/>
    <w:link w:val="Titulekobrzku"/>
    <w:rPr>
      <w:rFonts w:ascii="Arial" w:eastAsia="Arial" w:hAnsi="Arial" w:cs="Arial"/>
      <w:sz w:val="11"/>
      <w:szCs w:val="11"/>
    </w:rPr>
  </w:style>
  <w:style w:type="paragraph" w:customStyle="1" w:styleId="Zkladntext1">
    <w:name w:val="Základní text1"/>
    <w:basedOn w:val="Normln"/>
    <w:link w:val="Zkladntext"/>
    <w:pPr>
      <w:spacing w:after="100" w:line="271" w:lineRule="auto"/>
    </w:pPr>
    <w:rPr>
      <w:rFonts w:ascii="Calibri" w:eastAsia="Calibri" w:hAnsi="Calibri" w:cs="Calibri"/>
      <w:sz w:val="20"/>
      <w:szCs w:val="20"/>
    </w:rPr>
  </w:style>
  <w:style w:type="paragraph" w:customStyle="1" w:styleId="Nadpis10">
    <w:name w:val="Nadpis #1"/>
    <w:basedOn w:val="Normln"/>
    <w:link w:val="Nadpis1"/>
    <w:pPr>
      <w:ind w:hanging="160"/>
      <w:outlineLvl w:val="0"/>
    </w:pPr>
    <w:rPr>
      <w:rFonts w:ascii="Verdana" w:eastAsia="Verdana" w:hAnsi="Verdana" w:cs="Verdana"/>
      <w:sz w:val="36"/>
      <w:szCs w:val="36"/>
    </w:rPr>
  </w:style>
  <w:style w:type="paragraph" w:customStyle="1" w:styleId="Zkladntext30">
    <w:name w:val="Základní text (3)"/>
    <w:basedOn w:val="Normln"/>
    <w:link w:val="Zkladntext3"/>
    <w:pPr>
      <w:spacing w:after="2120"/>
      <w:ind w:hanging="160"/>
    </w:pPr>
    <w:rPr>
      <w:rFonts w:ascii="Arial" w:eastAsia="Arial" w:hAnsi="Arial" w:cs="Arial"/>
      <w:sz w:val="20"/>
      <w:szCs w:val="20"/>
    </w:rPr>
  </w:style>
  <w:style w:type="paragraph" w:customStyle="1" w:styleId="Nadpis30">
    <w:name w:val="Nadpis #3"/>
    <w:basedOn w:val="Normln"/>
    <w:link w:val="Nadpis3"/>
    <w:pPr>
      <w:spacing w:after="360"/>
      <w:ind w:firstLine="880"/>
      <w:outlineLvl w:val="2"/>
    </w:pPr>
    <w:rPr>
      <w:rFonts w:ascii="Calibri" w:eastAsia="Calibri" w:hAnsi="Calibri" w:cs="Calibri"/>
      <w:b/>
      <w:bCs/>
      <w:sz w:val="28"/>
      <w:szCs w:val="28"/>
    </w:rPr>
  </w:style>
  <w:style w:type="paragraph" w:customStyle="1" w:styleId="Jin0">
    <w:name w:val="Jiné"/>
    <w:basedOn w:val="Normln"/>
    <w:link w:val="Jin"/>
    <w:pPr>
      <w:spacing w:after="100" w:line="271" w:lineRule="auto"/>
    </w:pPr>
    <w:rPr>
      <w:rFonts w:ascii="Calibri" w:eastAsia="Calibri" w:hAnsi="Calibri" w:cs="Calibri"/>
      <w:sz w:val="20"/>
      <w:szCs w:val="20"/>
    </w:rPr>
  </w:style>
  <w:style w:type="paragraph" w:customStyle="1" w:styleId="Nadpis40">
    <w:name w:val="Nadpis #4"/>
    <w:basedOn w:val="Normln"/>
    <w:link w:val="Nadpis4"/>
    <w:pPr>
      <w:spacing w:after="130"/>
      <w:jc w:val="center"/>
      <w:outlineLvl w:val="3"/>
    </w:pPr>
    <w:rPr>
      <w:rFonts w:ascii="Calibri" w:eastAsia="Calibri" w:hAnsi="Calibri" w:cs="Calibri"/>
      <w:b/>
      <w:bCs/>
      <w:sz w:val="20"/>
      <w:szCs w:val="20"/>
    </w:rPr>
  </w:style>
  <w:style w:type="paragraph" w:customStyle="1" w:styleId="Zkladntext20">
    <w:name w:val="Základní text (2)"/>
    <w:basedOn w:val="Normln"/>
    <w:link w:val="Zkladntext2"/>
    <w:rPr>
      <w:rFonts w:ascii="Arial" w:eastAsia="Arial" w:hAnsi="Arial" w:cs="Arial"/>
      <w:sz w:val="14"/>
      <w:szCs w:val="1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40"/>
      <w:outlineLvl w:val="1"/>
    </w:pPr>
    <w:rPr>
      <w:rFonts w:ascii="Verdana" w:eastAsia="Verdana" w:hAnsi="Verdana" w:cs="Verdan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ffice@arws.cz"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oftice@arws.cz" TargetMode="External"/><Relationship Id="rId4" Type="http://schemas.openxmlformats.org/officeDocument/2006/relationships/webSettings" Target="webSettings.xml"/><Relationship Id="rId9" Type="http://schemas.openxmlformats.org/officeDocument/2006/relationships/hyperlink" Target="http://www.arws.cz" TargetMode="Externa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2128</Words>
  <Characters>12561</Characters>
  <Application>Microsoft Office Word</Application>
  <DocSecurity>0</DocSecurity>
  <Lines>104</Lines>
  <Paragraphs>29</Paragraphs>
  <ScaleCrop>false</ScaleCrop>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Zdeňka Reichertová</cp:lastModifiedBy>
  <cp:revision>2</cp:revision>
  <dcterms:created xsi:type="dcterms:W3CDTF">2021-04-08T07:11:00Z</dcterms:created>
  <dcterms:modified xsi:type="dcterms:W3CDTF">2021-04-08T07:14:00Z</dcterms:modified>
</cp:coreProperties>
</file>