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68"/>
      </w:tblGrid>
      <w:tr w:rsidR="00AB5999" w:rsidRPr="00F378EB" w:rsidTr="00AB5999">
        <w:tc>
          <w:tcPr>
            <w:tcW w:w="2410" w:type="dxa"/>
          </w:tcPr>
          <w:p w:rsidR="00AB5999" w:rsidRPr="00F378EB" w:rsidRDefault="00AB5999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768" w:type="dxa"/>
          </w:tcPr>
          <w:p w:rsidR="00AB5999" w:rsidRPr="00F378EB" w:rsidRDefault="00666F3D" w:rsidP="00AB599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 w:rsidRPr="00666F3D">
              <w:rPr>
                <w:rFonts w:eastAsia="Times New Roman"/>
                <w:b/>
                <w:sz w:val="20"/>
                <w:szCs w:val="20"/>
                <w:lang w:eastAsia="cs-CZ"/>
              </w:rPr>
              <w:t>Atossa</w:t>
            </w:r>
            <w:proofErr w:type="spellEnd"/>
            <w:r w:rsidRPr="00666F3D">
              <w:rPr>
                <w:rFonts w:eastAsia="Times New Roman"/>
                <w:b/>
                <w:sz w:val="20"/>
                <w:szCs w:val="20"/>
                <w:lang w:eastAsia="cs-CZ"/>
              </w:rPr>
              <w:t>, s.r.o.</w:t>
            </w:r>
          </w:p>
        </w:tc>
      </w:tr>
      <w:tr w:rsidR="00AB5999" w:rsidRPr="00F378EB" w:rsidTr="00AB5999">
        <w:tc>
          <w:tcPr>
            <w:tcW w:w="2410" w:type="dxa"/>
          </w:tcPr>
          <w:p w:rsidR="00AB5999" w:rsidRPr="00F378EB" w:rsidRDefault="00AB5999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768" w:type="dxa"/>
          </w:tcPr>
          <w:p w:rsidR="00AB5999" w:rsidRPr="00F378EB" w:rsidRDefault="00666F3D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666F3D">
              <w:rPr>
                <w:rFonts w:eastAsia="Times New Roman"/>
                <w:sz w:val="20"/>
                <w:szCs w:val="20"/>
                <w:lang w:eastAsia="cs-CZ"/>
              </w:rPr>
              <w:t>272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666F3D">
              <w:rPr>
                <w:rFonts w:eastAsia="Times New Roman"/>
                <w:sz w:val="20"/>
                <w:szCs w:val="20"/>
                <w:lang w:eastAsia="cs-CZ"/>
              </w:rPr>
              <w:t>50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666F3D">
              <w:rPr>
                <w:rFonts w:eastAsia="Times New Roman"/>
                <w:sz w:val="20"/>
                <w:szCs w:val="20"/>
                <w:lang w:eastAsia="cs-CZ"/>
              </w:rPr>
              <w:t>733</w:t>
            </w:r>
          </w:p>
        </w:tc>
      </w:tr>
      <w:tr w:rsidR="00AB5999" w:rsidRPr="00F378EB" w:rsidTr="00AB5999">
        <w:tc>
          <w:tcPr>
            <w:tcW w:w="2410" w:type="dxa"/>
          </w:tcPr>
          <w:p w:rsidR="00AB5999" w:rsidRPr="00F378EB" w:rsidRDefault="00AB5999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68" w:type="dxa"/>
          </w:tcPr>
          <w:p w:rsidR="00AB5999" w:rsidRPr="00F378EB" w:rsidRDefault="00666F3D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</w:t>
            </w:r>
            <w:r w:rsidRPr="00666F3D">
              <w:rPr>
                <w:rFonts w:eastAsia="Times New Roman"/>
                <w:sz w:val="20"/>
                <w:szCs w:val="20"/>
                <w:lang w:eastAsia="cs-CZ"/>
              </w:rPr>
              <w:t>27250733</w:t>
            </w:r>
          </w:p>
        </w:tc>
      </w:tr>
      <w:tr w:rsidR="00AB5999" w:rsidRPr="00F378EB" w:rsidTr="00AB5999">
        <w:tc>
          <w:tcPr>
            <w:tcW w:w="2410" w:type="dxa"/>
          </w:tcPr>
          <w:p w:rsidR="00AB5999" w:rsidRPr="00F378EB" w:rsidRDefault="00AB5999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768" w:type="dxa"/>
          </w:tcPr>
          <w:p w:rsidR="00AB5999" w:rsidRPr="00F378EB" w:rsidRDefault="00666F3D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666F3D">
              <w:rPr>
                <w:rFonts w:eastAsia="Times New Roman"/>
                <w:sz w:val="20"/>
                <w:szCs w:val="20"/>
                <w:lang w:eastAsia="cs-CZ"/>
              </w:rPr>
              <w:t>Mladá Boleslav, Jemníky 62, PSČ 29301</w:t>
            </w:r>
          </w:p>
        </w:tc>
      </w:tr>
      <w:tr w:rsidR="00AB5999" w:rsidRPr="00F378EB" w:rsidTr="00AB5999">
        <w:tc>
          <w:tcPr>
            <w:tcW w:w="2410" w:type="dxa"/>
          </w:tcPr>
          <w:p w:rsidR="00AB5999" w:rsidRPr="00F378EB" w:rsidRDefault="00AB5999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768" w:type="dxa"/>
          </w:tcPr>
          <w:p w:rsidR="00AB5999" w:rsidRPr="00F378EB" w:rsidRDefault="00666F3D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Přemysl Líbal, jednatel</w:t>
            </w:r>
          </w:p>
        </w:tc>
      </w:tr>
      <w:tr w:rsidR="00AB5999" w:rsidRPr="00F378EB" w:rsidTr="00AB5999">
        <w:tc>
          <w:tcPr>
            <w:tcW w:w="2410" w:type="dxa"/>
          </w:tcPr>
          <w:p w:rsidR="00AB5999" w:rsidRPr="00F378EB" w:rsidRDefault="00AB5999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768" w:type="dxa"/>
          </w:tcPr>
          <w:p w:rsidR="00AB5999" w:rsidRPr="00F378EB" w:rsidRDefault="00E178A2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178A2">
              <w:rPr>
                <w:rFonts w:eastAsia="Times New Roman"/>
                <w:sz w:val="20"/>
                <w:szCs w:val="20"/>
                <w:lang w:eastAsia="cs-CZ"/>
              </w:rPr>
              <w:t>MONETA Money Bank, a.s.</w:t>
            </w:r>
          </w:p>
        </w:tc>
      </w:tr>
      <w:tr w:rsidR="00AB5999" w:rsidRPr="00F378EB" w:rsidTr="00AB5999">
        <w:tc>
          <w:tcPr>
            <w:tcW w:w="2410" w:type="dxa"/>
          </w:tcPr>
          <w:p w:rsidR="00AB5999" w:rsidRPr="00F378EB" w:rsidRDefault="00AB5999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768" w:type="dxa"/>
          </w:tcPr>
          <w:p w:rsidR="00AB5999" w:rsidRPr="00F378EB" w:rsidRDefault="00E178A2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178A2">
              <w:rPr>
                <w:rFonts w:eastAsia="Times New Roman"/>
                <w:sz w:val="20"/>
                <w:szCs w:val="20"/>
                <w:lang w:eastAsia="cs-CZ"/>
              </w:rPr>
              <w:t>181962873/0600</w:t>
            </w:r>
          </w:p>
        </w:tc>
      </w:tr>
      <w:tr w:rsidR="00AB5999" w:rsidRPr="00F378EB" w:rsidTr="00AB5999">
        <w:tc>
          <w:tcPr>
            <w:tcW w:w="9178" w:type="dxa"/>
            <w:gridSpan w:val="2"/>
          </w:tcPr>
          <w:p w:rsidR="00AB5999" w:rsidRPr="00F378EB" w:rsidRDefault="00666F3D" w:rsidP="00666F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Zapsaná v obchodním re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jstříku Městského soudu v Praze</w:t>
            </w:r>
            <w:r w:rsidR="00AB5999" w:rsidRPr="00F378EB">
              <w:rPr>
                <w:rFonts w:eastAsia="Times New Roman"/>
                <w:sz w:val="20"/>
                <w:szCs w:val="20"/>
                <w:lang w:eastAsia="cs-CZ"/>
              </w:rPr>
              <w:t xml:space="preserve">, oddíl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C</w:t>
            </w:r>
            <w:r w:rsidR="00AB5999" w:rsidRPr="00F378EB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 w:rsidRPr="00666F3D">
              <w:rPr>
                <w:rFonts w:eastAsia="Times New Roman"/>
                <w:sz w:val="20"/>
                <w:szCs w:val="20"/>
                <w:lang w:eastAsia="cs-CZ"/>
              </w:rPr>
              <w:t>107665</w:t>
            </w:r>
          </w:p>
        </w:tc>
      </w:tr>
    </w:tbl>
    <w:p w:rsidR="00AB5999" w:rsidRPr="00F378EB" w:rsidRDefault="00AB5999" w:rsidP="00AB5999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:rsidR="005D0A33" w:rsidRPr="005D0A33" w:rsidRDefault="00A32B2D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A32B2D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:rsidR="00F56C56" w:rsidRPr="00B04F14" w:rsidRDefault="00B04F1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Default="00A32B2D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Rámcová </w:t>
      </w:r>
      <w:r w:rsidR="00666F3D">
        <w:rPr>
          <w:rFonts w:eastAsia="Times New Roman"/>
          <w:b/>
          <w:caps/>
          <w:snapToGrid w:val="0"/>
          <w:sz w:val="24"/>
          <w:szCs w:val="20"/>
          <w:lang w:eastAsia="cs-CZ"/>
        </w:rPr>
        <w:t>servisní smlouva</w:t>
      </w:r>
    </w:p>
    <w:p w:rsidR="00666F3D" w:rsidRPr="00666F3D" w:rsidRDefault="00666F3D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na </w:t>
      </w:r>
      <w:r w:rsidRPr="00666F3D">
        <w:rPr>
          <w:rFonts w:eastAsia="Times New Roman"/>
          <w:b/>
          <w:caps/>
          <w:snapToGrid w:val="0"/>
          <w:sz w:val="20"/>
          <w:szCs w:val="20"/>
          <w:lang w:eastAsia="cs-CZ"/>
        </w:rPr>
        <w:t>servis venkovních žaluzií</w:t>
      </w:r>
    </w:p>
    <w:p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:rsidR="00A32B2D" w:rsidRDefault="00A32B2D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515C4F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:rsidR="00320EE9" w:rsidRPr="00A855EB" w:rsidRDefault="00320EE9" w:rsidP="00AC37C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855EB">
        <w:rPr>
          <w:rFonts w:ascii="Verdana" w:hAnsi="Verdana"/>
          <w:sz w:val="20"/>
          <w:lang w:eastAsia="cs-CZ"/>
        </w:rPr>
        <w:t xml:space="preserve">Předmětem této smlouvy je závazek zhotovitele provádět pro objednatele </w:t>
      </w:r>
      <w:r w:rsidR="00810E71">
        <w:rPr>
          <w:rFonts w:ascii="Verdana" w:hAnsi="Verdana"/>
          <w:sz w:val="20"/>
          <w:lang w:eastAsia="cs-CZ"/>
        </w:rPr>
        <w:t>servis venkovních žaluzií v</w:t>
      </w:r>
      <w:r w:rsidR="00A855EB" w:rsidRPr="00A855EB">
        <w:rPr>
          <w:rFonts w:ascii="Verdana" w:hAnsi="Verdana"/>
          <w:sz w:val="20"/>
          <w:lang w:eastAsia="cs-CZ"/>
        </w:rPr>
        <w:t xml:space="preserve"> areálu Klaudiánovy nemocnice v Mladé Boleslavi</w:t>
      </w:r>
      <w:r w:rsidRPr="00A855EB">
        <w:rPr>
          <w:rFonts w:ascii="Verdana" w:hAnsi="Verdana"/>
          <w:sz w:val="20"/>
          <w:lang w:eastAsia="cs-CZ"/>
        </w:rPr>
        <w:t xml:space="preserve">, a to </w:t>
      </w:r>
      <w:r w:rsidR="00E71700" w:rsidRPr="00A855EB">
        <w:rPr>
          <w:rFonts w:ascii="Verdana" w:hAnsi="Verdana"/>
          <w:sz w:val="20"/>
          <w:lang w:eastAsia="cs-CZ"/>
        </w:rPr>
        <w:t>za podmínek uvedených v této smlouvě</w:t>
      </w:r>
      <w:r w:rsidR="003E6BF5" w:rsidRPr="00A855EB">
        <w:rPr>
          <w:rFonts w:ascii="Verdana" w:hAnsi="Verdana"/>
          <w:sz w:val="20"/>
          <w:lang w:eastAsia="cs-CZ"/>
        </w:rPr>
        <w:t xml:space="preserve"> (dále jen </w:t>
      </w:r>
      <w:r w:rsidR="00510033" w:rsidRPr="00A855EB">
        <w:rPr>
          <w:rFonts w:ascii="Verdana" w:hAnsi="Verdana"/>
          <w:sz w:val="20"/>
          <w:lang w:eastAsia="cs-CZ"/>
        </w:rPr>
        <w:t>„</w:t>
      </w:r>
      <w:r w:rsidR="00510033" w:rsidRPr="00A855EB">
        <w:rPr>
          <w:rFonts w:ascii="Verdana" w:hAnsi="Verdana"/>
          <w:b/>
          <w:sz w:val="20"/>
          <w:lang w:eastAsia="cs-CZ"/>
        </w:rPr>
        <w:t>servisní činnost</w:t>
      </w:r>
      <w:r w:rsidR="00510033" w:rsidRPr="00A855EB">
        <w:rPr>
          <w:rFonts w:ascii="Verdana" w:hAnsi="Verdana"/>
          <w:sz w:val="20"/>
          <w:lang w:eastAsia="cs-CZ"/>
        </w:rPr>
        <w:t>“</w:t>
      </w:r>
      <w:r w:rsidR="003E6BF5" w:rsidRPr="00A855EB">
        <w:rPr>
          <w:rFonts w:ascii="Verdana" w:hAnsi="Verdana"/>
          <w:sz w:val="20"/>
          <w:lang w:eastAsia="cs-CZ"/>
        </w:rPr>
        <w:t>)</w:t>
      </w:r>
      <w:r w:rsidRPr="00A855EB">
        <w:rPr>
          <w:rFonts w:ascii="Verdana" w:hAnsi="Verdana"/>
          <w:sz w:val="20"/>
          <w:lang w:eastAsia="cs-CZ"/>
        </w:rPr>
        <w:t>.</w:t>
      </w:r>
    </w:p>
    <w:p w:rsidR="00AC37CC" w:rsidRPr="00320EE9" w:rsidRDefault="00AC37CC" w:rsidP="00AC37C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855EB">
        <w:rPr>
          <w:rFonts w:ascii="Verdana" w:hAnsi="Verdana"/>
          <w:sz w:val="20"/>
          <w:lang w:eastAsia="cs-CZ"/>
        </w:rPr>
        <w:t>Objedn</w:t>
      </w:r>
      <w:r w:rsidR="007F5D1D" w:rsidRPr="00A855EB">
        <w:rPr>
          <w:rFonts w:ascii="Verdana" w:hAnsi="Verdana"/>
          <w:sz w:val="20"/>
          <w:lang w:eastAsia="cs-CZ"/>
        </w:rPr>
        <w:t>atel se zavazuje řádně provedenou servisní činnost p</w:t>
      </w:r>
      <w:r w:rsidRPr="00A855EB">
        <w:rPr>
          <w:rFonts w:ascii="Verdana" w:hAnsi="Verdana"/>
          <w:sz w:val="20"/>
          <w:lang w:eastAsia="cs-CZ"/>
        </w:rPr>
        <w:t>řevzít a zaplatit za n</w:t>
      </w:r>
      <w:r w:rsidR="007F5D1D" w:rsidRPr="00A855EB">
        <w:rPr>
          <w:rFonts w:ascii="Verdana" w:hAnsi="Verdana"/>
          <w:sz w:val="20"/>
          <w:lang w:eastAsia="cs-CZ"/>
        </w:rPr>
        <w:t>í</w:t>
      </w:r>
      <w:r w:rsidRPr="00A855EB">
        <w:rPr>
          <w:rFonts w:ascii="Verdana" w:hAnsi="Verdana"/>
          <w:sz w:val="20"/>
          <w:lang w:eastAsia="cs-CZ"/>
        </w:rPr>
        <w:t xml:space="preserve"> zhotoviteli sjednanou cenu.</w:t>
      </w:r>
    </w:p>
    <w:p w:rsidR="00014484" w:rsidRDefault="00AC37CC" w:rsidP="00320EE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disponuje potřebnými kapacitami k řádnému a včasnému </w:t>
      </w:r>
      <w:r>
        <w:rPr>
          <w:rFonts w:ascii="Verdana" w:hAnsi="Verdana"/>
          <w:sz w:val="20"/>
          <w:lang w:eastAsia="cs-CZ"/>
        </w:rPr>
        <w:t>prov</w:t>
      </w:r>
      <w:r w:rsidR="008B3AFE">
        <w:rPr>
          <w:rFonts w:ascii="Verdana" w:hAnsi="Verdana"/>
          <w:sz w:val="20"/>
          <w:lang w:eastAsia="cs-CZ"/>
        </w:rPr>
        <w:t>ádění</w:t>
      </w:r>
      <w:r>
        <w:rPr>
          <w:rFonts w:ascii="Verdana" w:hAnsi="Verdana"/>
          <w:sz w:val="20"/>
          <w:lang w:eastAsia="cs-CZ"/>
        </w:rPr>
        <w:t xml:space="preserve"> </w:t>
      </w:r>
      <w:r w:rsidR="00F96161">
        <w:rPr>
          <w:rFonts w:ascii="Verdana" w:hAnsi="Verdana"/>
          <w:sz w:val="20"/>
          <w:lang w:eastAsia="cs-CZ"/>
        </w:rPr>
        <w:t>servisní činnosti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:rsidR="00132D69" w:rsidRPr="00DB44C2" w:rsidRDefault="00132D69" w:rsidP="00132D6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při provádění </w:t>
      </w:r>
      <w:r w:rsidR="00F96161">
        <w:rPr>
          <w:rFonts w:ascii="Verdana" w:hAnsi="Verdana"/>
          <w:sz w:val="20"/>
          <w:lang w:eastAsia="cs-CZ"/>
        </w:rPr>
        <w:t>servisní činnosti</w:t>
      </w:r>
      <w:r>
        <w:rPr>
          <w:rFonts w:ascii="Verdana" w:hAnsi="Verdana"/>
          <w:sz w:val="20"/>
          <w:lang w:eastAsia="cs-CZ"/>
        </w:rPr>
        <w:t xml:space="preserve"> 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5726CE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 w:rsidR="00693E37">
        <w:rPr>
          <w:rFonts w:ascii="Verdana" w:hAnsi="Verdana"/>
          <w:sz w:val="20"/>
          <w:lang w:eastAsia="cs-CZ"/>
        </w:rPr>
        <w:t>zejména</w:t>
      </w:r>
      <w:r>
        <w:rPr>
          <w:rFonts w:ascii="Verdana" w:hAnsi="Verdana"/>
          <w:sz w:val="20"/>
          <w:lang w:eastAsia="cs-CZ"/>
        </w:rPr>
        <w:t xml:space="preserve">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:rsidR="004C7711" w:rsidRDefault="004C7711" w:rsidP="00DB44C2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Provádění servisní</w:t>
      </w:r>
      <w:r w:rsidR="00CD6739">
        <w:rPr>
          <w:rFonts w:ascii="Verdana" w:hAnsi="Verdana"/>
          <w:sz w:val="20"/>
        </w:rPr>
        <w:t>ch činností</w:t>
      </w:r>
    </w:p>
    <w:p w:rsidR="000173F0" w:rsidRPr="008B3AFE" w:rsidRDefault="00A855EB" w:rsidP="00A019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činnost </w:t>
      </w:r>
      <w:r w:rsidR="000D1843" w:rsidRPr="008B3AFE">
        <w:rPr>
          <w:rFonts w:ascii="Verdana" w:hAnsi="Verdana"/>
          <w:sz w:val="20"/>
          <w:lang w:eastAsia="cs-CZ"/>
        </w:rPr>
        <w:t>bude</w:t>
      </w:r>
      <w:r w:rsidR="00A01998" w:rsidRPr="008B3AFE">
        <w:rPr>
          <w:rFonts w:ascii="Verdana" w:hAnsi="Verdana"/>
          <w:sz w:val="20"/>
          <w:lang w:eastAsia="cs-CZ"/>
        </w:rPr>
        <w:t xml:space="preserve"> </w:t>
      </w:r>
      <w:r w:rsidR="000D1843" w:rsidRPr="008B3AFE">
        <w:rPr>
          <w:rFonts w:ascii="Verdana" w:hAnsi="Verdana"/>
          <w:sz w:val="20"/>
          <w:lang w:eastAsia="cs-CZ"/>
        </w:rPr>
        <w:t xml:space="preserve">zhotovitel provádět </w:t>
      </w:r>
      <w:r w:rsidR="000173F0" w:rsidRPr="008B3AFE">
        <w:rPr>
          <w:rFonts w:ascii="Verdana" w:hAnsi="Verdana"/>
          <w:sz w:val="20"/>
          <w:lang w:eastAsia="cs-CZ"/>
        </w:rPr>
        <w:t xml:space="preserve">na základě </w:t>
      </w:r>
      <w:r w:rsidR="00364F1E" w:rsidRPr="008B3AFE">
        <w:rPr>
          <w:rFonts w:ascii="Verdana" w:hAnsi="Verdana"/>
          <w:sz w:val="20"/>
          <w:lang w:eastAsia="cs-CZ"/>
        </w:rPr>
        <w:t xml:space="preserve">dílčích objednávek objednatele </w:t>
      </w:r>
      <w:r w:rsidR="00251AB1" w:rsidRPr="008B3AFE">
        <w:rPr>
          <w:rFonts w:ascii="Verdana" w:hAnsi="Verdana"/>
          <w:sz w:val="20"/>
          <w:lang w:eastAsia="cs-CZ"/>
        </w:rPr>
        <w:t>(emailem, faxem či telefonicky)</w:t>
      </w:r>
      <w:r w:rsidR="00693E37" w:rsidRPr="008B3AFE">
        <w:rPr>
          <w:rFonts w:ascii="Verdana" w:hAnsi="Verdana"/>
          <w:sz w:val="20"/>
          <w:lang w:eastAsia="cs-CZ"/>
        </w:rPr>
        <w:t>.</w:t>
      </w:r>
      <w:r w:rsidR="00B5511A" w:rsidRPr="008B3AFE">
        <w:rPr>
          <w:rFonts w:ascii="Verdana" w:hAnsi="Verdana"/>
          <w:sz w:val="20"/>
          <w:lang w:eastAsia="cs-CZ"/>
        </w:rPr>
        <w:t xml:space="preserve"> </w:t>
      </w:r>
      <w:r w:rsidR="000D1843" w:rsidRPr="008B3AFE">
        <w:rPr>
          <w:rFonts w:ascii="Verdana" w:hAnsi="Verdana"/>
          <w:sz w:val="20"/>
          <w:lang w:eastAsia="cs-CZ"/>
        </w:rPr>
        <w:t>Telefonická objednávka musí být následně písemně potvrzena.</w:t>
      </w:r>
      <w:r w:rsidR="008B3AFE">
        <w:rPr>
          <w:rFonts w:ascii="Verdana" w:hAnsi="Verdana"/>
          <w:sz w:val="20"/>
          <w:lang w:eastAsia="cs-CZ"/>
        </w:rPr>
        <w:t xml:space="preserve"> Konkrétní termíny servisu budou vždy předem dohodnuty smluvními stranami tak, aby v rámci jednoho výjezdu mohlo být provedeno co nejvíce servisních úkonů.</w:t>
      </w:r>
    </w:p>
    <w:p w:rsidR="00D10FA6" w:rsidRDefault="00D10FA6" w:rsidP="00F41BE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 vyčlení na dobu provádění servisní činnosti jednoho svého pracovníka, který bude k dispozici zhotoviteli k nutné součinnosti a připomoci.</w:t>
      </w:r>
    </w:p>
    <w:p w:rsidR="00F41BE4" w:rsidRPr="00DB44C2" w:rsidRDefault="00F41BE4" w:rsidP="00F41BE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>O provedené opravě bude vyhotoven písemný záznam (servisní list) na kterém objednatel potvrdí převzetí opravy s dodanými náhradními díly, které byly k opravě použity.</w:t>
      </w:r>
    </w:p>
    <w:p w:rsidR="00142260" w:rsidRPr="00142260" w:rsidRDefault="00F41BE4" w:rsidP="001422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>Vyměněné díly zůstávají ve vlastnictví objednatele, pokud se obě strany nedohodnou jinak.</w:t>
      </w:r>
    </w:p>
    <w:p w:rsidR="00DB44C2" w:rsidRPr="00DB44C2" w:rsidRDefault="00DB44C2" w:rsidP="00DB44C2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B44C2">
        <w:rPr>
          <w:rFonts w:ascii="Verdana" w:hAnsi="Verdana"/>
          <w:sz w:val="20"/>
        </w:rPr>
        <w:t xml:space="preserve">Práva a povinnosti </w:t>
      </w:r>
      <w:r w:rsidR="00F41BE4">
        <w:rPr>
          <w:rFonts w:ascii="Verdana" w:hAnsi="Verdana"/>
          <w:sz w:val="20"/>
        </w:rPr>
        <w:t>smluvních stran</w:t>
      </w:r>
    </w:p>
    <w:p w:rsidR="005726CE" w:rsidRDefault="005726CE" w:rsidP="004F707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se zavazuje postupovat při provádění servisní činnosti v souladu s pokyny a doporučeními výrobců servisovaných žaluzií.</w:t>
      </w:r>
    </w:p>
    <w:p w:rsidR="004F7070" w:rsidRDefault="004F7070" w:rsidP="004F707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je povinen postupovat při provádění servisní činnosti tak, aby byl co nejméně rušen chod</w:t>
      </w:r>
      <w:r w:rsidRPr="00DB44C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daného pracoviště</w:t>
      </w:r>
      <w:r w:rsidRPr="00DB44C2">
        <w:rPr>
          <w:rFonts w:ascii="Verdana" w:hAnsi="Verdana"/>
          <w:sz w:val="20"/>
          <w:lang w:eastAsia="cs-CZ"/>
        </w:rPr>
        <w:t>.</w:t>
      </w:r>
    </w:p>
    <w:p w:rsidR="004F7070" w:rsidRDefault="004F7070" w:rsidP="004F707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:rsidR="00132D69" w:rsidRDefault="00693194" w:rsidP="0069319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>Objednavatel se zavazuje vytvořit podmínky pro řádné provádění činností vypl</w:t>
      </w:r>
      <w:r>
        <w:rPr>
          <w:rFonts w:ascii="Verdana" w:hAnsi="Verdana"/>
          <w:sz w:val="20"/>
          <w:lang w:eastAsia="cs-CZ"/>
        </w:rPr>
        <w:t>ývajících z plnění této smlouvy, včetně zajištění</w:t>
      </w:r>
      <w:r w:rsidRPr="00DB44C2">
        <w:rPr>
          <w:rFonts w:ascii="Verdana" w:hAnsi="Verdana"/>
          <w:sz w:val="20"/>
          <w:lang w:eastAsia="cs-CZ"/>
        </w:rPr>
        <w:t xml:space="preserve"> přístup</w:t>
      </w:r>
      <w:r>
        <w:rPr>
          <w:rFonts w:ascii="Verdana" w:hAnsi="Verdana"/>
          <w:sz w:val="20"/>
          <w:lang w:eastAsia="cs-CZ"/>
        </w:rPr>
        <w:t>u</w:t>
      </w:r>
      <w:r w:rsidRPr="00DB44C2">
        <w:rPr>
          <w:rFonts w:ascii="Verdana" w:hAnsi="Verdana"/>
          <w:sz w:val="20"/>
          <w:lang w:eastAsia="cs-CZ"/>
        </w:rPr>
        <w:t xml:space="preserve"> k</w:t>
      </w:r>
      <w:r w:rsidR="00132D69">
        <w:rPr>
          <w:rFonts w:ascii="Verdana" w:hAnsi="Verdana"/>
          <w:sz w:val="20"/>
          <w:lang w:eastAsia="cs-CZ"/>
        </w:rPr>
        <w:t> </w:t>
      </w:r>
      <w:r w:rsidR="00745070">
        <w:rPr>
          <w:rFonts w:ascii="Verdana" w:hAnsi="Verdana"/>
          <w:sz w:val="20"/>
          <w:lang w:eastAsia="cs-CZ"/>
        </w:rPr>
        <w:t>str</w:t>
      </w:r>
      <w:r w:rsidR="00132D69">
        <w:rPr>
          <w:rFonts w:ascii="Verdana" w:hAnsi="Verdana"/>
          <w:sz w:val="20"/>
          <w:lang w:eastAsia="cs-CZ"/>
        </w:rPr>
        <w:t>ojům.</w:t>
      </w:r>
    </w:p>
    <w:p w:rsidR="00F56C56" w:rsidRPr="0016146E" w:rsidRDefault="00A01998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:rsidR="00A01998" w:rsidRDefault="00A01998" w:rsidP="00A019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servisní činnosti byla smluvními str</w:t>
      </w:r>
      <w:r w:rsidR="003A1B76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nami dohodnuta následovně:</w:t>
      </w:r>
    </w:p>
    <w:p w:rsidR="003A1B76" w:rsidRDefault="004F7070" w:rsidP="00A0199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u w:val="single"/>
          <w:lang w:eastAsia="cs-CZ"/>
        </w:rPr>
      </w:pPr>
      <w:r>
        <w:rPr>
          <w:rFonts w:ascii="Verdana" w:hAnsi="Verdana"/>
          <w:sz w:val="20"/>
          <w:u w:val="single"/>
          <w:lang w:eastAsia="cs-CZ"/>
        </w:rPr>
        <w:t>Jednotková cena za opravu, úpravu a servis žaluzií</w:t>
      </w:r>
      <w:r w:rsidRPr="00B35D48">
        <w:rPr>
          <w:rFonts w:ascii="Verdana" w:hAnsi="Verdana"/>
          <w:sz w:val="20"/>
          <w:lang w:eastAsia="cs-CZ"/>
        </w:rPr>
        <w:tab/>
        <w:t>1.000,- Kč</w:t>
      </w:r>
    </w:p>
    <w:p w:rsidR="003A1B76" w:rsidRDefault="004F7070" w:rsidP="00A0199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B35D48">
        <w:rPr>
          <w:rFonts w:ascii="Verdana" w:hAnsi="Verdana"/>
          <w:sz w:val="20"/>
          <w:u w:val="single"/>
          <w:lang w:eastAsia="cs-CZ"/>
        </w:rPr>
        <w:t>Přistavení pracovní plošiny</w:t>
      </w:r>
      <w:r w:rsidR="00B35D48">
        <w:rPr>
          <w:rFonts w:ascii="Verdana" w:hAnsi="Verdana"/>
          <w:sz w:val="20"/>
          <w:u w:val="single"/>
          <w:lang w:eastAsia="cs-CZ"/>
        </w:rPr>
        <w:t xml:space="preserve"> á 8 hodin</w:t>
      </w:r>
      <w:r w:rsidR="00B35D48">
        <w:rPr>
          <w:rFonts w:ascii="Verdana" w:hAnsi="Verdana"/>
          <w:sz w:val="20"/>
          <w:lang w:eastAsia="cs-CZ"/>
        </w:rPr>
        <w:tab/>
      </w:r>
      <w:r w:rsidR="00B35D48">
        <w:rPr>
          <w:rFonts w:ascii="Verdana" w:hAnsi="Verdana"/>
          <w:sz w:val="20"/>
          <w:lang w:eastAsia="cs-CZ"/>
        </w:rPr>
        <w:tab/>
      </w:r>
      <w:r w:rsidR="00B35D48">
        <w:rPr>
          <w:rFonts w:ascii="Verdana" w:hAnsi="Verdana"/>
          <w:sz w:val="20"/>
          <w:lang w:eastAsia="cs-CZ"/>
        </w:rPr>
        <w:tab/>
        <w:t>30.000,- Kč</w:t>
      </w:r>
    </w:p>
    <w:p w:rsidR="003A1B76" w:rsidRDefault="003A1B76" w:rsidP="00A0199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3A1B76">
        <w:rPr>
          <w:rFonts w:ascii="Verdana" w:hAnsi="Verdana"/>
          <w:sz w:val="20"/>
          <w:u w:val="single"/>
          <w:lang w:eastAsia="cs-CZ"/>
        </w:rPr>
        <w:t>Náhradní díly</w:t>
      </w:r>
      <w:r>
        <w:rPr>
          <w:rFonts w:ascii="Verdana" w:hAnsi="Verdana"/>
          <w:sz w:val="20"/>
          <w:u w:val="single"/>
          <w:lang w:eastAsia="cs-CZ"/>
        </w:rPr>
        <w:t>:</w:t>
      </w:r>
      <w:r w:rsidR="00910058">
        <w:rPr>
          <w:rFonts w:ascii="Verdana" w:hAnsi="Verdana"/>
          <w:sz w:val="20"/>
          <w:lang w:eastAsia="cs-CZ"/>
        </w:rPr>
        <w:tab/>
      </w:r>
      <w:r w:rsidR="00910058">
        <w:rPr>
          <w:rFonts w:ascii="Verdana" w:hAnsi="Verdana"/>
          <w:sz w:val="20"/>
          <w:lang w:eastAsia="cs-CZ"/>
        </w:rPr>
        <w:tab/>
      </w:r>
      <w:r w:rsidR="00910058">
        <w:rPr>
          <w:rFonts w:ascii="Verdana" w:hAnsi="Verdana"/>
          <w:sz w:val="20"/>
          <w:lang w:eastAsia="cs-CZ"/>
        </w:rPr>
        <w:tab/>
      </w:r>
      <w:r w:rsidR="00910058">
        <w:rPr>
          <w:rFonts w:ascii="Verdana" w:hAnsi="Verdana"/>
          <w:sz w:val="20"/>
          <w:lang w:eastAsia="cs-CZ"/>
        </w:rPr>
        <w:tab/>
      </w:r>
      <w:r w:rsidR="00910058">
        <w:rPr>
          <w:rFonts w:ascii="Verdana" w:hAnsi="Verdana"/>
          <w:sz w:val="20"/>
          <w:lang w:eastAsia="cs-CZ"/>
        </w:rPr>
        <w:tab/>
      </w:r>
      <w:r w:rsidR="00B35D48">
        <w:rPr>
          <w:rFonts w:ascii="Verdana" w:hAnsi="Verdana"/>
          <w:sz w:val="20"/>
          <w:lang w:eastAsia="cs-CZ"/>
        </w:rPr>
        <w:tab/>
      </w:r>
      <w:r w:rsidR="00910058"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 xml:space="preserve">dle </w:t>
      </w:r>
      <w:r w:rsidR="004F7070">
        <w:rPr>
          <w:rFonts w:ascii="Verdana" w:hAnsi="Verdana"/>
          <w:sz w:val="20"/>
          <w:lang w:eastAsia="cs-CZ"/>
        </w:rPr>
        <w:t>skutečnosti</w:t>
      </w:r>
    </w:p>
    <w:p w:rsidR="003A1B76" w:rsidRDefault="003A1B76" w:rsidP="00A0199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3A1B76">
        <w:rPr>
          <w:rFonts w:ascii="Verdana" w:hAnsi="Verdana"/>
          <w:sz w:val="20"/>
          <w:u w:val="single"/>
          <w:lang w:eastAsia="cs-CZ"/>
        </w:rPr>
        <w:t>Cestovní náklady</w:t>
      </w:r>
      <w:r>
        <w:rPr>
          <w:rFonts w:ascii="Verdana" w:hAnsi="Verdana"/>
          <w:sz w:val="20"/>
          <w:lang w:eastAsia="cs-CZ"/>
        </w:rPr>
        <w:t>: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="00910058">
        <w:rPr>
          <w:rFonts w:ascii="Verdana" w:hAnsi="Verdana"/>
          <w:sz w:val="20"/>
          <w:lang w:eastAsia="cs-CZ"/>
        </w:rPr>
        <w:tab/>
      </w:r>
      <w:r w:rsidR="00910058">
        <w:rPr>
          <w:rFonts w:ascii="Verdana" w:hAnsi="Verdana"/>
          <w:sz w:val="20"/>
          <w:lang w:eastAsia="cs-CZ"/>
        </w:rPr>
        <w:tab/>
      </w:r>
      <w:r w:rsidR="00B35D48">
        <w:rPr>
          <w:rFonts w:ascii="Verdana" w:hAnsi="Verdana"/>
          <w:sz w:val="20"/>
          <w:lang w:eastAsia="cs-CZ"/>
        </w:rPr>
        <w:tab/>
      </w:r>
      <w:r w:rsidR="00910058">
        <w:rPr>
          <w:rFonts w:ascii="Verdana" w:hAnsi="Verdana"/>
          <w:sz w:val="20"/>
          <w:lang w:eastAsia="cs-CZ"/>
        </w:rPr>
        <w:tab/>
      </w:r>
      <w:r w:rsidR="00142260">
        <w:rPr>
          <w:rFonts w:ascii="Verdana" w:hAnsi="Verdana"/>
          <w:sz w:val="20"/>
          <w:lang w:eastAsia="cs-CZ"/>
        </w:rPr>
        <w:t>1.500,- Kč / den</w:t>
      </w:r>
    </w:p>
    <w:p w:rsidR="00510033" w:rsidRDefault="003A1B76" w:rsidP="00E16044">
      <w:pPr>
        <w:pStyle w:val="Nadpis2"/>
        <w:keepNext w:val="0"/>
        <w:numPr>
          <w:ilvl w:val="0"/>
          <w:numId w:val="0"/>
        </w:numPr>
        <w:spacing w:before="120" w:after="60"/>
        <w:ind w:left="57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Není-li uvedeno jinak, jsou veškeré ceny bez DPH. DPH bude účtováno </w:t>
      </w:r>
      <w:r w:rsidR="00284C41" w:rsidRPr="00284C41">
        <w:rPr>
          <w:rFonts w:ascii="Verdana" w:hAnsi="Verdana"/>
          <w:sz w:val="20"/>
          <w:lang w:eastAsia="cs-CZ"/>
        </w:rPr>
        <w:t>v zákonné výši.</w:t>
      </w:r>
      <w:r w:rsidR="006B556A"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:rsidR="00284C41" w:rsidRDefault="00856914" w:rsidP="00284C4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Cenu</w:t>
      </w:r>
      <w:r w:rsidR="00284C41">
        <w:rPr>
          <w:rFonts w:ascii="Verdana" w:hAnsi="Verdana"/>
          <w:sz w:val="20"/>
          <w:lang w:eastAsia="cs-CZ"/>
        </w:rPr>
        <w:t xml:space="preserve"> za </w:t>
      </w:r>
      <w:r w:rsidR="00E065B2">
        <w:rPr>
          <w:rFonts w:ascii="Verdana" w:hAnsi="Verdana"/>
          <w:sz w:val="20"/>
          <w:lang w:eastAsia="cs-CZ"/>
        </w:rPr>
        <w:t>provedenou servisní činnost</w:t>
      </w:r>
      <w:r w:rsidR="00284C41">
        <w:rPr>
          <w:rFonts w:ascii="Verdana" w:hAnsi="Verdana"/>
          <w:sz w:val="20"/>
          <w:lang w:eastAsia="cs-CZ"/>
        </w:rPr>
        <w:t xml:space="preserve"> bude objednatel hradit </w:t>
      </w:r>
      <w:r w:rsidR="00284C41"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 w:rsidR="00E065B2">
        <w:rPr>
          <w:rFonts w:ascii="Verdana" w:hAnsi="Verdana"/>
          <w:sz w:val="20"/>
          <w:lang w:eastAsia="cs-CZ"/>
        </w:rPr>
        <w:t>zhotovitele</w:t>
      </w:r>
      <w:r w:rsidR="00284C41"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 w:rsidR="006C1F1C">
        <w:rPr>
          <w:rFonts w:ascii="Verdana" w:hAnsi="Verdana"/>
          <w:sz w:val="20"/>
          <w:lang w:eastAsia="cs-CZ"/>
        </w:rPr>
        <w:t xml:space="preserve"> nebo na jiný písemně sdělený účet</w:t>
      </w:r>
      <w:r w:rsidR="00284C41" w:rsidRPr="0016146E">
        <w:rPr>
          <w:rFonts w:ascii="Verdana" w:hAnsi="Verdana"/>
          <w:sz w:val="20"/>
          <w:lang w:eastAsia="cs-CZ"/>
        </w:rPr>
        <w:t xml:space="preserve">, a to na základě faktury vystavené </w:t>
      </w:r>
      <w:r w:rsidR="00E065B2">
        <w:rPr>
          <w:rFonts w:ascii="Verdana" w:hAnsi="Verdana"/>
          <w:sz w:val="20"/>
          <w:lang w:eastAsia="cs-CZ"/>
        </w:rPr>
        <w:t>zhotovitelem</w:t>
      </w:r>
      <w:r w:rsidR="00284C41">
        <w:rPr>
          <w:rFonts w:ascii="Verdana" w:hAnsi="Verdana"/>
          <w:sz w:val="20"/>
          <w:lang w:eastAsia="cs-CZ"/>
        </w:rPr>
        <w:t>.</w:t>
      </w:r>
    </w:p>
    <w:p w:rsidR="00284C41" w:rsidRDefault="00284C41" w:rsidP="00284C4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 w:rsidR="00B35D48">
        <w:rPr>
          <w:rFonts w:ascii="Verdana" w:hAnsi="Verdana"/>
          <w:sz w:val="20"/>
          <w:lang w:eastAsia="cs-CZ"/>
        </w:rPr>
        <w:t xml:space="preserve">ktury je do </w:t>
      </w:r>
      <w:r>
        <w:rPr>
          <w:rFonts w:ascii="Verdana" w:hAnsi="Verdana"/>
          <w:sz w:val="20"/>
          <w:lang w:eastAsia="cs-CZ"/>
        </w:rPr>
        <w:t>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jejího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:rsidR="00492076" w:rsidRDefault="00856914" w:rsidP="00310AA3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</w:t>
      </w:r>
      <w:r w:rsidR="00284C41" w:rsidRPr="009056D9">
        <w:rPr>
          <w:rFonts w:ascii="Verdana" w:hAnsi="Verdana"/>
          <w:sz w:val="20"/>
          <w:lang w:eastAsia="cs-CZ"/>
        </w:rPr>
        <w:t xml:space="preserve"> je stanovena jako konečná, maximální a nejvýše přípustná. Zahrnuje veškeré </w:t>
      </w:r>
      <w:r w:rsidR="00284C41" w:rsidRPr="00C51A64">
        <w:rPr>
          <w:rFonts w:ascii="Verdana" w:hAnsi="Verdana"/>
          <w:sz w:val="20"/>
          <w:lang w:eastAsia="cs-CZ"/>
        </w:rPr>
        <w:t xml:space="preserve">náklady </w:t>
      </w:r>
      <w:r w:rsidR="00E065B2" w:rsidRPr="00C51A64">
        <w:rPr>
          <w:rFonts w:ascii="Verdana" w:hAnsi="Verdana"/>
          <w:sz w:val="20"/>
          <w:lang w:eastAsia="cs-CZ"/>
        </w:rPr>
        <w:t xml:space="preserve">zhotovitele </w:t>
      </w:r>
      <w:r w:rsidR="009056D9" w:rsidRPr="00C51A64">
        <w:rPr>
          <w:rFonts w:ascii="Verdana" w:hAnsi="Verdana"/>
          <w:sz w:val="20"/>
          <w:lang w:eastAsia="cs-CZ"/>
        </w:rPr>
        <w:t>na provádění servisní činnosti dle této smlouvy.</w:t>
      </w:r>
    </w:p>
    <w:p w:rsidR="006B556A" w:rsidRPr="006B556A" w:rsidRDefault="006B556A" w:rsidP="006B556A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tuto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:rsidR="009C3392" w:rsidRDefault="009C3392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lastRenderedPageBreak/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C7603D">
        <w:rPr>
          <w:rFonts w:ascii="Verdana" w:hAnsi="Verdana"/>
          <w:sz w:val="20"/>
          <w:lang w:eastAsia="cs-CZ"/>
        </w:rPr>
        <w:t>provedenou servisní činnost</w:t>
      </w:r>
      <w:r w:rsidRPr="002B5AA8">
        <w:rPr>
          <w:rFonts w:ascii="Verdana" w:hAnsi="Verdana"/>
          <w:sz w:val="20"/>
          <w:lang w:eastAsia="cs-CZ"/>
        </w:rPr>
        <w:t xml:space="preserve"> 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:rsidR="00C7603D" w:rsidRPr="0030346A" w:rsidRDefault="00C7603D" w:rsidP="00C7603D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:rsidR="00C7603D" w:rsidRPr="00C7603D" w:rsidRDefault="00C7603D" w:rsidP="00C7603D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:rsidR="002B5AA8" w:rsidRPr="00622CAA" w:rsidRDefault="00622CAA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:rsidR="00492076" w:rsidRDefault="00310AA3" w:rsidP="00310AA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jevy - přepětí,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</w:t>
      </w:r>
      <w:r w:rsidR="00B35D48">
        <w:rPr>
          <w:rFonts w:ascii="Verdana" w:hAnsi="Verdana"/>
          <w:sz w:val="20"/>
          <w:lang w:eastAsia="cs-CZ"/>
        </w:rPr>
        <w:t> </w:t>
      </w:r>
      <w:r>
        <w:rPr>
          <w:rFonts w:ascii="Verdana" w:hAnsi="Verdana"/>
          <w:sz w:val="20"/>
          <w:lang w:eastAsia="cs-CZ"/>
        </w:rPr>
        <w:t>obsluze</w:t>
      </w:r>
      <w:r w:rsidR="00B35D48">
        <w:rPr>
          <w:rFonts w:ascii="Verdana" w:hAnsi="Verdana"/>
          <w:sz w:val="20"/>
          <w:lang w:eastAsia="cs-CZ"/>
        </w:rPr>
        <w:t xml:space="preserve"> žaluzií</w:t>
      </w:r>
      <w:r w:rsidR="00B162FF">
        <w:rPr>
          <w:rFonts w:ascii="Verdana" w:hAnsi="Verdana"/>
          <w:sz w:val="20"/>
          <w:lang w:eastAsia="cs-CZ"/>
        </w:rPr>
        <w:t>.</w:t>
      </w:r>
    </w:p>
    <w:p w:rsidR="000970D6" w:rsidRDefault="000970D6" w:rsidP="00C760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DE58FD">
        <w:rPr>
          <w:rFonts w:ascii="Verdana" w:hAnsi="Verdana"/>
          <w:sz w:val="20"/>
          <w:lang w:eastAsia="cs-CZ"/>
        </w:rPr>
        <w:t>servisní činnosti</w:t>
      </w:r>
      <w:r>
        <w:rPr>
          <w:rFonts w:ascii="Verdana" w:hAnsi="Verdana"/>
          <w:sz w:val="20"/>
          <w:lang w:eastAsia="cs-CZ"/>
        </w:rPr>
        <w:t xml:space="preserve"> platí přiměřeně lhůty </w:t>
      </w:r>
      <w:r w:rsidR="00A77A5D">
        <w:rPr>
          <w:rFonts w:ascii="Verdana" w:hAnsi="Verdana"/>
          <w:sz w:val="20"/>
          <w:lang w:eastAsia="cs-CZ"/>
        </w:rPr>
        <w:t>a další ujed</w:t>
      </w:r>
      <w:r w:rsidR="00C04E91">
        <w:rPr>
          <w:rFonts w:ascii="Verdana" w:hAnsi="Verdana"/>
          <w:sz w:val="20"/>
          <w:lang w:eastAsia="cs-CZ"/>
        </w:rPr>
        <w:t xml:space="preserve">nání </w:t>
      </w:r>
      <w:r>
        <w:rPr>
          <w:rFonts w:ascii="Verdana" w:hAnsi="Verdana"/>
          <w:sz w:val="20"/>
          <w:lang w:eastAsia="cs-CZ"/>
        </w:rPr>
        <w:t>uvedené v čl. 2. této smlouvy.</w:t>
      </w:r>
    </w:p>
    <w:p w:rsidR="00C7603D" w:rsidRPr="009A1B32" w:rsidRDefault="00C7603D" w:rsidP="00C760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:rsidR="00582B37" w:rsidRDefault="00582B37" w:rsidP="00A32B2D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:rsidR="00582B37" w:rsidRPr="00C4114A" w:rsidRDefault="00582B37" w:rsidP="00582B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C4EB8">
        <w:rPr>
          <w:rFonts w:ascii="Verdana" w:hAnsi="Verdana"/>
          <w:sz w:val="20"/>
          <w:lang w:eastAsia="cs-CZ"/>
        </w:rPr>
        <w:t xml:space="preserve">Tato smlouva </w:t>
      </w:r>
      <w:r w:rsidRPr="00142260">
        <w:rPr>
          <w:rFonts w:ascii="Verdana" w:hAnsi="Verdana"/>
          <w:sz w:val="20"/>
          <w:lang w:eastAsia="cs-CZ"/>
        </w:rPr>
        <w:t xml:space="preserve">se uzavírá </w:t>
      </w:r>
      <w:r w:rsidR="003F4CE0" w:rsidRPr="00142260">
        <w:rPr>
          <w:rFonts w:ascii="Verdana" w:hAnsi="Verdana"/>
          <w:sz w:val="20"/>
          <w:lang w:eastAsia="cs-CZ"/>
        </w:rPr>
        <w:t xml:space="preserve">na dobu </w:t>
      </w:r>
      <w:r w:rsidR="00B35D48" w:rsidRPr="00142260">
        <w:rPr>
          <w:rFonts w:ascii="Verdana" w:hAnsi="Verdana"/>
          <w:b/>
          <w:sz w:val="20"/>
          <w:lang w:eastAsia="cs-CZ"/>
        </w:rPr>
        <w:t>ne</w:t>
      </w:r>
      <w:r w:rsidRPr="00142260">
        <w:rPr>
          <w:rFonts w:ascii="Verdana" w:hAnsi="Verdana"/>
          <w:b/>
          <w:sz w:val="20"/>
          <w:lang w:eastAsia="cs-CZ"/>
        </w:rPr>
        <w:t>určitou</w:t>
      </w:r>
      <w:r w:rsidR="00B35D48" w:rsidRPr="00142260">
        <w:rPr>
          <w:rFonts w:ascii="Verdana" w:hAnsi="Verdana"/>
          <w:b/>
          <w:sz w:val="20"/>
          <w:lang w:eastAsia="cs-CZ"/>
        </w:rPr>
        <w:t>.</w:t>
      </w:r>
    </w:p>
    <w:p w:rsidR="00582B37" w:rsidRPr="00582B37" w:rsidRDefault="00745070" w:rsidP="00582B3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>
        <w:rPr>
          <w:rFonts w:ascii="Verdana" w:hAnsi="Verdana"/>
          <w:sz w:val="20"/>
          <w:lang w:eastAsia="cs-CZ"/>
        </w:rPr>
        <w:t xml:space="preserve">je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:rsidR="00582B37" w:rsidRDefault="00582B37" w:rsidP="00582B3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:rsidR="0016146E" w:rsidRPr="0016146E" w:rsidRDefault="00590064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:rsidR="00590064" w:rsidRPr="00874E17" w:rsidRDefault="00590064" w:rsidP="0059006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:rsidR="00590064" w:rsidRDefault="00590064" w:rsidP="0059006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Objednatel je oprávněn jakýkoliv svůj nárok vůči zhotoviteli jednostranně </w:t>
      </w:r>
      <w:r w:rsidRPr="00F45013">
        <w:rPr>
          <w:rFonts w:ascii="Verdana" w:hAnsi="Verdana"/>
          <w:sz w:val="20"/>
          <w:lang w:eastAsia="cs-CZ"/>
        </w:rPr>
        <w:t xml:space="preserve">započíst oproti </w:t>
      </w:r>
      <w:r>
        <w:rPr>
          <w:rFonts w:ascii="Verdana" w:hAnsi="Verdana"/>
          <w:sz w:val="20"/>
          <w:lang w:eastAsia="cs-CZ"/>
        </w:rPr>
        <w:t>jakémukoliv nároku zhotovitele vůči objednateli</w:t>
      </w:r>
      <w:r w:rsidRPr="00F45013">
        <w:rPr>
          <w:rFonts w:ascii="Verdana" w:hAnsi="Verdana"/>
          <w:sz w:val="20"/>
          <w:lang w:eastAsia="cs-CZ"/>
        </w:rPr>
        <w:t>.</w:t>
      </w:r>
    </w:p>
    <w:p w:rsidR="00AB1FA8" w:rsidRPr="002B5AA8" w:rsidRDefault="00AB1FA8" w:rsidP="00AB1F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:rsidR="00296858" w:rsidRPr="002B5AA8" w:rsidRDefault="00296858" w:rsidP="0029685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>Jméno a příjmení:</w:t>
      </w:r>
      <w:r w:rsidRPr="002B5AA8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_____________________</w:t>
      </w:r>
    </w:p>
    <w:p w:rsidR="00296858" w:rsidRPr="002B5AA8" w:rsidRDefault="00296858" w:rsidP="0029685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>tel:</w:t>
      </w:r>
      <w:r w:rsidRPr="002B5AA8">
        <w:rPr>
          <w:rFonts w:ascii="Verdana" w:hAnsi="Verdana"/>
          <w:sz w:val="20"/>
          <w:lang w:eastAsia="cs-CZ"/>
        </w:rPr>
        <w:tab/>
      </w:r>
      <w:r w:rsidRPr="002B5AA8">
        <w:rPr>
          <w:rFonts w:ascii="Verdana" w:hAnsi="Verdana"/>
          <w:sz w:val="20"/>
          <w:lang w:eastAsia="cs-CZ"/>
        </w:rPr>
        <w:tab/>
      </w:r>
      <w:r w:rsidRPr="002B5AA8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_____________________</w:t>
      </w:r>
    </w:p>
    <w:p w:rsidR="00296858" w:rsidRPr="002B5AA8" w:rsidRDefault="00296858" w:rsidP="0029685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>email:</w:t>
      </w:r>
      <w:r w:rsidRPr="002B5AA8">
        <w:rPr>
          <w:rFonts w:ascii="Verdana" w:hAnsi="Verdana"/>
          <w:sz w:val="20"/>
          <w:lang w:eastAsia="cs-CZ"/>
        </w:rPr>
        <w:tab/>
      </w:r>
      <w:r w:rsidRPr="002B5AA8">
        <w:rPr>
          <w:rFonts w:ascii="Verdana" w:hAnsi="Verdana"/>
          <w:sz w:val="20"/>
          <w:lang w:eastAsia="cs-CZ"/>
        </w:rPr>
        <w:tab/>
      </w:r>
      <w:r w:rsidRPr="002B5AA8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_____________________</w:t>
      </w:r>
    </w:p>
    <w:p w:rsidR="00AB1FA8" w:rsidRPr="002B5AA8" w:rsidRDefault="00AB1FA8" w:rsidP="00AC37C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:rsidR="00B162FF" w:rsidRPr="002B5AA8" w:rsidRDefault="00B162FF" w:rsidP="00B162FF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>Jméno a příjmení:</w:t>
      </w:r>
      <w:r w:rsidRPr="002B5AA8"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>_____________________</w:t>
      </w:r>
    </w:p>
    <w:p w:rsidR="00B162FF" w:rsidRPr="002B5AA8" w:rsidRDefault="00B162FF" w:rsidP="00B162FF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>tel:</w:t>
      </w:r>
      <w:r w:rsidRPr="002B5AA8">
        <w:rPr>
          <w:rFonts w:ascii="Verdana" w:hAnsi="Verdana"/>
          <w:sz w:val="20"/>
          <w:lang w:eastAsia="cs-CZ"/>
        </w:rPr>
        <w:tab/>
      </w:r>
      <w:r w:rsidRPr="002B5AA8">
        <w:rPr>
          <w:rFonts w:ascii="Verdana" w:hAnsi="Verdana"/>
          <w:sz w:val="20"/>
          <w:lang w:eastAsia="cs-CZ"/>
        </w:rPr>
        <w:tab/>
      </w:r>
      <w:r w:rsidRPr="002B5AA8"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>_____________________</w:t>
      </w:r>
    </w:p>
    <w:p w:rsidR="00B162FF" w:rsidRPr="002B5AA8" w:rsidRDefault="00B162FF" w:rsidP="00B162FF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>email:</w:t>
      </w:r>
      <w:r w:rsidRPr="002B5AA8">
        <w:rPr>
          <w:rFonts w:ascii="Verdana" w:hAnsi="Verdana"/>
          <w:sz w:val="20"/>
          <w:lang w:eastAsia="cs-CZ"/>
        </w:rPr>
        <w:tab/>
      </w:r>
      <w:r w:rsidRPr="002B5AA8">
        <w:rPr>
          <w:rFonts w:ascii="Verdana" w:hAnsi="Verdana"/>
          <w:sz w:val="20"/>
          <w:lang w:eastAsia="cs-CZ"/>
        </w:rPr>
        <w:tab/>
      </w:r>
      <w:r w:rsidRPr="002B5AA8"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>_____________________</w:t>
      </w:r>
    </w:p>
    <w:p w:rsidR="00AB1FA8" w:rsidRDefault="00AB1FA8" w:rsidP="00AC37C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zavazují hlásit si bez zbytečného </w:t>
      </w:r>
      <w:r w:rsidR="006C1F1C">
        <w:rPr>
          <w:rFonts w:ascii="Verdana" w:hAnsi="Verdana"/>
          <w:sz w:val="20"/>
          <w:lang w:eastAsia="cs-CZ"/>
        </w:rPr>
        <w:t xml:space="preserve">odkladu případné </w:t>
      </w:r>
      <w:r>
        <w:rPr>
          <w:rFonts w:ascii="Verdana" w:hAnsi="Verdana"/>
          <w:sz w:val="20"/>
          <w:lang w:eastAsia="cs-CZ"/>
        </w:rPr>
        <w:t>z</w:t>
      </w:r>
      <w:r w:rsidRPr="002B5AA8">
        <w:rPr>
          <w:rFonts w:ascii="Verdana" w:hAnsi="Verdana"/>
          <w:sz w:val="20"/>
          <w:lang w:eastAsia="cs-CZ"/>
        </w:rPr>
        <w:t>měn</w:t>
      </w:r>
      <w:r>
        <w:rPr>
          <w:rFonts w:ascii="Verdana" w:hAnsi="Verdana"/>
          <w:sz w:val="20"/>
          <w:lang w:eastAsia="cs-CZ"/>
        </w:rPr>
        <w:t xml:space="preserve">y </w:t>
      </w:r>
      <w:r w:rsidR="006C1F1C">
        <w:rPr>
          <w:rFonts w:ascii="Verdana" w:hAnsi="Verdana"/>
          <w:sz w:val="20"/>
          <w:lang w:eastAsia="cs-CZ"/>
        </w:rPr>
        <w:t>těchto kontaktních údajů</w:t>
      </w:r>
      <w:r w:rsidRPr="002B5AA8">
        <w:rPr>
          <w:rFonts w:ascii="Verdana" w:hAnsi="Verdana"/>
          <w:sz w:val="20"/>
          <w:lang w:eastAsia="cs-CZ"/>
        </w:rPr>
        <w:t>.</w:t>
      </w:r>
    </w:p>
    <w:p w:rsidR="00A32B2D" w:rsidRPr="00A32B2D" w:rsidRDefault="00A32B2D" w:rsidP="00A32B2D">
      <w:pPr>
        <w:rPr>
          <w:lang w:eastAsia="cs-CZ"/>
        </w:rPr>
      </w:pPr>
    </w:p>
    <w:p w:rsidR="00F56C56" w:rsidRPr="00D547BB" w:rsidRDefault="00E8754B" w:rsidP="00A32B2D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:rsidR="0016146E" w:rsidRPr="0016146E" w:rsidRDefault="0016146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:rsidR="001522EE" w:rsidRDefault="001522E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textu této smlouvy a s textem jejích příloh či jakýchkoliv jiných ujednání nebo prohlášení, má vždy přednost ustanovení této smlouvy.</w:t>
      </w:r>
    </w:p>
    <w:p w:rsidR="00D3138C" w:rsidRPr="0016146E" w:rsidRDefault="00CC3BEB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="00D3138C" w:rsidRPr="0016146E">
        <w:rPr>
          <w:rFonts w:ascii="Verdana" w:hAnsi="Verdana"/>
          <w:sz w:val="20"/>
          <w:lang w:eastAsia="cs-CZ"/>
        </w:rPr>
        <w:t xml:space="preserve"> smluvních stran </w:t>
      </w:r>
      <w:r w:rsidR="00C43C81">
        <w:rPr>
          <w:rFonts w:ascii="Verdana" w:hAnsi="Verdana"/>
          <w:sz w:val="20"/>
          <w:lang w:eastAsia="cs-CZ"/>
        </w:rPr>
        <w:t>se řídí touto smlouvou</w:t>
      </w:r>
      <w:r w:rsidR="00BB74DE">
        <w:rPr>
          <w:rFonts w:ascii="Verdana" w:hAnsi="Verdana"/>
          <w:sz w:val="20"/>
          <w:lang w:eastAsia="cs-CZ"/>
        </w:rPr>
        <w:t xml:space="preserve"> a nestanoví-li tato </w:t>
      </w:r>
      <w:r>
        <w:rPr>
          <w:rFonts w:ascii="Verdana" w:hAnsi="Verdana"/>
          <w:sz w:val="20"/>
          <w:lang w:eastAsia="cs-CZ"/>
        </w:rPr>
        <w:t xml:space="preserve">smlouvou </w:t>
      </w:r>
      <w:r w:rsidR="00BB74DE">
        <w:rPr>
          <w:rFonts w:ascii="Verdana" w:hAnsi="Verdana"/>
          <w:sz w:val="20"/>
          <w:lang w:eastAsia="cs-CZ"/>
        </w:rPr>
        <w:t>jinak</w:t>
      </w:r>
      <w:r w:rsidR="00A77506">
        <w:rPr>
          <w:rFonts w:ascii="Verdana" w:hAnsi="Verdana"/>
          <w:sz w:val="20"/>
          <w:lang w:eastAsia="cs-CZ"/>
        </w:rPr>
        <w:t>,</w:t>
      </w:r>
      <w:r w:rsidR="00BB74DE">
        <w:rPr>
          <w:rFonts w:ascii="Verdana" w:hAnsi="Verdana"/>
          <w:sz w:val="20"/>
          <w:lang w:eastAsia="cs-CZ"/>
        </w:rPr>
        <w:t xml:space="preserve"> též </w:t>
      </w:r>
      <w:r w:rsidR="00D3138C" w:rsidRPr="0016146E">
        <w:rPr>
          <w:rFonts w:ascii="Verdana" w:hAnsi="Verdana"/>
          <w:sz w:val="20"/>
          <w:lang w:eastAsia="cs-CZ"/>
        </w:rPr>
        <w:t>příslušnými ustanovením</w:t>
      </w:r>
      <w:r w:rsidR="0016146E" w:rsidRPr="0016146E">
        <w:rPr>
          <w:rFonts w:ascii="Verdana" w:hAnsi="Verdana"/>
          <w:sz w:val="20"/>
          <w:lang w:eastAsia="cs-CZ"/>
        </w:rPr>
        <w:t xml:space="preserve">i zákona č. </w:t>
      </w:r>
      <w:r w:rsidR="00F11CC8">
        <w:rPr>
          <w:rFonts w:ascii="Verdana" w:hAnsi="Verdana"/>
          <w:sz w:val="20"/>
          <w:lang w:eastAsia="cs-CZ"/>
        </w:rPr>
        <w:t>89/2012</w:t>
      </w:r>
      <w:r w:rsidR="0016146E" w:rsidRPr="0016146E">
        <w:rPr>
          <w:rFonts w:ascii="Verdana" w:hAnsi="Verdana"/>
          <w:sz w:val="20"/>
          <w:lang w:eastAsia="cs-CZ"/>
        </w:rPr>
        <w:t xml:space="preserve"> Sb.,</w:t>
      </w:r>
      <w:r w:rsidR="00D3138C" w:rsidRPr="0016146E">
        <w:rPr>
          <w:rFonts w:ascii="Verdana" w:hAnsi="Verdana"/>
          <w:sz w:val="20"/>
          <w:lang w:eastAsia="cs-CZ"/>
        </w:rPr>
        <w:t xml:space="preserve"> </w:t>
      </w:r>
      <w:r w:rsidR="00F11CC8">
        <w:rPr>
          <w:rFonts w:ascii="Verdana" w:hAnsi="Verdana"/>
          <w:sz w:val="20"/>
          <w:lang w:eastAsia="cs-CZ"/>
        </w:rPr>
        <w:t>občanský zákoník</w:t>
      </w:r>
      <w:r w:rsidR="0031047A">
        <w:rPr>
          <w:rFonts w:ascii="Verdana" w:hAnsi="Verdana"/>
          <w:sz w:val="20"/>
          <w:lang w:eastAsia="cs-CZ"/>
        </w:rPr>
        <w:t xml:space="preserve">, </w:t>
      </w:r>
      <w:r w:rsidR="00BB74DE">
        <w:rPr>
          <w:rFonts w:ascii="Verdana" w:hAnsi="Verdana"/>
          <w:sz w:val="20"/>
          <w:lang w:eastAsia="cs-CZ"/>
        </w:rPr>
        <w:t>ve znění pozdějších předpisů</w:t>
      </w:r>
      <w:r w:rsidR="00D3138C" w:rsidRPr="0016146E">
        <w:rPr>
          <w:rFonts w:ascii="Verdana" w:hAnsi="Verdana"/>
          <w:sz w:val="20"/>
          <w:lang w:eastAsia="cs-CZ"/>
        </w:rPr>
        <w:t>.</w:t>
      </w:r>
    </w:p>
    <w:p w:rsidR="00E8754B" w:rsidRPr="0016146E" w:rsidRDefault="00E8754B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Jakékoli změny a doplňky této smlouvy jsou možné pouze ve formě písemných číslovaných dodatků, podepsaných oprávněnými zástupci obou smluvních stran.</w:t>
      </w:r>
    </w:p>
    <w:p w:rsidR="000A3E73" w:rsidRDefault="000A3E73" w:rsidP="000A3E7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:rsidR="000A3E73" w:rsidRDefault="000A3E73" w:rsidP="000A3E7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Tato smlouva nabývá platnosti dnem </w:t>
      </w:r>
      <w:r>
        <w:rPr>
          <w:rFonts w:ascii="Verdana" w:hAnsi="Verdana"/>
          <w:sz w:val="20"/>
          <w:lang w:eastAsia="cs-CZ"/>
        </w:rPr>
        <w:t xml:space="preserve">podpisu a účinnosti </w:t>
      </w:r>
      <w:r w:rsidRPr="00FC69A0">
        <w:rPr>
          <w:rFonts w:ascii="Verdana" w:hAnsi="Verdana"/>
          <w:sz w:val="20"/>
          <w:lang w:eastAsia="cs-CZ"/>
        </w:rPr>
        <w:t>dnem uveřejnění</w:t>
      </w:r>
      <w:r>
        <w:rPr>
          <w:rFonts w:ascii="Verdana" w:hAnsi="Verdana"/>
          <w:sz w:val="20"/>
          <w:lang w:eastAsia="cs-CZ"/>
        </w:rPr>
        <w:t xml:space="preserve"> v registru smluv</w:t>
      </w:r>
      <w:r w:rsidRPr="00FC69A0">
        <w:rPr>
          <w:rFonts w:ascii="Verdana" w:hAnsi="Verdana"/>
          <w:sz w:val="20"/>
          <w:lang w:eastAsia="cs-CZ"/>
        </w:rPr>
        <w:t>.</w:t>
      </w:r>
      <w:r w:rsidR="00B162FF">
        <w:rPr>
          <w:rFonts w:ascii="Verdana" w:hAnsi="Verdana"/>
          <w:sz w:val="20"/>
          <w:lang w:eastAsia="cs-CZ"/>
        </w:rPr>
        <w:t xml:space="preserve"> Ujednání této smlouvy se použijí i na plnění poskytnutá přede dnem její účinnosti.</w:t>
      </w:r>
    </w:p>
    <w:p w:rsidR="0016146E" w:rsidRPr="0016146E" w:rsidRDefault="0016146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je vypracována ve dvou vyhotoveních, z nichž každá smluvní stran obdrží po jednom.</w:t>
      </w:r>
    </w:p>
    <w:p w:rsidR="00E8754B" w:rsidRPr="0016146E" w:rsidRDefault="00E8754B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 w:rsidR="006F549A">
        <w:rPr>
          <w:rFonts w:ascii="Verdana" w:hAnsi="Verdana"/>
          <w:sz w:val="20"/>
          <w:lang w:eastAsia="cs-CZ"/>
        </w:rPr>
        <w:t>si smlouvu přečetly, jejímu obsahu rozumí a na důkaz toho připojují vlastnoruční podpisy</w:t>
      </w:r>
      <w:r w:rsidR="00A07F4B">
        <w:rPr>
          <w:rFonts w:ascii="Verdana" w:hAnsi="Verdana"/>
          <w:sz w:val="20"/>
          <w:lang w:eastAsia="cs-CZ"/>
        </w:rPr>
        <w:t xml:space="preserve"> svých oprávněných zástupců</w:t>
      </w:r>
      <w:r w:rsidR="006F549A">
        <w:rPr>
          <w:rFonts w:ascii="Verdana" w:hAnsi="Verdana"/>
          <w:sz w:val="20"/>
          <w:lang w:eastAsia="cs-CZ"/>
        </w:rPr>
        <w:t>.</w:t>
      </w:r>
    </w:p>
    <w:p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B35D48" w:rsidRPr="008B3738" w:rsidTr="0063262C">
        <w:trPr>
          <w:jc w:val="center"/>
        </w:trPr>
        <w:tc>
          <w:tcPr>
            <w:tcW w:w="4606" w:type="dxa"/>
          </w:tcPr>
          <w:p w:rsidR="00B35D48" w:rsidRPr="008B3738" w:rsidRDefault="00B35D48" w:rsidP="00B35D48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B3738">
              <w:rPr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:rsidR="00B35D48" w:rsidRPr="008B3738" w:rsidRDefault="00B35D48" w:rsidP="0063262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  <w:tr w:rsidR="00B35D48" w:rsidRPr="008B3738" w:rsidTr="0063262C">
        <w:trPr>
          <w:trHeight w:val="120"/>
          <w:jc w:val="center"/>
        </w:trPr>
        <w:tc>
          <w:tcPr>
            <w:tcW w:w="4606" w:type="dxa"/>
          </w:tcPr>
          <w:p w:rsidR="00B35D48" w:rsidRPr="008B3738" w:rsidRDefault="00B35D48" w:rsidP="00B35D4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B35D48" w:rsidRPr="008B3738" w:rsidRDefault="00B35D48" w:rsidP="00B35D4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B35D48" w:rsidRPr="008B3738" w:rsidRDefault="00B35D48" w:rsidP="00B35D4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B3738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B35D48" w:rsidRDefault="00B35D48" w:rsidP="00B35D4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 w:rsidRPr="00666F3D">
              <w:rPr>
                <w:rFonts w:eastAsia="Times New Roman"/>
                <w:b/>
                <w:sz w:val="20"/>
                <w:szCs w:val="20"/>
                <w:lang w:eastAsia="cs-CZ"/>
              </w:rPr>
              <w:t>Atossa</w:t>
            </w:r>
            <w:proofErr w:type="spellEnd"/>
            <w:r w:rsidRPr="00666F3D">
              <w:rPr>
                <w:rFonts w:eastAsia="Times New Roman"/>
                <w:b/>
                <w:sz w:val="20"/>
                <w:szCs w:val="20"/>
                <w:lang w:eastAsia="cs-CZ"/>
              </w:rPr>
              <w:t>, s.r.o.</w:t>
            </w:r>
          </w:p>
          <w:p w:rsidR="008D306D" w:rsidRDefault="008D306D" w:rsidP="0063262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Přemysl Líbal</w:t>
            </w:r>
          </w:p>
          <w:p w:rsidR="00B35D48" w:rsidRPr="006F12EB" w:rsidRDefault="008D306D" w:rsidP="0063262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606" w:type="dxa"/>
          </w:tcPr>
          <w:p w:rsidR="00B35D48" w:rsidRPr="00EC2D25" w:rsidRDefault="00B35D48" w:rsidP="00B35D4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B35D48" w:rsidRPr="00EC2D25" w:rsidRDefault="00B35D48" w:rsidP="00B35D4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  <w:p w:rsidR="00B35D48" w:rsidRPr="00EC2D25" w:rsidRDefault="00B35D48" w:rsidP="00B35D4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B35D48" w:rsidRPr="00EC2D25" w:rsidRDefault="00B35D48" w:rsidP="00B35D4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EC2D25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B35D48" w:rsidRPr="00EC2D25" w:rsidRDefault="00B35D48" w:rsidP="00B35D4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JUDr. Ladislav Řípa</w:t>
            </w:r>
          </w:p>
          <w:p w:rsidR="00B35D48" w:rsidRPr="008B3738" w:rsidRDefault="00B35D48" w:rsidP="00B35D4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B35D48" w:rsidRPr="008B3738" w:rsidTr="0063262C">
        <w:trPr>
          <w:trHeight w:val="120"/>
          <w:jc w:val="center"/>
        </w:trPr>
        <w:tc>
          <w:tcPr>
            <w:tcW w:w="4606" w:type="dxa"/>
          </w:tcPr>
          <w:p w:rsidR="00B35D48" w:rsidRPr="00EC2D25" w:rsidRDefault="00B35D48" w:rsidP="00B35D4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:rsidR="00B35D48" w:rsidRPr="00EC2D25" w:rsidRDefault="00B35D48" w:rsidP="00B35D4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B35D48" w:rsidRPr="00EC2D25" w:rsidRDefault="00B35D48" w:rsidP="00B35D4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B35D48" w:rsidRPr="00EC2D25" w:rsidRDefault="00B35D48" w:rsidP="00B35D4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B35D48" w:rsidRPr="00EC2D25" w:rsidRDefault="00B35D48" w:rsidP="00B35D4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B35D48" w:rsidRPr="00EC2D25" w:rsidRDefault="00B35D48" w:rsidP="00B35D4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B35D48" w:rsidRPr="00EC2D25" w:rsidRDefault="00B35D48" w:rsidP="00B35D4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EC2D25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B35D48" w:rsidRPr="00EC2D25" w:rsidRDefault="00A32B2D" w:rsidP="00B35D4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:rsidR="00B35D48" w:rsidRPr="008B3738" w:rsidRDefault="00B35D48" w:rsidP="00B35D4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:rsidR="00F56C56" w:rsidRPr="000A3E73" w:rsidRDefault="00F56C56" w:rsidP="00B35D48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sectPr w:rsidR="00F56C56" w:rsidRPr="000A3E73" w:rsidSect="00A32B2D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418" w:bottom="1560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9CA" w:rsidRDefault="001A39CA">
      <w:r>
        <w:separator/>
      </w:r>
    </w:p>
  </w:endnote>
  <w:endnote w:type="continuationSeparator" w:id="0">
    <w:p w:rsidR="001A39CA" w:rsidRDefault="001A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56A" w:rsidRDefault="00F27DA3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B556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B556A" w:rsidRDefault="006B556A" w:rsidP="00A57CF7">
    <w:pPr>
      <w:pStyle w:val="Zpat"/>
      <w:ind w:right="360"/>
    </w:pPr>
  </w:p>
  <w:p w:rsidR="006B556A" w:rsidRDefault="006B556A"/>
  <w:p w:rsidR="006B556A" w:rsidRDefault="006B556A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56A" w:rsidRPr="00E45928" w:rsidRDefault="006B556A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F27DA3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F27DA3" w:rsidRPr="00E45928">
      <w:rPr>
        <w:rStyle w:val="slostrnky"/>
        <w:sz w:val="18"/>
        <w:szCs w:val="18"/>
      </w:rPr>
      <w:fldChar w:fldCharType="separate"/>
    </w:r>
    <w:r w:rsidR="00D10FA6">
      <w:rPr>
        <w:rStyle w:val="slostrnky"/>
        <w:noProof/>
        <w:sz w:val="18"/>
        <w:szCs w:val="18"/>
      </w:rPr>
      <w:t>2</w:t>
    </w:r>
    <w:r w:rsidR="00F27DA3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1A39CA">
      <w:fldChar w:fldCharType="begin"/>
    </w:r>
    <w:r w:rsidR="001A39CA">
      <w:instrText xml:space="preserve"> NUMPAGES  \* Arabic  \* MERGEFORMAT </w:instrText>
    </w:r>
    <w:r w:rsidR="001A39CA">
      <w:fldChar w:fldCharType="separate"/>
    </w:r>
    <w:r w:rsidR="00D10FA6" w:rsidRPr="00D10FA6">
      <w:rPr>
        <w:rStyle w:val="slostrnky"/>
        <w:noProof/>
        <w:sz w:val="18"/>
        <w:szCs w:val="18"/>
      </w:rPr>
      <w:t>5</w:t>
    </w:r>
    <w:r w:rsidR="001A39CA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:rsidR="006B556A" w:rsidRDefault="006B556A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39CA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9CA" w:rsidRDefault="001A39CA">
      <w:r>
        <w:separator/>
      </w:r>
    </w:p>
  </w:footnote>
  <w:footnote w:type="continuationSeparator" w:id="0">
    <w:p w:rsidR="001A39CA" w:rsidRDefault="001A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56A" w:rsidRDefault="006B556A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556A" w:rsidRDefault="006B556A"/>
  <w:p w:rsidR="006B556A" w:rsidRDefault="006B556A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7B647D"/>
    <w:multiLevelType w:val="hybridMultilevel"/>
    <w:tmpl w:val="B9BC0B16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1B40931"/>
    <w:multiLevelType w:val="hybridMultilevel"/>
    <w:tmpl w:val="76F638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5"/>
  </w:num>
  <w:num w:numId="17">
    <w:abstractNumId w:val="13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75B"/>
    <w:rsid w:val="000931CF"/>
    <w:rsid w:val="000970D6"/>
    <w:rsid w:val="000A3E73"/>
    <w:rsid w:val="000A49D5"/>
    <w:rsid w:val="000B1196"/>
    <w:rsid w:val="000B188A"/>
    <w:rsid w:val="000B4463"/>
    <w:rsid w:val="000D0159"/>
    <w:rsid w:val="000D1843"/>
    <w:rsid w:val="000D5743"/>
    <w:rsid w:val="000F2EA8"/>
    <w:rsid w:val="000F4174"/>
    <w:rsid w:val="000F7BE3"/>
    <w:rsid w:val="0010006E"/>
    <w:rsid w:val="0010315D"/>
    <w:rsid w:val="00123AFE"/>
    <w:rsid w:val="00130828"/>
    <w:rsid w:val="00132D69"/>
    <w:rsid w:val="00142260"/>
    <w:rsid w:val="00143163"/>
    <w:rsid w:val="00146366"/>
    <w:rsid w:val="0014746A"/>
    <w:rsid w:val="001522EE"/>
    <w:rsid w:val="00152353"/>
    <w:rsid w:val="0016146E"/>
    <w:rsid w:val="0016546F"/>
    <w:rsid w:val="0017291B"/>
    <w:rsid w:val="001800C4"/>
    <w:rsid w:val="001942B4"/>
    <w:rsid w:val="001A049E"/>
    <w:rsid w:val="001A39CA"/>
    <w:rsid w:val="001A4C80"/>
    <w:rsid w:val="001B65FE"/>
    <w:rsid w:val="001C0964"/>
    <w:rsid w:val="001E0551"/>
    <w:rsid w:val="001E49CD"/>
    <w:rsid w:val="001F08F4"/>
    <w:rsid w:val="001F0FC9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51AB1"/>
    <w:rsid w:val="0025211B"/>
    <w:rsid w:val="0026484B"/>
    <w:rsid w:val="00266895"/>
    <w:rsid w:val="00266B68"/>
    <w:rsid w:val="0026761F"/>
    <w:rsid w:val="002801D5"/>
    <w:rsid w:val="00282B6F"/>
    <w:rsid w:val="00284C41"/>
    <w:rsid w:val="00296858"/>
    <w:rsid w:val="002B5AA8"/>
    <w:rsid w:val="002B7AC2"/>
    <w:rsid w:val="002C1A09"/>
    <w:rsid w:val="002C7744"/>
    <w:rsid w:val="002C7F1E"/>
    <w:rsid w:val="002D58E7"/>
    <w:rsid w:val="002E37B0"/>
    <w:rsid w:val="002F274A"/>
    <w:rsid w:val="0030346A"/>
    <w:rsid w:val="003101C8"/>
    <w:rsid w:val="0031047A"/>
    <w:rsid w:val="00310AA3"/>
    <w:rsid w:val="003113D3"/>
    <w:rsid w:val="0031755C"/>
    <w:rsid w:val="00317851"/>
    <w:rsid w:val="00320EE9"/>
    <w:rsid w:val="003319C2"/>
    <w:rsid w:val="00335A6B"/>
    <w:rsid w:val="00336529"/>
    <w:rsid w:val="00342C52"/>
    <w:rsid w:val="00362A5B"/>
    <w:rsid w:val="00364F1E"/>
    <w:rsid w:val="003656C9"/>
    <w:rsid w:val="00390F93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D4F04"/>
    <w:rsid w:val="003D6535"/>
    <w:rsid w:val="003E2C6C"/>
    <w:rsid w:val="003E3380"/>
    <w:rsid w:val="003E3BF5"/>
    <w:rsid w:val="003E3FFC"/>
    <w:rsid w:val="003E6BF5"/>
    <w:rsid w:val="003F4CE0"/>
    <w:rsid w:val="00415B20"/>
    <w:rsid w:val="00426974"/>
    <w:rsid w:val="00434835"/>
    <w:rsid w:val="00440036"/>
    <w:rsid w:val="00443C86"/>
    <w:rsid w:val="00453D66"/>
    <w:rsid w:val="004544F7"/>
    <w:rsid w:val="00470FCF"/>
    <w:rsid w:val="004714AE"/>
    <w:rsid w:val="00471B57"/>
    <w:rsid w:val="00475CED"/>
    <w:rsid w:val="00492076"/>
    <w:rsid w:val="004920B0"/>
    <w:rsid w:val="004A2D67"/>
    <w:rsid w:val="004A75EF"/>
    <w:rsid w:val="004C6595"/>
    <w:rsid w:val="004C7711"/>
    <w:rsid w:val="004D2FF1"/>
    <w:rsid w:val="004D5ACB"/>
    <w:rsid w:val="004F7070"/>
    <w:rsid w:val="00500D6E"/>
    <w:rsid w:val="00502EF7"/>
    <w:rsid w:val="00503D62"/>
    <w:rsid w:val="00507B3D"/>
    <w:rsid w:val="00510033"/>
    <w:rsid w:val="00511D1C"/>
    <w:rsid w:val="00515C4F"/>
    <w:rsid w:val="0052107F"/>
    <w:rsid w:val="005313B8"/>
    <w:rsid w:val="00535EF7"/>
    <w:rsid w:val="00545873"/>
    <w:rsid w:val="0055619C"/>
    <w:rsid w:val="00557E96"/>
    <w:rsid w:val="005726CE"/>
    <w:rsid w:val="00573221"/>
    <w:rsid w:val="00581809"/>
    <w:rsid w:val="00582B37"/>
    <w:rsid w:val="00584564"/>
    <w:rsid w:val="005860F5"/>
    <w:rsid w:val="00590064"/>
    <w:rsid w:val="005A1A73"/>
    <w:rsid w:val="005A5998"/>
    <w:rsid w:val="005A70E1"/>
    <w:rsid w:val="005B702E"/>
    <w:rsid w:val="005C03CA"/>
    <w:rsid w:val="005C3260"/>
    <w:rsid w:val="005C6497"/>
    <w:rsid w:val="005D0A33"/>
    <w:rsid w:val="005D2C0B"/>
    <w:rsid w:val="005D7F06"/>
    <w:rsid w:val="005E5CFF"/>
    <w:rsid w:val="005E705D"/>
    <w:rsid w:val="005F4D6F"/>
    <w:rsid w:val="00622CAA"/>
    <w:rsid w:val="00633B23"/>
    <w:rsid w:val="006370D6"/>
    <w:rsid w:val="00644203"/>
    <w:rsid w:val="00645751"/>
    <w:rsid w:val="00664B0F"/>
    <w:rsid w:val="00666F3D"/>
    <w:rsid w:val="006877BF"/>
    <w:rsid w:val="00693194"/>
    <w:rsid w:val="00693E37"/>
    <w:rsid w:val="006B556A"/>
    <w:rsid w:val="006B7F60"/>
    <w:rsid w:val="006C1F1C"/>
    <w:rsid w:val="006E1F40"/>
    <w:rsid w:val="006F264F"/>
    <w:rsid w:val="006F32A0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28B2"/>
    <w:rsid w:val="0078524E"/>
    <w:rsid w:val="007A0A89"/>
    <w:rsid w:val="007A330C"/>
    <w:rsid w:val="007C7E44"/>
    <w:rsid w:val="007D0972"/>
    <w:rsid w:val="007D7359"/>
    <w:rsid w:val="007E43D8"/>
    <w:rsid w:val="007F5D1D"/>
    <w:rsid w:val="00804720"/>
    <w:rsid w:val="00810E71"/>
    <w:rsid w:val="008164CC"/>
    <w:rsid w:val="00821323"/>
    <w:rsid w:val="00825DA7"/>
    <w:rsid w:val="008326EE"/>
    <w:rsid w:val="00835A21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306D"/>
    <w:rsid w:val="008D7CCE"/>
    <w:rsid w:val="008E3ACA"/>
    <w:rsid w:val="008E764A"/>
    <w:rsid w:val="008F7245"/>
    <w:rsid w:val="009056D9"/>
    <w:rsid w:val="00905B22"/>
    <w:rsid w:val="00906089"/>
    <w:rsid w:val="00906EE1"/>
    <w:rsid w:val="00910058"/>
    <w:rsid w:val="00911ACC"/>
    <w:rsid w:val="009168F1"/>
    <w:rsid w:val="00927678"/>
    <w:rsid w:val="00941ABD"/>
    <w:rsid w:val="00943889"/>
    <w:rsid w:val="009447CD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75D9"/>
    <w:rsid w:val="00A01998"/>
    <w:rsid w:val="00A03819"/>
    <w:rsid w:val="00A05A88"/>
    <w:rsid w:val="00A07F4B"/>
    <w:rsid w:val="00A14155"/>
    <w:rsid w:val="00A16116"/>
    <w:rsid w:val="00A23AD9"/>
    <w:rsid w:val="00A24EEB"/>
    <w:rsid w:val="00A32B2D"/>
    <w:rsid w:val="00A339A5"/>
    <w:rsid w:val="00A358B5"/>
    <w:rsid w:val="00A45D18"/>
    <w:rsid w:val="00A515BD"/>
    <w:rsid w:val="00A57CF7"/>
    <w:rsid w:val="00A66968"/>
    <w:rsid w:val="00A70AF4"/>
    <w:rsid w:val="00A715A7"/>
    <w:rsid w:val="00A73BAA"/>
    <w:rsid w:val="00A77506"/>
    <w:rsid w:val="00A77A5D"/>
    <w:rsid w:val="00A812E8"/>
    <w:rsid w:val="00A855EB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E5B6C"/>
    <w:rsid w:val="00AF0DDD"/>
    <w:rsid w:val="00AF7591"/>
    <w:rsid w:val="00B007F7"/>
    <w:rsid w:val="00B0382B"/>
    <w:rsid w:val="00B04F14"/>
    <w:rsid w:val="00B162FF"/>
    <w:rsid w:val="00B2028F"/>
    <w:rsid w:val="00B32A18"/>
    <w:rsid w:val="00B354AD"/>
    <w:rsid w:val="00B35D48"/>
    <w:rsid w:val="00B36A3F"/>
    <w:rsid w:val="00B504B0"/>
    <w:rsid w:val="00B5511A"/>
    <w:rsid w:val="00B61A21"/>
    <w:rsid w:val="00B63188"/>
    <w:rsid w:val="00B65EB9"/>
    <w:rsid w:val="00B800D2"/>
    <w:rsid w:val="00B84D7B"/>
    <w:rsid w:val="00B92773"/>
    <w:rsid w:val="00B95AB0"/>
    <w:rsid w:val="00BA74A4"/>
    <w:rsid w:val="00BB05D4"/>
    <w:rsid w:val="00BB4CFA"/>
    <w:rsid w:val="00BB74DE"/>
    <w:rsid w:val="00BC0464"/>
    <w:rsid w:val="00BD0687"/>
    <w:rsid w:val="00BD4A63"/>
    <w:rsid w:val="00BE09F9"/>
    <w:rsid w:val="00BE3C72"/>
    <w:rsid w:val="00BF1136"/>
    <w:rsid w:val="00BF2F7D"/>
    <w:rsid w:val="00C02B12"/>
    <w:rsid w:val="00C04456"/>
    <w:rsid w:val="00C04E91"/>
    <w:rsid w:val="00C06702"/>
    <w:rsid w:val="00C22A61"/>
    <w:rsid w:val="00C23587"/>
    <w:rsid w:val="00C43C81"/>
    <w:rsid w:val="00C46230"/>
    <w:rsid w:val="00C465CF"/>
    <w:rsid w:val="00C51A64"/>
    <w:rsid w:val="00C55752"/>
    <w:rsid w:val="00C62A05"/>
    <w:rsid w:val="00C70E46"/>
    <w:rsid w:val="00C72E2F"/>
    <w:rsid w:val="00C73BAB"/>
    <w:rsid w:val="00C7603D"/>
    <w:rsid w:val="00CA1988"/>
    <w:rsid w:val="00CA4E08"/>
    <w:rsid w:val="00CB0F3D"/>
    <w:rsid w:val="00CB268A"/>
    <w:rsid w:val="00CB63DD"/>
    <w:rsid w:val="00CC3BEB"/>
    <w:rsid w:val="00CD6739"/>
    <w:rsid w:val="00CE561B"/>
    <w:rsid w:val="00CE6C49"/>
    <w:rsid w:val="00CF2F26"/>
    <w:rsid w:val="00CF597B"/>
    <w:rsid w:val="00CF6DF4"/>
    <w:rsid w:val="00D049EB"/>
    <w:rsid w:val="00D04C54"/>
    <w:rsid w:val="00D10FA6"/>
    <w:rsid w:val="00D11CFD"/>
    <w:rsid w:val="00D13F38"/>
    <w:rsid w:val="00D14B78"/>
    <w:rsid w:val="00D1615F"/>
    <w:rsid w:val="00D3138C"/>
    <w:rsid w:val="00D31870"/>
    <w:rsid w:val="00D32194"/>
    <w:rsid w:val="00D402E0"/>
    <w:rsid w:val="00D44964"/>
    <w:rsid w:val="00D547BB"/>
    <w:rsid w:val="00DA3039"/>
    <w:rsid w:val="00DB44C2"/>
    <w:rsid w:val="00DC0E87"/>
    <w:rsid w:val="00DC3250"/>
    <w:rsid w:val="00DE3DAD"/>
    <w:rsid w:val="00DE58FD"/>
    <w:rsid w:val="00DF1F28"/>
    <w:rsid w:val="00E065B2"/>
    <w:rsid w:val="00E16044"/>
    <w:rsid w:val="00E178A2"/>
    <w:rsid w:val="00E223B8"/>
    <w:rsid w:val="00E34601"/>
    <w:rsid w:val="00E36FC7"/>
    <w:rsid w:val="00E45928"/>
    <w:rsid w:val="00E657FF"/>
    <w:rsid w:val="00E71700"/>
    <w:rsid w:val="00E71855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27DA3"/>
    <w:rsid w:val="00F41BE4"/>
    <w:rsid w:val="00F53C44"/>
    <w:rsid w:val="00F56C56"/>
    <w:rsid w:val="00F60B50"/>
    <w:rsid w:val="00F615E9"/>
    <w:rsid w:val="00F62635"/>
    <w:rsid w:val="00F728CB"/>
    <w:rsid w:val="00F77C79"/>
    <w:rsid w:val="00F834E4"/>
    <w:rsid w:val="00F96161"/>
    <w:rsid w:val="00F97900"/>
    <w:rsid w:val="00FA3172"/>
    <w:rsid w:val="00FB40D5"/>
    <w:rsid w:val="00FC4067"/>
    <w:rsid w:val="00FD184B"/>
    <w:rsid w:val="00FD47BE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60FF3088-6717-4BB5-BA80-F08D515A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basedOn w:val="Standardnpsmoodstavce"/>
    <w:link w:val="Nadpis2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E267-7B65-41FD-BA20-61CE2AFD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1448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Šrajlová Michaela</cp:lastModifiedBy>
  <cp:revision>9</cp:revision>
  <cp:lastPrinted>2021-02-19T06:12:00Z</cp:lastPrinted>
  <dcterms:created xsi:type="dcterms:W3CDTF">2020-12-07T06:45:00Z</dcterms:created>
  <dcterms:modified xsi:type="dcterms:W3CDTF">2021-02-19T06:13:00Z</dcterms:modified>
</cp:coreProperties>
</file>