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94" w:rsidRPr="00DF7ACC" w:rsidRDefault="00704733" w:rsidP="00704733">
      <w:pPr>
        <w:rPr>
          <w:b/>
        </w:rPr>
      </w:pPr>
      <w:r>
        <w:rPr>
          <w:b/>
        </w:rPr>
        <w:t xml:space="preserve">Příloha č. 1 ke smlouvě o dílo č. </w:t>
      </w:r>
      <w:r w:rsidRPr="00704733">
        <w:rPr>
          <w:b/>
        </w:rPr>
        <w:t xml:space="preserve">PK /564/2021             </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0F08A5">
        <w:tc>
          <w:tcPr>
            <w:tcW w:w="2306" w:type="dxa"/>
            <w:tcBorders>
              <w:top w:val="nil"/>
              <w:left w:val="nil"/>
              <w:bottom w:val="nil"/>
              <w:right w:val="nil"/>
            </w:tcBorders>
            <w:shd w:val="clear" w:color="auto" w:fill="auto"/>
          </w:tcPr>
          <w:p w:rsidR="004314F0" w:rsidRPr="00D26B2E" w:rsidRDefault="004314F0" w:rsidP="007C600F">
            <w:pPr>
              <w:pStyle w:val="Zhlav"/>
              <w:rPr>
                <w:rFonts w:asciiTheme="minorHAnsi" w:hAnsiTheme="minorHAnsi" w:cstheme="minorHAnsi"/>
                <w:sz w:val="22"/>
                <w:szCs w:val="22"/>
              </w:rPr>
            </w:pPr>
            <w:r w:rsidRPr="00D26B2E">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D26B2E" w:rsidRDefault="004314F0" w:rsidP="007C600F">
            <w:pPr>
              <w:pStyle w:val="Zhlav"/>
              <w:rPr>
                <w:rFonts w:asciiTheme="minorHAnsi" w:hAnsiTheme="minorHAnsi" w:cstheme="minorHAnsi"/>
                <w:sz w:val="22"/>
                <w:szCs w:val="22"/>
              </w:rPr>
            </w:pPr>
            <w:proofErr w:type="gramStart"/>
            <w:r w:rsidRPr="00D26B2E">
              <w:rPr>
                <w:rFonts w:asciiTheme="minorHAnsi" w:hAnsiTheme="minorHAnsi" w:cstheme="minorHAnsi"/>
                <w:sz w:val="22"/>
                <w:szCs w:val="22"/>
              </w:rPr>
              <w:t>Č.j.</w:t>
            </w:r>
            <w:proofErr w:type="gramEnd"/>
            <w:r w:rsidRPr="00D26B2E">
              <w:rPr>
                <w:rFonts w:asciiTheme="minorHAnsi" w:hAnsiTheme="minorHAnsi" w:cstheme="minorHAnsi"/>
                <w:sz w:val="22"/>
                <w:szCs w:val="22"/>
              </w:rPr>
              <w:t xml:space="preserve"> PK </w:t>
            </w:r>
            <w:r w:rsidR="007C7259" w:rsidRPr="00D26B2E">
              <w:rPr>
                <w:rFonts w:asciiTheme="minorHAnsi" w:hAnsiTheme="minorHAnsi" w:cstheme="minorHAnsi"/>
                <w:sz w:val="22"/>
                <w:szCs w:val="22"/>
              </w:rPr>
              <w:t>/</w:t>
            </w:r>
            <w:r w:rsidR="00D26B2E" w:rsidRPr="00D26B2E">
              <w:rPr>
                <w:rFonts w:asciiTheme="minorHAnsi" w:hAnsiTheme="minorHAnsi" w:cstheme="minorHAnsi"/>
                <w:sz w:val="22"/>
                <w:szCs w:val="22"/>
              </w:rPr>
              <w:t>564</w:t>
            </w:r>
            <w:r w:rsidR="00B0634B" w:rsidRPr="00D26B2E">
              <w:rPr>
                <w:rFonts w:asciiTheme="minorHAnsi" w:hAnsiTheme="minorHAnsi" w:cstheme="minorHAnsi"/>
                <w:sz w:val="22"/>
                <w:szCs w:val="22"/>
              </w:rPr>
              <w:t>/</w:t>
            </w:r>
            <w:r w:rsidR="00130CEA" w:rsidRPr="00D26B2E">
              <w:rPr>
                <w:rFonts w:asciiTheme="minorHAnsi" w:hAnsiTheme="minorHAnsi" w:cstheme="minorHAnsi"/>
                <w:sz w:val="22"/>
                <w:szCs w:val="22"/>
              </w:rPr>
              <w:t>20</w:t>
            </w:r>
            <w:r w:rsidR="00752132" w:rsidRPr="00D26B2E">
              <w:rPr>
                <w:rFonts w:asciiTheme="minorHAnsi" w:hAnsiTheme="minorHAnsi" w:cstheme="minorHAnsi"/>
                <w:sz w:val="22"/>
                <w:szCs w:val="22"/>
              </w:rPr>
              <w:t>21</w:t>
            </w:r>
            <w:r w:rsidR="00AB2AB6" w:rsidRPr="00D26B2E">
              <w:rPr>
                <w:rFonts w:asciiTheme="minorHAnsi" w:hAnsiTheme="minorHAnsi" w:cstheme="minorHAnsi"/>
                <w:sz w:val="22"/>
                <w:szCs w:val="22"/>
              </w:rPr>
              <w:t xml:space="preserve">  </w:t>
            </w:r>
          </w:p>
          <w:p w:rsidR="004314F0" w:rsidRPr="00D26B2E"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F67D07"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F84B32">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w:t>
            </w:r>
            <w:proofErr w:type="gramStart"/>
            <w:r w:rsidR="00B437B5">
              <w:rPr>
                <w:rFonts w:asciiTheme="minorHAnsi" w:hAnsiTheme="minorHAnsi" w:cstheme="minorHAnsi"/>
                <w:sz w:val="22"/>
                <w:szCs w:val="22"/>
              </w:rPr>
              <w:t>29</w:t>
            </w:r>
            <w:r w:rsidR="00752132" w:rsidRPr="00752132">
              <w:rPr>
                <w:rFonts w:asciiTheme="minorHAnsi" w:hAnsiTheme="minorHAnsi" w:cstheme="minorHAnsi"/>
                <w:sz w:val="22"/>
                <w:szCs w:val="22"/>
              </w:rPr>
              <w:t>.03</w:t>
            </w:r>
            <w:r w:rsidR="00892E90" w:rsidRPr="00752132">
              <w:rPr>
                <w:rFonts w:asciiTheme="minorHAnsi" w:hAnsiTheme="minorHAnsi" w:cstheme="minorHAnsi"/>
                <w:sz w:val="22"/>
                <w:szCs w:val="22"/>
              </w:rPr>
              <w:t>.</w:t>
            </w:r>
            <w:r w:rsidRPr="00752132">
              <w:rPr>
                <w:rFonts w:asciiTheme="minorHAnsi" w:hAnsiTheme="minorHAnsi" w:cstheme="minorHAnsi"/>
                <w:sz w:val="22"/>
                <w:szCs w:val="22"/>
              </w:rPr>
              <w:t>20</w:t>
            </w:r>
            <w:r w:rsidR="00130CEA" w:rsidRPr="00752132">
              <w:rPr>
                <w:rFonts w:asciiTheme="minorHAnsi" w:hAnsiTheme="minorHAnsi" w:cstheme="minorHAnsi"/>
                <w:sz w:val="22"/>
                <w:szCs w:val="22"/>
              </w:rPr>
              <w:t>2</w:t>
            </w:r>
            <w:r w:rsidR="00752132" w:rsidRPr="00752132">
              <w:rPr>
                <w:rFonts w:asciiTheme="minorHAnsi" w:hAnsiTheme="minorHAnsi" w:cstheme="minorHAnsi"/>
                <w:sz w:val="22"/>
                <w:szCs w:val="22"/>
              </w:rPr>
              <w:t>1</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Věc: Výzva k zaslání cenové nabídky na realizaci veřejné 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w:t>
      </w:r>
      <w:r w:rsidR="006D7CC1">
        <w:rPr>
          <w:rFonts w:asciiTheme="minorHAnsi" w:hAnsiTheme="minorHAnsi" w:cstheme="minorHAnsi"/>
          <w:sz w:val="22"/>
          <w:szCs w:val="22"/>
        </w:rPr>
        <w:t xml:space="preserve"> (dále také „zákon“)</w:t>
      </w:r>
      <w:r w:rsidRPr="004C1972">
        <w:rPr>
          <w:rFonts w:asciiTheme="minorHAnsi" w:hAnsiTheme="minorHAnsi" w:cstheme="minorHAnsi"/>
          <w:sz w:val="22"/>
          <w:szCs w:val="22"/>
        </w:rPr>
        <w:t xml:space="preserve">, dle Pravidel pro zadávání veřejných zakázek  škol a školských zařízení – příspěvkových organizací zřízených hlavním městem Prahou ze dne </w:t>
      </w:r>
      <w:proofErr w:type="gramStart"/>
      <w:r w:rsidRPr="004C1972">
        <w:rPr>
          <w:rFonts w:asciiTheme="minorHAnsi" w:hAnsiTheme="minorHAnsi" w:cstheme="minorHAnsi"/>
          <w:sz w:val="22"/>
          <w:szCs w:val="22"/>
        </w:rPr>
        <w:t>21.11.2017</w:t>
      </w:r>
      <w:proofErr w:type="gramEnd"/>
      <w:r w:rsidRPr="004C1972">
        <w:rPr>
          <w:rFonts w:asciiTheme="minorHAnsi" w:hAnsiTheme="minorHAnsi" w:cstheme="minorHAnsi"/>
          <w:sz w:val="22"/>
          <w:szCs w:val="22"/>
        </w:rPr>
        <w:t xml:space="preserve"> a dle vnitřního předpisu Pražské konzervatoře</w:t>
      </w:r>
      <w:r w:rsidR="004A17FF">
        <w:rPr>
          <w:rFonts w:asciiTheme="minorHAnsi" w:hAnsiTheme="minorHAnsi" w:cstheme="minorHAnsi"/>
          <w:sz w:val="22"/>
          <w:szCs w:val="22"/>
        </w:rPr>
        <w:t xml:space="preserve"> (dále také „výzva“)</w:t>
      </w:r>
      <w:r w:rsidRPr="004C1972">
        <w:rPr>
          <w:rFonts w:asciiTheme="minorHAnsi" w:hAnsiTheme="minorHAnsi" w:cstheme="minorHAnsi"/>
          <w:sz w:val="22"/>
          <w:szCs w:val="22"/>
        </w:rPr>
        <w:t xml:space="preserve"> na realizaci akce:</w:t>
      </w:r>
    </w:p>
    <w:p w:rsidR="004314F0" w:rsidRPr="004C197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Pr>
          <w:rFonts w:asciiTheme="minorHAnsi" w:hAnsiTheme="minorHAnsi" w:cstheme="minorHAnsi"/>
          <w:b/>
          <w:sz w:val="22"/>
          <w:szCs w:val="22"/>
        </w:rPr>
        <w:t>„</w:t>
      </w:r>
      <w:r w:rsidR="00B437B5" w:rsidRPr="00B437B5">
        <w:rPr>
          <w:rFonts w:asciiTheme="minorHAnsi" w:hAnsiTheme="minorHAnsi" w:cstheme="minorHAnsi"/>
          <w:b/>
          <w:sz w:val="22"/>
          <w:szCs w:val="22"/>
        </w:rPr>
        <w:t>Autorský dozor na stavbě „REKONSTRUKCE SALONKU A VELKÉHO SÁLU PÁLFFYOVSKÉHO PALÁCE</w:t>
      </w:r>
      <w:r>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E74D47" w:rsidRPr="004C1972" w:rsidRDefault="00E74D47" w:rsidP="00E74D47">
      <w:pPr>
        <w:jc w:val="both"/>
        <w:outlineLvl w:val="0"/>
        <w:rPr>
          <w:rFonts w:asciiTheme="minorHAnsi" w:hAnsiTheme="minorHAnsi" w:cstheme="minorHAnsi"/>
          <w:sz w:val="22"/>
          <w:szCs w:val="22"/>
        </w:rPr>
      </w:pPr>
      <w:r w:rsidRPr="00235F70">
        <w:rPr>
          <w:rFonts w:asciiTheme="minorHAnsi" w:hAnsiTheme="minorHAnsi" w:cstheme="minorHAnsi"/>
          <w:b/>
          <w:sz w:val="22"/>
          <w:szCs w:val="22"/>
        </w:rPr>
        <w:t>Zadavatel:</w:t>
      </w:r>
      <w:r w:rsidRPr="004C1972">
        <w:rPr>
          <w:rFonts w:asciiTheme="minorHAnsi" w:hAnsiTheme="minorHAnsi" w:cstheme="minorHAnsi"/>
          <w:sz w:val="22"/>
          <w:szCs w:val="22"/>
        </w:rPr>
        <w:t xml:space="preserve"> Pražská konzervatoř</w:t>
      </w:r>
    </w:p>
    <w:p w:rsidR="00E74D47" w:rsidRPr="004C1972" w:rsidRDefault="00E74D47" w:rsidP="00E74D47">
      <w:pPr>
        <w:jc w:val="both"/>
        <w:rPr>
          <w:rFonts w:asciiTheme="minorHAnsi" w:hAnsiTheme="minorHAnsi" w:cstheme="minorHAnsi"/>
          <w:sz w:val="22"/>
          <w:szCs w:val="22"/>
        </w:rPr>
      </w:pPr>
      <w:r w:rsidRPr="004C1972">
        <w:rPr>
          <w:rFonts w:asciiTheme="minorHAnsi" w:hAnsiTheme="minorHAnsi" w:cstheme="minorHAnsi"/>
          <w:sz w:val="22"/>
          <w:szCs w:val="22"/>
        </w:rPr>
        <w:t xml:space="preserve">Pražská konzervatoř, Praha 1, Na Rejdišti 1 – příspěvková organizace </w:t>
      </w:r>
      <w:proofErr w:type="spellStart"/>
      <w:r w:rsidRPr="004C1972">
        <w:rPr>
          <w:rFonts w:asciiTheme="minorHAnsi" w:hAnsiTheme="minorHAnsi" w:cstheme="minorHAnsi"/>
          <w:sz w:val="22"/>
          <w:szCs w:val="22"/>
        </w:rPr>
        <w:t>hl.m.Prahy</w:t>
      </w:r>
      <w:proofErr w:type="spellEnd"/>
      <w:r w:rsidRPr="004C1972">
        <w:rPr>
          <w:rFonts w:asciiTheme="minorHAnsi" w:hAnsiTheme="minorHAnsi" w:cstheme="minorHAnsi"/>
          <w:sz w:val="22"/>
          <w:szCs w:val="22"/>
        </w:rPr>
        <w:t xml:space="preserve"> zřízena usnesením RHMP č. 550 z </w:t>
      </w:r>
      <w:proofErr w:type="gramStart"/>
      <w:r w:rsidRPr="004C1972">
        <w:rPr>
          <w:rFonts w:asciiTheme="minorHAnsi" w:hAnsiTheme="minorHAnsi" w:cstheme="minorHAnsi"/>
          <w:sz w:val="22"/>
          <w:szCs w:val="22"/>
        </w:rPr>
        <w:t>3.4.2001</w:t>
      </w:r>
      <w:proofErr w:type="gramEnd"/>
      <w:r w:rsidRPr="004C1972">
        <w:rPr>
          <w:rFonts w:asciiTheme="minorHAnsi" w:hAnsiTheme="minorHAnsi" w:cstheme="minorHAnsi"/>
          <w:sz w:val="22"/>
          <w:szCs w:val="22"/>
        </w:rPr>
        <w:t>, zapsaná v Rejstříku škol RED-IZO 600 0045 38, zapsaná v RARIS IČO:70837911.</w:t>
      </w:r>
    </w:p>
    <w:p w:rsidR="00E74D47" w:rsidRPr="004C1972" w:rsidRDefault="00E74D47" w:rsidP="00E74D47">
      <w:pPr>
        <w:jc w:val="both"/>
        <w:rPr>
          <w:rFonts w:asciiTheme="minorHAnsi" w:hAnsiTheme="minorHAnsi" w:cstheme="minorHAnsi"/>
          <w:sz w:val="22"/>
          <w:szCs w:val="22"/>
        </w:rPr>
      </w:pPr>
      <w:r w:rsidRPr="004C1972">
        <w:rPr>
          <w:rFonts w:asciiTheme="minorHAnsi" w:hAnsiTheme="minorHAnsi" w:cstheme="minorHAnsi"/>
          <w:sz w:val="22"/>
          <w:szCs w:val="22"/>
        </w:rPr>
        <w:t>Se sídlem: Na Rejdišti 1/77, 110 00 Praha 1</w:t>
      </w:r>
    </w:p>
    <w:p w:rsidR="00E74D47" w:rsidRDefault="00E74D47" w:rsidP="00E74D47">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F67D07">
        <w:rPr>
          <w:rFonts w:asciiTheme="minorHAnsi" w:hAnsiTheme="minorHAnsi" w:cstheme="minorHAnsi"/>
          <w:sz w:val="22"/>
          <w:szCs w:val="22"/>
        </w:rPr>
        <w:t>xxxxxxxxxxxxxxxx</w:t>
      </w:r>
      <w:proofErr w:type="spellEnd"/>
      <w:r w:rsidR="00F67D07">
        <w:rPr>
          <w:rFonts w:asciiTheme="minorHAnsi" w:hAnsiTheme="minorHAnsi" w:cstheme="minorHAnsi"/>
          <w:sz w:val="22"/>
          <w:szCs w:val="22"/>
        </w:rPr>
        <w:t>,</w:t>
      </w:r>
      <w:r w:rsidRPr="004C1972">
        <w:rPr>
          <w:rFonts w:asciiTheme="minorHAnsi" w:hAnsiTheme="minorHAnsi" w:cstheme="minorHAnsi"/>
          <w:sz w:val="22"/>
          <w:szCs w:val="22"/>
        </w:rPr>
        <w:t xml:space="preserve"> ředitelem konzervatoře</w:t>
      </w:r>
    </w:p>
    <w:p w:rsidR="00E74D47" w:rsidRPr="004C1972" w:rsidRDefault="00E74D47" w:rsidP="00E74D47">
      <w:pPr>
        <w:jc w:val="both"/>
        <w:rPr>
          <w:rFonts w:asciiTheme="minorHAnsi" w:hAnsiTheme="minorHAnsi" w:cstheme="minorHAnsi"/>
          <w:sz w:val="22"/>
          <w:szCs w:val="22"/>
        </w:rPr>
      </w:pPr>
      <w:r w:rsidRPr="00BB39DA">
        <w:rPr>
          <w:rFonts w:asciiTheme="minorHAnsi" w:hAnsiTheme="minorHAnsi" w:cstheme="minorHAnsi"/>
          <w:sz w:val="22"/>
          <w:szCs w:val="22"/>
        </w:rPr>
        <w:t>ID datové schránky: qhqycf7</w:t>
      </w:r>
    </w:p>
    <w:p w:rsidR="00752132" w:rsidRDefault="00E74D47" w:rsidP="00E74D47">
      <w:pPr>
        <w:jc w:val="both"/>
        <w:rPr>
          <w:rFonts w:asciiTheme="minorHAnsi" w:hAnsiTheme="minorHAnsi" w:cstheme="minorHAnsi"/>
          <w:sz w:val="22"/>
          <w:szCs w:val="22"/>
        </w:rPr>
      </w:pPr>
      <w:r w:rsidRPr="00A352A8">
        <w:rPr>
          <w:rFonts w:asciiTheme="minorHAnsi" w:hAnsiTheme="minorHAnsi" w:cstheme="minorHAnsi"/>
          <w:sz w:val="22"/>
          <w:szCs w:val="22"/>
        </w:rPr>
        <w:t xml:space="preserve">Profil Zadavatele: </w:t>
      </w:r>
      <w:hyperlink r:id="rId7" w:history="1">
        <w:r w:rsidR="00752132" w:rsidRPr="00045282">
          <w:rPr>
            <w:rStyle w:val="Hypertextovodkaz"/>
          </w:rPr>
          <w:t>https://tenderarena.cz/profily/prgcons</w:t>
        </w:r>
      </w:hyperlink>
      <w:r w:rsidR="00752132" w:rsidRPr="00A352A8">
        <w:rPr>
          <w:rFonts w:asciiTheme="minorHAnsi" w:hAnsiTheme="minorHAnsi" w:cstheme="minorHAnsi"/>
          <w:sz w:val="22"/>
          <w:szCs w:val="22"/>
        </w:rPr>
        <w:t xml:space="preserve"> </w:t>
      </w:r>
      <w:r w:rsidR="00752132">
        <w:rPr>
          <w:rFonts w:asciiTheme="minorHAnsi" w:hAnsiTheme="minorHAnsi" w:cstheme="minorHAnsi"/>
          <w:sz w:val="22"/>
          <w:szCs w:val="22"/>
        </w:rPr>
        <w:t xml:space="preserve"> </w:t>
      </w:r>
    </w:p>
    <w:p w:rsidR="00E74D47" w:rsidRDefault="00E74D47" w:rsidP="00E74D47">
      <w:pPr>
        <w:jc w:val="both"/>
        <w:rPr>
          <w:rFonts w:asciiTheme="minorHAnsi" w:hAnsiTheme="minorHAnsi" w:cstheme="minorHAnsi"/>
          <w:sz w:val="22"/>
          <w:szCs w:val="22"/>
        </w:rPr>
      </w:pPr>
      <w:r w:rsidRPr="00A352A8">
        <w:rPr>
          <w:rFonts w:asciiTheme="minorHAnsi" w:hAnsiTheme="minorHAnsi" w:cstheme="minorHAnsi"/>
          <w:sz w:val="22"/>
          <w:szCs w:val="22"/>
        </w:rPr>
        <w:t>(dále jen „Profil Zadavatele“).</w:t>
      </w:r>
    </w:p>
    <w:p w:rsidR="00E74D47" w:rsidRPr="004C1972" w:rsidRDefault="00E74D47" w:rsidP="00E74D47">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F23C2B" w:rsidRPr="00984C44" w:rsidRDefault="00F23C2B" w:rsidP="00F23C2B">
      <w:pPr>
        <w:jc w:val="both"/>
        <w:rPr>
          <w:rFonts w:asciiTheme="minorHAnsi" w:hAnsiTheme="minorHAnsi" w:cstheme="minorHAnsi"/>
          <w:b/>
          <w:sz w:val="22"/>
          <w:szCs w:val="22"/>
        </w:rPr>
      </w:pPr>
      <w:r w:rsidRPr="00984C44">
        <w:rPr>
          <w:rFonts w:asciiTheme="minorHAnsi" w:hAnsiTheme="minorHAnsi" w:cstheme="minorHAnsi"/>
          <w:b/>
          <w:sz w:val="22"/>
          <w:szCs w:val="22"/>
        </w:rPr>
        <w:t xml:space="preserve">1. Klasifikace veřejné zakázky </w:t>
      </w:r>
    </w:p>
    <w:p w:rsidR="000660A0" w:rsidRPr="00984C44" w:rsidRDefault="000660A0" w:rsidP="000660A0">
      <w:pPr>
        <w:jc w:val="both"/>
        <w:rPr>
          <w:rFonts w:asciiTheme="minorHAnsi" w:hAnsiTheme="minorHAnsi" w:cstheme="minorHAnsi"/>
          <w:sz w:val="22"/>
          <w:szCs w:val="22"/>
        </w:rPr>
      </w:pPr>
      <w:r w:rsidRPr="00984C44">
        <w:rPr>
          <w:rFonts w:asciiTheme="minorHAnsi" w:hAnsiTheme="minorHAnsi" w:cstheme="minorHAnsi"/>
          <w:sz w:val="22"/>
          <w:szCs w:val="22"/>
        </w:rPr>
        <w:t>Veřejná zakázk</w:t>
      </w:r>
      <w:r w:rsidR="00416532" w:rsidRPr="00984C44">
        <w:rPr>
          <w:rFonts w:asciiTheme="minorHAnsi" w:hAnsiTheme="minorHAnsi" w:cstheme="minorHAnsi"/>
          <w:sz w:val="22"/>
          <w:szCs w:val="22"/>
        </w:rPr>
        <w:t xml:space="preserve">a je veřejnou zakázkou na </w:t>
      </w:r>
      <w:r w:rsidR="00B437B5">
        <w:rPr>
          <w:rFonts w:asciiTheme="minorHAnsi" w:hAnsiTheme="minorHAnsi" w:cstheme="minorHAnsi"/>
          <w:sz w:val="22"/>
          <w:szCs w:val="22"/>
        </w:rPr>
        <w:t>služby</w:t>
      </w:r>
      <w:r w:rsidRPr="00984C44">
        <w:rPr>
          <w:rFonts w:asciiTheme="minorHAnsi" w:hAnsiTheme="minorHAnsi" w:cstheme="minorHAnsi"/>
          <w:sz w:val="22"/>
          <w:szCs w:val="22"/>
        </w:rPr>
        <w:t>.</w:t>
      </w:r>
    </w:p>
    <w:p w:rsidR="00752132" w:rsidRPr="00984C44" w:rsidRDefault="000660A0" w:rsidP="000660A0">
      <w:pPr>
        <w:jc w:val="both"/>
        <w:rPr>
          <w:rFonts w:asciiTheme="minorHAnsi" w:hAnsiTheme="minorHAnsi" w:cstheme="minorHAnsi"/>
          <w:sz w:val="22"/>
          <w:szCs w:val="22"/>
        </w:rPr>
      </w:pPr>
      <w:r w:rsidRPr="00984C44">
        <w:rPr>
          <w:rFonts w:asciiTheme="minorHAnsi" w:hAnsiTheme="minorHAnsi" w:cstheme="minorHAnsi"/>
          <w:sz w:val="22"/>
          <w:szCs w:val="22"/>
        </w:rPr>
        <w:t>Veřejná zakázka je veřejnou zakázkou malého rozsahu.</w:t>
      </w:r>
    </w:p>
    <w:p w:rsidR="000660A0" w:rsidRPr="00984C44" w:rsidRDefault="000660A0" w:rsidP="000660A0">
      <w:pPr>
        <w:jc w:val="both"/>
        <w:rPr>
          <w:rFonts w:asciiTheme="minorHAnsi" w:hAnsiTheme="minorHAnsi" w:cstheme="minorHAnsi"/>
          <w:sz w:val="22"/>
          <w:szCs w:val="22"/>
        </w:rPr>
      </w:pPr>
      <w:r w:rsidRPr="00984C44">
        <w:rPr>
          <w:rFonts w:asciiTheme="minorHAnsi" w:hAnsiTheme="minorHAnsi" w:cstheme="minorHAnsi"/>
          <w:sz w:val="22"/>
          <w:szCs w:val="22"/>
        </w:rPr>
        <w:t>Kód předmětu veřejné zakázky</w:t>
      </w:r>
      <w:r w:rsidRPr="00752132">
        <w:rPr>
          <w:rFonts w:asciiTheme="minorHAnsi" w:hAnsiTheme="minorHAnsi" w:cstheme="minorHAnsi"/>
          <w:sz w:val="22"/>
          <w:szCs w:val="22"/>
        </w:rPr>
        <w:t xml:space="preserve">: </w:t>
      </w:r>
      <w:r w:rsidR="00E5261D" w:rsidRPr="00E5261D">
        <w:rPr>
          <w:rFonts w:asciiTheme="minorHAnsi" w:hAnsiTheme="minorHAnsi" w:cs="Arial"/>
          <w:color w:val="404040"/>
          <w:sz w:val="22"/>
          <w:szCs w:val="22"/>
          <w:shd w:val="clear" w:color="auto" w:fill="FFFFFF"/>
        </w:rPr>
        <w:t>71000000-8</w:t>
      </w:r>
      <w:r w:rsidR="00E5261D">
        <w:rPr>
          <w:rFonts w:asciiTheme="minorHAnsi" w:hAnsiTheme="minorHAnsi" w:cs="Arial"/>
          <w:color w:val="404040"/>
          <w:sz w:val="22"/>
          <w:szCs w:val="22"/>
          <w:shd w:val="clear" w:color="auto" w:fill="FFFFFF"/>
        </w:rPr>
        <w:t xml:space="preserve"> -</w:t>
      </w:r>
      <w:r w:rsidR="00E5261D" w:rsidRPr="00E5261D">
        <w:rPr>
          <w:rFonts w:asciiTheme="minorHAnsi" w:hAnsiTheme="minorHAnsi" w:cs="Arial"/>
          <w:color w:val="404040"/>
          <w:sz w:val="22"/>
          <w:szCs w:val="22"/>
          <w:shd w:val="clear" w:color="auto" w:fill="FFFFFF"/>
        </w:rPr>
        <w:t>Architektonické, stavební, technické a inspekční služby</w:t>
      </w:r>
    </w:p>
    <w:p w:rsidR="000660A0" w:rsidRPr="00984C44" w:rsidRDefault="000660A0" w:rsidP="000660A0">
      <w:pPr>
        <w:jc w:val="both"/>
        <w:rPr>
          <w:rFonts w:asciiTheme="minorHAnsi" w:hAnsiTheme="minorHAnsi" w:cstheme="minorHAnsi"/>
          <w:sz w:val="22"/>
          <w:szCs w:val="22"/>
        </w:rPr>
      </w:pPr>
      <w:r w:rsidRPr="00984C44">
        <w:rPr>
          <w:rFonts w:asciiTheme="minorHAnsi" w:hAnsiTheme="minorHAnsi" w:cstheme="minorHAnsi"/>
          <w:sz w:val="22"/>
          <w:szCs w:val="22"/>
        </w:rPr>
        <w:t>Veřejná za</w:t>
      </w:r>
      <w:r w:rsidR="00461D77" w:rsidRPr="00984C44">
        <w:rPr>
          <w:rFonts w:asciiTheme="minorHAnsi" w:hAnsiTheme="minorHAnsi" w:cstheme="minorHAnsi"/>
          <w:sz w:val="22"/>
          <w:szCs w:val="22"/>
        </w:rPr>
        <w:t>kázka je rozdělena na části: ne</w:t>
      </w:r>
    </w:p>
    <w:p w:rsidR="00E5261D" w:rsidRDefault="00E5261D" w:rsidP="00E5261D">
      <w:pPr>
        <w:jc w:val="both"/>
        <w:rPr>
          <w:rFonts w:asciiTheme="minorHAnsi" w:hAnsiTheme="minorHAnsi" w:cstheme="minorHAnsi"/>
          <w:sz w:val="22"/>
          <w:szCs w:val="22"/>
        </w:rPr>
      </w:pPr>
      <w:r>
        <w:rPr>
          <w:rFonts w:asciiTheme="minorHAnsi" w:hAnsiTheme="minorHAnsi" w:cstheme="minorHAnsi"/>
          <w:sz w:val="22"/>
          <w:szCs w:val="22"/>
        </w:rPr>
        <w:t>Zadávací řízení a postup: Přímé zadání, zaslání výzvy k cenové nabídce pouze jednomu oslovenému dodavateli</w:t>
      </w:r>
    </w:p>
    <w:p w:rsidR="00E5261D" w:rsidRDefault="00E5261D" w:rsidP="00E5261D">
      <w:pPr>
        <w:jc w:val="both"/>
        <w:rPr>
          <w:rFonts w:asciiTheme="minorHAnsi" w:hAnsiTheme="minorHAnsi" w:cstheme="minorHAnsi"/>
          <w:sz w:val="22"/>
          <w:szCs w:val="22"/>
        </w:rPr>
      </w:pPr>
    </w:p>
    <w:p w:rsidR="00E5261D" w:rsidRDefault="00E5261D" w:rsidP="00E5261D">
      <w:pPr>
        <w:jc w:val="both"/>
        <w:rPr>
          <w:rFonts w:asciiTheme="minorHAnsi" w:hAnsiTheme="minorHAnsi" w:cstheme="minorHAnsi"/>
          <w:sz w:val="22"/>
          <w:szCs w:val="22"/>
        </w:rPr>
      </w:pPr>
      <w:r>
        <w:rPr>
          <w:rFonts w:asciiTheme="minorHAnsi" w:hAnsiTheme="minorHAnsi" w:cstheme="minorHAnsi"/>
          <w:sz w:val="22"/>
          <w:szCs w:val="22"/>
        </w:rPr>
        <w:t xml:space="preserve">Výzva k zaslání cenové nabídky bude zaslána jednomu vybranému dodavateli k oslovení </w:t>
      </w:r>
      <w:r>
        <w:rPr>
          <w:rFonts w:asciiTheme="minorHAnsi" w:hAnsiTheme="minorHAnsi" w:cstheme="minorHAnsi"/>
          <w:b/>
          <w:sz w:val="22"/>
          <w:szCs w:val="22"/>
        </w:rPr>
        <w:t>pouze elektronicky</w:t>
      </w:r>
      <w:r>
        <w:rPr>
          <w:rFonts w:asciiTheme="minorHAnsi" w:hAnsiTheme="minorHAnsi" w:cstheme="minorHAnsi"/>
          <w:sz w:val="22"/>
          <w:szCs w:val="22"/>
        </w:rPr>
        <w:t xml:space="preserve"> formou mailové komunikace a zveřejněna na profilu zadavatele.</w:t>
      </w:r>
      <w:r w:rsidR="00F72539">
        <w:rPr>
          <w:rFonts w:asciiTheme="minorHAnsi" w:hAnsiTheme="minorHAnsi" w:cstheme="minorHAnsi"/>
          <w:sz w:val="22"/>
          <w:szCs w:val="22"/>
        </w:rPr>
        <w:t xml:space="preserve"> Tato výzva včetně příloh obsahuje zadávací podmínky.</w:t>
      </w:r>
    </w:p>
    <w:p w:rsidR="0007236A" w:rsidRDefault="0007236A" w:rsidP="000660A0">
      <w:pPr>
        <w:jc w:val="both"/>
        <w:rPr>
          <w:rFonts w:asciiTheme="minorHAnsi" w:hAnsiTheme="minorHAnsi" w:cstheme="minorHAnsi"/>
          <w:sz w:val="22"/>
          <w:szCs w:val="22"/>
        </w:rPr>
      </w:pPr>
    </w:p>
    <w:p w:rsidR="0007236A" w:rsidRDefault="0007236A" w:rsidP="0007236A">
      <w:pPr>
        <w:jc w:val="both"/>
        <w:rPr>
          <w:rFonts w:asciiTheme="minorHAnsi" w:hAnsiTheme="minorHAnsi" w:cstheme="minorHAnsi"/>
          <w:sz w:val="22"/>
          <w:szCs w:val="22"/>
        </w:rPr>
      </w:pPr>
      <w:r w:rsidRPr="00724A11">
        <w:rPr>
          <w:rFonts w:asciiTheme="minorHAnsi" w:hAnsiTheme="minorHAnsi" w:cstheme="minorHAnsi"/>
          <w:sz w:val="22"/>
          <w:szCs w:val="22"/>
        </w:rPr>
        <w:t>Zadavatel má zájem zadat veřejnou zakázku v souladu se zásadami společensky</w:t>
      </w:r>
      <w:r>
        <w:rPr>
          <w:rFonts w:asciiTheme="minorHAnsi" w:hAnsiTheme="minorHAnsi" w:cstheme="minorHAnsi"/>
          <w:sz w:val="22"/>
          <w:szCs w:val="22"/>
        </w:rPr>
        <w:t xml:space="preserve"> </w:t>
      </w:r>
      <w:r w:rsidRPr="00724A11">
        <w:rPr>
          <w:rFonts w:asciiTheme="minorHAnsi" w:hAnsiTheme="minorHAnsi" w:cstheme="minorHAnsi"/>
          <w:sz w:val="22"/>
          <w:szCs w:val="22"/>
        </w:rPr>
        <w:t>odpovědného veřejného zadávání (dále jen „SOVZ“). 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07236A" w:rsidRPr="00724A11" w:rsidRDefault="0007236A" w:rsidP="0007236A">
      <w:pPr>
        <w:jc w:val="both"/>
        <w:rPr>
          <w:rFonts w:asciiTheme="minorHAnsi" w:hAnsiTheme="minorHAnsi" w:cstheme="minorHAnsi"/>
          <w:sz w:val="22"/>
          <w:szCs w:val="22"/>
        </w:rPr>
      </w:pPr>
    </w:p>
    <w:p w:rsidR="0007236A" w:rsidRDefault="0007236A" w:rsidP="0007236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p>
    <w:p w:rsidR="00547229" w:rsidRPr="00724A11" w:rsidRDefault="00547229" w:rsidP="0007236A">
      <w:pPr>
        <w:jc w:val="both"/>
        <w:rPr>
          <w:rFonts w:asciiTheme="minorHAnsi" w:hAnsiTheme="minorHAnsi" w:cstheme="minorHAnsi"/>
          <w:sz w:val="22"/>
          <w:szCs w:val="22"/>
        </w:rPr>
      </w:pPr>
    </w:p>
    <w:p w:rsidR="0007236A" w:rsidRPr="004C1972" w:rsidRDefault="0007236A" w:rsidP="004314F0">
      <w:pPr>
        <w:jc w:val="both"/>
        <w:rPr>
          <w:rFonts w:asciiTheme="minorHAnsi" w:hAnsiTheme="minorHAnsi" w:cstheme="minorHAnsi"/>
          <w:sz w:val="22"/>
          <w:szCs w:val="22"/>
        </w:rPr>
      </w:pPr>
    </w:p>
    <w:p w:rsidR="004314F0" w:rsidRPr="004C1972" w:rsidRDefault="00F23C2B" w:rsidP="004314F0">
      <w:pPr>
        <w:jc w:val="both"/>
        <w:rPr>
          <w:rFonts w:asciiTheme="minorHAnsi" w:hAnsiTheme="minorHAnsi" w:cstheme="minorHAnsi"/>
          <w:b/>
          <w:sz w:val="22"/>
          <w:szCs w:val="22"/>
        </w:rPr>
      </w:pPr>
      <w:r>
        <w:rPr>
          <w:rFonts w:asciiTheme="minorHAnsi" w:hAnsiTheme="minorHAnsi" w:cstheme="minorHAnsi"/>
          <w:b/>
          <w:sz w:val="22"/>
          <w:szCs w:val="22"/>
        </w:rPr>
        <w:lastRenderedPageBreak/>
        <w:t>2</w:t>
      </w:r>
      <w:r w:rsidR="004314F0" w:rsidRPr="004C1972">
        <w:rPr>
          <w:rFonts w:asciiTheme="minorHAnsi" w:hAnsiTheme="minorHAnsi" w:cstheme="minorHAnsi"/>
          <w:b/>
          <w:sz w:val="22"/>
          <w:szCs w:val="22"/>
        </w:rPr>
        <w:t xml:space="preserve">. Vymezení předmětu plnění veřejné zakázky: </w:t>
      </w:r>
    </w:p>
    <w:p w:rsidR="00D80E18" w:rsidRDefault="00D80E18" w:rsidP="004314F0">
      <w:pPr>
        <w:jc w:val="both"/>
        <w:rPr>
          <w:rFonts w:asciiTheme="minorHAnsi" w:hAnsiTheme="minorHAnsi" w:cstheme="minorHAnsi"/>
          <w:bCs/>
          <w:sz w:val="22"/>
          <w:szCs w:val="22"/>
        </w:rPr>
      </w:pPr>
      <w:r w:rsidRPr="00D80E18">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E7276C" w:rsidRDefault="00E7276C" w:rsidP="004314F0">
      <w:pPr>
        <w:jc w:val="both"/>
        <w:rPr>
          <w:rFonts w:asciiTheme="minorHAnsi" w:hAnsiTheme="minorHAnsi" w:cstheme="minorHAnsi"/>
          <w:bCs/>
          <w:sz w:val="22"/>
          <w:szCs w:val="22"/>
        </w:rPr>
      </w:pPr>
    </w:p>
    <w:p w:rsidR="00E7276C" w:rsidRDefault="00E7276C" w:rsidP="00E7276C">
      <w:pPr>
        <w:jc w:val="both"/>
        <w:rPr>
          <w:rFonts w:asciiTheme="minorHAnsi" w:hAnsiTheme="minorHAnsi" w:cstheme="minorHAnsi"/>
          <w:bCs/>
          <w:sz w:val="22"/>
          <w:szCs w:val="22"/>
        </w:rPr>
      </w:pPr>
      <w:r w:rsidRPr="00921CFA">
        <w:rPr>
          <w:rFonts w:asciiTheme="minorHAnsi" w:hAnsiTheme="minorHAnsi" w:cstheme="minorHAnsi"/>
          <w:bCs/>
          <w:sz w:val="22"/>
          <w:szCs w:val="22"/>
        </w:rPr>
        <w:t>Zakázka bude realizována dle zadávací dokumentace umístěné na profilu zadavatele nebo bude tato dokumentace k dispozici na vyžádání u kontaktní osoby a tvoří nedílnou součást této výzvy.</w:t>
      </w:r>
      <w:r w:rsidRPr="003056CC">
        <w:rPr>
          <w:rFonts w:asciiTheme="minorHAnsi" w:hAnsiTheme="minorHAnsi" w:cstheme="minorHAnsi"/>
          <w:bCs/>
          <w:sz w:val="22"/>
          <w:szCs w:val="22"/>
        </w:rPr>
        <w:t xml:space="preserve">  </w:t>
      </w:r>
    </w:p>
    <w:p w:rsidR="00D80E18" w:rsidRDefault="00D80E18" w:rsidP="004314F0">
      <w:pPr>
        <w:jc w:val="both"/>
        <w:rPr>
          <w:rFonts w:asciiTheme="minorHAnsi" w:hAnsiTheme="minorHAnsi" w:cstheme="minorHAnsi"/>
          <w:bCs/>
          <w:sz w:val="22"/>
          <w:szCs w:val="22"/>
        </w:rPr>
      </w:pPr>
    </w:p>
    <w:p w:rsidR="0094382E" w:rsidRDefault="004314F0" w:rsidP="00487381">
      <w:pPr>
        <w:jc w:val="both"/>
        <w:rPr>
          <w:rFonts w:asciiTheme="minorHAnsi" w:hAnsiTheme="minorHAnsi" w:cstheme="minorHAnsi"/>
          <w:bCs/>
          <w:sz w:val="22"/>
          <w:szCs w:val="22"/>
        </w:rPr>
      </w:pPr>
      <w:r w:rsidRPr="00752132">
        <w:rPr>
          <w:rFonts w:asciiTheme="minorHAnsi" w:hAnsiTheme="minorHAnsi" w:cstheme="minorHAnsi"/>
          <w:bCs/>
          <w:sz w:val="22"/>
          <w:szCs w:val="22"/>
        </w:rPr>
        <w:t xml:space="preserve">Předmětem plnění veřejné zakázky je </w:t>
      </w:r>
      <w:r w:rsidR="00E5261D" w:rsidRPr="00E5261D">
        <w:rPr>
          <w:rFonts w:asciiTheme="minorHAnsi" w:hAnsiTheme="minorHAnsi" w:cstheme="minorHAnsi"/>
          <w:bCs/>
          <w:sz w:val="22"/>
          <w:szCs w:val="22"/>
        </w:rPr>
        <w:t xml:space="preserve">zajištění autorského dozoru na stavbě „REKONSTRUKCE SALONKU A VELKÉHO SÁLU PÁLFFYOVSKÉHO PALÁCE VALDŠTEJNSKÁ 158/14, 159/16 – MALÁ STRANA, PRAHA 1“ (dále také „stavba“) dle potřeb objednatele tak, aby stavba mohla být řádně a včas dokončena </w:t>
      </w:r>
      <w:r w:rsidR="00943104">
        <w:rPr>
          <w:rFonts w:asciiTheme="minorHAnsi" w:hAnsiTheme="minorHAnsi" w:cstheme="minorHAnsi"/>
          <w:bCs/>
          <w:sz w:val="22"/>
          <w:szCs w:val="22"/>
        </w:rPr>
        <w:t xml:space="preserve">dodavatelem </w:t>
      </w:r>
      <w:r w:rsidR="00E5261D" w:rsidRPr="00E5261D">
        <w:rPr>
          <w:rFonts w:asciiTheme="minorHAnsi" w:hAnsiTheme="minorHAnsi" w:cstheme="minorHAnsi"/>
          <w:bCs/>
          <w:sz w:val="22"/>
          <w:szCs w:val="22"/>
        </w:rPr>
        <w:t>stavby v souladu s projektovou dokumentací.</w:t>
      </w:r>
      <w:r w:rsidR="00E5261D">
        <w:rPr>
          <w:rFonts w:asciiTheme="minorHAnsi" w:hAnsiTheme="minorHAnsi" w:cstheme="minorHAnsi"/>
          <w:bCs/>
          <w:sz w:val="22"/>
          <w:szCs w:val="22"/>
        </w:rPr>
        <w:t xml:space="preserve"> </w:t>
      </w:r>
    </w:p>
    <w:p w:rsidR="0094382E" w:rsidRDefault="0094382E" w:rsidP="00487381">
      <w:pPr>
        <w:jc w:val="both"/>
        <w:rPr>
          <w:rFonts w:asciiTheme="minorHAnsi" w:hAnsiTheme="minorHAnsi" w:cstheme="minorHAnsi"/>
          <w:bCs/>
          <w:sz w:val="22"/>
          <w:szCs w:val="22"/>
        </w:rPr>
      </w:pPr>
    </w:p>
    <w:p w:rsidR="00E5261D" w:rsidRDefault="00E5261D" w:rsidP="00E5261D">
      <w:pPr>
        <w:spacing w:line="259" w:lineRule="auto"/>
        <w:jc w:val="both"/>
        <w:rPr>
          <w:rFonts w:asciiTheme="minorHAnsi" w:hAnsiTheme="minorHAnsi"/>
          <w:sz w:val="22"/>
          <w:szCs w:val="22"/>
        </w:rPr>
      </w:pPr>
      <w:r>
        <w:rPr>
          <w:rFonts w:asciiTheme="minorHAnsi" w:hAnsiTheme="minorHAnsi"/>
          <w:sz w:val="22"/>
          <w:szCs w:val="22"/>
        </w:rPr>
        <w:t>Jedná se o poskytování pravidelného autorského dozoru</w:t>
      </w:r>
      <w:r w:rsidRPr="00E5261D">
        <w:rPr>
          <w:rFonts w:asciiTheme="minorHAnsi" w:hAnsiTheme="minorHAnsi"/>
          <w:sz w:val="22"/>
          <w:szCs w:val="22"/>
        </w:rPr>
        <w:t xml:space="preserve"> s účastí na kontrolních dnech stavby nebo na vyzvání objednatele nebo dodavatele stavby v rozsahu nezbytném pro zajištění plynulé výstavby a dodržení požadavků dané projektem stavby. Dále se </w:t>
      </w:r>
      <w:r>
        <w:rPr>
          <w:rFonts w:asciiTheme="minorHAnsi" w:hAnsiTheme="minorHAnsi"/>
          <w:sz w:val="22"/>
          <w:szCs w:val="22"/>
        </w:rPr>
        <w:t>jedná o telefonické a jiné konzultace s dodavateli a pod</w:t>
      </w:r>
      <w:r w:rsidRPr="00E5261D">
        <w:rPr>
          <w:rFonts w:asciiTheme="minorHAnsi" w:hAnsiTheme="minorHAnsi"/>
          <w:sz w:val="22"/>
          <w:szCs w:val="22"/>
        </w:rPr>
        <w:t>dodavateli stavby,</w:t>
      </w:r>
      <w:r>
        <w:rPr>
          <w:rFonts w:asciiTheme="minorHAnsi" w:hAnsiTheme="minorHAnsi"/>
          <w:sz w:val="22"/>
          <w:szCs w:val="22"/>
        </w:rPr>
        <w:t xml:space="preserve"> případně s dalšími účastníky </w:t>
      </w:r>
      <w:r w:rsidRPr="00E5261D">
        <w:rPr>
          <w:rFonts w:asciiTheme="minorHAnsi" w:hAnsiTheme="minorHAnsi"/>
          <w:sz w:val="22"/>
          <w:szCs w:val="22"/>
        </w:rPr>
        <w:t xml:space="preserve">stavby. </w:t>
      </w:r>
    </w:p>
    <w:p w:rsidR="00E5261D" w:rsidRPr="00E5261D" w:rsidRDefault="00E5261D" w:rsidP="00E5261D">
      <w:pPr>
        <w:spacing w:line="259" w:lineRule="auto"/>
        <w:jc w:val="both"/>
        <w:rPr>
          <w:rFonts w:asciiTheme="minorHAnsi" w:hAnsiTheme="minorHAnsi"/>
          <w:sz w:val="22"/>
          <w:szCs w:val="22"/>
        </w:rPr>
      </w:pPr>
    </w:p>
    <w:p w:rsidR="00390ED5" w:rsidRDefault="00E5261D" w:rsidP="00E5261D">
      <w:pPr>
        <w:spacing w:line="259" w:lineRule="auto"/>
        <w:jc w:val="both"/>
        <w:rPr>
          <w:rFonts w:asciiTheme="minorHAnsi" w:hAnsiTheme="minorHAnsi"/>
          <w:sz w:val="22"/>
          <w:szCs w:val="22"/>
        </w:rPr>
      </w:pPr>
      <w:r w:rsidRPr="00E5261D">
        <w:rPr>
          <w:rFonts w:asciiTheme="minorHAnsi" w:hAnsiTheme="minorHAnsi"/>
          <w:sz w:val="22"/>
          <w:szCs w:val="22"/>
        </w:rPr>
        <w:t xml:space="preserve">V případě vyvolaných změn, vzhledem k povaze a charakteru prací – rekonstrukce a opravy, </w:t>
      </w:r>
      <w:r>
        <w:rPr>
          <w:rFonts w:asciiTheme="minorHAnsi" w:hAnsiTheme="minorHAnsi"/>
          <w:sz w:val="22"/>
          <w:szCs w:val="22"/>
        </w:rPr>
        <w:t>vybraný dodavatel veřejné zakázky</w:t>
      </w:r>
      <w:r w:rsidRPr="00E5261D">
        <w:rPr>
          <w:rFonts w:asciiTheme="minorHAnsi" w:hAnsiTheme="minorHAnsi"/>
          <w:sz w:val="22"/>
          <w:szCs w:val="22"/>
        </w:rPr>
        <w:t xml:space="preserve"> v případě potřeby zpracuje projektové změny a dodatky při spolupráci s</w:t>
      </w:r>
      <w:r>
        <w:rPr>
          <w:rFonts w:asciiTheme="minorHAnsi" w:hAnsiTheme="minorHAnsi"/>
          <w:sz w:val="22"/>
          <w:szCs w:val="22"/>
        </w:rPr>
        <w:t> </w:t>
      </w:r>
      <w:r w:rsidRPr="00E5261D">
        <w:rPr>
          <w:rFonts w:asciiTheme="minorHAnsi" w:hAnsiTheme="minorHAnsi"/>
          <w:sz w:val="22"/>
          <w:szCs w:val="22"/>
        </w:rPr>
        <w:t>dodavatelem</w:t>
      </w:r>
      <w:r>
        <w:rPr>
          <w:rFonts w:asciiTheme="minorHAnsi" w:hAnsiTheme="minorHAnsi"/>
          <w:sz w:val="22"/>
          <w:szCs w:val="22"/>
        </w:rPr>
        <w:t xml:space="preserve"> stavby</w:t>
      </w:r>
      <w:r w:rsidRPr="00E5261D">
        <w:rPr>
          <w:rFonts w:asciiTheme="minorHAnsi" w:hAnsiTheme="minorHAnsi"/>
          <w:sz w:val="22"/>
          <w:szCs w:val="22"/>
        </w:rPr>
        <w:t xml:space="preserve"> tak, aby nebyl narušen termín plnění stavby. Součástí činnosti výkonu </w:t>
      </w:r>
      <w:r>
        <w:rPr>
          <w:rFonts w:asciiTheme="minorHAnsi" w:hAnsiTheme="minorHAnsi"/>
          <w:sz w:val="22"/>
          <w:szCs w:val="22"/>
        </w:rPr>
        <w:t>autorského dozoru</w:t>
      </w:r>
      <w:r w:rsidRPr="00E5261D">
        <w:rPr>
          <w:rFonts w:asciiTheme="minorHAnsi" w:hAnsiTheme="minorHAnsi"/>
          <w:sz w:val="22"/>
          <w:szCs w:val="22"/>
        </w:rPr>
        <w:t xml:space="preserve"> bude rovněž účast projektantů silnoproudé elektrotechniky, EPS, elektronické komunikace, mykologa a statika a dalších profesí na stavbě a na KD  dle potřeby na výzvu dodavatele</w:t>
      </w:r>
      <w:r>
        <w:rPr>
          <w:rFonts w:asciiTheme="minorHAnsi" w:hAnsiTheme="minorHAnsi"/>
          <w:sz w:val="22"/>
          <w:szCs w:val="22"/>
        </w:rPr>
        <w:t xml:space="preserve"> stavby</w:t>
      </w:r>
      <w:r w:rsidRPr="00E5261D">
        <w:rPr>
          <w:rFonts w:asciiTheme="minorHAnsi" w:hAnsiTheme="minorHAnsi"/>
          <w:sz w:val="22"/>
          <w:szCs w:val="22"/>
        </w:rPr>
        <w:t xml:space="preserve"> nebo objednatele, zvláště se jedná o spolupráci s restaurátory.</w:t>
      </w:r>
    </w:p>
    <w:p w:rsidR="00E5261D" w:rsidRDefault="00E5261D" w:rsidP="00E5261D">
      <w:pPr>
        <w:spacing w:line="259" w:lineRule="auto"/>
        <w:jc w:val="both"/>
        <w:rPr>
          <w:rFonts w:asciiTheme="minorHAnsi" w:hAnsiTheme="minorHAnsi"/>
          <w:sz w:val="22"/>
          <w:szCs w:val="22"/>
        </w:rPr>
      </w:pPr>
    </w:p>
    <w:p w:rsidR="00D80E18" w:rsidRDefault="00D80E18" w:rsidP="00F23C2B">
      <w:pPr>
        <w:jc w:val="both"/>
        <w:rPr>
          <w:rFonts w:asciiTheme="minorHAnsi" w:hAnsiTheme="minorHAnsi" w:cstheme="minorHAnsi"/>
          <w:bCs/>
          <w:sz w:val="22"/>
          <w:szCs w:val="22"/>
        </w:rPr>
      </w:pPr>
      <w:r w:rsidRPr="00D80E18">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BD0601" w:rsidRPr="00F23C2B" w:rsidRDefault="00BD0601" w:rsidP="00F23C2B">
      <w:pPr>
        <w:jc w:val="both"/>
        <w:rPr>
          <w:rFonts w:asciiTheme="minorHAnsi" w:hAnsiTheme="minorHAnsi" w:cstheme="minorHAnsi"/>
          <w:bCs/>
          <w:sz w:val="22"/>
          <w:szCs w:val="22"/>
        </w:rPr>
      </w:pPr>
    </w:p>
    <w:p w:rsidR="00FA77E5" w:rsidRDefault="004314F0" w:rsidP="004314F0">
      <w:pPr>
        <w:jc w:val="both"/>
        <w:rPr>
          <w:rFonts w:asciiTheme="minorHAnsi" w:hAnsiTheme="minorHAnsi" w:cstheme="minorHAnsi"/>
          <w:sz w:val="22"/>
          <w:szCs w:val="22"/>
        </w:rPr>
      </w:pPr>
      <w:r w:rsidRPr="00943104">
        <w:rPr>
          <w:rFonts w:asciiTheme="minorHAnsi" w:hAnsiTheme="minorHAnsi" w:cstheme="minorHAnsi"/>
          <w:sz w:val="22"/>
          <w:szCs w:val="22"/>
        </w:rPr>
        <w:t>Kontaktní</w:t>
      </w:r>
      <w:r w:rsidR="00943104" w:rsidRPr="00943104">
        <w:rPr>
          <w:rFonts w:asciiTheme="minorHAnsi" w:hAnsiTheme="minorHAnsi" w:cstheme="minorHAnsi"/>
          <w:sz w:val="22"/>
          <w:szCs w:val="22"/>
        </w:rPr>
        <w:t>mi osobami</w:t>
      </w:r>
      <w:r w:rsidRPr="00943104">
        <w:rPr>
          <w:rFonts w:asciiTheme="minorHAnsi" w:hAnsiTheme="minorHAnsi" w:cstheme="minorHAnsi"/>
          <w:sz w:val="22"/>
          <w:szCs w:val="22"/>
        </w:rPr>
        <w:t xml:space="preserve"> </w:t>
      </w:r>
      <w:r w:rsidR="00943104" w:rsidRPr="00943104">
        <w:rPr>
          <w:rFonts w:asciiTheme="minorHAnsi" w:hAnsiTheme="minorHAnsi" w:cstheme="minorHAnsi"/>
          <w:sz w:val="22"/>
          <w:szCs w:val="22"/>
        </w:rPr>
        <w:t xml:space="preserve">pro případné dotazy </w:t>
      </w:r>
      <w:r w:rsidR="00265BC1" w:rsidRPr="00943104">
        <w:rPr>
          <w:rFonts w:asciiTheme="minorHAnsi" w:hAnsiTheme="minorHAnsi" w:cstheme="minorHAnsi"/>
          <w:sz w:val="22"/>
          <w:szCs w:val="22"/>
        </w:rPr>
        <w:t xml:space="preserve"> </w:t>
      </w:r>
      <w:r w:rsidR="00943104" w:rsidRPr="00943104">
        <w:rPr>
          <w:rFonts w:asciiTheme="minorHAnsi" w:hAnsiTheme="minorHAnsi" w:cstheme="minorHAnsi"/>
          <w:sz w:val="22"/>
          <w:szCs w:val="22"/>
        </w:rPr>
        <w:t xml:space="preserve">jsou </w:t>
      </w:r>
      <w:proofErr w:type="spellStart"/>
      <w:r w:rsidR="00F67D07">
        <w:rPr>
          <w:rFonts w:asciiTheme="minorHAnsi" w:hAnsiTheme="minorHAnsi" w:cstheme="minorHAnsi"/>
          <w:sz w:val="22"/>
          <w:szCs w:val="22"/>
        </w:rPr>
        <w:t>xxxxxxxxxxxxx</w:t>
      </w:r>
      <w:proofErr w:type="spellEnd"/>
      <w:r w:rsidR="00F67D07">
        <w:rPr>
          <w:rFonts w:asciiTheme="minorHAnsi" w:hAnsiTheme="minorHAnsi" w:cstheme="minorHAnsi"/>
          <w:sz w:val="22"/>
          <w:szCs w:val="22"/>
        </w:rPr>
        <w:t>,</w:t>
      </w:r>
      <w:r w:rsidR="00943104" w:rsidRPr="00943104">
        <w:rPr>
          <w:rFonts w:asciiTheme="minorHAnsi" w:hAnsiTheme="minorHAnsi" w:cstheme="minorHAnsi"/>
          <w:sz w:val="22"/>
          <w:szCs w:val="22"/>
        </w:rPr>
        <w:t xml:space="preserve"> tel. </w:t>
      </w:r>
      <w:proofErr w:type="spellStart"/>
      <w:r w:rsidR="00F67D07">
        <w:rPr>
          <w:rFonts w:asciiTheme="minorHAnsi" w:hAnsiTheme="minorHAnsi" w:cstheme="minorHAnsi"/>
          <w:sz w:val="22"/>
          <w:szCs w:val="22"/>
        </w:rPr>
        <w:t>xxxxxxxxxxxxxx</w:t>
      </w:r>
      <w:proofErr w:type="spellEnd"/>
      <w:r w:rsidR="00943104" w:rsidRPr="00943104">
        <w:rPr>
          <w:rFonts w:asciiTheme="minorHAnsi" w:hAnsiTheme="minorHAnsi" w:cstheme="minorHAnsi"/>
          <w:sz w:val="22"/>
          <w:szCs w:val="22"/>
        </w:rPr>
        <w:t xml:space="preserve">, </w:t>
      </w:r>
      <w:proofErr w:type="spellStart"/>
      <w:r w:rsidR="00F67D07">
        <w:rPr>
          <w:rFonts w:asciiTheme="minorHAnsi" w:hAnsiTheme="minorHAnsi" w:cstheme="minorHAnsi"/>
          <w:sz w:val="22"/>
          <w:szCs w:val="22"/>
        </w:rPr>
        <w:t>xxxxxxxxxxxxxxx</w:t>
      </w:r>
      <w:proofErr w:type="spellEnd"/>
      <w:r w:rsidR="00943104" w:rsidRPr="00943104">
        <w:rPr>
          <w:rFonts w:asciiTheme="minorHAnsi" w:hAnsiTheme="minorHAnsi" w:cstheme="minorHAnsi"/>
          <w:sz w:val="22"/>
          <w:szCs w:val="22"/>
        </w:rPr>
        <w:t xml:space="preserve">, tel. </w:t>
      </w:r>
      <w:proofErr w:type="spellStart"/>
      <w:r w:rsidR="00F67D07">
        <w:rPr>
          <w:rFonts w:asciiTheme="minorHAnsi" w:hAnsiTheme="minorHAnsi" w:cstheme="minorHAnsi"/>
          <w:sz w:val="22"/>
          <w:szCs w:val="22"/>
        </w:rPr>
        <w:t>xxxxxxxxxxxxxx</w:t>
      </w:r>
      <w:proofErr w:type="spellEnd"/>
      <w:r w:rsidR="00943104" w:rsidRPr="00943104">
        <w:rPr>
          <w:rFonts w:asciiTheme="minorHAnsi" w:hAnsiTheme="minorHAnsi" w:cstheme="minorHAnsi"/>
          <w:sz w:val="22"/>
          <w:szCs w:val="22"/>
        </w:rPr>
        <w:t xml:space="preserve"> </w:t>
      </w:r>
      <w:r w:rsidR="00F23C2B" w:rsidRPr="00943104">
        <w:rPr>
          <w:rFonts w:asciiTheme="minorHAnsi" w:hAnsiTheme="minorHAnsi" w:cstheme="minorHAnsi"/>
          <w:sz w:val="22"/>
          <w:szCs w:val="22"/>
        </w:rPr>
        <w:t xml:space="preserve">ve věcech technických a </w:t>
      </w:r>
      <w:proofErr w:type="spellStart"/>
      <w:r w:rsidR="00F67D07">
        <w:rPr>
          <w:rFonts w:asciiTheme="minorHAnsi" w:hAnsiTheme="minorHAnsi" w:cstheme="minorHAnsi"/>
          <w:sz w:val="22"/>
          <w:szCs w:val="22"/>
        </w:rPr>
        <w:t>xxxxxxxxxxxxxx</w:t>
      </w:r>
      <w:proofErr w:type="spellEnd"/>
      <w:r w:rsidR="00F23C2B" w:rsidRPr="00943104">
        <w:rPr>
          <w:rFonts w:asciiTheme="minorHAnsi" w:hAnsiTheme="minorHAnsi" w:cstheme="minorHAnsi"/>
          <w:sz w:val="22"/>
          <w:szCs w:val="22"/>
        </w:rPr>
        <w:t>, tel.</w:t>
      </w:r>
      <w:r w:rsidR="003759D9" w:rsidRPr="00943104">
        <w:rPr>
          <w:rFonts w:asciiTheme="minorHAnsi" w:hAnsiTheme="minorHAnsi" w:cstheme="minorHAnsi"/>
          <w:sz w:val="22"/>
          <w:szCs w:val="22"/>
        </w:rPr>
        <w:t xml:space="preserve"> </w:t>
      </w:r>
      <w:proofErr w:type="spellStart"/>
      <w:r w:rsidR="00F67D07">
        <w:rPr>
          <w:rFonts w:asciiTheme="minorHAnsi" w:hAnsiTheme="minorHAnsi" w:cstheme="minorHAnsi"/>
          <w:sz w:val="22"/>
          <w:szCs w:val="22"/>
        </w:rPr>
        <w:t>xxxxxxxxxxxxxx</w:t>
      </w:r>
      <w:proofErr w:type="spellEnd"/>
      <w:r w:rsidR="00F23C2B" w:rsidRPr="00943104">
        <w:rPr>
          <w:rFonts w:asciiTheme="minorHAnsi" w:hAnsiTheme="minorHAnsi" w:cstheme="minorHAnsi"/>
          <w:sz w:val="22"/>
          <w:szCs w:val="22"/>
        </w:rPr>
        <w:t xml:space="preserve">  ve věcech smluvních</w:t>
      </w:r>
      <w:r w:rsidR="00FA77E5" w:rsidRPr="00943104">
        <w:rPr>
          <w:rFonts w:asciiTheme="minorHAnsi" w:hAnsiTheme="minorHAnsi" w:cstheme="minorHAnsi"/>
          <w:sz w:val="22"/>
          <w:szCs w:val="22"/>
        </w:rPr>
        <w:t>.</w:t>
      </w:r>
      <w:bookmarkStart w:id="0" w:name="_GoBack"/>
      <w:bookmarkEnd w:id="0"/>
    </w:p>
    <w:p w:rsidR="004D66B4" w:rsidRPr="007A1FB4" w:rsidRDefault="004314F0" w:rsidP="004314F0">
      <w:pPr>
        <w:jc w:val="both"/>
        <w:rPr>
          <w:rFonts w:asciiTheme="minorHAnsi" w:hAnsiTheme="minorHAnsi" w:cstheme="minorHAnsi"/>
          <w:b/>
          <w:sz w:val="22"/>
          <w:szCs w:val="22"/>
        </w:rPr>
      </w:pPr>
      <w:r w:rsidRPr="007A1FB4">
        <w:rPr>
          <w:rFonts w:asciiTheme="minorHAnsi" w:hAnsiTheme="minorHAnsi" w:cstheme="minorHAnsi"/>
          <w:b/>
          <w:sz w:val="22"/>
          <w:szCs w:val="22"/>
        </w:rPr>
        <w:t xml:space="preserve">  </w:t>
      </w:r>
    </w:p>
    <w:p w:rsidR="005869BF" w:rsidRPr="0007236A" w:rsidRDefault="005869BF" w:rsidP="004314F0">
      <w:pPr>
        <w:jc w:val="both"/>
        <w:rPr>
          <w:rFonts w:asciiTheme="minorHAnsi" w:hAnsiTheme="minorHAnsi" w:cstheme="minorHAnsi"/>
          <w:b/>
          <w:sz w:val="22"/>
          <w:szCs w:val="22"/>
          <w:u w:val="single"/>
        </w:rPr>
      </w:pPr>
      <w:r w:rsidRPr="0007236A">
        <w:rPr>
          <w:rFonts w:asciiTheme="minorHAnsi" w:hAnsiTheme="minorHAnsi" w:cstheme="minorHAnsi"/>
          <w:b/>
          <w:sz w:val="22"/>
          <w:szCs w:val="22"/>
          <w:u w:val="single"/>
        </w:rPr>
        <w:t xml:space="preserve">Předpokládaná hodnota veřejné zakázky je </w:t>
      </w:r>
      <w:r w:rsidR="00D21743" w:rsidRPr="0007236A">
        <w:rPr>
          <w:rFonts w:asciiTheme="minorHAnsi" w:hAnsiTheme="minorHAnsi" w:cstheme="minorHAnsi"/>
          <w:b/>
          <w:sz w:val="22"/>
          <w:szCs w:val="22"/>
          <w:u w:val="single"/>
        </w:rPr>
        <w:t>do</w:t>
      </w:r>
      <w:r w:rsidR="0078021D" w:rsidRPr="0007236A">
        <w:rPr>
          <w:rFonts w:asciiTheme="minorHAnsi" w:hAnsiTheme="minorHAnsi" w:cstheme="minorHAnsi"/>
          <w:b/>
          <w:sz w:val="22"/>
          <w:szCs w:val="22"/>
          <w:u w:val="single"/>
        </w:rPr>
        <w:t xml:space="preserve"> </w:t>
      </w:r>
      <w:r w:rsidR="00A368AD">
        <w:rPr>
          <w:rFonts w:asciiTheme="minorHAnsi" w:hAnsiTheme="minorHAnsi" w:cstheme="minorHAnsi"/>
          <w:b/>
          <w:sz w:val="22"/>
          <w:szCs w:val="22"/>
          <w:u w:val="single"/>
        </w:rPr>
        <w:t>204</w:t>
      </w:r>
      <w:r w:rsidR="00FE6C4D" w:rsidRPr="0007236A">
        <w:rPr>
          <w:rFonts w:asciiTheme="minorHAnsi" w:hAnsiTheme="minorHAnsi" w:cstheme="minorHAnsi"/>
          <w:b/>
          <w:sz w:val="22"/>
          <w:szCs w:val="22"/>
          <w:u w:val="single"/>
        </w:rPr>
        <w:t xml:space="preserve"> 000</w:t>
      </w:r>
      <w:r w:rsidR="009F3D3A" w:rsidRPr="0007236A">
        <w:rPr>
          <w:rFonts w:asciiTheme="minorHAnsi" w:hAnsiTheme="minorHAnsi" w:cstheme="minorHAnsi"/>
          <w:b/>
          <w:sz w:val="22"/>
          <w:szCs w:val="22"/>
          <w:u w:val="single"/>
        </w:rPr>
        <w:t xml:space="preserve">,- </w:t>
      </w:r>
      <w:r w:rsidRPr="0007236A">
        <w:rPr>
          <w:rFonts w:asciiTheme="minorHAnsi" w:hAnsiTheme="minorHAnsi" w:cstheme="minorHAnsi"/>
          <w:b/>
          <w:sz w:val="22"/>
          <w:szCs w:val="22"/>
          <w:u w:val="single"/>
        </w:rPr>
        <w:t xml:space="preserve"> Kč bez DPH.</w:t>
      </w:r>
    </w:p>
    <w:p w:rsidR="0007236A" w:rsidRDefault="0007236A" w:rsidP="0007236A">
      <w:pPr>
        <w:jc w:val="both"/>
        <w:rPr>
          <w:rFonts w:asciiTheme="minorHAnsi" w:hAnsiTheme="minorHAnsi" w:cstheme="minorHAnsi"/>
          <w:sz w:val="22"/>
          <w:szCs w:val="22"/>
        </w:rPr>
      </w:pPr>
      <w:r w:rsidRPr="00F71272">
        <w:rPr>
          <w:rFonts w:asciiTheme="minorHAnsi" w:hAnsiTheme="minorHAnsi" w:cstheme="minorHAnsi"/>
          <w:sz w:val="22"/>
          <w:szCs w:val="22"/>
        </w:rPr>
        <w:t>Předpokládaná hodnota veřejné zakázky určená zadavatelem postupem pod</w:t>
      </w:r>
      <w:r>
        <w:rPr>
          <w:rFonts w:asciiTheme="minorHAnsi" w:hAnsiTheme="minorHAnsi" w:cstheme="minorHAnsi"/>
          <w:sz w:val="22"/>
          <w:szCs w:val="22"/>
        </w:rPr>
        <w:t xml:space="preserve">le </w:t>
      </w:r>
      <w:proofErr w:type="spellStart"/>
      <w:r w:rsidR="00551DC0">
        <w:rPr>
          <w:rFonts w:asciiTheme="minorHAnsi" w:hAnsiTheme="minorHAnsi" w:cstheme="minorHAnsi"/>
          <w:sz w:val="22"/>
          <w:szCs w:val="22"/>
        </w:rPr>
        <w:t>ust</w:t>
      </w:r>
      <w:proofErr w:type="spellEnd"/>
      <w:r w:rsidR="00551DC0">
        <w:rPr>
          <w:rFonts w:asciiTheme="minorHAnsi" w:hAnsiTheme="minorHAnsi" w:cstheme="minorHAnsi"/>
          <w:sz w:val="22"/>
          <w:szCs w:val="22"/>
        </w:rPr>
        <w:t xml:space="preserve">. § 16 a násl. </w:t>
      </w:r>
      <w:r w:rsidR="00A368AD">
        <w:rPr>
          <w:rFonts w:asciiTheme="minorHAnsi" w:hAnsiTheme="minorHAnsi" w:cstheme="minorHAnsi"/>
          <w:sz w:val="22"/>
          <w:szCs w:val="22"/>
        </w:rPr>
        <w:t>zákona</w:t>
      </w:r>
      <w:r w:rsidR="00551DC0">
        <w:rPr>
          <w:rFonts w:asciiTheme="minorHAnsi" w:hAnsiTheme="minorHAnsi" w:cstheme="minorHAnsi"/>
          <w:sz w:val="22"/>
          <w:szCs w:val="22"/>
        </w:rPr>
        <w:t xml:space="preserve"> činí </w:t>
      </w:r>
      <w:r w:rsidR="0052045A">
        <w:rPr>
          <w:rFonts w:asciiTheme="minorHAnsi" w:hAnsiTheme="minorHAnsi" w:cstheme="minorHAnsi"/>
          <w:sz w:val="22"/>
          <w:szCs w:val="22"/>
        </w:rPr>
        <w:t>224 4</w:t>
      </w:r>
      <w:r w:rsidRPr="00F71272">
        <w:rPr>
          <w:rFonts w:asciiTheme="minorHAnsi" w:hAnsiTheme="minorHAnsi" w:cstheme="minorHAnsi"/>
          <w:sz w:val="22"/>
          <w:szCs w:val="22"/>
        </w:rPr>
        <w:t xml:space="preserve">00,- Kč bez DPH, </w:t>
      </w:r>
      <w:r w:rsidR="00A368AD">
        <w:rPr>
          <w:rFonts w:asciiTheme="minorHAnsi" w:hAnsiTheme="minorHAnsi" w:cstheme="minorHAnsi"/>
          <w:b/>
          <w:sz w:val="22"/>
          <w:szCs w:val="22"/>
        </w:rPr>
        <w:t>z toho je 204</w:t>
      </w:r>
      <w:r w:rsidRPr="002D4E6D">
        <w:rPr>
          <w:rFonts w:asciiTheme="minorHAnsi" w:hAnsiTheme="minorHAnsi" w:cstheme="minorHAnsi"/>
          <w:b/>
          <w:sz w:val="22"/>
          <w:szCs w:val="22"/>
        </w:rPr>
        <w:t xml:space="preserve"> 000,- Kč bez DPH</w:t>
      </w:r>
      <w:r w:rsidRPr="00F71272">
        <w:rPr>
          <w:rFonts w:asciiTheme="minorHAnsi" w:hAnsiTheme="minorHAnsi" w:cstheme="minorHAnsi"/>
          <w:sz w:val="22"/>
          <w:szCs w:val="22"/>
        </w:rPr>
        <w:t xml:space="preserve">  </w:t>
      </w:r>
      <w:r w:rsidRPr="002D4E6D">
        <w:rPr>
          <w:rFonts w:asciiTheme="minorHAnsi" w:hAnsiTheme="minorHAnsi" w:cstheme="minorHAnsi"/>
          <w:b/>
          <w:sz w:val="22"/>
          <w:szCs w:val="22"/>
        </w:rPr>
        <w:t>předpokládaná hodnota této veřejné zakázky</w:t>
      </w:r>
      <w:r w:rsidR="00A368AD">
        <w:rPr>
          <w:rFonts w:asciiTheme="minorHAnsi" w:hAnsiTheme="minorHAnsi" w:cstheme="minorHAnsi"/>
          <w:sz w:val="22"/>
          <w:szCs w:val="22"/>
        </w:rPr>
        <w:t xml:space="preserve"> a 20 4</w:t>
      </w:r>
      <w:r w:rsidRPr="00F71272">
        <w:rPr>
          <w:rFonts w:asciiTheme="minorHAnsi" w:hAnsiTheme="minorHAnsi" w:cstheme="minorHAnsi"/>
          <w:sz w:val="22"/>
          <w:szCs w:val="22"/>
        </w:rPr>
        <w:t xml:space="preserve">00,- Kč bez DPH je hodnota plnění při případném </w:t>
      </w:r>
      <w:r>
        <w:rPr>
          <w:rFonts w:asciiTheme="minorHAnsi" w:hAnsiTheme="minorHAnsi" w:cstheme="minorHAnsi"/>
          <w:sz w:val="22"/>
          <w:szCs w:val="22"/>
        </w:rPr>
        <w:t>využití vyhrazené změny závazku.</w:t>
      </w:r>
    </w:p>
    <w:p w:rsidR="0007236A" w:rsidRDefault="0007236A" w:rsidP="004314F0">
      <w:pPr>
        <w:jc w:val="both"/>
        <w:rPr>
          <w:rFonts w:asciiTheme="minorHAnsi" w:hAnsiTheme="minorHAnsi" w:cstheme="minorHAnsi"/>
          <w:sz w:val="22"/>
          <w:szCs w:val="22"/>
        </w:rPr>
      </w:pPr>
    </w:p>
    <w:p w:rsidR="0094711C" w:rsidRDefault="0007236A" w:rsidP="004314F0">
      <w:pPr>
        <w:jc w:val="both"/>
        <w:rPr>
          <w:rFonts w:asciiTheme="minorHAnsi" w:hAnsiTheme="minorHAnsi" w:cstheme="minorHAnsi"/>
          <w:sz w:val="22"/>
          <w:szCs w:val="22"/>
        </w:rPr>
      </w:pPr>
      <w:r w:rsidRPr="00087A1E">
        <w:rPr>
          <w:rFonts w:asciiTheme="minorHAnsi" w:hAnsiTheme="minorHAnsi" w:cstheme="minorHAnsi"/>
          <w:sz w:val="22"/>
          <w:szCs w:val="22"/>
        </w:rPr>
        <w:t xml:space="preserve">Zadavatel výslovně </w:t>
      </w:r>
      <w:r w:rsidRPr="002D4E6D">
        <w:rPr>
          <w:rFonts w:asciiTheme="minorHAnsi" w:hAnsiTheme="minorHAnsi" w:cstheme="minorHAnsi"/>
          <w:b/>
          <w:sz w:val="22"/>
          <w:szCs w:val="22"/>
        </w:rPr>
        <w:t>upozorňuje</w:t>
      </w:r>
      <w:r w:rsidRPr="00087A1E">
        <w:rPr>
          <w:rFonts w:asciiTheme="minorHAnsi" w:hAnsiTheme="minorHAnsi" w:cstheme="minorHAnsi"/>
          <w:sz w:val="22"/>
          <w:szCs w:val="22"/>
        </w:rPr>
        <w:t>, že nepředpokládá překročení předpokládané hodnoty veřejné zakázky</w:t>
      </w:r>
      <w:r>
        <w:rPr>
          <w:rFonts w:asciiTheme="minorHAnsi" w:hAnsiTheme="minorHAnsi" w:cstheme="minorHAnsi"/>
          <w:sz w:val="22"/>
          <w:szCs w:val="22"/>
        </w:rPr>
        <w:t xml:space="preserve">, snížené </w:t>
      </w:r>
      <w:r w:rsidRPr="002D4E6D">
        <w:rPr>
          <w:rFonts w:asciiTheme="minorHAnsi" w:hAnsiTheme="minorHAnsi" w:cstheme="minorHAnsi"/>
          <w:sz w:val="22"/>
          <w:szCs w:val="22"/>
        </w:rPr>
        <w:t>o hodnotu plnění při případném využití vyhrazené změny závazku</w:t>
      </w:r>
      <w:r>
        <w:rPr>
          <w:rFonts w:asciiTheme="minorHAnsi" w:hAnsiTheme="minorHAnsi" w:cstheme="minorHAnsi"/>
          <w:sz w:val="22"/>
          <w:szCs w:val="22"/>
        </w:rPr>
        <w:t xml:space="preserve">, </w:t>
      </w:r>
      <w:r w:rsidRPr="00087A1E">
        <w:rPr>
          <w:rFonts w:asciiTheme="minorHAnsi" w:hAnsiTheme="minorHAnsi" w:cstheme="minorHAnsi"/>
          <w:sz w:val="22"/>
          <w:szCs w:val="22"/>
        </w:rPr>
        <w:t>v nabídkách účastníků.</w:t>
      </w:r>
      <w:r>
        <w:rPr>
          <w:rFonts w:asciiTheme="minorHAnsi" w:hAnsiTheme="minorHAnsi" w:cstheme="minorHAnsi"/>
          <w:sz w:val="22"/>
          <w:szCs w:val="22"/>
        </w:rPr>
        <w:t xml:space="preserve"> N</w:t>
      </w:r>
      <w:r w:rsidRPr="00087A1E">
        <w:rPr>
          <w:rFonts w:asciiTheme="minorHAnsi" w:hAnsiTheme="minorHAnsi" w:cstheme="minorHAnsi"/>
          <w:sz w:val="22"/>
          <w:szCs w:val="22"/>
        </w:rPr>
        <w:t>erespektování tohoto požadavku ze strany účastníka bude považováno z</w:t>
      </w:r>
      <w:r>
        <w:rPr>
          <w:rFonts w:asciiTheme="minorHAnsi" w:hAnsiTheme="minorHAnsi" w:cstheme="minorHAnsi"/>
          <w:sz w:val="22"/>
          <w:szCs w:val="22"/>
        </w:rPr>
        <w:t>a nesplnění zadávacích podmínek a nabídka účastníka bude vyřazena z dalšího hodnocení.</w:t>
      </w:r>
    </w:p>
    <w:p w:rsidR="00943104" w:rsidRDefault="00943104" w:rsidP="004314F0">
      <w:pPr>
        <w:jc w:val="both"/>
        <w:rPr>
          <w:rFonts w:asciiTheme="minorHAnsi" w:hAnsiTheme="minorHAnsi" w:cstheme="minorHAnsi"/>
          <w:sz w:val="22"/>
          <w:szCs w:val="22"/>
        </w:rPr>
      </w:pPr>
    </w:p>
    <w:p w:rsidR="00D80E18" w:rsidRDefault="00943104" w:rsidP="004314F0">
      <w:pPr>
        <w:jc w:val="both"/>
        <w:rPr>
          <w:rFonts w:asciiTheme="minorHAnsi" w:hAnsiTheme="minorHAnsi" w:cstheme="minorHAnsi"/>
          <w:b/>
          <w:i/>
          <w:sz w:val="22"/>
          <w:szCs w:val="22"/>
        </w:rPr>
      </w:pPr>
      <w:r>
        <w:rPr>
          <w:rFonts w:asciiTheme="minorHAnsi" w:hAnsiTheme="minorHAnsi" w:cstheme="minorHAnsi"/>
          <w:b/>
          <w:i/>
          <w:sz w:val="22"/>
          <w:szCs w:val="22"/>
        </w:rPr>
        <w:t>Zakázka bude realizována pouze v případě, že Pražská konzervatoř obdrží investiční dotaci od svého zřizovatele, tj. MHMP</w:t>
      </w:r>
    </w:p>
    <w:p w:rsidR="00943104" w:rsidRPr="004C1972" w:rsidRDefault="00943104" w:rsidP="004314F0">
      <w:pPr>
        <w:jc w:val="both"/>
        <w:rPr>
          <w:rFonts w:asciiTheme="minorHAnsi" w:hAnsiTheme="minorHAnsi" w:cstheme="minorHAnsi"/>
          <w:b/>
          <w:sz w:val="22"/>
          <w:szCs w:val="22"/>
        </w:rPr>
      </w:pPr>
    </w:p>
    <w:p w:rsidR="004F01D1" w:rsidRPr="004C1972" w:rsidRDefault="004F01D1" w:rsidP="004F01D1">
      <w:pPr>
        <w:jc w:val="both"/>
        <w:rPr>
          <w:rFonts w:asciiTheme="minorHAnsi" w:hAnsiTheme="minorHAnsi" w:cstheme="minorHAnsi"/>
          <w:b/>
          <w:bCs/>
          <w:sz w:val="22"/>
          <w:szCs w:val="22"/>
        </w:rPr>
      </w:pPr>
      <w:r w:rsidRPr="00AB2C50">
        <w:rPr>
          <w:rFonts w:asciiTheme="minorHAnsi" w:hAnsiTheme="minorHAnsi" w:cstheme="minorHAnsi"/>
          <w:b/>
          <w:bCs/>
          <w:sz w:val="22"/>
          <w:szCs w:val="22"/>
        </w:rPr>
        <w:t>3. Termín a místo plnění veřejné zakázky:</w:t>
      </w:r>
    </w:p>
    <w:p w:rsidR="00E7746D" w:rsidRPr="00921CFA" w:rsidRDefault="00B7327A" w:rsidP="004F01D1">
      <w:pPr>
        <w:jc w:val="both"/>
        <w:rPr>
          <w:rFonts w:asciiTheme="minorHAnsi" w:hAnsiTheme="minorHAnsi" w:cstheme="minorHAnsi"/>
          <w:sz w:val="22"/>
          <w:szCs w:val="22"/>
        </w:rPr>
      </w:pPr>
      <w:r>
        <w:rPr>
          <w:rFonts w:asciiTheme="minorHAnsi" w:hAnsiTheme="minorHAnsi" w:cstheme="minorHAnsi"/>
          <w:sz w:val="22"/>
          <w:szCs w:val="22"/>
        </w:rPr>
        <w:t>Plnění v</w:t>
      </w:r>
      <w:r w:rsidR="004F01D1" w:rsidRPr="002271D4">
        <w:rPr>
          <w:rFonts w:asciiTheme="minorHAnsi" w:hAnsiTheme="minorHAnsi" w:cstheme="minorHAnsi"/>
          <w:sz w:val="22"/>
          <w:szCs w:val="22"/>
        </w:rPr>
        <w:t xml:space="preserve">eřejné zakázky bude realizováno </w:t>
      </w:r>
      <w:r w:rsidR="00AB2C50" w:rsidRPr="00AB2C50">
        <w:rPr>
          <w:rFonts w:asciiTheme="minorHAnsi" w:hAnsiTheme="minorHAnsi" w:cstheme="minorHAnsi"/>
          <w:sz w:val="22"/>
          <w:szCs w:val="22"/>
        </w:rPr>
        <w:t>po dobu</w:t>
      </w:r>
      <w:r w:rsidR="00AB2C50">
        <w:rPr>
          <w:rFonts w:asciiTheme="minorHAnsi" w:hAnsiTheme="minorHAnsi" w:cstheme="minorHAnsi"/>
          <w:sz w:val="22"/>
          <w:szCs w:val="22"/>
        </w:rPr>
        <w:t xml:space="preserve"> provádění stavby v období  01. 04. 2021 – 31. 10</w:t>
      </w:r>
      <w:r w:rsidR="00AB2C50" w:rsidRPr="00AB2C50">
        <w:rPr>
          <w:rFonts w:asciiTheme="minorHAnsi" w:hAnsiTheme="minorHAnsi" w:cstheme="minorHAnsi"/>
          <w:sz w:val="22"/>
          <w:szCs w:val="22"/>
        </w:rPr>
        <w:t>. 2021.</w:t>
      </w:r>
    </w:p>
    <w:p w:rsidR="000F6F3F" w:rsidRDefault="000F6F3F" w:rsidP="004F01D1">
      <w:pPr>
        <w:jc w:val="both"/>
        <w:rPr>
          <w:rFonts w:asciiTheme="minorHAnsi" w:hAnsiTheme="minorHAnsi" w:cstheme="minorHAnsi"/>
          <w:sz w:val="22"/>
          <w:szCs w:val="22"/>
        </w:rPr>
      </w:pPr>
      <w:r>
        <w:rPr>
          <w:rFonts w:asciiTheme="minorHAnsi" w:hAnsiTheme="minorHAnsi" w:cstheme="minorHAnsi"/>
          <w:sz w:val="22"/>
          <w:szCs w:val="22"/>
        </w:rPr>
        <w:lastRenderedPageBreak/>
        <w:t>Termín plnění veřejné zakázky je závazný, jeho překročení bude považováno za nesplnění zadávacích podmínek.</w:t>
      </w:r>
    </w:p>
    <w:p w:rsidR="004F01D1" w:rsidRDefault="00E7746D" w:rsidP="004F01D1">
      <w:pPr>
        <w:jc w:val="both"/>
        <w:rPr>
          <w:rFonts w:asciiTheme="minorHAnsi" w:hAnsiTheme="minorHAnsi" w:cstheme="minorHAnsi"/>
          <w:sz w:val="22"/>
          <w:szCs w:val="22"/>
        </w:rPr>
      </w:pPr>
      <w:r w:rsidRPr="00921CFA">
        <w:rPr>
          <w:rFonts w:asciiTheme="minorHAnsi" w:hAnsiTheme="minorHAnsi" w:cstheme="minorHAnsi"/>
          <w:sz w:val="22"/>
          <w:szCs w:val="22"/>
        </w:rPr>
        <w:t>Termín plnění bude v předložené cenové nabídce stanoven datem konkrétního dne, měsíce a roku, resp. vymezeným časovým intervalem.</w:t>
      </w:r>
      <w:r>
        <w:rPr>
          <w:rFonts w:asciiTheme="minorHAnsi" w:hAnsiTheme="minorHAnsi" w:cstheme="minorHAnsi"/>
          <w:sz w:val="22"/>
          <w:szCs w:val="22"/>
        </w:rPr>
        <w:t xml:space="preserve"> </w:t>
      </w:r>
      <w:r w:rsidR="004F01D1" w:rsidRPr="004E768F">
        <w:rPr>
          <w:rFonts w:asciiTheme="minorHAnsi" w:hAnsiTheme="minorHAnsi" w:cstheme="minorHAnsi"/>
          <w:sz w:val="22"/>
          <w:szCs w:val="22"/>
        </w:rPr>
        <w:t>Doba</w:t>
      </w:r>
      <w:r w:rsidR="005973BF">
        <w:rPr>
          <w:rFonts w:asciiTheme="minorHAnsi" w:hAnsiTheme="minorHAnsi" w:cstheme="minorHAnsi"/>
          <w:sz w:val="22"/>
          <w:szCs w:val="22"/>
        </w:rPr>
        <w:t xml:space="preserve"> zahájení plnění v</w:t>
      </w:r>
      <w:r w:rsidR="004F01D1" w:rsidRPr="002271D4">
        <w:rPr>
          <w:rFonts w:asciiTheme="minorHAnsi" w:hAnsiTheme="minorHAnsi" w:cstheme="minorHAnsi"/>
          <w:sz w:val="22"/>
          <w:szCs w:val="22"/>
        </w:rPr>
        <w:t>eřejné zakázky je podmíněna řádným ukončením zadávacího řízení a podepsáním příslušné smlouvy.</w:t>
      </w:r>
    </w:p>
    <w:p w:rsidR="004314F0" w:rsidRDefault="00F23C2B" w:rsidP="004314F0">
      <w:pPr>
        <w:jc w:val="both"/>
        <w:rPr>
          <w:rFonts w:asciiTheme="minorHAnsi" w:hAnsiTheme="minorHAnsi" w:cstheme="minorHAnsi"/>
          <w:sz w:val="22"/>
          <w:szCs w:val="22"/>
        </w:rPr>
      </w:pPr>
      <w:r w:rsidRPr="00AB2C50">
        <w:rPr>
          <w:rFonts w:asciiTheme="minorHAnsi" w:hAnsiTheme="minorHAnsi" w:cstheme="minorHAnsi"/>
          <w:sz w:val="22"/>
          <w:szCs w:val="22"/>
        </w:rPr>
        <w:t xml:space="preserve">Místem plnění veřejné zakázky </w:t>
      </w:r>
      <w:r w:rsidR="00AB2C50" w:rsidRPr="00AB2C50">
        <w:rPr>
          <w:rFonts w:asciiTheme="minorHAnsi" w:hAnsiTheme="minorHAnsi" w:cstheme="minorHAnsi"/>
          <w:sz w:val="22"/>
          <w:szCs w:val="22"/>
        </w:rPr>
        <w:t xml:space="preserve">je objekt </w:t>
      </w:r>
      <w:proofErr w:type="spellStart"/>
      <w:r w:rsidR="00AB2C50" w:rsidRPr="00AB2C50">
        <w:rPr>
          <w:rFonts w:asciiTheme="minorHAnsi" w:hAnsiTheme="minorHAnsi" w:cstheme="minorHAnsi"/>
          <w:sz w:val="22"/>
          <w:szCs w:val="22"/>
        </w:rPr>
        <w:t>Pálffyovského</w:t>
      </w:r>
      <w:proofErr w:type="spellEnd"/>
      <w:r w:rsidR="00AB2C50" w:rsidRPr="00AB2C50">
        <w:rPr>
          <w:rFonts w:asciiTheme="minorHAnsi" w:hAnsiTheme="minorHAnsi" w:cstheme="minorHAnsi"/>
          <w:sz w:val="22"/>
          <w:szCs w:val="22"/>
        </w:rPr>
        <w:t xml:space="preserve"> paláce, Valdštejnská 158/14, 159/16, Praha 1 – Malá Strana, kde bude probíhat stavba, sídlo objednatele a sídlo </w:t>
      </w:r>
      <w:r w:rsidR="00AB2C50">
        <w:rPr>
          <w:rFonts w:asciiTheme="minorHAnsi" w:hAnsiTheme="minorHAnsi" w:cstheme="minorHAnsi"/>
          <w:sz w:val="22"/>
          <w:szCs w:val="22"/>
        </w:rPr>
        <w:t>vybraného dodavatele veřejné zakázky</w:t>
      </w:r>
      <w:r w:rsidR="00AB2C50" w:rsidRPr="00AB2C50">
        <w:rPr>
          <w:rFonts w:asciiTheme="minorHAnsi" w:hAnsiTheme="minorHAnsi" w:cstheme="minorHAnsi"/>
          <w:sz w:val="22"/>
          <w:szCs w:val="22"/>
        </w:rPr>
        <w:t>.</w:t>
      </w:r>
    </w:p>
    <w:p w:rsidR="00E7746D" w:rsidRDefault="00E7746D" w:rsidP="004314F0">
      <w:pPr>
        <w:jc w:val="both"/>
        <w:rPr>
          <w:rFonts w:asciiTheme="minorHAnsi" w:hAnsiTheme="minorHAnsi" w:cstheme="minorHAnsi"/>
          <w:sz w:val="22"/>
          <w:szCs w:val="22"/>
        </w:rPr>
      </w:pPr>
    </w:p>
    <w:p w:rsidR="004314F0" w:rsidRPr="0007236A" w:rsidRDefault="00F23C2B" w:rsidP="004314F0">
      <w:pPr>
        <w:jc w:val="both"/>
        <w:rPr>
          <w:rFonts w:asciiTheme="minorHAnsi" w:hAnsiTheme="minorHAnsi" w:cstheme="minorHAnsi"/>
          <w:b/>
          <w:sz w:val="22"/>
          <w:szCs w:val="22"/>
        </w:rPr>
      </w:pPr>
      <w:r w:rsidRPr="0007236A">
        <w:rPr>
          <w:rFonts w:asciiTheme="minorHAnsi" w:hAnsiTheme="minorHAnsi" w:cstheme="minorHAnsi"/>
          <w:b/>
          <w:sz w:val="22"/>
          <w:szCs w:val="22"/>
        </w:rPr>
        <w:t>4</w:t>
      </w:r>
      <w:r w:rsidR="004314F0" w:rsidRPr="0007236A">
        <w:rPr>
          <w:rFonts w:asciiTheme="minorHAnsi" w:hAnsiTheme="minorHAnsi" w:cstheme="minorHAnsi"/>
          <w:b/>
          <w:sz w:val="22"/>
          <w:szCs w:val="22"/>
        </w:rPr>
        <w:t>. Odůvodnění veřejné zakázky:</w:t>
      </w:r>
    </w:p>
    <w:p w:rsidR="003E3F6E" w:rsidRDefault="00AB2C50" w:rsidP="00A5290C">
      <w:pPr>
        <w:jc w:val="both"/>
        <w:rPr>
          <w:rFonts w:asciiTheme="minorHAnsi" w:hAnsiTheme="minorHAnsi"/>
          <w:sz w:val="22"/>
          <w:szCs w:val="22"/>
        </w:rPr>
      </w:pPr>
      <w:r w:rsidRPr="00AB2C50">
        <w:rPr>
          <w:rFonts w:asciiTheme="minorHAnsi" w:hAnsiTheme="minorHAnsi"/>
          <w:sz w:val="22"/>
          <w:szCs w:val="22"/>
        </w:rPr>
        <w:t xml:space="preserve">V měsících červen 2020 až březen, případně duben 2021 byla a bude v objektu </w:t>
      </w:r>
      <w:proofErr w:type="spellStart"/>
      <w:r w:rsidRPr="00AB2C50">
        <w:rPr>
          <w:rFonts w:asciiTheme="minorHAnsi" w:hAnsiTheme="minorHAnsi"/>
          <w:sz w:val="22"/>
          <w:szCs w:val="22"/>
        </w:rPr>
        <w:t>Pálffyovského</w:t>
      </w:r>
      <w:proofErr w:type="spellEnd"/>
      <w:r w:rsidRPr="00AB2C50">
        <w:rPr>
          <w:rFonts w:asciiTheme="minorHAnsi" w:hAnsiTheme="minorHAnsi"/>
          <w:sz w:val="22"/>
          <w:szCs w:val="22"/>
        </w:rPr>
        <w:t xml:space="preserve"> paláce prováděna stavba „REKONSTRUKCE SALONKU  PÁLFFYOVSKÉHO PALÁCE VALDŠTEJNSKÁ 158/14, 159/16 – MALÁ STRANA, PRAHA 1“, následována souběžně realizovanou stavbou „REKONSTRUKCE VELKÉHO SÁLU  PÁLFFYOVSKÉHO PALÁCE VALDŠTEJNSKÁ 158/14, 159/1</w:t>
      </w:r>
      <w:r>
        <w:rPr>
          <w:rFonts w:asciiTheme="minorHAnsi" w:hAnsiTheme="minorHAnsi"/>
          <w:sz w:val="22"/>
          <w:szCs w:val="22"/>
        </w:rPr>
        <w:t>6 – MALÁ STRANA, PRAHA 1“, která</w:t>
      </w:r>
      <w:r w:rsidRPr="00AB2C50">
        <w:rPr>
          <w:rFonts w:asciiTheme="minorHAnsi" w:hAnsiTheme="minorHAnsi"/>
          <w:sz w:val="22"/>
          <w:szCs w:val="22"/>
        </w:rPr>
        <w:t xml:space="preserve"> by měla být dokončena do konce října 2021. Zadávací řízení na obě stavby bylo zabezpečeno zřizovatelem, tj. MHMP, stejně jako konečný výběr dodavatele, který byl provedením staveb pověřen. Pro řádné provedení staveb je nezbytné vykonávat autorský dozor, který musí být dle § 152 odst. 4 zákona 183/2006 </w:t>
      </w:r>
      <w:proofErr w:type="spellStart"/>
      <w:r w:rsidRPr="00AB2C50">
        <w:rPr>
          <w:rFonts w:asciiTheme="minorHAnsi" w:hAnsiTheme="minorHAnsi"/>
          <w:sz w:val="22"/>
          <w:szCs w:val="22"/>
        </w:rPr>
        <w:t>Sb</w:t>
      </w:r>
      <w:proofErr w:type="spellEnd"/>
      <w:r w:rsidRPr="00AB2C50">
        <w:rPr>
          <w:rFonts w:asciiTheme="minorHAnsi" w:hAnsiTheme="minorHAnsi"/>
          <w:sz w:val="22"/>
          <w:szCs w:val="22"/>
        </w:rPr>
        <w:t>, o územním plánování a stavebním řádu (Stavebního zákona) u zakázek na stavební práce financovaných z veřejných zdrojů povinně zajištěn.</w:t>
      </w:r>
    </w:p>
    <w:p w:rsidR="00AB2C50" w:rsidRDefault="00AB2C50" w:rsidP="00A5290C">
      <w:pPr>
        <w:jc w:val="both"/>
        <w:rPr>
          <w:rFonts w:asciiTheme="minorHAnsi" w:hAnsiTheme="minorHAnsi" w:cstheme="minorHAnsi"/>
          <w:sz w:val="22"/>
          <w:szCs w:val="22"/>
        </w:rPr>
      </w:pPr>
    </w:p>
    <w:p w:rsidR="004314F0" w:rsidRPr="004C1972" w:rsidRDefault="003859F3"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4C1972">
        <w:rPr>
          <w:rFonts w:asciiTheme="minorHAnsi" w:hAnsiTheme="minorHAnsi" w:cstheme="minorHAnsi"/>
          <w:b/>
          <w:sz w:val="22"/>
          <w:szCs w:val="22"/>
        </w:rPr>
        <w:t>. Požadavky na zpracování nabídkové ceny:</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2E02A6">
        <w:rPr>
          <w:rFonts w:asciiTheme="minorHAnsi" w:hAnsiTheme="minorHAnsi" w:cstheme="minorHAnsi"/>
          <w:sz w:val="22"/>
          <w:szCs w:val="22"/>
        </w:rPr>
        <w:t xml:space="preserve"> spojené s realizací zakázky.</w:t>
      </w:r>
      <w:r w:rsidR="00E731BB">
        <w:rPr>
          <w:rFonts w:asciiTheme="minorHAnsi" w:hAnsiTheme="minorHAnsi" w:cstheme="minorHAnsi"/>
          <w:sz w:val="22"/>
          <w:szCs w:val="22"/>
        </w:rPr>
        <w:t xml:space="preserve"> </w:t>
      </w:r>
      <w:r w:rsidR="00E731BB" w:rsidRPr="00E731BB">
        <w:rPr>
          <w:rFonts w:asciiTheme="minorHAnsi" w:hAnsiTheme="minorHAnsi" w:cstheme="minorHAnsi"/>
          <w:sz w:val="22"/>
          <w:szCs w:val="22"/>
        </w:rPr>
        <w:t>Zadavatel nepřipouští varianty zpracování nabídkové ceny.</w:t>
      </w:r>
    </w:p>
    <w:p w:rsidR="0068768F" w:rsidRPr="004C1972" w:rsidRDefault="0068768F" w:rsidP="004314F0">
      <w:pPr>
        <w:jc w:val="both"/>
        <w:rPr>
          <w:rFonts w:asciiTheme="minorHAnsi" w:hAnsiTheme="minorHAnsi" w:cstheme="minorHAnsi"/>
          <w:sz w:val="22"/>
          <w:szCs w:val="22"/>
        </w:rPr>
      </w:pPr>
    </w:p>
    <w:p w:rsidR="002E02A6" w:rsidRPr="003C44D4" w:rsidRDefault="002E02A6" w:rsidP="002E02A6">
      <w:pPr>
        <w:jc w:val="both"/>
        <w:outlineLvl w:val="0"/>
        <w:rPr>
          <w:rFonts w:asciiTheme="minorHAnsi" w:hAnsiTheme="minorHAnsi" w:cstheme="minorHAnsi"/>
          <w:sz w:val="22"/>
          <w:szCs w:val="22"/>
        </w:rPr>
      </w:pPr>
      <w:r w:rsidRPr="003C44D4">
        <w:rPr>
          <w:rFonts w:asciiTheme="minorHAnsi" w:hAnsiTheme="minorHAnsi" w:cstheme="minorHAnsi"/>
          <w:b/>
          <w:sz w:val="22"/>
          <w:szCs w:val="22"/>
        </w:rPr>
        <w:t>Cena bude uvedena bez DPH, samostatně DPH a cena celkem vč. DPH</w:t>
      </w:r>
      <w:r w:rsidRPr="003C44D4">
        <w:rPr>
          <w:rFonts w:asciiTheme="minorHAnsi" w:hAnsiTheme="minorHAnsi" w:cstheme="minorHAnsi"/>
          <w:sz w:val="22"/>
          <w:szCs w:val="22"/>
        </w:rPr>
        <w:t>.</w:t>
      </w:r>
    </w:p>
    <w:p w:rsidR="0068768F" w:rsidRDefault="0068768F" w:rsidP="002E02A6">
      <w:pPr>
        <w:jc w:val="both"/>
        <w:outlineLvl w:val="0"/>
        <w:rPr>
          <w:rFonts w:asciiTheme="minorHAnsi" w:hAnsiTheme="minorHAnsi" w:cstheme="minorHAnsi"/>
          <w:sz w:val="22"/>
          <w:szCs w:val="22"/>
        </w:rPr>
      </w:pPr>
      <w:r w:rsidRPr="003C44D4">
        <w:rPr>
          <w:rFonts w:asciiTheme="minorHAnsi" w:hAnsiTheme="minorHAnsi" w:cstheme="minorHAnsi"/>
          <w:b/>
          <w:sz w:val="22"/>
          <w:szCs w:val="22"/>
        </w:rPr>
        <w:t xml:space="preserve">Cena </w:t>
      </w:r>
      <w:r w:rsidR="00FC71E8" w:rsidRPr="003C44D4">
        <w:rPr>
          <w:rFonts w:asciiTheme="minorHAnsi" w:hAnsiTheme="minorHAnsi" w:cstheme="minorHAnsi"/>
          <w:b/>
          <w:sz w:val="22"/>
          <w:szCs w:val="22"/>
        </w:rPr>
        <w:t xml:space="preserve">v předložené </w:t>
      </w:r>
      <w:r w:rsidRPr="003C44D4">
        <w:rPr>
          <w:rFonts w:asciiTheme="minorHAnsi" w:hAnsiTheme="minorHAnsi" w:cstheme="minorHAnsi"/>
          <w:b/>
          <w:sz w:val="22"/>
          <w:szCs w:val="22"/>
        </w:rPr>
        <w:t>cenové nabídce bude uvedena v Kč a je závazná.</w:t>
      </w:r>
      <w:r w:rsidRPr="003C44D4">
        <w:rPr>
          <w:rFonts w:asciiTheme="minorHAnsi" w:hAnsiTheme="minorHAnsi" w:cstheme="minorHAnsi"/>
          <w:sz w:val="22"/>
          <w:szCs w:val="22"/>
        </w:rPr>
        <w:t xml:space="preserve"> Případná rizika spojená s pohybem měnových kurzů nese uchazeč, resp. vybraný dodavatel.</w:t>
      </w:r>
    </w:p>
    <w:p w:rsidR="00C03FB5" w:rsidRDefault="00C03FB5" w:rsidP="002E02A6">
      <w:pPr>
        <w:jc w:val="both"/>
        <w:outlineLvl w:val="0"/>
        <w:rPr>
          <w:rFonts w:asciiTheme="minorHAnsi" w:hAnsiTheme="minorHAnsi" w:cstheme="minorHAnsi"/>
          <w:sz w:val="22"/>
          <w:szCs w:val="22"/>
        </w:rPr>
      </w:pPr>
      <w:r w:rsidRPr="00C03FB5">
        <w:rPr>
          <w:rFonts w:asciiTheme="minorHAnsi" w:hAnsiTheme="minorHAnsi" w:cstheme="minorHAnsi"/>
          <w:sz w:val="22"/>
          <w:szCs w:val="22"/>
        </w:rPr>
        <w:t>Odpovědnost za správnost stanovení sazby DPH nese účastník. DPH bude v nabídkách uvedena ve výši platné ke dni podání nabídky.</w:t>
      </w:r>
    </w:p>
    <w:p w:rsidR="002F0342" w:rsidRDefault="002F0342" w:rsidP="002E02A6">
      <w:pPr>
        <w:jc w:val="both"/>
        <w:outlineLvl w:val="0"/>
        <w:rPr>
          <w:rFonts w:asciiTheme="minorHAnsi" w:hAnsiTheme="minorHAnsi" w:cstheme="minorHAnsi"/>
          <w:sz w:val="22"/>
          <w:szCs w:val="22"/>
        </w:rPr>
      </w:pPr>
    </w:p>
    <w:p w:rsidR="002F0342" w:rsidRDefault="002F0342" w:rsidP="002E02A6">
      <w:pPr>
        <w:jc w:val="both"/>
        <w:outlineLvl w:val="0"/>
        <w:rPr>
          <w:rFonts w:asciiTheme="minorHAnsi" w:hAnsiTheme="minorHAnsi" w:cstheme="minorHAnsi"/>
          <w:sz w:val="22"/>
          <w:szCs w:val="22"/>
        </w:rPr>
      </w:pPr>
      <w:r w:rsidRPr="002F0342">
        <w:rPr>
          <w:rFonts w:asciiTheme="minorHAnsi" w:hAnsiTheme="minorHAnsi" w:cstheme="minorHAnsi"/>
          <w:sz w:val="22"/>
          <w:szCs w:val="22"/>
        </w:rPr>
        <w:t>Není-li účastník zadávacího řízení plátcem DPH, je jeho nabídková cena konečná a považuje se za odpovídající ceně vč. DPH u účastníků zadávacího řízení, kteří jsou plátci DPH.</w:t>
      </w:r>
    </w:p>
    <w:p w:rsidR="00CE560B" w:rsidRPr="004C1972" w:rsidRDefault="00CE560B" w:rsidP="003948CA">
      <w:pPr>
        <w:jc w:val="both"/>
        <w:outlineLvl w:val="0"/>
        <w:rPr>
          <w:rFonts w:asciiTheme="minorHAnsi" w:hAnsiTheme="minorHAnsi" w:cstheme="minorHAnsi"/>
          <w:sz w:val="22"/>
          <w:szCs w:val="22"/>
        </w:rPr>
      </w:pPr>
    </w:p>
    <w:p w:rsidR="00D006CD" w:rsidRPr="004D44B9" w:rsidRDefault="00D006CD" w:rsidP="00D006CD">
      <w:pPr>
        <w:jc w:val="both"/>
        <w:rPr>
          <w:rFonts w:asciiTheme="minorHAnsi" w:hAnsiTheme="minorHAnsi" w:cstheme="minorHAnsi"/>
          <w:b/>
          <w:bCs/>
          <w:sz w:val="22"/>
          <w:szCs w:val="22"/>
        </w:rPr>
      </w:pPr>
      <w:r w:rsidRPr="004D44B9">
        <w:rPr>
          <w:rFonts w:asciiTheme="minorHAnsi" w:hAnsiTheme="minorHAnsi" w:cstheme="minorHAnsi"/>
          <w:b/>
          <w:bCs/>
          <w:sz w:val="22"/>
          <w:szCs w:val="22"/>
        </w:rPr>
        <w:t>6. Platební</w:t>
      </w:r>
      <w:r w:rsidR="00F27E3F">
        <w:rPr>
          <w:rFonts w:asciiTheme="minorHAnsi" w:hAnsiTheme="minorHAnsi" w:cstheme="minorHAnsi"/>
          <w:b/>
          <w:bCs/>
          <w:sz w:val="22"/>
          <w:szCs w:val="22"/>
        </w:rPr>
        <w:t xml:space="preserve"> a obchodní</w:t>
      </w:r>
      <w:r w:rsidRPr="004D44B9">
        <w:rPr>
          <w:rFonts w:asciiTheme="minorHAnsi" w:hAnsiTheme="minorHAnsi" w:cstheme="minorHAnsi"/>
          <w:b/>
          <w:bCs/>
          <w:sz w:val="22"/>
          <w:szCs w:val="22"/>
        </w:rPr>
        <w:t xml:space="preserve"> podmínky:</w:t>
      </w:r>
    </w:p>
    <w:p w:rsidR="00AB2C50" w:rsidRPr="00AB2C50" w:rsidRDefault="00AB2C50" w:rsidP="00AB2C50">
      <w:pPr>
        <w:jc w:val="both"/>
        <w:rPr>
          <w:rFonts w:asciiTheme="minorHAnsi" w:hAnsiTheme="minorHAnsi" w:cstheme="minorHAnsi"/>
          <w:sz w:val="22"/>
          <w:szCs w:val="22"/>
        </w:rPr>
      </w:pPr>
      <w:r w:rsidRPr="00AB2C50">
        <w:rPr>
          <w:rFonts w:asciiTheme="minorHAnsi" w:hAnsiTheme="minorHAnsi" w:cstheme="minorHAnsi"/>
          <w:sz w:val="22"/>
          <w:szCs w:val="22"/>
        </w:rPr>
        <w:t>Zadavatel neposkytuje zálohy ani bankovní záruky.</w:t>
      </w:r>
    </w:p>
    <w:p w:rsidR="00AB2C50" w:rsidRPr="00AB2C50" w:rsidRDefault="00AB2C50" w:rsidP="00AB2C50">
      <w:pPr>
        <w:jc w:val="both"/>
        <w:rPr>
          <w:rFonts w:asciiTheme="minorHAnsi" w:hAnsiTheme="minorHAnsi" w:cstheme="minorHAnsi"/>
          <w:sz w:val="22"/>
          <w:szCs w:val="22"/>
        </w:rPr>
      </w:pPr>
      <w:r w:rsidRPr="00AB2C50">
        <w:rPr>
          <w:rFonts w:asciiTheme="minorHAnsi" w:hAnsiTheme="minorHAnsi" w:cstheme="minorHAnsi"/>
          <w:sz w:val="22"/>
          <w:szCs w:val="22"/>
        </w:rPr>
        <w:t>Služby budou uhrazeny na základě soupisu provedených prací.</w:t>
      </w:r>
    </w:p>
    <w:p w:rsidR="00AB2C50" w:rsidRDefault="00AB2C50" w:rsidP="00AB2C50">
      <w:pPr>
        <w:jc w:val="both"/>
        <w:rPr>
          <w:rFonts w:asciiTheme="minorHAnsi" w:hAnsiTheme="minorHAnsi" w:cstheme="minorHAnsi"/>
          <w:sz w:val="22"/>
          <w:szCs w:val="22"/>
        </w:rPr>
      </w:pPr>
      <w:r w:rsidRPr="00AB2C50">
        <w:rPr>
          <w:rFonts w:asciiTheme="minorHAnsi" w:hAnsiTheme="minorHAnsi" w:cstheme="minorHAnsi"/>
          <w:sz w:val="22"/>
          <w:szCs w:val="22"/>
        </w:rPr>
        <w:t>Záruční lhůta na předmět veřejné zakázky bude činit minimálně 36 měsíců.</w:t>
      </w:r>
    </w:p>
    <w:p w:rsidR="00095749" w:rsidRDefault="00AB2C50" w:rsidP="00AB2C50">
      <w:pPr>
        <w:jc w:val="both"/>
        <w:rPr>
          <w:rFonts w:asciiTheme="minorHAnsi" w:hAnsiTheme="minorHAnsi" w:cstheme="minorHAnsi"/>
          <w:sz w:val="22"/>
          <w:szCs w:val="22"/>
        </w:rPr>
      </w:pPr>
      <w:r w:rsidRPr="00AB2C50">
        <w:rPr>
          <w:rFonts w:asciiTheme="minorHAnsi" w:hAnsiTheme="minorHAnsi" w:cstheme="minorHAnsi"/>
          <w:sz w:val="22"/>
          <w:szCs w:val="22"/>
        </w:rPr>
        <w:t xml:space="preserve"> </w:t>
      </w:r>
      <w:r w:rsidR="00D006CD" w:rsidRPr="0007236A">
        <w:rPr>
          <w:rFonts w:asciiTheme="minorHAnsi" w:hAnsiTheme="minorHAnsi" w:cstheme="minorHAnsi"/>
          <w:sz w:val="22"/>
          <w:szCs w:val="22"/>
        </w:rPr>
        <w:t>Splatnost da</w:t>
      </w:r>
      <w:r w:rsidR="00FE6C4D" w:rsidRPr="0007236A">
        <w:rPr>
          <w:rFonts w:asciiTheme="minorHAnsi" w:hAnsiTheme="minorHAnsi" w:cstheme="minorHAnsi"/>
          <w:sz w:val="22"/>
          <w:szCs w:val="22"/>
        </w:rPr>
        <w:t>ňových dokladů, odsouhlasených Z</w:t>
      </w:r>
      <w:r w:rsidR="0007236A" w:rsidRPr="0007236A">
        <w:rPr>
          <w:rFonts w:asciiTheme="minorHAnsi" w:hAnsiTheme="minorHAnsi" w:cstheme="minorHAnsi"/>
          <w:sz w:val="22"/>
          <w:szCs w:val="22"/>
        </w:rPr>
        <w:t>adavatelem, bude minimálně 30</w:t>
      </w:r>
      <w:r w:rsidR="00D006CD" w:rsidRPr="0007236A">
        <w:rPr>
          <w:rFonts w:asciiTheme="minorHAnsi" w:hAnsiTheme="minorHAnsi" w:cstheme="minorHAnsi"/>
          <w:sz w:val="22"/>
          <w:szCs w:val="22"/>
        </w:rPr>
        <w:t xml:space="preserve"> dní.</w:t>
      </w:r>
    </w:p>
    <w:p w:rsidR="00AD7DDD" w:rsidRDefault="00AD7DDD" w:rsidP="00AB2C50">
      <w:pPr>
        <w:jc w:val="both"/>
        <w:rPr>
          <w:rFonts w:asciiTheme="minorHAnsi" w:hAnsiTheme="minorHAnsi" w:cstheme="minorHAnsi"/>
          <w:sz w:val="22"/>
          <w:szCs w:val="22"/>
        </w:rPr>
      </w:pPr>
    </w:p>
    <w:p w:rsidR="00095749" w:rsidRDefault="00095749" w:rsidP="00B25A74">
      <w:pPr>
        <w:jc w:val="both"/>
        <w:rPr>
          <w:rFonts w:asciiTheme="minorHAnsi" w:hAnsiTheme="minorHAnsi" w:cstheme="minorHAnsi"/>
          <w:sz w:val="22"/>
          <w:szCs w:val="22"/>
        </w:rPr>
      </w:pPr>
      <w:r w:rsidRPr="00921CFA">
        <w:rPr>
          <w:rFonts w:asciiTheme="minorHAnsi" w:hAnsiTheme="minorHAnsi" w:cstheme="minorHAnsi"/>
          <w:sz w:val="22"/>
          <w:szCs w:val="22"/>
        </w:rPr>
        <w:t>Podrobn</w:t>
      </w:r>
      <w:r w:rsidR="00AB2C50">
        <w:rPr>
          <w:rFonts w:asciiTheme="minorHAnsi" w:hAnsiTheme="minorHAnsi" w:cstheme="minorHAnsi"/>
          <w:sz w:val="22"/>
          <w:szCs w:val="22"/>
        </w:rPr>
        <w:t xml:space="preserve">é obchodní a platební podmínky jsou  vymezeny </w:t>
      </w:r>
      <w:r w:rsidRPr="00921CFA">
        <w:rPr>
          <w:rFonts w:asciiTheme="minorHAnsi" w:hAnsiTheme="minorHAnsi" w:cstheme="minorHAnsi"/>
          <w:sz w:val="22"/>
          <w:szCs w:val="22"/>
        </w:rPr>
        <w:t xml:space="preserve"> v</w:t>
      </w:r>
      <w:r w:rsidR="00FE6C4D">
        <w:rPr>
          <w:rFonts w:asciiTheme="minorHAnsi" w:hAnsiTheme="minorHAnsi" w:cstheme="minorHAnsi"/>
          <w:sz w:val="22"/>
          <w:szCs w:val="22"/>
        </w:rPr>
        <w:t>e smlouvě</w:t>
      </w:r>
      <w:r w:rsidR="00AB2C50">
        <w:rPr>
          <w:rFonts w:asciiTheme="minorHAnsi" w:hAnsiTheme="minorHAnsi" w:cstheme="minorHAnsi"/>
          <w:sz w:val="22"/>
          <w:szCs w:val="22"/>
        </w:rPr>
        <w:t xml:space="preserve"> o dílo</w:t>
      </w:r>
      <w:r w:rsidRPr="00921CFA">
        <w:rPr>
          <w:rFonts w:asciiTheme="minorHAnsi" w:hAnsiTheme="minorHAnsi" w:cstheme="minorHAnsi"/>
          <w:sz w:val="22"/>
          <w:szCs w:val="22"/>
        </w:rPr>
        <w:t xml:space="preserve">, která </w:t>
      </w:r>
      <w:r w:rsidR="00AB2C50">
        <w:rPr>
          <w:rFonts w:asciiTheme="minorHAnsi" w:hAnsiTheme="minorHAnsi" w:cstheme="minorHAnsi"/>
          <w:sz w:val="22"/>
          <w:szCs w:val="22"/>
        </w:rPr>
        <w:t>je</w:t>
      </w:r>
      <w:r w:rsidR="00AD7DDD">
        <w:rPr>
          <w:rFonts w:asciiTheme="minorHAnsi" w:hAnsiTheme="minorHAnsi" w:cstheme="minorHAnsi"/>
          <w:sz w:val="22"/>
          <w:szCs w:val="22"/>
        </w:rPr>
        <w:t xml:space="preserve"> nedílnou</w:t>
      </w:r>
      <w:r w:rsidR="00AB2C50">
        <w:rPr>
          <w:rFonts w:asciiTheme="minorHAnsi" w:hAnsiTheme="minorHAnsi" w:cstheme="minorHAnsi"/>
          <w:sz w:val="22"/>
          <w:szCs w:val="22"/>
        </w:rPr>
        <w:t xml:space="preserve"> součástí výzvy v příloze č. 3.</w:t>
      </w:r>
    </w:p>
    <w:p w:rsidR="00185B81" w:rsidRDefault="00185B81" w:rsidP="00B25A74">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w:t>
      </w:r>
      <w:proofErr w:type="gramStart"/>
      <w:r w:rsidRPr="00185B81">
        <w:rPr>
          <w:rFonts w:asciiTheme="minorHAnsi" w:hAnsiTheme="minorHAnsi" w:cstheme="minorHAnsi"/>
          <w:sz w:val="22"/>
          <w:szCs w:val="22"/>
        </w:rPr>
        <w:t>změ</w:t>
      </w:r>
      <w:r>
        <w:rPr>
          <w:rFonts w:asciiTheme="minorHAnsi" w:hAnsiTheme="minorHAnsi" w:cstheme="minorHAnsi"/>
          <w:sz w:val="22"/>
          <w:szCs w:val="22"/>
        </w:rPr>
        <w:t>ny, a nebo doplnění</w:t>
      </w:r>
      <w:proofErr w:type="gramEnd"/>
      <w:r>
        <w:rPr>
          <w:rFonts w:asciiTheme="minorHAnsi" w:hAnsiTheme="minorHAnsi" w:cstheme="minorHAnsi"/>
          <w:sz w:val="22"/>
          <w:szCs w:val="22"/>
        </w:rPr>
        <w:t xml:space="preserve"> přílohy č. 3</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smlouvy o dílo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smlouvy o dílo </w:t>
      </w:r>
      <w:r w:rsidRPr="00185B81">
        <w:rPr>
          <w:rFonts w:asciiTheme="minorHAnsi" w:hAnsiTheme="minorHAnsi" w:cstheme="minorHAnsi"/>
          <w:sz w:val="22"/>
          <w:szCs w:val="22"/>
        </w:rPr>
        <w:t>je pro účastníka závazný.</w:t>
      </w:r>
    </w:p>
    <w:p w:rsidR="00AB2C50" w:rsidRDefault="00AB2C50" w:rsidP="00B25A74">
      <w:pPr>
        <w:jc w:val="both"/>
        <w:rPr>
          <w:rFonts w:asciiTheme="minorHAnsi" w:hAnsiTheme="minorHAnsi" w:cstheme="minorHAnsi"/>
          <w:sz w:val="22"/>
          <w:szCs w:val="22"/>
        </w:rPr>
      </w:pPr>
    </w:p>
    <w:p w:rsidR="0094711C" w:rsidRPr="00EE3397" w:rsidRDefault="0094711C" w:rsidP="00877E89">
      <w:pPr>
        <w:jc w:val="both"/>
        <w:rPr>
          <w:rFonts w:asciiTheme="minorHAnsi" w:hAnsiTheme="minorHAnsi" w:cstheme="minorHAnsi"/>
          <w:b/>
          <w:i/>
          <w:sz w:val="22"/>
          <w:szCs w:val="22"/>
        </w:rPr>
      </w:pPr>
      <w:r w:rsidRPr="00D36DFE">
        <w:rPr>
          <w:rFonts w:asciiTheme="minorHAnsi" w:hAnsiTheme="minorHAnsi" w:cstheme="minorHAnsi"/>
          <w:b/>
          <w:i/>
          <w:sz w:val="22"/>
          <w:szCs w:val="22"/>
        </w:rPr>
        <w:t xml:space="preserve">Úhrady </w:t>
      </w:r>
      <w:r w:rsidR="00AB2C50">
        <w:rPr>
          <w:rFonts w:asciiTheme="minorHAnsi" w:hAnsiTheme="minorHAnsi" w:cstheme="minorHAnsi"/>
          <w:b/>
          <w:i/>
          <w:sz w:val="22"/>
          <w:szCs w:val="22"/>
        </w:rPr>
        <w:t xml:space="preserve">faktury </w:t>
      </w:r>
      <w:r w:rsidRPr="00D36DFE">
        <w:rPr>
          <w:rFonts w:asciiTheme="minorHAnsi" w:hAnsiTheme="minorHAnsi" w:cstheme="minorHAnsi"/>
          <w:b/>
          <w:i/>
          <w:sz w:val="22"/>
          <w:szCs w:val="22"/>
        </w:rPr>
        <w:t>budou prove</w:t>
      </w:r>
      <w:r w:rsidR="001B610B">
        <w:rPr>
          <w:rFonts w:asciiTheme="minorHAnsi" w:hAnsiTheme="minorHAnsi" w:cstheme="minorHAnsi"/>
          <w:b/>
          <w:i/>
          <w:sz w:val="22"/>
          <w:szCs w:val="22"/>
        </w:rPr>
        <w:t xml:space="preserve">deny </w:t>
      </w:r>
      <w:r w:rsidR="00AB2C50" w:rsidRPr="00AB2C50">
        <w:rPr>
          <w:rFonts w:asciiTheme="minorHAnsi" w:hAnsiTheme="minorHAnsi" w:cstheme="minorHAnsi"/>
          <w:b/>
          <w:i/>
          <w:sz w:val="22"/>
          <w:szCs w:val="22"/>
        </w:rPr>
        <w:t xml:space="preserve">po obdržení dotace od zřizovatele na akci „Rekonstrukce salónku </w:t>
      </w:r>
      <w:proofErr w:type="spellStart"/>
      <w:r w:rsidR="00AB2C50" w:rsidRPr="00AB2C50">
        <w:rPr>
          <w:rFonts w:asciiTheme="minorHAnsi" w:hAnsiTheme="minorHAnsi" w:cstheme="minorHAnsi"/>
          <w:b/>
          <w:i/>
          <w:sz w:val="22"/>
          <w:szCs w:val="22"/>
        </w:rPr>
        <w:t>Pálffy</w:t>
      </w:r>
      <w:proofErr w:type="spellEnd"/>
      <w:r w:rsidR="00AB2C50" w:rsidRPr="00AB2C50">
        <w:rPr>
          <w:rFonts w:asciiTheme="minorHAnsi" w:hAnsiTheme="minorHAnsi" w:cstheme="minorHAnsi"/>
          <w:b/>
          <w:i/>
          <w:sz w:val="22"/>
          <w:szCs w:val="22"/>
        </w:rPr>
        <w:t xml:space="preserve"> palác-autorský dozor“ a „Autorský dozor na rekonstrukci velkého sálu“.</w:t>
      </w:r>
    </w:p>
    <w:p w:rsidR="003C44D4" w:rsidRDefault="003C44D4" w:rsidP="00B25A74">
      <w:pPr>
        <w:jc w:val="both"/>
        <w:rPr>
          <w:rFonts w:asciiTheme="minorHAnsi" w:hAnsiTheme="minorHAnsi" w:cstheme="minorHAnsi"/>
          <w:sz w:val="22"/>
          <w:szCs w:val="22"/>
        </w:rPr>
      </w:pPr>
    </w:p>
    <w:p w:rsidR="004314F0" w:rsidRPr="004C1972" w:rsidRDefault="003859F3"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lastRenderedPageBreak/>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D84B7E">
      <w:pPr>
        <w:numPr>
          <w:ilvl w:val="0"/>
          <w:numId w:val="14"/>
        </w:numPr>
        <w:ind w:left="0" w:firstLine="0"/>
        <w:jc w:val="both"/>
        <w:rPr>
          <w:rFonts w:asciiTheme="minorHAnsi" w:hAnsiTheme="minorHAnsi" w:cstheme="minorHAnsi"/>
          <w:bCs/>
          <w:sz w:val="22"/>
          <w:szCs w:val="22"/>
        </w:rPr>
      </w:pPr>
      <w:r w:rsidRPr="004C1972">
        <w:rPr>
          <w:rFonts w:asciiTheme="minorHAnsi" w:hAnsiTheme="minorHAnsi" w:cstheme="minorHAnsi"/>
          <w:bCs/>
          <w:sz w:val="22"/>
          <w:szCs w:val="22"/>
        </w:rPr>
        <w:t>prokázání splnění základní způsobilosti dle §74 odst. 1 zák</w:t>
      </w:r>
      <w:r w:rsidR="00BF7FAD">
        <w:rPr>
          <w:rFonts w:asciiTheme="minorHAnsi" w:hAnsiTheme="minorHAnsi" w:cstheme="minorHAnsi"/>
          <w:bCs/>
          <w:sz w:val="22"/>
          <w:szCs w:val="22"/>
        </w:rPr>
        <w:t xml:space="preserve">ona v plném rozsahu (postačuje </w:t>
      </w:r>
      <w:r w:rsidRPr="004C1972">
        <w:rPr>
          <w:rFonts w:asciiTheme="minorHAnsi" w:hAnsiTheme="minorHAnsi" w:cstheme="minorHAnsi"/>
          <w:bCs/>
          <w:sz w:val="22"/>
          <w:szCs w:val="22"/>
        </w:rPr>
        <w:t>čestné prohlášení)</w:t>
      </w:r>
    </w:p>
    <w:p w:rsidR="004314F0" w:rsidRDefault="004314F0" w:rsidP="00D84B7E">
      <w:pPr>
        <w:numPr>
          <w:ilvl w:val="0"/>
          <w:numId w:val="14"/>
        </w:numPr>
        <w:ind w:left="0" w:firstLine="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zákona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Výpisy z veřejných rejstříků nesmí být starší</w:t>
      </w:r>
      <w:r w:rsidR="00977305">
        <w:rPr>
          <w:rFonts w:asciiTheme="minorHAnsi" w:hAnsiTheme="minorHAnsi" w:cstheme="minorHAnsi"/>
          <w:bCs/>
          <w:sz w:val="22"/>
          <w:szCs w:val="22"/>
        </w:rPr>
        <w:t xml:space="preserve"> více než tři</w:t>
      </w:r>
      <w:r w:rsidR="00202022">
        <w:rPr>
          <w:rFonts w:asciiTheme="minorHAnsi" w:hAnsiTheme="minorHAnsi" w:cstheme="minorHAnsi"/>
          <w:bCs/>
          <w:sz w:val="22"/>
          <w:szCs w:val="22"/>
        </w:rPr>
        <w:t xml:space="preserve"> měsí</w:t>
      </w:r>
      <w:r w:rsidR="00720659">
        <w:rPr>
          <w:rFonts w:asciiTheme="minorHAnsi" w:hAnsiTheme="minorHAnsi" w:cstheme="minorHAnsi"/>
          <w:bCs/>
          <w:sz w:val="22"/>
          <w:szCs w:val="22"/>
        </w:rPr>
        <w:t>ce od posledního dne lhůty pro po</w:t>
      </w:r>
      <w:r w:rsidR="00202022">
        <w:rPr>
          <w:rFonts w:asciiTheme="minorHAnsi" w:hAnsiTheme="minorHAnsi" w:cstheme="minorHAnsi"/>
          <w:bCs/>
          <w:sz w:val="22"/>
          <w:szCs w:val="22"/>
        </w:rPr>
        <w:t>dání nabídek.</w:t>
      </w:r>
    </w:p>
    <w:p w:rsidR="00682101" w:rsidRDefault="00682101" w:rsidP="00682101">
      <w:pPr>
        <w:jc w:val="both"/>
        <w:rPr>
          <w:rFonts w:asciiTheme="minorHAnsi" w:hAnsiTheme="minorHAnsi" w:cstheme="minorHAnsi"/>
          <w:bCs/>
          <w:sz w:val="22"/>
          <w:szCs w:val="22"/>
        </w:rPr>
      </w:pPr>
    </w:p>
    <w:p w:rsidR="00682101" w:rsidRPr="00250948" w:rsidRDefault="00682101" w:rsidP="00682101">
      <w:pPr>
        <w:jc w:val="both"/>
        <w:rPr>
          <w:rFonts w:asciiTheme="minorHAnsi" w:hAnsiTheme="minorHAnsi" w:cstheme="minorHAnsi"/>
          <w:bCs/>
          <w:sz w:val="22"/>
          <w:szCs w:val="22"/>
        </w:rPr>
      </w:pPr>
      <w:r w:rsidRPr="00250948">
        <w:rPr>
          <w:rFonts w:asciiTheme="minorHAnsi" w:hAnsiTheme="minorHAnsi" w:cstheme="minorHAnsi"/>
          <w:bCs/>
          <w:sz w:val="22"/>
          <w:szCs w:val="22"/>
        </w:rPr>
        <w:t xml:space="preserve">V souladu s § 53 odst. 4 zákona může uchazeč pro účely podání nabídky nahradit veškeré doklady o </w:t>
      </w:r>
      <w:r w:rsidR="00BD0601">
        <w:rPr>
          <w:rFonts w:asciiTheme="minorHAnsi" w:hAnsiTheme="minorHAnsi" w:cstheme="minorHAnsi"/>
          <w:bCs/>
          <w:sz w:val="22"/>
          <w:szCs w:val="22"/>
        </w:rPr>
        <w:t xml:space="preserve">výše uvedené </w:t>
      </w:r>
      <w:r w:rsidRPr="00250948">
        <w:rPr>
          <w:rFonts w:asciiTheme="minorHAnsi" w:hAnsiTheme="minorHAnsi" w:cstheme="minorHAnsi"/>
          <w:bCs/>
          <w:sz w:val="22"/>
          <w:szCs w:val="22"/>
        </w:rPr>
        <w:t xml:space="preserve">kvalifikaci čestným prohlášením nebo jednotným evropským osvědčením pro veřejné zakázky podle § 87 zákona. Doklady o základní a profesní způsobilosti může dodavatel rovněž nahradit výpisem ze seznamu kvalifikovaných dodavatelů dle § 228 zákona – doklady o prokázání profesní způsobilosti však jedině v tom rozsahu, v jakém údaje z tohoto výpisu prokazují splnění profesní způsobilosti. </w:t>
      </w:r>
    </w:p>
    <w:p w:rsidR="00682101" w:rsidRPr="00250948" w:rsidRDefault="00682101" w:rsidP="00682101">
      <w:pPr>
        <w:jc w:val="both"/>
        <w:rPr>
          <w:rFonts w:asciiTheme="minorHAnsi" w:hAnsiTheme="minorHAnsi" w:cstheme="minorHAnsi"/>
          <w:bCs/>
          <w:sz w:val="22"/>
          <w:szCs w:val="22"/>
        </w:rPr>
      </w:pPr>
    </w:p>
    <w:p w:rsidR="00682101" w:rsidRPr="00250948" w:rsidRDefault="00682101" w:rsidP="00682101">
      <w:pPr>
        <w:jc w:val="both"/>
        <w:rPr>
          <w:rFonts w:asciiTheme="minorHAnsi" w:hAnsiTheme="minorHAnsi" w:cstheme="minorHAnsi"/>
          <w:bCs/>
          <w:sz w:val="22"/>
          <w:szCs w:val="22"/>
        </w:rPr>
      </w:pPr>
      <w:r w:rsidRPr="00250948">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682101" w:rsidRPr="004C1972" w:rsidRDefault="00682101" w:rsidP="00682101">
      <w:pPr>
        <w:jc w:val="both"/>
        <w:rPr>
          <w:rFonts w:asciiTheme="minorHAnsi" w:hAnsiTheme="minorHAnsi" w:cstheme="minorHAnsi"/>
          <w:bCs/>
          <w:sz w:val="22"/>
          <w:szCs w:val="22"/>
        </w:rPr>
      </w:pPr>
      <w:r w:rsidRPr="00250948">
        <w:rPr>
          <w:rFonts w:asciiTheme="minorHAnsi" w:hAnsiTheme="minorHAnsi" w:cstheme="minorHAnsi"/>
          <w:bCs/>
          <w:sz w:val="22"/>
          <w:szCs w:val="22"/>
        </w:rPr>
        <w:t>Požadavky na prokázání kvalifikačních předpokladů musí být splněny i u případných poddodavatelů.</w:t>
      </w:r>
    </w:p>
    <w:p w:rsidR="00FC71E8" w:rsidRDefault="00FC71E8" w:rsidP="004314F0">
      <w:pPr>
        <w:jc w:val="both"/>
        <w:rPr>
          <w:rFonts w:asciiTheme="minorHAnsi" w:hAnsiTheme="minorHAnsi" w:cstheme="minorHAnsi"/>
          <w:bCs/>
          <w:sz w:val="22"/>
          <w:szCs w:val="22"/>
        </w:rPr>
      </w:pPr>
    </w:p>
    <w:p w:rsidR="0094382E" w:rsidRDefault="00DE709C" w:rsidP="004314F0">
      <w:pPr>
        <w:jc w:val="both"/>
        <w:rPr>
          <w:rFonts w:asciiTheme="minorHAnsi" w:hAnsiTheme="minorHAnsi" w:cstheme="minorHAnsi"/>
          <w:bCs/>
          <w:sz w:val="22"/>
          <w:szCs w:val="22"/>
        </w:rPr>
      </w:pPr>
      <w:r w:rsidRPr="00DE709C">
        <w:rPr>
          <w:rFonts w:asciiTheme="minorHAnsi" w:hAnsiTheme="minorHAnsi" w:cstheme="minorHAnsi"/>
          <w:bCs/>
          <w:sz w:val="22"/>
          <w:szCs w:val="22"/>
        </w:rPr>
        <w:t>Uchazeč také nejpozději v den podpisu smlouvy přiloží informace a doklady podle § 122 odst. 5 zákona, je-li vybraným dodavatelem a právnickou osobou a není-li veden v evidenci údajů o skutečných majitelích.</w:t>
      </w:r>
    </w:p>
    <w:p w:rsidR="0039752C" w:rsidRPr="004C1972" w:rsidRDefault="0039752C" w:rsidP="004314F0">
      <w:pPr>
        <w:jc w:val="both"/>
        <w:rPr>
          <w:rFonts w:asciiTheme="minorHAnsi" w:hAnsiTheme="minorHAnsi" w:cstheme="minorHAnsi"/>
          <w:bCs/>
          <w:sz w:val="22"/>
          <w:szCs w:val="22"/>
        </w:rPr>
      </w:pPr>
    </w:p>
    <w:p w:rsidR="004314F0" w:rsidRPr="004D66B4" w:rsidRDefault="003859F3" w:rsidP="004314F0">
      <w:pPr>
        <w:jc w:val="both"/>
        <w:rPr>
          <w:rFonts w:asciiTheme="minorHAnsi" w:hAnsiTheme="minorHAnsi" w:cstheme="minorHAnsi"/>
          <w:b/>
          <w:bCs/>
          <w:sz w:val="22"/>
          <w:szCs w:val="22"/>
        </w:rPr>
      </w:pPr>
      <w:r w:rsidRPr="00BD0601">
        <w:rPr>
          <w:rFonts w:asciiTheme="minorHAnsi" w:hAnsiTheme="minorHAnsi" w:cstheme="minorHAnsi"/>
          <w:b/>
          <w:bCs/>
          <w:sz w:val="22"/>
          <w:szCs w:val="22"/>
        </w:rPr>
        <w:t>8</w:t>
      </w:r>
      <w:r w:rsidR="004314F0" w:rsidRPr="00BD0601">
        <w:rPr>
          <w:rFonts w:asciiTheme="minorHAnsi" w:hAnsiTheme="minorHAnsi" w:cstheme="minorHAnsi"/>
          <w:b/>
          <w:bCs/>
          <w:sz w:val="22"/>
          <w:szCs w:val="22"/>
        </w:rPr>
        <w:t>. Kritéria hodnocení nabídky</w:t>
      </w:r>
    </w:p>
    <w:p w:rsidR="00617616" w:rsidRDefault="00617616" w:rsidP="00617616">
      <w:pPr>
        <w:jc w:val="both"/>
        <w:rPr>
          <w:rFonts w:asciiTheme="minorHAnsi" w:hAnsiTheme="minorHAnsi" w:cstheme="minorHAnsi"/>
          <w:sz w:val="22"/>
          <w:szCs w:val="22"/>
        </w:rPr>
      </w:pPr>
      <w:r w:rsidRPr="004D66B4">
        <w:rPr>
          <w:rFonts w:asciiTheme="minorHAnsi" w:hAnsiTheme="minorHAnsi" w:cstheme="minorHAnsi"/>
          <w:sz w:val="22"/>
          <w:szCs w:val="22"/>
        </w:rPr>
        <w:t>Kritériem hodnocení veřejné zakázky bude nejnižší nabídková cena (při splnění všech požadavků v úvodním zadání).</w:t>
      </w:r>
      <w:r w:rsidR="001633D8">
        <w:rPr>
          <w:rFonts w:asciiTheme="minorHAnsi" w:hAnsiTheme="minorHAnsi" w:cstheme="minorHAnsi"/>
          <w:sz w:val="22"/>
          <w:szCs w:val="22"/>
        </w:rPr>
        <w:t xml:space="preserve"> </w:t>
      </w:r>
      <w:r w:rsidR="001633D8" w:rsidRPr="001633D8">
        <w:rPr>
          <w:rFonts w:asciiTheme="minorHAnsi" w:hAnsiTheme="minorHAnsi" w:cstheme="minorHAnsi"/>
          <w:sz w:val="22"/>
          <w:szCs w:val="22"/>
        </w:rPr>
        <w:t xml:space="preserve">V případě </w:t>
      </w:r>
      <w:r w:rsidR="001633D8">
        <w:rPr>
          <w:rFonts w:asciiTheme="minorHAnsi" w:hAnsiTheme="minorHAnsi" w:cstheme="minorHAnsi"/>
          <w:sz w:val="22"/>
          <w:szCs w:val="22"/>
        </w:rPr>
        <w:t>tohoto kritéria</w:t>
      </w:r>
      <w:r w:rsidR="001633D8" w:rsidRPr="001633D8">
        <w:rPr>
          <w:rFonts w:asciiTheme="minorHAnsi" w:hAnsiTheme="minorHAnsi" w:cstheme="minorHAnsi"/>
          <w:sz w:val="22"/>
          <w:szCs w:val="22"/>
        </w:rPr>
        <w:t xml:space="preserve"> se jedná o nákladové kvantitativní kritérium, u něhož jsou preferovány nižší hodnoty před vyššími</w:t>
      </w:r>
      <w:r w:rsidR="001633D8">
        <w:rPr>
          <w:rFonts w:asciiTheme="minorHAnsi" w:hAnsiTheme="minorHAnsi" w:cstheme="minorHAnsi"/>
          <w:sz w:val="22"/>
          <w:szCs w:val="22"/>
        </w:rPr>
        <w:t>.</w:t>
      </w:r>
      <w:r w:rsidR="00472E98">
        <w:rPr>
          <w:rFonts w:asciiTheme="minorHAnsi" w:hAnsiTheme="minorHAnsi" w:cstheme="minorHAnsi"/>
          <w:sz w:val="22"/>
          <w:szCs w:val="22"/>
        </w:rPr>
        <w:t xml:space="preserve"> </w:t>
      </w:r>
      <w:r w:rsidR="00472E98" w:rsidRPr="00472E98">
        <w:rPr>
          <w:rFonts w:asciiTheme="minorHAnsi" w:hAnsiTheme="minorHAnsi" w:cstheme="minorHAnsi"/>
          <w:sz w:val="22"/>
          <w:szCs w:val="22"/>
        </w:rPr>
        <w:t>Jako nejvýhodnější nabídka bude hodnocena nabídka s nejnižší nabídkovou cenou. V případě rovnosti cen rozhodne los.</w:t>
      </w:r>
    </w:p>
    <w:p w:rsidR="0094382E" w:rsidRDefault="0094382E" w:rsidP="0004643C">
      <w:pPr>
        <w:jc w:val="both"/>
        <w:rPr>
          <w:rFonts w:asciiTheme="minorHAnsi" w:hAnsiTheme="minorHAnsi" w:cstheme="minorHAnsi"/>
          <w:sz w:val="22"/>
          <w:szCs w:val="22"/>
        </w:rPr>
      </w:pPr>
    </w:p>
    <w:p w:rsidR="00D70922" w:rsidRPr="00D70922" w:rsidRDefault="003859F3" w:rsidP="0004643C">
      <w:pPr>
        <w:jc w:val="both"/>
        <w:rPr>
          <w:rFonts w:asciiTheme="minorHAnsi" w:hAnsiTheme="minorHAnsi" w:cstheme="minorHAnsi"/>
          <w:b/>
          <w:bCs/>
          <w:sz w:val="22"/>
          <w:szCs w:val="22"/>
        </w:rPr>
      </w:pPr>
      <w:r w:rsidRPr="00BD0601">
        <w:rPr>
          <w:rFonts w:asciiTheme="minorHAnsi" w:hAnsiTheme="minorHAnsi" w:cstheme="minorHAnsi"/>
          <w:b/>
          <w:bCs/>
          <w:sz w:val="22"/>
          <w:szCs w:val="22"/>
        </w:rPr>
        <w:t>9</w:t>
      </w:r>
      <w:r w:rsidR="00D70922" w:rsidRPr="00BD0601">
        <w:rPr>
          <w:rFonts w:asciiTheme="minorHAnsi" w:hAnsiTheme="minorHAnsi" w:cstheme="minorHAnsi"/>
          <w:b/>
          <w:bCs/>
          <w:sz w:val="22"/>
          <w:szCs w:val="22"/>
        </w:rPr>
        <w:t>. Obsah a zpracování nabídky</w:t>
      </w:r>
    </w:p>
    <w:p w:rsidR="00D70922" w:rsidRDefault="00D70922" w:rsidP="004314F0">
      <w:pPr>
        <w:jc w:val="both"/>
        <w:rPr>
          <w:rFonts w:asciiTheme="minorHAnsi" w:hAnsiTheme="minorHAnsi" w:cstheme="minorHAnsi"/>
          <w:sz w:val="22"/>
          <w:szCs w:val="22"/>
        </w:rPr>
      </w:pPr>
      <w:r w:rsidRPr="00D70922">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1D0AF2" w:rsidRDefault="00D70922" w:rsidP="004314F0">
      <w:pPr>
        <w:jc w:val="both"/>
        <w:rPr>
          <w:rFonts w:asciiTheme="minorHAnsi" w:hAnsiTheme="minorHAnsi" w:cstheme="minorHAnsi"/>
          <w:sz w:val="22"/>
          <w:szCs w:val="22"/>
        </w:rPr>
      </w:pPr>
      <w:r w:rsidRPr="00D70922">
        <w:rPr>
          <w:rFonts w:asciiTheme="minorHAnsi" w:hAnsiTheme="minorHAnsi" w:cstheme="minorHAnsi"/>
          <w:sz w:val="22"/>
          <w:szCs w:val="22"/>
        </w:rPr>
        <w:t>Každý účastník může podat pouze jedinou nabídku. Pokud účastník podá více nabídek samostatně nebo společně s dalšími dodavateli, vyloučí z</w:t>
      </w:r>
      <w:r>
        <w:rPr>
          <w:rFonts w:asciiTheme="minorHAnsi" w:hAnsiTheme="minorHAnsi" w:cstheme="minorHAnsi"/>
          <w:sz w:val="22"/>
          <w:szCs w:val="22"/>
        </w:rPr>
        <w:t>adavatel všechny tyto nabídky z výběrového řízení</w:t>
      </w:r>
      <w:r w:rsidRPr="00D70922">
        <w:rPr>
          <w:rFonts w:asciiTheme="minorHAnsi" w:hAnsiTheme="minorHAnsi" w:cstheme="minorHAnsi"/>
          <w:sz w:val="22"/>
          <w:szCs w:val="22"/>
        </w:rPr>
        <w:t>.</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1D0AF2" w:rsidRPr="00541E4F"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495395" w:rsidRDefault="001D0AF2" w:rsidP="001D0AF2">
      <w:pPr>
        <w:jc w:val="both"/>
        <w:rPr>
          <w:rFonts w:asciiTheme="minorHAnsi" w:hAnsiTheme="minorHAnsi" w:cstheme="minorHAnsi"/>
          <w:sz w:val="22"/>
          <w:szCs w:val="22"/>
        </w:rPr>
      </w:pPr>
      <w:r w:rsidRPr="00541E4F">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1D0AF2" w:rsidRDefault="001D0AF2" w:rsidP="001D0AF2">
      <w:pPr>
        <w:jc w:val="both"/>
        <w:rPr>
          <w:rFonts w:asciiTheme="minorHAnsi" w:hAnsiTheme="minorHAnsi" w:cstheme="minorHAnsi"/>
          <w:sz w:val="22"/>
          <w:szCs w:val="22"/>
        </w:rPr>
      </w:pPr>
    </w:p>
    <w:p w:rsidR="001D0AF2" w:rsidRPr="00541E4F" w:rsidRDefault="00F204FA" w:rsidP="001D0AF2">
      <w:pPr>
        <w:jc w:val="both"/>
        <w:rPr>
          <w:rFonts w:asciiTheme="minorHAnsi" w:hAnsiTheme="minorHAnsi" w:cstheme="minorHAnsi"/>
          <w:b/>
          <w:sz w:val="22"/>
          <w:szCs w:val="22"/>
        </w:rPr>
      </w:pPr>
      <w:r>
        <w:rPr>
          <w:rFonts w:asciiTheme="minorHAnsi" w:hAnsiTheme="minorHAnsi" w:cstheme="minorHAnsi"/>
          <w:b/>
          <w:sz w:val="22"/>
          <w:szCs w:val="22"/>
        </w:rPr>
        <w:t>Zadavatel vysloveně požaduje</w:t>
      </w:r>
      <w:r w:rsidR="001D0AF2" w:rsidRPr="00541E4F">
        <w:rPr>
          <w:rFonts w:asciiTheme="minorHAnsi" w:hAnsiTheme="minorHAnsi" w:cstheme="minorHAnsi"/>
          <w:b/>
          <w:sz w:val="22"/>
          <w:szCs w:val="22"/>
        </w:rPr>
        <w:t xml:space="preserve"> zachovat podobu nabídky v níže uvedeném členění:</w:t>
      </w:r>
    </w:p>
    <w:p w:rsidR="003C44D4" w:rsidRDefault="003C44D4" w:rsidP="003C44D4">
      <w:pPr>
        <w:jc w:val="both"/>
        <w:rPr>
          <w:rFonts w:asciiTheme="minorHAnsi" w:hAnsiTheme="minorHAnsi" w:cstheme="minorHAnsi"/>
          <w:sz w:val="22"/>
          <w:szCs w:val="22"/>
        </w:rPr>
      </w:pPr>
      <w:r>
        <w:rPr>
          <w:rFonts w:asciiTheme="minorHAnsi" w:hAnsiTheme="minorHAnsi" w:cstheme="minorHAnsi"/>
          <w:sz w:val="22"/>
          <w:szCs w:val="22"/>
        </w:rPr>
        <w:t xml:space="preserve">a) krycí list nabídky (soupisu prací)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 – </w:t>
      </w:r>
      <w:r w:rsidRPr="00E51FA1">
        <w:rPr>
          <w:rFonts w:asciiTheme="minorHAnsi" w:hAnsiTheme="minorHAnsi" w:cstheme="minorHAnsi"/>
          <w:b/>
          <w:sz w:val="22"/>
          <w:szCs w:val="22"/>
        </w:rPr>
        <w:t>vyplnění a předložení tohoto dokumentu je povinné</w:t>
      </w:r>
      <w:r>
        <w:rPr>
          <w:rFonts w:asciiTheme="minorHAnsi" w:hAnsiTheme="minorHAnsi" w:cstheme="minorHAnsi"/>
          <w:sz w:val="22"/>
          <w:szCs w:val="22"/>
        </w:rPr>
        <w:t xml:space="preserve">, v případě, že nebude tento formulář doložen, řádně vyplněn či podepsán, </w:t>
      </w:r>
      <w:r w:rsidRPr="00E51FA1">
        <w:rPr>
          <w:rFonts w:asciiTheme="minorHAnsi" w:hAnsiTheme="minorHAnsi" w:cstheme="minorHAnsi"/>
          <w:sz w:val="22"/>
          <w:szCs w:val="22"/>
        </w:rPr>
        <w:t>bude</w:t>
      </w:r>
      <w:r>
        <w:rPr>
          <w:rFonts w:asciiTheme="minorHAnsi" w:hAnsiTheme="minorHAnsi" w:cstheme="minorHAnsi"/>
          <w:sz w:val="22"/>
          <w:szCs w:val="22"/>
        </w:rPr>
        <w:t xml:space="preserve"> to</w:t>
      </w:r>
      <w:r w:rsidRPr="00E51FA1">
        <w:rPr>
          <w:rFonts w:asciiTheme="minorHAnsi" w:hAnsiTheme="minorHAnsi" w:cstheme="minorHAnsi"/>
          <w:sz w:val="22"/>
          <w:szCs w:val="22"/>
        </w:rPr>
        <w:t xml:space="preserve"> považováno za nesplnění zadávacích podmínek a nabídka účastníka bu</w:t>
      </w:r>
      <w:r>
        <w:rPr>
          <w:rFonts w:asciiTheme="minorHAnsi" w:hAnsiTheme="minorHAnsi" w:cstheme="minorHAnsi"/>
          <w:sz w:val="22"/>
          <w:szCs w:val="22"/>
        </w:rPr>
        <w:t>de vyřazena z dalšího hodnocení,</w:t>
      </w:r>
    </w:p>
    <w:p w:rsidR="003C44D4" w:rsidRDefault="003C44D4" w:rsidP="003C44D4">
      <w:pPr>
        <w:jc w:val="both"/>
        <w:rPr>
          <w:rFonts w:asciiTheme="minorHAnsi" w:hAnsiTheme="minorHAnsi" w:cstheme="minorHAnsi"/>
          <w:sz w:val="22"/>
          <w:szCs w:val="22"/>
        </w:rPr>
      </w:pPr>
      <w:r>
        <w:rPr>
          <w:rFonts w:asciiTheme="minorHAnsi" w:hAnsiTheme="minorHAnsi" w:cstheme="minorHAnsi"/>
          <w:sz w:val="22"/>
          <w:szCs w:val="22"/>
        </w:rPr>
        <w:lastRenderedPageBreak/>
        <w:t xml:space="preserve">b) obsah nabídky, </w:t>
      </w:r>
    </w:p>
    <w:p w:rsidR="003C44D4" w:rsidRDefault="003C44D4" w:rsidP="003C44D4">
      <w:pPr>
        <w:jc w:val="both"/>
        <w:rPr>
          <w:rFonts w:asciiTheme="minorHAnsi" w:hAnsiTheme="minorHAnsi" w:cstheme="minorHAnsi"/>
          <w:sz w:val="22"/>
          <w:szCs w:val="22"/>
        </w:rPr>
      </w:pPr>
      <w:r>
        <w:rPr>
          <w:rFonts w:asciiTheme="minorHAnsi" w:hAnsiTheme="minorHAnsi" w:cstheme="minorHAnsi"/>
          <w:sz w:val="22"/>
          <w:szCs w:val="22"/>
        </w:rPr>
        <w:t>c) podrobná technická a jiná specifikace předmětu veřejné zakázky,</w:t>
      </w:r>
    </w:p>
    <w:p w:rsidR="003C44D4" w:rsidRDefault="003C44D4" w:rsidP="003C44D4">
      <w:pPr>
        <w:jc w:val="both"/>
        <w:rPr>
          <w:rFonts w:asciiTheme="minorHAnsi" w:hAnsiTheme="minorHAnsi" w:cstheme="minorHAnsi"/>
          <w:sz w:val="22"/>
          <w:szCs w:val="22"/>
        </w:rPr>
      </w:pPr>
      <w:r>
        <w:rPr>
          <w:rFonts w:asciiTheme="minorHAnsi" w:hAnsiTheme="minorHAnsi" w:cstheme="minorHAnsi"/>
          <w:sz w:val="22"/>
          <w:szCs w:val="22"/>
        </w:rPr>
        <w:t>d) doklady prokazující oprávnění oprávněné osoby uchazeče jednat jménem či za uchazeče výzvy (nevyplývá-li toto oprávnění z jiných dokladů předložených v rámci nabídky uchazeče),</w:t>
      </w:r>
    </w:p>
    <w:p w:rsidR="003C44D4" w:rsidRDefault="003C44D4" w:rsidP="003C44D4">
      <w:pPr>
        <w:jc w:val="both"/>
        <w:rPr>
          <w:rFonts w:asciiTheme="minorHAnsi" w:hAnsiTheme="minorHAnsi" w:cstheme="minorHAnsi"/>
          <w:sz w:val="22"/>
          <w:szCs w:val="22"/>
        </w:rPr>
      </w:pPr>
      <w:r>
        <w:rPr>
          <w:rFonts w:asciiTheme="minorHAnsi" w:hAnsiTheme="minorHAnsi" w:cstheme="minorHAnsi"/>
          <w:sz w:val="22"/>
          <w:szCs w:val="22"/>
        </w:rPr>
        <w:t>e) prohlášení o poddodavatelích, pokud existují nebo čestné prohlášení, že uchazeč nebude k plnění veřejné zakázky využívat poddodavatele, dále v</w:t>
      </w:r>
      <w:r w:rsidRPr="00894EB1">
        <w:rPr>
          <w:rFonts w:asciiTheme="minorHAnsi" w:hAnsiTheme="minorHAnsi" w:cstheme="minorHAnsi"/>
          <w:sz w:val="22"/>
          <w:szCs w:val="22"/>
        </w:rPr>
        <w:t xml:space="preserve"> prohlášení o p</w:t>
      </w:r>
      <w:r>
        <w:rPr>
          <w:rFonts w:asciiTheme="minorHAnsi" w:hAnsiTheme="minorHAnsi" w:cstheme="minorHAnsi"/>
          <w:sz w:val="22"/>
          <w:szCs w:val="22"/>
        </w:rPr>
        <w:t xml:space="preserve">oddodavatelích uchazeč </w:t>
      </w:r>
      <w:r w:rsidRPr="00CD6D45">
        <w:rPr>
          <w:rFonts w:asciiTheme="minorHAnsi" w:hAnsiTheme="minorHAnsi" w:cstheme="minorHAnsi"/>
          <w:b/>
          <w:sz w:val="22"/>
          <w:szCs w:val="22"/>
        </w:rPr>
        <w:t xml:space="preserve">průkazně označí </w:t>
      </w:r>
      <w:r>
        <w:rPr>
          <w:rFonts w:asciiTheme="minorHAnsi" w:hAnsiTheme="minorHAnsi" w:cstheme="minorHAnsi"/>
          <w:sz w:val="22"/>
          <w:szCs w:val="22"/>
        </w:rPr>
        <w:t xml:space="preserve">poddodavatele, </w:t>
      </w:r>
      <w:r w:rsidRPr="00CD6D45">
        <w:rPr>
          <w:rFonts w:asciiTheme="minorHAnsi" w:hAnsiTheme="minorHAnsi" w:cstheme="minorHAnsi"/>
          <w:sz w:val="22"/>
          <w:szCs w:val="22"/>
        </w:rPr>
        <w:t xml:space="preserve">kteří jsou </w:t>
      </w:r>
      <w:proofErr w:type="spellStart"/>
      <w:r w:rsidRPr="00CD6D45">
        <w:rPr>
          <w:rFonts w:asciiTheme="minorHAnsi" w:hAnsiTheme="minorHAnsi" w:cstheme="minorHAnsi"/>
          <w:sz w:val="22"/>
          <w:szCs w:val="22"/>
        </w:rPr>
        <w:t>mikropodnikem</w:t>
      </w:r>
      <w:proofErr w:type="spellEnd"/>
      <w:r w:rsidRPr="00CD6D45">
        <w:rPr>
          <w:rFonts w:asciiTheme="minorHAnsi" w:hAnsiTheme="minorHAnsi" w:cstheme="minorHAnsi"/>
          <w:sz w:val="22"/>
          <w:szCs w:val="22"/>
        </w:rPr>
        <w:t>, malým či středním podnikem,</w:t>
      </w:r>
    </w:p>
    <w:p w:rsidR="003C44D4" w:rsidRDefault="003C44D4" w:rsidP="003C44D4">
      <w:pPr>
        <w:jc w:val="both"/>
        <w:rPr>
          <w:rFonts w:asciiTheme="minorHAnsi" w:hAnsiTheme="minorHAnsi" w:cstheme="minorHAnsi"/>
          <w:sz w:val="22"/>
          <w:szCs w:val="22"/>
        </w:rPr>
      </w:pPr>
      <w:r>
        <w:rPr>
          <w:rFonts w:asciiTheme="minorHAnsi" w:hAnsiTheme="minorHAnsi" w:cstheme="minorHAnsi"/>
          <w:sz w:val="22"/>
          <w:szCs w:val="22"/>
        </w:rPr>
        <w:t xml:space="preserve">f) prokázání splnění základní způsobilosti, i u poddodavatelů, vzor je uveden v příloze č. 2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výzvy, </w:t>
      </w:r>
    </w:p>
    <w:p w:rsidR="003C44D4" w:rsidRDefault="003C44D4" w:rsidP="003C44D4">
      <w:pPr>
        <w:jc w:val="both"/>
        <w:rPr>
          <w:rFonts w:asciiTheme="minorHAnsi" w:hAnsiTheme="minorHAnsi" w:cstheme="minorHAnsi"/>
          <w:sz w:val="22"/>
          <w:szCs w:val="22"/>
        </w:rPr>
      </w:pPr>
      <w:r>
        <w:rPr>
          <w:rFonts w:asciiTheme="minorHAnsi" w:hAnsiTheme="minorHAnsi" w:cstheme="minorHAnsi"/>
          <w:sz w:val="22"/>
          <w:szCs w:val="22"/>
        </w:rPr>
        <w:t xml:space="preserve">g) doklady prokazující splnění profesní způsobilosti, také </w:t>
      </w:r>
      <w:r w:rsidR="00185B81">
        <w:rPr>
          <w:rFonts w:asciiTheme="minorHAnsi" w:hAnsiTheme="minorHAnsi" w:cstheme="minorHAnsi"/>
          <w:sz w:val="22"/>
          <w:szCs w:val="22"/>
        </w:rPr>
        <w:t>u poddodavatelů, pokud existují,</w:t>
      </w:r>
    </w:p>
    <w:p w:rsidR="00185B81" w:rsidRDefault="00185B81" w:rsidP="003C44D4">
      <w:pPr>
        <w:jc w:val="both"/>
        <w:rPr>
          <w:rFonts w:asciiTheme="minorHAnsi" w:hAnsiTheme="minorHAnsi" w:cstheme="minorHAnsi"/>
          <w:sz w:val="22"/>
          <w:szCs w:val="22"/>
        </w:rPr>
      </w:pPr>
      <w:r>
        <w:rPr>
          <w:rFonts w:asciiTheme="minorHAnsi" w:hAnsiTheme="minorHAnsi" w:cstheme="minorHAnsi"/>
          <w:sz w:val="22"/>
          <w:szCs w:val="22"/>
        </w:rPr>
        <w:t xml:space="preserve">h) </w:t>
      </w:r>
      <w:r w:rsidRPr="00185B81">
        <w:rPr>
          <w:rFonts w:asciiTheme="minorHAnsi" w:hAnsiTheme="minorHAnsi" w:cstheme="minorHAnsi"/>
          <w:sz w:val="22"/>
          <w:szCs w:val="22"/>
        </w:rPr>
        <w:t>návrh smlouvy podeps</w:t>
      </w:r>
      <w:r>
        <w:rPr>
          <w:rFonts w:asciiTheme="minorHAnsi" w:hAnsiTheme="minorHAnsi" w:cstheme="minorHAnsi"/>
          <w:sz w:val="22"/>
          <w:szCs w:val="22"/>
        </w:rPr>
        <w:t xml:space="preserve">aný oprávněnou osobou účastníka (Příloha č. 3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výzvy).</w:t>
      </w:r>
    </w:p>
    <w:p w:rsidR="00AD16D0" w:rsidRPr="00197CB1" w:rsidRDefault="00AD16D0" w:rsidP="00197CB1">
      <w:pPr>
        <w:spacing w:line="259" w:lineRule="auto"/>
        <w:jc w:val="both"/>
        <w:rPr>
          <w:rFonts w:asciiTheme="minorHAnsi" w:hAnsiTheme="minorHAnsi"/>
          <w:sz w:val="22"/>
          <w:szCs w:val="22"/>
        </w:rPr>
      </w:pPr>
    </w:p>
    <w:p w:rsidR="009536BD" w:rsidRPr="008F3604" w:rsidRDefault="009536BD" w:rsidP="009536BD">
      <w:pPr>
        <w:jc w:val="both"/>
        <w:rPr>
          <w:rFonts w:asciiTheme="minorHAnsi" w:hAnsiTheme="minorHAnsi" w:cstheme="minorHAnsi"/>
          <w:b/>
          <w:sz w:val="22"/>
          <w:szCs w:val="22"/>
        </w:rPr>
      </w:pPr>
      <w:r>
        <w:rPr>
          <w:rFonts w:asciiTheme="minorHAnsi" w:hAnsiTheme="minorHAnsi" w:cstheme="minorHAnsi"/>
          <w:b/>
          <w:sz w:val="22"/>
          <w:szCs w:val="22"/>
        </w:rPr>
        <w:t>10</w:t>
      </w:r>
      <w:r w:rsidRPr="008F3604">
        <w:rPr>
          <w:rFonts w:asciiTheme="minorHAnsi" w:hAnsiTheme="minorHAnsi" w:cstheme="minorHAnsi"/>
          <w:b/>
          <w:sz w:val="22"/>
          <w:szCs w:val="22"/>
        </w:rPr>
        <w:t>. Vysvětlení, změna nebo doplnění zadávací dokumentace</w:t>
      </w:r>
    </w:p>
    <w:p w:rsidR="009536BD" w:rsidRPr="008F3604" w:rsidRDefault="009536BD" w:rsidP="009536BD">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Pr>
          <w:rFonts w:asciiTheme="minorHAnsi" w:hAnsiTheme="minorHAnsi" w:cstheme="minorHAnsi"/>
          <w:sz w:val="22"/>
          <w:szCs w:val="22"/>
        </w:rPr>
        <w:t>ýt Zadavateli doručena nejpozději v den předcházející dni ukončení lhůty pro podání nabídek.</w:t>
      </w:r>
    </w:p>
    <w:p w:rsidR="003C44D4" w:rsidRDefault="009536BD" w:rsidP="004314F0">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4A17FF" w:rsidRDefault="004A17FF" w:rsidP="004314F0">
      <w:pPr>
        <w:jc w:val="both"/>
        <w:rPr>
          <w:rFonts w:asciiTheme="minorHAnsi" w:hAnsiTheme="minorHAnsi" w:cstheme="minorHAnsi"/>
          <w:sz w:val="22"/>
          <w:szCs w:val="22"/>
        </w:rPr>
      </w:pPr>
    </w:p>
    <w:p w:rsidR="004314F0" w:rsidRPr="004C1972" w:rsidRDefault="009536BD" w:rsidP="004314F0">
      <w:pPr>
        <w:jc w:val="both"/>
        <w:rPr>
          <w:rFonts w:asciiTheme="minorHAnsi" w:hAnsiTheme="minorHAnsi" w:cstheme="minorHAnsi"/>
          <w:b/>
          <w:sz w:val="22"/>
          <w:szCs w:val="22"/>
        </w:rPr>
      </w:pPr>
      <w:r>
        <w:rPr>
          <w:rFonts w:asciiTheme="minorHAnsi" w:hAnsiTheme="minorHAnsi" w:cstheme="minorHAnsi"/>
          <w:b/>
          <w:sz w:val="22"/>
          <w:szCs w:val="22"/>
        </w:rPr>
        <w:t>11</w:t>
      </w:r>
      <w:r w:rsidR="004314F0" w:rsidRPr="004C1972">
        <w:rPr>
          <w:rFonts w:asciiTheme="minorHAnsi" w:hAnsiTheme="minorHAnsi" w:cstheme="minorHAnsi"/>
          <w:b/>
          <w:sz w:val="22"/>
          <w:szCs w:val="22"/>
        </w:rPr>
        <w:t>. Další podmínky zadavatele</w:t>
      </w:r>
    </w:p>
    <w:p w:rsidR="005F57DD" w:rsidRPr="004C1972"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92020D">
        <w:rPr>
          <w:rFonts w:asciiTheme="minorHAnsi" w:hAnsiTheme="minorHAnsi" w:cstheme="minorHAnsi"/>
          <w:sz w:val="22"/>
          <w:szCs w:val="22"/>
        </w:rPr>
        <w:t>plnění</w:t>
      </w:r>
      <w:r w:rsidRPr="004C1972">
        <w:rPr>
          <w:rFonts w:asciiTheme="minorHAnsi" w:hAnsiTheme="minorHAnsi" w:cstheme="minorHAnsi"/>
          <w:sz w:val="22"/>
          <w:szCs w:val="22"/>
        </w:rPr>
        <w:t xml:space="preserve"> je </w:t>
      </w:r>
      <w:r w:rsidR="000660A0">
        <w:rPr>
          <w:rFonts w:asciiTheme="minorHAnsi" w:hAnsiTheme="minorHAnsi" w:cstheme="minorHAnsi"/>
          <w:sz w:val="22"/>
          <w:szCs w:val="22"/>
        </w:rPr>
        <w:t>0,05</w:t>
      </w:r>
      <w:r w:rsidRPr="008336A3">
        <w:rPr>
          <w:rFonts w:asciiTheme="minorHAnsi" w:hAnsiTheme="minorHAnsi" w:cstheme="minorHAnsi"/>
          <w:sz w:val="22"/>
          <w:szCs w:val="22"/>
        </w:rPr>
        <w:t xml:space="preserve"> %</w:t>
      </w:r>
      <w:r w:rsidRPr="004C1972">
        <w:rPr>
          <w:rFonts w:asciiTheme="minorHAnsi" w:hAnsiTheme="minorHAnsi" w:cstheme="minorHAnsi"/>
          <w:sz w:val="22"/>
          <w:szCs w:val="22"/>
        </w:rPr>
        <w:t xml:space="preserve"> z celkové ceny zakázky za každý započatý den prodlení.</w:t>
      </w:r>
    </w:p>
    <w:p w:rsidR="005F57DD"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5F57DD" w:rsidRDefault="005F57DD" w:rsidP="005F57DD">
      <w:pPr>
        <w:jc w:val="both"/>
        <w:rPr>
          <w:rFonts w:asciiTheme="minorHAnsi" w:hAnsiTheme="minorHAnsi" w:cstheme="minorHAnsi"/>
          <w:sz w:val="22"/>
          <w:szCs w:val="22"/>
        </w:rPr>
      </w:pPr>
      <w:r w:rsidRPr="00941D36">
        <w:rPr>
          <w:rFonts w:asciiTheme="minorHAnsi" w:hAnsiTheme="minorHAnsi" w:cstheme="minorHAnsi"/>
          <w:sz w:val="22"/>
          <w:szCs w:val="22"/>
        </w:rPr>
        <w:t>V případě mimořádně nízké nabídkové ceny si zadavatel vyhrazuje právo vyřadit účastníka z</w:t>
      </w:r>
      <w:r w:rsidR="0039752C">
        <w:rPr>
          <w:rFonts w:asciiTheme="minorHAnsi" w:hAnsiTheme="minorHAnsi" w:cstheme="minorHAnsi"/>
          <w:sz w:val="22"/>
          <w:szCs w:val="22"/>
        </w:rPr>
        <w:t xml:space="preserve">e zadávacího </w:t>
      </w:r>
      <w:r w:rsidRPr="00941D36">
        <w:rPr>
          <w:rFonts w:asciiTheme="minorHAnsi" w:hAnsiTheme="minorHAnsi" w:cstheme="minorHAnsi"/>
          <w:sz w:val="22"/>
          <w:szCs w:val="22"/>
        </w:rPr>
        <w:t>řízení.</w:t>
      </w:r>
    </w:p>
    <w:p w:rsidR="005F57DD"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D9292C" w:rsidRPr="004C1972" w:rsidRDefault="00D9292C" w:rsidP="005F57DD">
      <w:pPr>
        <w:jc w:val="both"/>
        <w:rPr>
          <w:rFonts w:asciiTheme="minorHAnsi" w:hAnsiTheme="minorHAnsi" w:cstheme="minorHAnsi"/>
          <w:sz w:val="22"/>
          <w:szCs w:val="22"/>
        </w:rPr>
      </w:pPr>
      <w:r w:rsidRPr="00D9292C">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w:t>
      </w:r>
      <w:r w:rsidR="0039752C">
        <w:rPr>
          <w:rFonts w:asciiTheme="minorHAnsi" w:hAnsiTheme="minorHAnsi" w:cstheme="minorHAnsi"/>
          <w:sz w:val="22"/>
          <w:szCs w:val="22"/>
        </w:rPr>
        <w:t>e zadávacího</w:t>
      </w:r>
      <w:r w:rsidRPr="00D9292C">
        <w:rPr>
          <w:rFonts w:asciiTheme="minorHAnsi" w:hAnsiTheme="minorHAnsi" w:cstheme="minorHAnsi"/>
          <w:sz w:val="22"/>
          <w:szCs w:val="22"/>
        </w:rPr>
        <w:t xml:space="preserve"> řízení.</w:t>
      </w:r>
    </w:p>
    <w:p w:rsidR="005F57DD" w:rsidRPr="004C1972" w:rsidRDefault="005F57DD" w:rsidP="005F57DD">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39752C">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zpracovatele zakázky.</w:t>
      </w:r>
    </w:p>
    <w:p w:rsidR="005F57DD" w:rsidRDefault="005F57DD" w:rsidP="005F57DD">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39752C">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rsidR="005F57DD" w:rsidRDefault="005F57DD" w:rsidP="005F57DD">
      <w:pPr>
        <w:jc w:val="both"/>
        <w:rPr>
          <w:rFonts w:asciiTheme="minorHAnsi" w:hAnsiTheme="minorHAnsi" w:cstheme="minorHAnsi"/>
          <w:sz w:val="22"/>
          <w:szCs w:val="22"/>
        </w:rPr>
      </w:pPr>
      <w:r w:rsidRPr="00245003">
        <w:rPr>
          <w:rFonts w:asciiTheme="minorHAnsi" w:hAnsiTheme="minorHAnsi" w:cstheme="minorHAnsi"/>
          <w:sz w:val="22"/>
          <w:szCs w:val="22"/>
        </w:rPr>
        <w:t>Zadavatel si vyhrazuje právo neuzavřít smlouvu s žádným dodavatelem.</w:t>
      </w:r>
    </w:p>
    <w:p w:rsidR="00CA336F" w:rsidRPr="00CA336F" w:rsidRDefault="006256C7" w:rsidP="005F57DD">
      <w:pPr>
        <w:jc w:val="both"/>
        <w:rPr>
          <w:rFonts w:asciiTheme="minorHAnsi" w:hAnsiTheme="minorHAnsi" w:cstheme="minorHAnsi"/>
          <w:b/>
          <w:sz w:val="22"/>
          <w:szCs w:val="22"/>
        </w:rPr>
      </w:pPr>
      <w:r w:rsidRPr="006256C7">
        <w:rPr>
          <w:rFonts w:asciiTheme="minorHAnsi" w:hAnsiTheme="minorHAnsi" w:cstheme="minorHAnsi"/>
          <w:b/>
          <w:sz w:val="22"/>
          <w:szCs w:val="22"/>
        </w:rPr>
        <w:t>Zadavatel si vyhrazuje právo uveřejnit oznámení o výběru</w:t>
      </w:r>
      <w:r w:rsidR="00D26B31">
        <w:rPr>
          <w:rFonts w:asciiTheme="minorHAnsi" w:hAnsiTheme="minorHAnsi" w:cstheme="minorHAnsi"/>
          <w:b/>
          <w:sz w:val="22"/>
          <w:szCs w:val="22"/>
        </w:rPr>
        <w:t xml:space="preserve"> dodavatele</w:t>
      </w:r>
      <w:r w:rsidRPr="006256C7">
        <w:rPr>
          <w:rFonts w:asciiTheme="minorHAnsi" w:hAnsiTheme="minorHAnsi" w:cstheme="minorHAnsi"/>
          <w:b/>
          <w:sz w:val="22"/>
          <w:szCs w:val="22"/>
        </w:rPr>
        <w:t>, oznámení o zrušení zadávacího řízení, doplnění nebo vysvětlení zadávací dokumentace a vyloučení účastn</w:t>
      </w:r>
      <w:r>
        <w:rPr>
          <w:rFonts w:asciiTheme="minorHAnsi" w:hAnsiTheme="minorHAnsi" w:cstheme="minorHAnsi"/>
          <w:b/>
          <w:sz w:val="22"/>
          <w:szCs w:val="22"/>
        </w:rPr>
        <w:t>íka pouze na profilu zadavatele</w:t>
      </w:r>
      <w:r w:rsidR="00CA336F" w:rsidRPr="00CA336F">
        <w:rPr>
          <w:rFonts w:asciiTheme="minorHAnsi" w:hAnsiTheme="minorHAnsi" w:cstheme="minorHAnsi"/>
          <w:b/>
          <w:sz w:val="22"/>
          <w:szCs w:val="22"/>
        </w:rPr>
        <w:t>; v tomto případě se tato oznámení považují za doručená okamžikem jejich uveřejnění na profilu zadavatele.</w:t>
      </w:r>
    </w:p>
    <w:p w:rsidR="005F57DD" w:rsidRDefault="005F57DD" w:rsidP="005F57DD">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sidR="0039752C">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rsidR="00AD16D0" w:rsidRDefault="00495395" w:rsidP="005F57DD">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při plnění veřejné zakázky. 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p>
    <w:p w:rsidR="00AD16D0" w:rsidRDefault="00495395" w:rsidP="005F57DD">
      <w:pPr>
        <w:jc w:val="both"/>
        <w:rPr>
          <w:rFonts w:asciiTheme="minorHAnsi" w:hAnsiTheme="minorHAnsi" w:cstheme="minorHAnsi"/>
          <w:sz w:val="22"/>
          <w:szCs w:val="22"/>
        </w:rPr>
      </w:pP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60AA6" w:rsidRDefault="005F57DD" w:rsidP="005F57DD">
      <w:pPr>
        <w:jc w:val="both"/>
        <w:rPr>
          <w:rFonts w:asciiTheme="minorHAnsi" w:hAnsiTheme="minorHAnsi" w:cstheme="minorHAnsi"/>
          <w:sz w:val="22"/>
          <w:szCs w:val="22"/>
        </w:rPr>
      </w:pPr>
      <w:r w:rsidRPr="00DE709C">
        <w:rPr>
          <w:rFonts w:asciiTheme="minorHAnsi" w:hAnsiTheme="minorHAnsi" w:cstheme="minorHAnsi"/>
          <w:sz w:val="22"/>
          <w:szCs w:val="22"/>
        </w:rPr>
        <w:lastRenderedPageBreak/>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0641C4" w:rsidRDefault="005F57DD" w:rsidP="005F57DD">
      <w:pPr>
        <w:jc w:val="both"/>
        <w:rPr>
          <w:rFonts w:asciiTheme="minorHAnsi" w:hAnsiTheme="minorHAnsi" w:cstheme="minorHAnsi"/>
          <w:sz w:val="22"/>
          <w:szCs w:val="22"/>
        </w:rPr>
      </w:pPr>
      <w:r>
        <w:rPr>
          <w:rFonts w:asciiTheme="minorHAnsi" w:hAnsiTheme="minorHAnsi" w:cstheme="minorHAnsi"/>
          <w:sz w:val="22"/>
          <w:szCs w:val="22"/>
        </w:rPr>
        <w:t>Podáním  nabídky uchazeč bere na vědomí, že Zadavatel</w:t>
      </w:r>
      <w:r w:rsidRPr="00FC1686">
        <w:rPr>
          <w:rFonts w:asciiTheme="minorHAnsi" w:hAnsiTheme="minorHAnsi" w:cstheme="minorHAnsi"/>
          <w:sz w:val="22"/>
          <w:szCs w:val="22"/>
        </w:rPr>
        <w:t xml:space="preserve"> má povinnost podle ustanovení § 219 zákona č. 134/2016 Sb., o zadávání veřejných zakázek, ve znění pozdějších předpisů, </w:t>
      </w:r>
      <w:r>
        <w:rPr>
          <w:rFonts w:asciiTheme="minorHAnsi" w:hAnsiTheme="minorHAnsi" w:cstheme="minorHAnsi"/>
          <w:sz w:val="22"/>
          <w:szCs w:val="22"/>
        </w:rPr>
        <w:t>zveřejnit smlouvu (plný text) s vybraným uchazečem</w:t>
      </w:r>
      <w:r w:rsidRPr="00FC1686">
        <w:rPr>
          <w:rFonts w:asciiTheme="minorHAnsi" w:hAnsiTheme="minorHAnsi" w:cstheme="minorHAnsi"/>
          <w:sz w:val="22"/>
          <w:szCs w:val="22"/>
        </w:rPr>
        <w:t xml:space="preserve"> vč. jejich změn a dodatků na svém profilu zadavatele a uveřejnit skutečně uhrazenou cenu plnění. </w:t>
      </w:r>
      <w:r>
        <w:rPr>
          <w:rFonts w:asciiTheme="minorHAnsi" w:hAnsiTheme="minorHAnsi" w:cstheme="minorHAnsi"/>
          <w:sz w:val="22"/>
          <w:szCs w:val="22"/>
        </w:rPr>
        <w:t>Vybraný uchazeč</w:t>
      </w:r>
      <w:r w:rsidRPr="00FC1686">
        <w:rPr>
          <w:rFonts w:asciiTheme="minorHAnsi" w:hAnsiTheme="minorHAnsi" w:cstheme="minorHAnsi"/>
          <w:sz w:val="22"/>
          <w:szCs w:val="22"/>
        </w:rPr>
        <w:t xml:space="preserve"> je povinen poskytnout </w:t>
      </w:r>
      <w:r>
        <w:rPr>
          <w:rFonts w:asciiTheme="minorHAnsi" w:hAnsiTheme="minorHAnsi" w:cstheme="minorHAnsi"/>
          <w:sz w:val="22"/>
          <w:szCs w:val="22"/>
        </w:rPr>
        <w:t>Zadavateli</w:t>
      </w:r>
      <w:r w:rsidRPr="00FC1686">
        <w:rPr>
          <w:rFonts w:asciiTheme="minorHAnsi" w:hAnsiTheme="minorHAnsi" w:cstheme="minorHAnsi"/>
          <w:sz w:val="22"/>
          <w:szCs w:val="22"/>
        </w:rPr>
        <w:t xml:space="preserve"> potřebnou součinnost podle ustanovení § 219 zákona č. 134/2016 Sb., o zadávání veřejných zakázek, ve znění pozdějších předpisů. </w:t>
      </w:r>
    </w:p>
    <w:p w:rsidR="005F57DD" w:rsidRDefault="005F57DD" w:rsidP="005F57DD">
      <w:pPr>
        <w:jc w:val="both"/>
        <w:rPr>
          <w:rFonts w:asciiTheme="minorHAnsi" w:hAnsiTheme="minorHAnsi" w:cstheme="minorHAnsi"/>
          <w:sz w:val="22"/>
          <w:szCs w:val="22"/>
        </w:rPr>
      </w:pPr>
      <w:r>
        <w:rPr>
          <w:rFonts w:asciiTheme="minorHAnsi" w:hAnsiTheme="minorHAnsi" w:cstheme="minorHAnsi"/>
          <w:sz w:val="22"/>
          <w:szCs w:val="22"/>
        </w:rPr>
        <w:t>Uchazeč</w:t>
      </w:r>
      <w:r w:rsidRPr="00FC1686">
        <w:rPr>
          <w:rFonts w:asciiTheme="minorHAnsi" w:hAnsiTheme="minorHAnsi" w:cstheme="minorHAnsi"/>
          <w:sz w:val="22"/>
          <w:szCs w:val="22"/>
        </w:rPr>
        <w:t xml:space="preserve"> je seznámen se skutečností, že poskytnutí těchto informací se dle citovaného zákona nepovažuje za porušení obchodního tajemství a s jejich zveřejněním tímto vyslovuje svůj souhlas.</w:t>
      </w:r>
    </w:p>
    <w:p w:rsidR="00CE560B" w:rsidRDefault="00CE560B" w:rsidP="004F7394">
      <w:pPr>
        <w:jc w:val="both"/>
        <w:rPr>
          <w:rFonts w:asciiTheme="minorHAnsi" w:hAnsiTheme="minorHAnsi" w:cstheme="minorHAnsi"/>
          <w:sz w:val="22"/>
          <w:szCs w:val="22"/>
        </w:rPr>
      </w:pPr>
    </w:p>
    <w:p w:rsidR="001515BB" w:rsidRPr="004D66B4" w:rsidRDefault="009536BD" w:rsidP="001515BB">
      <w:pPr>
        <w:jc w:val="both"/>
        <w:rPr>
          <w:rFonts w:asciiTheme="minorHAnsi" w:hAnsiTheme="minorHAnsi" w:cstheme="minorHAnsi"/>
          <w:b/>
          <w:bCs/>
          <w:sz w:val="22"/>
          <w:szCs w:val="22"/>
        </w:rPr>
      </w:pPr>
      <w:r>
        <w:rPr>
          <w:rFonts w:asciiTheme="minorHAnsi" w:hAnsiTheme="minorHAnsi" w:cstheme="minorHAnsi"/>
          <w:b/>
          <w:bCs/>
          <w:sz w:val="22"/>
          <w:szCs w:val="22"/>
        </w:rPr>
        <w:t>12</w:t>
      </w:r>
      <w:r w:rsidR="001515BB" w:rsidRPr="004D66B4">
        <w:rPr>
          <w:rFonts w:asciiTheme="minorHAnsi" w:hAnsiTheme="minorHAnsi" w:cstheme="minorHAnsi"/>
          <w:b/>
          <w:bCs/>
          <w:sz w:val="22"/>
          <w:szCs w:val="22"/>
        </w:rPr>
        <w:t xml:space="preserve">. </w:t>
      </w:r>
      <w:r w:rsidR="001515BB">
        <w:rPr>
          <w:rFonts w:asciiTheme="minorHAnsi" w:hAnsiTheme="minorHAnsi" w:cstheme="minorHAnsi"/>
          <w:b/>
          <w:bCs/>
          <w:sz w:val="22"/>
          <w:szCs w:val="22"/>
        </w:rPr>
        <w:t>Vyhrazené změny</w:t>
      </w:r>
      <w:r w:rsidR="00A5015A">
        <w:rPr>
          <w:rFonts w:asciiTheme="minorHAnsi" w:hAnsiTheme="minorHAnsi" w:cstheme="minorHAnsi"/>
          <w:b/>
          <w:bCs/>
          <w:sz w:val="22"/>
          <w:szCs w:val="22"/>
        </w:rPr>
        <w:t xml:space="preserve"> závazku</w:t>
      </w:r>
    </w:p>
    <w:p w:rsidR="005F57DD" w:rsidRDefault="005F57DD" w:rsidP="005F57DD">
      <w:pPr>
        <w:jc w:val="both"/>
        <w:rPr>
          <w:rFonts w:asciiTheme="minorHAnsi" w:hAnsiTheme="minorHAnsi" w:cstheme="minorHAnsi"/>
          <w:sz w:val="22"/>
          <w:szCs w:val="22"/>
        </w:rPr>
      </w:pPr>
      <w:r w:rsidRPr="00087A1E">
        <w:rPr>
          <w:rFonts w:asciiTheme="minorHAnsi" w:hAnsiTheme="minorHAnsi" w:cstheme="minorHAnsi"/>
          <w:sz w:val="22"/>
          <w:szCs w:val="22"/>
        </w:rPr>
        <w:t>Zadavatel si vyhrazuje právo na prodloužení termí</w:t>
      </w:r>
      <w:r w:rsidR="003C44D4">
        <w:rPr>
          <w:rFonts w:asciiTheme="minorHAnsi" w:hAnsiTheme="minorHAnsi" w:cstheme="minorHAnsi"/>
          <w:sz w:val="22"/>
          <w:szCs w:val="22"/>
        </w:rPr>
        <w:t xml:space="preserve">nu plnění veřejné zakázky až o </w:t>
      </w:r>
      <w:r w:rsidR="004A17FF">
        <w:rPr>
          <w:rFonts w:asciiTheme="minorHAnsi" w:hAnsiTheme="minorHAnsi" w:cstheme="minorHAnsi"/>
          <w:sz w:val="22"/>
          <w:szCs w:val="22"/>
        </w:rPr>
        <w:t>6</w:t>
      </w:r>
      <w:r w:rsidR="003C44D4">
        <w:rPr>
          <w:rFonts w:asciiTheme="minorHAnsi" w:hAnsiTheme="minorHAnsi" w:cstheme="minorHAnsi"/>
          <w:sz w:val="22"/>
          <w:szCs w:val="22"/>
        </w:rPr>
        <w:t xml:space="preserve"> měsíců</w:t>
      </w:r>
      <w:r>
        <w:rPr>
          <w:rFonts w:asciiTheme="minorHAnsi" w:hAnsiTheme="minorHAnsi" w:cstheme="minorHAnsi"/>
          <w:sz w:val="22"/>
          <w:szCs w:val="22"/>
        </w:rPr>
        <w:t xml:space="preserve"> v následujících případech:</w:t>
      </w:r>
    </w:p>
    <w:p w:rsidR="00495395" w:rsidRDefault="00495395" w:rsidP="00495395">
      <w:pPr>
        <w:pStyle w:val="Odstavecseseznamem"/>
        <w:numPr>
          <w:ilvl w:val="0"/>
          <w:numId w:val="16"/>
        </w:numPr>
        <w:rPr>
          <w:rFonts w:asciiTheme="minorHAnsi" w:hAnsiTheme="minorHAnsi" w:cstheme="minorHAnsi"/>
          <w:sz w:val="22"/>
          <w:szCs w:val="22"/>
        </w:rPr>
      </w:pPr>
      <w:r>
        <w:rPr>
          <w:rFonts w:asciiTheme="minorHAnsi" w:hAnsiTheme="minorHAnsi" w:cstheme="minorHAnsi"/>
          <w:sz w:val="22"/>
          <w:szCs w:val="22"/>
        </w:rPr>
        <w:t xml:space="preserve">že vybraný dodavatel nedodrží podmínky zadávacího řízení, nedojde do </w:t>
      </w:r>
      <w:r w:rsidR="004A17FF">
        <w:rPr>
          <w:rFonts w:asciiTheme="minorHAnsi" w:hAnsiTheme="minorHAnsi" w:cstheme="minorHAnsi"/>
          <w:sz w:val="22"/>
          <w:szCs w:val="22"/>
        </w:rPr>
        <w:t>3</w:t>
      </w:r>
      <w:r>
        <w:rPr>
          <w:rFonts w:asciiTheme="minorHAnsi" w:hAnsiTheme="minorHAnsi" w:cstheme="minorHAnsi"/>
          <w:sz w:val="22"/>
          <w:szCs w:val="22"/>
        </w:rPr>
        <w:t xml:space="preserve"> </w:t>
      </w:r>
      <w:r w:rsidR="004A17FF">
        <w:rPr>
          <w:rFonts w:asciiTheme="minorHAnsi" w:hAnsiTheme="minorHAnsi" w:cstheme="minorHAnsi"/>
          <w:sz w:val="22"/>
          <w:szCs w:val="22"/>
        </w:rPr>
        <w:t>pracovních</w:t>
      </w:r>
      <w:r>
        <w:rPr>
          <w:rFonts w:asciiTheme="minorHAnsi" w:hAnsiTheme="minorHAnsi" w:cstheme="minorHAnsi"/>
          <w:sz w:val="22"/>
          <w:szCs w:val="22"/>
        </w:rPr>
        <w:t xml:space="preserve"> </w:t>
      </w:r>
      <w:r w:rsidR="004A17FF">
        <w:rPr>
          <w:rFonts w:asciiTheme="minorHAnsi" w:hAnsiTheme="minorHAnsi" w:cstheme="minorHAnsi"/>
          <w:sz w:val="22"/>
          <w:szCs w:val="22"/>
        </w:rPr>
        <w:t>dnů ode dne vyhlášení výsledku zadávacího</w:t>
      </w:r>
      <w:r>
        <w:rPr>
          <w:rFonts w:asciiTheme="minorHAnsi" w:hAnsiTheme="minorHAnsi" w:cstheme="minorHAnsi"/>
          <w:sz w:val="22"/>
          <w:szCs w:val="22"/>
        </w:rPr>
        <w:t xml:space="preserve"> řízení k podpisu smlouvy nebo Zadavatel či vybraný dodavatel, odstoupí od uzavřené smlouvy, </w:t>
      </w:r>
    </w:p>
    <w:p w:rsidR="005F57DD" w:rsidRPr="005F57DD" w:rsidRDefault="005F57DD" w:rsidP="005F57DD">
      <w:pPr>
        <w:pStyle w:val="Odstavecseseznamem"/>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v důsledku neočekávaných komplikací, </w:t>
      </w:r>
      <w:r w:rsidRPr="005F57DD">
        <w:rPr>
          <w:rFonts w:asciiTheme="minorHAnsi" w:hAnsiTheme="minorHAnsi" w:cstheme="minorHAnsi"/>
          <w:sz w:val="22"/>
          <w:szCs w:val="22"/>
        </w:rPr>
        <w:t>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5F57DD" w:rsidRPr="005F57DD" w:rsidRDefault="005F57DD" w:rsidP="005F57DD">
      <w:pPr>
        <w:pStyle w:val="Odstavecseseznamem"/>
        <w:numPr>
          <w:ilvl w:val="0"/>
          <w:numId w:val="16"/>
        </w:numPr>
        <w:jc w:val="both"/>
        <w:rPr>
          <w:rFonts w:asciiTheme="minorHAnsi" w:hAnsiTheme="minorHAnsi" w:cstheme="minorHAnsi"/>
          <w:sz w:val="22"/>
          <w:szCs w:val="22"/>
        </w:rPr>
      </w:pPr>
      <w:r w:rsidRPr="005F57DD">
        <w:rPr>
          <w:rFonts w:asciiTheme="minorHAnsi" w:hAnsiTheme="minorHAnsi" w:cstheme="minorHAnsi"/>
          <w:sz w:val="22"/>
          <w:szCs w:val="22"/>
        </w:rPr>
        <w:t xml:space="preserve">v důsledku změny právních předpisů či příkazů a nařízení úřadů, pokud k nim došlo po uzavření smlouvy. </w:t>
      </w:r>
    </w:p>
    <w:p w:rsidR="005F57DD" w:rsidRDefault="005F57DD" w:rsidP="005F57DD">
      <w:pPr>
        <w:pStyle w:val="Odstavecseseznamem"/>
        <w:numPr>
          <w:ilvl w:val="0"/>
          <w:numId w:val="16"/>
        </w:numPr>
        <w:jc w:val="both"/>
        <w:rPr>
          <w:rFonts w:asciiTheme="minorHAnsi" w:hAnsiTheme="minorHAnsi" w:cstheme="minorHAnsi"/>
          <w:sz w:val="22"/>
          <w:szCs w:val="22"/>
        </w:rPr>
      </w:pPr>
      <w:r>
        <w:rPr>
          <w:rFonts w:asciiTheme="minorHAnsi" w:hAnsiTheme="minorHAnsi" w:cstheme="minorHAnsi"/>
          <w:sz w:val="22"/>
          <w:szCs w:val="22"/>
        </w:rPr>
        <w:t>v důsledku výpadků ze strany výrobce nebo nedostupno</w:t>
      </w:r>
      <w:r w:rsidR="000660A0">
        <w:rPr>
          <w:rFonts w:asciiTheme="minorHAnsi" w:hAnsiTheme="minorHAnsi" w:cstheme="minorHAnsi"/>
          <w:sz w:val="22"/>
          <w:szCs w:val="22"/>
        </w:rPr>
        <w:t>sti</w:t>
      </w:r>
      <w:r w:rsidR="003C44D4">
        <w:rPr>
          <w:rFonts w:asciiTheme="minorHAnsi" w:hAnsiTheme="minorHAnsi" w:cstheme="minorHAnsi"/>
          <w:sz w:val="22"/>
          <w:szCs w:val="22"/>
        </w:rPr>
        <w:t xml:space="preserve"> materiálů, komponentů,</w:t>
      </w:r>
      <w:r w:rsidR="000660A0">
        <w:rPr>
          <w:rFonts w:asciiTheme="minorHAnsi" w:hAnsiTheme="minorHAnsi" w:cstheme="minorHAnsi"/>
          <w:sz w:val="22"/>
          <w:szCs w:val="22"/>
        </w:rPr>
        <w:t xml:space="preserve"> zboží v České republice/EU,</w:t>
      </w:r>
    </w:p>
    <w:p w:rsidR="004A17FF" w:rsidRDefault="004A17FF" w:rsidP="004A17FF">
      <w:pPr>
        <w:pStyle w:val="Odstavecseseznamem"/>
        <w:numPr>
          <w:ilvl w:val="0"/>
          <w:numId w:val="16"/>
        </w:numPr>
        <w:jc w:val="both"/>
        <w:rPr>
          <w:rFonts w:asciiTheme="minorHAnsi" w:hAnsiTheme="minorHAnsi" w:cstheme="minorHAnsi"/>
          <w:sz w:val="22"/>
          <w:szCs w:val="22"/>
        </w:rPr>
      </w:pPr>
      <w:r w:rsidRPr="004A17FF">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rsidR="005F57DD" w:rsidRPr="005F57DD" w:rsidRDefault="005F57DD" w:rsidP="005F57DD">
      <w:pPr>
        <w:pStyle w:val="Odstavecseseznamem"/>
        <w:numPr>
          <w:ilvl w:val="0"/>
          <w:numId w:val="16"/>
        </w:numPr>
        <w:rPr>
          <w:rFonts w:asciiTheme="minorHAnsi" w:hAnsiTheme="minorHAnsi" w:cstheme="minorHAnsi"/>
          <w:sz w:val="22"/>
          <w:szCs w:val="22"/>
        </w:rPr>
      </w:pPr>
      <w:r w:rsidRPr="005F57DD">
        <w:rPr>
          <w:rFonts w:asciiTheme="minorHAnsi" w:hAnsiTheme="minorHAnsi" w:cstheme="minorHAnsi"/>
          <w:sz w:val="22"/>
          <w:szCs w:val="22"/>
        </w:rPr>
        <w:t xml:space="preserve">v případě prodlení podpisu </w:t>
      </w:r>
      <w:r w:rsidR="00877E89">
        <w:rPr>
          <w:rFonts w:asciiTheme="minorHAnsi" w:hAnsiTheme="minorHAnsi" w:cstheme="minorHAnsi"/>
          <w:sz w:val="22"/>
          <w:szCs w:val="22"/>
        </w:rPr>
        <w:t>smlouvy ze strany</w:t>
      </w:r>
      <w:r w:rsidR="00E820F4">
        <w:rPr>
          <w:rFonts w:asciiTheme="minorHAnsi" w:hAnsiTheme="minorHAnsi" w:cstheme="minorHAnsi"/>
          <w:sz w:val="22"/>
          <w:szCs w:val="22"/>
        </w:rPr>
        <w:t xml:space="preserve"> Z</w:t>
      </w:r>
      <w:r w:rsidRPr="005F57DD">
        <w:rPr>
          <w:rFonts w:asciiTheme="minorHAnsi" w:hAnsiTheme="minorHAnsi" w:cstheme="minorHAnsi"/>
          <w:sz w:val="22"/>
          <w:szCs w:val="22"/>
        </w:rPr>
        <w:t>adavatele či prodlení schválení a zaslání dotačních prostředků na veřejnou</w:t>
      </w:r>
      <w:r w:rsidR="00495395">
        <w:rPr>
          <w:rFonts w:asciiTheme="minorHAnsi" w:hAnsiTheme="minorHAnsi" w:cstheme="minorHAnsi"/>
          <w:sz w:val="22"/>
          <w:szCs w:val="22"/>
        </w:rPr>
        <w:t xml:space="preserve"> zakázku zřizovatelem, tj. MHMP, či prodlení ve schválení čerpání prostředků investičního fondu na předmětnou veřejnou zakázku ze strany zřizovatele Zadavatele.</w:t>
      </w:r>
    </w:p>
    <w:p w:rsidR="005F57DD" w:rsidRPr="001668FA" w:rsidRDefault="005F57DD" w:rsidP="005F57DD">
      <w:pPr>
        <w:jc w:val="both"/>
        <w:rPr>
          <w:rFonts w:asciiTheme="minorHAnsi" w:hAnsiTheme="minorHAnsi" w:cstheme="minorHAnsi"/>
          <w:sz w:val="22"/>
          <w:szCs w:val="22"/>
        </w:rPr>
      </w:pPr>
    </w:p>
    <w:p w:rsidR="005F57DD" w:rsidRDefault="005F57DD" w:rsidP="005F57DD">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azuje právo na změnu ce</w:t>
      </w:r>
      <w:r w:rsidR="000660A0">
        <w:rPr>
          <w:rFonts w:asciiTheme="minorHAnsi" w:hAnsiTheme="minorHAnsi" w:cstheme="minorHAnsi"/>
          <w:sz w:val="22"/>
          <w:szCs w:val="22"/>
        </w:rPr>
        <w:t>ny plnění veřejné zakázky až o 10</w:t>
      </w:r>
      <w:r>
        <w:rPr>
          <w:rFonts w:asciiTheme="minorHAnsi" w:hAnsiTheme="minorHAnsi" w:cstheme="minorHAnsi"/>
          <w:sz w:val="22"/>
          <w:szCs w:val="22"/>
        </w:rPr>
        <w:t xml:space="preserve"> % v případě změny požadavků nebo vzniku nových požadavků Zadavatele na předmět veřejné zakázky.</w:t>
      </w:r>
    </w:p>
    <w:p w:rsidR="00CA36D3" w:rsidRPr="004F7394" w:rsidRDefault="00CA36D3" w:rsidP="004F7394">
      <w:pPr>
        <w:jc w:val="both"/>
        <w:rPr>
          <w:rFonts w:asciiTheme="minorHAnsi" w:hAnsiTheme="minorHAnsi" w:cstheme="minorHAnsi"/>
          <w:sz w:val="22"/>
          <w:szCs w:val="22"/>
        </w:rPr>
      </w:pPr>
    </w:p>
    <w:p w:rsidR="004314F0" w:rsidRPr="004C1972" w:rsidRDefault="009536BD"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13</w:t>
      </w:r>
      <w:r w:rsidR="004314F0" w:rsidRPr="004C1972">
        <w:rPr>
          <w:rFonts w:asciiTheme="minorHAnsi" w:hAnsiTheme="minorHAnsi" w:cstheme="minorHAnsi"/>
          <w:b/>
          <w:bCs/>
          <w:sz w:val="22"/>
          <w:szCs w:val="22"/>
        </w:rPr>
        <w:t xml:space="preserve">. Lhůta a místo pro podání nabídek </w:t>
      </w:r>
    </w:p>
    <w:p w:rsidR="004314F0" w:rsidRPr="00BD0601"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4B7F6E">
        <w:rPr>
          <w:rFonts w:asciiTheme="minorHAnsi" w:hAnsiTheme="minorHAnsi" w:cstheme="minorHAnsi"/>
          <w:bCs/>
          <w:sz w:val="22"/>
          <w:szCs w:val="22"/>
        </w:rPr>
        <w:t xml:space="preserve"> </w:t>
      </w:r>
      <w:r w:rsidR="004B7F6E" w:rsidRPr="00250948">
        <w:rPr>
          <w:rFonts w:asciiTheme="minorHAnsi" w:hAnsiTheme="minorHAnsi" w:cstheme="minorHAnsi"/>
          <w:bCs/>
          <w:sz w:val="22"/>
          <w:szCs w:val="22"/>
        </w:rPr>
        <w:t>v listinné podobě</w:t>
      </w:r>
      <w:r w:rsidRPr="00250948">
        <w:rPr>
          <w:rFonts w:asciiTheme="minorHAnsi" w:hAnsiTheme="minorHAnsi" w:cstheme="minorHAnsi"/>
          <w:bCs/>
          <w:sz w:val="22"/>
          <w:szCs w:val="22"/>
        </w:rPr>
        <w:t xml:space="preserve"> musí zájemce doručit do sídla zadavatele do budovy Pražské konzervatoře, Na Rejdišti 1, Praha </w:t>
      </w:r>
      <w:r w:rsidRPr="00BD0601">
        <w:rPr>
          <w:rFonts w:asciiTheme="minorHAnsi" w:hAnsiTheme="minorHAnsi" w:cstheme="minorHAnsi"/>
          <w:bCs/>
          <w:sz w:val="22"/>
          <w:szCs w:val="22"/>
        </w:rPr>
        <w:t xml:space="preserve">1 do </w:t>
      </w:r>
      <w:r w:rsidR="003C44D4" w:rsidRPr="00BD0601">
        <w:rPr>
          <w:rFonts w:asciiTheme="minorHAnsi" w:hAnsiTheme="minorHAnsi" w:cstheme="minorHAnsi"/>
          <w:b/>
          <w:bCs/>
          <w:sz w:val="22"/>
          <w:szCs w:val="22"/>
        </w:rPr>
        <w:t>06. 04</w:t>
      </w:r>
      <w:r w:rsidRPr="00BD0601">
        <w:rPr>
          <w:rFonts w:asciiTheme="minorHAnsi" w:hAnsiTheme="minorHAnsi" w:cstheme="minorHAnsi"/>
          <w:b/>
          <w:bCs/>
          <w:sz w:val="22"/>
          <w:szCs w:val="22"/>
        </w:rPr>
        <w:t>.</w:t>
      </w:r>
      <w:r w:rsidR="00951F76" w:rsidRPr="00BD0601">
        <w:rPr>
          <w:rFonts w:asciiTheme="minorHAnsi" w:hAnsiTheme="minorHAnsi" w:cstheme="minorHAnsi"/>
          <w:b/>
          <w:bCs/>
          <w:sz w:val="22"/>
          <w:szCs w:val="22"/>
        </w:rPr>
        <w:t xml:space="preserve"> </w:t>
      </w:r>
      <w:r w:rsidRPr="00BD0601">
        <w:rPr>
          <w:rFonts w:asciiTheme="minorHAnsi" w:hAnsiTheme="minorHAnsi" w:cstheme="minorHAnsi"/>
          <w:b/>
          <w:bCs/>
          <w:sz w:val="22"/>
          <w:szCs w:val="22"/>
        </w:rPr>
        <w:t>20</w:t>
      </w:r>
      <w:r w:rsidR="003C44D4" w:rsidRPr="00BD0601">
        <w:rPr>
          <w:rFonts w:asciiTheme="minorHAnsi" w:hAnsiTheme="minorHAnsi" w:cstheme="minorHAnsi"/>
          <w:b/>
          <w:bCs/>
          <w:sz w:val="22"/>
          <w:szCs w:val="22"/>
        </w:rPr>
        <w:t>21 do 13</w:t>
      </w:r>
      <w:r w:rsidR="0094382E" w:rsidRPr="00BD0601">
        <w:rPr>
          <w:rFonts w:asciiTheme="minorHAnsi" w:hAnsiTheme="minorHAnsi" w:cstheme="minorHAnsi"/>
          <w:b/>
          <w:bCs/>
          <w:sz w:val="22"/>
          <w:szCs w:val="22"/>
        </w:rPr>
        <w:t>:</w:t>
      </w:r>
      <w:r w:rsidRPr="00BD0601">
        <w:rPr>
          <w:rFonts w:asciiTheme="minorHAnsi" w:hAnsiTheme="minorHAnsi" w:cstheme="minorHAnsi"/>
          <w:b/>
          <w:bCs/>
          <w:sz w:val="22"/>
          <w:szCs w:val="22"/>
        </w:rPr>
        <w:t>00 hod</w:t>
      </w:r>
      <w:r w:rsidRPr="00BD0601">
        <w:rPr>
          <w:rFonts w:asciiTheme="minorHAnsi" w:hAnsiTheme="minorHAnsi" w:cstheme="minorHAnsi"/>
          <w:bCs/>
          <w:sz w:val="22"/>
          <w:szCs w:val="22"/>
        </w:rPr>
        <w:t>.,</w:t>
      </w:r>
      <w:r w:rsidR="009D6C2E" w:rsidRPr="00BD0601">
        <w:rPr>
          <w:rFonts w:asciiTheme="minorHAnsi" w:hAnsiTheme="minorHAnsi" w:cstheme="minorHAnsi"/>
          <w:bCs/>
          <w:sz w:val="22"/>
          <w:szCs w:val="22"/>
        </w:rPr>
        <w:t xml:space="preserve"> </w:t>
      </w:r>
      <w:r w:rsidRPr="00BD0601">
        <w:rPr>
          <w:rFonts w:asciiTheme="minorHAnsi" w:hAnsiTheme="minorHAnsi" w:cstheme="minorHAnsi"/>
          <w:bCs/>
          <w:sz w:val="22"/>
          <w:szCs w:val="22"/>
        </w:rPr>
        <w:t>a to buď osobně, nebo prostřednictvím pošty. I v takovém případě musí být nabídka doručena do výše uvedeného termínu.</w:t>
      </w:r>
    </w:p>
    <w:p w:rsidR="002A657E" w:rsidRPr="00BD0601" w:rsidRDefault="002A657E" w:rsidP="002A657E">
      <w:pPr>
        <w:jc w:val="both"/>
        <w:rPr>
          <w:rFonts w:asciiTheme="minorHAnsi" w:hAnsiTheme="minorHAnsi" w:cstheme="minorHAnsi"/>
          <w:bCs/>
          <w:sz w:val="22"/>
          <w:szCs w:val="22"/>
        </w:rPr>
      </w:pPr>
      <w:r w:rsidRPr="00BD0601">
        <w:rPr>
          <w:rFonts w:asciiTheme="minorHAnsi" w:hAnsiTheme="minorHAnsi" w:cstheme="minorHAnsi"/>
          <w:bCs/>
          <w:sz w:val="22"/>
          <w:szCs w:val="22"/>
        </w:rPr>
        <w:t xml:space="preserve">Nabídky došlé po termínu pro podání nebudou zadavatelem akceptované a bude na ně pohlíženo jako by nebyly podány a nebudou otevřeny (zůstanou archivovány neotevřené). Zadavatel bezodkladně vyrozumí </w:t>
      </w:r>
      <w:r w:rsidR="00A712A6" w:rsidRPr="00BD0601">
        <w:rPr>
          <w:rFonts w:asciiTheme="minorHAnsi" w:hAnsiTheme="minorHAnsi" w:cstheme="minorHAnsi"/>
          <w:bCs/>
          <w:sz w:val="22"/>
          <w:szCs w:val="22"/>
        </w:rPr>
        <w:t>účastníka</w:t>
      </w:r>
      <w:r w:rsidRPr="00BD0601">
        <w:rPr>
          <w:rFonts w:asciiTheme="minorHAnsi" w:hAnsiTheme="minorHAnsi" w:cstheme="minorHAnsi"/>
          <w:bCs/>
          <w:sz w:val="22"/>
          <w:szCs w:val="22"/>
        </w:rPr>
        <w:t xml:space="preserve"> o tom, že jeho nabídka byla podána po uplynutí lhůty pro podání nabídek.</w:t>
      </w:r>
    </w:p>
    <w:p w:rsidR="004314F0" w:rsidRPr="00BD0601" w:rsidRDefault="004314F0" w:rsidP="004314F0">
      <w:pPr>
        <w:jc w:val="both"/>
        <w:rPr>
          <w:rFonts w:asciiTheme="minorHAnsi" w:hAnsiTheme="minorHAnsi" w:cstheme="minorHAnsi"/>
          <w:bCs/>
          <w:sz w:val="22"/>
          <w:szCs w:val="22"/>
        </w:rPr>
      </w:pPr>
      <w:r w:rsidRPr="00BD0601">
        <w:rPr>
          <w:rFonts w:asciiTheme="minorHAnsi" w:hAnsiTheme="minorHAnsi" w:cstheme="minorHAnsi"/>
          <w:bCs/>
          <w:sz w:val="22"/>
          <w:szCs w:val="22"/>
        </w:rPr>
        <w:t>Nabídka musí být vyhotovena v listinné podobě v</w:t>
      </w:r>
      <w:r w:rsidR="000660A0" w:rsidRPr="00BD0601">
        <w:rPr>
          <w:rFonts w:asciiTheme="minorHAnsi" w:hAnsiTheme="minorHAnsi" w:cstheme="minorHAnsi"/>
          <w:bCs/>
          <w:sz w:val="22"/>
          <w:szCs w:val="22"/>
        </w:rPr>
        <w:t> </w:t>
      </w:r>
      <w:r w:rsidRPr="00BD0601">
        <w:rPr>
          <w:rFonts w:asciiTheme="minorHAnsi" w:hAnsiTheme="minorHAnsi" w:cstheme="minorHAnsi"/>
          <w:bCs/>
          <w:sz w:val="22"/>
          <w:szCs w:val="22"/>
        </w:rPr>
        <w:t>českém</w:t>
      </w:r>
      <w:r w:rsidR="000660A0" w:rsidRPr="00BD0601">
        <w:rPr>
          <w:rFonts w:asciiTheme="minorHAnsi" w:hAnsiTheme="minorHAnsi" w:cstheme="minorHAnsi"/>
          <w:bCs/>
          <w:sz w:val="22"/>
          <w:szCs w:val="22"/>
        </w:rPr>
        <w:t xml:space="preserve"> jazyce</w:t>
      </w:r>
      <w:r w:rsidRPr="00BD0601">
        <w:rPr>
          <w:rFonts w:asciiTheme="minorHAnsi" w:hAnsiTheme="minorHAnsi" w:cstheme="minorHAnsi"/>
          <w:bCs/>
          <w:sz w:val="22"/>
          <w:szCs w:val="22"/>
        </w:rPr>
        <w:t>.</w:t>
      </w:r>
    </w:p>
    <w:p w:rsidR="004314F0" w:rsidRPr="00BD0601" w:rsidRDefault="004314F0" w:rsidP="004314F0">
      <w:pPr>
        <w:jc w:val="both"/>
        <w:rPr>
          <w:rFonts w:asciiTheme="minorHAnsi" w:hAnsiTheme="minorHAnsi" w:cstheme="minorHAnsi"/>
          <w:bCs/>
          <w:sz w:val="22"/>
          <w:szCs w:val="22"/>
        </w:rPr>
      </w:pPr>
      <w:r w:rsidRPr="00BD0601">
        <w:rPr>
          <w:rFonts w:asciiTheme="minorHAnsi" w:hAnsiTheme="minorHAnsi" w:cstheme="minorHAnsi"/>
          <w:bCs/>
          <w:sz w:val="22"/>
          <w:szCs w:val="22"/>
        </w:rPr>
        <w:t>Nabídka bude v zalepené obálce, která bude v levém horním rohu výrazně označena:</w:t>
      </w:r>
    </w:p>
    <w:p w:rsidR="00617616" w:rsidRPr="00BD0601" w:rsidRDefault="004314F0" w:rsidP="00617616">
      <w:pPr>
        <w:jc w:val="both"/>
        <w:rPr>
          <w:rFonts w:asciiTheme="minorHAnsi" w:hAnsiTheme="minorHAnsi" w:cstheme="minorHAnsi"/>
          <w:b/>
          <w:sz w:val="22"/>
          <w:szCs w:val="22"/>
        </w:rPr>
      </w:pPr>
      <w:r w:rsidRPr="00BD0601">
        <w:rPr>
          <w:rFonts w:asciiTheme="minorHAnsi" w:hAnsiTheme="minorHAnsi" w:cstheme="minorHAnsi"/>
          <w:b/>
          <w:bCs/>
          <w:sz w:val="22"/>
          <w:szCs w:val="22"/>
        </w:rPr>
        <w:t xml:space="preserve">NEOTVÍRAT, veřejná zakázka – </w:t>
      </w:r>
      <w:r w:rsidR="00617616" w:rsidRPr="00BD0601">
        <w:rPr>
          <w:rFonts w:asciiTheme="minorHAnsi" w:hAnsiTheme="minorHAnsi" w:cstheme="minorHAnsi"/>
          <w:b/>
          <w:sz w:val="22"/>
          <w:szCs w:val="22"/>
        </w:rPr>
        <w:t>„</w:t>
      </w:r>
      <w:r w:rsidR="00185B81" w:rsidRPr="00185B81">
        <w:rPr>
          <w:rFonts w:asciiTheme="minorHAnsi" w:hAnsiTheme="minorHAnsi" w:cstheme="minorHAnsi"/>
          <w:b/>
          <w:sz w:val="22"/>
          <w:szCs w:val="22"/>
        </w:rPr>
        <w:t>Autorský dozor na stavbě „REKONSTRUKCE SALONKU A VELKÉHO SÁLU PÁLFFYOVSKÉHO PALÁCE</w:t>
      </w:r>
      <w:r w:rsidR="00617616" w:rsidRPr="00BD0601">
        <w:rPr>
          <w:rFonts w:asciiTheme="minorHAnsi" w:hAnsiTheme="minorHAnsi" w:cstheme="minorHAnsi"/>
          <w:b/>
          <w:sz w:val="22"/>
          <w:szCs w:val="22"/>
        </w:rPr>
        <w:t>“</w:t>
      </w:r>
    </w:p>
    <w:p w:rsidR="004314F0" w:rsidRPr="00BD0601" w:rsidRDefault="004314F0" w:rsidP="004314F0">
      <w:pPr>
        <w:jc w:val="both"/>
        <w:rPr>
          <w:rFonts w:asciiTheme="minorHAnsi" w:hAnsiTheme="minorHAnsi" w:cstheme="minorHAnsi"/>
          <w:b/>
          <w:sz w:val="22"/>
          <w:szCs w:val="22"/>
        </w:rPr>
      </w:pPr>
    </w:p>
    <w:p w:rsidR="00AD16D0" w:rsidRPr="00BD0601" w:rsidRDefault="00CA1E8C" w:rsidP="00CA1E8C">
      <w:pPr>
        <w:jc w:val="both"/>
        <w:rPr>
          <w:rFonts w:asciiTheme="minorHAnsi" w:hAnsiTheme="minorHAnsi" w:cstheme="minorHAnsi"/>
          <w:sz w:val="22"/>
          <w:szCs w:val="22"/>
        </w:rPr>
      </w:pPr>
      <w:r w:rsidRPr="00BD0601">
        <w:rPr>
          <w:rFonts w:asciiTheme="minorHAnsi" w:hAnsiTheme="minorHAnsi" w:cstheme="minorHAnsi"/>
          <w:sz w:val="22"/>
          <w:szCs w:val="22"/>
        </w:rPr>
        <w:t>Obálka musí být označena plným názvem a sídlem účastníka.</w:t>
      </w:r>
    </w:p>
    <w:p w:rsidR="00D53EDC" w:rsidRPr="00BD0601" w:rsidRDefault="00D53EDC" w:rsidP="00D53EDC">
      <w:pPr>
        <w:jc w:val="both"/>
        <w:rPr>
          <w:rFonts w:asciiTheme="minorHAnsi" w:hAnsiTheme="minorHAnsi" w:cstheme="minorHAnsi"/>
          <w:bCs/>
          <w:sz w:val="22"/>
          <w:szCs w:val="22"/>
        </w:rPr>
      </w:pPr>
      <w:r w:rsidRPr="00BD0601">
        <w:rPr>
          <w:rFonts w:asciiTheme="minorHAnsi" w:hAnsiTheme="minorHAnsi" w:cstheme="minorHAnsi"/>
          <w:bCs/>
          <w:sz w:val="22"/>
          <w:szCs w:val="22"/>
        </w:rPr>
        <w:lastRenderedPageBreak/>
        <w:t xml:space="preserve">Chybně označené, nabídky v nezalepené obálce, nabídky v jiném, než předepsaném jazyce, či nabídky podané jiným než požadovaným způsobem nebudou zadavatelem akceptované a bude na ně pohlíženo jako by nebyly podány a nebudou otevřeny (zůstanou archivovány neotevřené). Zadavatel bezodkladně vyrozumí </w:t>
      </w:r>
      <w:r w:rsidR="00A712A6" w:rsidRPr="00BD0601">
        <w:rPr>
          <w:rFonts w:asciiTheme="minorHAnsi" w:hAnsiTheme="minorHAnsi" w:cstheme="minorHAnsi"/>
          <w:bCs/>
          <w:sz w:val="22"/>
          <w:szCs w:val="22"/>
        </w:rPr>
        <w:t>účastníka</w:t>
      </w:r>
      <w:r w:rsidRPr="00BD0601">
        <w:rPr>
          <w:rFonts w:asciiTheme="minorHAnsi" w:hAnsiTheme="minorHAnsi" w:cstheme="minorHAnsi"/>
          <w:bCs/>
          <w:sz w:val="22"/>
          <w:szCs w:val="22"/>
        </w:rPr>
        <w:t xml:space="preserve"> o tom, že jeho nabídka nebyla otevřena.</w:t>
      </w:r>
    </w:p>
    <w:p w:rsidR="00D53EDC" w:rsidRPr="00BD0601" w:rsidRDefault="00D53EDC" w:rsidP="00CA1E8C">
      <w:pPr>
        <w:jc w:val="both"/>
        <w:rPr>
          <w:rFonts w:asciiTheme="minorHAnsi" w:hAnsiTheme="minorHAnsi" w:cstheme="minorHAnsi"/>
          <w:sz w:val="22"/>
          <w:szCs w:val="22"/>
        </w:rPr>
      </w:pPr>
    </w:p>
    <w:p w:rsidR="00FB4EC2" w:rsidRPr="00BD0601" w:rsidRDefault="00987884" w:rsidP="00CA1E8C">
      <w:pPr>
        <w:jc w:val="both"/>
        <w:rPr>
          <w:rFonts w:asciiTheme="minorHAnsi" w:hAnsiTheme="minorHAnsi" w:cstheme="minorHAnsi"/>
          <w:sz w:val="22"/>
          <w:szCs w:val="22"/>
        </w:rPr>
      </w:pPr>
      <w:r w:rsidRPr="00BD0601">
        <w:rPr>
          <w:rFonts w:asciiTheme="minorHAnsi" w:hAnsiTheme="minorHAnsi" w:cstheme="minorHAnsi"/>
          <w:sz w:val="22"/>
          <w:szCs w:val="22"/>
        </w:rPr>
        <w:t>Doba, po kterou účastníci zadávacího řízení nesmí ze zadávacího</w:t>
      </w:r>
      <w:r w:rsidR="00A2487B" w:rsidRPr="00BD0601">
        <w:rPr>
          <w:rFonts w:asciiTheme="minorHAnsi" w:hAnsiTheme="minorHAnsi" w:cstheme="minorHAnsi"/>
          <w:sz w:val="22"/>
          <w:szCs w:val="22"/>
        </w:rPr>
        <w:t xml:space="preserve"> řízení odstoupit, činí 9</w:t>
      </w:r>
      <w:r w:rsidRPr="00BD0601">
        <w:rPr>
          <w:rFonts w:asciiTheme="minorHAnsi" w:hAnsiTheme="minorHAnsi" w:cstheme="minorHAnsi"/>
          <w:sz w:val="22"/>
          <w:szCs w:val="22"/>
        </w:rPr>
        <w:t>0 kalendářních dnů od skončení lhůty pro podání nabídek.</w:t>
      </w:r>
    </w:p>
    <w:p w:rsidR="00A1170F" w:rsidRPr="00BD0601" w:rsidRDefault="00A1170F" w:rsidP="00CA1E8C">
      <w:pPr>
        <w:jc w:val="both"/>
        <w:rPr>
          <w:rFonts w:asciiTheme="minorHAnsi" w:hAnsiTheme="minorHAnsi" w:cstheme="minorHAnsi"/>
          <w:sz w:val="22"/>
          <w:szCs w:val="22"/>
        </w:rPr>
      </w:pPr>
    </w:p>
    <w:p w:rsidR="008F080E" w:rsidRDefault="00A1170F" w:rsidP="004314F0">
      <w:pPr>
        <w:jc w:val="both"/>
        <w:rPr>
          <w:rFonts w:asciiTheme="minorHAnsi" w:hAnsiTheme="minorHAnsi" w:cstheme="minorHAnsi"/>
          <w:sz w:val="22"/>
          <w:szCs w:val="22"/>
        </w:rPr>
      </w:pPr>
      <w:r w:rsidRPr="00BD0601">
        <w:rPr>
          <w:rFonts w:asciiTheme="minorHAnsi" w:hAnsiTheme="minorHAnsi" w:cstheme="minorHAnsi"/>
          <w:sz w:val="22"/>
          <w:szCs w:val="22"/>
        </w:rPr>
        <w:t xml:space="preserve">Vybraný dodavatel se zavazuje zaslat svou nabídku také v elektronické podobě, ve </w:t>
      </w:r>
      <w:r w:rsidRPr="00BD0601">
        <w:rPr>
          <w:rFonts w:asciiTheme="minorHAnsi" w:hAnsiTheme="minorHAnsi" w:cstheme="minorHAnsi"/>
          <w:b/>
          <w:sz w:val="22"/>
          <w:szCs w:val="22"/>
        </w:rPr>
        <w:t>strojově čitelném formátu</w:t>
      </w:r>
      <w:r w:rsidRPr="00BD0601">
        <w:rPr>
          <w:rFonts w:asciiTheme="minorHAnsi" w:hAnsiTheme="minorHAnsi" w:cstheme="minorHAnsi"/>
          <w:sz w:val="22"/>
          <w:szCs w:val="22"/>
        </w:rPr>
        <w:t xml:space="preserve"> a zároveň ve </w:t>
      </w:r>
      <w:r w:rsidRPr="00BD0601">
        <w:rPr>
          <w:rFonts w:asciiTheme="minorHAnsi" w:hAnsiTheme="minorHAnsi" w:cstheme="minorHAnsi"/>
          <w:b/>
          <w:sz w:val="22"/>
          <w:szCs w:val="22"/>
        </w:rPr>
        <w:t>formátu MS Word</w:t>
      </w:r>
      <w:r w:rsidRPr="00BD0601">
        <w:rPr>
          <w:rFonts w:asciiTheme="minorHAnsi" w:hAnsiTheme="minorHAnsi" w:cstheme="minorHAnsi"/>
          <w:sz w:val="22"/>
          <w:szCs w:val="22"/>
        </w:rPr>
        <w:t xml:space="preserve"> na mail </w:t>
      </w:r>
      <w:proofErr w:type="spellStart"/>
      <w:r w:rsidR="00F67D07">
        <w:rPr>
          <w:rFonts w:asciiTheme="minorHAnsi" w:hAnsiTheme="minorHAnsi" w:cstheme="minorHAnsi"/>
          <w:b/>
          <w:sz w:val="22"/>
          <w:szCs w:val="22"/>
        </w:rPr>
        <w:t>xxxxxxxxxxxxxxxx</w:t>
      </w:r>
      <w:proofErr w:type="spellEnd"/>
      <w:r w:rsidRPr="00BD0601">
        <w:rPr>
          <w:rFonts w:asciiTheme="minorHAnsi" w:hAnsiTheme="minorHAnsi" w:cstheme="minorHAnsi"/>
          <w:sz w:val="22"/>
          <w:szCs w:val="22"/>
        </w:rPr>
        <w:t xml:space="preserve">, a to nejpozději do 3 pracovních dnů od obdržení </w:t>
      </w:r>
      <w:r w:rsidR="001B5781" w:rsidRPr="00BD0601">
        <w:rPr>
          <w:rFonts w:asciiTheme="minorHAnsi" w:hAnsiTheme="minorHAnsi" w:cstheme="minorHAnsi"/>
          <w:sz w:val="22"/>
          <w:szCs w:val="22"/>
        </w:rPr>
        <w:t>„O</w:t>
      </w:r>
      <w:r w:rsidRPr="00BD0601">
        <w:rPr>
          <w:rFonts w:asciiTheme="minorHAnsi" w:hAnsiTheme="minorHAnsi" w:cstheme="minorHAnsi"/>
          <w:sz w:val="22"/>
          <w:szCs w:val="22"/>
        </w:rPr>
        <w:t>známení o výběru</w:t>
      </w:r>
      <w:r w:rsidR="001B5781" w:rsidRPr="00BD0601">
        <w:rPr>
          <w:rFonts w:asciiTheme="minorHAnsi" w:hAnsiTheme="minorHAnsi" w:cstheme="minorHAnsi"/>
          <w:sz w:val="22"/>
          <w:szCs w:val="22"/>
        </w:rPr>
        <w:t>“</w:t>
      </w:r>
      <w:r w:rsidRPr="00BD0601">
        <w:rPr>
          <w:rFonts w:asciiTheme="minorHAnsi" w:hAnsiTheme="minorHAnsi" w:cstheme="minorHAnsi"/>
          <w:sz w:val="22"/>
          <w:szCs w:val="22"/>
        </w:rPr>
        <w:t>.</w:t>
      </w:r>
    </w:p>
    <w:p w:rsidR="00185B81" w:rsidRPr="00BD0601" w:rsidRDefault="00185B81" w:rsidP="004314F0">
      <w:pPr>
        <w:jc w:val="both"/>
        <w:rPr>
          <w:rFonts w:asciiTheme="minorHAnsi" w:hAnsiTheme="minorHAnsi" w:cstheme="minorHAnsi"/>
          <w:sz w:val="22"/>
          <w:szCs w:val="22"/>
        </w:rPr>
      </w:pPr>
    </w:p>
    <w:p w:rsidR="004314F0" w:rsidRPr="00BD0601" w:rsidRDefault="009536BD" w:rsidP="004314F0">
      <w:pPr>
        <w:jc w:val="both"/>
        <w:rPr>
          <w:rFonts w:asciiTheme="minorHAnsi" w:hAnsiTheme="minorHAnsi" w:cstheme="minorHAnsi"/>
          <w:b/>
          <w:bCs/>
          <w:sz w:val="22"/>
          <w:szCs w:val="22"/>
        </w:rPr>
      </w:pPr>
      <w:r w:rsidRPr="00BD0601">
        <w:rPr>
          <w:rFonts w:asciiTheme="minorHAnsi" w:hAnsiTheme="minorHAnsi" w:cstheme="minorHAnsi"/>
          <w:b/>
          <w:bCs/>
          <w:sz w:val="22"/>
          <w:szCs w:val="22"/>
        </w:rPr>
        <w:t>14</w:t>
      </w:r>
      <w:r w:rsidR="004314F0" w:rsidRPr="00BD0601">
        <w:rPr>
          <w:rFonts w:asciiTheme="minorHAnsi" w:hAnsiTheme="minorHAnsi" w:cstheme="minorHAnsi"/>
          <w:b/>
          <w:bCs/>
          <w:sz w:val="22"/>
          <w:szCs w:val="22"/>
        </w:rPr>
        <w:t>. Termín otevírání obálek s nabídkami</w:t>
      </w:r>
    </w:p>
    <w:p w:rsidR="004314F0" w:rsidRPr="00BD0601" w:rsidRDefault="004314F0" w:rsidP="004314F0">
      <w:pPr>
        <w:jc w:val="both"/>
        <w:rPr>
          <w:rFonts w:asciiTheme="minorHAnsi" w:hAnsiTheme="minorHAnsi" w:cstheme="minorHAnsi"/>
          <w:bCs/>
          <w:sz w:val="22"/>
          <w:szCs w:val="22"/>
        </w:rPr>
      </w:pPr>
      <w:r w:rsidRPr="00BD0601">
        <w:rPr>
          <w:rFonts w:asciiTheme="minorHAnsi" w:hAnsiTheme="minorHAnsi" w:cstheme="minorHAnsi"/>
          <w:bCs/>
          <w:sz w:val="22"/>
          <w:szCs w:val="22"/>
        </w:rPr>
        <w:t xml:space="preserve">Otevírání obálek proběhne dne </w:t>
      </w:r>
      <w:r w:rsidR="003C44D4" w:rsidRPr="00BD0601">
        <w:rPr>
          <w:rFonts w:asciiTheme="minorHAnsi" w:hAnsiTheme="minorHAnsi" w:cstheme="minorHAnsi"/>
          <w:bCs/>
          <w:sz w:val="22"/>
          <w:szCs w:val="22"/>
        </w:rPr>
        <w:t>06</w:t>
      </w:r>
      <w:r w:rsidR="0029124D" w:rsidRPr="00BD0601">
        <w:rPr>
          <w:rFonts w:asciiTheme="minorHAnsi" w:hAnsiTheme="minorHAnsi" w:cstheme="minorHAnsi"/>
          <w:bCs/>
          <w:sz w:val="22"/>
          <w:szCs w:val="22"/>
        </w:rPr>
        <w:t xml:space="preserve">. </w:t>
      </w:r>
      <w:r w:rsidR="003C44D4" w:rsidRPr="00BD0601">
        <w:rPr>
          <w:rFonts w:asciiTheme="minorHAnsi" w:hAnsiTheme="minorHAnsi" w:cstheme="minorHAnsi"/>
          <w:bCs/>
          <w:sz w:val="22"/>
          <w:szCs w:val="22"/>
        </w:rPr>
        <w:t>04</w:t>
      </w:r>
      <w:r w:rsidR="006607D2" w:rsidRPr="00BD0601">
        <w:rPr>
          <w:rFonts w:asciiTheme="minorHAnsi" w:hAnsiTheme="minorHAnsi" w:cstheme="minorHAnsi"/>
          <w:bCs/>
          <w:sz w:val="22"/>
          <w:szCs w:val="22"/>
        </w:rPr>
        <w:t>.</w:t>
      </w:r>
      <w:r w:rsidR="00951F76" w:rsidRPr="00BD0601">
        <w:rPr>
          <w:rFonts w:asciiTheme="minorHAnsi" w:hAnsiTheme="minorHAnsi" w:cstheme="minorHAnsi"/>
          <w:bCs/>
          <w:sz w:val="22"/>
          <w:szCs w:val="22"/>
        </w:rPr>
        <w:t xml:space="preserve"> </w:t>
      </w:r>
      <w:r w:rsidR="003C44D4" w:rsidRPr="00BD0601">
        <w:rPr>
          <w:rFonts w:asciiTheme="minorHAnsi" w:hAnsiTheme="minorHAnsi" w:cstheme="minorHAnsi"/>
          <w:bCs/>
          <w:sz w:val="22"/>
          <w:szCs w:val="22"/>
        </w:rPr>
        <w:t>2021</w:t>
      </w:r>
      <w:r w:rsidRPr="00BD0601">
        <w:rPr>
          <w:rFonts w:asciiTheme="minorHAnsi" w:hAnsiTheme="minorHAnsi" w:cstheme="minorHAnsi"/>
          <w:bCs/>
          <w:sz w:val="22"/>
          <w:szCs w:val="22"/>
        </w:rPr>
        <w:t xml:space="preserve"> </w:t>
      </w:r>
      <w:r w:rsidR="00617616" w:rsidRPr="00BD0601">
        <w:rPr>
          <w:rFonts w:asciiTheme="minorHAnsi" w:hAnsiTheme="minorHAnsi" w:cstheme="minorHAnsi"/>
          <w:bCs/>
          <w:sz w:val="22"/>
          <w:szCs w:val="22"/>
        </w:rPr>
        <w:t>v</w:t>
      </w:r>
      <w:r w:rsidR="003C44D4" w:rsidRPr="00BD0601">
        <w:rPr>
          <w:rFonts w:asciiTheme="minorHAnsi" w:hAnsiTheme="minorHAnsi" w:cstheme="minorHAnsi"/>
          <w:bCs/>
          <w:sz w:val="22"/>
          <w:szCs w:val="22"/>
        </w:rPr>
        <w:t> 14</w:t>
      </w:r>
      <w:r w:rsidR="0094382E" w:rsidRPr="00BD0601">
        <w:rPr>
          <w:rFonts w:asciiTheme="minorHAnsi" w:hAnsiTheme="minorHAnsi" w:cstheme="minorHAnsi"/>
          <w:bCs/>
          <w:sz w:val="22"/>
          <w:szCs w:val="22"/>
        </w:rPr>
        <w:t>:</w:t>
      </w:r>
      <w:r w:rsidR="00B437B5">
        <w:rPr>
          <w:rFonts w:asciiTheme="minorHAnsi" w:hAnsiTheme="minorHAnsi" w:cstheme="minorHAnsi"/>
          <w:bCs/>
          <w:sz w:val="22"/>
          <w:szCs w:val="22"/>
        </w:rPr>
        <w:t>3</w:t>
      </w:r>
      <w:r w:rsidR="004C4EBC" w:rsidRPr="00BD0601">
        <w:rPr>
          <w:rFonts w:asciiTheme="minorHAnsi" w:hAnsiTheme="minorHAnsi" w:cstheme="minorHAnsi"/>
          <w:bCs/>
          <w:sz w:val="22"/>
          <w:szCs w:val="22"/>
        </w:rPr>
        <w:t>0</w:t>
      </w:r>
      <w:r w:rsidRPr="00BD0601">
        <w:rPr>
          <w:rFonts w:asciiTheme="minorHAnsi" w:hAnsiTheme="minorHAnsi" w:cstheme="minorHAnsi"/>
          <w:bCs/>
          <w:sz w:val="22"/>
          <w:szCs w:val="22"/>
        </w:rPr>
        <w:t xml:space="preserve"> hod. v budově Pražské konzervatoře, Na Rejdišti </w:t>
      </w:r>
      <w:r w:rsidR="003948CA" w:rsidRPr="00BD0601">
        <w:rPr>
          <w:rFonts w:asciiTheme="minorHAnsi" w:hAnsiTheme="minorHAnsi" w:cstheme="minorHAnsi"/>
          <w:bCs/>
          <w:sz w:val="22"/>
          <w:szCs w:val="22"/>
        </w:rPr>
        <w:t>1/77, Praha 1 – kancelář č. 1.21</w:t>
      </w:r>
      <w:r w:rsidRPr="00BD0601">
        <w:rPr>
          <w:rFonts w:asciiTheme="minorHAnsi" w:hAnsiTheme="minorHAnsi" w:cstheme="minorHAnsi"/>
          <w:bCs/>
          <w:sz w:val="22"/>
          <w:szCs w:val="22"/>
        </w:rPr>
        <w:t>.</w:t>
      </w:r>
    </w:p>
    <w:p w:rsidR="0005595D" w:rsidRDefault="004314F0" w:rsidP="004314F0">
      <w:pPr>
        <w:jc w:val="both"/>
        <w:rPr>
          <w:rFonts w:asciiTheme="minorHAnsi" w:hAnsiTheme="minorHAnsi" w:cstheme="minorHAnsi"/>
          <w:bCs/>
          <w:sz w:val="22"/>
          <w:szCs w:val="22"/>
        </w:rPr>
      </w:pPr>
      <w:r w:rsidRPr="00BD0601">
        <w:rPr>
          <w:rFonts w:asciiTheme="minorHAnsi" w:hAnsiTheme="minorHAnsi" w:cstheme="minorHAnsi"/>
          <w:bCs/>
          <w:sz w:val="22"/>
          <w:szCs w:val="22"/>
        </w:rPr>
        <w:t xml:space="preserve">Vyhlášení nejvýhodnější nabídky bude realizováno nejpozději </w:t>
      </w:r>
      <w:r w:rsidRPr="00BD0601">
        <w:rPr>
          <w:rFonts w:asciiTheme="minorHAnsi" w:hAnsiTheme="minorHAnsi" w:cstheme="minorHAnsi"/>
          <w:b/>
          <w:bCs/>
          <w:sz w:val="22"/>
          <w:szCs w:val="22"/>
        </w:rPr>
        <w:t xml:space="preserve">do </w:t>
      </w:r>
      <w:r w:rsidR="00B437B5">
        <w:rPr>
          <w:rFonts w:asciiTheme="minorHAnsi" w:hAnsiTheme="minorHAnsi" w:cstheme="minorHAnsi"/>
          <w:b/>
          <w:bCs/>
          <w:sz w:val="22"/>
          <w:szCs w:val="22"/>
        </w:rPr>
        <w:t>07</w:t>
      </w:r>
      <w:r w:rsidR="00951F76" w:rsidRPr="00BD0601">
        <w:rPr>
          <w:rFonts w:asciiTheme="minorHAnsi" w:hAnsiTheme="minorHAnsi" w:cstheme="minorHAnsi"/>
          <w:b/>
          <w:bCs/>
          <w:sz w:val="22"/>
          <w:szCs w:val="22"/>
        </w:rPr>
        <w:t xml:space="preserve">. </w:t>
      </w:r>
      <w:r w:rsidR="003C44D4" w:rsidRPr="00BD0601">
        <w:rPr>
          <w:rFonts w:asciiTheme="minorHAnsi" w:hAnsiTheme="minorHAnsi" w:cstheme="minorHAnsi"/>
          <w:b/>
          <w:bCs/>
          <w:sz w:val="22"/>
          <w:szCs w:val="22"/>
        </w:rPr>
        <w:t>04</w:t>
      </w:r>
      <w:r w:rsidR="00096C5E" w:rsidRPr="00BD0601">
        <w:rPr>
          <w:rFonts w:asciiTheme="minorHAnsi" w:hAnsiTheme="minorHAnsi" w:cstheme="minorHAnsi"/>
          <w:b/>
          <w:bCs/>
          <w:sz w:val="22"/>
          <w:szCs w:val="22"/>
        </w:rPr>
        <w:t>.</w:t>
      </w:r>
      <w:r w:rsidR="00951F76" w:rsidRPr="00BD0601">
        <w:rPr>
          <w:rFonts w:asciiTheme="minorHAnsi" w:hAnsiTheme="minorHAnsi" w:cstheme="minorHAnsi"/>
          <w:b/>
          <w:bCs/>
          <w:sz w:val="22"/>
          <w:szCs w:val="22"/>
        </w:rPr>
        <w:t xml:space="preserve"> </w:t>
      </w:r>
      <w:r w:rsidR="003C44D4" w:rsidRPr="00BD0601">
        <w:rPr>
          <w:rFonts w:asciiTheme="minorHAnsi" w:hAnsiTheme="minorHAnsi" w:cstheme="minorHAnsi"/>
          <w:b/>
          <w:bCs/>
          <w:sz w:val="22"/>
          <w:szCs w:val="22"/>
        </w:rPr>
        <w:t>2021</w:t>
      </w:r>
      <w:r w:rsidRPr="00BD0601">
        <w:rPr>
          <w:rFonts w:asciiTheme="minorHAnsi" w:hAnsiTheme="minorHAnsi" w:cstheme="minorHAnsi"/>
          <w:b/>
          <w:bCs/>
          <w:sz w:val="22"/>
          <w:szCs w:val="22"/>
        </w:rPr>
        <w:t>.</w:t>
      </w:r>
    </w:p>
    <w:p w:rsidR="00DE709C" w:rsidRDefault="00DE709C" w:rsidP="004314F0">
      <w:pPr>
        <w:jc w:val="both"/>
        <w:rPr>
          <w:rFonts w:asciiTheme="minorHAnsi" w:hAnsiTheme="minorHAnsi" w:cstheme="minorHAnsi"/>
          <w:bCs/>
          <w:sz w:val="22"/>
          <w:szCs w:val="22"/>
        </w:rPr>
      </w:pPr>
    </w:p>
    <w:p w:rsidR="00DE709C" w:rsidRPr="00DE709C" w:rsidRDefault="009536BD" w:rsidP="00DE709C">
      <w:pPr>
        <w:jc w:val="both"/>
        <w:rPr>
          <w:rFonts w:asciiTheme="minorHAnsi" w:hAnsiTheme="minorHAnsi" w:cstheme="minorHAnsi"/>
          <w:b/>
          <w:bCs/>
          <w:sz w:val="22"/>
          <w:szCs w:val="22"/>
        </w:rPr>
      </w:pPr>
      <w:r>
        <w:rPr>
          <w:rFonts w:asciiTheme="minorHAnsi" w:hAnsiTheme="minorHAnsi" w:cstheme="minorHAnsi"/>
          <w:b/>
          <w:bCs/>
          <w:sz w:val="22"/>
          <w:szCs w:val="22"/>
        </w:rPr>
        <w:t>15</w:t>
      </w:r>
      <w:r w:rsidR="00DE709C" w:rsidRPr="00DE709C">
        <w:rPr>
          <w:rFonts w:asciiTheme="minorHAnsi" w:hAnsiTheme="minorHAnsi" w:cstheme="minorHAnsi"/>
          <w:b/>
          <w:bCs/>
          <w:sz w:val="22"/>
          <w:szCs w:val="22"/>
        </w:rPr>
        <w:t>. Nedílnou součástí této výzvy jsou následující přílohy, které musí</w:t>
      </w:r>
      <w:r w:rsidR="00AC145C">
        <w:rPr>
          <w:rFonts w:asciiTheme="minorHAnsi" w:hAnsiTheme="minorHAnsi" w:cstheme="minorHAnsi"/>
          <w:b/>
          <w:bCs/>
          <w:sz w:val="22"/>
          <w:szCs w:val="22"/>
        </w:rPr>
        <w:t xml:space="preserve"> </w:t>
      </w:r>
      <w:r w:rsidR="00DE709C" w:rsidRPr="00DE709C">
        <w:rPr>
          <w:rFonts w:asciiTheme="minorHAnsi" w:hAnsiTheme="minorHAnsi" w:cstheme="minorHAnsi"/>
          <w:b/>
          <w:bCs/>
          <w:sz w:val="22"/>
          <w:szCs w:val="22"/>
        </w:rPr>
        <w:t>uchazeč vyplnit, doplnit či podepsat a předložit současně s nabídkou.</w:t>
      </w:r>
    </w:p>
    <w:p w:rsidR="00DE709C" w:rsidRPr="00DE709C" w:rsidRDefault="00DE709C" w:rsidP="00DE709C">
      <w:pPr>
        <w:jc w:val="both"/>
        <w:rPr>
          <w:rFonts w:asciiTheme="minorHAnsi" w:hAnsiTheme="minorHAnsi" w:cstheme="minorHAnsi"/>
          <w:bCs/>
          <w:sz w:val="22"/>
          <w:szCs w:val="22"/>
        </w:rPr>
      </w:pPr>
      <w:r w:rsidRPr="00DE709C">
        <w:rPr>
          <w:rFonts w:asciiTheme="minorHAnsi" w:hAnsiTheme="minorHAnsi" w:cstheme="minorHAnsi"/>
          <w:bCs/>
          <w:sz w:val="22"/>
          <w:szCs w:val="22"/>
        </w:rPr>
        <w:t>1. Krycí list nabídky</w:t>
      </w:r>
    </w:p>
    <w:p w:rsidR="00DE709C" w:rsidRDefault="00DE709C" w:rsidP="00DE709C">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sidR="00F204FA">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39752C" w:rsidRDefault="00AC145C" w:rsidP="00DE709C">
      <w:pPr>
        <w:jc w:val="both"/>
        <w:rPr>
          <w:rFonts w:asciiTheme="minorHAnsi" w:hAnsiTheme="minorHAnsi" w:cstheme="minorHAnsi"/>
          <w:bCs/>
          <w:sz w:val="22"/>
          <w:szCs w:val="22"/>
        </w:rPr>
      </w:pPr>
      <w:r>
        <w:rPr>
          <w:rFonts w:asciiTheme="minorHAnsi" w:hAnsiTheme="minorHAnsi" w:cstheme="minorHAnsi"/>
          <w:bCs/>
          <w:sz w:val="22"/>
          <w:szCs w:val="22"/>
        </w:rPr>
        <w:t>3</w:t>
      </w:r>
      <w:r w:rsidRPr="00DE709C">
        <w:rPr>
          <w:rFonts w:asciiTheme="minorHAnsi" w:hAnsiTheme="minorHAnsi" w:cstheme="minorHAnsi"/>
          <w:bCs/>
          <w:sz w:val="22"/>
          <w:szCs w:val="22"/>
        </w:rPr>
        <w:t xml:space="preserve">. </w:t>
      </w:r>
      <w:r w:rsidR="00185B81" w:rsidRPr="00185B81">
        <w:rPr>
          <w:rFonts w:asciiTheme="minorHAnsi" w:hAnsiTheme="minorHAnsi" w:cstheme="minorHAnsi"/>
          <w:bCs/>
          <w:sz w:val="22"/>
          <w:szCs w:val="22"/>
        </w:rPr>
        <w:t>Návrh smlouvy o dílo – závazné obchodní podmínky</w:t>
      </w:r>
    </w:p>
    <w:p w:rsidR="004314F0" w:rsidRDefault="004314F0" w:rsidP="004C4EBC">
      <w:pPr>
        <w:jc w:val="both"/>
        <w:rPr>
          <w:rFonts w:asciiTheme="minorHAnsi" w:hAnsiTheme="minorHAnsi" w:cstheme="minorHAnsi"/>
          <w:bCs/>
          <w:sz w:val="22"/>
          <w:szCs w:val="22"/>
        </w:rPr>
      </w:pPr>
    </w:p>
    <w:p w:rsidR="00CE560B" w:rsidRDefault="00CE560B" w:rsidP="004C4EBC">
      <w:pPr>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F67D07">
        <w:rPr>
          <w:rFonts w:asciiTheme="minorHAnsi" w:hAnsiTheme="minorHAnsi" w:cstheme="minorHAnsi"/>
          <w:bCs/>
          <w:sz w:val="22"/>
          <w:szCs w:val="22"/>
        </w:rPr>
        <w:t>xxxxxxxxxxxxxxxxxxxxx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default" r:id="rId8"/>
      <w:footerReference w:type="default" r:id="rId9"/>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4D" w:rsidRDefault="0085244D">
      <w:r>
        <w:separator/>
      </w:r>
    </w:p>
  </w:endnote>
  <w:endnote w:type="continuationSeparator" w:id="0">
    <w:p w:rsidR="0085244D" w:rsidRDefault="0085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4D" w:rsidRDefault="0085244D">
      <w:r>
        <w:separator/>
      </w:r>
    </w:p>
  </w:footnote>
  <w:footnote w:type="continuationSeparator" w:id="0">
    <w:p w:rsidR="0085244D" w:rsidRDefault="0085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FD40698"/>
    <w:multiLevelType w:val="hybridMultilevel"/>
    <w:tmpl w:val="6E842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42585B39"/>
    <w:multiLevelType w:val="hybridMultilevel"/>
    <w:tmpl w:val="B8787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3"/>
  </w:num>
  <w:num w:numId="4">
    <w:abstractNumId w:val="11"/>
  </w:num>
  <w:num w:numId="5">
    <w:abstractNumId w:val="8"/>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1"/>
  </w:num>
  <w:num w:numId="12">
    <w:abstractNumId w:val="4"/>
  </w:num>
  <w:num w:numId="13">
    <w:abstractNumId w:val="0"/>
  </w:num>
  <w:num w:numId="14">
    <w:abstractNumId w:val="14"/>
  </w:num>
  <w:num w:numId="15">
    <w:abstractNumId w:val="9"/>
  </w:num>
  <w:num w:numId="16">
    <w:abstractNumId w:val="12"/>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7A49"/>
    <w:rsid w:val="00011DAA"/>
    <w:rsid w:val="00012C6C"/>
    <w:rsid w:val="00015CA8"/>
    <w:rsid w:val="00020B4D"/>
    <w:rsid w:val="00021F3C"/>
    <w:rsid w:val="000221CC"/>
    <w:rsid w:val="00022C03"/>
    <w:rsid w:val="0002549F"/>
    <w:rsid w:val="000255B4"/>
    <w:rsid w:val="00025A03"/>
    <w:rsid w:val="00025B51"/>
    <w:rsid w:val="00026851"/>
    <w:rsid w:val="00026E76"/>
    <w:rsid w:val="000310D9"/>
    <w:rsid w:val="000325A6"/>
    <w:rsid w:val="000349CA"/>
    <w:rsid w:val="00040BE0"/>
    <w:rsid w:val="00043CBC"/>
    <w:rsid w:val="00043E95"/>
    <w:rsid w:val="00044398"/>
    <w:rsid w:val="00045CFB"/>
    <w:rsid w:val="0004643C"/>
    <w:rsid w:val="00046AD3"/>
    <w:rsid w:val="00047A3D"/>
    <w:rsid w:val="000500EC"/>
    <w:rsid w:val="00050280"/>
    <w:rsid w:val="00051D26"/>
    <w:rsid w:val="00053788"/>
    <w:rsid w:val="00054C31"/>
    <w:rsid w:val="00054D4F"/>
    <w:rsid w:val="0005595D"/>
    <w:rsid w:val="000572C8"/>
    <w:rsid w:val="00063118"/>
    <w:rsid w:val="000641C4"/>
    <w:rsid w:val="0006483C"/>
    <w:rsid w:val="00065F3A"/>
    <w:rsid w:val="000660A0"/>
    <w:rsid w:val="0007153B"/>
    <w:rsid w:val="00071DA7"/>
    <w:rsid w:val="0007236A"/>
    <w:rsid w:val="000727F5"/>
    <w:rsid w:val="00072DEE"/>
    <w:rsid w:val="00073D0A"/>
    <w:rsid w:val="00073DDA"/>
    <w:rsid w:val="00073ED2"/>
    <w:rsid w:val="00076C3B"/>
    <w:rsid w:val="000800C7"/>
    <w:rsid w:val="0008299E"/>
    <w:rsid w:val="00082BFD"/>
    <w:rsid w:val="00082C50"/>
    <w:rsid w:val="000832F7"/>
    <w:rsid w:val="00095350"/>
    <w:rsid w:val="00095749"/>
    <w:rsid w:val="00095A86"/>
    <w:rsid w:val="00096C5E"/>
    <w:rsid w:val="000A28CC"/>
    <w:rsid w:val="000A3F9E"/>
    <w:rsid w:val="000A4EC0"/>
    <w:rsid w:val="000A59FB"/>
    <w:rsid w:val="000A5A75"/>
    <w:rsid w:val="000A6C07"/>
    <w:rsid w:val="000B0C5F"/>
    <w:rsid w:val="000B3EC6"/>
    <w:rsid w:val="000B4736"/>
    <w:rsid w:val="000B491F"/>
    <w:rsid w:val="000B4E95"/>
    <w:rsid w:val="000B63DD"/>
    <w:rsid w:val="000B7C0B"/>
    <w:rsid w:val="000B7EB7"/>
    <w:rsid w:val="000C2D4D"/>
    <w:rsid w:val="000C31E4"/>
    <w:rsid w:val="000C46C2"/>
    <w:rsid w:val="000C4EC0"/>
    <w:rsid w:val="000C6405"/>
    <w:rsid w:val="000D19F9"/>
    <w:rsid w:val="000D5DB1"/>
    <w:rsid w:val="000D5E3D"/>
    <w:rsid w:val="000D7F14"/>
    <w:rsid w:val="000E24E4"/>
    <w:rsid w:val="000E3690"/>
    <w:rsid w:val="000E42C2"/>
    <w:rsid w:val="000F001A"/>
    <w:rsid w:val="000F08A5"/>
    <w:rsid w:val="000F30B3"/>
    <w:rsid w:val="000F5F4B"/>
    <w:rsid w:val="000F6F3F"/>
    <w:rsid w:val="000F7B0E"/>
    <w:rsid w:val="0010307C"/>
    <w:rsid w:val="00104AAA"/>
    <w:rsid w:val="00104E46"/>
    <w:rsid w:val="00105393"/>
    <w:rsid w:val="00105BC0"/>
    <w:rsid w:val="00105D56"/>
    <w:rsid w:val="0010613A"/>
    <w:rsid w:val="00106E93"/>
    <w:rsid w:val="001109FA"/>
    <w:rsid w:val="00110F91"/>
    <w:rsid w:val="001145C4"/>
    <w:rsid w:val="00115150"/>
    <w:rsid w:val="001172DE"/>
    <w:rsid w:val="00121765"/>
    <w:rsid w:val="001222E5"/>
    <w:rsid w:val="0012282B"/>
    <w:rsid w:val="001236EC"/>
    <w:rsid w:val="00124BA7"/>
    <w:rsid w:val="00127156"/>
    <w:rsid w:val="001277D3"/>
    <w:rsid w:val="00130CEA"/>
    <w:rsid w:val="001312DD"/>
    <w:rsid w:val="0013131E"/>
    <w:rsid w:val="00134841"/>
    <w:rsid w:val="001361F9"/>
    <w:rsid w:val="001422C7"/>
    <w:rsid w:val="00142BEC"/>
    <w:rsid w:val="00144208"/>
    <w:rsid w:val="00146902"/>
    <w:rsid w:val="00147E4A"/>
    <w:rsid w:val="00150096"/>
    <w:rsid w:val="0015037E"/>
    <w:rsid w:val="001515BB"/>
    <w:rsid w:val="00155582"/>
    <w:rsid w:val="001562C9"/>
    <w:rsid w:val="00162E6F"/>
    <w:rsid w:val="001633D8"/>
    <w:rsid w:val="0016391A"/>
    <w:rsid w:val="00164450"/>
    <w:rsid w:val="001670E7"/>
    <w:rsid w:val="00170031"/>
    <w:rsid w:val="00171069"/>
    <w:rsid w:val="001715AF"/>
    <w:rsid w:val="001741DF"/>
    <w:rsid w:val="0017508D"/>
    <w:rsid w:val="00175DBC"/>
    <w:rsid w:val="00177405"/>
    <w:rsid w:val="001802B7"/>
    <w:rsid w:val="00180397"/>
    <w:rsid w:val="00180D8E"/>
    <w:rsid w:val="00182699"/>
    <w:rsid w:val="00183785"/>
    <w:rsid w:val="00183A96"/>
    <w:rsid w:val="0018516A"/>
    <w:rsid w:val="001857F1"/>
    <w:rsid w:val="0018599F"/>
    <w:rsid w:val="00185B81"/>
    <w:rsid w:val="001865E4"/>
    <w:rsid w:val="00190DF6"/>
    <w:rsid w:val="00192738"/>
    <w:rsid w:val="00192B0D"/>
    <w:rsid w:val="00192BD9"/>
    <w:rsid w:val="0019350D"/>
    <w:rsid w:val="00195668"/>
    <w:rsid w:val="00197A1F"/>
    <w:rsid w:val="00197CB1"/>
    <w:rsid w:val="001A1EDE"/>
    <w:rsid w:val="001A2A9F"/>
    <w:rsid w:val="001A5415"/>
    <w:rsid w:val="001A68AF"/>
    <w:rsid w:val="001A6CFD"/>
    <w:rsid w:val="001B1758"/>
    <w:rsid w:val="001B1EDC"/>
    <w:rsid w:val="001B26B8"/>
    <w:rsid w:val="001B39C0"/>
    <w:rsid w:val="001B3A25"/>
    <w:rsid w:val="001B460F"/>
    <w:rsid w:val="001B5781"/>
    <w:rsid w:val="001B59A8"/>
    <w:rsid w:val="001B610B"/>
    <w:rsid w:val="001B6561"/>
    <w:rsid w:val="001B703F"/>
    <w:rsid w:val="001C191F"/>
    <w:rsid w:val="001C1969"/>
    <w:rsid w:val="001C1D01"/>
    <w:rsid w:val="001C28E0"/>
    <w:rsid w:val="001C2D82"/>
    <w:rsid w:val="001C2F88"/>
    <w:rsid w:val="001C5216"/>
    <w:rsid w:val="001C57D8"/>
    <w:rsid w:val="001C7BA8"/>
    <w:rsid w:val="001D0763"/>
    <w:rsid w:val="001D0A70"/>
    <w:rsid w:val="001D0AF2"/>
    <w:rsid w:val="001D1EBE"/>
    <w:rsid w:val="001D22A7"/>
    <w:rsid w:val="001D2AF1"/>
    <w:rsid w:val="001D3E11"/>
    <w:rsid w:val="001D4411"/>
    <w:rsid w:val="001E07A0"/>
    <w:rsid w:val="001E12DA"/>
    <w:rsid w:val="001E2FAC"/>
    <w:rsid w:val="001E4B58"/>
    <w:rsid w:val="001E7ABF"/>
    <w:rsid w:val="001F0D10"/>
    <w:rsid w:val="001F1C15"/>
    <w:rsid w:val="001F1D27"/>
    <w:rsid w:val="001F2D12"/>
    <w:rsid w:val="001F4073"/>
    <w:rsid w:val="001F437F"/>
    <w:rsid w:val="001F54C7"/>
    <w:rsid w:val="001F5FCB"/>
    <w:rsid w:val="001F6D4E"/>
    <w:rsid w:val="001F78C6"/>
    <w:rsid w:val="00201936"/>
    <w:rsid w:val="00202022"/>
    <w:rsid w:val="002079F9"/>
    <w:rsid w:val="002113B1"/>
    <w:rsid w:val="00212FAD"/>
    <w:rsid w:val="00213188"/>
    <w:rsid w:val="00216F31"/>
    <w:rsid w:val="00220774"/>
    <w:rsid w:val="00222E0C"/>
    <w:rsid w:val="0022444E"/>
    <w:rsid w:val="00227865"/>
    <w:rsid w:val="002301F9"/>
    <w:rsid w:val="00237240"/>
    <w:rsid w:val="00240987"/>
    <w:rsid w:val="00240CB4"/>
    <w:rsid w:val="00241CBD"/>
    <w:rsid w:val="002435E4"/>
    <w:rsid w:val="002448F5"/>
    <w:rsid w:val="0024626E"/>
    <w:rsid w:val="002506E7"/>
    <w:rsid w:val="00250948"/>
    <w:rsid w:val="0025325F"/>
    <w:rsid w:val="00255E2E"/>
    <w:rsid w:val="002575B3"/>
    <w:rsid w:val="0026034C"/>
    <w:rsid w:val="00261388"/>
    <w:rsid w:val="002616DE"/>
    <w:rsid w:val="00263968"/>
    <w:rsid w:val="00264A16"/>
    <w:rsid w:val="00265BC1"/>
    <w:rsid w:val="002676F2"/>
    <w:rsid w:val="002704F7"/>
    <w:rsid w:val="002707B0"/>
    <w:rsid w:val="00270943"/>
    <w:rsid w:val="00271674"/>
    <w:rsid w:val="0027193E"/>
    <w:rsid w:val="002721D1"/>
    <w:rsid w:val="002724A1"/>
    <w:rsid w:val="00273A22"/>
    <w:rsid w:val="00275365"/>
    <w:rsid w:val="00277DA8"/>
    <w:rsid w:val="002805E7"/>
    <w:rsid w:val="0028161C"/>
    <w:rsid w:val="002845EF"/>
    <w:rsid w:val="00285322"/>
    <w:rsid w:val="00290204"/>
    <w:rsid w:val="0029124D"/>
    <w:rsid w:val="002943C0"/>
    <w:rsid w:val="002975AF"/>
    <w:rsid w:val="002A003D"/>
    <w:rsid w:val="002A1230"/>
    <w:rsid w:val="002A1232"/>
    <w:rsid w:val="002A1848"/>
    <w:rsid w:val="002A1956"/>
    <w:rsid w:val="002A1BB1"/>
    <w:rsid w:val="002A25EF"/>
    <w:rsid w:val="002A3ADE"/>
    <w:rsid w:val="002A3F05"/>
    <w:rsid w:val="002A4106"/>
    <w:rsid w:val="002A657E"/>
    <w:rsid w:val="002A688E"/>
    <w:rsid w:val="002A740D"/>
    <w:rsid w:val="002A7F79"/>
    <w:rsid w:val="002B166D"/>
    <w:rsid w:val="002B49E8"/>
    <w:rsid w:val="002B6426"/>
    <w:rsid w:val="002B7201"/>
    <w:rsid w:val="002C02F1"/>
    <w:rsid w:val="002C056E"/>
    <w:rsid w:val="002C08AE"/>
    <w:rsid w:val="002C4995"/>
    <w:rsid w:val="002C70A7"/>
    <w:rsid w:val="002C75F8"/>
    <w:rsid w:val="002D293B"/>
    <w:rsid w:val="002D2B08"/>
    <w:rsid w:val="002D5CAD"/>
    <w:rsid w:val="002D6BAB"/>
    <w:rsid w:val="002E02A6"/>
    <w:rsid w:val="002E064B"/>
    <w:rsid w:val="002E196C"/>
    <w:rsid w:val="002E3D14"/>
    <w:rsid w:val="002E4864"/>
    <w:rsid w:val="002E5263"/>
    <w:rsid w:val="002E56F7"/>
    <w:rsid w:val="002F0342"/>
    <w:rsid w:val="002F05ED"/>
    <w:rsid w:val="002F0734"/>
    <w:rsid w:val="002F092B"/>
    <w:rsid w:val="002F0B79"/>
    <w:rsid w:val="002F3D78"/>
    <w:rsid w:val="002F7960"/>
    <w:rsid w:val="00301AB3"/>
    <w:rsid w:val="003038B6"/>
    <w:rsid w:val="00303AFE"/>
    <w:rsid w:val="00304B8F"/>
    <w:rsid w:val="003063B9"/>
    <w:rsid w:val="0031064B"/>
    <w:rsid w:val="00310783"/>
    <w:rsid w:val="00310845"/>
    <w:rsid w:val="00312738"/>
    <w:rsid w:val="00314FEF"/>
    <w:rsid w:val="00315F40"/>
    <w:rsid w:val="00316DEB"/>
    <w:rsid w:val="00320C83"/>
    <w:rsid w:val="003232D9"/>
    <w:rsid w:val="00327175"/>
    <w:rsid w:val="003337FA"/>
    <w:rsid w:val="00333A58"/>
    <w:rsid w:val="00336317"/>
    <w:rsid w:val="00336602"/>
    <w:rsid w:val="003379A8"/>
    <w:rsid w:val="00340966"/>
    <w:rsid w:val="00343708"/>
    <w:rsid w:val="00345D08"/>
    <w:rsid w:val="00346958"/>
    <w:rsid w:val="00350F83"/>
    <w:rsid w:val="00351761"/>
    <w:rsid w:val="003526FC"/>
    <w:rsid w:val="00353974"/>
    <w:rsid w:val="003545E4"/>
    <w:rsid w:val="00354A3E"/>
    <w:rsid w:val="00356354"/>
    <w:rsid w:val="00357A22"/>
    <w:rsid w:val="003618D4"/>
    <w:rsid w:val="00362BFC"/>
    <w:rsid w:val="00363A73"/>
    <w:rsid w:val="003641D6"/>
    <w:rsid w:val="003643BD"/>
    <w:rsid w:val="003656C7"/>
    <w:rsid w:val="00366262"/>
    <w:rsid w:val="003665AB"/>
    <w:rsid w:val="00366DC1"/>
    <w:rsid w:val="0037203E"/>
    <w:rsid w:val="003723D0"/>
    <w:rsid w:val="003728B9"/>
    <w:rsid w:val="003745B2"/>
    <w:rsid w:val="0037469E"/>
    <w:rsid w:val="0037532A"/>
    <w:rsid w:val="003759D9"/>
    <w:rsid w:val="00376934"/>
    <w:rsid w:val="00377E1B"/>
    <w:rsid w:val="00380020"/>
    <w:rsid w:val="00380752"/>
    <w:rsid w:val="00381A59"/>
    <w:rsid w:val="003839F5"/>
    <w:rsid w:val="0038552F"/>
    <w:rsid w:val="003855FF"/>
    <w:rsid w:val="003859F3"/>
    <w:rsid w:val="00390ED5"/>
    <w:rsid w:val="003929E2"/>
    <w:rsid w:val="003934EC"/>
    <w:rsid w:val="003948CA"/>
    <w:rsid w:val="00394B2C"/>
    <w:rsid w:val="00394B41"/>
    <w:rsid w:val="00395EB9"/>
    <w:rsid w:val="00396FF5"/>
    <w:rsid w:val="0039752C"/>
    <w:rsid w:val="003A1879"/>
    <w:rsid w:val="003A3589"/>
    <w:rsid w:val="003A563F"/>
    <w:rsid w:val="003A5A41"/>
    <w:rsid w:val="003A5F7E"/>
    <w:rsid w:val="003A7BA7"/>
    <w:rsid w:val="003B3B7F"/>
    <w:rsid w:val="003B41E3"/>
    <w:rsid w:val="003B6E83"/>
    <w:rsid w:val="003C062F"/>
    <w:rsid w:val="003C204E"/>
    <w:rsid w:val="003C3A35"/>
    <w:rsid w:val="003C3E7B"/>
    <w:rsid w:val="003C425A"/>
    <w:rsid w:val="003C44D4"/>
    <w:rsid w:val="003C45F9"/>
    <w:rsid w:val="003C4F4C"/>
    <w:rsid w:val="003C57FF"/>
    <w:rsid w:val="003C5CBE"/>
    <w:rsid w:val="003C688C"/>
    <w:rsid w:val="003C7A6E"/>
    <w:rsid w:val="003D00FE"/>
    <w:rsid w:val="003D3379"/>
    <w:rsid w:val="003D3538"/>
    <w:rsid w:val="003D37CD"/>
    <w:rsid w:val="003D3A48"/>
    <w:rsid w:val="003E09F1"/>
    <w:rsid w:val="003E12B0"/>
    <w:rsid w:val="003E312A"/>
    <w:rsid w:val="003E3B1D"/>
    <w:rsid w:val="003E3F6E"/>
    <w:rsid w:val="003E51CF"/>
    <w:rsid w:val="003E57B8"/>
    <w:rsid w:val="003F016F"/>
    <w:rsid w:val="003F0E0D"/>
    <w:rsid w:val="003F1024"/>
    <w:rsid w:val="003F3A35"/>
    <w:rsid w:val="003F419B"/>
    <w:rsid w:val="003F486C"/>
    <w:rsid w:val="003F634D"/>
    <w:rsid w:val="003F7210"/>
    <w:rsid w:val="00401AB1"/>
    <w:rsid w:val="0040209C"/>
    <w:rsid w:val="00402816"/>
    <w:rsid w:val="00404A7A"/>
    <w:rsid w:val="00404DB4"/>
    <w:rsid w:val="0041082F"/>
    <w:rsid w:val="00411486"/>
    <w:rsid w:val="00411BF7"/>
    <w:rsid w:val="00411F15"/>
    <w:rsid w:val="00414163"/>
    <w:rsid w:val="00415C56"/>
    <w:rsid w:val="0041629B"/>
    <w:rsid w:val="00416532"/>
    <w:rsid w:val="00416AC8"/>
    <w:rsid w:val="00417DDD"/>
    <w:rsid w:val="00420F52"/>
    <w:rsid w:val="0042389D"/>
    <w:rsid w:val="0042491F"/>
    <w:rsid w:val="00424A62"/>
    <w:rsid w:val="00426600"/>
    <w:rsid w:val="00426F2C"/>
    <w:rsid w:val="004271A1"/>
    <w:rsid w:val="00427BFA"/>
    <w:rsid w:val="00430EF8"/>
    <w:rsid w:val="004314F0"/>
    <w:rsid w:val="00431BBE"/>
    <w:rsid w:val="00432ADC"/>
    <w:rsid w:val="00436473"/>
    <w:rsid w:val="004364D4"/>
    <w:rsid w:val="004364E2"/>
    <w:rsid w:val="00437F17"/>
    <w:rsid w:val="004404A0"/>
    <w:rsid w:val="00440A7D"/>
    <w:rsid w:val="0044130B"/>
    <w:rsid w:val="00441EE8"/>
    <w:rsid w:val="00445E1D"/>
    <w:rsid w:val="00447493"/>
    <w:rsid w:val="004477DC"/>
    <w:rsid w:val="00447825"/>
    <w:rsid w:val="004509CF"/>
    <w:rsid w:val="0045405D"/>
    <w:rsid w:val="00454B26"/>
    <w:rsid w:val="004608DF"/>
    <w:rsid w:val="00461D77"/>
    <w:rsid w:val="00466A99"/>
    <w:rsid w:val="004700DB"/>
    <w:rsid w:val="00472E98"/>
    <w:rsid w:val="00474396"/>
    <w:rsid w:val="00477F64"/>
    <w:rsid w:val="00480B96"/>
    <w:rsid w:val="00487381"/>
    <w:rsid w:val="004916AB"/>
    <w:rsid w:val="00494B74"/>
    <w:rsid w:val="00495395"/>
    <w:rsid w:val="004953EC"/>
    <w:rsid w:val="00496AC3"/>
    <w:rsid w:val="00496B03"/>
    <w:rsid w:val="004A17FF"/>
    <w:rsid w:val="004A2400"/>
    <w:rsid w:val="004A5658"/>
    <w:rsid w:val="004A674C"/>
    <w:rsid w:val="004A69A2"/>
    <w:rsid w:val="004B2EBD"/>
    <w:rsid w:val="004B3143"/>
    <w:rsid w:val="004B32B3"/>
    <w:rsid w:val="004B3408"/>
    <w:rsid w:val="004B4A89"/>
    <w:rsid w:val="004B4E9B"/>
    <w:rsid w:val="004B628C"/>
    <w:rsid w:val="004B7469"/>
    <w:rsid w:val="004B7F6E"/>
    <w:rsid w:val="004C06BE"/>
    <w:rsid w:val="004C15A2"/>
    <w:rsid w:val="004C3680"/>
    <w:rsid w:val="004C4EBC"/>
    <w:rsid w:val="004C6C87"/>
    <w:rsid w:val="004C75A3"/>
    <w:rsid w:val="004D02FB"/>
    <w:rsid w:val="004D0F9C"/>
    <w:rsid w:val="004D2424"/>
    <w:rsid w:val="004D48C0"/>
    <w:rsid w:val="004D66B4"/>
    <w:rsid w:val="004D686E"/>
    <w:rsid w:val="004E1CAC"/>
    <w:rsid w:val="004E710A"/>
    <w:rsid w:val="004E75AF"/>
    <w:rsid w:val="004F010A"/>
    <w:rsid w:val="004F01D1"/>
    <w:rsid w:val="004F1D95"/>
    <w:rsid w:val="004F4554"/>
    <w:rsid w:val="004F7394"/>
    <w:rsid w:val="004F7762"/>
    <w:rsid w:val="00502499"/>
    <w:rsid w:val="00502F39"/>
    <w:rsid w:val="005046B6"/>
    <w:rsid w:val="00506607"/>
    <w:rsid w:val="00506635"/>
    <w:rsid w:val="0050755D"/>
    <w:rsid w:val="0050795C"/>
    <w:rsid w:val="005102B9"/>
    <w:rsid w:val="005121AB"/>
    <w:rsid w:val="00514789"/>
    <w:rsid w:val="00514B81"/>
    <w:rsid w:val="00515A62"/>
    <w:rsid w:val="0052045A"/>
    <w:rsid w:val="00520B3D"/>
    <w:rsid w:val="005224B8"/>
    <w:rsid w:val="00524B0B"/>
    <w:rsid w:val="00526546"/>
    <w:rsid w:val="00530AF3"/>
    <w:rsid w:val="00531212"/>
    <w:rsid w:val="0053270E"/>
    <w:rsid w:val="005332CD"/>
    <w:rsid w:val="005348E2"/>
    <w:rsid w:val="005419CE"/>
    <w:rsid w:val="00542EB4"/>
    <w:rsid w:val="00543950"/>
    <w:rsid w:val="00543F26"/>
    <w:rsid w:val="00547229"/>
    <w:rsid w:val="0054780D"/>
    <w:rsid w:val="00551DC0"/>
    <w:rsid w:val="00553B9B"/>
    <w:rsid w:val="00554584"/>
    <w:rsid w:val="00556766"/>
    <w:rsid w:val="00556F1C"/>
    <w:rsid w:val="00556FBE"/>
    <w:rsid w:val="00561516"/>
    <w:rsid w:val="00562ED2"/>
    <w:rsid w:val="0056552C"/>
    <w:rsid w:val="005668A6"/>
    <w:rsid w:val="00567D97"/>
    <w:rsid w:val="00573130"/>
    <w:rsid w:val="00573B67"/>
    <w:rsid w:val="005769C4"/>
    <w:rsid w:val="005832F4"/>
    <w:rsid w:val="00586528"/>
    <w:rsid w:val="00586855"/>
    <w:rsid w:val="005869BF"/>
    <w:rsid w:val="005923D0"/>
    <w:rsid w:val="00592717"/>
    <w:rsid w:val="00594195"/>
    <w:rsid w:val="005973BF"/>
    <w:rsid w:val="00597ADF"/>
    <w:rsid w:val="005A0B67"/>
    <w:rsid w:val="005A2633"/>
    <w:rsid w:val="005A3699"/>
    <w:rsid w:val="005A427A"/>
    <w:rsid w:val="005A4BAA"/>
    <w:rsid w:val="005A712A"/>
    <w:rsid w:val="005B1738"/>
    <w:rsid w:val="005B6CBA"/>
    <w:rsid w:val="005B7D4C"/>
    <w:rsid w:val="005C1EFF"/>
    <w:rsid w:val="005C2AC0"/>
    <w:rsid w:val="005C58D8"/>
    <w:rsid w:val="005D1D6E"/>
    <w:rsid w:val="005D3521"/>
    <w:rsid w:val="005E2546"/>
    <w:rsid w:val="005E32D2"/>
    <w:rsid w:val="005E343B"/>
    <w:rsid w:val="005E3F0F"/>
    <w:rsid w:val="005E4959"/>
    <w:rsid w:val="005E5E69"/>
    <w:rsid w:val="005E6C28"/>
    <w:rsid w:val="005E6E61"/>
    <w:rsid w:val="005F05A4"/>
    <w:rsid w:val="005F1625"/>
    <w:rsid w:val="005F1E7C"/>
    <w:rsid w:val="005F27A1"/>
    <w:rsid w:val="005F46D3"/>
    <w:rsid w:val="005F57DD"/>
    <w:rsid w:val="005F587B"/>
    <w:rsid w:val="005F6234"/>
    <w:rsid w:val="00600876"/>
    <w:rsid w:val="00600A60"/>
    <w:rsid w:val="00604FFA"/>
    <w:rsid w:val="00605264"/>
    <w:rsid w:val="0060588F"/>
    <w:rsid w:val="00606928"/>
    <w:rsid w:val="00607022"/>
    <w:rsid w:val="006075F4"/>
    <w:rsid w:val="00607710"/>
    <w:rsid w:val="0060783D"/>
    <w:rsid w:val="00607A51"/>
    <w:rsid w:val="0061142E"/>
    <w:rsid w:val="00612070"/>
    <w:rsid w:val="006151D4"/>
    <w:rsid w:val="006153F4"/>
    <w:rsid w:val="00617159"/>
    <w:rsid w:val="00617616"/>
    <w:rsid w:val="00617D88"/>
    <w:rsid w:val="006204B9"/>
    <w:rsid w:val="00620B05"/>
    <w:rsid w:val="00621689"/>
    <w:rsid w:val="00624F0E"/>
    <w:rsid w:val="0062542F"/>
    <w:rsid w:val="006256C7"/>
    <w:rsid w:val="006260E6"/>
    <w:rsid w:val="00630E0F"/>
    <w:rsid w:val="00631427"/>
    <w:rsid w:val="0063153A"/>
    <w:rsid w:val="00631E2A"/>
    <w:rsid w:val="00634DE6"/>
    <w:rsid w:val="00635760"/>
    <w:rsid w:val="006364EE"/>
    <w:rsid w:val="00636524"/>
    <w:rsid w:val="0064085D"/>
    <w:rsid w:val="00640F2D"/>
    <w:rsid w:val="00650A89"/>
    <w:rsid w:val="00655291"/>
    <w:rsid w:val="00656155"/>
    <w:rsid w:val="00656FE7"/>
    <w:rsid w:val="006570E2"/>
    <w:rsid w:val="006579E8"/>
    <w:rsid w:val="006607D2"/>
    <w:rsid w:val="00661389"/>
    <w:rsid w:val="00663161"/>
    <w:rsid w:val="006666FA"/>
    <w:rsid w:val="006711E6"/>
    <w:rsid w:val="006779A7"/>
    <w:rsid w:val="00682101"/>
    <w:rsid w:val="00682612"/>
    <w:rsid w:val="006826D5"/>
    <w:rsid w:val="00685E1F"/>
    <w:rsid w:val="006871A2"/>
    <w:rsid w:val="0068768F"/>
    <w:rsid w:val="00690132"/>
    <w:rsid w:val="00696D4F"/>
    <w:rsid w:val="00696F7B"/>
    <w:rsid w:val="00697C62"/>
    <w:rsid w:val="006A02A8"/>
    <w:rsid w:val="006A16E9"/>
    <w:rsid w:val="006A304D"/>
    <w:rsid w:val="006A342E"/>
    <w:rsid w:val="006A6BD5"/>
    <w:rsid w:val="006A7CB1"/>
    <w:rsid w:val="006B0F50"/>
    <w:rsid w:val="006B59F4"/>
    <w:rsid w:val="006B6650"/>
    <w:rsid w:val="006C295D"/>
    <w:rsid w:val="006C4468"/>
    <w:rsid w:val="006C5BBB"/>
    <w:rsid w:val="006C609F"/>
    <w:rsid w:val="006C6416"/>
    <w:rsid w:val="006D21DC"/>
    <w:rsid w:val="006D2C5D"/>
    <w:rsid w:val="006D7CC1"/>
    <w:rsid w:val="006E0063"/>
    <w:rsid w:val="006E0A49"/>
    <w:rsid w:val="006E4462"/>
    <w:rsid w:val="006E4C05"/>
    <w:rsid w:val="006F478F"/>
    <w:rsid w:val="006F5523"/>
    <w:rsid w:val="006F69F4"/>
    <w:rsid w:val="006F69F5"/>
    <w:rsid w:val="006F710C"/>
    <w:rsid w:val="007005D4"/>
    <w:rsid w:val="00700E4D"/>
    <w:rsid w:val="00701314"/>
    <w:rsid w:val="00701796"/>
    <w:rsid w:val="00703991"/>
    <w:rsid w:val="00704733"/>
    <w:rsid w:val="00707ECF"/>
    <w:rsid w:val="0071107B"/>
    <w:rsid w:val="00711826"/>
    <w:rsid w:val="00712C0E"/>
    <w:rsid w:val="007135CE"/>
    <w:rsid w:val="00714C0B"/>
    <w:rsid w:val="00717871"/>
    <w:rsid w:val="007200C6"/>
    <w:rsid w:val="00720659"/>
    <w:rsid w:val="007219A9"/>
    <w:rsid w:val="007240A7"/>
    <w:rsid w:val="0072449D"/>
    <w:rsid w:val="00730267"/>
    <w:rsid w:val="00730627"/>
    <w:rsid w:val="0073065D"/>
    <w:rsid w:val="007334FF"/>
    <w:rsid w:val="00733A4F"/>
    <w:rsid w:val="00733F2C"/>
    <w:rsid w:val="007366E6"/>
    <w:rsid w:val="007418FF"/>
    <w:rsid w:val="00742D4D"/>
    <w:rsid w:val="00744046"/>
    <w:rsid w:val="007456CD"/>
    <w:rsid w:val="00745EDF"/>
    <w:rsid w:val="007461AF"/>
    <w:rsid w:val="00747EFC"/>
    <w:rsid w:val="0075102E"/>
    <w:rsid w:val="00752132"/>
    <w:rsid w:val="00756682"/>
    <w:rsid w:val="00762FA4"/>
    <w:rsid w:val="0076559A"/>
    <w:rsid w:val="0076766D"/>
    <w:rsid w:val="00767DC8"/>
    <w:rsid w:val="00770E9F"/>
    <w:rsid w:val="00770F41"/>
    <w:rsid w:val="007744EC"/>
    <w:rsid w:val="00774676"/>
    <w:rsid w:val="00774C09"/>
    <w:rsid w:val="0077590C"/>
    <w:rsid w:val="00775DDA"/>
    <w:rsid w:val="0078021D"/>
    <w:rsid w:val="00780986"/>
    <w:rsid w:val="007819A3"/>
    <w:rsid w:val="00781FB5"/>
    <w:rsid w:val="00783787"/>
    <w:rsid w:val="00783BD2"/>
    <w:rsid w:val="00785418"/>
    <w:rsid w:val="00785A9F"/>
    <w:rsid w:val="00790A4F"/>
    <w:rsid w:val="00793327"/>
    <w:rsid w:val="00793AF1"/>
    <w:rsid w:val="00795426"/>
    <w:rsid w:val="00797710"/>
    <w:rsid w:val="007A08F2"/>
    <w:rsid w:val="007A1EA1"/>
    <w:rsid w:val="007A1FB4"/>
    <w:rsid w:val="007A440D"/>
    <w:rsid w:val="007A50AC"/>
    <w:rsid w:val="007A520B"/>
    <w:rsid w:val="007A5CDB"/>
    <w:rsid w:val="007B17E2"/>
    <w:rsid w:val="007B6E3D"/>
    <w:rsid w:val="007B7099"/>
    <w:rsid w:val="007C6736"/>
    <w:rsid w:val="007C7259"/>
    <w:rsid w:val="007C7EA0"/>
    <w:rsid w:val="007D0E0B"/>
    <w:rsid w:val="007D0EF4"/>
    <w:rsid w:val="007D2F8D"/>
    <w:rsid w:val="007D35C9"/>
    <w:rsid w:val="007D48E3"/>
    <w:rsid w:val="007D6434"/>
    <w:rsid w:val="007D6516"/>
    <w:rsid w:val="007E0E5E"/>
    <w:rsid w:val="007E12EA"/>
    <w:rsid w:val="007E38B6"/>
    <w:rsid w:val="007E4160"/>
    <w:rsid w:val="007E4353"/>
    <w:rsid w:val="007E5C8D"/>
    <w:rsid w:val="007E673A"/>
    <w:rsid w:val="007E6CE5"/>
    <w:rsid w:val="007E780D"/>
    <w:rsid w:val="007F0B58"/>
    <w:rsid w:val="007F1617"/>
    <w:rsid w:val="007F3CE0"/>
    <w:rsid w:val="007F6194"/>
    <w:rsid w:val="007F7136"/>
    <w:rsid w:val="008009F9"/>
    <w:rsid w:val="00800D04"/>
    <w:rsid w:val="008034C7"/>
    <w:rsid w:val="00803CE0"/>
    <w:rsid w:val="00805877"/>
    <w:rsid w:val="00805C70"/>
    <w:rsid w:val="00810B69"/>
    <w:rsid w:val="00811AE6"/>
    <w:rsid w:val="008156CB"/>
    <w:rsid w:val="008172B0"/>
    <w:rsid w:val="00823038"/>
    <w:rsid w:val="00825093"/>
    <w:rsid w:val="00826E22"/>
    <w:rsid w:val="008307C1"/>
    <w:rsid w:val="008322BC"/>
    <w:rsid w:val="00834C94"/>
    <w:rsid w:val="00835419"/>
    <w:rsid w:val="00836512"/>
    <w:rsid w:val="00840E95"/>
    <w:rsid w:val="00842FAF"/>
    <w:rsid w:val="00843FED"/>
    <w:rsid w:val="008505EF"/>
    <w:rsid w:val="008512EE"/>
    <w:rsid w:val="00851CDC"/>
    <w:rsid w:val="0085244D"/>
    <w:rsid w:val="00852963"/>
    <w:rsid w:val="00853881"/>
    <w:rsid w:val="00855658"/>
    <w:rsid w:val="00855B42"/>
    <w:rsid w:val="0085676B"/>
    <w:rsid w:val="00857861"/>
    <w:rsid w:val="00860E50"/>
    <w:rsid w:val="00861AF1"/>
    <w:rsid w:val="008630B6"/>
    <w:rsid w:val="00863910"/>
    <w:rsid w:val="008639C4"/>
    <w:rsid w:val="00863F13"/>
    <w:rsid w:val="00864844"/>
    <w:rsid w:val="00864EF0"/>
    <w:rsid w:val="00871190"/>
    <w:rsid w:val="00876715"/>
    <w:rsid w:val="00877E89"/>
    <w:rsid w:val="00880711"/>
    <w:rsid w:val="00881D2C"/>
    <w:rsid w:val="00884834"/>
    <w:rsid w:val="00890282"/>
    <w:rsid w:val="0089260D"/>
    <w:rsid w:val="00892E90"/>
    <w:rsid w:val="00897081"/>
    <w:rsid w:val="008A144F"/>
    <w:rsid w:val="008A653C"/>
    <w:rsid w:val="008A6EB9"/>
    <w:rsid w:val="008B0559"/>
    <w:rsid w:val="008B2070"/>
    <w:rsid w:val="008B27DC"/>
    <w:rsid w:val="008B36B5"/>
    <w:rsid w:val="008B5D63"/>
    <w:rsid w:val="008B6352"/>
    <w:rsid w:val="008C01F6"/>
    <w:rsid w:val="008C0DF5"/>
    <w:rsid w:val="008C2DC7"/>
    <w:rsid w:val="008C49C2"/>
    <w:rsid w:val="008C6C9C"/>
    <w:rsid w:val="008C706B"/>
    <w:rsid w:val="008D0757"/>
    <w:rsid w:val="008D7426"/>
    <w:rsid w:val="008D7C7D"/>
    <w:rsid w:val="008E05B0"/>
    <w:rsid w:val="008E13A8"/>
    <w:rsid w:val="008E1B42"/>
    <w:rsid w:val="008E1E4F"/>
    <w:rsid w:val="008E4870"/>
    <w:rsid w:val="008E505F"/>
    <w:rsid w:val="008E6F0C"/>
    <w:rsid w:val="008F080E"/>
    <w:rsid w:val="00900D5E"/>
    <w:rsid w:val="009019BB"/>
    <w:rsid w:val="00901FA7"/>
    <w:rsid w:val="00902AA6"/>
    <w:rsid w:val="00903099"/>
    <w:rsid w:val="009034CC"/>
    <w:rsid w:val="00904319"/>
    <w:rsid w:val="00904479"/>
    <w:rsid w:val="009064B2"/>
    <w:rsid w:val="009078C3"/>
    <w:rsid w:val="00912028"/>
    <w:rsid w:val="00913740"/>
    <w:rsid w:val="00915505"/>
    <w:rsid w:val="00915C61"/>
    <w:rsid w:val="00915E4D"/>
    <w:rsid w:val="00916B9C"/>
    <w:rsid w:val="0092020D"/>
    <w:rsid w:val="0092038A"/>
    <w:rsid w:val="00920C52"/>
    <w:rsid w:val="00921CFA"/>
    <w:rsid w:val="00924F00"/>
    <w:rsid w:val="0092692B"/>
    <w:rsid w:val="00926B67"/>
    <w:rsid w:val="00930D4E"/>
    <w:rsid w:val="00931108"/>
    <w:rsid w:val="009323B9"/>
    <w:rsid w:val="009333EF"/>
    <w:rsid w:val="009350EA"/>
    <w:rsid w:val="00936236"/>
    <w:rsid w:val="0093691C"/>
    <w:rsid w:val="009370CC"/>
    <w:rsid w:val="00941D36"/>
    <w:rsid w:val="00943104"/>
    <w:rsid w:val="00943611"/>
    <w:rsid w:val="0094372F"/>
    <w:rsid w:val="0094382E"/>
    <w:rsid w:val="00945256"/>
    <w:rsid w:val="0094611F"/>
    <w:rsid w:val="009463AB"/>
    <w:rsid w:val="0094711C"/>
    <w:rsid w:val="00947877"/>
    <w:rsid w:val="009504E2"/>
    <w:rsid w:val="009506C7"/>
    <w:rsid w:val="00951F76"/>
    <w:rsid w:val="009535B8"/>
    <w:rsid w:val="009536BD"/>
    <w:rsid w:val="009565AF"/>
    <w:rsid w:val="00960D6A"/>
    <w:rsid w:val="00961049"/>
    <w:rsid w:val="009611E6"/>
    <w:rsid w:val="00963B82"/>
    <w:rsid w:val="00963BEB"/>
    <w:rsid w:val="009643F0"/>
    <w:rsid w:val="0096574F"/>
    <w:rsid w:val="00965EB7"/>
    <w:rsid w:val="00970CF3"/>
    <w:rsid w:val="00971215"/>
    <w:rsid w:val="00974155"/>
    <w:rsid w:val="009760CF"/>
    <w:rsid w:val="00976441"/>
    <w:rsid w:val="00977305"/>
    <w:rsid w:val="0098034A"/>
    <w:rsid w:val="00983FF9"/>
    <w:rsid w:val="00984C44"/>
    <w:rsid w:val="0098574B"/>
    <w:rsid w:val="0098653C"/>
    <w:rsid w:val="00987797"/>
    <w:rsid w:val="00987884"/>
    <w:rsid w:val="009910E0"/>
    <w:rsid w:val="009929C4"/>
    <w:rsid w:val="009936DD"/>
    <w:rsid w:val="00994164"/>
    <w:rsid w:val="009A0AE9"/>
    <w:rsid w:val="009A1C28"/>
    <w:rsid w:val="009A1ED4"/>
    <w:rsid w:val="009A34C2"/>
    <w:rsid w:val="009A3CB7"/>
    <w:rsid w:val="009A4CC2"/>
    <w:rsid w:val="009A6136"/>
    <w:rsid w:val="009B26C3"/>
    <w:rsid w:val="009B465C"/>
    <w:rsid w:val="009B5A22"/>
    <w:rsid w:val="009B7EC2"/>
    <w:rsid w:val="009C031B"/>
    <w:rsid w:val="009C0449"/>
    <w:rsid w:val="009C0488"/>
    <w:rsid w:val="009C1F67"/>
    <w:rsid w:val="009C2A8F"/>
    <w:rsid w:val="009C3E0C"/>
    <w:rsid w:val="009C6057"/>
    <w:rsid w:val="009C76C3"/>
    <w:rsid w:val="009D10A0"/>
    <w:rsid w:val="009D23D6"/>
    <w:rsid w:val="009D416E"/>
    <w:rsid w:val="009D4CB7"/>
    <w:rsid w:val="009D6C2E"/>
    <w:rsid w:val="009E25F7"/>
    <w:rsid w:val="009E2C59"/>
    <w:rsid w:val="009E346F"/>
    <w:rsid w:val="009E3CE3"/>
    <w:rsid w:val="009E4CFA"/>
    <w:rsid w:val="009E5511"/>
    <w:rsid w:val="009E604B"/>
    <w:rsid w:val="009F03C9"/>
    <w:rsid w:val="009F123C"/>
    <w:rsid w:val="009F18BE"/>
    <w:rsid w:val="009F21BC"/>
    <w:rsid w:val="009F3D3A"/>
    <w:rsid w:val="009F6045"/>
    <w:rsid w:val="009F7909"/>
    <w:rsid w:val="009F7BAD"/>
    <w:rsid w:val="00A004A9"/>
    <w:rsid w:val="00A0536A"/>
    <w:rsid w:val="00A05F42"/>
    <w:rsid w:val="00A07469"/>
    <w:rsid w:val="00A1170F"/>
    <w:rsid w:val="00A12292"/>
    <w:rsid w:val="00A129F9"/>
    <w:rsid w:val="00A1489D"/>
    <w:rsid w:val="00A1606E"/>
    <w:rsid w:val="00A1620F"/>
    <w:rsid w:val="00A1644B"/>
    <w:rsid w:val="00A16660"/>
    <w:rsid w:val="00A20D04"/>
    <w:rsid w:val="00A22E11"/>
    <w:rsid w:val="00A23334"/>
    <w:rsid w:val="00A2487B"/>
    <w:rsid w:val="00A2572A"/>
    <w:rsid w:val="00A257FA"/>
    <w:rsid w:val="00A316A0"/>
    <w:rsid w:val="00A31FDA"/>
    <w:rsid w:val="00A3268A"/>
    <w:rsid w:val="00A34128"/>
    <w:rsid w:val="00A35E48"/>
    <w:rsid w:val="00A368AD"/>
    <w:rsid w:val="00A375C0"/>
    <w:rsid w:val="00A37DB1"/>
    <w:rsid w:val="00A41CC2"/>
    <w:rsid w:val="00A422D5"/>
    <w:rsid w:val="00A42B77"/>
    <w:rsid w:val="00A43393"/>
    <w:rsid w:val="00A47DC5"/>
    <w:rsid w:val="00A5015A"/>
    <w:rsid w:val="00A50C2D"/>
    <w:rsid w:val="00A51D90"/>
    <w:rsid w:val="00A5290C"/>
    <w:rsid w:val="00A54885"/>
    <w:rsid w:val="00A579A4"/>
    <w:rsid w:val="00A64931"/>
    <w:rsid w:val="00A65571"/>
    <w:rsid w:val="00A712A6"/>
    <w:rsid w:val="00A715F5"/>
    <w:rsid w:val="00A729C1"/>
    <w:rsid w:val="00A7339B"/>
    <w:rsid w:val="00A73A16"/>
    <w:rsid w:val="00A76745"/>
    <w:rsid w:val="00A767A0"/>
    <w:rsid w:val="00A769F5"/>
    <w:rsid w:val="00A82420"/>
    <w:rsid w:val="00A848A7"/>
    <w:rsid w:val="00A85A37"/>
    <w:rsid w:val="00A87A62"/>
    <w:rsid w:val="00A93474"/>
    <w:rsid w:val="00A9647C"/>
    <w:rsid w:val="00A97A73"/>
    <w:rsid w:val="00AA0FD3"/>
    <w:rsid w:val="00AA13CB"/>
    <w:rsid w:val="00AA2AD2"/>
    <w:rsid w:val="00AB0590"/>
    <w:rsid w:val="00AB0F0E"/>
    <w:rsid w:val="00AB175C"/>
    <w:rsid w:val="00AB19A6"/>
    <w:rsid w:val="00AB2AB6"/>
    <w:rsid w:val="00AB2C50"/>
    <w:rsid w:val="00AB4500"/>
    <w:rsid w:val="00AB5863"/>
    <w:rsid w:val="00AB5DD5"/>
    <w:rsid w:val="00AC01A7"/>
    <w:rsid w:val="00AC145C"/>
    <w:rsid w:val="00AC1912"/>
    <w:rsid w:val="00AC3239"/>
    <w:rsid w:val="00AC3842"/>
    <w:rsid w:val="00AC3D6F"/>
    <w:rsid w:val="00AC42FC"/>
    <w:rsid w:val="00AD0BF7"/>
    <w:rsid w:val="00AD0FCA"/>
    <w:rsid w:val="00AD16D0"/>
    <w:rsid w:val="00AD33E5"/>
    <w:rsid w:val="00AD37F7"/>
    <w:rsid w:val="00AD396F"/>
    <w:rsid w:val="00AD7581"/>
    <w:rsid w:val="00AD7DDD"/>
    <w:rsid w:val="00AE72FC"/>
    <w:rsid w:val="00AF023B"/>
    <w:rsid w:val="00AF0442"/>
    <w:rsid w:val="00AF3535"/>
    <w:rsid w:val="00AF44DA"/>
    <w:rsid w:val="00AF4E95"/>
    <w:rsid w:val="00AF762A"/>
    <w:rsid w:val="00AF7F44"/>
    <w:rsid w:val="00B009AB"/>
    <w:rsid w:val="00B02C24"/>
    <w:rsid w:val="00B034DF"/>
    <w:rsid w:val="00B0436A"/>
    <w:rsid w:val="00B0634B"/>
    <w:rsid w:val="00B06D2A"/>
    <w:rsid w:val="00B07B3F"/>
    <w:rsid w:val="00B10112"/>
    <w:rsid w:val="00B104E2"/>
    <w:rsid w:val="00B12725"/>
    <w:rsid w:val="00B1365A"/>
    <w:rsid w:val="00B13D5C"/>
    <w:rsid w:val="00B15E78"/>
    <w:rsid w:val="00B16D1F"/>
    <w:rsid w:val="00B1721E"/>
    <w:rsid w:val="00B240C2"/>
    <w:rsid w:val="00B25A74"/>
    <w:rsid w:val="00B31EF6"/>
    <w:rsid w:val="00B327E8"/>
    <w:rsid w:val="00B328FF"/>
    <w:rsid w:val="00B37CFE"/>
    <w:rsid w:val="00B437B5"/>
    <w:rsid w:val="00B43D3E"/>
    <w:rsid w:val="00B45560"/>
    <w:rsid w:val="00B459A1"/>
    <w:rsid w:val="00B4707D"/>
    <w:rsid w:val="00B50B0B"/>
    <w:rsid w:val="00B52E35"/>
    <w:rsid w:val="00B532F6"/>
    <w:rsid w:val="00B535D7"/>
    <w:rsid w:val="00B561BB"/>
    <w:rsid w:val="00B57EB2"/>
    <w:rsid w:val="00B60AA6"/>
    <w:rsid w:val="00B624A5"/>
    <w:rsid w:val="00B63EA4"/>
    <w:rsid w:val="00B65E3D"/>
    <w:rsid w:val="00B716FC"/>
    <w:rsid w:val="00B7327A"/>
    <w:rsid w:val="00B73452"/>
    <w:rsid w:val="00B77E4C"/>
    <w:rsid w:val="00B813F0"/>
    <w:rsid w:val="00B817DE"/>
    <w:rsid w:val="00B82494"/>
    <w:rsid w:val="00B84811"/>
    <w:rsid w:val="00B86FD7"/>
    <w:rsid w:val="00B87D87"/>
    <w:rsid w:val="00B94B40"/>
    <w:rsid w:val="00B96453"/>
    <w:rsid w:val="00BA46BD"/>
    <w:rsid w:val="00BA516A"/>
    <w:rsid w:val="00BA55F1"/>
    <w:rsid w:val="00BA5A15"/>
    <w:rsid w:val="00BA5B57"/>
    <w:rsid w:val="00BA6E7A"/>
    <w:rsid w:val="00BB0EF0"/>
    <w:rsid w:val="00BB2327"/>
    <w:rsid w:val="00BB2BB5"/>
    <w:rsid w:val="00BB441A"/>
    <w:rsid w:val="00BC370A"/>
    <w:rsid w:val="00BC47DE"/>
    <w:rsid w:val="00BC5BAD"/>
    <w:rsid w:val="00BC6540"/>
    <w:rsid w:val="00BC6F87"/>
    <w:rsid w:val="00BD0601"/>
    <w:rsid w:val="00BD0E06"/>
    <w:rsid w:val="00BD1933"/>
    <w:rsid w:val="00BD2377"/>
    <w:rsid w:val="00BD35CB"/>
    <w:rsid w:val="00BD3858"/>
    <w:rsid w:val="00BD43B3"/>
    <w:rsid w:val="00BD4407"/>
    <w:rsid w:val="00BD4485"/>
    <w:rsid w:val="00BE41A2"/>
    <w:rsid w:val="00BE43ED"/>
    <w:rsid w:val="00BE46AA"/>
    <w:rsid w:val="00BE6E4C"/>
    <w:rsid w:val="00BE75CF"/>
    <w:rsid w:val="00BE7A21"/>
    <w:rsid w:val="00BE7E05"/>
    <w:rsid w:val="00BF1B5A"/>
    <w:rsid w:val="00BF2862"/>
    <w:rsid w:val="00BF4F1D"/>
    <w:rsid w:val="00BF5F01"/>
    <w:rsid w:val="00BF7FAD"/>
    <w:rsid w:val="00C03FB5"/>
    <w:rsid w:val="00C06E94"/>
    <w:rsid w:val="00C07531"/>
    <w:rsid w:val="00C10BFA"/>
    <w:rsid w:val="00C11578"/>
    <w:rsid w:val="00C14F62"/>
    <w:rsid w:val="00C164F8"/>
    <w:rsid w:val="00C17414"/>
    <w:rsid w:val="00C17462"/>
    <w:rsid w:val="00C20A7C"/>
    <w:rsid w:val="00C21076"/>
    <w:rsid w:val="00C21271"/>
    <w:rsid w:val="00C246F5"/>
    <w:rsid w:val="00C26D5D"/>
    <w:rsid w:val="00C2730A"/>
    <w:rsid w:val="00C27DAA"/>
    <w:rsid w:val="00C30297"/>
    <w:rsid w:val="00C30DC6"/>
    <w:rsid w:val="00C336E1"/>
    <w:rsid w:val="00C33AC1"/>
    <w:rsid w:val="00C35306"/>
    <w:rsid w:val="00C36E30"/>
    <w:rsid w:val="00C37581"/>
    <w:rsid w:val="00C40116"/>
    <w:rsid w:val="00C42BD3"/>
    <w:rsid w:val="00C43000"/>
    <w:rsid w:val="00C44318"/>
    <w:rsid w:val="00C45494"/>
    <w:rsid w:val="00C4721E"/>
    <w:rsid w:val="00C53D72"/>
    <w:rsid w:val="00C54530"/>
    <w:rsid w:val="00C54AED"/>
    <w:rsid w:val="00C56B15"/>
    <w:rsid w:val="00C603BD"/>
    <w:rsid w:val="00C6068D"/>
    <w:rsid w:val="00C6073E"/>
    <w:rsid w:val="00C60752"/>
    <w:rsid w:val="00C63422"/>
    <w:rsid w:val="00C70624"/>
    <w:rsid w:val="00C73503"/>
    <w:rsid w:val="00C74304"/>
    <w:rsid w:val="00C751E2"/>
    <w:rsid w:val="00C75290"/>
    <w:rsid w:val="00C75FD2"/>
    <w:rsid w:val="00C77F69"/>
    <w:rsid w:val="00C80C0D"/>
    <w:rsid w:val="00C8175E"/>
    <w:rsid w:val="00C86544"/>
    <w:rsid w:val="00C875CF"/>
    <w:rsid w:val="00C95768"/>
    <w:rsid w:val="00C965AD"/>
    <w:rsid w:val="00C96A5E"/>
    <w:rsid w:val="00C97300"/>
    <w:rsid w:val="00CA0FBA"/>
    <w:rsid w:val="00CA1328"/>
    <w:rsid w:val="00CA1898"/>
    <w:rsid w:val="00CA1E8C"/>
    <w:rsid w:val="00CA2AD1"/>
    <w:rsid w:val="00CA336F"/>
    <w:rsid w:val="00CA36D3"/>
    <w:rsid w:val="00CA38FD"/>
    <w:rsid w:val="00CA4115"/>
    <w:rsid w:val="00CA49CD"/>
    <w:rsid w:val="00CA5A63"/>
    <w:rsid w:val="00CB0237"/>
    <w:rsid w:val="00CB17DC"/>
    <w:rsid w:val="00CC0E4A"/>
    <w:rsid w:val="00CC3DB9"/>
    <w:rsid w:val="00CC5840"/>
    <w:rsid w:val="00CC5C5F"/>
    <w:rsid w:val="00CC6DA9"/>
    <w:rsid w:val="00CC738B"/>
    <w:rsid w:val="00CD10A2"/>
    <w:rsid w:val="00CD1444"/>
    <w:rsid w:val="00CD1A63"/>
    <w:rsid w:val="00CD7352"/>
    <w:rsid w:val="00CE326D"/>
    <w:rsid w:val="00CE3D2A"/>
    <w:rsid w:val="00CE560B"/>
    <w:rsid w:val="00CE7B41"/>
    <w:rsid w:val="00CF047F"/>
    <w:rsid w:val="00CF0A26"/>
    <w:rsid w:val="00CF2876"/>
    <w:rsid w:val="00CF5F9F"/>
    <w:rsid w:val="00CF6D07"/>
    <w:rsid w:val="00CF7860"/>
    <w:rsid w:val="00D006CD"/>
    <w:rsid w:val="00D02EB0"/>
    <w:rsid w:val="00D0413E"/>
    <w:rsid w:val="00D05D31"/>
    <w:rsid w:val="00D0657E"/>
    <w:rsid w:val="00D07459"/>
    <w:rsid w:val="00D07DDF"/>
    <w:rsid w:val="00D10EF1"/>
    <w:rsid w:val="00D14723"/>
    <w:rsid w:val="00D208C1"/>
    <w:rsid w:val="00D21743"/>
    <w:rsid w:val="00D22D2A"/>
    <w:rsid w:val="00D24CB3"/>
    <w:rsid w:val="00D2563A"/>
    <w:rsid w:val="00D258A0"/>
    <w:rsid w:val="00D259AB"/>
    <w:rsid w:val="00D26B2E"/>
    <w:rsid w:val="00D26B31"/>
    <w:rsid w:val="00D31336"/>
    <w:rsid w:val="00D31E05"/>
    <w:rsid w:val="00D364E7"/>
    <w:rsid w:val="00D3765B"/>
    <w:rsid w:val="00D40EC9"/>
    <w:rsid w:val="00D451AF"/>
    <w:rsid w:val="00D4778A"/>
    <w:rsid w:val="00D50080"/>
    <w:rsid w:val="00D51611"/>
    <w:rsid w:val="00D52886"/>
    <w:rsid w:val="00D53EDC"/>
    <w:rsid w:val="00D55031"/>
    <w:rsid w:val="00D553B7"/>
    <w:rsid w:val="00D563AD"/>
    <w:rsid w:val="00D60099"/>
    <w:rsid w:val="00D6036E"/>
    <w:rsid w:val="00D61D76"/>
    <w:rsid w:val="00D6245F"/>
    <w:rsid w:val="00D63EBA"/>
    <w:rsid w:val="00D665AC"/>
    <w:rsid w:val="00D66EEF"/>
    <w:rsid w:val="00D67461"/>
    <w:rsid w:val="00D70922"/>
    <w:rsid w:val="00D73358"/>
    <w:rsid w:val="00D734B1"/>
    <w:rsid w:val="00D7489A"/>
    <w:rsid w:val="00D74B8A"/>
    <w:rsid w:val="00D76246"/>
    <w:rsid w:val="00D76D4E"/>
    <w:rsid w:val="00D80E18"/>
    <w:rsid w:val="00D84B7E"/>
    <w:rsid w:val="00D85FBC"/>
    <w:rsid w:val="00D86A02"/>
    <w:rsid w:val="00D90647"/>
    <w:rsid w:val="00D9292C"/>
    <w:rsid w:val="00D95EFD"/>
    <w:rsid w:val="00D95F3A"/>
    <w:rsid w:val="00D960C8"/>
    <w:rsid w:val="00D96A19"/>
    <w:rsid w:val="00DA155F"/>
    <w:rsid w:val="00DA23FD"/>
    <w:rsid w:val="00DA282B"/>
    <w:rsid w:val="00DB0D05"/>
    <w:rsid w:val="00DB0D0D"/>
    <w:rsid w:val="00DB15C8"/>
    <w:rsid w:val="00DB2938"/>
    <w:rsid w:val="00DB3713"/>
    <w:rsid w:val="00DB3A5C"/>
    <w:rsid w:val="00DB5361"/>
    <w:rsid w:val="00DB7105"/>
    <w:rsid w:val="00DB7911"/>
    <w:rsid w:val="00DC1B3F"/>
    <w:rsid w:val="00DC2901"/>
    <w:rsid w:val="00DC3B7D"/>
    <w:rsid w:val="00DC4F7D"/>
    <w:rsid w:val="00DD3239"/>
    <w:rsid w:val="00DD41DD"/>
    <w:rsid w:val="00DD5BB6"/>
    <w:rsid w:val="00DD6E6C"/>
    <w:rsid w:val="00DE08D4"/>
    <w:rsid w:val="00DE1F48"/>
    <w:rsid w:val="00DE383F"/>
    <w:rsid w:val="00DE38D8"/>
    <w:rsid w:val="00DE45CA"/>
    <w:rsid w:val="00DE6E63"/>
    <w:rsid w:val="00DE709C"/>
    <w:rsid w:val="00DF03E9"/>
    <w:rsid w:val="00DF041E"/>
    <w:rsid w:val="00DF1218"/>
    <w:rsid w:val="00DF56F0"/>
    <w:rsid w:val="00DF7ACC"/>
    <w:rsid w:val="00E04DD4"/>
    <w:rsid w:val="00E117FA"/>
    <w:rsid w:val="00E127B7"/>
    <w:rsid w:val="00E12D46"/>
    <w:rsid w:val="00E1330E"/>
    <w:rsid w:val="00E13BD3"/>
    <w:rsid w:val="00E207E4"/>
    <w:rsid w:val="00E20AF9"/>
    <w:rsid w:val="00E2129A"/>
    <w:rsid w:val="00E21841"/>
    <w:rsid w:val="00E22985"/>
    <w:rsid w:val="00E30045"/>
    <w:rsid w:val="00E30202"/>
    <w:rsid w:val="00E31089"/>
    <w:rsid w:val="00E32AEA"/>
    <w:rsid w:val="00E4024A"/>
    <w:rsid w:val="00E41E60"/>
    <w:rsid w:val="00E42453"/>
    <w:rsid w:val="00E43453"/>
    <w:rsid w:val="00E43A29"/>
    <w:rsid w:val="00E44D4F"/>
    <w:rsid w:val="00E45151"/>
    <w:rsid w:val="00E4593E"/>
    <w:rsid w:val="00E459F3"/>
    <w:rsid w:val="00E45DD2"/>
    <w:rsid w:val="00E465FE"/>
    <w:rsid w:val="00E51404"/>
    <w:rsid w:val="00E51416"/>
    <w:rsid w:val="00E5261D"/>
    <w:rsid w:val="00E60882"/>
    <w:rsid w:val="00E60A62"/>
    <w:rsid w:val="00E6179C"/>
    <w:rsid w:val="00E64DCE"/>
    <w:rsid w:val="00E64FCA"/>
    <w:rsid w:val="00E67BC7"/>
    <w:rsid w:val="00E71814"/>
    <w:rsid w:val="00E7276C"/>
    <w:rsid w:val="00E731BB"/>
    <w:rsid w:val="00E74D47"/>
    <w:rsid w:val="00E7746D"/>
    <w:rsid w:val="00E77F07"/>
    <w:rsid w:val="00E81BB7"/>
    <w:rsid w:val="00E820F4"/>
    <w:rsid w:val="00E82FB0"/>
    <w:rsid w:val="00E833A0"/>
    <w:rsid w:val="00E833E3"/>
    <w:rsid w:val="00E83F59"/>
    <w:rsid w:val="00E85B00"/>
    <w:rsid w:val="00E903F1"/>
    <w:rsid w:val="00E90BEE"/>
    <w:rsid w:val="00E91FCB"/>
    <w:rsid w:val="00E9255B"/>
    <w:rsid w:val="00E9700B"/>
    <w:rsid w:val="00E970C3"/>
    <w:rsid w:val="00EA1798"/>
    <w:rsid w:val="00EA1A2B"/>
    <w:rsid w:val="00EA246C"/>
    <w:rsid w:val="00EA4259"/>
    <w:rsid w:val="00EA4A13"/>
    <w:rsid w:val="00EA592E"/>
    <w:rsid w:val="00EB3D5A"/>
    <w:rsid w:val="00EB4907"/>
    <w:rsid w:val="00EC2E05"/>
    <w:rsid w:val="00EC4FF6"/>
    <w:rsid w:val="00EC5328"/>
    <w:rsid w:val="00ED0989"/>
    <w:rsid w:val="00ED0C0D"/>
    <w:rsid w:val="00ED1ED5"/>
    <w:rsid w:val="00ED1F6A"/>
    <w:rsid w:val="00ED2DED"/>
    <w:rsid w:val="00ED3E39"/>
    <w:rsid w:val="00EE0657"/>
    <w:rsid w:val="00EE1221"/>
    <w:rsid w:val="00EE1730"/>
    <w:rsid w:val="00EE2DD9"/>
    <w:rsid w:val="00EE3397"/>
    <w:rsid w:val="00EE55BC"/>
    <w:rsid w:val="00EE7F4C"/>
    <w:rsid w:val="00EF3BCB"/>
    <w:rsid w:val="00EF4735"/>
    <w:rsid w:val="00EF5166"/>
    <w:rsid w:val="00EF5408"/>
    <w:rsid w:val="00F00011"/>
    <w:rsid w:val="00F006F2"/>
    <w:rsid w:val="00F069BB"/>
    <w:rsid w:val="00F109DA"/>
    <w:rsid w:val="00F10BB5"/>
    <w:rsid w:val="00F10E17"/>
    <w:rsid w:val="00F111B4"/>
    <w:rsid w:val="00F11D20"/>
    <w:rsid w:val="00F14524"/>
    <w:rsid w:val="00F204FA"/>
    <w:rsid w:val="00F232CD"/>
    <w:rsid w:val="00F23C2B"/>
    <w:rsid w:val="00F24C57"/>
    <w:rsid w:val="00F26847"/>
    <w:rsid w:val="00F27CFE"/>
    <w:rsid w:val="00F27E3F"/>
    <w:rsid w:val="00F30CE2"/>
    <w:rsid w:val="00F32023"/>
    <w:rsid w:val="00F3203A"/>
    <w:rsid w:val="00F3253D"/>
    <w:rsid w:val="00F33F4E"/>
    <w:rsid w:val="00F344AC"/>
    <w:rsid w:val="00F34A02"/>
    <w:rsid w:val="00F34CAF"/>
    <w:rsid w:val="00F3623D"/>
    <w:rsid w:val="00F400D1"/>
    <w:rsid w:val="00F423D1"/>
    <w:rsid w:val="00F45FD7"/>
    <w:rsid w:val="00F46F28"/>
    <w:rsid w:val="00F471D3"/>
    <w:rsid w:val="00F518ED"/>
    <w:rsid w:val="00F52B63"/>
    <w:rsid w:val="00F5529C"/>
    <w:rsid w:val="00F55D80"/>
    <w:rsid w:val="00F56B6B"/>
    <w:rsid w:val="00F56EA6"/>
    <w:rsid w:val="00F6042B"/>
    <w:rsid w:val="00F60AF9"/>
    <w:rsid w:val="00F62952"/>
    <w:rsid w:val="00F6386D"/>
    <w:rsid w:val="00F66056"/>
    <w:rsid w:val="00F665CC"/>
    <w:rsid w:val="00F66A42"/>
    <w:rsid w:val="00F67D07"/>
    <w:rsid w:val="00F70108"/>
    <w:rsid w:val="00F72539"/>
    <w:rsid w:val="00F7541B"/>
    <w:rsid w:val="00F770FD"/>
    <w:rsid w:val="00F779D0"/>
    <w:rsid w:val="00F80322"/>
    <w:rsid w:val="00F83285"/>
    <w:rsid w:val="00F84B32"/>
    <w:rsid w:val="00F8521B"/>
    <w:rsid w:val="00F85575"/>
    <w:rsid w:val="00F87477"/>
    <w:rsid w:val="00F87B94"/>
    <w:rsid w:val="00F91A9D"/>
    <w:rsid w:val="00F92704"/>
    <w:rsid w:val="00FA452F"/>
    <w:rsid w:val="00FA484D"/>
    <w:rsid w:val="00FA4C47"/>
    <w:rsid w:val="00FA77E5"/>
    <w:rsid w:val="00FB0BF3"/>
    <w:rsid w:val="00FB14FA"/>
    <w:rsid w:val="00FB1B18"/>
    <w:rsid w:val="00FB2D49"/>
    <w:rsid w:val="00FB307F"/>
    <w:rsid w:val="00FB49B1"/>
    <w:rsid w:val="00FB4EC2"/>
    <w:rsid w:val="00FB51BD"/>
    <w:rsid w:val="00FB5244"/>
    <w:rsid w:val="00FB53C4"/>
    <w:rsid w:val="00FB7AAB"/>
    <w:rsid w:val="00FC0822"/>
    <w:rsid w:val="00FC34DB"/>
    <w:rsid w:val="00FC3B2B"/>
    <w:rsid w:val="00FC5123"/>
    <w:rsid w:val="00FC6281"/>
    <w:rsid w:val="00FC71E8"/>
    <w:rsid w:val="00FC78B2"/>
    <w:rsid w:val="00FD1342"/>
    <w:rsid w:val="00FD169E"/>
    <w:rsid w:val="00FD1F51"/>
    <w:rsid w:val="00FD2FFA"/>
    <w:rsid w:val="00FD7AA3"/>
    <w:rsid w:val="00FE01F7"/>
    <w:rsid w:val="00FE12F4"/>
    <w:rsid w:val="00FE1660"/>
    <w:rsid w:val="00FE2FC1"/>
    <w:rsid w:val="00FE5237"/>
    <w:rsid w:val="00FE6011"/>
    <w:rsid w:val="00FE6C4D"/>
    <w:rsid w:val="00FE6EEE"/>
    <w:rsid w:val="00FF02C8"/>
    <w:rsid w:val="00FF0D56"/>
    <w:rsid w:val="00FF1CFF"/>
    <w:rsid w:val="00FF274B"/>
    <w:rsid w:val="00FF29D7"/>
    <w:rsid w:val="00FF2B8A"/>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13497"/>
  <w15:docId w15:val="{DF9F1A75-AA27-42A7-BFBE-8A872BDF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1">
    <w:name w:val="Zvýraznění1"/>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351616767">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7958">
      <w:bodyDiv w:val="1"/>
      <w:marLeft w:val="0"/>
      <w:marRight w:val="0"/>
      <w:marTop w:val="0"/>
      <w:marBottom w:val="0"/>
      <w:divBdr>
        <w:top w:val="none" w:sz="0" w:space="0" w:color="auto"/>
        <w:left w:val="none" w:sz="0" w:space="0" w:color="auto"/>
        <w:bottom w:val="none" w:sz="0" w:space="0" w:color="auto"/>
        <w:right w:val="none" w:sz="0" w:space="0" w:color="auto"/>
      </w:divBdr>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84340">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nderarena.cz/profily/prgc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3062</Words>
  <Characters>18072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21092</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Marie Hlavičková</dc:creator>
  <cp:lastModifiedBy>PKAdmin</cp:lastModifiedBy>
  <cp:revision>4</cp:revision>
  <cp:lastPrinted>2020-10-14T15:11:00Z</cp:lastPrinted>
  <dcterms:created xsi:type="dcterms:W3CDTF">2021-04-07T13:26:00Z</dcterms:created>
  <dcterms:modified xsi:type="dcterms:W3CDTF">2021-04-07T13:28:00Z</dcterms:modified>
</cp:coreProperties>
</file>