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2DB793F3" w14:textId="57564FAA" w:rsidR="00BC0C23" w:rsidRPr="00421CC0" w:rsidRDefault="00F21CF7" w:rsidP="00BC0C23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r>
        <w:rPr>
          <w:rFonts w:asciiTheme="majorHAnsi" w:hAnsiTheme="majorHAnsi" w:cs="Times New Roman"/>
          <w:b/>
          <w:u w:val="single"/>
          <w:lang w:val="en-GB"/>
        </w:rPr>
        <w:t xml:space="preserve">JAPA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Stavební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s.r.o.</w:t>
      </w:r>
    </w:p>
    <w:p w14:paraId="76B3AC50" w14:textId="63E0941B" w:rsidR="00BC0C23" w:rsidRDefault="00F21CF7" w:rsidP="00BC0C23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>
        <w:rPr>
          <w:rFonts w:asciiTheme="majorHAnsi" w:hAnsiTheme="majorHAnsi" w:cs="Times New Roman"/>
          <w:lang w:val="cs-CZ"/>
        </w:rPr>
        <w:t>Františka Kadlece</w:t>
      </w:r>
      <w:r w:rsidR="00BC0C23" w:rsidRPr="00421CC0">
        <w:rPr>
          <w:rFonts w:asciiTheme="majorHAnsi" w:hAnsiTheme="majorHAnsi" w:cs="Times New Roman"/>
          <w:lang w:val="cs-CZ"/>
        </w:rPr>
        <w:br/>
      </w:r>
      <w:r>
        <w:rPr>
          <w:rFonts w:asciiTheme="majorHAnsi" w:hAnsiTheme="majorHAnsi" w:cs="Times New Roman"/>
          <w:b/>
          <w:lang w:val="cs-CZ"/>
        </w:rPr>
        <w:t>180 00;    Praha 8</w:t>
      </w:r>
      <w:r w:rsidR="00BC0C23" w:rsidRPr="00421CC0">
        <w:rPr>
          <w:rFonts w:asciiTheme="majorHAnsi" w:hAnsiTheme="majorHAnsi" w:cs="Times New Roman"/>
          <w:b/>
          <w:lang w:val="cs-CZ"/>
        </w:rPr>
        <w:br/>
      </w:r>
      <w:r>
        <w:rPr>
          <w:rFonts w:asciiTheme="majorHAnsi" w:hAnsiTheme="majorHAnsi" w:cs="Times New Roman"/>
          <w:lang w:val="cs-CZ"/>
        </w:rPr>
        <w:t>IČ: 06845983   DIČ: CZ06845983</w:t>
      </w:r>
    </w:p>
    <w:p w14:paraId="314A93CD" w14:textId="77777777" w:rsidR="00BC0C23" w:rsidRDefault="00BC0C23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0476437F" w14:textId="7841EB35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21CF7">
        <w:rPr>
          <w:rFonts w:asciiTheme="majorHAnsi" w:hAnsiTheme="majorHAnsi" w:cs="Times New Roman"/>
          <w:lang w:val="en-GB"/>
        </w:rPr>
        <w:t>4</w:t>
      </w:r>
      <w:r w:rsidR="00881F04">
        <w:rPr>
          <w:rFonts w:asciiTheme="majorHAnsi" w:hAnsiTheme="majorHAnsi" w:cs="Times New Roman"/>
          <w:lang w:val="en-GB"/>
        </w:rPr>
        <w:t>/2021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B342C0">
        <w:rPr>
          <w:rFonts w:asciiTheme="majorHAnsi" w:hAnsiTheme="majorHAnsi" w:cs="Times New Roman"/>
          <w:lang w:val="en-GB"/>
        </w:rPr>
        <w:t>………………………………………………….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F21CF7">
        <w:rPr>
          <w:rFonts w:asciiTheme="majorHAnsi" w:hAnsiTheme="majorHAnsi" w:cs="Times New Roman"/>
          <w:lang w:val="en-GB"/>
        </w:rPr>
        <w:t>6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F21CF7">
        <w:rPr>
          <w:rFonts w:asciiTheme="majorHAnsi" w:hAnsiTheme="majorHAnsi" w:cs="Times New Roman"/>
          <w:lang w:val="en-GB"/>
        </w:rPr>
        <w:t>4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81F04">
        <w:rPr>
          <w:rFonts w:asciiTheme="majorHAnsi" w:hAnsiTheme="majorHAnsi" w:cs="Times New Roman"/>
          <w:lang w:val="en-GB"/>
        </w:rPr>
        <w:t>2021</w:t>
      </w:r>
    </w:p>
    <w:p w14:paraId="0B380026" w14:textId="361AC88E" w:rsidR="00335C4E" w:rsidRPr="00FC7AE7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č.4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881F04">
        <w:rPr>
          <w:rFonts w:asciiTheme="majorHAnsi" w:hAnsiTheme="majorHAnsi" w:cs="Times New Roman"/>
          <w:b/>
          <w:u w:val="single"/>
          <w:lang w:val="en-GB"/>
        </w:rPr>
        <w:t>2021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BC0C23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Zakrytí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písku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filtrace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proofErr w:type="gramStart"/>
      <w:r w:rsidR="00F21CF7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proofErr w:type="gram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Úpravně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Káraný</w:t>
      </w:r>
      <w:proofErr w:type="spellEnd"/>
      <w:r w:rsidR="00F21CF7">
        <w:rPr>
          <w:rFonts w:asciiTheme="majorHAnsi" w:hAnsiTheme="majorHAnsi" w:cs="Times New Roman"/>
          <w:b/>
          <w:u w:val="single"/>
          <w:lang w:val="en-GB"/>
        </w:rPr>
        <w:t xml:space="preserve"> - </w:t>
      </w:r>
      <w:proofErr w:type="spellStart"/>
      <w:r w:rsidR="00F21CF7">
        <w:rPr>
          <w:rFonts w:asciiTheme="majorHAnsi" w:hAnsiTheme="majorHAnsi" w:cs="Times New Roman"/>
          <w:b/>
          <w:u w:val="single"/>
          <w:lang w:val="en-GB"/>
        </w:rPr>
        <w:t>Sojovice</w:t>
      </w:r>
      <w:proofErr w:type="spellEnd"/>
      <w:r w:rsidR="00881F04" w:rsidRPr="00BC0C23">
        <w:rPr>
          <w:rFonts w:asciiTheme="majorHAnsi" w:hAnsiTheme="majorHAnsi" w:cs="Times New Roman"/>
          <w:b/>
          <w:u w:val="single"/>
          <w:lang w:val="en-GB"/>
        </w:rPr>
        <w:t>”</w:t>
      </w:r>
      <w:r w:rsidR="00F21CF7">
        <w:rPr>
          <w:rFonts w:asciiTheme="majorHAnsi" w:hAnsiTheme="majorHAnsi" w:cs="Times New Roman"/>
          <w:b/>
          <w:u w:val="single"/>
          <w:lang w:val="en-GB"/>
        </w:rPr>
        <w:t>.</w:t>
      </w:r>
    </w:p>
    <w:p w14:paraId="4BACD633" w14:textId="52B05999" w:rsidR="006B504E" w:rsidRPr="00F21CF7" w:rsidRDefault="00614B1E" w:rsidP="002358CE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F21CF7">
        <w:rPr>
          <w:rFonts w:asciiTheme="majorHAnsi" w:hAnsiTheme="majorHAnsi" w:cs="Times New Roman"/>
          <w:lang w:val="en-GB"/>
        </w:rPr>
        <w:t>1. 4</w:t>
      </w:r>
      <w:r w:rsidR="00881F04">
        <w:rPr>
          <w:rFonts w:asciiTheme="majorHAnsi" w:hAnsiTheme="majorHAnsi" w:cs="Times New Roman"/>
          <w:lang w:val="en-GB"/>
        </w:rPr>
        <w:t>. 2021</w:t>
      </w:r>
      <w:r w:rsidR="00F21CF7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F21CF7">
        <w:rPr>
          <w:rFonts w:asciiTheme="majorHAnsi" w:hAnsiTheme="majorHAnsi" w:cs="Times New Roman"/>
          <w:lang w:val="en-GB"/>
        </w:rPr>
        <w:t>jež</w:t>
      </w:r>
      <w:proofErr w:type="spellEnd"/>
      <w:r w:rsidR="00F21CF7">
        <w:rPr>
          <w:rFonts w:asciiTheme="majorHAnsi" w:hAnsiTheme="majorHAnsi" w:cs="Times New Roman"/>
          <w:lang w:val="en-GB"/>
        </w:rPr>
        <w:t xml:space="preserve"> je </w:t>
      </w:r>
      <w:proofErr w:type="spellStart"/>
      <w:r w:rsidR="00F21CF7">
        <w:rPr>
          <w:rFonts w:asciiTheme="majorHAnsi" w:hAnsiTheme="majorHAnsi" w:cs="Times New Roman"/>
          <w:lang w:val="en-GB"/>
        </w:rPr>
        <w:t>nedílnou</w:t>
      </w:r>
      <w:proofErr w:type="spellEnd"/>
      <w:r w:rsidR="00F21CF7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lang w:val="en-GB"/>
        </w:rPr>
        <w:t>součástí</w:t>
      </w:r>
      <w:proofErr w:type="spellEnd"/>
      <w:r w:rsidR="00F21CF7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lang w:val="en-GB"/>
        </w:rPr>
        <w:t>této</w:t>
      </w:r>
      <w:proofErr w:type="spellEnd"/>
      <w:r w:rsidR="00F21CF7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F21CF7">
        <w:rPr>
          <w:rFonts w:asciiTheme="majorHAnsi" w:hAnsiTheme="majorHAnsi" w:cs="Times New Roman"/>
          <w:lang w:val="en-GB"/>
        </w:rPr>
        <w:t>objednávky</w:t>
      </w:r>
      <w:proofErr w:type="spellEnd"/>
      <w:r w:rsidR="00F21CF7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F21CF7">
        <w:rPr>
          <w:rFonts w:asciiTheme="majorHAnsi" w:hAnsiTheme="majorHAnsi" w:cs="Times New Roman"/>
          <w:i/>
          <w:lang w:val="en-GB"/>
        </w:rPr>
        <w:t>s</w:t>
      </w:r>
      <w:proofErr w:type="spellEnd"/>
      <w:r w:rsidR="00881F04">
        <w:rPr>
          <w:rFonts w:asciiTheme="majorHAnsi" w:hAnsiTheme="majorHAnsi" w:cs="Times New Roman"/>
          <w:i/>
          <w:u w:val="single"/>
          <w:lang w:val="cs-CZ"/>
        </w:rPr>
        <w:t xml:space="preserve">: </w:t>
      </w:r>
      <w:r w:rsidR="00881F04" w:rsidRPr="00F21CF7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Zakrytí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písku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filtrace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proofErr w:type="gram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proofErr w:type="gram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Úpravně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Káraný</w:t>
      </w:r>
      <w:proofErr w:type="spellEnd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 xml:space="preserve"> - </w:t>
      </w:r>
      <w:proofErr w:type="spellStart"/>
      <w:r w:rsidR="00F21CF7" w:rsidRPr="00F21CF7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="00881F04" w:rsidRPr="00F21CF7">
        <w:rPr>
          <w:rFonts w:asciiTheme="majorHAnsi" w:hAnsiTheme="majorHAnsi" w:cs="Times New Roman"/>
          <w:i/>
          <w:u w:val="single"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6D99ACC2" w:rsidR="00C650BA" w:rsidRPr="00FA2D9C" w:rsidRDefault="00F21CF7" w:rsidP="00C650BA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 celkem: 159 400</w:t>
      </w:r>
      <w:r w:rsidR="00A4342B">
        <w:rPr>
          <w:rFonts w:asciiTheme="majorHAnsi" w:eastAsia="Calibri" w:hAnsiTheme="majorHAnsi" w:cs="Times New Roman"/>
          <w:b/>
          <w:bCs/>
          <w:lang w:val="cs-CZ" w:eastAsia="cs-CZ"/>
        </w:rPr>
        <w:t>,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- bez DPH</w:t>
      </w:r>
    </w:p>
    <w:p w14:paraId="3EB8C597" w14:textId="074162E1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CD685B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CD685B">
        <w:rPr>
          <w:rFonts w:asciiTheme="majorHAnsi" w:hAnsiTheme="majorHAnsi" w:cs="Times New Roman"/>
          <w:b/>
          <w:lang w:val="en-GB"/>
        </w:rPr>
        <w:t>dodání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AB4097">
        <w:rPr>
          <w:rFonts w:asciiTheme="majorHAnsi" w:hAnsiTheme="majorHAnsi" w:cs="Times New Roman"/>
          <w:b/>
          <w:lang w:val="en-GB"/>
        </w:rPr>
        <w:t>30. 4</w:t>
      </w:r>
      <w:r w:rsidR="005014CC">
        <w:rPr>
          <w:rFonts w:asciiTheme="majorHAnsi" w:hAnsiTheme="majorHAnsi" w:cs="Times New Roman"/>
          <w:b/>
          <w:lang w:val="en-GB"/>
        </w:rPr>
        <w:t>.</w:t>
      </w:r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881F04">
        <w:rPr>
          <w:rFonts w:asciiTheme="majorHAnsi" w:hAnsiTheme="majorHAnsi" w:cs="Times New Roman"/>
          <w:b/>
          <w:lang w:val="en-GB"/>
        </w:rPr>
        <w:t>2021</w:t>
      </w:r>
      <w:bookmarkStart w:id="0" w:name="_GoBack"/>
      <w:bookmarkEnd w:id="0"/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64835FE" w14:textId="629F37C6" w:rsidR="00BB4F61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2B5D4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4A4CDD2" w14:textId="0178BD0C" w:rsidR="00881F04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FF91AFA" w14:textId="628CA357" w:rsidR="00881F04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6320A0" w14:textId="77777777" w:rsidR="00881F04" w:rsidRPr="00820BEF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0CE8ECC2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           </w:t>
      </w:r>
      <w:r w:rsidR="00A4342B">
        <w:rPr>
          <w:rFonts w:asciiTheme="majorHAnsi" w:hAnsiTheme="majorHAnsi" w:cs="Times New Roman"/>
          <w:b/>
          <w:lang w:val="en-GB"/>
        </w:rPr>
        <w:t>Jan Kučera</w:t>
      </w:r>
    </w:p>
    <w:p w14:paraId="0E2807EA" w14:textId="42C09F8E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230919BE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7"/>
          <w:headerReference w:type="first" r:id="rId8"/>
          <w:foot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proofErr w:type="gramStart"/>
      <w:r w:rsidR="00881F04">
        <w:rPr>
          <w:rFonts w:asciiTheme="majorHAnsi" w:hAnsiTheme="majorHAnsi" w:cs="Times New Roman"/>
        </w:rPr>
        <w:t>1</w:t>
      </w:r>
      <w:proofErr w:type="gramEnd"/>
      <w:r w:rsidR="00881F04">
        <w:rPr>
          <w:rFonts w:asciiTheme="majorHAnsi" w:hAnsiTheme="majorHAnsi" w:cs="Times New Roman"/>
        </w:rPr>
        <w:t xml:space="preserve"> list </w:t>
      </w:r>
      <w:proofErr w:type="spellStart"/>
      <w:r w:rsidR="00881F04">
        <w:rPr>
          <w:rFonts w:asciiTheme="majorHAnsi" w:hAnsiTheme="majorHAnsi" w:cs="Times New Roman"/>
        </w:rPr>
        <w:t>nabídky</w:t>
      </w:r>
      <w:proofErr w:type="spellEnd"/>
      <w:r w:rsidR="00A4342B">
        <w:rPr>
          <w:rFonts w:asciiTheme="majorHAnsi" w:hAnsiTheme="majorHAnsi" w:cs="Times New Roman"/>
        </w:rPr>
        <w:tab/>
      </w:r>
      <w:r w:rsidR="00A4342B">
        <w:rPr>
          <w:rFonts w:asciiTheme="majorHAnsi" w:hAnsiTheme="majorHAnsi" w:cs="Times New Roman"/>
        </w:rPr>
        <w:tab/>
        <w:t xml:space="preserve">  </w:t>
      </w:r>
      <w:r w:rsidR="007372EC">
        <w:rPr>
          <w:rFonts w:asciiTheme="majorHAnsi" w:hAnsiTheme="majorHAnsi" w:cs="Times New Roman"/>
        </w:rPr>
        <w:t xml:space="preserve">                    </w:t>
      </w:r>
      <w:r w:rsidR="001C4CA1">
        <w:rPr>
          <w:rFonts w:asciiTheme="majorHAnsi" w:hAnsiTheme="majorHAnsi" w:cs="Times New Roman"/>
        </w:rPr>
        <w:t xml:space="preserve">                         </w:t>
      </w:r>
      <w:r w:rsidR="00CD685B">
        <w:rPr>
          <w:rFonts w:asciiTheme="majorHAnsi" w:hAnsiTheme="majorHAnsi" w:cs="Times New Roman"/>
        </w:rPr>
        <w:t xml:space="preserve">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24B55" w14:textId="77777777" w:rsidR="007A0C63" w:rsidRDefault="007A0C63" w:rsidP="00D92057">
      <w:r>
        <w:separator/>
      </w:r>
    </w:p>
  </w:endnote>
  <w:endnote w:type="continuationSeparator" w:id="0">
    <w:p w14:paraId="11263550" w14:textId="77777777" w:rsidR="007A0C63" w:rsidRDefault="007A0C63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D080" w14:textId="77777777" w:rsidR="007A0C63" w:rsidRDefault="007A0C63" w:rsidP="00D92057">
      <w:r>
        <w:separator/>
      </w:r>
    </w:p>
  </w:footnote>
  <w:footnote w:type="continuationSeparator" w:id="0">
    <w:p w14:paraId="4B9B95EC" w14:textId="77777777" w:rsidR="007A0C63" w:rsidRDefault="007A0C63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57"/>
    <w:rsid w:val="00007F19"/>
    <w:rsid w:val="000148B9"/>
    <w:rsid w:val="00026D97"/>
    <w:rsid w:val="00077B1D"/>
    <w:rsid w:val="00091DC3"/>
    <w:rsid w:val="000A0B14"/>
    <w:rsid w:val="000C0FF4"/>
    <w:rsid w:val="000F64F3"/>
    <w:rsid w:val="001049F1"/>
    <w:rsid w:val="00114A2A"/>
    <w:rsid w:val="0011555E"/>
    <w:rsid w:val="00133192"/>
    <w:rsid w:val="001703C4"/>
    <w:rsid w:val="00173254"/>
    <w:rsid w:val="00174021"/>
    <w:rsid w:val="0018114A"/>
    <w:rsid w:val="00194774"/>
    <w:rsid w:val="00196FA5"/>
    <w:rsid w:val="001A131B"/>
    <w:rsid w:val="001B7053"/>
    <w:rsid w:val="001C4CA1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949E8"/>
    <w:rsid w:val="003A5F30"/>
    <w:rsid w:val="003B71E6"/>
    <w:rsid w:val="003E1B8F"/>
    <w:rsid w:val="00405A4C"/>
    <w:rsid w:val="00420FD1"/>
    <w:rsid w:val="00421CC0"/>
    <w:rsid w:val="004248CF"/>
    <w:rsid w:val="00447451"/>
    <w:rsid w:val="0048473A"/>
    <w:rsid w:val="00495AC3"/>
    <w:rsid w:val="00497FE0"/>
    <w:rsid w:val="004A6C2C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372EC"/>
    <w:rsid w:val="007A0C63"/>
    <w:rsid w:val="007E6D0D"/>
    <w:rsid w:val="007E7BEC"/>
    <w:rsid w:val="00800AB5"/>
    <w:rsid w:val="008152CF"/>
    <w:rsid w:val="00820BEF"/>
    <w:rsid w:val="008235DB"/>
    <w:rsid w:val="008258BD"/>
    <w:rsid w:val="0082607A"/>
    <w:rsid w:val="008361A7"/>
    <w:rsid w:val="008450F6"/>
    <w:rsid w:val="00857FDA"/>
    <w:rsid w:val="0087004A"/>
    <w:rsid w:val="00881F04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7503"/>
    <w:rsid w:val="009C308C"/>
    <w:rsid w:val="00A4342B"/>
    <w:rsid w:val="00A54603"/>
    <w:rsid w:val="00A56A0B"/>
    <w:rsid w:val="00A71811"/>
    <w:rsid w:val="00A96006"/>
    <w:rsid w:val="00AA2E99"/>
    <w:rsid w:val="00AA46EF"/>
    <w:rsid w:val="00AB4097"/>
    <w:rsid w:val="00AB73D8"/>
    <w:rsid w:val="00AD275E"/>
    <w:rsid w:val="00AE121F"/>
    <w:rsid w:val="00AF6706"/>
    <w:rsid w:val="00B26A36"/>
    <w:rsid w:val="00B342C0"/>
    <w:rsid w:val="00B474A3"/>
    <w:rsid w:val="00B658A1"/>
    <w:rsid w:val="00B7771A"/>
    <w:rsid w:val="00B90B46"/>
    <w:rsid w:val="00BA032E"/>
    <w:rsid w:val="00BA1B5B"/>
    <w:rsid w:val="00BB4F61"/>
    <w:rsid w:val="00BC0C23"/>
    <w:rsid w:val="00BC2F5D"/>
    <w:rsid w:val="00BF6BBF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D685B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F0450C"/>
    <w:rsid w:val="00F21CF7"/>
    <w:rsid w:val="00F56144"/>
    <w:rsid w:val="00F71D6D"/>
    <w:rsid w:val="00FA2D9C"/>
    <w:rsid w:val="00FC1009"/>
    <w:rsid w:val="00FC7AE7"/>
    <w:rsid w:val="00FD0492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74FAF696-BF01-41CA-AA99-E038B61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67EC6-527A-49FA-BF39-1C7CF130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4</cp:revision>
  <cp:lastPrinted>2021-04-06T10:27:00Z</cp:lastPrinted>
  <dcterms:created xsi:type="dcterms:W3CDTF">2021-04-06T10:26:00Z</dcterms:created>
  <dcterms:modified xsi:type="dcterms:W3CDTF">2021-04-06T10:27:00Z</dcterms:modified>
</cp:coreProperties>
</file>