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IIIIIIIIIIIIIIIIIIIIIIIII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2021001795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zajišťováni pracovnělékařských služeb ze dne 22. 1. 2019 ve zněni dodatku č. 1 ze dne 27. 10. 2019 (dále jen „smlouva“), uzavřené mezi smluvními stranami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Jméno: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Zdravotnická záchranná služba Jihomoravského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kraje,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</w:t>
        <w:tab/>
        <w:t>Kamenice 798/1 d. 625 00 Brno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  <w:tab w:pos="49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Jednající:</w:t>
        <w:tab/>
        <w:t>MUDr. Hana</w:t>
        <w:tab/>
        <w:t>Albrechtová, ředitelka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</w:t>
        <w:tab/>
        <w:t>00346292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CZ00346292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  <w:tab w:pos="4984" w:val="left"/>
          <w:tab w:pos="5150" w:val="left"/>
          <w:tab w:pos="702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OR:</w:t>
        <w:tab/>
        <w:t>Krajský soud</w:t>
        <w:tab/>
        <w:t>v</w:t>
        <w:tab/>
        <w:t>Brně sp. zn.</w:t>
        <w:tab/>
        <w:t>Pr 1245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„zaměstnavatel“) 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Jméno: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MUDr. Pavel Zukal s.r.o.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  <w:tab w:pos="6336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</w:t>
        <w:tab/>
        <w:t>Lipůvka 277,</w:t>
        <w:tab/>
        <w:t>679 22 Lipůvka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  <w:tab w:pos="6336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Jednající:</w:t>
        <w:tab/>
        <w:t>MUDr. Pavel</w:t>
        <w:tab/>
        <w:t>Zukal, jednatel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1Č:</w:t>
        <w:tab/>
        <w:t>035 52 365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94" w:val="left"/>
          <w:tab w:pos="702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OR:</w:t>
        <w:tab/>
        <w:t>Krajský soud</w:t>
        <w:tab/>
        <w:t>v Brně sp. zn. C 85442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„poskytovatel“).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 17 odst. 2 smlouvy se mění a nadále zni takto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ujednáni smlouvy nejsou tímto dodatkem nijak dotčena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dnem jeho uzavřeni. Účinnosti nabývá dnem jeho uveřejnění v registru smluv ve smyslu zákona č. 340/2015 Sb. o registru smluv s tím, že toto uveřejnění zajistí zaměstnavatel.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77" w:right="996" w:bottom="603" w:left="1302" w:header="0" w:footer="17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7" w:right="0" w:bottom="277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032"/>
        <w:gridCol w:w="4932"/>
      </w:tblGrid>
      <w:tr>
        <w:trPr>
          <w:trHeight w:val="3496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tabs>
                <w:tab w:pos="1692" w:val="left"/>
              </w:tabs>
              <w:bidi w:val="0"/>
              <w:spacing w:before="0" w:after="1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Brně dne</w:t>
              <w:tab/>
              <w:t>1 9 -Q3- 2021</w:t>
            </w:r>
          </w:p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bidi w:val="0"/>
              <w:spacing w:before="0" w:after="420" w:line="240" w:lineRule="auto"/>
              <w:ind w:left="3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zaměstnavatel</w:t>
            </w:r>
          </w:p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Zdravotnická záchranná služba Jihomoravského kraje, p.o.</w:t>
            </w:r>
          </w:p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bidi w:val="0"/>
              <w:spacing w:before="0" w:after="40" w:line="307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Kamenice 798/1 d. 625 00 Bmo</w:t>
            </w:r>
          </w:p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bidi w:val="0"/>
              <w:spacing w:before="0" w:after="0" w:line="307" w:lineRule="auto"/>
              <w:ind w:left="206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8964" w:h="3496" w:wrap="none" w:vAnchor="text" w:hAnchor="page" w:x="1336" w:y="21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^posKyťovate^^^^^^^</w:t>
            </w:r>
          </w:p>
        </w:tc>
      </w:tr>
    </w:tbl>
    <w:p>
      <w:pPr>
        <w:framePr w:w="8964" w:h="3496" w:wrap="none" w:vAnchor="text" w:hAnchor="page" w:x="1336" w:y="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4011295</wp:posOffset>
            </wp:positionH>
            <wp:positionV relativeFrom="paragraph">
              <wp:posOffset>18415</wp:posOffset>
            </wp:positionV>
            <wp:extent cx="628015" cy="3111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8015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5188585</wp:posOffset>
            </wp:positionH>
            <wp:positionV relativeFrom="paragraph">
              <wp:posOffset>18415</wp:posOffset>
            </wp:positionV>
            <wp:extent cx="1334770" cy="3111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34770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77" w:right="996" w:bottom="277" w:left="130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80"/>
      <w:ind w:right="12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160"/>
      <w:ind w:right="12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