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767" w:rsidRPr="00D71721" w:rsidRDefault="00FC5278" w:rsidP="00D71721">
      <w:pPr>
        <w:pStyle w:val="Bezmezer"/>
        <w:ind w:left="4963" w:firstLine="709"/>
        <w:jc w:val="right"/>
        <w:rPr>
          <w:rFonts w:cs="Arial"/>
          <w:caps/>
          <w:szCs w:val="22"/>
        </w:rPr>
      </w:pPr>
      <w:proofErr w:type="gramStart"/>
      <w:r w:rsidRPr="00D71721">
        <w:rPr>
          <w:rFonts w:cs="Arial"/>
        </w:rPr>
        <w:t>č.j.</w:t>
      </w:r>
      <w:proofErr w:type="gramEnd"/>
      <w:r w:rsidRPr="00D71721">
        <w:rPr>
          <w:rFonts w:cs="Arial"/>
          <w:caps/>
          <w:szCs w:val="22"/>
        </w:rPr>
        <w:t xml:space="preserve"> </w:t>
      </w:r>
      <w:r w:rsidR="00D71721">
        <w:rPr>
          <w:rFonts w:cs="Arial"/>
        </w:rPr>
        <w:t>7991/SFDI/350252/7050/2021</w:t>
      </w:r>
    </w:p>
    <w:p w:rsidR="00751767" w:rsidRDefault="00FC5278">
      <w:pPr>
        <w:jc w:val="right"/>
        <w:rPr>
          <w:rFonts w:cs="Arial"/>
          <w:caps/>
          <w:sz w:val="22"/>
        </w:rPr>
      </w:pPr>
      <w:r w:rsidRPr="00D71721">
        <w:rPr>
          <w:rFonts w:cs="Arial"/>
          <w:caps/>
          <w:sz w:val="22"/>
        </w:rPr>
        <w:t xml:space="preserve">CES SFDI </w:t>
      </w:r>
      <w:r w:rsidR="00D71721" w:rsidRPr="00D71721">
        <w:rPr>
          <w:rFonts w:cs="Arial"/>
          <w:caps/>
          <w:sz w:val="22"/>
        </w:rPr>
        <w:t>11</w:t>
      </w:r>
      <w:r w:rsidR="007B6FF9">
        <w:rPr>
          <w:rFonts w:cs="Arial"/>
          <w:caps/>
          <w:sz w:val="22"/>
        </w:rPr>
        <w:t>/2021</w:t>
      </w:r>
    </w:p>
    <w:p w:rsidR="00A45124" w:rsidRDefault="00A45124" w:rsidP="001859D7">
      <w:pPr>
        <w:pStyle w:val="Typsml"/>
        <w:spacing w:before="120" w:after="240"/>
        <w:jc w:val="center"/>
        <w:rPr>
          <w:rFonts w:cs="Arial"/>
          <w:b/>
          <w:sz w:val="32"/>
          <w:szCs w:val="40"/>
        </w:rPr>
      </w:pPr>
      <w:r>
        <w:rPr>
          <w:rFonts w:cs="Arial"/>
          <w:b/>
          <w:sz w:val="32"/>
          <w:szCs w:val="40"/>
        </w:rPr>
        <w:t>Kupní smlouva</w:t>
      </w:r>
    </w:p>
    <w:p w:rsidR="00545D92" w:rsidRDefault="00545D92" w:rsidP="001859D7">
      <w:pPr>
        <w:pStyle w:val="Typsml"/>
        <w:spacing w:before="240" w:after="240"/>
        <w:rPr>
          <w:rFonts w:cs="Arial"/>
          <w:b/>
          <w:sz w:val="32"/>
          <w:szCs w:val="40"/>
        </w:rPr>
      </w:pPr>
      <w:r w:rsidRPr="00545D92">
        <w:rPr>
          <w:rFonts w:cs="Arial"/>
          <w:b/>
          <w:sz w:val="32"/>
          <w:szCs w:val="40"/>
        </w:rPr>
        <w:t xml:space="preserve">Server pro testování záloh systémů včetně HW podpory a implementace </w:t>
      </w:r>
    </w:p>
    <w:p w:rsidR="001C2625" w:rsidRDefault="00FC5278" w:rsidP="001859D7">
      <w:pPr>
        <w:pStyle w:val="Typsml"/>
        <w:spacing w:before="240" w:after="120" w:line="240" w:lineRule="auto"/>
        <w:rPr>
          <w:sz w:val="22"/>
          <w:szCs w:val="20"/>
        </w:rPr>
      </w:pPr>
      <w:r>
        <w:rPr>
          <w:sz w:val="22"/>
          <w:szCs w:val="20"/>
        </w:rPr>
        <w:t xml:space="preserve">uzavřená podle § 2079 a násl. OZ mezi </w:t>
      </w:r>
      <w:r w:rsidR="00C414CC">
        <w:rPr>
          <w:sz w:val="22"/>
          <w:szCs w:val="20"/>
        </w:rPr>
        <w:t>s</w:t>
      </w:r>
      <w:r>
        <w:rPr>
          <w:sz w:val="22"/>
          <w:szCs w:val="20"/>
        </w:rPr>
        <w:t>tranami, kterými jsou:</w:t>
      </w:r>
    </w:p>
    <w:tbl>
      <w:tblPr>
        <w:tblW w:w="9071" w:type="dxa"/>
        <w:tblCellMar>
          <w:top w:w="57" w:type="dxa"/>
          <w:left w:w="0" w:type="dxa"/>
          <w:bottom w:w="57" w:type="dxa"/>
          <w:right w:w="0" w:type="dxa"/>
        </w:tblCellMar>
        <w:tblLook w:val="04A0" w:firstRow="1" w:lastRow="0" w:firstColumn="1" w:lastColumn="0" w:noHBand="0" w:noVBand="1"/>
      </w:tblPr>
      <w:tblGrid>
        <w:gridCol w:w="2835"/>
        <w:gridCol w:w="6236"/>
      </w:tblGrid>
      <w:tr w:rsidR="001C2625" w:rsidTr="001C2625">
        <w:trPr>
          <w:trHeight w:val="20"/>
        </w:trPr>
        <w:tc>
          <w:tcPr>
            <w:tcW w:w="2835" w:type="dxa"/>
          </w:tcPr>
          <w:p w:rsidR="001C2625" w:rsidRDefault="001C2625" w:rsidP="00364FFC">
            <w:pPr>
              <w:pStyle w:val="Strana"/>
              <w:rPr>
                <w:rFonts w:ascii="Arial" w:hAnsi="Arial" w:cs="Arial"/>
                <w:b/>
                <w:sz w:val="24"/>
              </w:rPr>
            </w:pPr>
            <w:r>
              <w:rPr>
                <w:rFonts w:ascii="Arial" w:hAnsi="Arial" w:cs="Arial"/>
                <w:b/>
                <w:sz w:val="24"/>
              </w:rPr>
              <w:t>KUPUJÍCÍ:</w:t>
            </w:r>
          </w:p>
        </w:tc>
        <w:tc>
          <w:tcPr>
            <w:tcW w:w="6236" w:type="dxa"/>
          </w:tcPr>
          <w:p w:rsidR="001C2625" w:rsidRDefault="001C2625" w:rsidP="00364FFC">
            <w:pPr>
              <w:pStyle w:val="Strana"/>
              <w:rPr>
                <w:rFonts w:ascii="Arial" w:hAnsi="Arial" w:cs="Arial"/>
                <w:b/>
                <w:sz w:val="24"/>
              </w:rPr>
            </w:pPr>
            <w:r>
              <w:rPr>
                <w:rFonts w:ascii="Arial" w:hAnsi="Arial" w:cs="Arial"/>
                <w:b/>
                <w:sz w:val="24"/>
              </w:rPr>
              <w:t>Státní fond dopravní infrastruktury</w:t>
            </w:r>
          </w:p>
        </w:tc>
      </w:tr>
      <w:tr w:rsidR="001C2625" w:rsidTr="001C2625">
        <w:trPr>
          <w:trHeight w:val="20"/>
        </w:trPr>
        <w:tc>
          <w:tcPr>
            <w:tcW w:w="2835" w:type="dxa"/>
          </w:tcPr>
          <w:p w:rsidR="001C2625" w:rsidRDefault="001C2625" w:rsidP="00364FFC">
            <w:pPr>
              <w:pStyle w:val="Tab"/>
              <w:spacing w:line="240" w:lineRule="auto"/>
              <w:rPr>
                <w:sz w:val="22"/>
              </w:rPr>
            </w:pPr>
            <w:r>
              <w:rPr>
                <w:sz w:val="22"/>
              </w:rPr>
              <w:t>Sídlo:</w:t>
            </w:r>
          </w:p>
        </w:tc>
        <w:tc>
          <w:tcPr>
            <w:tcW w:w="6236" w:type="dxa"/>
          </w:tcPr>
          <w:p w:rsidR="001C2625" w:rsidRDefault="001C2625" w:rsidP="00364FFC">
            <w:pPr>
              <w:pStyle w:val="Tab"/>
              <w:spacing w:line="240" w:lineRule="auto"/>
              <w:rPr>
                <w:sz w:val="22"/>
              </w:rPr>
            </w:pPr>
            <w:r>
              <w:rPr>
                <w:sz w:val="22"/>
              </w:rPr>
              <w:t>Sokolovská 1955/278, 190 00 Praha 9</w:t>
            </w:r>
          </w:p>
        </w:tc>
      </w:tr>
      <w:tr w:rsidR="001C2625" w:rsidTr="001C2625">
        <w:trPr>
          <w:trHeight w:val="20"/>
        </w:trPr>
        <w:tc>
          <w:tcPr>
            <w:tcW w:w="2835" w:type="dxa"/>
          </w:tcPr>
          <w:p w:rsidR="001C2625" w:rsidRDefault="001C2625" w:rsidP="00364FFC">
            <w:pPr>
              <w:pStyle w:val="Tab"/>
              <w:spacing w:line="240" w:lineRule="auto"/>
              <w:rPr>
                <w:sz w:val="22"/>
              </w:rPr>
            </w:pPr>
            <w:r>
              <w:rPr>
                <w:sz w:val="22"/>
              </w:rPr>
              <w:t>IČO:</w:t>
            </w:r>
          </w:p>
        </w:tc>
        <w:tc>
          <w:tcPr>
            <w:tcW w:w="6236" w:type="dxa"/>
          </w:tcPr>
          <w:p w:rsidR="001C2625" w:rsidRDefault="001C2625" w:rsidP="00364FFC">
            <w:pPr>
              <w:pStyle w:val="Tab"/>
              <w:spacing w:line="240" w:lineRule="auto"/>
              <w:rPr>
                <w:sz w:val="22"/>
              </w:rPr>
            </w:pPr>
            <w:r>
              <w:rPr>
                <w:sz w:val="22"/>
              </w:rPr>
              <w:t>70856508</w:t>
            </w:r>
          </w:p>
        </w:tc>
      </w:tr>
      <w:tr w:rsidR="001C2625" w:rsidTr="001C2625">
        <w:trPr>
          <w:trHeight w:val="20"/>
        </w:trPr>
        <w:tc>
          <w:tcPr>
            <w:tcW w:w="2835" w:type="dxa"/>
          </w:tcPr>
          <w:p w:rsidR="001C2625" w:rsidRDefault="001C2625" w:rsidP="00364FFC">
            <w:pPr>
              <w:pStyle w:val="Tab"/>
              <w:spacing w:line="240" w:lineRule="auto"/>
              <w:rPr>
                <w:sz w:val="22"/>
              </w:rPr>
            </w:pPr>
            <w:r>
              <w:rPr>
                <w:sz w:val="22"/>
              </w:rPr>
              <w:t>DIČ:</w:t>
            </w:r>
          </w:p>
        </w:tc>
        <w:tc>
          <w:tcPr>
            <w:tcW w:w="6236" w:type="dxa"/>
          </w:tcPr>
          <w:p w:rsidR="001C2625" w:rsidRDefault="001C2625" w:rsidP="00364FFC">
            <w:pPr>
              <w:pStyle w:val="Tab"/>
              <w:spacing w:line="240" w:lineRule="auto"/>
              <w:rPr>
                <w:sz w:val="22"/>
              </w:rPr>
            </w:pPr>
            <w:r>
              <w:rPr>
                <w:sz w:val="22"/>
              </w:rPr>
              <w:t>CZ70856508</w:t>
            </w:r>
          </w:p>
        </w:tc>
      </w:tr>
      <w:tr w:rsidR="001C2625" w:rsidTr="001C2625">
        <w:trPr>
          <w:trHeight w:val="20"/>
        </w:trPr>
        <w:tc>
          <w:tcPr>
            <w:tcW w:w="2835" w:type="dxa"/>
          </w:tcPr>
          <w:p w:rsidR="001C2625" w:rsidRDefault="001C2625" w:rsidP="00364FFC">
            <w:pPr>
              <w:pStyle w:val="Tab"/>
              <w:spacing w:line="240" w:lineRule="auto"/>
              <w:rPr>
                <w:sz w:val="22"/>
              </w:rPr>
            </w:pPr>
            <w:r>
              <w:rPr>
                <w:sz w:val="22"/>
              </w:rPr>
              <w:t>Osoba oprávněná k podpisu Smlouvy</w:t>
            </w:r>
          </w:p>
        </w:tc>
        <w:tc>
          <w:tcPr>
            <w:tcW w:w="6236" w:type="dxa"/>
          </w:tcPr>
          <w:p w:rsidR="001C2625" w:rsidRDefault="001C2625" w:rsidP="00364FFC">
            <w:pPr>
              <w:pStyle w:val="Tab"/>
              <w:spacing w:line="240" w:lineRule="auto"/>
              <w:rPr>
                <w:sz w:val="22"/>
              </w:rPr>
            </w:pPr>
          </w:p>
          <w:p w:rsidR="001C2625" w:rsidRDefault="001C2625" w:rsidP="00364FFC">
            <w:pPr>
              <w:pStyle w:val="Tab"/>
              <w:spacing w:line="240" w:lineRule="auto"/>
              <w:rPr>
                <w:sz w:val="22"/>
              </w:rPr>
            </w:pPr>
            <w:r>
              <w:rPr>
                <w:sz w:val="22"/>
              </w:rPr>
              <w:t>Ing. Zbyněk Hořelica, ředitel</w:t>
            </w:r>
          </w:p>
        </w:tc>
      </w:tr>
      <w:tr w:rsidR="001C2625" w:rsidTr="001C2625">
        <w:trPr>
          <w:trHeight w:val="20"/>
        </w:trPr>
        <w:tc>
          <w:tcPr>
            <w:tcW w:w="2835" w:type="dxa"/>
          </w:tcPr>
          <w:p w:rsidR="001C2625" w:rsidRDefault="001C2625" w:rsidP="00364FFC">
            <w:pPr>
              <w:pStyle w:val="Tab"/>
              <w:spacing w:line="240" w:lineRule="auto"/>
              <w:rPr>
                <w:sz w:val="22"/>
              </w:rPr>
            </w:pPr>
            <w:r>
              <w:rPr>
                <w:sz w:val="22"/>
              </w:rPr>
              <w:t>Bankovní spojení:</w:t>
            </w:r>
          </w:p>
        </w:tc>
        <w:tc>
          <w:tcPr>
            <w:tcW w:w="6236" w:type="dxa"/>
          </w:tcPr>
          <w:p w:rsidR="001C2625" w:rsidRDefault="00FA21AA" w:rsidP="00364FFC">
            <w:pPr>
              <w:pStyle w:val="Tab"/>
              <w:spacing w:line="240" w:lineRule="auto"/>
              <w:rPr>
                <w:sz w:val="22"/>
              </w:rPr>
            </w:pPr>
            <w:r>
              <w:rPr>
                <w:sz w:val="22"/>
              </w:rPr>
              <w:t>XXXXX</w:t>
            </w:r>
          </w:p>
        </w:tc>
      </w:tr>
      <w:tr w:rsidR="001C2625" w:rsidTr="001C2625">
        <w:trPr>
          <w:trHeight w:val="20"/>
        </w:trPr>
        <w:tc>
          <w:tcPr>
            <w:tcW w:w="2835" w:type="dxa"/>
          </w:tcPr>
          <w:p w:rsidR="001C2625" w:rsidRDefault="001C2625" w:rsidP="00364FFC">
            <w:pPr>
              <w:pStyle w:val="Tab"/>
              <w:spacing w:line="240" w:lineRule="auto"/>
              <w:rPr>
                <w:sz w:val="22"/>
              </w:rPr>
            </w:pPr>
            <w:r>
              <w:rPr>
                <w:sz w:val="22"/>
              </w:rPr>
              <w:t>Číslo účtu:</w:t>
            </w:r>
          </w:p>
        </w:tc>
        <w:tc>
          <w:tcPr>
            <w:tcW w:w="6236" w:type="dxa"/>
          </w:tcPr>
          <w:p w:rsidR="001C2625" w:rsidRDefault="00FA21AA" w:rsidP="00364FFC">
            <w:pPr>
              <w:pStyle w:val="Tab"/>
              <w:spacing w:line="240" w:lineRule="auto"/>
              <w:rPr>
                <w:sz w:val="22"/>
              </w:rPr>
            </w:pPr>
            <w:r>
              <w:rPr>
                <w:sz w:val="22"/>
              </w:rPr>
              <w:t>XXXXX</w:t>
            </w:r>
          </w:p>
        </w:tc>
      </w:tr>
      <w:tr w:rsidR="001C2625" w:rsidTr="001C2625">
        <w:trPr>
          <w:trHeight w:val="20"/>
        </w:trPr>
        <w:tc>
          <w:tcPr>
            <w:tcW w:w="2835" w:type="dxa"/>
          </w:tcPr>
          <w:p w:rsidR="001C2625" w:rsidRDefault="001C2625" w:rsidP="00364FFC">
            <w:pPr>
              <w:pStyle w:val="Tab"/>
              <w:spacing w:line="240" w:lineRule="auto"/>
              <w:rPr>
                <w:sz w:val="22"/>
              </w:rPr>
            </w:pPr>
            <w:r>
              <w:rPr>
                <w:sz w:val="22"/>
              </w:rPr>
              <w:t>ID datové schránky:</w:t>
            </w:r>
          </w:p>
        </w:tc>
        <w:tc>
          <w:tcPr>
            <w:tcW w:w="6236" w:type="dxa"/>
          </w:tcPr>
          <w:p w:rsidR="001C2625" w:rsidRDefault="001C2625" w:rsidP="00364FFC">
            <w:pPr>
              <w:pStyle w:val="Tab"/>
              <w:spacing w:line="240" w:lineRule="auto"/>
              <w:rPr>
                <w:sz w:val="22"/>
              </w:rPr>
            </w:pPr>
            <w:r>
              <w:rPr>
                <w:sz w:val="22"/>
              </w:rPr>
              <w:t>e5qaihb</w:t>
            </w:r>
          </w:p>
        </w:tc>
      </w:tr>
      <w:tr w:rsidR="001C2625" w:rsidTr="001C2625">
        <w:trPr>
          <w:trHeight w:val="20"/>
        </w:trPr>
        <w:tc>
          <w:tcPr>
            <w:tcW w:w="2835" w:type="dxa"/>
          </w:tcPr>
          <w:p w:rsidR="001C2625" w:rsidRDefault="001C2625" w:rsidP="00364FFC">
            <w:pPr>
              <w:pStyle w:val="Tab"/>
              <w:spacing w:line="240" w:lineRule="auto"/>
              <w:rPr>
                <w:sz w:val="22"/>
              </w:rPr>
            </w:pPr>
            <w:r>
              <w:rPr>
                <w:sz w:val="22"/>
              </w:rPr>
              <w:t>email:</w:t>
            </w:r>
          </w:p>
        </w:tc>
        <w:tc>
          <w:tcPr>
            <w:tcW w:w="6236" w:type="dxa"/>
          </w:tcPr>
          <w:p w:rsidR="001C2625" w:rsidRDefault="00456A93" w:rsidP="00364FFC">
            <w:pPr>
              <w:pStyle w:val="Tab"/>
              <w:spacing w:line="240" w:lineRule="auto"/>
              <w:rPr>
                <w:sz w:val="22"/>
              </w:rPr>
            </w:pPr>
            <w:hyperlink r:id="rId9" w:history="1">
              <w:r w:rsidR="001C2625">
                <w:rPr>
                  <w:rStyle w:val="Hypertextovodkaz"/>
                  <w:sz w:val="22"/>
                </w:rPr>
                <w:t>podatelna@sfdi.cz</w:t>
              </w:r>
            </w:hyperlink>
          </w:p>
        </w:tc>
      </w:tr>
      <w:tr w:rsidR="001C2625" w:rsidTr="001C2625">
        <w:trPr>
          <w:trHeight w:val="20"/>
        </w:trPr>
        <w:tc>
          <w:tcPr>
            <w:tcW w:w="2835" w:type="dxa"/>
          </w:tcPr>
          <w:p w:rsidR="001C2625" w:rsidRDefault="001C2625" w:rsidP="00364FFC">
            <w:pPr>
              <w:pStyle w:val="Tab"/>
              <w:rPr>
                <w:sz w:val="22"/>
              </w:rPr>
            </w:pPr>
            <w:r>
              <w:rPr>
                <w:sz w:val="22"/>
              </w:rPr>
              <w:t>Kontaktní osoba Kupujícího:</w:t>
            </w:r>
          </w:p>
          <w:p w:rsidR="001C2625" w:rsidRDefault="001C2625" w:rsidP="00364FFC">
            <w:pPr>
              <w:pStyle w:val="Tab"/>
            </w:pPr>
          </w:p>
        </w:tc>
        <w:tc>
          <w:tcPr>
            <w:tcW w:w="6236" w:type="dxa"/>
          </w:tcPr>
          <w:p w:rsidR="001C2625" w:rsidRDefault="001C2625" w:rsidP="00364FFC">
            <w:pPr>
              <w:pStyle w:val="Tab"/>
              <w:spacing w:line="240" w:lineRule="auto"/>
              <w:rPr>
                <w:sz w:val="22"/>
              </w:rPr>
            </w:pPr>
            <w:r>
              <w:rPr>
                <w:sz w:val="22"/>
              </w:rPr>
              <w:t>Ing. Jaroslav Hronec, tel. +420 602 38 03 60</w:t>
            </w:r>
          </w:p>
          <w:p w:rsidR="001C2625" w:rsidRDefault="001C2625" w:rsidP="00364FFC">
            <w:pPr>
              <w:pStyle w:val="Tab"/>
              <w:spacing w:line="240" w:lineRule="auto"/>
              <w:rPr>
                <w:rFonts w:eastAsia="Calibri" w:cs="Arial"/>
                <w:sz w:val="22"/>
              </w:rPr>
            </w:pPr>
            <w:r>
              <w:rPr>
                <w:sz w:val="22"/>
              </w:rPr>
              <w:t xml:space="preserve">e-mail: </w:t>
            </w:r>
            <w:r w:rsidRPr="005231F8">
              <w:rPr>
                <w:sz w:val="22"/>
              </w:rPr>
              <w:t>jaroslav.hronec@sfdi.cz</w:t>
            </w:r>
          </w:p>
          <w:p w:rsidR="001C2625" w:rsidRDefault="001C2625" w:rsidP="00364FFC">
            <w:pPr>
              <w:pStyle w:val="Tab"/>
              <w:spacing w:line="240" w:lineRule="auto"/>
              <w:rPr>
                <w:rFonts w:eastAsia="Calibri" w:cs="Arial"/>
                <w:sz w:val="22"/>
              </w:rPr>
            </w:pPr>
          </w:p>
        </w:tc>
      </w:tr>
      <w:tr w:rsidR="001C2625" w:rsidTr="001C2625">
        <w:trPr>
          <w:trHeight w:val="20"/>
        </w:trPr>
        <w:tc>
          <w:tcPr>
            <w:tcW w:w="2835" w:type="dxa"/>
          </w:tcPr>
          <w:p w:rsidR="001C2625" w:rsidRDefault="001C2625" w:rsidP="00364FFC">
            <w:pPr>
              <w:pStyle w:val="Tab"/>
              <w:rPr>
                <w:sz w:val="22"/>
              </w:rPr>
            </w:pPr>
            <w:r>
              <w:rPr>
                <w:sz w:val="22"/>
              </w:rPr>
              <w:t>a</w:t>
            </w:r>
          </w:p>
        </w:tc>
        <w:tc>
          <w:tcPr>
            <w:tcW w:w="6236" w:type="dxa"/>
          </w:tcPr>
          <w:p w:rsidR="001C2625" w:rsidRDefault="001C2625" w:rsidP="00364FFC">
            <w:pPr>
              <w:pStyle w:val="Tab"/>
              <w:spacing w:line="240" w:lineRule="auto"/>
              <w:rPr>
                <w:sz w:val="22"/>
              </w:rPr>
            </w:pPr>
          </w:p>
        </w:tc>
      </w:tr>
      <w:tr w:rsidR="001C2625" w:rsidTr="001C2625">
        <w:trPr>
          <w:trHeight w:val="20"/>
        </w:trPr>
        <w:tc>
          <w:tcPr>
            <w:tcW w:w="2835" w:type="dxa"/>
          </w:tcPr>
          <w:p w:rsidR="001C2625" w:rsidRDefault="001C2625" w:rsidP="00364FFC">
            <w:pPr>
              <w:pStyle w:val="Strana"/>
              <w:rPr>
                <w:rFonts w:ascii="Arial" w:hAnsi="Arial" w:cs="Arial"/>
                <w:b/>
                <w:sz w:val="24"/>
              </w:rPr>
            </w:pPr>
            <w:r>
              <w:rPr>
                <w:rFonts w:ascii="Arial" w:hAnsi="Arial" w:cs="Arial"/>
                <w:b/>
                <w:sz w:val="24"/>
              </w:rPr>
              <w:t>PRODÁVAJÍCÍ:</w:t>
            </w:r>
          </w:p>
        </w:tc>
        <w:tc>
          <w:tcPr>
            <w:tcW w:w="6236" w:type="dxa"/>
          </w:tcPr>
          <w:p w:rsidR="001C2625" w:rsidRPr="009A6A7C" w:rsidRDefault="009A6A7C" w:rsidP="009A6A7C">
            <w:pPr>
              <w:pStyle w:val="Strana"/>
              <w:rPr>
                <w:rFonts w:ascii="Arial" w:hAnsi="Arial" w:cs="Arial"/>
                <w:b/>
                <w:sz w:val="22"/>
                <w:szCs w:val="22"/>
              </w:rPr>
            </w:pPr>
            <w:proofErr w:type="spellStart"/>
            <w:r w:rsidRPr="009A6A7C">
              <w:rPr>
                <w:rFonts w:ascii="Arial" w:hAnsi="Arial" w:cs="Arial"/>
                <w:b/>
                <w:sz w:val="22"/>
                <w:szCs w:val="22"/>
              </w:rPr>
              <w:t>Mycom</w:t>
            </w:r>
            <w:proofErr w:type="spellEnd"/>
            <w:r w:rsidRPr="009A6A7C">
              <w:rPr>
                <w:rFonts w:ascii="Arial" w:hAnsi="Arial" w:cs="Arial"/>
                <w:b/>
                <w:sz w:val="22"/>
                <w:szCs w:val="22"/>
              </w:rPr>
              <w:t xml:space="preserve"> </w:t>
            </w:r>
            <w:proofErr w:type="spellStart"/>
            <w:r w:rsidRPr="009A6A7C">
              <w:rPr>
                <w:rFonts w:ascii="Arial" w:hAnsi="Arial" w:cs="Arial"/>
                <w:b/>
                <w:sz w:val="22"/>
                <w:szCs w:val="22"/>
              </w:rPr>
              <w:t>Solutions</w:t>
            </w:r>
            <w:proofErr w:type="spellEnd"/>
            <w:r w:rsidRPr="009A6A7C">
              <w:rPr>
                <w:rFonts w:ascii="Arial" w:hAnsi="Arial" w:cs="Arial"/>
                <w:b/>
                <w:sz w:val="22"/>
                <w:szCs w:val="22"/>
              </w:rPr>
              <w:t xml:space="preserve"> s.r.o.</w:t>
            </w:r>
          </w:p>
        </w:tc>
      </w:tr>
      <w:tr w:rsidR="001C2625" w:rsidTr="001C2625">
        <w:trPr>
          <w:trHeight w:val="20"/>
        </w:trPr>
        <w:tc>
          <w:tcPr>
            <w:tcW w:w="2835" w:type="dxa"/>
          </w:tcPr>
          <w:p w:rsidR="001C2625" w:rsidRDefault="001C2625" w:rsidP="00364FFC">
            <w:pPr>
              <w:pStyle w:val="Tab"/>
              <w:spacing w:line="240" w:lineRule="auto"/>
              <w:rPr>
                <w:sz w:val="22"/>
                <w:szCs w:val="20"/>
              </w:rPr>
            </w:pPr>
            <w:r>
              <w:rPr>
                <w:sz w:val="22"/>
                <w:szCs w:val="20"/>
              </w:rPr>
              <w:t>Sídlo:</w:t>
            </w:r>
          </w:p>
        </w:tc>
        <w:tc>
          <w:tcPr>
            <w:tcW w:w="6236" w:type="dxa"/>
          </w:tcPr>
          <w:p w:rsidR="001C2625" w:rsidRPr="009A6A7C" w:rsidRDefault="009A6A7C" w:rsidP="009A6A7C">
            <w:pPr>
              <w:pStyle w:val="Tab"/>
              <w:rPr>
                <w:rFonts w:cs="Arial"/>
                <w:sz w:val="22"/>
              </w:rPr>
            </w:pPr>
            <w:r w:rsidRPr="009A6A7C">
              <w:rPr>
                <w:rFonts w:cs="Arial"/>
                <w:sz w:val="22"/>
              </w:rPr>
              <w:t>Prosecká 851/64, 19000, Praha 9</w:t>
            </w:r>
          </w:p>
        </w:tc>
      </w:tr>
      <w:tr w:rsidR="001C2625" w:rsidTr="001C2625">
        <w:trPr>
          <w:trHeight w:val="20"/>
        </w:trPr>
        <w:tc>
          <w:tcPr>
            <w:tcW w:w="2835" w:type="dxa"/>
          </w:tcPr>
          <w:p w:rsidR="001C2625" w:rsidRDefault="001C2625" w:rsidP="00364FFC">
            <w:pPr>
              <w:pStyle w:val="Tab"/>
              <w:spacing w:line="240" w:lineRule="auto"/>
              <w:rPr>
                <w:sz w:val="22"/>
                <w:szCs w:val="20"/>
              </w:rPr>
            </w:pPr>
            <w:r>
              <w:rPr>
                <w:sz w:val="22"/>
                <w:szCs w:val="20"/>
              </w:rPr>
              <w:t>Zápis v obchodním rejstříku:</w:t>
            </w:r>
          </w:p>
        </w:tc>
        <w:tc>
          <w:tcPr>
            <w:tcW w:w="6236" w:type="dxa"/>
          </w:tcPr>
          <w:p w:rsidR="001C2625" w:rsidRPr="009A6A7C" w:rsidRDefault="009A6A7C" w:rsidP="009A6A7C">
            <w:pPr>
              <w:pStyle w:val="Tab"/>
              <w:rPr>
                <w:rFonts w:cs="Arial"/>
                <w:sz w:val="22"/>
              </w:rPr>
            </w:pPr>
            <w:r w:rsidRPr="009A6A7C">
              <w:rPr>
                <w:rFonts w:cs="Arial"/>
                <w:sz w:val="22"/>
              </w:rPr>
              <w:t>Městský soud Praha, C 148197</w:t>
            </w:r>
          </w:p>
        </w:tc>
      </w:tr>
      <w:tr w:rsidR="001C2625" w:rsidTr="001C2625">
        <w:trPr>
          <w:trHeight w:val="20"/>
        </w:trPr>
        <w:tc>
          <w:tcPr>
            <w:tcW w:w="2835" w:type="dxa"/>
          </w:tcPr>
          <w:p w:rsidR="001C2625" w:rsidRDefault="001C2625" w:rsidP="00364FFC">
            <w:pPr>
              <w:pStyle w:val="Tab"/>
              <w:spacing w:line="240" w:lineRule="auto"/>
              <w:rPr>
                <w:sz w:val="22"/>
                <w:szCs w:val="20"/>
              </w:rPr>
            </w:pPr>
            <w:r>
              <w:rPr>
                <w:sz w:val="22"/>
                <w:szCs w:val="20"/>
              </w:rPr>
              <w:t>IČO:</w:t>
            </w:r>
          </w:p>
        </w:tc>
        <w:tc>
          <w:tcPr>
            <w:tcW w:w="6236" w:type="dxa"/>
          </w:tcPr>
          <w:p w:rsidR="001C2625" w:rsidRPr="009A6A7C" w:rsidRDefault="009A6A7C" w:rsidP="00364FFC">
            <w:pPr>
              <w:pStyle w:val="Tab"/>
              <w:rPr>
                <w:rFonts w:cs="Arial"/>
                <w:sz w:val="22"/>
              </w:rPr>
            </w:pPr>
            <w:r w:rsidRPr="009A6A7C">
              <w:rPr>
                <w:rFonts w:cs="Arial"/>
                <w:sz w:val="22"/>
              </w:rPr>
              <w:t>28528948</w:t>
            </w:r>
          </w:p>
        </w:tc>
      </w:tr>
      <w:tr w:rsidR="001C2625" w:rsidTr="001C2625">
        <w:trPr>
          <w:trHeight w:val="20"/>
        </w:trPr>
        <w:tc>
          <w:tcPr>
            <w:tcW w:w="2835" w:type="dxa"/>
          </w:tcPr>
          <w:p w:rsidR="001C2625" w:rsidRDefault="001C2625" w:rsidP="00364FFC">
            <w:pPr>
              <w:pStyle w:val="Tab"/>
              <w:spacing w:line="240" w:lineRule="auto"/>
              <w:rPr>
                <w:sz w:val="22"/>
                <w:szCs w:val="20"/>
              </w:rPr>
            </w:pPr>
            <w:r>
              <w:rPr>
                <w:sz w:val="22"/>
                <w:szCs w:val="20"/>
              </w:rPr>
              <w:t>DIČ:</w:t>
            </w:r>
          </w:p>
        </w:tc>
        <w:tc>
          <w:tcPr>
            <w:tcW w:w="6236" w:type="dxa"/>
          </w:tcPr>
          <w:p w:rsidR="001C2625" w:rsidRPr="009A6A7C" w:rsidRDefault="009A6A7C" w:rsidP="00364FFC">
            <w:pPr>
              <w:pStyle w:val="Tab"/>
              <w:rPr>
                <w:rFonts w:cs="Arial"/>
                <w:sz w:val="22"/>
              </w:rPr>
            </w:pPr>
            <w:r w:rsidRPr="009A6A7C">
              <w:rPr>
                <w:rFonts w:cs="Arial"/>
                <w:sz w:val="22"/>
              </w:rPr>
              <w:t>CZ28528948</w:t>
            </w:r>
          </w:p>
        </w:tc>
      </w:tr>
      <w:tr w:rsidR="001C2625" w:rsidTr="001C2625">
        <w:trPr>
          <w:trHeight w:val="20"/>
        </w:trPr>
        <w:tc>
          <w:tcPr>
            <w:tcW w:w="2835" w:type="dxa"/>
          </w:tcPr>
          <w:p w:rsidR="001C2625" w:rsidRDefault="001C2625" w:rsidP="00364FFC">
            <w:pPr>
              <w:pStyle w:val="Tab"/>
              <w:spacing w:line="240" w:lineRule="auto"/>
              <w:rPr>
                <w:sz w:val="22"/>
                <w:szCs w:val="20"/>
              </w:rPr>
            </w:pPr>
            <w:r>
              <w:rPr>
                <w:sz w:val="22"/>
                <w:szCs w:val="20"/>
              </w:rPr>
              <w:t>Osoba oprávněná k podpisu Smlouvy:</w:t>
            </w:r>
          </w:p>
        </w:tc>
        <w:tc>
          <w:tcPr>
            <w:tcW w:w="6236" w:type="dxa"/>
          </w:tcPr>
          <w:p w:rsidR="001C2625" w:rsidRPr="009A6A7C" w:rsidRDefault="001C2625" w:rsidP="00364FFC">
            <w:pPr>
              <w:pStyle w:val="Tab"/>
              <w:rPr>
                <w:rFonts w:cs="Arial"/>
                <w:sz w:val="22"/>
              </w:rPr>
            </w:pPr>
          </w:p>
          <w:p w:rsidR="001C2625" w:rsidRPr="009A6A7C" w:rsidRDefault="009A6A7C" w:rsidP="00364FFC">
            <w:pPr>
              <w:pStyle w:val="Tab"/>
              <w:rPr>
                <w:rFonts w:cs="Arial"/>
                <w:sz w:val="22"/>
              </w:rPr>
            </w:pPr>
            <w:r w:rsidRPr="009A6A7C">
              <w:rPr>
                <w:rFonts w:cs="Arial"/>
                <w:sz w:val="22"/>
              </w:rPr>
              <w:t xml:space="preserve">Lukáš </w:t>
            </w:r>
            <w:proofErr w:type="spellStart"/>
            <w:r w:rsidRPr="009A6A7C">
              <w:rPr>
                <w:rFonts w:cs="Arial"/>
                <w:sz w:val="22"/>
              </w:rPr>
              <w:t>Vejman</w:t>
            </w:r>
            <w:proofErr w:type="spellEnd"/>
            <w:r w:rsidRPr="009A6A7C">
              <w:rPr>
                <w:rFonts w:cs="Arial"/>
                <w:sz w:val="22"/>
              </w:rPr>
              <w:t>, jednatel</w:t>
            </w:r>
          </w:p>
        </w:tc>
      </w:tr>
      <w:tr w:rsidR="001C2625" w:rsidTr="001C2625">
        <w:trPr>
          <w:trHeight w:val="20"/>
        </w:trPr>
        <w:tc>
          <w:tcPr>
            <w:tcW w:w="2835" w:type="dxa"/>
          </w:tcPr>
          <w:p w:rsidR="001C2625" w:rsidRDefault="001C2625" w:rsidP="00364FFC">
            <w:pPr>
              <w:pStyle w:val="Tab"/>
              <w:spacing w:line="240" w:lineRule="auto"/>
              <w:rPr>
                <w:sz w:val="22"/>
                <w:szCs w:val="20"/>
              </w:rPr>
            </w:pPr>
            <w:r>
              <w:rPr>
                <w:sz w:val="22"/>
                <w:szCs w:val="20"/>
              </w:rPr>
              <w:t>Bankovní spojení:</w:t>
            </w:r>
          </w:p>
        </w:tc>
        <w:tc>
          <w:tcPr>
            <w:tcW w:w="6236" w:type="dxa"/>
          </w:tcPr>
          <w:p w:rsidR="001C2625" w:rsidRPr="009A6A7C" w:rsidRDefault="00FA21AA" w:rsidP="00364FFC">
            <w:pPr>
              <w:pStyle w:val="Tab"/>
              <w:rPr>
                <w:rFonts w:cs="Arial"/>
                <w:sz w:val="22"/>
              </w:rPr>
            </w:pPr>
            <w:r>
              <w:rPr>
                <w:rFonts w:cs="Arial"/>
                <w:sz w:val="22"/>
              </w:rPr>
              <w:t>XXXXX</w:t>
            </w:r>
          </w:p>
        </w:tc>
      </w:tr>
      <w:tr w:rsidR="001C2625" w:rsidTr="001C2625">
        <w:trPr>
          <w:trHeight w:val="20"/>
        </w:trPr>
        <w:tc>
          <w:tcPr>
            <w:tcW w:w="2835" w:type="dxa"/>
          </w:tcPr>
          <w:p w:rsidR="001C2625" w:rsidRDefault="001C2625" w:rsidP="00364FFC">
            <w:pPr>
              <w:pStyle w:val="Tab"/>
              <w:spacing w:line="240" w:lineRule="auto"/>
              <w:rPr>
                <w:sz w:val="22"/>
                <w:szCs w:val="20"/>
              </w:rPr>
            </w:pPr>
            <w:r>
              <w:rPr>
                <w:sz w:val="22"/>
                <w:szCs w:val="20"/>
              </w:rPr>
              <w:t>Číslo účtu:</w:t>
            </w:r>
          </w:p>
        </w:tc>
        <w:tc>
          <w:tcPr>
            <w:tcW w:w="6236" w:type="dxa"/>
          </w:tcPr>
          <w:p w:rsidR="001C2625" w:rsidRPr="009A6A7C" w:rsidRDefault="00FA21AA" w:rsidP="00364FFC">
            <w:pPr>
              <w:pStyle w:val="Tab"/>
              <w:rPr>
                <w:rFonts w:cs="Arial"/>
                <w:sz w:val="22"/>
              </w:rPr>
            </w:pPr>
            <w:r>
              <w:rPr>
                <w:rFonts w:cs="Arial"/>
                <w:sz w:val="22"/>
              </w:rPr>
              <w:t>XXXXX</w:t>
            </w:r>
          </w:p>
        </w:tc>
      </w:tr>
      <w:tr w:rsidR="001C2625" w:rsidTr="001C2625">
        <w:trPr>
          <w:trHeight w:val="20"/>
        </w:trPr>
        <w:tc>
          <w:tcPr>
            <w:tcW w:w="2835" w:type="dxa"/>
          </w:tcPr>
          <w:p w:rsidR="001C2625" w:rsidRDefault="001C2625" w:rsidP="00364FFC">
            <w:pPr>
              <w:pStyle w:val="Tab"/>
              <w:spacing w:line="240" w:lineRule="auto"/>
              <w:rPr>
                <w:sz w:val="22"/>
              </w:rPr>
            </w:pPr>
            <w:r>
              <w:rPr>
                <w:sz w:val="22"/>
              </w:rPr>
              <w:t>ID datové schránky:</w:t>
            </w:r>
          </w:p>
          <w:p w:rsidR="00205493" w:rsidRDefault="00205493" w:rsidP="00364FFC">
            <w:pPr>
              <w:pStyle w:val="Tab"/>
              <w:spacing w:line="240" w:lineRule="auto"/>
              <w:rPr>
                <w:sz w:val="22"/>
                <w:szCs w:val="20"/>
              </w:rPr>
            </w:pPr>
            <w:r>
              <w:rPr>
                <w:sz w:val="22"/>
              </w:rPr>
              <w:t>email:</w:t>
            </w:r>
          </w:p>
        </w:tc>
        <w:tc>
          <w:tcPr>
            <w:tcW w:w="6236" w:type="dxa"/>
          </w:tcPr>
          <w:p w:rsidR="009A6A7C" w:rsidRPr="009A6A7C" w:rsidRDefault="009A6A7C" w:rsidP="009A6A7C">
            <w:pPr>
              <w:spacing w:after="0" w:line="240" w:lineRule="auto"/>
              <w:rPr>
                <w:rFonts w:cs="Arial"/>
                <w:sz w:val="22"/>
              </w:rPr>
            </w:pPr>
            <w:r w:rsidRPr="009A6A7C">
              <w:rPr>
                <w:rFonts w:cs="Arial"/>
                <w:sz w:val="22"/>
              </w:rPr>
              <w:t>y9xhaai</w:t>
            </w:r>
          </w:p>
          <w:p w:rsidR="00205493" w:rsidRPr="009A6A7C" w:rsidRDefault="00FA21AA" w:rsidP="009A6A7C">
            <w:pPr>
              <w:pStyle w:val="Tab"/>
              <w:rPr>
                <w:rFonts w:cs="Arial"/>
                <w:sz w:val="22"/>
              </w:rPr>
            </w:pPr>
            <w:r>
              <w:rPr>
                <w:rFonts w:cs="Arial"/>
                <w:sz w:val="22"/>
              </w:rPr>
              <w:t>XXXXX</w:t>
            </w:r>
          </w:p>
        </w:tc>
      </w:tr>
      <w:tr w:rsidR="001C2625" w:rsidTr="001C2625">
        <w:trPr>
          <w:trHeight w:val="20"/>
        </w:trPr>
        <w:tc>
          <w:tcPr>
            <w:tcW w:w="2835" w:type="dxa"/>
          </w:tcPr>
          <w:p w:rsidR="001C2625" w:rsidRDefault="001C2625" w:rsidP="00364FFC">
            <w:pPr>
              <w:pStyle w:val="Tab"/>
              <w:spacing w:line="240" w:lineRule="auto"/>
              <w:rPr>
                <w:sz w:val="22"/>
              </w:rPr>
            </w:pPr>
            <w:r>
              <w:rPr>
                <w:sz w:val="22"/>
              </w:rPr>
              <w:t>Kontaktní osoby Prodávajícího:</w:t>
            </w:r>
          </w:p>
        </w:tc>
        <w:tc>
          <w:tcPr>
            <w:tcW w:w="6236" w:type="dxa"/>
          </w:tcPr>
          <w:p w:rsidR="001C2625" w:rsidRPr="009A6A7C" w:rsidRDefault="00FA21AA" w:rsidP="00364FFC">
            <w:pPr>
              <w:pStyle w:val="Tab"/>
              <w:spacing w:line="240" w:lineRule="auto"/>
              <w:rPr>
                <w:rFonts w:cs="Arial"/>
                <w:sz w:val="22"/>
              </w:rPr>
            </w:pPr>
            <w:r>
              <w:rPr>
                <w:rFonts w:cs="Arial"/>
                <w:sz w:val="22"/>
              </w:rPr>
              <w:t>XXXXX</w:t>
            </w:r>
          </w:p>
        </w:tc>
      </w:tr>
    </w:tbl>
    <w:p w:rsidR="001C2625" w:rsidRPr="001C2625" w:rsidRDefault="001C2625" w:rsidP="001C2625">
      <w:pPr>
        <w:pStyle w:val="Typsml"/>
        <w:spacing w:before="240" w:after="120" w:line="240" w:lineRule="auto"/>
        <w:rPr>
          <w:sz w:val="22"/>
          <w:szCs w:val="20"/>
        </w:rPr>
      </w:pPr>
    </w:p>
    <w:p w:rsidR="00751767" w:rsidRDefault="00FC5278">
      <w:pPr>
        <w:pStyle w:val="l"/>
        <w:rPr>
          <w:rFonts w:ascii="Arial" w:hAnsi="Arial" w:cs="Arial"/>
          <w:sz w:val="24"/>
        </w:rPr>
      </w:pPr>
      <w:r>
        <w:rPr>
          <w:rFonts w:ascii="Arial" w:hAnsi="Arial" w:cs="Arial"/>
          <w:sz w:val="24"/>
        </w:rPr>
        <w:lastRenderedPageBreak/>
        <w:t>ÚVODNÍ UJEDNÁNÍ</w:t>
      </w:r>
    </w:p>
    <w:p w:rsidR="00751767" w:rsidRDefault="00FC5278">
      <w:pPr>
        <w:pStyle w:val="PodOdst"/>
        <w:ind w:left="0"/>
        <w:rPr>
          <w:sz w:val="22"/>
        </w:rPr>
      </w:pPr>
      <w:r>
        <w:rPr>
          <w:sz w:val="22"/>
        </w:rPr>
        <w:t>Strany uzavřely Smlouvu, neboť Kupující v Zadávacím řízení vybral Prodávajícího k uzavření Smlouvy na Veřejnou zakázku.</w:t>
      </w:r>
    </w:p>
    <w:p w:rsidR="00751767" w:rsidRDefault="00FC5278">
      <w:pPr>
        <w:pStyle w:val="l"/>
        <w:rPr>
          <w:rFonts w:ascii="Arial" w:hAnsi="Arial" w:cs="Arial"/>
          <w:sz w:val="24"/>
        </w:rPr>
      </w:pPr>
      <w:r>
        <w:rPr>
          <w:rFonts w:ascii="Arial" w:hAnsi="Arial" w:cs="Arial"/>
          <w:sz w:val="24"/>
        </w:rPr>
        <w:t>DEFINICE, VÝKLAD A PŘÍLOHY</w:t>
      </w:r>
    </w:p>
    <w:p w:rsidR="00751767" w:rsidRDefault="00FC5278">
      <w:pPr>
        <w:pStyle w:val="Odst"/>
        <w:keepNext/>
        <w:rPr>
          <w:sz w:val="22"/>
        </w:rPr>
      </w:pPr>
      <w:bookmarkStart w:id="0" w:name="_Ref42178032"/>
      <w:r>
        <w:rPr>
          <w:sz w:val="22"/>
        </w:rPr>
        <w:t>Ve Smlouvě mají níže uvedené pojmy a zkratky následující význam:</w:t>
      </w:r>
      <w:bookmarkEnd w:id="0"/>
    </w:p>
    <w:p w:rsidR="00AB02A0" w:rsidRDefault="00AB02A0">
      <w:pPr>
        <w:pStyle w:val="Psm"/>
        <w:numPr>
          <w:ilvl w:val="0"/>
          <w:numId w:val="2"/>
        </w:numPr>
      </w:pPr>
      <w:r>
        <w:rPr>
          <w:b/>
        </w:rPr>
        <w:t>Akceptační protokol</w:t>
      </w:r>
      <w:r w:rsidR="001D7DDF">
        <w:rPr>
          <w:b/>
        </w:rPr>
        <w:t xml:space="preserve"> </w:t>
      </w:r>
      <w:r w:rsidR="001D7DDF" w:rsidRPr="001D7DDF">
        <w:t>je</w:t>
      </w:r>
      <w:r>
        <w:rPr>
          <w:b/>
        </w:rPr>
        <w:t xml:space="preserve"> </w:t>
      </w:r>
      <w:r w:rsidR="00483A0A" w:rsidRPr="00483A0A">
        <w:t>dokument</w:t>
      </w:r>
      <w:r w:rsidR="00483A0A">
        <w:rPr>
          <w:b/>
        </w:rPr>
        <w:t xml:space="preserve"> </w:t>
      </w:r>
      <w:r w:rsidRPr="00AB02A0">
        <w:t>uvedený v příloze této Smlouvy</w:t>
      </w:r>
      <w:r w:rsidR="00C70213">
        <w:t>;</w:t>
      </w:r>
    </w:p>
    <w:p w:rsidR="00FC30B3" w:rsidRPr="00AB02A0" w:rsidRDefault="00FC30B3">
      <w:pPr>
        <w:pStyle w:val="Psm"/>
        <w:numPr>
          <w:ilvl w:val="0"/>
          <w:numId w:val="2"/>
        </w:numPr>
      </w:pPr>
      <w:r w:rsidRPr="005B4D35">
        <w:rPr>
          <w:b/>
          <w:szCs w:val="22"/>
        </w:rPr>
        <w:t>C</w:t>
      </w:r>
      <w:r w:rsidRPr="00FC30B3">
        <w:rPr>
          <w:b/>
          <w:szCs w:val="22"/>
        </w:rPr>
        <w:t>elkov</w:t>
      </w:r>
      <w:r>
        <w:rPr>
          <w:b/>
          <w:szCs w:val="22"/>
        </w:rPr>
        <w:t>á</w:t>
      </w:r>
      <w:r w:rsidRPr="005B4D35">
        <w:rPr>
          <w:b/>
          <w:szCs w:val="22"/>
        </w:rPr>
        <w:t xml:space="preserve"> kupní cen</w:t>
      </w:r>
      <w:r>
        <w:rPr>
          <w:b/>
          <w:szCs w:val="22"/>
        </w:rPr>
        <w:t>a</w:t>
      </w:r>
      <w:r w:rsidR="001D7DDF">
        <w:rPr>
          <w:b/>
          <w:szCs w:val="22"/>
        </w:rPr>
        <w:t xml:space="preserve"> </w:t>
      </w:r>
      <w:r w:rsidR="001D7DDF" w:rsidRPr="00F879D7">
        <w:rPr>
          <w:szCs w:val="22"/>
        </w:rPr>
        <w:t>je</w:t>
      </w:r>
      <w:r>
        <w:rPr>
          <w:szCs w:val="22"/>
        </w:rPr>
        <w:t xml:space="preserve"> </w:t>
      </w:r>
      <w:r w:rsidR="001D7DDF">
        <w:rPr>
          <w:szCs w:val="22"/>
        </w:rPr>
        <w:t xml:space="preserve">cena </w:t>
      </w:r>
      <w:r w:rsidR="0071774E">
        <w:rPr>
          <w:szCs w:val="22"/>
        </w:rPr>
        <w:t xml:space="preserve">za dodávku Zboží a poskytování Služby </w:t>
      </w:r>
      <w:r>
        <w:rPr>
          <w:szCs w:val="22"/>
        </w:rPr>
        <w:t>dle odst. 6.1 Smlouvy;</w:t>
      </w:r>
    </w:p>
    <w:p w:rsidR="00751767" w:rsidRDefault="00FC5278">
      <w:pPr>
        <w:pStyle w:val="Psm"/>
        <w:numPr>
          <w:ilvl w:val="0"/>
          <w:numId w:val="2"/>
        </w:numPr>
      </w:pPr>
      <w:r>
        <w:rPr>
          <w:b/>
        </w:rPr>
        <w:t>DPH</w:t>
      </w:r>
      <w:r>
        <w:t xml:space="preserve"> je daň z přidané hodnoty</w:t>
      </w:r>
      <w:r>
        <w:rPr>
          <w:rFonts w:cs="Arial"/>
          <w:color w:val="000000"/>
        </w:rPr>
        <w:t xml:space="preserve"> dle zákona č. 235/2004 Sb., o dani z přidané hodnoty, ve znění pozdějších předpisů</w:t>
      </w:r>
      <w:r>
        <w:t>;</w:t>
      </w:r>
    </w:p>
    <w:p w:rsidR="00751767" w:rsidRDefault="00FC5278">
      <w:pPr>
        <w:pStyle w:val="Psm"/>
        <w:numPr>
          <w:ilvl w:val="0"/>
          <w:numId w:val="2"/>
        </w:numPr>
      </w:pPr>
      <w:bookmarkStart w:id="1" w:name="_Ref42178034"/>
      <w:r>
        <w:rPr>
          <w:b/>
        </w:rPr>
        <w:t>Elektronický podpis</w:t>
      </w:r>
      <w:r>
        <w:t xml:space="preserve"> je platný elektronický podpis ve smyslu zákona č. 297/2016 Sb., o službách vytvářejících důvěru pro elektronické transakce, ve znění pozdějších předpisů;</w:t>
      </w:r>
      <w:bookmarkEnd w:id="1"/>
    </w:p>
    <w:p w:rsidR="00C70213" w:rsidRDefault="00070252" w:rsidP="00070252">
      <w:pPr>
        <w:pStyle w:val="Psm"/>
        <w:numPr>
          <w:ilvl w:val="0"/>
          <w:numId w:val="2"/>
        </w:numPr>
      </w:pPr>
      <w:r w:rsidRPr="00070252">
        <w:rPr>
          <w:b/>
        </w:rPr>
        <w:t xml:space="preserve">HW </w:t>
      </w:r>
      <w:r>
        <w:t xml:space="preserve">je </w:t>
      </w:r>
      <w:r w:rsidRPr="00070252">
        <w:t xml:space="preserve">hardware, resp. </w:t>
      </w:r>
      <w:r w:rsidR="001C2625" w:rsidRPr="00070252">
        <w:t>nov</w:t>
      </w:r>
      <w:r w:rsidR="001C2625">
        <w:t xml:space="preserve">é </w:t>
      </w:r>
      <w:r>
        <w:t>server</w:t>
      </w:r>
      <w:r w:rsidR="001C2625">
        <w:t>y</w:t>
      </w:r>
      <w:r w:rsidRPr="00070252">
        <w:t xml:space="preserve"> a diskové pole</w:t>
      </w:r>
      <w:r w:rsidRPr="00070252">
        <w:rPr>
          <w:b/>
        </w:rPr>
        <w:t xml:space="preserve"> </w:t>
      </w:r>
      <w:r>
        <w:t xml:space="preserve">dle </w:t>
      </w:r>
      <w:r w:rsidRPr="001D7DDF">
        <w:rPr>
          <w:i/>
        </w:rPr>
        <w:t xml:space="preserve">Technické specifikace </w:t>
      </w:r>
      <w:r w:rsidR="00CE699D" w:rsidRPr="001D7DDF">
        <w:rPr>
          <w:i/>
        </w:rPr>
        <w:t>plnění</w:t>
      </w:r>
      <w:r w:rsidR="001D7DDF">
        <w:rPr>
          <w:i/>
        </w:rPr>
        <w:t xml:space="preserve">, </w:t>
      </w:r>
      <w:r w:rsidR="001D7DDF" w:rsidRPr="001D7DDF">
        <w:t>která tvoří přílohu Smlouvy</w:t>
      </w:r>
      <w:r w:rsidR="001D7DDF">
        <w:t>,</w:t>
      </w:r>
      <w:r w:rsidR="00CE699D" w:rsidRPr="001D7DDF">
        <w:t xml:space="preserve"> </w:t>
      </w:r>
      <w:r>
        <w:t xml:space="preserve">vč. </w:t>
      </w:r>
      <w:r w:rsidR="007552F6">
        <w:t>zapojení</w:t>
      </w:r>
      <w:r w:rsidR="0011493A">
        <w:t>,</w:t>
      </w:r>
      <w:r w:rsidR="007552F6">
        <w:t xml:space="preserve"> </w:t>
      </w:r>
      <w:r w:rsidR="001B5742">
        <w:t>instalace</w:t>
      </w:r>
      <w:r w:rsidR="0011493A">
        <w:t xml:space="preserve"> a </w:t>
      </w:r>
      <w:r w:rsidR="00952096">
        <w:t>Zaškolení</w:t>
      </w:r>
      <w:r w:rsidR="00C70213">
        <w:t>;</w:t>
      </w:r>
    </w:p>
    <w:p w:rsidR="00751767" w:rsidRDefault="00FC5278" w:rsidP="00070252">
      <w:pPr>
        <w:pStyle w:val="Psm"/>
        <w:numPr>
          <w:ilvl w:val="0"/>
          <w:numId w:val="2"/>
        </w:numPr>
      </w:pPr>
      <w:r w:rsidRPr="00070252">
        <w:rPr>
          <w:b/>
          <w:szCs w:val="22"/>
        </w:rPr>
        <w:t xml:space="preserve">Kontaktní osoby </w:t>
      </w:r>
      <w:r w:rsidRPr="00070252">
        <w:rPr>
          <w:szCs w:val="22"/>
        </w:rPr>
        <w:t xml:space="preserve">jsou osoby uvedené </w:t>
      </w:r>
      <w:r>
        <w:t xml:space="preserve">v úvodu Smlouvy; </w:t>
      </w:r>
    </w:p>
    <w:p w:rsidR="00751767" w:rsidRDefault="00FC5278">
      <w:pPr>
        <w:pStyle w:val="Psm"/>
        <w:numPr>
          <w:ilvl w:val="0"/>
          <w:numId w:val="2"/>
        </w:numPr>
      </w:pPr>
      <w:r>
        <w:rPr>
          <w:b/>
        </w:rPr>
        <w:t>Místem plnění</w:t>
      </w:r>
      <w:r>
        <w:t xml:space="preserve"> je sídlo Kupujícího; </w:t>
      </w:r>
    </w:p>
    <w:p w:rsidR="00751767" w:rsidRDefault="00FC5278">
      <w:pPr>
        <w:pStyle w:val="Psm"/>
        <w:numPr>
          <w:ilvl w:val="0"/>
          <w:numId w:val="2"/>
        </w:numPr>
      </w:pPr>
      <w:r>
        <w:rPr>
          <w:b/>
        </w:rPr>
        <w:t>Kupující</w:t>
      </w:r>
      <w:r>
        <w:t xml:space="preserve"> má význam uvedený v úvodu Smlouvy;</w:t>
      </w:r>
    </w:p>
    <w:p w:rsidR="00751767" w:rsidRDefault="00FC5278" w:rsidP="00C414CC">
      <w:pPr>
        <w:pStyle w:val="Odstavecseseznamem"/>
        <w:numPr>
          <w:ilvl w:val="0"/>
          <w:numId w:val="2"/>
        </w:numPr>
        <w:jc w:val="both"/>
        <w:rPr>
          <w:b/>
          <w:sz w:val="22"/>
          <w:szCs w:val="20"/>
        </w:rPr>
      </w:pPr>
      <w:r>
        <w:rPr>
          <w:b/>
          <w:sz w:val="22"/>
          <w:szCs w:val="20"/>
        </w:rPr>
        <w:t xml:space="preserve">OZ </w:t>
      </w:r>
      <w:r>
        <w:rPr>
          <w:sz w:val="22"/>
          <w:szCs w:val="20"/>
        </w:rPr>
        <w:t>je zákon č. 89/2012 Sb., občanský zákoník, ve znění pozdějších předpisů;</w:t>
      </w:r>
    </w:p>
    <w:p w:rsidR="00751767" w:rsidRDefault="00FC5278">
      <w:pPr>
        <w:pStyle w:val="Psm"/>
        <w:numPr>
          <w:ilvl w:val="0"/>
          <w:numId w:val="2"/>
        </w:numPr>
      </w:pPr>
      <w:r>
        <w:rPr>
          <w:b/>
        </w:rPr>
        <w:t>Právní předpisy</w:t>
      </w:r>
      <w:r>
        <w:t xml:space="preserve"> jsou obecně závazné právní předpisy České republiky a přímo použitelné právní předpisy Evropské unie v účinném znění;</w:t>
      </w:r>
    </w:p>
    <w:p w:rsidR="00751767" w:rsidRDefault="00FC5278">
      <w:pPr>
        <w:pStyle w:val="Psm"/>
        <w:numPr>
          <w:ilvl w:val="0"/>
          <w:numId w:val="2"/>
        </w:numPr>
        <w:rPr>
          <w:szCs w:val="22"/>
        </w:rPr>
      </w:pPr>
      <w:r>
        <w:rPr>
          <w:b/>
          <w:szCs w:val="22"/>
        </w:rPr>
        <w:t xml:space="preserve">Prodávající </w:t>
      </w:r>
      <w:r>
        <w:rPr>
          <w:szCs w:val="22"/>
        </w:rPr>
        <w:t>má význam uvedený v</w:t>
      </w:r>
      <w:r w:rsidR="001C2625">
        <w:rPr>
          <w:szCs w:val="22"/>
        </w:rPr>
        <w:t> </w:t>
      </w:r>
      <w:r>
        <w:rPr>
          <w:szCs w:val="22"/>
        </w:rPr>
        <w:t>úvodu</w:t>
      </w:r>
      <w:r w:rsidR="001C2625">
        <w:rPr>
          <w:szCs w:val="22"/>
        </w:rPr>
        <w:t xml:space="preserve"> </w:t>
      </w:r>
      <w:r>
        <w:rPr>
          <w:szCs w:val="22"/>
        </w:rPr>
        <w:t>Smlouvy;</w:t>
      </w:r>
    </w:p>
    <w:p w:rsidR="00751767" w:rsidRDefault="00FC5278">
      <w:pPr>
        <w:pStyle w:val="Psm"/>
        <w:numPr>
          <w:ilvl w:val="0"/>
          <w:numId w:val="2"/>
        </w:numPr>
      </w:pPr>
      <w:r>
        <w:rPr>
          <w:b/>
        </w:rPr>
        <w:t xml:space="preserve">Smlouva </w:t>
      </w:r>
      <w:r>
        <w:t>je tato smlouva včetně všech jejích příloh;</w:t>
      </w:r>
    </w:p>
    <w:p w:rsidR="00027F71" w:rsidRPr="00044F5C" w:rsidRDefault="00027F71" w:rsidP="00FC0530">
      <w:pPr>
        <w:pStyle w:val="Odstavecseseznamem"/>
        <w:numPr>
          <w:ilvl w:val="0"/>
          <w:numId w:val="2"/>
        </w:numPr>
        <w:jc w:val="both"/>
        <w:rPr>
          <w:sz w:val="22"/>
          <w:szCs w:val="20"/>
        </w:rPr>
      </w:pPr>
      <w:r w:rsidRPr="00044F5C">
        <w:rPr>
          <w:b/>
          <w:sz w:val="22"/>
          <w:szCs w:val="20"/>
        </w:rPr>
        <w:t xml:space="preserve">Službou </w:t>
      </w:r>
      <w:r w:rsidR="001D7DDF" w:rsidRPr="00C414CC">
        <w:rPr>
          <w:sz w:val="22"/>
        </w:rPr>
        <w:t xml:space="preserve">poskytování záruky a podpory HW dle </w:t>
      </w:r>
      <w:r w:rsidR="001D7DDF" w:rsidRPr="00C414CC">
        <w:rPr>
          <w:i/>
          <w:sz w:val="22"/>
        </w:rPr>
        <w:t>Technické specifikace plnění</w:t>
      </w:r>
      <w:r w:rsidR="001D7DDF" w:rsidRPr="00C414CC">
        <w:rPr>
          <w:sz w:val="22"/>
        </w:rPr>
        <w:t>, se SLA</w:t>
      </w:r>
      <w:r w:rsidR="001D7DDF" w:rsidRPr="00C414CC">
        <w:rPr>
          <w:rFonts w:cs="Arial"/>
          <w:noProof/>
          <w:sz w:val="22"/>
        </w:rPr>
        <w:t xml:space="preserve"> 24hx7 s dobou opravy do 6 hodin, po dobu 5 let;</w:t>
      </w:r>
    </w:p>
    <w:p w:rsidR="00027F71" w:rsidRDefault="00027F71" w:rsidP="00027F71">
      <w:pPr>
        <w:pStyle w:val="Psm"/>
        <w:numPr>
          <w:ilvl w:val="0"/>
          <w:numId w:val="2"/>
        </w:numPr>
      </w:pPr>
      <w:r>
        <w:rPr>
          <w:b/>
        </w:rPr>
        <w:t>SLA</w:t>
      </w:r>
      <w:r>
        <w:t xml:space="preserve"> (</w:t>
      </w:r>
      <w:proofErr w:type="spellStart"/>
      <w:r>
        <w:t>Service</w:t>
      </w:r>
      <w:proofErr w:type="spellEnd"/>
      <w:r>
        <w:t xml:space="preserve"> </w:t>
      </w:r>
      <w:proofErr w:type="spellStart"/>
      <w:r>
        <w:t>Level</w:t>
      </w:r>
      <w:proofErr w:type="spellEnd"/>
      <w:r>
        <w:t xml:space="preserve"> </w:t>
      </w:r>
      <w:proofErr w:type="spellStart"/>
      <w:r>
        <w:t>Agreement</w:t>
      </w:r>
      <w:proofErr w:type="spellEnd"/>
      <w:r>
        <w:t xml:space="preserve">) definuje rozsah a kvalitu </w:t>
      </w:r>
      <w:r w:rsidR="001D7DDF">
        <w:t>Služby</w:t>
      </w:r>
      <w:r>
        <w:t xml:space="preserve">; </w:t>
      </w:r>
    </w:p>
    <w:p w:rsidR="00C70213" w:rsidRPr="00300C8D" w:rsidRDefault="00027F71" w:rsidP="00097DBE">
      <w:pPr>
        <w:pStyle w:val="Odstavecseseznamem"/>
        <w:numPr>
          <w:ilvl w:val="0"/>
          <w:numId w:val="2"/>
        </w:numPr>
        <w:jc w:val="both"/>
        <w:rPr>
          <w:sz w:val="22"/>
          <w:szCs w:val="20"/>
        </w:rPr>
      </w:pPr>
      <w:r w:rsidRPr="00567EE9">
        <w:rPr>
          <w:b/>
          <w:sz w:val="22"/>
          <w:szCs w:val="20"/>
        </w:rPr>
        <w:t>SLA report</w:t>
      </w:r>
      <w:r>
        <w:rPr>
          <w:sz w:val="22"/>
          <w:szCs w:val="20"/>
        </w:rPr>
        <w:t xml:space="preserve"> je vyhodnocení </w:t>
      </w:r>
      <w:r w:rsidRPr="005B4D35">
        <w:rPr>
          <w:sz w:val="22"/>
          <w:szCs w:val="20"/>
        </w:rPr>
        <w:t xml:space="preserve">průběhu poskytování </w:t>
      </w:r>
      <w:r w:rsidR="001D7DDF" w:rsidRPr="005B4D35">
        <w:rPr>
          <w:sz w:val="22"/>
          <w:szCs w:val="20"/>
        </w:rPr>
        <w:t>Služ</w:t>
      </w:r>
      <w:r w:rsidR="001D7DDF">
        <w:rPr>
          <w:sz w:val="22"/>
          <w:szCs w:val="20"/>
        </w:rPr>
        <w:t>by</w:t>
      </w:r>
      <w:r w:rsidR="001D7DDF" w:rsidRPr="005B4D35">
        <w:rPr>
          <w:sz w:val="22"/>
          <w:szCs w:val="20"/>
        </w:rPr>
        <w:t xml:space="preserve"> </w:t>
      </w:r>
      <w:r w:rsidRPr="005B4D35">
        <w:rPr>
          <w:sz w:val="22"/>
          <w:szCs w:val="20"/>
        </w:rPr>
        <w:t xml:space="preserve">a kvality </w:t>
      </w:r>
      <w:r w:rsidR="001D7DDF" w:rsidRPr="005B4D35">
        <w:rPr>
          <w:sz w:val="22"/>
          <w:szCs w:val="20"/>
        </w:rPr>
        <w:t>Služ</w:t>
      </w:r>
      <w:r w:rsidR="001D7DDF">
        <w:rPr>
          <w:sz w:val="22"/>
          <w:szCs w:val="20"/>
        </w:rPr>
        <w:t>by</w:t>
      </w:r>
      <w:r w:rsidR="001D7DDF" w:rsidRPr="005B4D35">
        <w:rPr>
          <w:sz w:val="22"/>
          <w:szCs w:val="20"/>
        </w:rPr>
        <w:t xml:space="preserve"> </w:t>
      </w:r>
      <w:r w:rsidRPr="005B4D35">
        <w:rPr>
          <w:sz w:val="22"/>
          <w:szCs w:val="20"/>
        </w:rPr>
        <w:t>včetně</w:t>
      </w:r>
      <w:r>
        <w:rPr>
          <w:sz w:val="22"/>
          <w:szCs w:val="20"/>
        </w:rPr>
        <w:t xml:space="preserve"> dostupnosti </w:t>
      </w:r>
      <w:r w:rsidR="001D7DDF">
        <w:rPr>
          <w:sz w:val="22"/>
          <w:szCs w:val="20"/>
        </w:rPr>
        <w:t xml:space="preserve">Služby </w:t>
      </w:r>
      <w:r>
        <w:rPr>
          <w:sz w:val="22"/>
          <w:szCs w:val="20"/>
        </w:rPr>
        <w:t>P</w:t>
      </w:r>
      <w:r w:rsidR="006E6F97">
        <w:rPr>
          <w:sz w:val="22"/>
          <w:szCs w:val="20"/>
        </w:rPr>
        <w:t>rodávajícího</w:t>
      </w:r>
      <w:r>
        <w:rPr>
          <w:sz w:val="22"/>
          <w:szCs w:val="20"/>
        </w:rPr>
        <w:t xml:space="preserve"> a dalších výkonnostních požadavků;</w:t>
      </w:r>
    </w:p>
    <w:p w:rsidR="00F70AEA" w:rsidRPr="00F70AEA" w:rsidRDefault="00F70AEA" w:rsidP="00070252">
      <w:pPr>
        <w:pStyle w:val="Odstavecseseznamem"/>
        <w:numPr>
          <w:ilvl w:val="0"/>
          <w:numId w:val="2"/>
        </w:numPr>
        <w:jc w:val="both"/>
        <w:rPr>
          <w:b/>
          <w:sz w:val="22"/>
          <w:szCs w:val="20"/>
        </w:rPr>
      </w:pPr>
      <w:r w:rsidRPr="00CD20D5">
        <w:rPr>
          <w:b/>
          <w:sz w:val="22"/>
        </w:rPr>
        <w:t>S</w:t>
      </w:r>
      <w:r w:rsidR="00070252">
        <w:rPr>
          <w:b/>
          <w:sz w:val="22"/>
        </w:rPr>
        <w:t xml:space="preserve">W </w:t>
      </w:r>
      <w:r w:rsidR="00070252" w:rsidRPr="00C70213">
        <w:rPr>
          <w:sz w:val="22"/>
        </w:rPr>
        <w:t>je</w:t>
      </w:r>
      <w:r w:rsidR="00070252">
        <w:rPr>
          <w:sz w:val="22"/>
        </w:rPr>
        <w:t xml:space="preserve"> </w:t>
      </w:r>
      <w:r w:rsidR="00070252" w:rsidRPr="00C70213">
        <w:rPr>
          <w:sz w:val="22"/>
        </w:rPr>
        <w:t>s</w:t>
      </w:r>
      <w:r w:rsidRPr="00C70213">
        <w:rPr>
          <w:sz w:val="22"/>
        </w:rPr>
        <w:t>oftware</w:t>
      </w:r>
      <w:r w:rsidR="00070252">
        <w:rPr>
          <w:sz w:val="22"/>
        </w:rPr>
        <w:t>, resp.</w:t>
      </w:r>
      <w:r>
        <w:rPr>
          <w:b/>
        </w:rPr>
        <w:t xml:space="preserve"> </w:t>
      </w:r>
      <w:r w:rsidR="008B3C18" w:rsidRPr="00070252">
        <w:rPr>
          <w:sz w:val="22"/>
          <w:szCs w:val="20"/>
        </w:rPr>
        <w:t xml:space="preserve">licence k </w:t>
      </w:r>
      <w:proofErr w:type="spellStart"/>
      <w:r w:rsidRPr="00044F5C">
        <w:rPr>
          <w:sz w:val="22"/>
          <w:szCs w:val="20"/>
        </w:rPr>
        <w:t>virtualizační</w:t>
      </w:r>
      <w:proofErr w:type="spellEnd"/>
      <w:r w:rsidRPr="00044F5C">
        <w:rPr>
          <w:sz w:val="22"/>
          <w:szCs w:val="20"/>
        </w:rPr>
        <w:t xml:space="preserve"> </w:t>
      </w:r>
      <w:r w:rsidR="008B3C18" w:rsidRPr="00044F5C">
        <w:rPr>
          <w:sz w:val="22"/>
          <w:szCs w:val="20"/>
        </w:rPr>
        <w:t>platform</w:t>
      </w:r>
      <w:r w:rsidR="008B3C18">
        <w:rPr>
          <w:sz w:val="22"/>
          <w:szCs w:val="20"/>
        </w:rPr>
        <w:t>ě</w:t>
      </w:r>
      <w:r w:rsidR="008B3C18" w:rsidRPr="00044F5C">
        <w:rPr>
          <w:sz w:val="22"/>
          <w:szCs w:val="20"/>
        </w:rPr>
        <w:t xml:space="preserve"> </w:t>
      </w:r>
      <w:proofErr w:type="spellStart"/>
      <w:r w:rsidRPr="00044F5C">
        <w:rPr>
          <w:sz w:val="22"/>
          <w:szCs w:val="20"/>
        </w:rPr>
        <w:t>VMware</w:t>
      </w:r>
      <w:proofErr w:type="spellEnd"/>
      <w:r w:rsidR="00070252">
        <w:rPr>
          <w:sz w:val="22"/>
          <w:szCs w:val="20"/>
        </w:rPr>
        <w:t xml:space="preserve"> dle </w:t>
      </w:r>
      <w:r w:rsidR="00070252" w:rsidRPr="001859D7">
        <w:rPr>
          <w:i/>
          <w:sz w:val="22"/>
          <w:szCs w:val="20"/>
        </w:rPr>
        <w:t xml:space="preserve">Technické specifikace </w:t>
      </w:r>
      <w:r w:rsidR="00CE699D" w:rsidRPr="001859D7">
        <w:rPr>
          <w:i/>
          <w:sz w:val="22"/>
          <w:szCs w:val="20"/>
        </w:rPr>
        <w:t>plnění</w:t>
      </w:r>
      <w:r w:rsidR="00C70213">
        <w:rPr>
          <w:sz w:val="22"/>
          <w:szCs w:val="20"/>
        </w:rPr>
        <w:t>;</w:t>
      </w:r>
    </w:p>
    <w:p w:rsidR="00751767" w:rsidRDefault="00FC5278">
      <w:pPr>
        <w:pStyle w:val="Psm"/>
        <w:numPr>
          <w:ilvl w:val="0"/>
          <w:numId w:val="2"/>
        </w:numPr>
      </w:pPr>
      <w:r>
        <w:rPr>
          <w:b/>
          <w:szCs w:val="22"/>
        </w:rPr>
        <w:t>S</w:t>
      </w:r>
      <w:r>
        <w:rPr>
          <w:b/>
        </w:rPr>
        <w:t>trana</w:t>
      </w:r>
      <w:r>
        <w:t xml:space="preserve"> je Kupující nebo Prodávající;</w:t>
      </w:r>
    </w:p>
    <w:p w:rsidR="00751767" w:rsidRDefault="00FC5278" w:rsidP="0076115D">
      <w:pPr>
        <w:pStyle w:val="Psm"/>
        <w:numPr>
          <w:ilvl w:val="0"/>
          <w:numId w:val="2"/>
        </w:numPr>
        <w:rPr>
          <w:szCs w:val="22"/>
        </w:rPr>
      </w:pPr>
      <w:r>
        <w:rPr>
          <w:b/>
          <w:szCs w:val="22"/>
        </w:rPr>
        <w:t xml:space="preserve">Veřejná zakázka </w:t>
      </w:r>
      <w:r>
        <w:rPr>
          <w:szCs w:val="22"/>
        </w:rPr>
        <w:t>je veřejná zakázka malého rozsahu „</w:t>
      </w:r>
      <w:r w:rsidR="00545D92">
        <w:rPr>
          <w:rFonts w:cs="Arial"/>
        </w:rPr>
        <w:t>Server pro testování záloh systémů včetně HW podpory a implementace</w:t>
      </w:r>
      <w:r>
        <w:rPr>
          <w:szCs w:val="22"/>
        </w:rPr>
        <w:t xml:space="preserve">“, </w:t>
      </w:r>
      <w:proofErr w:type="gramStart"/>
      <w:r>
        <w:rPr>
          <w:szCs w:val="22"/>
        </w:rPr>
        <w:t>č.j.</w:t>
      </w:r>
      <w:proofErr w:type="gramEnd"/>
      <w:r>
        <w:rPr>
          <w:szCs w:val="22"/>
        </w:rPr>
        <w:t xml:space="preserve"> </w:t>
      </w:r>
      <w:sdt>
        <w:sdtPr>
          <w:rPr>
            <w:rFonts w:cs="Arial"/>
          </w:rPr>
          <w:id w:val="1787225487"/>
          <w:placeholder>
            <w:docPart w:val="54D623508A934E678539A5FD40544CDC"/>
          </w:placeholder>
          <w:text/>
        </w:sdtPr>
        <w:sdtEndPr/>
        <w:sdtContent>
          <w:r w:rsidR="00545D92" w:rsidRPr="002115C6">
            <w:rPr>
              <w:rFonts w:cs="Arial"/>
            </w:rPr>
            <w:t>7545/SFDI/310183/1136/2021</w:t>
          </w:r>
        </w:sdtContent>
      </w:sdt>
      <w:r>
        <w:rPr>
          <w:szCs w:val="22"/>
        </w:rPr>
        <w:t xml:space="preserve">; </w:t>
      </w:r>
    </w:p>
    <w:p w:rsidR="00751767" w:rsidRDefault="00FC5278">
      <w:pPr>
        <w:pStyle w:val="Psm"/>
        <w:numPr>
          <w:ilvl w:val="0"/>
          <w:numId w:val="2"/>
        </w:numPr>
        <w:rPr>
          <w:szCs w:val="22"/>
        </w:rPr>
      </w:pPr>
      <w:r>
        <w:rPr>
          <w:b/>
          <w:szCs w:val="22"/>
        </w:rPr>
        <w:t>Zadávací řízení</w:t>
      </w:r>
      <w:r>
        <w:rPr>
          <w:szCs w:val="22"/>
        </w:rPr>
        <w:t xml:space="preserve"> je zadávací řízení Veřejné zakázky;</w:t>
      </w:r>
    </w:p>
    <w:p w:rsidR="00A13218" w:rsidRDefault="00A13218" w:rsidP="00A13218">
      <w:pPr>
        <w:pStyle w:val="Psm"/>
        <w:numPr>
          <w:ilvl w:val="0"/>
          <w:numId w:val="2"/>
        </w:numPr>
        <w:rPr>
          <w:szCs w:val="22"/>
        </w:rPr>
      </w:pPr>
      <w:r w:rsidRPr="00A13218">
        <w:rPr>
          <w:b/>
          <w:szCs w:val="22"/>
        </w:rPr>
        <w:t>Zaškolení</w:t>
      </w:r>
      <w:r w:rsidR="008B3C18">
        <w:rPr>
          <w:b/>
          <w:szCs w:val="22"/>
        </w:rPr>
        <w:t xml:space="preserve"> </w:t>
      </w:r>
      <w:r w:rsidR="001D45BF" w:rsidRPr="005B4D35">
        <w:rPr>
          <w:szCs w:val="22"/>
        </w:rPr>
        <w:t xml:space="preserve">je </w:t>
      </w:r>
      <w:r w:rsidR="008B3C18" w:rsidRPr="005B4D35">
        <w:rPr>
          <w:szCs w:val="22"/>
        </w:rPr>
        <w:t xml:space="preserve">provedení školení </w:t>
      </w:r>
      <w:r w:rsidR="002F799D">
        <w:rPr>
          <w:szCs w:val="22"/>
        </w:rPr>
        <w:t>2</w:t>
      </w:r>
      <w:r w:rsidR="008B3C18" w:rsidRPr="005B4D35">
        <w:rPr>
          <w:szCs w:val="22"/>
        </w:rPr>
        <w:t xml:space="preserve"> zaměstnanců</w:t>
      </w:r>
      <w:r w:rsidRPr="00A13218">
        <w:rPr>
          <w:szCs w:val="22"/>
        </w:rPr>
        <w:t xml:space="preserve"> </w:t>
      </w:r>
      <w:r>
        <w:rPr>
          <w:szCs w:val="22"/>
        </w:rPr>
        <w:t xml:space="preserve">Kupujícího </w:t>
      </w:r>
      <w:r w:rsidRPr="00A13218">
        <w:rPr>
          <w:szCs w:val="22"/>
        </w:rPr>
        <w:t xml:space="preserve">v rozsahu 1 Man </w:t>
      </w:r>
      <w:proofErr w:type="spellStart"/>
      <w:r w:rsidRPr="00A13218">
        <w:rPr>
          <w:szCs w:val="22"/>
        </w:rPr>
        <w:t>Day</w:t>
      </w:r>
      <w:proofErr w:type="spellEnd"/>
      <w:r w:rsidRPr="00A13218">
        <w:rPr>
          <w:szCs w:val="22"/>
        </w:rPr>
        <w:t xml:space="preserve"> na </w:t>
      </w:r>
      <w:r w:rsidR="001D7DDF">
        <w:rPr>
          <w:rFonts w:cs="Arial"/>
          <w:noProof/>
        </w:rPr>
        <w:t xml:space="preserve">základní administraci serverů na fyzické úrovni, základní administraci </w:t>
      </w:r>
      <w:r w:rsidR="001D7DDF">
        <w:rPr>
          <w:rFonts w:cs="Arial"/>
          <w:noProof/>
        </w:rPr>
        <w:lastRenderedPageBreak/>
        <w:t>virtuálních serverů pod VMware a základní administraci diskového pole včetně vzdálené administrace serverů a diskového pole</w:t>
      </w:r>
      <w:r w:rsidR="00C70213">
        <w:rPr>
          <w:szCs w:val="22"/>
        </w:rPr>
        <w:t>;</w:t>
      </w:r>
    </w:p>
    <w:p w:rsidR="002D778C" w:rsidRPr="009D7C80" w:rsidRDefault="002D778C" w:rsidP="00AB02A0">
      <w:pPr>
        <w:pStyle w:val="Odstavecseseznamem"/>
        <w:numPr>
          <w:ilvl w:val="0"/>
          <w:numId w:val="2"/>
        </w:numPr>
        <w:jc w:val="both"/>
        <w:rPr>
          <w:b/>
          <w:sz w:val="22"/>
        </w:rPr>
      </w:pPr>
      <w:r w:rsidRPr="005B4D35">
        <w:rPr>
          <w:b/>
          <w:sz w:val="22"/>
        </w:rPr>
        <w:t xml:space="preserve">Zboží </w:t>
      </w:r>
      <w:r w:rsidR="00070252" w:rsidRPr="005B4D35">
        <w:rPr>
          <w:sz w:val="22"/>
        </w:rPr>
        <w:t>j</w:t>
      </w:r>
      <w:r w:rsidR="00070252" w:rsidRPr="00300C8D">
        <w:rPr>
          <w:sz w:val="22"/>
        </w:rPr>
        <w:t xml:space="preserve">e </w:t>
      </w:r>
      <w:r w:rsidRPr="00300C8D">
        <w:rPr>
          <w:sz w:val="22"/>
        </w:rPr>
        <w:t xml:space="preserve">dodávka </w:t>
      </w:r>
      <w:r w:rsidR="00070252" w:rsidRPr="00300C8D">
        <w:rPr>
          <w:sz w:val="22"/>
        </w:rPr>
        <w:t>HW a SW</w:t>
      </w:r>
      <w:r w:rsidR="00C70213" w:rsidRPr="00300C8D">
        <w:rPr>
          <w:sz w:val="22"/>
        </w:rPr>
        <w:t>;</w:t>
      </w:r>
      <w:r w:rsidR="00C70213" w:rsidRPr="009D7C80">
        <w:rPr>
          <w:b/>
          <w:sz w:val="22"/>
        </w:rPr>
        <w:t xml:space="preserve"> </w:t>
      </w:r>
    </w:p>
    <w:p w:rsidR="00751767" w:rsidRDefault="00FC5278">
      <w:pPr>
        <w:pStyle w:val="Psm"/>
        <w:numPr>
          <w:ilvl w:val="0"/>
          <w:numId w:val="2"/>
        </w:numPr>
      </w:pPr>
      <w:r>
        <w:rPr>
          <w:b/>
        </w:rPr>
        <w:t>ZRS</w:t>
      </w:r>
      <w:r>
        <w:t xml:space="preserve"> je zákon č. 340/2015 Sb., o zvláštních podmínkách účinnosti některých smluv, uveřejňování těchto smluv a o registru smluv (zákon o registru smluv), ve znění pozdějších předpisů</w:t>
      </w:r>
      <w:r w:rsidR="00641A1A">
        <w:t>;</w:t>
      </w:r>
      <w:r>
        <w:t xml:space="preserve"> </w:t>
      </w:r>
    </w:p>
    <w:p w:rsidR="00751767" w:rsidRDefault="00FC5278">
      <w:pPr>
        <w:pStyle w:val="Odst"/>
        <w:keepNext/>
        <w:rPr>
          <w:sz w:val="22"/>
        </w:rPr>
      </w:pPr>
      <w:r>
        <w:rPr>
          <w:sz w:val="22"/>
        </w:rPr>
        <w:t>Nedílnou součástí Smlouvy jsou následující přílohy:</w:t>
      </w:r>
    </w:p>
    <w:p w:rsidR="00751767" w:rsidRPr="005B4D35" w:rsidRDefault="00FC5278">
      <w:pPr>
        <w:pStyle w:val="Psm"/>
      </w:pPr>
      <w:r w:rsidRPr="005B4D35">
        <w:t xml:space="preserve">Technická specifikace </w:t>
      </w:r>
      <w:r w:rsidR="003C00F4">
        <w:t>plnění</w:t>
      </w:r>
      <w:r w:rsidR="00F0021C">
        <w:t>;</w:t>
      </w:r>
    </w:p>
    <w:p w:rsidR="00027F71" w:rsidRPr="005B4D35" w:rsidRDefault="00027F71">
      <w:pPr>
        <w:pStyle w:val="Psm"/>
      </w:pPr>
      <w:r w:rsidRPr="005B4D35">
        <w:t>Akceptační protokol.</w:t>
      </w:r>
    </w:p>
    <w:p w:rsidR="00751767" w:rsidRDefault="00FC5278">
      <w:pPr>
        <w:pStyle w:val="l"/>
        <w:rPr>
          <w:rFonts w:ascii="Arial" w:hAnsi="Arial" w:cs="Arial"/>
          <w:sz w:val="24"/>
        </w:rPr>
      </w:pPr>
      <w:r>
        <w:rPr>
          <w:rFonts w:ascii="Arial" w:hAnsi="Arial" w:cs="Arial"/>
          <w:sz w:val="24"/>
        </w:rPr>
        <w:t>PŘEDMĚT SMLOUVY</w:t>
      </w:r>
    </w:p>
    <w:p w:rsidR="00751767" w:rsidRDefault="00FC5278">
      <w:pPr>
        <w:pStyle w:val="Odst"/>
        <w:rPr>
          <w:sz w:val="22"/>
        </w:rPr>
      </w:pPr>
      <w:bookmarkStart w:id="2" w:name="_Ref52278894"/>
      <w:r>
        <w:rPr>
          <w:sz w:val="22"/>
        </w:rPr>
        <w:t>Předmětem Smlouvy je dodání Zboží</w:t>
      </w:r>
      <w:r w:rsidR="001603E0">
        <w:rPr>
          <w:sz w:val="22"/>
        </w:rPr>
        <w:t xml:space="preserve"> a poskytování Služby</w:t>
      </w:r>
      <w:r>
        <w:rPr>
          <w:sz w:val="22"/>
        </w:rPr>
        <w:t xml:space="preserve"> blíže specifikované v příloze Smlouvy </w:t>
      </w:r>
      <w:r>
        <w:rPr>
          <w:i/>
          <w:sz w:val="22"/>
        </w:rPr>
        <w:t>Technická specifikace plnění</w:t>
      </w:r>
      <w:r>
        <w:rPr>
          <w:sz w:val="22"/>
        </w:rPr>
        <w:t>. Prodávající se zavazuje podle Smlouvy a za podmínek dále uvedených, dodat Kupujícímu Zboží</w:t>
      </w:r>
      <w:r w:rsidR="00C70213">
        <w:rPr>
          <w:sz w:val="22"/>
        </w:rPr>
        <w:t xml:space="preserve"> a poskytovat Službu</w:t>
      </w:r>
      <w:r>
        <w:rPr>
          <w:sz w:val="22"/>
        </w:rPr>
        <w:t xml:space="preserve"> dle věty první </w:t>
      </w:r>
      <w:proofErr w:type="gramStart"/>
      <w:r>
        <w:rPr>
          <w:sz w:val="22"/>
        </w:rPr>
        <w:t>tohoto</w:t>
      </w:r>
      <w:proofErr w:type="gramEnd"/>
      <w:r>
        <w:rPr>
          <w:sz w:val="22"/>
        </w:rPr>
        <w:t xml:space="preserve"> odstavce.</w:t>
      </w:r>
      <w:bookmarkEnd w:id="2"/>
      <w:r>
        <w:rPr>
          <w:sz w:val="22"/>
        </w:rPr>
        <w:t xml:space="preserve"> </w:t>
      </w:r>
    </w:p>
    <w:p w:rsidR="00B84262" w:rsidRDefault="00B84262">
      <w:pPr>
        <w:pStyle w:val="Odst"/>
        <w:rPr>
          <w:sz w:val="22"/>
        </w:rPr>
      </w:pPr>
      <w:r>
        <w:rPr>
          <w:sz w:val="22"/>
        </w:rPr>
        <w:t>Prodávající se zavazuje převést na Kupujícího vlastnické právo ke Zboží</w:t>
      </w:r>
      <w:r w:rsidR="00CA58D9">
        <w:rPr>
          <w:sz w:val="22"/>
        </w:rPr>
        <w:t xml:space="preserve"> a poskytovat Službu</w:t>
      </w:r>
      <w:r>
        <w:rPr>
          <w:sz w:val="22"/>
        </w:rPr>
        <w:t>. Kupující se zavazuje Zboží převzít a zaplatit za ně</w:t>
      </w:r>
      <w:r w:rsidR="00CA58D9">
        <w:rPr>
          <w:sz w:val="22"/>
        </w:rPr>
        <w:t xml:space="preserve"> a za poskytování Služby</w:t>
      </w:r>
      <w:r>
        <w:rPr>
          <w:sz w:val="22"/>
        </w:rPr>
        <w:t xml:space="preserve"> Prodávajícímu </w:t>
      </w:r>
      <w:r w:rsidR="00CA58D9">
        <w:rPr>
          <w:sz w:val="22"/>
        </w:rPr>
        <w:t xml:space="preserve">celkovou </w:t>
      </w:r>
      <w:r>
        <w:rPr>
          <w:sz w:val="22"/>
        </w:rPr>
        <w:t>kupní cenu</w:t>
      </w:r>
      <w:r w:rsidR="00CA58D9">
        <w:rPr>
          <w:sz w:val="22"/>
        </w:rPr>
        <w:t xml:space="preserve"> dle odst. 6.1 Smlouvy</w:t>
      </w:r>
      <w:r>
        <w:rPr>
          <w:sz w:val="22"/>
        </w:rPr>
        <w:t>.</w:t>
      </w:r>
    </w:p>
    <w:p w:rsidR="00751767" w:rsidRDefault="00FC5278">
      <w:pPr>
        <w:pStyle w:val="l"/>
        <w:rPr>
          <w:rFonts w:ascii="Arial" w:hAnsi="Arial" w:cs="Arial"/>
          <w:sz w:val="24"/>
        </w:rPr>
      </w:pPr>
      <w:r>
        <w:rPr>
          <w:rFonts w:ascii="Arial" w:hAnsi="Arial" w:cs="Arial"/>
          <w:sz w:val="24"/>
        </w:rPr>
        <w:t>POVINNOSTI PRODÁVAJÍCÍHO</w:t>
      </w:r>
    </w:p>
    <w:p w:rsidR="00A727B1" w:rsidRPr="00A727B1" w:rsidRDefault="00FC5278" w:rsidP="00A727B1">
      <w:pPr>
        <w:numPr>
          <w:ilvl w:val="1"/>
          <w:numId w:val="4"/>
        </w:numPr>
        <w:spacing w:line="240" w:lineRule="auto"/>
        <w:ind w:left="357" w:hanging="357"/>
        <w:jc w:val="both"/>
        <w:rPr>
          <w:rFonts w:cs="Arial"/>
          <w:sz w:val="22"/>
        </w:rPr>
      </w:pPr>
      <w:r>
        <w:rPr>
          <w:rFonts w:cs="Arial"/>
          <w:sz w:val="22"/>
        </w:rPr>
        <w:t>Prodávající je povinen:</w:t>
      </w:r>
      <w:bookmarkStart w:id="3" w:name="_GoBack"/>
      <w:bookmarkEnd w:id="3"/>
    </w:p>
    <w:p w:rsidR="00751767" w:rsidRDefault="00FC5278" w:rsidP="00A727B1">
      <w:pPr>
        <w:pStyle w:val="Odstavecseseznamem"/>
        <w:numPr>
          <w:ilvl w:val="0"/>
          <w:numId w:val="3"/>
        </w:numPr>
        <w:spacing w:line="240" w:lineRule="auto"/>
        <w:contextualSpacing w:val="0"/>
        <w:jc w:val="both"/>
        <w:rPr>
          <w:rFonts w:cs="Arial"/>
          <w:sz w:val="22"/>
        </w:rPr>
      </w:pPr>
      <w:r>
        <w:rPr>
          <w:rFonts w:cs="Arial"/>
          <w:sz w:val="22"/>
        </w:rPr>
        <w:t>Dodat Zboží řádně a včas.</w:t>
      </w:r>
    </w:p>
    <w:p w:rsidR="00751767" w:rsidRDefault="00FC5278" w:rsidP="00A727B1">
      <w:pPr>
        <w:pStyle w:val="Odstavecseseznamem"/>
        <w:numPr>
          <w:ilvl w:val="0"/>
          <w:numId w:val="3"/>
        </w:numPr>
        <w:spacing w:line="240" w:lineRule="auto"/>
        <w:ind w:left="714" w:hanging="357"/>
        <w:contextualSpacing w:val="0"/>
        <w:jc w:val="both"/>
        <w:rPr>
          <w:rFonts w:cs="Arial"/>
          <w:sz w:val="22"/>
        </w:rPr>
      </w:pPr>
      <w:r>
        <w:rPr>
          <w:rFonts w:cs="Arial"/>
          <w:sz w:val="22"/>
        </w:rPr>
        <w:t>Dodat Kupujícímu Zboží:</w:t>
      </w:r>
    </w:p>
    <w:p w:rsidR="00751767" w:rsidRDefault="00FC5278" w:rsidP="00A727B1">
      <w:pPr>
        <w:pStyle w:val="Odstavecseseznamem"/>
        <w:numPr>
          <w:ilvl w:val="0"/>
          <w:numId w:val="6"/>
        </w:numPr>
        <w:spacing w:line="240" w:lineRule="auto"/>
        <w:contextualSpacing w:val="0"/>
        <w:jc w:val="both"/>
        <w:rPr>
          <w:rFonts w:cs="Arial"/>
          <w:sz w:val="22"/>
        </w:rPr>
      </w:pPr>
      <w:r>
        <w:rPr>
          <w:rFonts w:cs="Arial"/>
          <w:sz w:val="22"/>
        </w:rPr>
        <w:t xml:space="preserve">v množství </w:t>
      </w:r>
      <w:r w:rsidRPr="001859D7">
        <w:rPr>
          <w:rFonts w:cs="Arial"/>
          <w:sz w:val="22"/>
        </w:rPr>
        <w:t xml:space="preserve">dle </w:t>
      </w:r>
      <w:proofErr w:type="gramStart"/>
      <w:r w:rsidRPr="001859D7">
        <w:rPr>
          <w:rFonts w:cs="Arial"/>
          <w:sz w:val="22"/>
        </w:rPr>
        <w:t xml:space="preserve">odst. </w:t>
      </w:r>
      <w:r w:rsidRPr="001859D7">
        <w:rPr>
          <w:rFonts w:cs="Arial"/>
          <w:sz w:val="22"/>
        </w:rPr>
        <w:fldChar w:fldCharType="begin"/>
      </w:r>
      <w:r w:rsidRPr="001859D7">
        <w:rPr>
          <w:rFonts w:cs="Arial"/>
          <w:sz w:val="22"/>
        </w:rPr>
        <w:instrText xml:space="preserve"> REF _Ref52278790 \r \h </w:instrText>
      </w:r>
      <w:r w:rsidR="00C94BB1" w:rsidRPr="001859D7">
        <w:rPr>
          <w:rFonts w:cs="Arial"/>
          <w:sz w:val="22"/>
        </w:rPr>
        <w:instrText xml:space="preserve"> \* MERGEFORMAT </w:instrText>
      </w:r>
      <w:r w:rsidRPr="001859D7">
        <w:rPr>
          <w:rFonts w:cs="Arial"/>
          <w:sz w:val="22"/>
        </w:rPr>
      </w:r>
      <w:r w:rsidRPr="001859D7">
        <w:rPr>
          <w:rFonts w:cs="Arial"/>
          <w:sz w:val="22"/>
        </w:rPr>
        <w:fldChar w:fldCharType="separate"/>
      </w:r>
      <w:r w:rsidRPr="001859D7">
        <w:rPr>
          <w:rFonts w:cs="Arial"/>
          <w:sz w:val="22"/>
        </w:rPr>
        <w:t>6.1</w:t>
      </w:r>
      <w:r w:rsidRPr="001859D7">
        <w:rPr>
          <w:rFonts w:cs="Arial"/>
          <w:sz w:val="22"/>
        </w:rPr>
        <w:fldChar w:fldCharType="end"/>
      </w:r>
      <w:r w:rsidRPr="00732ED0">
        <w:rPr>
          <w:rFonts w:cs="Arial"/>
          <w:sz w:val="22"/>
        </w:rPr>
        <w:t xml:space="preserve"> Smlouvy</w:t>
      </w:r>
      <w:proofErr w:type="gramEnd"/>
      <w:r w:rsidRPr="00732ED0">
        <w:rPr>
          <w:rFonts w:cs="Arial"/>
          <w:sz w:val="22"/>
        </w:rPr>
        <w:t xml:space="preserve"> a provedení dle odst. </w:t>
      </w:r>
      <w:r w:rsidRPr="001859D7">
        <w:rPr>
          <w:rFonts w:cs="Arial"/>
          <w:sz w:val="22"/>
        </w:rPr>
        <w:fldChar w:fldCharType="begin"/>
      </w:r>
      <w:r w:rsidRPr="001859D7">
        <w:rPr>
          <w:rFonts w:cs="Arial"/>
          <w:sz w:val="22"/>
        </w:rPr>
        <w:instrText xml:space="preserve"> REF _Ref52278894 \r \h </w:instrText>
      </w:r>
      <w:r w:rsidR="001603E0" w:rsidRPr="001859D7">
        <w:rPr>
          <w:rFonts w:cs="Arial"/>
          <w:sz w:val="22"/>
        </w:rPr>
        <w:instrText xml:space="preserve"> \* MERGEFORMAT </w:instrText>
      </w:r>
      <w:r w:rsidRPr="001859D7">
        <w:rPr>
          <w:rFonts w:cs="Arial"/>
          <w:sz w:val="22"/>
        </w:rPr>
      </w:r>
      <w:r w:rsidRPr="001859D7">
        <w:rPr>
          <w:rFonts w:cs="Arial"/>
          <w:sz w:val="22"/>
        </w:rPr>
        <w:fldChar w:fldCharType="separate"/>
      </w:r>
      <w:r w:rsidRPr="001859D7">
        <w:rPr>
          <w:rFonts w:cs="Arial"/>
          <w:sz w:val="22"/>
        </w:rPr>
        <w:t>3.1</w:t>
      </w:r>
      <w:r w:rsidRPr="001859D7">
        <w:rPr>
          <w:rFonts w:cs="Arial"/>
          <w:sz w:val="22"/>
        </w:rPr>
        <w:fldChar w:fldCharType="end"/>
      </w:r>
      <w:r>
        <w:rPr>
          <w:rFonts w:cs="Arial"/>
          <w:sz w:val="22"/>
        </w:rPr>
        <w:t xml:space="preserve"> Smlouvy, resp. přílohy Smlouvy </w:t>
      </w:r>
      <w:r w:rsidRPr="005B4D35">
        <w:rPr>
          <w:rFonts w:cs="Arial"/>
          <w:i/>
          <w:sz w:val="22"/>
        </w:rPr>
        <w:t>Technická specifikace plnění</w:t>
      </w:r>
      <w:r w:rsidR="00FF2F74">
        <w:rPr>
          <w:rFonts w:cs="Arial"/>
          <w:sz w:val="22"/>
        </w:rPr>
        <w:t>;</w:t>
      </w:r>
      <w:r>
        <w:rPr>
          <w:rFonts w:cs="Arial"/>
          <w:sz w:val="22"/>
        </w:rPr>
        <w:t xml:space="preserve"> </w:t>
      </w:r>
    </w:p>
    <w:p w:rsidR="00751767" w:rsidRDefault="00FC5278" w:rsidP="00A727B1">
      <w:pPr>
        <w:pStyle w:val="Odstavecseseznamem"/>
        <w:numPr>
          <w:ilvl w:val="0"/>
          <w:numId w:val="6"/>
        </w:numPr>
        <w:spacing w:line="240" w:lineRule="auto"/>
        <w:contextualSpacing w:val="0"/>
        <w:jc w:val="both"/>
        <w:rPr>
          <w:rFonts w:cs="Arial"/>
          <w:sz w:val="22"/>
        </w:rPr>
      </w:pPr>
      <w:r>
        <w:rPr>
          <w:rFonts w:cs="Arial"/>
          <w:sz w:val="22"/>
        </w:rPr>
        <w:t>Prodávající není oprávněn Kupujícímu dodat větší množství Zboží, než je ujednáno ve Smlouvě</w:t>
      </w:r>
      <w:r w:rsidR="00FF2F74">
        <w:rPr>
          <w:rFonts w:cs="Arial"/>
          <w:sz w:val="22"/>
        </w:rPr>
        <w:t>;</w:t>
      </w:r>
    </w:p>
    <w:p w:rsidR="00751767" w:rsidRDefault="00FC5278" w:rsidP="00A727B1">
      <w:pPr>
        <w:pStyle w:val="Odstavecseseznamem"/>
        <w:numPr>
          <w:ilvl w:val="0"/>
          <w:numId w:val="6"/>
        </w:numPr>
        <w:spacing w:line="240" w:lineRule="auto"/>
        <w:contextualSpacing w:val="0"/>
        <w:jc w:val="both"/>
        <w:rPr>
          <w:rFonts w:cs="Arial"/>
          <w:sz w:val="22"/>
        </w:rPr>
      </w:pPr>
      <w:r>
        <w:rPr>
          <w:rFonts w:cs="Arial"/>
          <w:sz w:val="22"/>
        </w:rPr>
        <w:t>v Kupujícím požadované jakosti</w:t>
      </w:r>
      <w:r w:rsidR="00AB02A0">
        <w:rPr>
          <w:rFonts w:cs="Arial"/>
          <w:sz w:val="22"/>
        </w:rPr>
        <w:t xml:space="preserve">, </w:t>
      </w:r>
      <w:r>
        <w:rPr>
          <w:rFonts w:cs="Arial"/>
          <w:sz w:val="22"/>
        </w:rPr>
        <w:t>provedení</w:t>
      </w:r>
      <w:r w:rsidR="00C94BB1">
        <w:rPr>
          <w:rFonts w:cs="Arial"/>
          <w:sz w:val="22"/>
        </w:rPr>
        <w:t xml:space="preserve"> a</w:t>
      </w:r>
      <w:r w:rsidR="00B3584C">
        <w:rPr>
          <w:rFonts w:cs="Arial"/>
          <w:sz w:val="22"/>
        </w:rPr>
        <w:t xml:space="preserve"> s Kupujícím požadovanou</w:t>
      </w:r>
      <w:r w:rsidR="00C94BB1">
        <w:rPr>
          <w:rFonts w:cs="Arial"/>
          <w:sz w:val="22"/>
        </w:rPr>
        <w:t xml:space="preserve"> záru</w:t>
      </w:r>
      <w:r w:rsidR="00B3584C">
        <w:rPr>
          <w:rFonts w:cs="Arial"/>
          <w:sz w:val="22"/>
        </w:rPr>
        <w:t>kou</w:t>
      </w:r>
      <w:r>
        <w:rPr>
          <w:rFonts w:cs="Arial"/>
          <w:sz w:val="22"/>
        </w:rPr>
        <w:t xml:space="preserve">. </w:t>
      </w:r>
    </w:p>
    <w:p w:rsidR="00751767" w:rsidRDefault="00FC5278" w:rsidP="00A727B1">
      <w:pPr>
        <w:pStyle w:val="Odstavecseseznamem"/>
        <w:numPr>
          <w:ilvl w:val="0"/>
          <w:numId w:val="3"/>
        </w:numPr>
        <w:spacing w:line="240" w:lineRule="auto"/>
        <w:contextualSpacing w:val="0"/>
        <w:jc w:val="both"/>
        <w:rPr>
          <w:rFonts w:cs="Arial"/>
          <w:sz w:val="22"/>
        </w:rPr>
      </w:pPr>
      <w:r>
        <w:rPr>
          <w:rFonts w:cs="Arial"/>
          <w:sz w:val="22"/>
        </w:rPr>
        <w:t xml:space="preserve">Dodat Zboží nové, nepoužívané a odpovídající platným technickým normám, Právním předpisům a předpisům výrobce. </w:t>
      </w:r>
    </w:p>
    <w:p w:rsidR="009E7F0B" w:rsidRDefault="00FC5278" w:rsidP="00A727B1">
      <w:pPr>
        <w:pStyle w:val="Odstavecseseznamem"/>
        <w:numPr>
          <w:ilvl w:val="0"/>
          <w:numId w:val="3"/>
        </w:numPr>
        <w:spacing w:line="240" w:lineRule="auto"/>
        <w:contextualSpacing w:val="0"/>
        <w:jc w:val="both"/>
        <w:rPr>
          <w:rFonts w:cs="Arial"/>
          <w:sz w:val="22"/>
        </w:rPr>
      </w:pPr>
      <w:r>
        <w:rPr>
          <w:rFonts w:cs="Arial"/>
          <w:sz w:val="22"/>
        </w:rPr>
        <w:t>Při dodání Zboží do Místa plnění předat Kupujícímu doklady, které se ke Zboží vztahují (záruční list, návod k použití apod.) v českém jazyce</w:t>
      </w:r>
      <w:r w:rsidR="00C70213">
        <w:rPr>
          <w:rFonts w:cs="Arial"/>
          <w:sz w:val="22"/>
        </w:rPr>
        <w:t>.</w:t>
      </w:r>
      <w:r w:rsidR="00C94BB1">
        <w:rPr>
          <w:rFonts w:cs="Arial"/>
          <w:sz w:val="22"/>
        </w:rPr>
        <w:t xml:space="preserve"> </w:t>
      </w:r>
    </w:p>
    <w:p w:rsidR="00B13524" w:rsidRDefault="003B64C2" w:rsidP="00A727B1">
      <w:pPr>
        <w:pStyle w:val="Odstavecseseznamem"/>
        <w:numPr>
          <w:ilvl w:val="0"/>
          <w:numId w:val="3"/>
        </w:numPr>
        <w:spacing w:line="240" w:lineRule="auto"/>
        <w:contextualSpacing w:val="0"/>
        <w:jc w:val="both"/>
        <w:rPr>
          <w:rFonts w:cs="Arial"/>
          <w:sz w:val="22"/>
        </w:rPr>
      </w:pPr>
      <w:r>
        <w:rPr>
          <w:rFonts w:cs="Arial"/>
          <w:sz w:val="22"/>
        </w:rPr>
        <w:t xml:space="preserve">Provést </w:t>
      </w:r>
      <w:r w:rsidR="007B4458">
        <w:rPr>
          <w:rFonts w:cs="Arial"/>
          <w:sz w:val="22"/>
        </w:rPr>
        <w:t>Za</w:t>
      </w:r>
      <w:r>
        <w:rPr>
          <w:rFonts w:cs="Arial"/>
          <w:sz w:val="22"/>
        </w:rPr>
        <w:t>školen</w:t>
      </w:r>
      <w:r w:rsidR="00C70213">
        <w:rPr>
          <w:rFonts w:cs="Arial"/>
          <w:sz w:val="22"/>
        </w:rPr>
        <w:t>í</w:t>
      </w:r>
      <w:r w:rsidR="00FC5278">
        <w:rPr>
          <w:rFonts w:cs="Arial"/>
          <w:sz w:val="22"/>
        </w:rPr>
        <w:t>.</w:t>
      </w:r>
    </w:p>
    <w:p w:rsidR="00FA0F25" w:rsidRDefault="00FA0F25" w:rsidP="00A727B1">
      <w:pPr>
        <w:pStyle w:val="Odstavecseseznamem"/>
        <w:numPr>
          <w:ilvl w:val="0"/>
          <w:numId w:val="3"/>
        </w:numPr>
        <w:spacing w:line="240" w:lineRule="auto"/>
        <w:contextualSpacing w:val="0"/>
        <w:jc w:val="both"/>
        <w:rPr>
          <w:rFonts w:cs="Arial"/>
          <w:sz w:val="22"/>
        </w:rPr>
      </w:pPr>
      <w:r>
        <w:rPr>
          <w:rFonts w:cs="Arial"/>
          <w:sz w:val="22"/>
        </w:rPr>
        <w:t xml:space="preserve">Poskytovat Službu dle specifikace Smlouvy, resp. přílohy Smlouvy </w:t>
      </w:r>
      <w:r>
        <w:rPr>
          <w:rFonts w:cs="Arial"/>
          <w:i/>
          <w:sz w:val="22"/>
        </w:rPr>
        <w:t>Technická specifikace plnění</w:t>
      </w:r>
      <w:r w:rsidR="00FF2F74">
        <w:rPr>
          <w:rFonts w:cs="Arial"/>
          <w:sz w:val="22"/>
        </w:rPr>
        <w:t>.</w:t>
      </w:r>
    </w:p>
    <w:p w:rsidR="003B64C2" w:rsidRPr="003B64C2" w:rsidRDefault="00C95D09" w:rsidP="001A3A65">
      <w:pPr>
        <w:pStyle w:val="Odstavecseseznamem"/>
        <w:numPr>
          <w:ilvl w:val="0"/>
          <w:numId w:val="3"/>
        </w:numPr>
        <w:ind w:left="714" w:hanging="357"/>
        <w:contextualSpacing w:val="0"/>
        <w:jc w:val="both"/>
        <w:rPr>
          <w:rFonts w:cs="Arial"/>
          <w:sz w:val="22"/>
        </w:rPr>
      </w:pPr>
      <w:r>
        <w:rPr>
          <w:rFonts w:cs="Arial"/>
          <w:sz w:val="22"/>
        </w:rPr>
        <w:t>P</w:t>
      </w:r>
      <w:r w:rsidRPr="003B64C2">
        <w:rPr>
          <w:rFonts w:cs="Arial"/>
          <w:sz w:val="22"/>
        </w:rPr>
        <w:t xml:space="preserve">rovozovat </w:t>
      </w:r>
      <w:r w:rsidR="003B64C2" w:rsidRPr="003B64C2">
        <w:rPr>
          <w:rFonts w:cs="Arial"/>
          <w:sz w:val="22"/>
        </w:rPr>
        <w:t xml:space="preserve">online a telefonní </w:t>
      </w:r>
      <w:proofErr w:type="spellStart"/>
      <w:r w:rsidR="003B64C2" w:rsidRPr="003B64C2">
        <w:rPr>
          <w:rFonts w:cs="Arial"/>
          <w:sz w:val="22"/>
        </w:rPr>
        <w:t>ServiceDesk</w:t>
      </w:r>
      <w:proofErr w:type="spellEnd"/>
      <w:r w:rsidR="003B64C2" w:rsidRPr="003B64C2">
        <w:rPr>
          <w:rFonts w:cs="Arial"/>
          <w:sz w:val="22"/>
        </w:rPr>
        <w:t xml:space="preserve">, jenž bude Kupujícímu dostupný sedm (7) dní v týdnu, dvacet čtyři (24) hodin denně. V rámci </w:t>
      </w:r>
      <w:proofErr w:type="spellStart"/>
      <w:r w:rsidR="003B64C2" w:rsidRPr="003B64C2">
        <w:rPr>
          <w:rFonts w:cs="Arial"/>
          <w:sz w:val="22"/>
        </w:rPr>
        <w:t>ServiceDesku</w:t>
      </w:r>
      <w:proofErr w:type="spellEnd"/>
      <w:r w:rsidR="003B64C2" w:rsidRPr="003B64C2">
        <w:rPr>
          <w:rFonts w:cs="Arial"/>
          <w:sz w:val="22"/>
        </w:rPr>
        <w:t xml:space="preserve"> bude zástupce Zadavatele schopen hlásit nedostupnost Služby či jakékoliv další incidenty související se Službou. O každém hlášení Kupujícího, vč. telefonického, bude v </w:t>
      </w:r>
      <w:proofErr w:type="spellStart"/>
      <w:r w:rsidR="003B64C2" w:rsidRPr="003B64C2">
        <w:rPr>
          <w:rFonts w:cs="Arial"/>
          <w:sz w:val="22"/>
        </w:rPr>
        <w:t>ServiceDesku</w:t>
      </w:r>
      <w:proofErr w:type="spellEnd"/>
      <w:r w:rsidR="003B64C2" w:rsidRPr="003B64C2">
        <w:rPr>
          <w:rFonts w:cs="Arial"/>
          <w:sz w:val="22"/>
        </w:rPr>
        <w:t xml:space="preserve"> proveden záznam. Rovněž bude v </w:t>
      </w:r>
      <w:proofErr w:type="spellStart"/>
      <w:r w:rsidR="003B64C2" w:rsidRPr="003B64C2">
        <w:rPr>
          <w:rFonts w:cs="Arial"/>
          <w:sz w:val="22"/>
        </w:rPr>
        <w:t>ServiceDesku</w:t>
      </w:r>
      <w:proofErr w:type="spellEnd"/>
      <w:r w:rsidR="003B64C2" w:rsidRPr="003B64C2">
        <w:rPr>
          <w:rFonts w:cs="Arial"/>
          <w:sz w:val="22"/>
        </w:rPr>
        <w:t xml:space="preserve"> možné sledovat stav vypořádání </w:t>
      </w:r>
      <w:r w:rsidR="003B64C2" w:rsidRPr="003B64C2">
        <w:rPr>
          <w:rFonts w:cs="Arial"/>
          <w:sz w:val="22"/>
        </w:rPr>
        <w:lastRenderedPageBreak/>
        <w:t xml:space="preserve">příslušného hlášení Kupujícího. Kupující určí osoby, jimž bude umožněn přístup do </w:t>
      </w:r>
      <w:proofErr w:type="spellStart"/>
      <w:r w:rsidR="003B64C2" w:rsidRPr="003B64C2">
        <w:rPr>
          <w:rFonts w:cs="Arial"/>
          <w:sz w:val="22"/>
        </w:rPr>
        <w:t>SeviceDesku</w:t>
      </w:r>
      <w:proofErr w:type="spellEnd"/>
      <w:r w:rsidR="003B64C2" w:rsidRPr="003B64C2">
        <w:rPr>
          <w:rFonts w:cs="Arial"/>
          <w:sz w:val="22"/>
        </w:rPr>
        <w:t>.</w:t>
      </w:r>
      <w:r w:rsidR="00000DB7">
        <w:rPr>
          <w:rFonts w:cs="Arial"/>
          <w:sz w:val="22"/>
        </w:rPr>
        <w:t xml:space="preserve"> Prodávající se zavazuje, nejpozději do 3 pracovních dní od účinnosti Smlouvy, sdělit Kupujícímu kontaktní údaje </w:t>
      </w:r>
      <w:proofErr w:type="spellStart"/>
      <w:r w:rsidR="00000DB7">
        <w:rPr>
          <w:rFonts w:cs="Arial"/>
          <w:sz w:val="22"/>
        </w:rPr>
        <w:t>ServiceDesku</w:t>
      </w:r>
      <w:proofErr w:type="spellEnd"/>
      <w:r w:rsidR="00000DB7">
        <w:rPr>
          <w:rFonts w:cs="Arial"/>
          <w:sz w:val="22"/>
        </w:rPr>
        <w:t xml:space="preserve"> – min. e-mailovou adresu a telefonní číslo. </w:t>
      </w:r>
    </w:p>
    <w:p w:rsidR="00920388" w:rsidRPr="002256BF" w:rsidRDefault="00C95D09" w:rsidP="00300204">
      <w:pPr>
        <w:pStyle w:val="Odstavecseseznamem"/>
        <w:numPr>
          <w:ilvl w:val="0"/>
          <w:numId w:val="3"/>
        </w:numPr>
        <w:ind w:left="714" w:hanging="357"/>
        <w:contextualSpacing w:val="0"/>
        <w:jc w:val="both"/>
        <w:rPr>
          <w:sz w:val="22"/>
        </w:rPr>
      </w:pPr>
      <w:r>
        <w:rPr>
          <w:rFonts w:cs="Arial"/>
          <w:sz w:val="22"/>
        </w:rPr>
        <w:t>Z</w:t>
      </w:r>
      <w:r w:rsidRPr="008055D9">
        <w:rPr>
          <w:rFonts w:cs="Arial"/>
          <w:sz w:val="22"/>
        </w:rPr>
        <w:t>pracova</w:t>
      </w:r>
      <w:r>
        <w:rPr>
          <w:rFonts w:cs="Arial"/>
          <w:sz w:val="22"/>
        </w:rPr>
        <w:t xml:space="preserve">t </w:t>
      </w:r>
      <w:r w:rsidR="00C70213">
        <w:rPr>
          <w:rFonts w:cs="Arial"/>
          <w:sz w:val="22"/>
        </w:rPr>
        <w:t>za každý kalendářní měsíc SLA</w:t>
      </w:r>
      <w:r w:rsidR="008055D9" w:rsidRPr="008055D9">
        <w:rPr>
          <w:rFonts w:cs="Arial"/>
          <w:sz w:val="22"/>
        </w:rPr>
        <w:t xml:space="preserve"> report a předložit jej </w:t>
      </w:r>
      <w:r w:rsidR="00DB2B04">
        <w:rPr>
          <w:rFonts w:cs="Arial"/>
          <w:sz w:val="22"/>
        </w:rPr>
        <w:t>Kupujícímu</w:t>
      </w:r>
      <w:r w:rsidR="008055D9" w:rsidRPr="008055D9">
        <w:rPr>
          <w:rFonts w:cs="Arial"/>
          <w:sz w:val="22"/>
        </w:rPr>
        <w:t xml:space="preserve"> do </w:t>
      </w:r>
      <w:r w:rsidR="007E5E75">
        <w:rPr>
          <w:rFonts w:cs="Arial"/>
          <w:sz w:val="22"/>
        </w:rPr>
        <w:t>pěti (5)</w:t>
      </w:r>
      <w:r w:rsidR="008055D9" w:rsidRPr="008055D9">
        <w:rPr>
          <w:rFonts w:cs="Arial"/>
          <w:sz w:val="22"/>
        </w:rPr>
        <w:t xml:space="preserve"> kalendářních dnů po uplynutí každého kalendářního měsíce.</w:t>
      </w:r>
    </w:p>
    <w:p w:rsidR="00C95D09" w:rsidRDefault="00C95D09" w:rsidP="00A727B1">
      <w:pPr>
        <w:pStyle w:val="Default"/>
        <w:numPr>
          <w:ilvl w:val="0"/>
          <w:numId w:val="3"/>
        </w:numPr>
        <w:spacing w:after="120"/>
        <w:jc w:val="both"/>
        <w:rPr>
          <w:sz w:val="22"/>
          <w:szCs w:val="22"/>
        </w:rPr>
      </w:pPr>
      <w:r>
        <w:rPr>
          <w:sz w:val="22"/>
          <w:szCs w:val="22"/>
        </w:rPr>
        <w:t xml:space="preserve">Při </w:t>
      </w:r>
      <w:r w:rsidR="00920388">
        <w:rPr>
          <w:sz w:val="22"/>
          <w:szCs w:val="22"/>
        </w:rPr>
        <w:t xml:space="preserve">poskytování </w:t>
      </w:r>
      <w:r w:rsidR="00097DBE">
        <w:rPr>
          <w:sz w:val="22"/>
          <w:szCs w:val="22"/>
        </w:rPr>
        <w:t>Služby</w:t>
      </w:r>
      <w:r w:rsidR="00920388">
        <w:rPr>
          <w:sz w:val="22"/>
          <w:szCs w:val="22"/>
        </w:rPr>
        <w:t xml:space="preserve"> postupovat s odbornou péčí, podle svých nejlepších znalostí a schopností, přičemž je při své činnosti povinen sledovat a chránit zájmy a dobré jméno Kupujícího a postupovat v souladu s jeho pokyny. </w:t>
      </w:r>
    </w:p>
    <w:p w:rsidR="00B13524" w:rsidRPr="00A727B1" w:rsidRDefault="00FD48CF" w:rsidP="00977603">
      <w:pPr>
        <w:pStyle w:val="Odstavecseseznamem"/>
        <w:numPr>
          <w:ilvl w:val="0"/>
          <w:numId w:val="3"/>
        </w:numPr>
        <w:jc w:val="both"/>
        <w:rPr>
          <w:rFonts w:cs="Arial"/>
          <w:sz w:val="22"/>
        </w:rPr>
      </w:pPr>
      <w:r>
        <w:rPr>
          <w:rFonts w:cs="Arial"/>
          <w:sz w:val="22"/>
        </w:rPr>
        <w:t>M</w:t>
      </w:r>
      <w:r w:rsidR="00977603" w:rsidRPr="00AB02A0">
        <w:rPr>
          <w:rFonts w:cs="Arial"/>
          <w:sz w:val="22"/>
        </w:rPr>
        <w:t xml:space="preserve">ít zajištěno </w:t>
      </w:r>
      <w:r w:rsidR="00AB02A0" w:rsidRPr="00AB02A0">
        <w:rPr>
          <w:rFonts w:cs="Arial"/>
          <w:sz w:val="22"/>
        </w:rPr>
        <w:t xml:space="preserve">po celou dobu platnosti této Smlouvy plnění z pojistné Smlouvy na pojištění odpovědnosti </w:t>
      </w:r>
      <w:r w:rsidR="002C4978">
        <w:rPr>
          <w:rFonts w:cs="Arial"/>
          <w:sz w:val="22"/>
        </w:rPr>
        <w:t xml:space="preserve">za škodu s limitem plnění min. 1 </w:t>
      </w:r>
      <w:r w:rsidR="00542317">
        <w:rPr>
          <w:rFonts w:cs="Arial"/>
          <w:sz w:val="22"/>
        </w:rPr>
        <w:t>2</w:t>
      </w:r>
      <w:r w:rsidR="00AB02A0" w:rsidRPr="00AB02A0">
        <w:rPr>
          <w:rFonts w:cs="Arial"/>
          <w:sz w:val="22"/>
        </w:rPr>
        <w:t>00 000,- Kč.</w:t>
      </w:r>
    </w:p>
    <w:p w:rsidR="00751767" w:rsidRDefault="007B4458">
      <w:pPr>
        <w:pStyle w:val="l"/>
        <w:rPr>
          <w:rFonts w:ascii="Arial" w:hAnsi="Arial" w:cs="Arial"/>
          <w:sz w:val="24"/>
        </w:rPr>
      </w:pPr>
      <w:r>
        <w:rPr>
          <w:rFonts w:ascii="Arial" w:hAnsi="Arial" w:cs="Arial"/>
          <w:sz w:val="24"/>
        </w:rPr>
        <w:t xml:space="preserve">PRÁVA A </w:t>
      </w:r>
      <w:r w:rsidR="00FC5278">
        <w:rPr>
          <w:rFonts w:ascii="Arial" w:hAnsi="Arial" w:cs="Arial"/>
          <w:sz w:val="24"/>
        </w:rPr>
        <w:t>POVINNOSTI KUPUJÍCÍHO</w:t>
      </w:r>
    </w:p>
    <w:p w:rsidR="007B4458" w:rsidRPr="002256BF" w:rsidRDefault="007B4458" w:rsidP="004760A2">
      <w:pPr>
        <w:pStyle w:val="JKNadpis2"/>
        <w:numPr>
          <w:ilvl w:val="1"/>
          <w:numId w:val="24"/>
        </w:numPr>
        <w:spacing w:line="276" w:lineRule="auto"/>
      </w:pPr>
      <w:r>
        <w:t>Kupující si vyhrazuje</w:t>
      </w:r>
      <w:r w:rsidR="00863D66">
        <w:t xml:space="preserve"> </w:t>
      </w:r>
      <w:r>
        <w:t>změnu závazku ze Smlouvy</w:t>
      </w:r>
      <w:r w:rsidR="00AB061D">
        <w:t xml:space="preserve">, </w:t>
      </w:r>
      <w:r w:rsidR="00641A1A">
        <w:t xml:space="preserve">která spočívá v </w:t>
      </w:r>
      <w:r w:rsidR="00AB061D" w:rsidRPr="00977603">
        <w:t>možnost</w:t>
      </w:r>
      <w:r w:rsidR="00641A1A">
        <w:t>i</w:t>
      </w:r>
      <w:r w:rsidR="000B5A36" w:rsidRPr="00AB061D">
        <w:t xml:space="preserve"> prodloužit</w:t>
      </w:r>
      <w:r w:rsidR="00004F5E">
        <w:t xml:space="preserve"> </w:t>
      </w:r>
      <w:r w:rsidR="00641A1A">
        <w:t xml:space="preserve">dobu plnění ze Smlouvy </w:t>
      </w:r>
      <w:r w:rsidR="00AB061D">
        <w:t>o požadovaný roční interval (např. tedy</w:t>
      </w:r>
      <w:r w:rsidR="00C95D09">
        <w:t xml:space="preserve"> o</w:t>
      </w:r>
      <w:r w:rsidR="00AB061D">
        <w:t xml:space="preserve"> 1 rok, 2 roky, apod.),</w:t>
      </w:r>
      <w:r>
        <w:t xml:space="preserve"> ve stejném rozsahu</w:t>
      </w:r>
      <w:r w:rsidR="00641A1A">
        <w:t xml:space="preserve"> tak, jak</w:t>
      </w:r>
      <w:r>
        <w:t xml:space="preserve"> </w:t>
      </w:r>
      <w:r w:rsidR="00004F5E">
        <w:t xml:space="preserve">je uvedeno v </w:t>
      </w:r>
      <w:r w:rsidR="00004F5E" w:rsidRPr="005231F8">
        <w:rPr>
          <w:i/>
        </w:rPr>
        <w:t>Technické specifikaci plnění</w:t>
      </w:r>
      <w:r w:rsidR="008A427B" w:rsidRPr="005231F8">
        <w:rPr>
          <w:i/>
        </w:rPr>
        <w:t>,</w:t>
      </w:r>
      <w:r w:rsidR="00AB061D">
        <w:rPr>
          <w:i/>
        </w:rPr>
        <w:t xml:space="preserve"> </w:t>
      </w:r>
      <w:r w:rsidR="00AB061D" w:rsidRPr="00977603">
        <w:t>a to</w:t>
      </w:r>
      <w:r w:rsidR="000B5A36">
        <w:rPr>
          <w:i/>
        </w:rPr>
        <w:t xml:space="preserve"> </w:t>
      </w:r>
      <w:r>
        <w:t>formou dodatku ke Smlouvě. Kupní c</w:t>
      </w:r>
      <w:r w:rsidR="008A427B">
        <w:t>ena za skutečnou délku</w:t>
      </w:r>
      <w:r w:rsidR="00AB061D">
        <w:t xml:space="preserve"> prodloužení</w:t>
      </w:r>
      <w:r w:rsidR="008A427B">
        <w:t xml:space="preserve"> provozování </w:t>
      </w:r>
      <w:r>
        <w:t>Služby</w:t>
      </w:r>
      <w:r w:rsidR="008A427B">
        <w:t xml:space="preserve"> dle potřeby Kupujícího</w:t>
      </w:r>
      <w:r>
        <w:t xml:space="preserve"> bude stanovena na základě aktuálního ceníku výrobce. </w:t>
      </w:r>
      <w:r w:rsidR="00AB061D">
        <w:t xml:space="preserve">Kupující o záměru prodloužit </w:t>
      </w:r>
      <w:r w:rsidR="00641A1A">
        <w:t>dobu plnění ze Smlouvy</w:t>
      </w:r>
      <w:r w:rsidR="00AB061D">
        <w:t xml:space="preserve"> informuje Prodávajícího minimálně 2 kalendářní měsíce před koncem účinnosti Smlouvy. </w:t>
      </w:r>
      <w:r>
        <w:t>Uplatnění vyhrazených změn závazku</w:t>
      </w:r>
      <w:r w:rsidR="004760A2">
        <w:t xml:space="preserve"> ze Smlouvy</w:t>
      </w:r>
      <w:r>
        <w:t xml:space="preserve"> se nepovažuje za podstatnou změnu závazku. </w:t>
      </w:r>
    </w:p>
    <w:p w:rsidR="00751767" w:rsidRDefault="00FC5278" w:rsidP="007B4458">
      <w:pPr>
        <w:numPr>
          <w:ilvl w:val="1"/>
          <w:numId w:val="7"/>
        </w:numPr>
        <w:spacing w:before="120" w:after="0" w:line="240" w:lineRule="auto"/>
        <w:jc w:val="both"/>
        <w:rPr>
          <w:rFonts w:cs="Arial"/>
          <w:sz w:val="22"/>
        </w:rPr>
      </w:pPr>
      <w:r>
        <w:rPr>
          <w:rFonts w:cs="Arial"/>
          <w:sz w:val="22"/>
        </w:rPr>
        <w:t>Kupující je povinen:</w:t>
      </w:r>
    </w:p>
    <w:p w:rsidR="00751767" w:rsidRDefault="00651BC3" w:rsidP="00A727B1">
      <w:pPr>
        <w:pStyle w:val="Odstavecseseznamem"/>
        <w:numPr>
          <w:ilvl w:val="0"/>
          <w:numId w:val="5"/>
        </w:numPr>
        <w:spacing w:before="240" w:line="240" w:lineRule="auto"/>
        <w:ind w:left="714" w:hanging="357"/>
        <w:contextualSpacing w:val="0"/>
        <w:jc w:val="both"/>
        <w:rPr>
          <w:rFonts w:cs="Arial"/>
          <w:sz w:val="22"/>
        </w:rPr>
      </w:pPr>
      <w:r>
        <w:rPr>
          <w:rFonts w:cs="Arial"/>
          <w:sz w:val="22"/>
        </w:rPr>
        <w:t>p</w:t>
      </w:r>
      <w:r w:rsidR="00FC5278">
        <w:rPr>
          <w:rFonts w:cs="Arial"/>
          <w:sz w:val="22"/>
        </w:rPr>
        <w:t xml:space="preserve">oskytnout Prodávajícímu potřebnou součinnost při plnění jeho závazku. </w:t>
      </w:r>
    </w:p>
    <w:p w:rsidR="007B4458" w:rsidRPr="002256BF" w:rsidRDefault="00FC5278" w:rsidP="00A727B1">
      <w:pPr>
        <w:pStyle w:val="Odstavecseseznamem"/>
        <w:numPr>
          <w:ilvl w:val="0"/>
          <w:numId w:val="5"/>
        </w:numPr>
        <w:spacing w:before="240" w:line="240" w:lineRule="auto"/>
        <w:jc w:val="both"/>
        <w:rPr>
          <w:rFonts w:cs="Arial"/>
          <w:sz w:val="22"/>
        </w:rPr>
      </w:pPr>
      <w:r>
        <w:rPr>
          <w:rFonts w:cs="Arial"/>
          <w:sz w:val="22"/>
        </w:rPr>
        <w:t xml:space="preserve">Pokud dodané Zboží nemá zjevné vady a plnění Prodávajícího splňuje požadavky stanovené Smlouvou, Zboží převzít a potvrdit písemně jeho převzetí </w:t>
      </w:r>
      <w:r w:rsidR="004D283B">
        <w:rPr>
          <w:rFonts w:cs="Arial"/>
          <w:sz w:val="22"/>
        </w:rPr>
        <w:t xml:space="preserve">v Akceptačním protokolu </w:t>
      </w:r>
      <w:r>
        <w:rPr>
          <w:rFonts w:cs="Arial"/>
          <w:sz w:val="22"/>
        </w:rPr>
        <w:t>a zaplatit Prodávajícímu</w:t>
      </w:r>
      <w:r w:rsidR="00000DB7">
        <w:rPr>
          <w:rFonts w:cs="Arial"/>
          <w:sz w:val="22"/>
        </w:rPr>
        <w:t xml:space="preserve"> </w:t>
      </w:r>
      <w:r w:rsidR="00A05B04">
        <w:rPr>
          <w:rFonts w:cs="Arial"/>
          <w:sz w:val="22"/>
        </w:rPr>
        <w:t>C</w:t>
      </w:r>
      <w:r w:rsidR="00000DB7">
        <w:rPr>
          <w:rFonts w:cs="Arial"/>
          <w:sz w:val="22"/>
        </w:rPr>
        <w:t>elkovou kupní</w:t>
      </w:r>
      <w:r>
        <w:rPr>
          <w:rFonts w:cs="Arial"/>
          <w:sz w:val="22"/>
        </w:rPr>
        <w:t xml:space="preserve"> cenu</w:t>
      </w:r>
      <w:r w:rsidR="00C62446">
        <w:rPr>
          <w:rFonts w:cs="Arial"/>
          <w:sz w:val="22"/>
        </w:rPr>
        <w:t xml:space="preserve"> </w:t>
      </w:r>
      <w:r w:rsidR="00C95D09">
        <w:rPr>
          <w:rFonts w:cs="Arial"/>
          <w:sz w:val="22"/>
        </w:rPr>
        <w:t>dle odst. 6.1 Smlouvy</w:t>
      </w:r>
      <w:r>
        <w:rPr>
          <w:rFonts w:cs="Arial"/>
          <w:sz w:val="22"/>
        </w:rPr>
        <w:t>.</w:t>
      </w:r>
    </w:p>
    <w:p w:rsidR="00751767" w:rsidRDefault="00FC5278">
      <w:pPr>
        <w:pStyle w:val="l"/>
        <w:rPr>
          <w:rFonts w:ascii="Arial" w:hAnsi="Arial" w:cs="Arial"/>
          <w:sz w:val="24"/>
        </w:rPr>
      </w:pPr>
      <w:bookmarkStart w:id="4" w:name="_Ref52278936"/>
      <w:r>
        <w:rPr>
          <w:rFonts w:ascii="Arial" w:hAnsi="Arial" w:cs="Arial"/>
          <w:sz w:val="24"/>
        </w:rPr>
        <w:t>CENA A PLATEBNÍ PODMÍNKY</w:t>
      </w:r>
      <w:bookmarkEnd w:id="4"/>
    </w:p>
    <w:p w:rsidR="002F7589" w:rsidRDefault="005B4D35" w:rsidP="002F7589">
      <w:pPr>
        <w:pStyle w:val="Odst"/>
        <w:rPr>
          <w:sz w:val="22"/>
        </w:rPr>
      </w:pPr>
      <w:bookmarkStart w:id="5" w:name="_Ref52278790"/>
      <w:r>
        <w:rPr>
          <w:sz w:val="22"/>
        </w:rPr>
        <w:t xml:space="preserve"> </w:t>
      </w:r>
      <w:r w:rsidR="00FC5278">
        <w:rPr>
          <w:sz w:val="22"/>
        </w:rPr>
        <w:t>Na základě Zadávacího řízení kupní cena činí</w:t>
      </w:r>
      <w:bookmarkEnd w:id="5"/>
      <w:r w:rsidR="002F7589">
        <w:rPr>
          <w:sz w:val="22"/>
        </w:rPr>
        <w:t>:</w:t>
      </w:r>
    </w:p>
    <w:tbl>
      <w:tblPr>
        <w:tblW w:w="7609" w:type="dxa"/>
        <w:tblInd w:w="773" w:type="dxa"/>
        <w:tblCellMar>
          <w:left w:w="70" w:type="dxa"/>
          <w:right w:w="70" w:type="dxa"/>
        </w:tblCellMar>
        <w:tblLook w:val="04A0" w:firstRow="1" w:lastRow="0" w:firstColumn="1" w:lastColumn="0" w:noHBand="0" w:noVBand="1"/>
      </w:tblPr>
      <w:tblGrid>
        <w:gridCol w:w="3720"/>
        <w:gridCol w:w="1400"/>
        <w:gridCol w:w="2489"/>
      </w:tblGrid>
      <w:tr w:rsidR="002F7589" w:rsidRPr="002F7589" w:rsidTr="002F7589">
        <w:trPr>
          <w:trHeight w:val="648"/>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F7589" w:rsidRPr="002F7589" w:rsidRDefault="002F7589" w:rsidP="002F7589">
            <w:pPr>
              <w:spacing w:after="0" w:line="240" w:lineRule="auto"/>
              <w:jc w:val="center"/>
              <w:rPr>
                <w:rFonts w:eastAsia="Times New Roman" w:cs="Arial"/>
                <w:b/>
                <w:bCs/>
                <w:szCs w:val="20"/>
                <w:lang w:eastAsia="cs-CZ"/>
              </w:rPr>
            </w:pPr>
            <w:r w:rsidRPr="002F7589">
              <w:rPr>
                <w:rFonts w:eastAsia="Times New Roman" w:cs="Arial"/>
                <w:b/>
                <w:bCs/>
                <w:szCs w:val="20"/>
                <w:lang w:eastAsia="cs-CZ"/>
              </w:rPr>
              <w:t>Položka</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2F7589" w:rsidRPr="002F7589" w:rsidRDefault="002F7589" w:rsidP="002F7589">
            <w:pPr>
              <w:spacing w:after="0" w:line="240" w:lineRule="auto"/>
              <w:jc w:val="center"/>
              <w:rPr>
                <w:rFonts w:eastAsia="Times New Roman" w:cs="Arial"/>
                <w:b/>
                <w:bCs/>
                <w:szCs w:val="20"/>
                <w:lang w:eastAsia="cs-CZ"/>
              </w:rPr>
            </w:pPr>
            <w:r w:rsidRPr="002F7589">
              <w:rPr>
                <w:rFonts w:eastAsia="Times New Roman" w:cs="Arial"/>
                <w:b/>
                <w:bCs/>
                <w:szCs w:val="20"/>
                <w:lang w:eastAsia="cs-CZ"/>
              </w:rPr>
              <w:t>Množství</w:t>
            </w:r>
          </w:p>
        </w:tc>
        <w:tc>
          <w:tcPr>
            <w:tcW w:w="2489" w:type="dxa"/>
            <w:tcBorders>
              <w:top w:val="single" w:sz="8" w:space="0" w:color="auto"/>
              <w:left w:val="nil"/>
              <w:bottom w:val="single" w:sz="8" w:space="0" w:color="auto"/>
              <w:right w:val="single" w:sz="8" w:space="0" w:color="auto"/>
            </w:tcBorders>
            <w:shd w:val="clear" w:color="auto" w:fill="auto"/>
            <w:vAlign w:val="center"/>
            <w:hideMark/>
          </w:tcPr>
          <w:p w:rsidR="002F7589" w:rsidRPr="002F7589" w:rsidRDefault="002F7589" w:rsidP="002F7589">
            <w:pPr>
              <w:spacing w:after="0" w:line="240" w:lineRule="auto"/>
              <w:rPr>
                <w:rFonts w:eastAsia="Times New Roman" w:cs="Arial"/>
                <w:b/>
                <w:bCs/>
                <w:color w:val="000000"/>
                <w:szCs w:val="20"/>
                <w:lang w:eastAsia="cs-CZ"/>
              </w:rPr>
            </w:pPr>
            <w:r w:rsidRPr="002F7589">
              <w:rPr>
                <w:rFonts w:eastAsia="Times New Roman" w:cs="Arial"/>
                <w:b/>
                <w:bCs/>
                <w:color w:val="000000"/>
                <w:szCs w:val="20"/>
                <w:lang w:eastAsia="cs-CZ"/>
              </w:rPr>
              <w:t>Kupní cena bez DPH</w:t>
            </w:r>
          </w:p>
        </w:tc>
      </w:tr>
      <w:tr w:rsidR="002F7589" w:rsidRPr="002F7589" w:rsidTr="002F7589">
        <w:trPr>
          <w:trHeight w:val="552"/>
        </w:trPr>
        <w:tc>
          <w:tcPr>
            <w:tcW w:w="3720" w:type="dxa"/>
            <w:tcBorders>
              <w:top w:val="nil"/>
              <w:left w:val="single" w:sz="8" w:space="0" w:color="auto"/>
              <w:bottom w:val="single" w:sz="4" w:space="0" w:color="auto"/>
              <w:right w:val="single" w:sz="8" w:space="0" w:color="auto"/>
            </w:tcBorders>
            <w:shd w:val="clear" w:color="auto" w:fill="auto"/>
            <w:vAlign w:val="center"/>
            <w:hideMark/>
          </w:tcPr>
          <w:p w:rsidR="002F7589" w:rsidRPr="002F7589" w:rsidRDefault="002F7589" w:rsidP="002F7589">
            <w:pPr>
              <w:spacing w:after="0" w:line="240" w:lineRule="auto"/>
              <w:rPr>
                <w:rFonts w:eastAsia="Times New Roman" w:cs="Arial"/>
                <w:color w:val="000000"/>
                <w:sz w:val="22"/>
                <w:lang w:eastAsia="cs-CZ"/>
              </w:rPr>
            </w:pPr>
            <w:r w:rsidRPr="002F7589">
              <w:rPr>
                <w:rFonts w:eastAsia="Times New Roman" w:cs="Arial"/>
                <w:color w:val="000000"/>
                <w:sz w:val="22"/>
                <w:lang w:eastAsia="cs-CZ"/>
              </w:rPr>
              <w:t>Zboží (HW) -  server</w:t>
            </w:r>
            <w:r w:rsidR="00C95D09">
              <w:rPr>
                <w:rFonts w:eastAsia="Times New Roman" w:cs="Arial"/>
                <w:color w:val="000000"/>
                <w:sz w:val="22"/>
                <w:lang w:eastAsia="cs-CZ"/>
              </w:rPr>
              <w:t>y</w:t>
            </w:r>
            <w:r w:rsidRPr="002F7589">
              <w:rPr>
                <w:rFonts w:eastAsia="Times New Roman" w:cs="Arial"/>
                <w:color w:val="000000"/>
                <w:sz w:val="22"/>
                <w:lang w:eastAsia="cs-CZ"/>
              </w:rPr>
              <w:t>, diskové pole vč. zapojení, instalace, Zaškolení</w:t>
            </w:r>
          </w:p>
        </w:tc>
        <w:tc>
          <w:tcPr>
            <w:tcW w:w="1400" w:type="dxa"/>
            <w:tcBorders>
              <w:top w:val="nil"/>
              <w:left w:val="nil"/>
              <w:bottom w:val="single" w:sz="4" w:space="0" w:color="auto"/>
              <w:right w:val="single" w:sz="8" w:space="0" w:color="auto"/>
            </w:tcBorders>
            <w:shd w:val="clear" w:color="auto" w:fill="auto"/>
            <w:vAlign w:val="center"/>
            <w:hideMark/>
          </w:tcPr>
          <w:p w:rsidR="002F7589" w:rsidRPr="002F7589" w:rsidRDefault="002F7589" w:rsidP="002F7589">
            <w:pPr>
              <w:spacing w:after="0" w:line="240" w:lineRule="auto"/>
              <w:jc w:val="center"/>
              <w:rPr>
                <w:rFonts w:eastAsia="Times New Roman" w:cs="Arial"/>
                <w:szCs w:val="20"/>
                <w:lang w:eastAsia="cs-CZ"/>
              </w:rPr>
            </w:pPr>
            <w:r w:rsidRPr="002F7589">
              <w:rPr>
                <w:rFonts w:eastAsia="Times New Roman" w:cs="Arial"/>
                <w:szCs w:val="20"/>
                <w:lang w:eastAsia="cs-CZ"/>
              </w:rPr>
              <w:t>1 ks</w:t>
            </w:r>
          </w:p>
        </w:tc>
        <w:tc>
          <w:tcPr>
            <w:tcW w:w="2489" w:type="dxa"/>
            <w:tcBorders>
              <w:top w:val="nil"/>
              <w:left w:val="nil"/>
              <w:bottom w:val="single" w:sz="4" w:space="0" w:color="auto"/>
              <w:right w:val="single" w:sz="8" w:space="0" w:color="auto"/>
            </w:tcBorders>
            <w:shd w:val="clear" w:color="auto" w:fill="auto"/>
            <w:noWrap/>
            <w:vAlign w:val="center"/>
            <w:hideMark/>
          </w:tcPr>
          <w:p w:rsidR="002F7589" w:rsidRPr="002F7589" w:rsidRDefault="00ED3677" w:rsidP="002F7589">
            <w:pPr>
              <w:spacing w:after="0" w:line="240" w:lineRule="auto"/>
              <w:jc w:val="center"/>
              <w:rPr>
                <w:rFonts w:eastAsia="Times New Roman" w:cs="Arial"/>
                <w:color w:val="000000"/>
                <w:szCs w:val="20"/>
                <w:lang w:eastAsia="cs-CZ"/>
              </w:rPr>
            </w:pPr>
            <w:r>
              <w:rPr>
                <w:rFonts w:eastAsia="Times New Roman" w:cs="Arial"/>
                <w:color w:val="000000"/>
                <w:szCs w:val="20"/>
                <w:lang w:eastAsia="cs-CZ"/>
              </w:rPr>
              <w:t>762 000</w:t>
            </w:r>
            <w:r w:rsidR="002F7589" w:rsidRPr="002F7589">
              <w:rPr>
                <w:rFonts w:eastAsia="Times New Roman" w:cs="Arial"/>
                <w:color w:val="000000"/>
                <w:szCs w:val="20"/>
                <w:lang w:eastAsia="cs-CZ"/>
              </w:rPr>
              <w:t> </w:t>
            </w:r>
            <w:r>
              <w:rPr>
                <w:rFonts w:eastAsia="Times New Roman" w:cs="Arial"/>
                <w:color w:val="000000"/>
                <w:szCs w:val="20"/>
                <w:lang w:eastAsia="cs-CZ"/>
              </w:rPr>
              <w:t>Kč</w:t>
            </w:r>
          </w:p>
        </w:tc>
      </w:tr>
      <w:tr w:rsidR="002F7589" w:rsidRPr="002F7589" w:rsidTr="002F7589">
        <w:trPr>
          <w:trHeight w:val="300"/>
        </w:trPr>
        <w:tc>
          <w:tcPr>
            <w:tcW w:w="3720" w:type="dxa"/>
            <w:tcBorders>
              <w:top w:val="nil"/>
              <w:left w:val="single" w:sz="8" w:space="0" w:color="auto"/>
              <w:bottom w:val="nil"/>
              <w:right w:val="nil"/>
            </w:tcBorders>
            <w:shd w:val="clear" w:color="auto" w:fill="auto"/>
            <w:noWrap/>
            <w:vAlign w:val="bottom"/>
            <w:hideMark/>
          </w:tcPr>
          <w:p w:rsidR="002F7589" w:rsidRPr="002F7589" w:rsidRDefault="002F7589" w:rsidP="00C95D09">
            <w:pPr>
              <w:spacing w:after="0" w:line="240" w:lineRule="auto"/>
              <w:rPr>
                <w:rFonts w:eastAsia="Times New Roman" w:cs="Arial"/>
                <w:color w:val="000000"/>
                <w:sz w:val="22"/>
                <w:lang w:eastAsia="cs-CZ"/>
              </w:rPr>
            </w:pPr>
            <w:r w:rsidRPr="002F7589">
              <w:rPr>
                <w:rFonts w:eastAsia="Times New Roman" w:cs="Arial"/>
                <w:color w:val="000000"/>
                <w:sz w:val="22"/>
                <w:lang w:eastAsia="cs-CZ"/>
              </w:rPr>
              <w:t>Zboží (</w:t>
            </w:r>
            <w:r w:rsidR="00C95D09">
              <w:rPr>
                <w:rFonts w:eastAsia="Times New Roman" w:cs="Arial"/>
                <w:color w:val="000000"/>
                <w:sz w:val="22"/>
                <w:lang w:eastAsia="cs-CZ"/>
              </w:rPr>
              <w:t>SW</w:t>
            </w:r>
            <w:r w:rsidRPr="002F7589">
              <w:rPr>
                <w:rFonts w:eastAsia="Times New Roman" w:cs="Arial"/>
                <w:color w:val="000000"/>
                <w:sz w:val="22"/>
                <w:lang w:eastAsia="cs-CZ"/>
              </w:rPr>
              <w:t xml:space="preserve">) - </w:t>
            </w:r>
            <w:proofErr w:type="spellStart"/>
            <w:r w:rsidRPr="002F7589">
              <w:rPr>
                <w:rFonts w:eastAsia="Times New Roman" w:cs="Arial"/>
                <w:color w:val="000000"/>
                <w:sz w:val="22"/>
                <w:lang w:eastAsia="cs-CZ"/>
              </w:rPr>
              <w:t>VMWare</w:t>
            </w:r>
            <w:proofErr w:type="spellEnd"/>
          </w:p>
        </w:tc>
        <w:tc>
          <w:tcPr>
            <w:tcW w:w="1400" w:type="dxa"/>
            <w:tcBorders>
              <w:top w:val="nil"/>
              <w:left w:val="single" w:sz="8" w:space="0" w:color="auto"/>
              <w:bottom w:val="nil"/>
              <w:right w:val="single" w:sz="8" w:space="0" w:color="auto"/>
            </w:tcBorders>
            <w:shd w:val="clear" w:color="auto" w:fill="auto"/>
            <w:vAlign w:val="center"/>
            <w:hideMark/>
          </w:tcPr>
          <w:p w:rsidR="002F7589" w:rsidRPr="002F7589" w:rsidRDefault="002F7589" w:rsidP="002F7589">
            <w:pPr>
              <w:spacing w:after="0" w:line="240" w:lineRule="auto"/>
              <w:jc w:val="center"/>
              <w:rPr>
                <w:rFonts w:eastAsia="Times New Roman" w:cs="Arial"/>
                <w:szCs w:val="20"/>
                <w:lang w:eastAsia="cs-CZ"/>
              </w:rPr>
            </w:pPr>
            <w:r w:rsidRPr="002F7589">
              <w:rPr>
                <w:rFonts w:eastAsia="Times New Roman" w:cs="Arial"/>
                <w:szCs w:val="20"/>
                <w:lang w:eastAsia="cs-CZ"/>
              </w:rPr>
              <w:t>1 ks</w:t>
            </w:r>
          </w:p>
        </w:tc>
        <w:tc>
          <w:tcPr>
            <w:tcW w:w="2489" w:type="dxa"/>
            <w:tcBorders>
              <w:top w:val="nil"/>
              <w:left w:val="nil"/>
              <w:bottom w:val="single" w:sz="4" w:space="0" w:color="auto"/>
              <w:right w:val="single" w:sz="8" w:space="0" w:color="auto"/>
            </w:tcBorders>
            <w:shd w:val="clear" w:color="auto" w:fill="auto"/>
            <w:noWrap/>
            <w:vAlign w:val="center"/>
            <w:hideMark/>
          </w:tcPr>
          <w:p w:rsidR="002F7589" w:rsidRPr="002F7589" w:rsidRDefault="00ED3677" w:rsidP="002F7589">
            <w:pPr>
              <w:spacing w:after="0" w:line="240" w:lineRule="auto"/>
              <w:jc w:val="center"/>
              <w:rPr>
                <w:rFonts w:eastAsia="Times New Roman" w:cs="Arial"/>
                <w:color w:val="000000"/>
                <w:szCs w:val="20"/>
                <w:lang w:eastAsia="cs-CZ"/>
              </w:rPr>
            </w:pPr>
            <w:r>
              <w:rPr>
                <w:rFonts w:eastAsia="Times New Roman" w:cs="Arial"/>
                <w:color w:val="000000"/>
                <w:szCs w:val="20"/>
                <w:lang w:eastAsia="cs-CZ"/>
              </w:rPr>
              <w:t>120 000</w:t>
            </w:r>
            <w:r w:rsidR="002F7589" w:rsidRPr="002F7589">
              <w:rPr>
                <w:rFonts w:eastAsia="Times New Roman" w:cs="Arial"/>
                <w:color w:val="000000"/>
                <w:szCs w:val="20"/>
                <w:lang w:eastAsia="cs-CZ"/>
              </w:rPr>
              <w:t> </w:t>
            </w:r>
            <w:r>
              <w:rPr>
                <w:rFonts w:eastAsia="Times New Roman" w:cs="Arial"/>
                <w:color w:val="000000"/>
                <w:szCs w:val="20"/>
                <w:lang w:eastAsia="cs-CZ"/>
              </w:rPr>
              <w:t>Kč</w:t>
            </w:r>
          </w:p>
        </w:tc>
      </w:tr>
      <w:tr w:rsidR="002F7589" w:rsidRPr="002F7589" w:rsidTr="002F7589">
        <w:trPr>
          <w:trHeight w:val="312"/>
        </w:trPr>
        <w:tc>
          <w:tcPr>
            <w:tcW w:w="3720" w:type="dxa"/>
            <w:tcBorders>
              <w:top w:val="single" w:sz="4" w:space="0" w:color="auto"/>
              <w:left w:val="single" w:sz="8" w:space="0" w:color="auto"/>
              <w:bottom w:val="double" w:sz="6" w:space="0" w:color="auto"/>
              <w:right w:val="single" w:sz="8" w:space="0" w:color="auto"/>
            </w:tcBorders>
            <w:shd w:val="clear" w:color="auto" w:fill="auto"/>
            <w:noWrap/>
            <w:vAlign w:val="bottom"/>
            <w:hideMark/>
          </w:tcPr>
          <w:p w:rsidR="002F7589" w:rsidRPr="002F7589" w:rsidRDefault="002F7589" w:rsidP="00C95D09">
            <w:pPr>
              <w:spacing w:after="0" w:line="240" w:lineRule="auto"/>
              <w:rPr>
                <w:rFonts w:eastAsia="Times New Roman" w:cs="Arial"/>
                <w:color w:val="000000"/>
                <w:sz w:val="22"/>
                <w:lang w:eastAsia="cs-CZ"/>
              </w:rPr>
            </w:pPr>
            <w:r w:rsidRPr="002F7589">
              <w:rPr>
                <w:rFonts w:eastAsia="Times New Roman" w:cs="Arial"/>
                <w:color w:val="000000"/>
                <w:sz w:val="22"/>
                <w:lang w:eastAsia="cs-CZ"/>
              </w:rPr>
              <w:t xml:space="preserve">Služba </w:t>
            </w:r>
          </w:p>
        </w:tc>
        <w:tc>
          <w:tcPr>
            <w:tcW w:w="1400" w:type="dxa"/>
            <w:tcBorders>
              <w:top w:val="single" w:sz="4" w:space="0" w:color="auto"/>
              <w:left w:val="nil"/>
              <w:bottom w:val="double" w:sz="6" w:space="0" w:color="auto"/>
              <w:right w:val="single" w:sz="8" w:space="0" w:color="auto"/>
            </w:tcBorders>
            <w:shd w:val="clear" w:color="auto" w:fill="auto"/>
            <w:vAlign w:val="center"/>
            <w:hideMark/>
          </w:tcPr>
          <w:p w:rsidR="002F7589" w:rsidRPr="002F7589" w:rsidRDefault="002F7589" w:rsidP="002F7589">
            <w:pPr>
              <w:spacing w:after="0" w:line="240" w:lineRule="auto"/>
              <w:jc w:val="center"/>
              <w:rPr>
                <w:rFonts w:eastAsia="Times New Roman" w:cs="Arial"/>
                <w:szCs w:val="20"/>
                <w:lang w:eastAsia="cs-CZ"/>
              </w:rPr>
            </w:pPr>
            <w:r w:rsidRPr="002F7589">
              <w:rPr>
                <w:rFonts w:eastAsia="Times New Roman" w:cs="Arial"/>
                <w:szCs w:val="20"/>
                <w:lang w:eastAsia="cs-CZ"/>
              </w:rPr>
              <w:t>1 ks</w:t>
            </w:r>
          </w:p>
        </w:tc>
        <w:tc>
          <w:tcPr>
            <w:tcW w:w="2489" w:type="dxa"/>
            <w:tcBorders>
              <w:top w:val="single" w:sz="4" w:space="0" w:color="auto"/>
              <w:left w:val="nil"/>
              <w:bottom w:val="double" w:sz="6" w:space="0" w:color="auto"/>
              <w:right w:val="single" w:sz="8" w:space="0" w:color="auto"/>
            </w:tcBorders>
            <w:shd w:val="clear" w:color="auto" w:fill="auto"/>
            <w:noWrap/>
            <w:vAlign w:val="center"/>
            <w:hideMark/>
          </w:tcPr>
          <w:p w:rsidR="002F7589" w:rsidRPr="002F7589" w:rsidRDefault="002F7589" w:rsidP="002F7589">
            <w:pPr>
              <w:spacing w:after="0" w:line="240" w:lineRule="auto"/>
              <w:jc w:val="center"/>
              <w:rPr>
                <w:rFonts w:eastAsia="Times New Roman" w:cs="Arial"/>
                <w:color w:val="000000"/>
                <w:szCs w:val="20"/>
                <w:lang w:eastAsia="cs-CZ"/>
              </w:rPr>
            </w:pPr>
            <w:r w:rsidRPr="002F7589">
              <w:rPr>
                <w:rFonts w:eastAsia="Times New Roman" w:cs="Arial"/>
                <w:color w:val="000000"/>
                <w:szCs w:val="20"/>
                <w:lang w:eastAsia="cs-CZ"/>
              </w:rPr>
              <w:t> </w:t>
            </w:r>
            <w:r w:rsidR="00ED3677">
              <w:rPr>
                <w:rFonts w:eastAsia="Times New Roman" w:cs="Arial"/>
                <w:color w:val="000000"/>
                <w:szCs w:val="20"/>
                <w:lang w:eastAsia="cs-CZ"/>
              </w:rPr>
              <w:t>50 000 Kč</w:t>
            </w:r>
          </w:p>
        </w:tc>
      </w:tr>
      <w:tr w:rsidR="002F7589" w:rsidRPr="002F7589" w:rsidTr="002F7589">
        <w:trPr>
          <w:trHeight w:val="312"/>
        </w:trPr>
        <w:tc>
          <w:tcPr>
            <w:tcW w:w="5120" w:type="dxa"/>
            <w:gridSpan w:val="2"/>
            <w:tcBorders>
              <w:top w:val="double" w:sz="6" w:space="0" w:color="auto"/>
              <w:left w:val="single" w:sz="8" w:space="0" w:color="auto"/>
              <w:bottom w:val="single" w:sz="8" w:space="0" w:color="auto"/>
              <w:right w:val="single" w:sz="8" w:space="0" w:color="000000"/>
            </w:tcBorders>
            <w:shd w:val="clear" w:color="auto" w:fill="auto"/>
            <w:vAlign w:val="center"/>
            <w:hideMark/>
          </w:tcPr>
          <w:p w:rsidR="002F7589" w:rsidRPr="002F7589" w:rsidRDefault="002F7589" w:rsidP="002F7589">
            <w:pPr>
              <w:spacing w:after="0" w:line="240" w:lineRule="auto"/>
              <w:jc w:val="center"/>
              <w:rPr>
                <w:rFonts w:eastAsia="Times New Roman" w:cs="Arial"/>
                <w:color w:val="000000"/>
                <w:sz w:val="22"/>
                <w:lang w:eastAsia="cs-CZ"/>
              </w:rPr>
            </w:pPr>
            <w:r w:rsidRPr="002F7589">
              <w:rPr>
                <w:rFonts w:eastAsia="Times New Roman" w:cs="Arial"/>
                <w:b/>
                <w:color w:val="000000"/>
                <w:sz w:val="22"/>
                <w:lang w:eastAsia="cs-CZ"/>
              </w:rPr>
              <w:t>Celková kupní cena</w:t>
            </w:r>
            <w:r>
              <w:rPr>
                <w:rFonts w:eastAsia="Times New Roman" w:cs="Arial"/>
                <w:color w:val="000000"/>
                <w:sz w:val="22"/>
                <w:lang w:eastAsia="cs-CZ"/>
              </w:rPr>
              <w:t xml:space="preserve"> </w:t>
            </w:r>
            <w:r w:rsidRPr="002F7589">
              <w:rPr>
                <w:rFonts w:eastAsia="Times New Roman" w:cs="Arial"/>
                <w:b/>
                <w:bCs/>
                <w:color w:val="000000"/>
                <w:szCs w:val="20"/>
                <w:lang w:eastAsia="cs-CZ"/>
              </w:rPr>
              <w:t>bez DPH</w:t>
            </w:r>
          </w:p>
        </w:tc>
        <w:tc>
          <w:tcPr>
            <w:tcW w:w="2489" w:type="dxa"/>
            <w:tcBorders>
              <w:top w:val="nil"/>
              <w:left w:val="nil"/>
              <w:bottom w:val="single" w:sz="8" w:space="0" w:color="auto"/>
              <w:right w:val="single" w:sz="8" w:space="0" w:color="auto"/>
            </w:tcBorders>
            <w:shd w:val="clear" w:color="auto" w:fill="auto"/>
            <w:noWrap/>
            <w:vAlign w:val="center"/>
            <w:hideMark/>
          </w:tcPr>
          <w:p w:rsidR="002F7589" w:rsidRPr="002F7589" w:rsidRDefault="002F7589" w:rsidP="002F7589">
            <w:pPr>
              <w:spacing w:after="0" w:line="240" w:lineRule="auto"/>
              <w:jc w:val="center"/>
              <w:rPr>
                <w:rFonts w:eastAsia="Times New Roman" w:cs="Arial"/>
                <w:color w:val="000000"/>
                <w:sz w:val="22"/>
                <w:lang w:eastAsia="cs-CZ"/>
              </w:rPr>
            </w:pPr>
            <w:r w:rsidRPr="002F7589">
              <w:rPr>
                <w:rFonts w:eastAsia="Times New Roman" w:cs="Arial"/>
                <w:color w:val="000000"/>
                <w:sz w:val="22"/>
                <w:lang w:eastAsia="cs-CZ"/>
              </w:rPr>
              <w:t> </w:t>
            </w:r>
            <w:r w:rsidR="00ED3677">
              <w:rPr>
                <w:rFonts w:eastAsia="Times New Roman" w:cs="Arial"/>
                <w:color w:val="000000"/>
                <w:sz w:val="22"/>
                <w:lang w:eastAsia="cs-CZ"/>
              </w:rPr>
              <w:t>932 000 Kč</w:t>
            </w:r>
          </w:p>
        </w:tc>
      </w:tr>
    </w:tbl>
    <w:p w:rsidR="002F7589" w:rsidRDefault="002F7589" w:rsidP="00E85D6F">
      <w:pPr>
        <w:pStyle w:val="Odst"/>
        <w:numPr>
          <w:ilvl w:val="0"/>
          <w:numId w:val="0"/>
        </w:numPr>
        <w:rPr>
          <w:sz w:val="22"/>
        </w:rPr>
      </w:pPr>
    </w:p>
    <w:p w:rsidR="00751767" w:rsidRDefault="00DE68FC">
      <w:pPr>
        <w:spacing w:before="120"/>
        <w:ind w:left="567"/>
        <w:jc w:val="both"/>
        <w:rPr>
          <w:rFonts w:cs="Arial"/>
          <w:sz w:val="22"/>
        </w:rPr>
      </w:pPr>
      <w:r>
        <w:rPr>
          <w:rFonts w:cs="Arial"/>
          <w:sz w:val="22"/>
        </w:rPr>
        <w:t>Celková k</w:t>
      </w:r>
      <w:r w:rsidR="00FC5278">
        <w:rPr>
          <w:rFonts w:cs="Arial"/>
          <w:sz w:val="22"/>
        </w:rPr>
        <w:t xml:space="preserve">upní cena </w:t>
      </w:r>
      <w:r w:rsidR="004760A2">
        <w:rPr>
          <w:rFonts w:cs="Arial"/>
          <w:sz w:val="22"/>
        </w:rPr>
        <w:t xml:space="preserve">za </w:t>
      </w:r>
      <w:r w:rsidR="00FC5278">
        <w:rPr>
          <w:rFonts w:cs="Arial"/>
          <w:sz w:val="22"/>
        </w:rPr>
        <w:t xml:space="preserve">Zboží </w:t>
      </w:r>
      <w:r w:rsidR="004760A2">
        <w:rPr>
          <w:rFonts w:cs="Arial"/>
          <w:sz w:val="22"/>
        </w:rPr>
        <w:t>a Službu</w:t>
      </w:r>
      <w:r w:rsidR="001603E0">
        <w:rPr>
          <w:rFonts w:cs="Arial"/>
          <w:sz w:val="22"/>
        </w:rPr>
        <w:t xml:space="preserve"> </w:t>
      </w:r>
      <w:r w:rsidR="00FC5278">
        <w:rPr>
          <w:rFonts w:cs="Arial"/>
          <w:sz w:val="22"/>
        </w:rPr>
        <w:t xml:space="preserve">je cenou konečnou zahrnující veškeré náklady spojené s předmětem plnění Smlouvy včetně obalů a dopravy do Místa </w:t>
      </w:r>
      <w:proofErr w:type="gramStart"/>
      <w:r w:rsidR="00FC5278">
        <w:rPr>
          <w:rFonts w:cs="Arial"/>
          <w:sz w:val="22"/>
        </w:rPr>
        <w:t>plnění</w:t>
      </w:r>
      <w:r w:rsidR="00C94BB1">
        <w:rPr>
          <w:rFonts w:cs="Arial"/>
          <w:sz w:val="22"/>
        </w:rPr>
        <w:t xml:space="preserve"> a</w:t>
      </w:r>
      <w:r w:rsidR="004760A2">
        <w:rPr>
          <w:rFonts w:cs="Arial"/>
          <w:sz w:val="22"/>
        </w:rPr>
        <w:t xml:space="preserve"> </w:t>
      </w:r>
      <w:r w:rsidR="00FD48CF">
        <w:rPr>
          <w:rFonts w:cs="Arial"/>
          <w:sz w:val="22"/>
        </w:rPr>
        <w:t xml:space="preserve">             </w:t>
      </w:r>
      <w:r w:rsidR="004760A2">
        <w:rPr>
          <w:rFonts w:cs="Arial"/>
          <w:sz w:val="22"/>
        </w:rPr>
        <w:t>s</w:t>
      </w:r>
      <w:r w:rsidR="00C94BB1">
        <w:rPr>
          <w:rFonts w:cs="Arial"/>
          <w:sz w:val="22"/>
        </w:rPr>
        <w:t xml:space="preserve"> poskytování</w:t>
      </w:r>
      <w:r w:rsidR="004760A2">
        <w:rPr>
          <w:rFonts w:cs="Arial"/>
          <w:sz w:val="22"/>
        </w:rPr>
        <w:t>m</w:t>
      </w:r>
      <w:proofErr w:type="gramEnd"/>
      <w:r w:rsidR="00C94BB1">
        <w:rPr>
          <w:rFonts w:cs="Arial"/>
          <w:sz w:val="22"/>
        </w:rPr>
        <w:t xml:space="preserve"> Služby</w:t>
      </w:r>
      <w:r w:rsidR="00FC5278">
        <w:rPr>
          <w:rFonts w:cs="Arial"/>
          <w:sz w:val="22"/>
        </w:rPr>
        <w:t xml:space="preserve">. </w:t>
      </w:r>
      <w:r w:rsidR="00FC30B3">
        <w:rPr>
          <w:rFonts w:cs="Arial"/>
          <w:sz w:val="22"/>
        </w:rPr>
        <w:t>Celková k</w:t>
      </w:r>
      <w:r w:rsidR="00FC5278">
        <w:rPr>
          <w:rFonts w:cs="Arial"/>
          <w:sz w:val="22"/>
        </w:rPr>
        <w:t xml:space="preserve">upní cena je stanovena jako nejvýše přípustná a není možno ji překročit po celou dobu smluvního plnění. Pokud Prodávající není plátcem DPH, uvede se konečná cena. </w:t>
      </w:r>
    </w:p>
    <w:p w:rsidR="00751767" w:rsidRDefault="00A05B04">
      <w:pPr>
        <w:pStyle w:val="Odst"/>
        <w:rPr>
          <w:sz w:val="22"/>
        </w:rPr>
      </w:pPr>
      <w:r>
        <w:rPr>
          <w:sz w:val="22"/>
        </w:rPr>
        <w:lastRenderedPageBreak/>
        <w:t>Po podpisu Akceptačního listu Kupujícím je Prodávající oprávněn fakturovat Celkovou kupní cenu dle odst. 6.1 Smlouvy</w:t>
      </w:r>
      <w:r w:rsidR="00FC5278">
        <w:rPr>
          <w:sz w:val="22"/>
        </w:rPr>
        <w:t xml:space="preserve">. Splatnost faktury činí 30 kalendářních dnů od jejího prokazatelného doručení na e-mail Kupujícího: </w:t>
      </w:r>
      <w:hyperlink r:id="rId10" w:history="1">
        <w:r w:rsidR="00FC5278">
          <w:rPr>
            <w:rStyle w:val="Hypertextovodkaz"/>
            <w:sz w:val="22"/>
          </w:rPr>
          <w:t>podatelna@sfdi.cz</w:t>
        </w:r>
      </w:hyperlink>
      <w:r w:rsidR="00FC5278">
        <w:rPr>
          <w:sz w:val="22"/>
        </w:rPr>
        <w:t xml:space="preserve">.  Splatnost faktury je dodržena, pokud v poslední den splatnosti je fakturovaná částka odepsána z účtu Kupujícího ve prospěch účtu Prodávajícího. </w:t>
      </w:r>
    </w:p>
    <w:p w:rsidR="00751767" w:rsidRDefault="00FC5278">
      <w:pPr>
        <w:pStyle w:val="Odst"/>
        <w:rPr>
          <w:sz w:val="22"/>
        </w:rPr>
      </w:pPr>
      <w:r>
        <w:rPr>
          <w:sz w:val="22"/>
        </w:rPr>
        <w:t xml:space="preserve">Prodávající je povinen uvést na faktuře následující text: </w:t>
      </w:r>
      <w:r>
        <w:rPr>
          <w:sz w:val="22"/>
          <w:lang w:eastAsia="cs-CZ"/>
        </w:rPr>
        <w:t>„Zakázka je spolufinancována z prostředků Technické pomoci OP Doprava 2014 - 2020 v rámci projektu Technická pomoc ZS OPD 2016 – 2023 číslo CZ.04.4.125/0.0/0.0/15_005/0000002“</w:t>
      </w:r>
      <w:r>
        <w:rPr>
          <w:sz w:val="22"/>
        </w:rPr>
        <w:t xml:space="preserve">. Faktura musí rovněž obsahovat evidenční číslo této </w:t>
      </w:r>
      <w:r w:rsidR="00FC30B3">
        <w:rPr>
          <w:sz w:val="22"/>
        </w:rPr>
        <w:t>S</w:t>
      </w:r>
      <w:r>
        <w:rPr>
          <w:sz w:val="22"/>
        </w:rPr>
        <w:t>mlouvy přidělené Kupujícím, viz záhlaví Smlouvy.</w:t>
      </w:r>
    </w:p>
    <w:p w:rsidR="00751767" w:rsidRDefault="00FC5278">
      <w:pPr>
        <w:pStyle w:val="Odst"/>
        <w:rPr>
          <w:sz w:val="22"/>
        </w:rPr>
      </w:pPr>
      <w:r>
        <w:rPr>
          <w:sz w:val="22"/>
        </w:rPr>
        <w:t>Kupující je oprávněn před uplynutím lhůty splatnosti vrátit fakturu, která neobsahuje požadované náležitosti řádného účetního a daňového dokladu ve smyslu příslušných Právních předpisů, není doložena požadovanými nebo úplnými doklady, nebo obsahuje nesprávné cenové údaje. Ve vrácené faktuře musí Kupující vyznačit důvod vrácení faktury. Prodávající je povinen vystavit novou fakturu s tím, že oprávněným vrácením faktury přestává běžet původní lhůta splatnosti a běží nová lhůta 30 kalendářních dní ode dne prokazatelného doručení opravené a všemi náležitostmi opatřené faktury Kupujícímu.</w:t>
      </w:r>
    </w:p>
    <w:p w:rsidR="00751767" w:rsidRDefault="00FC5278">
      <w:pPr>
        <w:pStyle w:val="Odst"/>
        <w:rPr>
          <w:sz w:val="22"/>
        </w:rPr>
      </w:pPr>
      <w:r>
        <w:rPr>
          <w:sz w:val="22"/>
        </w:rPr>
        <w:t>Kupující neposkytuje zálohy.</w:t>
      </w:r>
    </w:p>
    <w:p w:rsidR="00751767" w:rsidRDefault="00FC5278">
      <w:pPr>
        <w:pStyle w:val="l"/>
        <w:rPr>
          <w:rFonts w:ascii="Arial" w:hAnsi="Arial" w:cs="Arial"/>
          <w:sz w:val="24"/>
        </w:rPr>
      </w:pPr>
      <w:r>
        <w:rPr>
          <w:rFonts w:ascii="Arial" w:hAnsi="Arial" w:cs="Arial"/>
          <w:sz w:val="24"/>
        </w:rPr>
        <w:t>MÍSTO, DOBA A ZPŮSOB PLNĚNÍ</w:t>
      </w:r>
    </w:p>
    <w:p w:rsidR="00751767" w:rsidRDefault="00FC5278">
      <w:pPr>
        <w:pStyle w:val="Odst"/>
        <w:rPr>
          <w:sz w:val="22"/>
        </w:rPr>
      </w:pPr>
      <w:r>
        <w:rPr>
          <w:sz w:val="22"/>
        </w:rPr>
        <w:t xml:space="preserve">Prodávající je povinen dodat </w:t>
      </w:r>
      <w:r w:rsidR="007A1D55">
        <w:rPr>
          <w:sz w:val="22"/>
        </w:rPr>
        <w:t xml:space="preserve">HW </w:t>
      </w:r>
      <w:r>
        <w:rPr>
          <w:sz w:val="22"/>
        </w:rPr>
        <w:t xml:space="preserve">do Místa plnění. Kupující </w:t>
      </w:r>
      <w:r w:rsidR="007A1D55">
        <w:rPr>
          <w:sz w:val="22"/>
        </w:rPr>
        <w:t xml:space="preserve">dodaný HW </w:t>
      </w:r>
      <w:r>
        <w:rPr>
          <w:sz w:val="22"/>
        </w:rPr>
        <w:t xml:space="preserve">převezme a písemně potvrdí jeho převzetí, pokud jsou splněny podmínky pro dodání a převzetí Zboží dle čl. </w:t>
      </w:r>
      <w:r>
        <w:rPr>
          <w:sz w:val="22"/>
        </w:rPr>
        <w:fldChar w:fldCharType="begin"/>
      </w:r>
      <w:r>
        <w:rPr>
          <w:sz w:val="22"/>
        </w:rPr>
        <w:instrText xml:space="preserve"> REF _Ref52278973 \r \h  \* MERGEFORMAT </w:instrText>
      </w:r>
      <w:r>
        <w:rPr>
          <w:sz w:val="22"/>
        </w:rPr>
      </w:r>
      <w:r>
        <w:rPr>
          <w:sz w:val="22"/>
        </w:rPr>
        <w:fldChar w:fldCharType="separate"/>
      </w:r>
      <w:r>
        <w:rPr>
          <w:sz w:val="22"/>
        </w:rPr>
        <w:t>9</w:t>
      </w:r>
      <w:r>
        <w:rPr>
          <w:sz w:val="22"/>
        </w:rPr>
        <w:fldChar w:fldCharType="end"/>
      </w:r>
      <w:r>
        <w:rPr>
          <w:sz w:val="22"/>
        </w:rPr>
        <w:t xml:space="preserve"> Smlouvy.</w:t>
      </w:r>
    </w:p>
    <w:p w:rsidR="007A1D55" w:rsidRPr="007A1D55" w:rsidRDefault="007A1D55" w:rsidP="007A1D55">
      <w:pPr>
        <w:pStyle w:val="Odst"/>
        <w:rPr>
          <w:sz w:val="22"/>
        </w:rPr>
      </w:pPr>
      <w:r w:rsidRPr="007A1D55">
        <w:rPr>
          <w:sz w:val="22"/>
        </w:rPr>
        <w:t xml:space="preserve">Prodávající je povinen zaslat </w:t>
      </w:r>
      <w:r>
        <w:rPr>
          <w:sz w:val="22"/>
        </w:rPr>
        <w:t>SW</w:t>
      </w:r>
      <w:r w:rsidRPr="007A1D55">
        <w:rPr>
          <w:sz w:val="22"/>
        </w:rPr>
        <w:t xml:space="preserve"> (</w:t>
      </w:r>
      <w:r>
        <w:rPr>
          <w:sz w:val="22"/>
        </w:rPr>
        <w:t>instalační</w:t>
      </w:r>
      <w:r w:rsidRPr="007A1D55">
        <w:rPr>
          <w:sz w:val="22"/>
        </w:rPr>
        <w:t xml:space="preserve"> klíč/klíče) na emailovou adresu </w:t>
      </w:r>
      <w:hyperlink r:id="rId11" w:history="1">
        <w:r w:rsidR="00C62446">
          <w:rPr>
            <w:sz w:val="22"/>
          </w:rPr>
          <w:t>K</w:t>
        </w:r>
        <w:r w:rsidR="00C62446" w:rsidRPr="001859D7">
          <w:rPr>
            <w:sz w:val="22"/>
          </w:rPr>
          <w:t>ontaktní</w:t>
        </w:r>
      </w:hyperlink>
      <w:r w:rsidR="00C62446" w:rsidRPr="001859D7">
        <w:rPr>
          <w:sz w:val="22"/>
        </w:rPr>
        <w:t xml:space="preserve"> osoby Kupujícího</w:t>
      </w:r>
      <w:r w:rsidRPr="007A1D55">
        <w:rPr>
          <w:sz w:val="22"/>
        </w:rPr>
        <w:t xml:space="preserve">. Kupující </w:t>
      </w:r>
      <w:r w:rsidR="00C62446">
        <w:rPr>
          <w:sz w:val="22"/>
        </w:rPr>
        <w:t>SW</w:t>
      </w:r>
      <w:r w:rsidRPr="007A1D55">
        <w:rPr>
          <w:sz w:val="22"/>
        </w:rPr>
        <w:t xml:space="preserve"> převezme a </w:t>
      </w:r>
      <w:r>
        <w:rPr>
          <w:sz w:val="22"/>
        </w:rPr>
        <w:t>písemně</w:t>
      </w:r>
      <w:r w:rsidRPr="007A1D55">
        <w:rPr>
          <w:sz w:val="22"/>
        </w:rPr>
        <w:t xml:space="preserve"> potvrdí jeho převzetí, pokud jsou splněny podmínky pro dodání a převzetí </w:t>
      </w:r>
      <w:r>
        <w:rPr>
          <w:sz w:val="22"/>
        </w:rPr>
        <w:t>Z</w:t>
      </w:r>
      <w:r w:rsidRPr="007A1D55">
        <w:rPr>
          <w:sz w:val="22"/>
        </w:rPr>
        <w:t xml:space="preserve">boží dle čl. </w:t>
      </w:r>
      <w:r>
        <w:rPr>
          <w:sz w:val="22"/>
        </w:rPr>
        <w:t>9</w:t>
      </w:r>
      <w:r w:rsidRPr="007A1D55">
        <w:rPr>
          <w:sz w:val="22"/>
        </w:rPr>
        <w:t xml:space="preserve"> Smlouvy.</w:t>
      </w:r>
    </w:p>
    <w:p w:rsidR="00B15F31" w:rsidRPr="00FC30B3" w:rsidRDefault="00FC5278" w:rsidP="00E85D6F">
      <w:pPr>
        <w:pStyle w:val="Odst"/>
        <w:rPr>
          <w:sz w:val="22"/>
        </w:rPr>
      </w:pPr>
      <w:r>
        <w:rPr>
          <w:sz w:val="22"/>
        </w:rPr>
        <w:t>Prodávající se zavazuje dodat Zboží nejpozději do</w:t>
      </w:r>
      <w:r w:rsidR="00FC30B3">
        <w:rPr>
          <w:sz w:val="22"/>
        </w:rPr>
        <w:t xml:space="preserve"> šedesáti (</w:t>
      </w:r>
      <w:r w:rsidR="00520986">
        <w:rPr>
          <w:sz w:val="22"/>
        </w:rPr>
        <w:t>60</w:t>
      </w:r>
      <w:r w:rsidR="00FC30B3">
        <w:rPr>
          <w:sz w:val="22"/>
        </w:rPr>
        <w:t>)</w:t>
      </w:r>
      <w:r>
        <w:rPr>
          <w:sz w:val="22"/>
        </w:rPr>
        <w:t xml:space="preserve"> kalendářních dnů ode dne nabytí účinnosti Smlouvy. Lhůta se pokládá za splněnou, pokud bude doručeno Zboží do sídla Kupujícího</w:t>
      </w:r>
      <w:r w:rsidR="007671AD">
        <w:rPr>
          <w:sz w:val="22"/>
        </w:rPr>
        <w:t xml:space="preserve"> v případě HW/emailovou adresu Kontaktní osoby Kupujícího v případě SW</w:t>
      </w:r>
      <w:r>
        <w:rPr>
          <w:sz w:val="22"/>
        </w:rPr>
        <w:t xml:space="preserve"> do posledního dne lhůty do konce pracovní doby Kupujícího, tj. do 16:00 hod. V případě, že takový den připadne na den pracovního klidu, považuje se za poslední den lhůty nejbližší následující pracovní den.</w:t>
      </w:r>
    </w:p>
    <w:p w:rsidR="00751767" w:rsidRDefault="00FC5278">
      <w:pPr>
        <w:pStyle w:val="l"/>
        <w:rPr>
          <w:rFonts w:ascii="Arial" w:hAnsi="Arial" w:cs="Arial"/>
          <w:sz w:val="24"/>
        </w:rPr>
      </w:pPr>
      <w:r>
        <w:rPr>
          <w:rFonts w:ascii="Arial" w:hAnsi="Arial" w:cs="Arial"/>
          <w:sz w:val="24"/>
        </w:rPr>
        <w:t>PŘEVOD VLASTNICKÉHO PRÁVA A NEBEZPEČÍ ŠKODY NA ZBOŽÍ</w:t>
      </w:r>
    </w:p>
    <w:p w:rsidR="00F70AEA" w:rsidRDefault="00FC5278" w:rsidP="00FC30B3">
      <w:pPr>
        <w:pStyle w:val="Odst"/>
      </w:pPr>
      <w:r>
        <w:rPr>
          <w:rFonts w:cs="Arial"/>
          <w:sz w:val="22"/>
          <w:szCs w:val="22"/>
        </w:rPr>
        <w:t xml:space="preserve">Kupující nabývá vlastnické právo ke Zboží jeho převzetím Kupujícím v místě plnění </w:t>
      </w:r>
      <w:r w:rsidR="004D283B">
        <w:rPr>
          <w:rFonts w:cs="Arial"/>
          <w:sz w:val="22"/>
          <w:szCs w:val="22"/>
        </w:rPr>
        <w:t xml:space="preserve">v případě </w:t>
      </w:r>
      <w:r w:rsidR="00591539">
        <w:rPr>
          <w:rFonts w:cs="Arial"/>
          <w:sz w:val="22"/>
          <w:szCs w:val="22"/>
        </w:rPr>
        <w:t>HW</w:t>
      </w:r>
      <w:r w:rsidR="00FC30B3">
        <w:rPr>
          <w:rFonts w:cs="Arial"/>
          <w:sz w:val="22"/>
          <w:szCs w:val="22"/>
        </w:rPr>
        <w:t xml:space="preserve"> </w:t>
      </w:r>
      <w:r w:rsidR="004D283B">
        <w:rPr>
          <w:rFonts w:cs="Arial"/>
          <w:sz w:val="22"/>
          <w:szCs w:val="22"/>
        </w:rPr>
        <w:t>či na přísluš</w:t>
      </w:r>
      <w:r w:rsidR="00FC30B3">
        <w:rPr>
          <w:rFonts w:cs="Arial"/>
          <w:sz w:val="22"/>
          <w:szCs w:val="22"/>
        </w:rPr>
        <w:t>né emailové adrese Kontaktní osoby</w:t>
      </w:r>
      <w:r w:rsidR="00C62446">
        <w:rPr>
          <w:rFonts w:cs="Arial"/>
          <w:sz w:val="22"/>
          <w:szCs w:val="22"/>
        </w:rPr>
        <w:t xml:space="preserve"> Kupujícího</w:t>
      </w:r>
      <w:r w:rsidR="00591539">
        <w:rPr>
          <w:rFonts w:cs="Arial"/>
          <w:sz w:val="22"/>
          <w:szCs w:val="22"/>
        </w:rPr>
        <w:t xml:space="preserve"> v případě S</w:t>
      </w:r>
      <w:r w:rsidR="00CF4208">
        <w:rPr>
          <w:rFonts w:cs="Arial"/>
          <w:sz w:val="22"/>
          <w:szCs w:val="22"/>
        </w:rPr>
        <w:t>W</w:t>
      </w:r>
      <w:r w:rsidR="004D283B" w:rsidRPr="00884013">
        <w:rPr>
          <w:rFonts w:cs="Arial"/>
          <w:sz w:val="22"/>
          <w:szCs w:val="22"/>
        </w:rPr>
        <w:t>;</w:t>
      </w:r>
      <w:r w:rsidR="00FC30B3">
        <w:rPr>
          <w:rFonts w:cs="Arial"/>
          <w:sz w:val="22"/>
          <w:szCs w:val="22"/>
        </w:rPr>
        <w:t xml:space="preserve"> </w:t>
      </w:r>
      <w:r>
        <w:rPr>
          <w:rFonts w:cs="Arial"/>
          <w:sz w:val="22"/>
          <w:szCs w:val="22"/>
        </w:rPr>
        <w:t>v témže okamžiku přechází na Kupujícího nebezpečí škody na Zboží.</w:t>
      </w:r>
    </w:p>
    <w:p w:rsidR="00751767" w:rsidRDefault="00FC5278">
      <w:pPr>
        <w:pStyle w:val="l"/>
        <w:rPr>
          <w:rFonts w:ascii="Arial" w:hAnsi="Arial" w:cs="Arial"/>
          <w:sz w:val="24"/>
        </w:rPr>
      </w:pPr>
      <w:bookmarkStart w:id="6" w:name="_Ref52278973"/>
      <w:r>
        <w:rPr>
          <w:rFonts w:ascii="Arial" w:hAnsi="Arial" w:cs="Arial"/>
          <w:sz w:val="24"/>
        </w:rPr>
        <w:lastRenderedPageBreak/>
        <w:t>PŘEDÁNÍ A PŘEVZETÍ ZBOŽÍ</w:t>
      </w:r>
      <w:bookmarkEnd w:id="6"/>
    </w:p>
    <w:p w:rsidR="000B43AC" w:rsidRPr="00483A0A" w:rsidRDefault="00FC5278" w:rsidP="00C355BD">
      <w:pPr>
        <w:pStyle w:val="Odst"/>
        <w:rPr>
          <w:rFonts w:cs="Arial"/>
          <w:sz w:val="22"/>
          <w:szCs w:val="22"/>
        </w:rPr>
      </w:pPr>
      <w:r w:rsidRPr="000B43AC">
        <w:rPr>
          <w:rFonts w:cs="Arial"/>
          <w:sz w:val="22"/>
          <w:szCs w:val="22"/>
        </w:rPr>
        <w:t>Zboží</w:t>
      </w:r>
      <w:r w:rsidR="00CF4208">
        <w:rPr>
          <w:rFonts w:cs="Arial"/>
          <w:sz w:val="22"/>
          <w:szCs w:val="22"/>
        </w:rPr>
        <w:t>, v případě HW</w:t>
      </w:r>
      <w:r w:rsidR="00952096">
        <w:rPr>
          <w:rFonts w:cs="Arial"/>
          <w:sz w:val="22"/>
          <w:szCs w:val="22"/>
        </w:rPr>
        <w:t>,</w:t>
      </w:r>
      <w:r w:rsidR="00FC30B3">
        <w:rPr>
          <w:rFonts w:cs="Arial"/>
          <w:sz w:val="22"/>
          <w:szCs w:val="22"/>
        </w:rPr>
        <w:t xml:space="preserve"> </w:t>
      </w:r>
      <w:r w:rsidRPr="000B43AC">
        <w:rPr>
          <w:rFonts w:cs="Arial"/>
          <w:sz w:val="22"/>
          <w:szCs w:val="22"/>
        </w:rPr>
        <w:t>se považuje za odevzdané Kupujícímu jeho fyzickým převzetím Kupujícím v Místě plnění</w:t>
      </w:r>
      <w:r w:rsidR="00C52521">
        <w:rPr>
          <w:rFonts w:cs="Arial"/>
          <w:sz w:val="22"/>
          <w:szCs w:val="22"/>
        </w:rPr>
        <w:t xml:space="preserve">, </w:t>
      </w:r>
      <w:r w:rsidR="00CF4208">
        <w:rPr>
          <w:rFonts w:cs="Arial"/>
          <w:sz w:val="22"/>
          <w:szCs w:val="22"/>
        </w:rPr>
        <w:t>v případě SW</w:t>
      </w:r>
      <w:r w:rsidR="00C52521">
        <w:rPr>
          <w:rFonts w:cs="Arial"/>
          <w:sz w:val="22"/>
          <w:szCs w:val="22"/>
        </w:rPr>
        <w:t xml:space="preserve"> se považuje za odevzdaný K</w:t>
      </w:r>
      <w:r w:rsidR="00C52521" w:rsidRPr="00483A0A">
        <w:rPr>
          <w:rFonts w:cs="Arial"/>
          <w:sz w:val="22"/>
          <w:szCs w:val="22"/>
        </w:rPr>
        <w:t xml:space="preserve">upujícímu doručením </w:t>
      </w:r>
      <w:r w:rsidR="003E18EC">
        <w:rPr>
          <w:rFonts w:cs="Arial"/>
          <w:sz w:val="22"/>
          <w:szCs w:val="22"/>
        </w:rPr>
        <w:t>instalačních</w:t>
      </w:r>
      <w:r w:rsidR="00C52521" w:rsidRPr="00483A0A">
        <w:rPr>
          <w:rFonts w:cs="Arial"/>
          <w:sz w:val="22"/>
          <w:szCs w:val="22"/>
        </w:rPr>
        <w:t xml:space="preserve"> klíčů na emailovou adresu Kontaktní osoby</w:t>
      </w:r>
      <w:r w:rsidR="007671AD">
        <w:rPr>
          <w:rFonts w:cs="Arial"/>
          <w:sz w:val="22"/>
          <w:szCs w:val="22"/>
        </w:rPr>
        <w:t xml:space="preserve"> Kupujícího</w:t>
      </w:r>
      <w:r w:rsidR="00C62446">
        <w:rPr>
          <w:rFonts w:cs="Arial"/>
          <w:sz w:val="22"/>
          <w:szCs w:val="22"/>
        </w:rPr>
        <w:t>,</w:t>
      </w:r>
      <w:r w:rsidRPr="000B43AC">
        <w:rPr>
          <w:rFonts w:cs="Arial"/>
          <w:sz w:val="22"/>
          <w:szCs w:val="22"/>
        </w:rPr>
        <w:t xml:space="preserve"> a podpisem </w:t>
      </w:r>
      <w:r w:rsidR="00C94BB1" w:rsidRPr="000B43AC">
        <w:rPr>
          <w:rFonts w:cs="Arial"/>
          <w:sz w:val="22"/>
          <w:szCs w:val="22"/>
        </w:rPr>
        <w:t>Akceptačního protokolu</w:t>
      </w:r>
      <w:r w:rsidRPr="000B43AC">
        <w:rPr>
          <w:rFonts w:cs="Arial"/>
          <w:sz w:val="22"/>
          <w:szCs w:val="22"/>
        </w:rPr>
        <w:t xml:space="preserve"> </w:t>
      </w:r>
      <w:r w:rsidR="00C52521">
        <w:rPr>
          <w:rFonts w:cs="Arial"/>
          <w:sz w:val="22"/>
          <w:szCs w:val="22"/>
        </w:rPr>
        <w:t>dle odst. 9.3 a 9.4 Smlouvy.</w:t>
      </w:r>
      <w:r w:rsidRPr="000B43AC">
        <w:rPr>
          <w:rFonts w:cs="Arial"/>
          <w:sz w:val="22"/>
          <w:szCs w:val="22"/>
        </w:rPr>
        <w:t xml:space="preserve"> </w:t>
      </w:r>
    </w:p>
    <w:p w:rsidR="00751767" w:rsidRDefault="00FC5278">
      <w:pPr>
        <w:pStyle w:val="Odst"/>
        <w:rPr>
          <w:rFonts w:cs="Arial"/>
          <w:sz w:val="22"/>
          <w:szCs w:val="22"/>
        </w:rPr>
      </w:pPr>
      <w:r>
        <w:rPr>
          <w:rFonts w:cs="Arial"/>
          <w:sz w:val="22"/>
          <w:szCs w:val="22"/>
        </w:rPr>
        <w:t>Kupující při převzetí Zboží provede kontrolu:</w:t>
      </w:r>
    </w:p>
    <w:p w:rsidR="00751767" w:rsidRDefault="00FC5278">
      <w:pPr>
        <w:pStyle w:val="Odstavecseseznamem"/>
        <w:numPr>
          <w:ilvl w:val="0"/>
          <w:numId w:val="9"/>
        </w:numPr>
        <w:spacing w:before="120" w:after="0" w:line="240" w:lineRule="auto"/>
        <w:ind w:hanging="357"/>
        <w:contextualSpacing w:val="0"/>
        <w:jc w:val="both"/>
        <w:rPr>
          <w:rFonts w:cs="Arial"/>
          <w:sz w:val="22"/>
        </w:rPr>
      </w:pPr>
      <w:r>
        <w:rPr>
          <w:rFonts w:cs="Arial"/>
          <w:sz w:val="22"/>
        </w:rPr>
        <w:t>dodaného druhu, množství a kompletnosti Zboží</w:t>
      </w:r>
      <w:r w:rsidR="00FF2F74">
        <w:rPr>
          <w:rFonts w:cs="Arial"/>
          <w:sz w:val="22"/>
        </w:rPr>
        <w:t>;</w:t>
      </w:r>
    </w:p>
    <w:p w:rsidR="00751767" w:rsidRDefault="00FC5278">
      <w:pPr>
        <w:pStyle w:val="Odstavecseseznamem"/>
        <w:numPr>
          <w:ilvl w:val="0"/>
          <w:numId w:val="9"/>
        </w:numPr>
        <w:spacing w:before="120" w:after="0" w:line="240" w:lineRule="auto"/>
        <w:ind w:hanging="357"/>
        <w:contextualSpacing w:val="0"/>
        <w:jc w:val="both"/>
        <w:rPr>
          <w:rFonts w:cs="Arial"/>
          <w:sz w:val="22"/>
        </w:rPr>
      </w:pPr>
      <w:r>
        <w:rPr>
          <w:rFonts w:cs="Arial"/>
          <w:sz w:val="22"/>
        </w:rPr>
        <w:t>zda nedošlo k poškození Zboží při přepravě</w:t>
      </w:r>
      <w:r w:rsidR="00FF2F74">
        <w:rPr>
          <w:rFonts w:cs="Arial"/>
          <w:sz w:val="22"/>
        </w:rPr>
        <w:t>.</w:t>
      </w:r>
    </w:p>
    <w:p w:rsidR="00751767" w:rsidRDefault="00FC5278">
      <w:pPr>
        <w:pStyle w:val="Odst"/>
        <w:spacing w:before="120"/>
        <w:rPr>
          <w:rFonts w:cs="Arial"/>
          <w:sz w:val="22"/>
          <w:szCs w:val="22"/>
        </w:rPr>
      </w:pPr>
      <w:bookmarkStart w:id="7" w:name="_Ref52279040"/>
      <w:r>
        <w:rPr>
          <w:rFonts w:cs="Arial"/>
          <w:sz w:val="22"/>
          <w:szCs w:val="22"/>
        </w:rPr>
        <w:t xml:space="preserve">O předání a převzetí </w:t>
      </w:r>
      <w:r w:rsidR="00483A0A">
        <w:rPr>
          <w:rFonts w:cs="Arial"/>
          <w:sz w:val="22"/>
          <w:szCs w:val="22"/>
        </w:rPr>
        <w:t xml:space="preserve">bude vyplněn </w:t>
      </w:r>
      <w:r w:rsidR="000B43AC">
        <w:rPr>
          <w:rFonts w:cs="Arial"/>
          <w:sz w:val="22"/>
          <w:szCs w:val="22"/>
        </w:rPr>
        <w:t>Akceptační protokol</w:t>
      </w:r>
      <w:r>
        <w:rPr>
          <w:rFonts w:cs="Arial"/>
          <w:sz w:val="22"/>
          <w:szCs w:val="22"/>
        </w:rPr>
        <w:t xml:space="preserve">. </w:t>
      </w:r>
      <w:r w:rsidR="000B43AC">
        <w:rPr>
          <w:rFonts w:cs="Arial"/>
          <w:sz w:val="22"/>
          <w:szCs w:val="22"/>
        </w:rPr>
        <w:t xml:space="preserve">Akceptační protokol </w:t>
      </w:r>
      <w:r>
        <w:rPr>
          <w:rFonts w:cs="Arial"/>
          <w:sz w:val="22"/>
          <w:szCs w:val="22"/>
        </w:rPr>
        <w:t xml:space="preserve">bude obsahovat jméno a podpis předávající osoby za Prodávajícího a jméno a podpis Kontaktní osoby za Kupujícího. Prodávající odpovídá za to, že informace uvedené v </w:t>
      </w:r>
      <w:r w:rsidR="000B43AC">
        <w:rPr>
          <w:rFonts w:cs="Arial"/>
          <w:sz w:val="22"/>
          <w:szCs w:val="22"/>
        </w:rPr>
        <w:t xml:space="preserve">Akceptačním protokolu </w:t>
      </w:r>
      <w:r>
        <w:rPr>
          <w:rFonts w:cs="Arial"/>
          <w:sz w:val="22"/>
          <w:szCs w:val="22"/>
        </w:rPr>
        <w:t xml:space="preserve">odpovídají skutečnosti. Nebude-li </w:t>
      </w:r>
      <w:r w:rsidR="00FC30B3">
        <w:rPr>
          <w:rFonts w:cs="Arial"/>
          <w:sz w:val="22"/>
          <w:szCs w:val="22"/>
        </w:rPr>
        <w:t xml:space="preserve">Akceptační </w:t>
      </w:r>
      <w:r>
        <w:rPr>
          <w:rFonts w:cs="Arial"/>
          <w:sz w:val="22"/>
          <w:szCs w:val="22"/>
        </w:rPr>
        <w:t xml:space="preserve">list obsahovat údaje uvedené v tomto odstavci, je Kupující oprávněn převzetí Zboží odmítnout, a to až do předání </w:t>
      </w:r>
      <w:r w:rsidR="00CF24B1" w:rsidRPr="000B43AC">
        <w:rPr>
          <w:rFonts w:cs="Arial"/>
          <w:sz w:val="22"/>
          <w:szCs w:val="22"/>
        </w:rPr>
        <w:t xml:space="preserve">Akceptačního protokolu </w:t>
      </w:r>
      <w:r>
        <w:rPr>
          <w:rFonts w:cs="Arial"/>
          <w:sz w:val="22"/>
          <w:szCs w:val="22"/>
        </w:rPr>
        <w:t>s výše uvedenými údaji.</w:t>
      </w:r>
      <w:bookmarkEnd w:id="7"/>
    </w:p>
    <w:p w:rsidR="00751767" w:rsidRDefault="00FC5278">
      <w:pPr>
        <w:pStyle w:val="Odst"/>
        <w:rPr>
          <w:rFonts w:cs="Arial"/>
          <w:sz w:val="22"/>
          <w:szCs w:val="22"/>
        </w:rPr>
      </w:pPr>
      <w:bookmarkStart w:id="8" w:name="_Ref52279051"/>
      <w:r>
        <w:rPr>
          <w:rFonts w:cs="Arial"/>
          <w:sz w:val="22"/>
          <w:szCs w:val="22"/>
        </w:rPr>
        <w:t xml:space="preserve">Kupující potvrdí převzetí Zboží podpisem </w:t>
      </w:r>
      <w:r w:rsidR="00CF24B1" w:rsidRPr="000B43AC">
        <w:rPr>
          <w:rFonts w:cs="Arial"/>
          <w:sz w:val="22"/>
          <w:szCs w:val="22"/>
        </w:rPr>
        <w:t>Akceptačního protokolu</w:t>
      </w:r>
      <w:r>
        <w:rPr>
          <w:rFonts w:cs="Arial"/>
          <w:sz w:val="22"/>
          <w:szCs w:val="22"/>
        </w:rPr>
        <w:t xml:space="preserve">. Případné vady Zboží zjevné při předání uvede Kupující do </w:t>
      </w:r>
      <w:r w:rsidR="00CF24B1" w:rsidRPr="000B43AC">
        <w:rPr>
          <w:rFonts w:cs="Arial"/>
          <w:sz w:val="22"/>
          <w:szCs w:val="22"/>
        </w:rPr>
        <w:t>Akceptačního protokolu</w:t>
      </w:r>
      <w:r>
        <w:rPr>
          <w:rFonts w:cs="Arial"/>
          <w:sz w:val="22"/>
          <w:szCs w:val="22"/>
        </w:rPr>
        <w:t xml:space="preserve">. Pokud bude mít Zboží vady, které brání užívání nebo užívání podstatně ztěžují, je Kupující oprávněn odmítnout ho převzít. Bezvadné Zboží se Kupující zavazuje převzít a zaplatit jeho </w:t>
      </w:r>
      <w:r w:rsidR="00626A0D">
        <w:rPr>
          <w:rFonts w:cs="Arial"/>
          <w:sz w:val="22"/>
          <w:szCs w:val="22"/>
        </w:rPr>
        <w:t xml:space="preserve">kupní </w:t>
      </w:r>
      <w:r>
        <w:rPr>
          <w:rFonts w:cs="Arial"/>
          <w:sz w:val="22"/>
          <w:szCs w:val="22"/>
        </w:rPr>
        <w:t>cenu.</w:t>
      </w:r>
      <w:bookmarkEnd w:id="8"/>
    </w:p>
    <w:p w:rsidR="00952096" w:rsidRDefault="00952096">
      <w:pPr>
        <w:pStyle w:val="Odst"/>
        <w:rPr>
          <w:rFonts w:cs="Arial"/>
          <w:sz w:val="22"/>
          <w:szCs w:val="22"/>
        </w:rPr>
      </w:pPr>
      <w:r>
        <w:rPr>
          <w:rFonts w:cs="Arial"/>
          <w:sz w:val="22"/>
          <w:szCs w:val="22"/>
        </w:rPr>
        <w:t xml:space="preserve">Pro vyloučení pochybností Kupující uvádí, že v den předání a převzetí Zboží bude Prodávajícím provedeno Zaškolení. O Zaškolení bude vytvořen protokol, jenž bude obsahovat informace o tom, kteří zaměstnanci Kupujícího </w:t>
      </w:r>
      <w:r w:rsidR="00717017">
        <w:rPr>
          <w:rFonts w:cs="Arial"/>
          <w:sz w:val="22"/>
          <w:szCs w:val="22"/>
        </w:rPr>
        <w:t>byli</w:t>
      </w:r>
      <w:r>
        <w:rPr>
          <w:rFonts w:cs="Arial"/>
          <w:sz w:val="22"/>
          <w:szCs w:val="22"/>
        </w:rPr>
        <w:t xml:space="preserve"> zaškoleni</w:t>
      </w:r>
      <w:r w:rsidR="007671AD">
        <w:rPr>
          <w:rFonts w:cs="Arial"/>
          <w:sz w:val="22"/>
          <w:szCs w:val="22"/>
        </w:rPr>
        <w:t>,</w:t>
      </w:r>
      <w:r>
        <w:rPr>
          <w:rFonts w:cs="Arial"/>
          <w:sz w:val="22"/>
          <w:szCs w:val="22"/>
        </w:rPr>
        <w:t xml:space="preserve"> a bude podepsán kontaktními osobami Kupujícího a Prodávajícího.</w:t>
      </w:r>
    </w:p>
    <w:p w:rsidR="005E5671" w:rsidRDefault="005E5671" w:rsidP="005E5671">
      <w:pPr>
        <w:pStyle w:val="l"/>
        <w:rPr>
          <w:rFonts w:ascii="Arial" w:hAnsi="Arial" w:cs="Arial"/>
          <w:sz w:val="24"/>
        </w:rPr>
      </w:pPr>
      <w:r>
        <w:rPr>
          <w:rFonts w:ascii="Arial" w:hAnsi="Arial" w:cs="Arial"/>
          <w:sz w:val="24"/>
        </w:rPr>
        <w:t xml:space="preserve">VLASTNICTVÍ A VLASTNICKÁ PRÁVA </w:t>
      </w:r>
    </w:p>
    <w:p w:rsidR="005E5671" w:rsidRPr="00E85D6F" w:rsidRDefault="006A7299" w:rsidP="005E5671">
      <w:pPr>
        <w:pStyle w:val="Odst"/>
        <w:rPr>
          <w:rFonts w:cs="Arial"/>
          <w:sz w:val="22"/>
          <w:szCs w:val="22"/>
        </w:rPr>
      </w:pPr>
      <w:r w:rsidRPr="00E85D6F">
        <w:rPr>
          <w:rFonts w:cs="Arial"/>
          <w:sz w:val="22"/>
          <w:szCs w:val="22"/>
        </w:rPr>
        <w:t>P</w:t>
      </w:r>
      <w:r>
        <w:rPr>
          <w:rFonts w:cs="Arial"/>
          <w:sz w:val="22"/>
          <w:szCs w:val="22"/>
        </w:rPr>
        <w:t>rodávající</w:t>
      </w:r>
      <w:r w:rsidRPr="00E85D6F">
        <w:rPr>
          <w:rFonts w:cs="Arial"/>
          <w:sz w:val="22"/>
          <w:szCs w:val="22"/>
        </w:rPr>
        <w:t xml:space="preserve"> </w:t>
      </w:r>
      <w:r w:rsidR="005E5671" w:rsidRPr="00E85D6F">
        <w:rPr>
          <w:rFonts w:cs="Arial"/>
          <w:sz w:val="22"/>
          <w:szCs w:val="22"/>
        </w:rPr>
        <w:t xml:space="preserve">prohlašuje, že s předáním </w:t>
      </w:r>
      <w:r w:rsidR="008C6876" w:rsidRPr="00E85D6F">
        <w:rPr>
          <w:rFonts w:cs="Arial"/>
          <w:sz w:val="22"/>
          <w:szCs w:val="22"/>
        </w:rPr>
        <w:t xml:space="preserve">SW </w:t>
      </w:r>
      <w:r w:rsidR="005E5671" w:rsidRPr="00E85D6F">
        <w:rPr>
          <w:rFonts w:cs="Arial"/>
          <w:sz w:val="22"/>
          <w:szCs w:val="22"/>
        </w:rPr>
        <w:t xml:space="preserve">Kupujícímu poskytuje (postupuje) současně i </w:t>
      </w:r>
      <w:r w:rsidR="007671AD">
        <w:rPr>
          <w:rFonts w:cs="Arial"/>
          <w:sz w:val="22"/>
          <w:szCs w:val="22"/>
        </w:rPr>
        <w:t>l</w:t>
      </w:r>
      <w:r w:rsidR="007671AD" w:rsidRPr="00E85D6F">
        <w:rPr>
          <w:rFonts w:cs="Arial"/>
          <w:sz w:val="22"/>
          <w:szCs w:val="22"/>
        </w:rPr>
        <w:t xml:space="preserve">icenci </w:t>
      </w:r>
      <w:r w:rsidR="005E5671" w:rsidRPr="00E85D6F">
        <w:rPr>
          <w:rFonts w:cs="Arial"/>
          <w:sz w:val="22"/>
          <w:szCs w:val="22"/>
        </w:rPr>
        <w:t xml:space="preserve">ke </w:t>
      </w:r>
      <w:r w:rsidR="008C6876" w:rsidRPr="00E85D6F">
        <w:rPr>
          <w:rFonts w:cs="Arial"/>
          <w:sz w:val="22"/>
          <w:szCs w:val="22"/>
        </w:rPr>
        <w:t xml:space="preserve">SW </w:t>
      </w:r>
      <w:r w:rsidR="00970745" w:rsidRPr="00E85D6F">
        <w:rPr>
          <w:rFonts w:cs="Arial"/>
          <w:sz w:val="22"/>
          <w:szCs w:val="22"/>
        </w:rPr>
        <w:t>po dobu uvedenou v </w:t>
      </w:r>
      <w:r w:rsidR="00695FD1" w:rsidRPr="004760A2">
        <w:rPr>
          <w:rFonts w:cs="Arial"/>
          <w:i/>
          <w:sz w:val="22"/>
          <w:szCs w:val="22"/>
        </w:rPr>
        <w:t>Technické specifikaci plnění</w:t>
      </w:r>
      <w:r w:rsidR="005E5671" w:rsidRPr="004760A2">
        <w:rPr>
          <w:rFonts w:cs="Arial"/>
          <w:i/>
          <w:sz w:val="22"/>
          <w:szCs w:val="22"/>
        </w:rPr>
        <w:t>.</w:t>
      </w:r>
      <w:r w:rsidR="005E5671" w:rsidRPr="00E85D6F">
        <w:rPr>
          <w:rFonts w:cs="Arial"/>
          <w:sz w:val="22"/>
          <w:szCs w:val="22"/>
        </w:rPr>
        <w:t xml:space="preserve"> Za písemný souhlas Prodávajícího poskytnout (převést) na </w:t>
      </w:r>
      <w:r>
        <w:rPr>
          <w:rFonts w:cs="Arial"/>
          <w:sz w:val="22"/>
          <w:szCs w:val="22"/>
        </w:rPr>
        <w:t>Kupujícího</w:t>
      </w:r>
      <w:r w:rsidRPr="00E85D6F">
        <w:rPr>
          <w:rFonts w:cs="Arial"/>
          <w:sz w:val="22"/>
          <w:szCs w:val="22"/>
        </w:rPr>
        <w:t xml:space="preserve"> </w:t>
      </w:r>
      <w:r w:rsidR="005E5671" w:rsidRPr="00E85D6F">
        <w:rPr>
          <w:rFonts w:cs="Arial"/>
          <w:sz w:val="22"/>
          <w:szCs w:val="22"/>
        </w:rPr>
        <w:t xml:space="preserve">současně s předáním </w:t>
      </w:r>
      <w:r w:rsidR="008C6876" w:rsidRPr="00E85D6F">
        <w:rPr>
          <w:rFonts w:cs="Arial"/>
          <w:sz w:val="22"/>
          <w:szCs w:val="22"/>
        </w:rPr>
        <w:t xml:space="preserve">SW </w:t>
      </w:r>
      <w:r w:rsidR="005E5671" w:rsidRPr="00E85D6F">
        <w:rPr>
          <w:rFonts w:cs="Arial"/>
          <w:sz w:val="22"/>
          <w:szCs w:val="22"/>
        </w:rPr>
        <w:t xml:space="preserve">i </w:t>
      </w:r>
      <w:r w:rsidR="007671AD">
        <w:rPr>
          <w:rFonts w:cs="Arial"/>
          <w:sz w:val="22"/>
          <w:szCs w:val="22"/>
        </w:rPr>
        <w:t>l</w:t>
      </w:r>
      <w:r w:rsidR="007671AD" w:rsidRPr="00E85D6F">
        <w:rPr>
          <w:rFonts w:cs="Arial"/>
          <w:sz w:val="22"/>
          <w:szCs w:val="22"/>
        </w:rPr>
        <w:t xml:space="preserve">icenci </w:t>
      </w:r>
      <w:r w:rsidR="005E5671" w:rsidRPr="00E85D6F">
        <w:rPr>
          <w:rFonts w:cs="Arial"/>
          <w:sz w:val="22"/>
          <w:szCs w:val="22"/>
        </w:rPr>
        <w:t>k</w:t>
      </w:r>
      <w:r w:rsidR="00FC30B3">
        <w:rPr>
          <w:rFonts w:cs="Arial"/>
          <w:sz w:val="22"/>
          <w:szCs w:val="22"/>
        </w:rPr>
        <w:t> </w:t>
      </w:r>
      <w:r w:rsidR="008C6876" w:rsidRPr="00E85D6F">
        <w:rPr>
          <w:rFonts w:cs="Arial"/>
          <w:sz w:val="22"/>
          <w:szCs w:val="22"/>
        </w:rPr>
        <w:t>SW</w:t>
      </w:r>
      <w:r w:rsidR="00FC30B3">
        <w:rPr>
          <w:rFonts w:cs="Arial"/>
          <w:sz w:val="22"/>
          <w:szCs w:val="22"/>
        </w:rPr>
        <w:t xml:space="preserve"> </w:t>
      </w:r>
      <w:r w:rsidR="005E5671" w:rsidRPr="00E85D6F">
        <w:rPr>
          <w:rFonts w:cs="Arial"/>
          <w:sz w:val="22"/>
          <w:szCs w:val="22"/>
        </w:rPr>
        <w:t xml:space="preserve">se považuje uzavření Smlouvy. </w:t>
      </w:r>
    </w:p>
    <w:p w:rsidR="00751767" w:rsidRDefault="00FC5278">
      <w:pPr>
        <w:pStyle w:val="l"/>
        <w:rPr>
          <w:rFonts w:ascii="Arial" w:hAnsi="Arial" w:cs="Arial"/>
          <w:sz w:val="24"/>
        </w:rPr>
      </w:pPr>
      <w:r>
        <w:rPr>
          <w:rFonts w:ascii="Arial" w:hAnsi="Arial" w:cs="Arial"/>
          <w:sz w:val="24"/>
        </w:rPr>
        <w:t>KVALITA ZBOŽÍ, ZÁRUKA ZA JAKOST A REKLAMACE</w:t>
      </w:r>
    </w:p>
    <w:p w:rsidR="00751767" w:rsidRDefault="00FC5278">
      <w:pPr>
        <w:pStyle w:val="Odst"/>
        <w:rPr>
          <w:sz w:val="22"/>
        </w:rPr>
      </w:pPr>
      <w:r>
        <w:rPr>
          <w:sz w:val="22"/>
        </w:rPr>
        <w:t>Prodávající se zavazuje, že Zboží bude mít vlastnosti stanovené</w:t>
      </w:r>
      <w:r w:rsidR="00641A1A">
        <w:rPr>
          <w:sz w:val="22"/>
        </w:rPr>
        <w:t xml:space="preserve"> v</w:t>
      </w:r>
      <w:r>
        <w:rPr>
          <w:sz w:val="22"/>
        </w:rPr>
        <w:t xml:space="preserve"> Právních předpisech a technických normách, které se vztahují ke Zboží, a že si tyto vlastnosti zachová po dále uvedenou záruční dobu. </w:t>
      </w:r>
    </w:p>
    <w:p w:rsidR="001C2625" w:rsidRPr="001C2625" w:rsidRDefault="007671AD" w:rsidP="001C2625">
      <w:pPr>
        <w:pStyle w:val="Odst"/>
        <w:rPr>
          <w:sz w:val="22"/>
        </w:rPr>
      </w:pPr>
      <w:r>
        <w:rPr>
          <w:sz w:val="22"/>
        </w:rPr>
        <w:t>Prodávající se zavazuje mít</w:t>
      </w:r>
      <w:r w:rsidR="001C2625" w:rsidRPr="00DD6491">
        <w:rPr>
          <w:sz w:val="22"/>
        </w:rPr>
        <w:t xml:space="preserve"> smluvně zajištěn sklad náhradních dílů, kterými plně pokryje </w:t>
      </w:r>
      <w:r>
        <w:rPr>
          <w:sz w:val="22"/>
        </w:rPr>
        <w:t>záruku HW, respektive dobu poskytování Služby</w:t>
      </w:r>
      <w:r w:rsidR="001C2625" w:rsidRPr="00DD6491">
        <w:rPr>
          <w:sz w:val="22"/>
        </w:rPr>
        <w:t xml:space="preserve">. </w:t>
      </w:r>
      <w:r>
        <w:rPr>
          <w:sz w:val="22"/>
        </w:rPr>
        <w:t>Kupující</w:t>
      </w:r>
      <w:r w:rsidR="001C2625" w:rsidRPr="00DD6491">
        <w:rPr>
          <w:sz w:val="22"/>
        </w:rPr>
        <w:t xml:space="preserve"> má právo kdykoliv v průběhu trvání </w:t>
      </w:r>
      <w:r>
        <w:rPr>
          <w:sz w:val="22"/>
        </w:rPr>
        <w:t>S</w:t>
      </w:r>
      <w:r w:rsidR="001C2625" w:rsidRPr="00DD6491">
        <w:rPr>
          <w:sz w:val="22"/>
        </w:rPr>
        <w:t xml:space="preserve">mlouvy provést audit skladu náhradních dílů </w:t>
      </w:r>
      <w:r>
        <w:rPr>
          <w:sz w:val="22"/>
        </w:rPr>
        <w:t>Prodávajícího</w:t>
      </w:r>
      <w:r w:rsidR="001C2625" w:rsidRPr="00DD6491">
        <w:rPr>
          <w:sz w:val="22"/>
        </w:rPr>
        <w:t>.</w:t>
      </w:r>
    </w:p>
    <w:p w:rsidR="00751767" w:rsidRDefault="00FC5278">
      <w:pPr>
        <w:pStyle w:val="Odst"/>
        <w:rPr>
          <w:sz w:val="22"/>
        </w:rPr>
      </w:pPr>
      <w:r>
        <w:rPr>
          <w:sz w:val="22"/>
        </w:rPr>
        <w:t xml:space="preserve">Prodávající neodpovídá za vady způsobené neodbornou obsluhou nebo údržbou prováděnou v rozporu s návodem k užívání či obsluze předaném Kupujícímu. Porušením ochranných známek nebo pečetí některého Zboží dochází automaticky </w:t>
      </w:r>
      <w:r>
        <w:rPr>
          <w:sz w:val="22"/>
        </w:rPr>
        <w:lastRenderedPageBreak/>
        <w:t>k zániku záruky tohoto Zboží z důvodu neoprávněné manipulace.</w:t>
      </w:r>
      <w:r w:rsidR="009712A4">
        <w:rPr>
          <w:sz w:val="22"/>
        </w:rPr>
        <w:t xml:space="preserve"> Tato situace nebude mít vliv na poskytování Služby </w:t>
      </w:r>
      <w:r w:rsidR="00194A51">
        <w:rPr>
          <w:sz w:val="22"/>
        </w:rPr>
        <w:t>P</w:t>
      </w:r>
      <w:r w:rsidR="009712A4">
        <w:rPr>
          <w:sz w:val="22"/>
        </w:rPr>
        <w:t>rodávajícím.</w:t>
      </w:r>
    </w:p>
    <w:p w:rsidR="00751767" w:rsidRDefault="00FC5278">
      <w:pPr>
        <w:pStyle w:val="Odst"/>
        <w:rPr>
          <w:sz w:val="22"/>
        </w:rPr>
      </w:pPr>
      <w:r>
        <w:rPr>
          <w:sz w:val="22"/>
        </w:rPr>
        <w:t>Záruční doba Zboží, příp. jeho částí, a záruční podmínky</w:t>
      </w:r>
      <w:r w:rsidR="00C62446">
        <w:rPr>
          <w:sz w:val="22"/>
        </w:rPr>
        <w:t>, respektive specifikace Služby,</w:t>
      </w:r>
      <w:r>
        <w:rPr>
          <w:sz w:val="22"/>
        </w:rPr>
        <w:t xml:space="preserve"> j</w:t>
      </w:r>
      <w:r w:rsidR="00C62446">
        <w:rPr>
          <w:sz w:val="22"/>
        </w:rPr>
        <w:t>e</w:t>
      </w:r>
      <w:r>
        <w:rPr>
          <w:sz w:val="22"/>
        </w:rPr>
        <w:t xml:space="preserve"> uveden</w:t>
      </w:r>
      <w:r w:rsidR="00C62446">
        <w:rPr>
          <w:sz w:val="22"/>
        </w:rPr>
        <w:t>a</w:t>
      </w:r>
      <w:r>
        <w:rPr>
          <w:sz w:val="22"/>
        </w:rPr>
        <w:t xml:space="preserve"> v příloze Smlouvy </w:t>
      </w:r>
      <w:r w:rsidRPr="005231F8">
        <w:rPr>
          <w:i/>
          <w:sz w:val="22"/>
        </w:rPr>
        <w:t>Technická specifikace plnění</w:t>
      </w:r>
      <w:r w:rsidRPr="005231F8">
        <w:rPr>
          <w:sz w:val="22"/>
        </w:rPr>
        <w:t>.</w:t>
      </w:r>
    </w:p>
    <w:p w:rsidR="00751767" w:rsidRDefault="00FC5278">
      <w:pPr>
        <w:pStyle w:val="Odst"/>
        <w:rPr>
          <w:sz w:val="22"/>
        </w:rPr>
      </w:pPr>
      <w:r>
        <w:rPr>
          <w:sz w:val="22"/>
        </w:rPr>
        <w:t>Záruční doba</w:t>
      </w:r>
      <w:r w:rsidR="00952096">
        <w:rPr>
          <w:sz w:val="22"/>
        </w:rPr>
        <w:t>, respektive poskytování Služby,</w:t>
      </w:r>
      <w:r>
        <w:rPr>
          <w:sz w:val="22"/>
        </w:rPr>
        <w:t xml:space="preserve"> počíná běžet dnem převzetí Zboží Kupujícím, tj. podpisem </w:t>
      </w:r>
      <w:r w:rsidR="009B6855" w:rsidRPr="000B43AC">
        <w:rPr>
          <w:rFonts w:cs="Arial"/>
          <w:sz w:val="22"/>
          <w:szCs w:val="22"/>
        </w:rPr>
        <w:t>Akceptačního protokolu</w:t>
      </w:r>
      <w:r w:rsidR="009B6855">
        <w:rPr>
          <w:rFonts w:cs="Arial"/>
          <w:sz w:val="22"/>
          <w:szCs w:val="22"/>
        </w:rPr>
        <w:t>.</w:t>
      </w:r>
    </w:p>
    <w:p w:rsidR="00751767" w:rsidRDefault="00FC5278">
      <w:pPr>
        <w:pStyle w:val="Odst"/>
        <w:rPr>
          <w:sz w:val="22"/>
        </w:rPr>
      </w:pPr>
      <w:r>
        <w:rPr>
          <w:sz w:val="22"/>
        </w:rPr>
        <w:t>Případnou reklamaci</w:t>
      </w:r>
      <w:r w:rsidR="00952096">
        <w:rPr>
          <w:sz w:val="22"/>
        </w:rPr>
        <w:t>/hlášení</w:t>
      </w:r>
      <w:r>
        <w:rPr>
          <w:sz w:val="22"/>
        </w:rPr>
        <w:t xml:space="preserve"> vady Zboží je Kupující povinen uplatnit u Prodávajícího bez zbytečného odkladu po zjištění vady. </w:t>
      </w:r>
    </w:p>
    <w:p w:rsidR="00751767" w:rsidRDefault="00FC5278">
      <w:pPr>
        <w:pStyle w:val="Odst"/>
        <w:rPr>
          <w:sz w:val="22"/>
        </w:rPr>
      </w:pPr>
      <w:r>
        <w:rPr>
          <w:sz w:val="22"/>
        </w:rPr>
        <w:t>Uplatněním nároků z odpovědnosti za vady nejsou dotčeny nároky na náhradu škody.</w:t>
      </w:r>
    </w:p>
    <w:p w:rsidR="00DC36E0" w:rsidRPr="00DC36E0" w:rsidRDefault="00633389" w:rsidP="00626A0D">
      <w:pPr>
        <w:pStyle w:val="Odst"/>
      </w:pPr>
      <w:r>
        <w:rPr>
          <w:sz w:val="22"/>
          <w:szCs w:val="22"/>
        </w:rPr>
        <w:t>Přípa</w:t>
      </w:r>
      <w:r w:rsidR="00FC30B3">
        <w:rPr>
          <w:sz w:val="22"/>
          <w:szCs w:val="22"/>
        </w:rPr>
        <w:t xml:space="preserve">dné platby za odstraňování vad Zboží jsou zahrnuty v </w:t>
      </w:r>
      <w:r w:rsidR="009712A4">
        <w:rPr>
          <w:sz w:val="22"/>
          <w:szCs w:val="22"/>
        </w:rPr>
        <w:t>C</w:t>
      </w:r>
      <w:r w:rsidR="00952096">
        <w:rPr>
          <w:sz w:val="22"/>
          <w:szCs w:val="22"/>
        </w:rPr>
        <w:t xml:space="preserve">elkové </w:t>
      </w:r>
      <w:r>
        <w:rPr>
          <w:sz w:val="22"/>
          <w:szCs w:val="22"/>
        </w:rPr>
        <w:t xml:space="preserve">kupní ceně </w:t>
      </w:r>
      <w:r w:rsidR="00013D9A">
        <w:rPr>
          <w:sz w:val="22"/>
          <w:szCs w:val="22"/>
        </w:rPr>
        <w:t>(tj. v </w:t>
      </w:r>
      <w:r w:rsidR="009712A4">
        <w:rPr>
          <w:sz w:val="22"/>
          <w:szCs w:val="22"/>
        </w:rPr>
        <w:t>C</w:t>
      </w:r>
      <w:r w:rsidR="00952096">
        <w:rPr>
          <w:sz w:val="22"/>
          <w:szCs w:val="22"/>
        </w:rPr>
        <w:t xml:space="preserve">elkové </w:t>
      </w:r>
      <w:r>
        <w:rPr>
          <w:sz w:val="22"/>
          <w:szCs w:val="22"/>
        </w:rPr>
        <w:t>kupní ceně js</w:t>
      </w:r>
      <w:r w:rsidR="00D063C7">
        <w:rPr>
          <w:sz w:val="22"/>
          <w:szCs w:val="22"/>
        </w:rPr>
        <w:t xml:space="preserve">ou zahrnuty i veškeré servisní </w:t>
      </w:r>
      <w:r w:rsidR="00952096">
        <w:rPr>
          <w:sz w:val="22"/>
          <w:szCs w:val="22"/>
        </w:rPr>
        <w:t xml:space="preserve">služby </w:t>
      </w:r>
      <w:r>
        <w:rPr>
          <w:sz w:val="22"/>
          <w:szCs w:val="22"/>
        </w:rPr>
        <w:t xml:space="preserve">po dobu záruční doby, vč. dopravy, práce, náhradních dílů a podobně). Prodávající poskytuje garanci ponechání pevných disků u Kupujícího v případě jejich výměny z důvodů jejich jakékoli závady. </w:t>
      </w:r>
    </w:p>
    <w:p w:rsidR="00751767" w:rsidRDefault="00FC5278">
      <w:pPr>
        <w:pStyle w:val="l"/>
        <w:rPr>
          <w:rFonts w:ascii="Arial" w:hAnsi="Arial" w:cs="Arial"/>
          <w:sz w:val="24"/>
        </w:rPr>
      </w:pPr>
      <w:r>
        <w:rPr>
          <w:rFonts w:ascii="Arial" w:hAnsi="Arial" w:cs="Arial"/>
          <w:sz w:val="24"/>
        </w:rPr>
        <w:t>SMLUVNÍ SANKCE</w:t>
      </w:r>
    </w:p>
    <w:p w:rsidR="002F0032" w:rsidRPr="00626A0D" w:rsidRDefault="00FC5278" w:rsidP="002F0032">
      <w:pPr>
        <w:pStyle w:val="Odst"/>
        <w:rPr>
          <w:sz w:val="22"/>
          <w:szCs w:val="22"/>
        </w:rPr>
      </w:pPr>
      <w:r w:rsidRPr="00626A0D">
        <w:rPr>
          <w:sz w:val="22"/>
          <w:szCs w:val="22"/>
        </w:rPr>
        <w:t>V případě prodlení Prodávajícího s dodáním Zboží Kupujícímu z důvodu vzniklého na straně Prodávajícího, je Prodávající povinen zaplatit Kupujícímu smluvní pokutu ve výši 500 Kč</w:t>
      </w:r>
      <w:r w:rsidR="00626A0D">
        <w:rPr>
          <w:sz w:val="22"/>
          <w:szCs w:val="22"/>
        </w:rPr>
        <w:t xml:space="preserve"> </w:t>
      </w:r>
      <w:r w:rsidRPr="00626A0D">
        <w:rPr>
          <w:sz w:val="22"/>
          <w:szCs w:val="22"/>
        </w:rPr>
        <w:t>za každý i započatý kalendářní den prodlení.</w:t>
      </w:r>
      <w:r w:rsidR="00027F71" w:rsidRPr="00626A0D">
        <w:rPr>
          <w:sz w:val="22"/>
          <w:szCs w:val="22"/>
        </w:rPr>
        <w:t xml:space="preserve"> Pro vyloučení poch</w:t>
      </w:r>
      <w:r w:rsidR="00384480">
        <w:rPr>
          <w:sz w:val="22"/>
          <w:szCs w:val="22"/>
        </w:rPr>
        <w:t>ybností se prodlením s dodáním Z</w:t>
      </w:r>
      <w:r w:rsidR="00027F71" w:rsidRPr="00626A0D">
        <w:rPr>
          <w:sz w:val="22"/>
          <w:szCs w:val="22"/>
        </w:rPr>
        <w:t xml:space="preserve">boží rozumí i prodlení s dodáním jeho jednotlivé části (tj. </w:t>
      </w:r>
      <w:r w:rsidR="00626A0D">
        <w:rPr>
          <w:sz w:val="22"/>
          <w:szCs w:val="22"/>
        </w:rPr>
        <w:t xml:space="preserve">HW </w:t>
      </w:r>
      <w:r w:rsidR="00027F71" w:rsidRPr="00626A0D">
        <w:rPr>
          <w:sz w:val="22"/>
          <w:szCs w:val="22"/>
        </w:rPr>
        <w:t>nebo</w:t>
      </w:r>
      <w:r w:rsidR="00626A0D">
        <w:rPr>
          <w:sz w:val="22"/>
          <w:szCs w:val="22"/>
        </w:rPr>
        <w:t xml:space="preserve"> SW</w:t>
      </w:r>
      <w:r w:rsidR="00027F71" w:rsidRPr="00626A0D">
        <w:rPr>
          <w:sz w:val="22"/>
          <w:szCs w:val="22"/>
        </w:rPr>
        <w:t>)</w:t>
      </w:r>
      <w:r w:rsidR="00920388" w:rsidRPr="00626A0D">
        <w:rPr>
          <w:sz w:val="22"/>
          <w:szCs w:val="22"/>
        </w:rPr>
        <w:t>.</w:t>
      </w:r>
      <w:r w:rsidR="002F0032" w:rsidRPr="00626A0D">
        <w:rPr>
          <w:sz w:val="22"/>
          <w:szCs w:val="22"/>
        </w:rPr>
        <w:t xml:space="preserve"> </w:t>
      </w:r>
    </w:p>
    <w:p w:rsidR="00751767" w:rsidRPr="005E5671" w:rsidRDefault="00931BEB" w:rsidP="002F0032">
      <w:pPr>
        <w:pStyle w:val="Odst"/>
        <w:rPr>
          <w:sz w:val="22"/>
        </w:rPr>
      </w:pPr>
      <w:r w:rsidRPr="002F0032">
        <w:rPr>
          <w:sz w:val="22"/>
        </w:rPr>
        <w:t>V případě, že P</w:t>
      </w:r>
      <w:r w:rsidR="00920388" w:rsidRPr="002F0032">
        <w:rPr>
          <w:sz w:val="22"/>
        </w:rPr>
        <w:t xml:space="preserve">rodávající nedodrží lhůty pro poskytování </w:t>
      </w:r>
      <w:r w:rsidR="002256BF">
        <w:rPr>
          <w:sz w:val="22"/>
        </w:rPr>
        <w:t xml:space="preserve">Služby, resp. </w:t>
      </w:r>
      <w:r w:rsidR="00952096">
        <w:rPr>
          <w:sz w:val="22"/>
        </w:rPr>
        <w:t>doby zásahu</w:t>
      </w:r>
      <w:r w:rsidRPr="002F0032">
        <w:rPr>
          <w:sz w:val="22"/>
        </w:rPr>
        <w:t xml:space="preserve"> </w:t>
      </w:r>
      <w:r w:rsidR="00952096">
        <w:rPr>
          <w:sz w:val="22"/>
        </w:rPr>
        <w:t>či</w:t>
      </w:r>
      <w:r w:rsidRPr="002F0032">
        <w:rPr>
          <w:sz w:val="22"/>
        </w:rPr>
        <w:t xml:space="preserve"> doby opravy vady dle </w:t>
      </w:r>
      <w:r w:rsidRPr="00E609BE">
        <w:rPr>
          <w:sz w:val="22"/>
        </w:rPr>
        <w:t>odst. 4.1 f)</w:t>
      </w:r>
      <w:r w:rsidR="003B64C2" w:rsidRPr="00E609BE">
        <w:rPr>
          <w:sz w:val="22"/>
        </w:rPr>
        <w:t xml:space="preserve"> </w:t>
      </w:r>
      <w:r w:rsidR="00626A0D">
        <w:rPr>
          <w:sz w:val="22"/>
        </w:rPr>
        <w:t>S</w:t>
      </w:r>
      <w:r w:rsidR="007C2B2E" w:rsidRPr="002F0032">
        <w:rPr>
          <w:sz w:val="22"/>
        </w:rPr>
        <w:t>mlouvy, je povinen zaplatit K</w:t>
      </w:r>
      <w:r w:rsidR="00920388" w:rsidRPr="002F0032">
        <w:rPr>
          <w:sz w:val="22"/>
        </w:rPr>
        <w:t xml:space="preserve">upujícímu smluvní pokutu ve výši </w:t>
      </w:r>
      <w:r w:rsidR="007C2B2E" w:rsidRPr="005E5671">
        <w:rPr>
          <w:sz w:val="22"/>
        </w:rPr>
        <w:t>1000 Kč za</w:t>
      </w:r>
      <w:r w:rsidRPr="005E5671">
        <w:rPr>
          <w:sz w:val="22"/>
        </w:rPr>
        <w:t xml:space="preserve"> každou započatou hodinu prodlení. V případě prodlení delším než 24 hod.</w:t>
      </w:r>
      <w:r w:rsidR="002256BF">
        <w:rPr>
          <w:sz w:val="22"/>
        </w:rPr>
        <w:t xml:space="preserve"> od </w:t>
      </w:r>
      <w:r w:rsidR="00DF445D">
        <w:rPr>
          <w:sz w:val="22"/>
        </w:rPr>
        <w:t xml:space="preserve">prokazatelného </w:t>
      </w:r>
      <w:r w:rsidR="002256BF">
        <w:rPr>
          <w:sz w:val="22"/>
        </w:rPr>
        <w:t>nahlášení vady</w:t>
      </w:r>
      <w:r w:rsidRPr="005E5671">
        <w:rPr>
          <w:sz w:val="22"/>
        </w:rPr>
        <w:t xml:space="preserve"> je Prodávající povinen zaplatit Kupujícímu smluvní po</w:t>
      </w:r>
      <w:r w:rsidR="007F7419">
        <w:rPr>
          <w:sz w:val="22"/>
        </w:rPr>
        <w:t xml:space="preserve">kutu ve výši 15 000 Kč </w:t>
      </w:r>
      <w:r w:rsidRPr="005E5671">
        <w:rPr>
          <w:sz w:val="22"/>
        </w:rPr>
        <w:t>za každý další</w:t>
      </w:r>
      <w:r w:rsidR="00BA26D6">
        <w:rPr>
          <w:sz w:val="22"/>
        </w:rPr>
        <w:t>, i započatý</w:t>
      </w:r>
      <w:r w:rsidRPr="005E5671">
        <w:rPr>
          <w:sz w:val="22"/>
        </w:rPr>
        <w:t xml:space="preserve"> den prodlení.</w:t>
      </w:r>
    </w:p>
    <w:p w:rsidR="00626A0D" w:rsidRPr="004071CE" w:rsidRDefault="00FC5278" w:rsidP="004071CE">
      <w:pPr>
        <w:pStyle w:val="Odst"/>
        <w:rPr>
          <w:sz w:val="22"/>
        </w:rPr>
      </w:pPr>
      <w:r>
        <w:rPr>
          <w:sz w:val="22"/>
        </w:rPr>
        <w:t>V případě prodlení Kupujícího se zaplacením faktury, je Kupující povinen zaplatit Prodávajícímu úrok z prodlení v zákonné výši z dlužné částky za každý kalendářní den prodlení.</w:t>
      </w:r>
    </w:p>
    <w:p w:rsidR="00751767" w:rsidRDefault="00FC5278">
      <w:pPr>
        <w:pStyle w:val="Odst"/>
        <w:rPr>
          <w:sz w:val="22"/>
        </w:rPr>
      </w:pPr>
      <w:r>
        <w:rPr>
          <w:sz w:val="22"/>
        </w:rPr>
        <w:t xml:space="preserve">Smluvní pokutu nebo úrok z prodlení se povinná Strana zavazuje uhradit do 14 kalendářních dnů ode dne, kdy jí bude </w:t>
      </w:r>
      <w:r w:rsidR="00DF445D">
        <w:rPr>
          <w:sz w:val="22"/>
        </w:rPr>
        <w:t xml:space="preserve">prokazatelně </w:t>
      </w:r>
      <w:r>
        <w:rPr>
          <w:sz w:val="22"/>
        </w:rPr>
        <w:t>doručena faktura s vyúčtovanou smluvní sankcí nebo úrokem z prodlení vystavená oprávněnou Stranou.</w:t>
      </w:r>
    </w:p>
    <w:p w:rsidR="00751767" w:rsidRDefault="00FC5278">
      <w:pPr>
        <w:pStyle w:val="Odst"/>
        <w:rPr>
          <w:sz w:val="22"/>
        </w:rPr>
      </w:pPr>
      <w:r>
        <w:rPr>
          <w:sz w:val="22"/>
        </w:rPr>
        <w:t>Uplatněním smluvní pokuty není dotčen nárok na náhradu škody v plné výši.</w:t>
      </w:r>
    </w:p>
    <w:p w:rsidR="00751767" w:rsidRDefault="00FC5278">
      <w:pPr>
        <w:pStyle w:val="l"/>
        <w:rPr>
          <w:rFonts w:ascii="Arial" w:hAnsi="Arial" w:cs="Arial"/>
          <w:sz w:val="24"/>
        </w:rPr>
      </w:pPr>
      <w:r>
        <w:rPr>
          <w:rFonts w:ascii="Arial" w:hAnsi="Arial" w:cs="Arial"/>
          <w:sz w:val="24"/>
        </w:rPr>
        <w:t>ZÁVĚREČNÁ USTANOVENÍ</w:t>
      </w:r>
    </w:p>
    <w:p w:rsidR="00751767" w:rsidRDefault="00FC5278">
      <w:pPr>
        <w:pStyle w:val="Odst"/>
        <w:spacing w:line="240" w:lineRule="auto"/>
        <w:rPr>
          <w:sz w:val="22"/>
        </w:rPr>
      </w:pPr>
      <w:r>
        <w:rPr>
          <w:sz w:val="22"/>
        </w:rPr>
        <w:t>Každá ze Stran má právo od Smlouvy odstoupit za podmínek uvedených v OZ.</w:t>
      </w:r>
    </w:p>
    <w:p w:rsidR="00751767" w:rsidRDefault="00FC5278">
      <w:pPr>
        <w:pStyle w:val="Odst"/>
        <w:spacing w:line="240" w:lineRule="auto"/>
        <w:rPr>
          <w:sz w:val="22"/>
        </w:rPr>
      </w:pPr>
      <w:r>
        <w:rPr>
          <w:sz w:val="22"/>
        </w:rPr>
        <w:t>Stranami bylo výslovně ujednáno, že vzájemné vztahy a právní vztahy Smlouvou neupravené se řídí obecně závaznými Právními předpisy.</w:t>
      </w:r>
    </w:p>
    <w:p w:rsidR="00751767" w:rsidRDefault="009712A4">
      <w:pPr>
        <w:pStyle w:val="Odst"/>
        <w:spacing w:line="240" w:lineRule="auto"/>
        <w:rPr>
          <w:sz w:val="22"/>
        </w:rPr>
      </w:pPr>
      <w:r>
        <w:rPr>
          <w:sz w:val="22"/>
        </w:rPr>
        <w:t xml:space="preserve">Vyjma změn dle odst. 13.4 a 13.5 Smlouvy lze </w:t>
      </w:r>
      <w:r w:rsidR="00FC5278">
        <w:rPr>
          <w:sz w:val="22"/>
        </w:rPr>
        <w:t xml:space="preserve">Smlouvu měnit pouze vzestupně očíslovanými písemnými dodatky podepsanými </w:t>
      </w:r>
      <w:r>
        <w:rPr>
          <w:sz w:val="22"/>
        </w:rPr>
        <w:t xml:space="preserve">oprávněnými </w:t>
      </w:r>
      <w:r w:rsidR="00FC5278">
        <w:rPr>
          <w:sz w:val="22"/>
        </w:rPr>
        <w:t>zástupci obou Stran.</w:t>
      </w:r>
    </w:p>
    <w:p w:rsidR="00B97B09" w:rsidRPr="00DD1A4B" w:rsidRDefault="00B97B09" w:rsidP="00B97B09">
      <w:pPr>
        <w:pStyle w:val="Odst"/>
        <w:rPr>
          <w:sz w:val="22"/>
        </w:rPr>
      </w:pPr>
      <w:r w:rsidRPr="00DD1A4B">
        <w:rPr>
          <w:sz w:val="22"/>
        </w:rPr>
        <w:t>Každá</w:t>
      </w:r>
      <w:r w:rsidR="002A3B84" w:rsidDel="002A3B84">
        <w:rPr>
          <w:sz w:val="22"/>
        </w:rPr>
        <w:t xml:space="preserve"> </w:t>
      </w:r>
      <w:r>
        <w:rPr>
          <w:sz w:val="22"/>
        </w:rPr>
        <w:t>S</w:t>
      </w:r>
      <w:r w:rsidRPr="00DD1A4B">
        <w:rPr>
          <w:sz w:val="22"/>
        </w:rPr>
        <w:t xml:space="preserve">trana je oprávněna změnit jí jmenovanou </w:t>
      </w:r>
      <w:r w:rsidR="009712A4">
        <w:rPr>
          <w:sz w:val="22"/>
        </w:rPr>
        <w:t>K</w:t>
      </w:r>
      <w:r>
        <w:rPr>
          <w:sz w:val="22"/>
        </w:rPr>
        <w:t>ontaktní</w:t>
      </w:r>
      <w:r w:rsidRPr="00DD1A4B">
        <w:rPr>
          <w:sz w:val="22"/>
        </w:rPr>
        <w:t xml:space="preserve"> osobu, případně jejího zástupce, je však povinna na takovou změnu druhou </w:t>
      </w:r>
      <w:r>
        <w:rPr>
          <w:sz w:val="22"/>
        </w:rPr>
        <w:t>S</w:t>
      </w:r>
      <w:r w:rsidRPr="00DD1A4B">
        <w:rPr>
          <w:sz w:val="22"/>
        </w:rPr>
        <w:t xml:space="preserve">tranu písemně upozornit. Vůči </w:t>
      </w:r>
      <w:r w:rsidRPr="00DD1A4B">
        <w:rPr>
          <w:sz w:val="22"/>
        </w:rPr>
        <w:lastRenderedPageBreak/>
        <w:t xml:space="preserve">druhé </w:t>
      </w:r>
      <w:r>
        <w:rPr>
          <w:sz w:val="22"/>
        </w:rPr>
        <w:t>S</w:t>
      </w:r>
      <w:r w:rsidRPr="00DD1A4B">
        <w:rPr>
          <w:sz w:val="22"/>
        </w:rPr>
        <w:t xml:space="preserve">traně je změna účinná okamžikem </w:t>
      </w:r>
      <w:r w:rsidR="00DF445D">
        <w:rPr>
          <w:sz w:val="22"/>
        </w:rPr>
        <w:t xml:space="preserve">prokazatelného </w:t>
      </w:r>
      <w:r w:rsidRPr="00DD1A4B">
        <w:rPr>
          <w:sz w:val="22"/>
        </w:rPr>
        <w:t xml:space="preserve">doručení písemného oznámení změny této </w:t>
      </w:r>
      <w:r>
        <w:rPr>
          <w:sz w:val="22"/>
        </w:rPr>
        <w:t>S</w:t>
      </w:r>
      <w:r w:rsidRPr="00DD1A4B">
        <w:rPr>
          <w:sz w:val="22"/>
        </w:rPr>
        <w:t>traně.</w:t>
      </w:r>
    </w:p>
    <w:p w:rsidR="00B97B09" w:rsidRPr="00DA6D90" w:rsidRDefault="00B97B09" w:rsidP="00B97B09">
      <w:pPr>
        <w:pStyle w:val="Odst"/>
        <w:rPr>
          <w:sz w:val="22"/>
        </w:rPr>
      </w:pPr>
      <w:r>
        <w:rPr>
          <w:sz w:val="22"/>
        </w:rPr>
        <w:t>S</w:t>
      </w:r>
      <w:r w:rsidRPr="00DD1A4B">
        <w:rPr>
          <w:sz w:val="22"/>
        </w:rPr>
        <w:t xml:space="preserve">trany se zavazují, že v případě změny své poštovní adresy, e-mailové adresy nebo změny čísla bankovního účtu budou o této změně druhou </w:t>
      </w:r>
      <w:r>
        <w:rPr>
          <w:sz w:val="22"/>
        </w:rPr>
        <w:t>S</w:t>
      </w:r>
      <w:r w:rsidRPr="00DD1A4B">
        <w:rPr>
          <w:sz w:val="22"/>
        </w:rPr>
        <w:t xml:space="preserve">tranu informovat nejpozději do tří pracovních dnů ode dne, kdy nastala tato skutečnost, prostřednictvím písemného, </w:t>
      </w:r>
      <w:r w:rsidR="009712A4">
        <w:rPr>
          <w:sz w:val="22"/>
        </w:rPr>
        <w:t>K</w:t>
      </w:r>
      <w:r>
        <w:rPr>
          <w:sz w:val="22"/>
        </w:rPr>
        <w:t>ontaktní</w:t>
      </w:r>
      <w:r w:rsidRPr="00DD1A4B">
        <w:rPr>
          <w:sz w:val="22"/>
        </w:rPr>
        <w:t xml:space="preserve"> osobou </w:t>
      </w:r>
      <w:r>
        <w:rPr>
          <w:sz w:val="22"/>
        </w:rPr>
        <w:t xml:space="preserve">Prodávajícího </w:t>
      </w:r>
      <w:r w:rsidRPr="00DD1A4B">
        <w:rPr>
          <w:sz w:val="22"/>
        </w:rPr>
        <w:t xml:space="preserve">či </w:t>
      </w:r>
      <w:r>
        <w:rPr>
          <w:sz w:val="22"/>
        </w:rPr>
        <w:t>Kupujícího</w:t>
      </w:r>
      <w:r w:rsidRPr="00DD1A4B">
        <w:rPr>
          <w:sz w:val="22"/>
        </w:rPr>
        <w:t xml:space="preserve"> podepsaného oznámení odeslaného do datové schránky </w:t>
      </w:r>
      <w:r>
        <w:rPr>
          <w:sz w:val="22"/>
        </w:rPr>
        <w:t>Kupujícího</w:t>
      </w:r>
      <w:r w:rsidRPr="00DD1A4B">
        <w:rPr>
          <w:sz w:val="22"/>
        </w:rPr>
        <w:t xml:space="preserve"> či na emailovou adresu</w:t>
      </w:r>
      <w:r w:rsidRPr="00C939F2">
        <w:t xml:space="preserve">: </w:t>
      </w:r>
      <w:hyperlink r:id="rId12" w:history="1">
        <w:r w:rsidRPr="001859D7">
          <w:rPr>
            <w:sz w:val="22"/>
            <w:szCs w:val="22"/>
          </w:rPr>
          <w:t>podatelna@sfdi.cz</w:t>
        </w:r>
      </w:hyperlink>
      <w:r w:rsidRPr="001859D7">
        <w:rPr>
          <w:sz w:val="22"/>
          <w:szCs w:val="22"/>
        </w:rPr>
        <w:t>,</w:t>
      </w:r>
      <w:r w:rsidRPr="00DD1A4B">
        <w:rPr>
          <w:sz w:val="22"/>
        </w:rPr>
        <w:t xml:space="preserve"> v případě změn oznamovaných </w:t>
      </w:r>
      <w:r>
        <w:rPr>
          <w:sz w:val="22"/>
        </w:rPr>
        <w:t>Prodávajícím</w:t>
      </w:r>
      <w:r w:rsidRPr="00DD1A4B">
        <w:rPr>
          <w:sz w:val="22"/>
        </w:rPr>
        <w:t xml:space="preserve">, nebo odeslané do datové schránky </w:t>
      </w:r>
      <w:r w:rsidR="00C939F2">
        <w:rPr>
          <w:sz w:val="22"/>
        </w:rPr>
        <w:t>P</w:t>
      </w:r>
      <w:r w:rsidR="00DF445D">
        <w:rPr>
          <w:sz w:val="22"/>
        </w:rPr>
        <w:t>rodávajícího</w:t>
      </w:r>
      <w:r w:rsidRPr="00DD1A4B">
        <w:rPr>
          <w:sz w:val="22"/>
        </w:rPr>
        <w:t xml:space="preserve"> či na emailovou adresu </w:t>
      </w:r>
      <w:r w:rsidR="009712A4">
        <w:rPr>
          <w:sz w:val="22"/>
        </w:rPr>
        <w:t>K</w:t>
      </w:r>
      <w:r w:rsidRPr="00B97B09">
        <w:rPr>
          <w:sz w:val="22"/>
        </w:rPr>
        <w:t xml:space="preserve">ontaktní osoby </w:t>
      </w:r>
      <w:r>
        <w:rPr>
          <w:sz w:val="22"/>
        </w:rPr>
        <w:t>Prodávajícího</w:t>
      </w:r>
      <w:r w:rsidRPr="00DD1A4B">
        <w:rPr>
          <w:sz w:val="22"/>
        </w:rPr>
        <w:t xml:space="preserve">, v případě změn oznamovaných </w:t>
      </w:r>
      <w:r>
        <w:rPr>
          <w:sz w:val="22"/>
        </w:rPr>
        <w:t>Kupujícím</w:t>
      </w:r>
      <w:r w:rsidRPr="00DD1A4B">
        <w:rPr>
          <w:sz w:val="22"/>
        </w:rPr>
        <w:t>.</w:t>
      </w:r>
    </w:p>
    <w:p w:rsidR="00751767" w:rsidRDefault="00FC5278">
      <w:pPr>
        <w:pStyle w:val="Odst"/>
        <w:spacing w:line="240" w:lineRule="auto"/>
        <w:rPr>
          <w:sz w:val="22"/>
        </w:rPr>
      </w:pPr>
      <w:r>
        <w:rPr>
          <w:sz w:val="22"/>
        </w:rPr>
        <w:t>Strany</w:t>
      </w:r>
      <w:r w:rsidR="001859D7">
        <w:rPr>
          <w:sz w:val="22"/>
        </w:rPr>
        <w:t xml:space="preserve"> </w:t>
      </w:r>
      <w:r>
        <w:rPr>
          <w:sz w:val="22"/>
        </w:rPr>
        <w:t>souhlasí s uveřejněním Smlouvy v souladu se ZRS. Strany nepovažují obsah Smlouvy za obchodní tajemství. Uveřejnění Smlouvy dle ZRS zajistí Kupující.</w:t>
      </w:r>
    </w:p>
    <w:p w:rsidR="00751767" w:rsidRPr="0083563F" w:rsidRDefault="00FC5278" w:rsidP="0083563F">
      <w:pPr>
        <w:pStyle w:val="Odst"/>
        <w:rPr>
          <w:sz w:val="22"/>
          <w:szCs w:val="22"/>
        </w:rPr>
      </w:pPr>
      <w:r>
        <w:rPr>
          <w:sz w:val="22"/>
          <w:szCs w:val="22"/>
        </w:rPr>
        <w:t xml:space="preserve">Smlouva je uzavřena </w:t>
      </w:r>
      <w:r w:rsidR="00C31391">
        <w:rPr>
          <w:sz w:val="22"/>
          <w:szCs w:val="22"/>
        </w:rPr>
        <w:t>elektronicky</w:t>
      </w:r>
      <w:r w:rsidR="009712A4">
        <w:rPr>
          <w:sz w:val="22"/>
          <w:szCs w:val="22"/>
        </w:rPr>
        <w:t>,</w:t>
      </w:r>
      <w:r w:rsidR="00C31391">
        <w:rPr>
          <w:sz w:val="22"/>
          <w:szCs w:val="22"/>
        </w:rPr>
        <w:t xml:space="preserve"> a to </w:t>
      </w:r>
      <w:r>
        <w:rPr>
          <w:sz w:val="22"/>
          <w:szCs w:val="22"/>
        </w:rPr>
        <w:t>dnem připojení Elektronického podpisu poslední Strany k tomuto dokumentu a nabývá účinnost dnem uveřejnění Smlouvy v souladu se ZRS</w:t>
      </w:r>
      <w:r w:rsidR="00EC60F6">
        <w:rPr>
          <w:sz w:val="22"/>
          <w:szCs w:val="22"/>
        </w:rPr>
        <w:t>.</w:t>
      </w:r>
      <w:r>
        <w:rPr>
          <w:sz w:val="22"/>
          <w:szCs w:val="22"/>
        </w:rPr>
        <w:t xml:space="preserve"> </w:t>
      </w:r>
      <w:r w:rsidR="0083563F">
        <w:rPr>
          <w:sz w:val="22"/>
          <w:szCs w:val="22"/>
        </w:rPr>
        <w:t xml:space="preserve"> </w:t>
      </w:r>
      <w:r w:rsidR="003D58A8">
        <w:rPr>
          <w:sz w:val="22"/>
          <w:szCs w:val="22"/>
        </w:rPr>
        <w:t xml:space="preserve"> Smlouva je uzavřena na dobu</w:t>
      </w:r>
      <w:r w:rsidR="004E6C5E">
        <w:rPr>
          <w:sz w:val="22"/>
          <w:szCs w:val="22"/>
        </w:rPr>
        <w:t xml:space="preserve"> určitou </w:t>
      </w:r>
      <w:r w:rsidR="003D58A8">
        <w:rPr>
          <w:sz w:val="22"/>
          <w:szCs w:val="22"/>
        </w:rPr>
        <w:t xml:space="preserve">5 </w:t>
      </w:r>
      <w:r w:rsidR="00395395">
        <w:rPr>
          <w:sz w:val="22"/>
          <w:szCs w:val="22"/>
        </w:rPr>
        <w:t xml:space="preserve">- ti </w:t>
      </w:r>
      <w:r w:rsidR="003D58A8">
        <w:rPr>
          <w:sz w:val="22"/>
          <w:szCs w:val="22"/>
        </w:rPr>
        <w:t>let.</w:t>
      </w:r>
    </w:p>
    <w:p w:rsidR="00751767" w:rsidRDefault="00FC5278">
      <w:pPr>
        <w:pStyle w:val="Odst"/>
        <w:spacing w:line="240" w:lineRule="auto"/>
        <w:rPr>
          <w:sz w:val="22"/>
        </w:rPr>
      </w:pPr>
      <w:r>
        <w:rPr>
          <w:sz w:val="22"/>
        </w:rPr>
        <w:t>Uzavřením této Smlouvy každá Strana předává druhé Straně za účelem zajištění řádného plnění Smlouvy seznamy kontaktních osob, které se budou podílet na plnění Smlouvy, s uvedením jejich osobních údajů: jméno, příjmení, titul, funkce, telefonický a e-mailový kontakt, u kterých právním důvodem pro jejich zpracování Stranami, jako správci těchto osobních údajů, je jejich oprávněný zájem na splnění Smlouvy, na kterém se v mezích své kompetence podílejí subjekty údajů. Spolu s tím se každá Strana zavazuje zajistit informování subjektů těchto údajů a dalších subjektů údajů, 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Vzor prohlášení o informování je ke stažení na webových stránkách: www.sfdi.cz/</w:t>
      </w:r>
      <w:proofErr w:type="spellStart"/>
      <w:r>
        <w:rPr>
          <w:sz w:val="22"/>
        </w:rPr>
        <w:t>gdpr</w:t>
      </w:r>
      <w:proofErr w:type="spellEnd"/>
      <w:r>
        <w:rPr>
          <w:sz w:val="22"/>
        </w:rPr>
        <w:t xml:space="preserve">. </w:t>
      </w:r>
    </w:p>
    <w:p w:rsidR="00751767" w:rsidRDefault="00FC5278">
      <w:pPr>
        <w:pStyle w:val="Odst"/>
        <w:spacing w:line="240" w:lineRule="auto"/>
        <w:rPr>
          <w:sz w:val="22"/>
        </w:rPr>
      </w:pPr>
      <w:r>
        <w:rPr>
          <w:sz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dodávkou Zboží hrazeného z veřejných výdajů.</w:t>
      </w:r>
    </w:p>
    <w:p w:rsidR="00751767" w:rsidRPr="001859D7" w:rsidRDefault="00FC5278" w:rsidP="001859D7">
      <w:pPr>
        <w:pStyle w:val="Odst"/>
        <w:spacing w:line="240" w:lineRule="auto"/>
        <w:rPr>
          <w:rFonts w:cs="Arial"/>
          <w:sz w:val="22"/>
        </w:rPr>
      </w:pPr>
      <w:r>
        <w:rPr>
          <w:rFonts w:cs="Arial"/>
          <w:sz w:val="22"/>
        </w:rPr>
        <w:t>Strany prohlašují, že tato Smlouva byla sepsána na základě jejich svobodné, vážné, omylu prosté a pravé vůle a že se řádně seznámily s textem této Smlouvy a neshledávají v něm žádných vad. Na důkaz toho připojují své podpisy pod text této Smlouvy.</w:t>
      </w:r>
    </w:p>
    <w:tbl>
      <w:tblPr>
        <w:tblW w:w="9072" w:type="dxa"/>
        <w:tblCellMar>
          <w:left w:w="0" w:type="dxa"/>
          <w:right w:w="0" w:type="dxa"/>
        </w:tblCellMar>
        <w:tblLook w:val="04A0" w:firstRow="1" w:lastRow="0" w:firstColumn="1" w:lastColumn="0" w:noHBand="0" w:noVBand="1"/>
      </w:tblPr>
      <w:tblGrid>
        <w:gridCol w:w="3969"/>
        <w:gridCol w:w="1134"/>
        <w:gridCol w:w="3969"/>
      </w:tblGrid>
      <w:tr w:rsidR="00751767">
        <w:trPr>
          <w:trHeight w:val="454"/>
        </w:trPr>
        <w:tc>
          <w:tcPr>
            <w:tcW w:w="3969" w:type="dxa"/>
          </w:tcPr>
          <w:p w:rsidR="00751767" w:rsidRDefault="00FC5278">
            <w:pPr>
              <w:keepNext/>
              <w:rPr>
                <w:b/>
                <w:bCs/>
                <w:sz w:val="22"/>
              </w:rPr>
            </w:pPr>
            <w:r>
              <w:rPr>
                <w:b/>
                <w:bCs/>
                <w:sz w:val="22"/>
              </w:rPr>
              <w:lastRenderedPageBreak/>
              <w:t>Za Kupujícího:</w:t>
            </w:r>
          </w:p>
        </w:tc>
        <w:tc>
          <w:tcPr>
            <w:tcW w:w="1134" w:type="dxa"/>
          </w:tcPr>
          <w:p w:rsidR="00751767" w:rsidRDefault="00751767">
            <w:pPr>
              <w:keepNext/>
              <w:rPr>
                <w:b/>
                <w:bCs/>
                <w:sz w:val="22"/>
              </w:rPr>
            </w:pPr>
          </w:p>
        </w:tc>
        <w:tc>
          <w:tcPr>
            <w:tcW w:w="3969" w:type="dxa"/>
          </w:tcPr>
          <w:p w:rsidR="00751767" w:rsidRDefault="00FC5278">
            <w:pPr>
              <w:keepNext/>
              <w:rPr>
                <w:b/>
                <w:bCs/>
                <w:sz w:val="22"/>
              </w:rPr>
            </w:pPr>
            <w:r>
              <w:rPr>
                <w:b/>
                <w:bCs/>
                <w:sz w:val="22"/>
              </w:rPr>
              <w:t>Za Prodávajícího:</w:t>
            </w:r>
          </w:p>
        </w:tc>
      </w:tr>
      <w:tr w:rsidR="00751767">
        <w:trPr>
          <w:trHeight w:val="907"/>
        </w:trPr>
        <w:tc>
          <w:tcPr>
            <w:tcW w:w="3969" w:type="dxa"/>
          </w:tcPr>
          <w:p w:rsidR="00751767" w:rsidRDefault="00751767">
            <w:pPr>
              <w:keepNext/>
              <w:rPr>
                <w:sz w:val="22"/>
              </w:rPr>
            </w:pPr>
          </w:p>
        </w:tc>
        <w:tc>
          <w:tcPr>
            <w:tcW w:w="1134" w:type="dxa"/>
          </w:tcPr>
          <w:p w:rsidR="00751767" w:rsidRDefault="00751767">
            <w:pPr>
              <w:keepNext/>
              <w:rPr>
                <w:sz w:val="22"/>
              </w:rPr>
            </w:pPr>
          </w:p>
        </w:tc>
        <w:tc>
          <w:tcPr>
            <w:tcW w:w="3969" w:type="dxa"/>
          </w:tcPr>
          <w:p w:rsidR="00751767" w:rsidRDefault="00751767">
            <w:pPr>
              <w:keepNext/>
              <w:rPr>
                <w:sz w:val="22"/>
              </w:rPr>
            </w:pPr>
          </w:p>
        </w:tc>
      </w:tr>
      <w:tr w:rsidR="00751767">
        <w:trPr>
          <w:trHeight w:val="454"/>
        </w:trPr>
        <w:tc>
          <w:tcPr>
            <w:tcW w:w="3969" w:type="dxa"/>
          </w:tcPr>
          <w:p w:rsidR="00751767" w:rsidRDefault="00FC5278">
            <w:pPr>
              <w:keepNext/>
              <w:rPr>
                <w:sz w:val="22"/>
                <w:highlight w:val="green"/>
              </w:rPr>
            </w:pPr>
            <w:r>
              <w:rPr>
                <w:rFonts w:cs="Arial"/>
                <w:b/>
                <w:sz w:val="22"/>
              </w:rPr>
              <w:t>Ing. Zbyněk Hořelica</w:t>
            </w:r>
          </w:p>
        </w:tc>
        <w:tc>
          <w:tcPr>
            <w:tcW w:w="1134" w:type="dxa"/>
          </w:tcPr>
          <w:p w:rsidR="00751767" w:rsidRPr="009A6A7C" w:rsidRDefault="00751767">
            <w:pPr>
              <w:keepNext/>
              <w:rPr>
                <w:sz w:val="22"/>
              </w:rPr>
            </w:pPr>
          </w:p>
        </w:tc>
        <w:tc>
          <w:tcPr>
            <w:tcW w:w="3969" w:type="dxa"/>
          </w:tcPr>
          <w:p w:rsidR="00751767" w:rsidRPr="009A6A7C" w:rsidRDefault="009A6A7C">
            <w:pPr>
              <w:keepNext/>
              <w:rPr>
                <w:sz w:val="22"/>
              </w:rPr>
            </w:pPr>
            <w:r w:rsidRPr="009A6A7C">
              <w:rPr>
                <w:sz w:val="22"/>
              </w:rPr>
              <w:t xml:space="preserve">Lukáš </w:t>
            </w:r>
            <w:proofErr w:type="spellStart"/>
            <w:r w:rsidRPr="009A6A7C">
              <w:rPr>
                <w:sz w:val="22"/>
              </w:rPr>
              <w:t>Vejman</w:t>
            </w:r>
            <w:proofErr w:type="spellEnd"/>
          </w:p>
        </w:tc>
      </w:tr>
      <w:tr w:rsidR="00751767">
        <w:trPr>
          <w:trHeight w:val="454"/>
        </w:trPr>
        <w:tc>
          <w:tcPr>
            <w:tcW w:w="3969" w:type="dxa"/>
          </w:tcPr>
          <w:p w:rsidR="00751767" w:rsidRDefault="00FC5278">
            <w:pPr>
              <w:keepNext/>
              <w:rPr>
                <w:sz w:val="22"/>
                <w:highlight w:val="green"/>
              </w:rPr>
            </w:pPr>
            <w:r>
              <w:rPr>
                <w:rFonts w:cs="Arial"/>
                <w:sz w:val="22"/>
              </w:rPr>
              <w:t>ředitel</w:t>
            </w:r>
          </w:p>
        </w:tc>
        <w:tc>
          <w:tcPr>
            <w:tcW w:w="1134" w:type="dxa"/>
          </w:tcPr>
          <w:p w:rsidR="00751767" w:rsidRPr="009A6A7C" w:rsidRDefault="00751767">
            <w:pPr>
              <w:keepNext/>
              <w:rPr>
                <w:sz w:val="22"/>
              </w:rPr>
            </w:pPr>
          </w:p>
        </w:tc>
        <w:tc>
          <w:tcPr>
            <w:tcW w:w="3969" w:type="dxa"/>
          </w:tcPr>
          <w:p w:rsidR="00751767" w:rsidRPr="009A6A7C" w:rsidRDefault="009A6A7C">
            <w:pPr>
              <w:keepNext/>
              <w:rPr>
                <w:sz w:val="22"/>
              </w:rPr>
            </w:pPr>
            <w:r w:rsidRPr="009A6A7C">
              <w:rPr>
                <w:sz w:val="22"/>
              </w:rPr>
              <w:t>Jednatel</w:t>
            </w:r>
          </w:p>
        </w:tc>
      </w:tr>
      <w:tr w:rsidR="00751767">
        <w:trPr>
          <w:trHeight w:val="454"/>
        </w:trPr>
        <w:tc>
          <w:tcPr>
            <w:tcW w:w="3969" w:type="dxa"/>
          </w:tcPr>
          <w:p w:rsidR="00751767" w:rsidRDefault="00FC5278">
            <w:pPr>
              <w:keepNext/>
              <w:rPr>
                <w:b/>
                <w:bCs/>
                <w:sz w:val="22"/>
                <w:highlight w:val="green"/>
              </w:rPr>
            </w:pPr>
            <w:r>
              <w:rPr>
                <w:b/>
                <w:bCs/>
                <w:sz w:val="22"/>
              </w:rPr>
              <w:t>Státní fond dopravní infrastruktury</w:t>
            </w:r>
          </w:p>
        </w:tc>
        <w:tc>
          <w:tcPr>
            <w:tcW w:w="1134" w:type="dxa"/>
          </w:tcPr>
          <w:p w:rsidR="00751767" w:rsidRPr="009A6A7C" w:rsidRDefault="00751767">
            <w:pPr>
              <w:keepNext/>
              <w:rPr>
                <w:b/>
                <w:bCs/>
                <w:sz w:val="22"/>
              </w:rPr>
            </w:pPr>
          </w:p>
        </w:tc>
        <w:tc>
          <w:tcPr>
            <w:tcW w:w="3969" w:type="dxa"/>
          </w:tcPr>
          <w:p w:rsidR="00751767" w:rsidRPr="009A6A7C" w:rsidRDefault="009A6A7C" w:rsidP="00982F49">
            <w:pPr>
              <w:keepNext/>
              <w:rPr>
                <w:b/>
                <w:bCs/>
                <w:sz w:val="22"/>
              </w:rPr>
            </w:pPr>
            <w:proofErr w:type="spellStart"/>
            <w:r w:rsidRPr="009A6A7C">
              <w:rPr>
                <w:b/>
                <w:bCs/>
                <w:sz w:val="22"/>
              </w:rPr>
              <w:t>Mycom</w:t>
            </w:r>
            <w:proofErr w:type="spellEnd"/>
            <w:r w:rsidRPr="009A6A7C">
              <w:rPr>
                <w:b/>
                <w:bCs/>
                <w:sz w:val="22"/>
              </w:rPr>
              <w:t xml:space="preserve"> </w:t>
            </w:r>
            <w:proofErr w:type="spellStart"/>
            <w:r w:rsidRPr="009A6A7C">
              <w:rPr>
                <w:b/>
                <w:bCs/>
                <w:sz w:val="22"/>
              </w:rPr>
              <w:t>Solutions</w:t>
            </w:r>
            <w:proofErr w:type="spellEnd"/>
            <w:r w:rsidRPr="009A6A7C">
              <w:rPr>
                <w:b/>
                <w:bCs/>
                <w:sz w:val="22"/>
              </w:rPr>
              <w:t xml:space="preserve"> s.r.o.</w:t>
            </w:r>
          </w:p>
        </w:tc>
      </w:tr>
    </w:tbl>
    <w:p w:rsidR="00751767" w:rsidRDefault="00751767">
      <w:pPr>
        <w:rPr>
          <w:sz w:val="22"/>
        </w:rPr>
      </w:pPr>
    </w:p>
    <w:sectPr w:rsidR="00751767">
      <w:headerReference w:type="even" r:id="rId13"/>
      <w:headerReference w:type="default" r:id="rId14"/>
      <w:footerReference w:type="even" r:id="rId15"/>
      <w:footerReference w:type="default" r:id="rId16"/>
      <w:headerReference w:type="first" r:id="rId17"/>
      <w:footerReference w:type="first" r:id="rId18"/>
      <w:pgSz w:w="11906" w:h="16838"/>
      <w:pgMar w:top="1322"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2A75" w16cex:dateUtc="2020-07-02T07:42:00Z"/>
  <w16cex:commentExtensible w16cex:durableId="22A82B9B" w16cex:dateUtc="2020-07-02T07:47:00Z"/>
  <w16cex:commentExtensible w16cex:durableId="22A818E5" w16cex:dateUtc="2020-07-02T06:27:00Z"/>
  <w16cex:commentExtensible w16cex:durableId="22A81A6E" w16cex:dateUtc="2020-07-02T06:33:00Z"/>
  <w16cex:commentExtensible w16cex:durableId="22A82F35" w16cex:dateUtc="2020-07-02T08:02:00Z"/>
  <w16cex:commentExtensible w16cex:durableId="22A82FF5" w16cex:dateUtc="2020-07-02T08:05:00Z"/>
  <w16cex:commentExtensible w16cex:durableId="22A8314D" w16cex:dateUtc="2020-07-02T08:11:00Z"/>
  <w16cex:commentExtensible w16cex:durableId="22A81E65" w16cex:dateUtc="2020-07-02T06:50:00Z"/>
  <w16cex:commentExtensible w16cex:durableId="22A82580" w16cex:dateUtc="2020-07-02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6A29E4" w16cid:durableId="230F43AC"/>
  <w16cid:commentId w16cid:paraId="414B9301" w16cid:durableId="230F42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66E" w:rsidRDefault="000A066E">
      <w:pPr>
        <w:spacing w:after="0"/>
      </w:pPr>
      <w:r>
        <w:separator/>
      </w:r>
    </w:p>
  </w:endnote>
  <w:endnote w:type="continuationSeparator" w:id="0">
    <w:p w:rsidR="000A066E" w:rsidRDefault="000A066E">
      <w:pPr>
        <w:spacing w:after="0"/>
      </w:pPr>
      <w:r>
        <w:continuationSeparator/>
      </w:r>
    </w:p>
  </w:endnote>
  <w:endnote w:type="continuationNotice" w:id="1">
    <w:p w:rsidR="000A066E" w:rsidRDefault="000A06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A93" w:rsidRDefault="00456A9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929377"/>
      <w:docPartObj>
        <w:docPartGallery w:val="Page Numbers (Bottom of Page)"/>
        <w:docPartUnique/>
      </w:docPartObj>
    </w:sdtPr>
    <w:sdtEndPr/>
    <w:sdtContent>
      <w:p w:rsidR="002F0032" w:rsidRDefault="002F0032">
        <w:pPr>
          <w:pStyle w:val="Zpat"/>
          <w:jc w:val="right"/>
        </w:pPr>
        <w:r>
          <w:fldChar w:fldCharType="begin"/>
        </w:r>
        <w:r>
          <w:instrText>PAGE   \* MERGEFORMAT</w:instrText>
        </w:r>
        <w:r>
          <w:fldChar w:fldCharType="separate"/>
        </w:r>
        <w:r w:rsidR="00456A93">
          <w:rPr>
            <w:noProof/>
          </w:rPr>
          <w:t>9</w:t>
        </w:r>
        <w:r>
          <w:fldChar w:fldCharType="end"/>
        </w:r>
      </w:p>
    </w:sdtContent>
  </w:sdt>
  <w:p w:rsidR="002F0032" w:rsidRDefault="002F003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24342"/>
      <w:docPartObj>
        <w:docPartGallery w:val="Page Numbers (Bottom of Page)"/>
        <w:docPartUnique/>
      </w:docPartObj>
    </w:sdtPr>
    <w:sdtEndPr/>
    <w:sdtContent>
      <w:sdt>
        <w:sdtPr>
          <w:id w:val="-515764823"/>
          <w:docPartObj>
            <w:docPartGallery w:val="Page Numbers (Top of Page)"/>
            <w:docPartUnique/>
          </w:docPartObj>
        </w:sdtPr>
        <w:sdtEndPr/>
        <w:sdtContent>
          <w:p w:rsidR="002F0032" w:rsidRDefault="002F0032">
            <w:pPr>
              <w:pStyle w:val="Zpat"/>
            </w:pPr>
            <w:r>
              <w:tab/>
              <w:t xml:space="preserve">Strana </w:t>
            </w:r>
            <w:r>
              <w:fldChar w:fldCharType="begin"/>
            </w:r>
            <w:r>
              <w:instrText>PAGE</w:instrText>
            </w:r>
            <w:r>
              <w:fldChar w:fldCharType="separate"/>
            </w:r>
            <w:r w:rsidR="00456A93">
              <w:rPr>
                <w:noProof/>
              </w:rPr>
              <w:t>1</w:t>
            </w:r>
            <w:r>
              <w:fldChar w:fldCharType="end"/>
            </w:r>
            <w: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66E" w:rsidRDefault="000A066E">
      <w:pPr>
        <w:spacing w:after="0"/>
      </w:pPr>
      <w:r>
        <w:separator/>
      </w:r>
    </w:p>
  </w:footnote>
  <w:footnote w:type="continuationSeparator" w:id="0">
    <w:p w:rsidR="000A066E" w:rsidRDefault="000A066E">
      <w:pPr>
        <w:spacing w:after="0"/>
      </w:pPr>
      <w:r>
        <w:continuationSeparator/>
      </w:r>
    </w:p>
  </w:footnote>
  <w:footnote w:type="continuationNotice" w:id="1">
    <w:p w:rsidR="000A066E" w:rsidRDefault="000A066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A93" w:rsidRDefault="00456A9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A93" w:rsidRDefault="00456A9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032" w:rsidRDefault="002F0032">
    <w:pPr>
      <w:pStyle w:val="Zhlav"/>
      <w:jc w:val="center"/>
    </w:pPr>
    <w:r>
      <w:rPr>
        <w:rFonts w:cs="Tahoma"/>
        <w:noProof/>
        <w:sz w:val="18"/>
        <w:szCs w:val="18"/>
        <w:lang w:eastAsia="cs-CZ"/>
      </w:rPr>
      <w:drawing>
        <wp:inline distT="0" distB="0" distL="0" distR="0">
          <wp:extent cx="5760720" cy="999490"/>
          <wp:effectExtent l="0" t="0" r="0" b="0"/>
          <wp:docPr id="1" name="Obrázek 1" descr="\\server570\posta\grabmullerova\Nové logo OPD2\loga EU_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erver570\posta\grabmullerova\Nové logo OPD2\loga EU_MD+OPD+SFD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C86"/>
    <w:multiLevelType w:val="multilevel"/>
    <w:tmpl w:val="79400E3C"/>
    <w:lvl w:ilvl="0">
      <w:start w:val="2"/>
      <w:numFmt w:val="decimal"/>
      <w:lvlText w:val="%1"/>
      <w:lvlJc w:val="left"/>
      <w:pPr>
        <w:ind w:left="360" w:hanging="360"/>
      </w:pPr>
    </w:lvl>
    <w:lvl w:ilvl="1">
      <w:start w:val="1"/>
      <w:numFmt w:val="decimal"/>
      <w:lvlText w:val="5.%2"/>
      <w:lvlJc w:val="left"/>
      <w:pPr>
        <w:ind w:left="360" w:hanging="360"/>
      </w:pPr>
    </w:lvl>
    <w:lvl w:ilvl="2">
      <w:start w:val="1"/>
      <w:numFmt w:val="decimal"/>
      <w:lvlText w:val="5.%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B183858"/>
    <w:multiLevelType w:val="multilevel"/>
    <w:tmpl w:val="8C7C1916"/>
    <w:lvl w:ilvl="0">
      <w:start w:val="2"/>
      <w:numFmt w:val="decimal"/>
      <w:lvlText w:val="%1"/>
      <w:lvlJc w:val="left"/>
      <w:pPr>
        <w:ind w:left="360" w:hanging="360"/>
      </w:pPr>
      <w:rPr>
        <w:rFonts w:hint="default"/>
      </w:rPr>
    </w:lvl>
    <w:lvl w:ilvl="1">
      <w:start w:val="2"/>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DD3C92"/>
    <w:multiLevelType w:val="multilevel"/>
    <w:tmpl w:val="461C328A"/>
    <w:lvl w:ilvl="0">
      <w:start w:val="2"/>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E77B42"/>
    <w:multiLevelType w:val="hybridMultilevel"/>
    <w:tmpl w:val="BCAA35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C47E03"/>
    <w:multiLevelType w:val="hybridMultilevel"/>
    <w:tmpl w:val="D5F83346"/>
    <w:lvl w:ilvl="0" w:tplc="5D18F31A">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nsid w:val="1FFA68C0"/>
    <w:multiLevelType w:val="hybridMultilevel"/>
    <w:tmpl w:val="BB6CC5AE"/>
    <w:lvl w:ilvl="0" w:tplc="603C5F7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FE60EE"/>
    <w:multiLevelType w:val="multilevel"/>
    <w:tmpl w:val="AF5CE61C"/>
    <w:lvl w:ilvl="0">
      <w:start w:val="2"/>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0F5725"/>
    <w:multiLevelType w:val="multilevel"/>
    <w:tmpl w:val="7A7C7DA4"/>
    <w:lvl w:ilvl="0">
      <w:start w:val="10"/>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nsid w:val="411B6538"/>
    <w:multiLevelType w:val="hybridMultilevel"/>
    <w:tmpl w:val="C442A466"/>
    <w:lvl w:ilvl="0" w:tplc="04050001">
      <w:start w:val="1"/>
      <w:numFmt w:val="bullet"/>
      <w:lvlText w:val=""/>
      <w:lvlJc w:val="left"/>
      <w:pPr>
        <w:ind w:left="1083" w:hanging="360"/>
      </w:pPr>
      <w:rPr>
        <w:rFonts w:ascii="Symbol" w:hAnsi="Symbol"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9">
    <w:nsid w:val="45675621"/>
    <w:multiLevelType w:val="hybridMultilevel"/>
    <w:tmpl w:val="D4D203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nsid w:val="5A3C7067"/>
    <w:multiLevelType w:val="multilevel"/>
    <w:tmpl w:val="46E647AC"/>
    <w:lvl w:ilvl="0">
      <w:start w:val="1"/>
      <w:numFmt w:val="decimal"/>
      <w:pStyle w:val="l"/>
      <w:lvlText w:val="%1"/>
      <w:lvlJc w:val="left"/>
      <w:pPr>
        <w:ind w:left="567" w:hanging="567"/>
      </w:pPr>
      <w:rPr>
        <w:rFonts w:hint="default"/>
        <w:b/>
        <w:i w:val="0"/>
        <w:color w:val="595959" w:themeColor="text1" w:themeTint="A6"/>
        <w:sz w:val="24"/>
        <w:szCs w:val="44"/>
      </w:rPr>
    </w:lvl>
    <w:lvl w:ilvl="1">
      <w:start w:val="1"/>
      <w:numFmt w:val="decimal"/>
      <w:pStyle w:val="Odst"/>
      <w:lvlText w:val="%1.%2"/>
      <w:lvlJc w:val="left"/>
      <w:pPr>
        <w:ind w:left="567" w:hanging="567"/>
      </w:pPr>
      <w:rPr>
        <w:rFonts w:hint="default"/>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FAB7A96"/>
    <w:multiLevelType w:val="multilevel"/>
    <w:tmpl w:val="B8DAFCD0"/>
    <w:lvl w:ilvl="0">
      <w:start w:val="2"/>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6004FC"/>
    <w:multiLevelType w:val="hybridMultilevel"/>
    <w:tmpl w:val="BCAA35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0083A80"/>
    <w:multiLevelType w:val="multilevel"/>
    <w:tmpl w:val="D3005F7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asciiTheme="minorHAnsi" w:hAnsiTheme="minorHAnsi"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7D15C28"/>
    <w:multiLevelType w:val="hybridMultilevel"/>
    <w:tmpl w:val="745432D6"/>
    <w:lvl w:ilvl="0" w:tplc="AFBC3FA8">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nsid w:val="782319EB"/>
    <w:multiLevelType w:val="multilevel"/>
    <w:tmpl w:val="F6E417E8"/>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9BC6DB5"/>
    <w:multiLevelType w:val="multilevel"/>
    <w:tmpl w:val="7B6ED154"/>
    <w:lvl w:ilvl="0">
      <w:start w:val="1"/>
      <w:numFmt w:val="decimal"/>
      <w:lvlText w:val="%1."/>
      <w:legacy w:legacy="1" w:legacySpace="120" w:legacyIndent="360"/>
      <w:lvlJc w:val="left"/>
      <w:pPr>
        <w:ind w:left="644"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79F15271"/>
    <w:multiLevelType w:val="multilevel"/>
    <w:tmpl w:val="7E0AE354"/>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BE54AA7"/>
    <w:multiLevelType w:val="multilevel"/>
    <w:tmpl w:val="CB8C45C8"/>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3"/>
  </w:num>
  <w:num w:numId="4">
    <w:abstractNumId w:val="17"/>
  </w:num>
  <w:num w:numId="5">
    <w:abstractNumId w:val="12"/>
  </w:num>
  <w:num w:numId="6">
    <w:abstractNumId w:val="14"/>
  </w:num>
  <w:num w:numId="7">
    <w:abstractNumId w:val="1"/>
  </w:num>
  <w:num w:numId="8">
    <w:abstractNumId w:val="15"/>
  </w:num>
  <w:num w:numId="9">
    <w:abstractNumId w:val="9"/>
  </w:num>
  <w:num w:numId="10">
    <w:abstractNumId w:val="2"/>
  </w:num>
  <w:num w:numId="11">
    <w:abstractNumId w:val="10"/>
  </w:num>
  <w:num w:numId="12">
    <w:abstractNumId w:val="10"/>
  </w:num>
  <w:num w:numId="13">
    <w:abstractNumId w:val="10"/>
  </w:num>
  <w:num w:numId="14">
    <w:abstractNumId w:val="10"/>
  </w:num>
  <w:num w:numId="15">
    <w:abstractNumId w:val="6"/>
  </w:num>
  <w:num w:numId="16">
    <w:abstractNumId w:val="11"/>
  </w:num>
  <w:num w:numId="17">
    <w:abstractNumId w:va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3"/>
  </w:num>
  <w:num w:numId="22">
    <w:abstractNumId w:val="10"/>
  </w:num>
  <w:num w:numId="23">
    <w:abstractNumId w:val="18"/>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67"/>
    <w:rsid w:val="00000DB7"/>
    <w:rsid w:val="00004172"/>
    <w:rsid w:val="00004F5E"/>
    <w:rsid w:val="000128CE"/>
    <w:rsid w:val="00013D9A"/>
    <w:rsid w:val="0001538C"/>
    <w:rsid w:val="00027F71"/>
    <w:rsid w:val="00044F5C"/>
    <w:rsid w:val="00061C4A"/>
    <w:rsid w:val="00070252"/>
    <w:rsid w:val="00097DBE"/>
    <w:rsid w:val="000A066E"/>
    <w:rsid w:val="000B43AC"/>
    <w:rsid w:val="000B5A36"/>
    <w:rsid w:val="000C0E62"/>
    <w:rsid w:val="000D0995"/>
    <w:rsid w:val="00112528"/>
    <w:rsid w:val="0011493A"/>
    <w:rsid w:val="001603E0"/>
    <w:rsid w:val="001859D7"/>
    <w:rsid w:val="001918C4"/>
    <w:rsid w:val="00194A51"/>
    <w:rsid w:val="001A3A65"/>
    <w:rsid w:val="001B2717"/>
    <w:rsid w:val="001B5742"/>
    <w:rsid w:val="001C2625"/>
    <w:rsid w:val="001C555E"/>
    <w:rsid w:val="001D45BF"/>
    <w:rsid w:val="001D7DDF"/>
    <w:rsid w:val="00205493"/>
    <w:rsid w:val="002256BF"/>
    <w:rsid w:val="00230702"/>
    <w:rsid w:val="0024503A"/>
    <w:rsid w:val="00251ADB"/>
    <w:rsid w:val="002A3B84"/>
    <w:rsid w:val="002C4978"/>
    <w:rsid w:val="002D778C"/>
    <w:rsid w:val="002F0032"/>
    <w:rsid w:val="002F7589"/>
    <w:rsid w:val="002F799D"/>
    <w:rsid w:val="00300204"/>
    <w:rsid w:val="00300C8D"/>
    <w:rsid w:val="00326312"/>
    <w:rsid w:val="00344E19"/>
    <w:rsid w:val="00384480"/>
    <w:rsid w:val="00395395"/>
    <w:rsid w:val="003B64C2"/>
    <w:rsid w:val="003C00F4"/>
    <w:rsid w:val="003D1A6E"/>
    <w:rsid w:val="003D58A8"/>
    <w:rsid w:val="003E18EC"/>
    <w:rsid w:val="004071CE"/>
    <w:rsid w:val="00417986"/>
    <w:rsid w:val="0044621E"/>
    <w:rsid w:val="00456A93"/>
    <w:rsid w:val="00457471"/>
    <w:rsid w:val="004760A2"/>
    <w:rsid w:val="00483A0A"/>
    <w:rsid w:val="004C4C66"/>
    <w:rsid w:val="004D283B"/>
    <w:rsid w:val="004E6C5E"/>
    <w:rsid w:val="00520986"/>
    <w:rsid w:val="005231F8"/>
    <w:rsid w:val="00535503"/>
    <w:rsid w:val="00542317"/>
    <w:rsid w:val="00545D92"/>
    <w:rsid w:val="00591539"/>
    <w:rsid w:val="005B4D35"/>
    <w:rsid w:val="005E5671"/>
    <w:rsid w:val="005E68C2"/>
    <w:rsid w:val="005E6FCE"/>
    <w:rsid w:val="005E728E"/>
    <w:rsid w:val="00605A99"/>
    <w:rsid w:val="00621C3D"/>
    <w:rsid w:val="00626A0D"/>
    <w:rsid w:val="00633389"/>
    <w:rsid w:val="00641A1A"/>
    <w:rsid w:val="00651BC3"/>
    <w:rsid w:val="0067060B"/>
    <w:rsid w:val="00695FD1"/>
    <w:rsid w:val="006A7299"/>
    <w:rsid w:val="006E6F97"/>
    <w:rsid w:val="00717017"/>
    <w:rsid w:val="0071774E"/>
    <w:rsid w:val="00720C01"/>
    <w:rsid w:val="00732ED0"/>
    <w:rsid w:val="00733FDB"/>
    <w:rsid w:val="0074318D"/>
    <w:rsid w:val="00751767"/>
    <w:rsid w:val="007552F6"/>
    <w:rsid w:val="0076115D"/>
    <w:rsid w:val="007671AD"/>
    <w:rsid w:val="007779BD"/>
    <w:rsid w:val="007A1D55"/>
    <w:rsid w:val="007B4458"/>
    <w:rsid w:val="007B6FF9"/>
    <w:rsid w:val="007B76CA"/>
    <w:rsid w:val="007C2B2E"/>
    <w:rsid w:val="007E5E75"/>
    <w:rsid w:val="007F7419"/>
    <w:rsid w:val="008055D9"/>
    <w:rsid w:val="00805FD5"/>
    <w:rsid w:val="008213CE"/>
    <w:rsid w:val="00830B02"/>
    <w:rsid w:val="0083563F"/>
    <w:rsid w:val="00844768"/>
    <w:rsid w:val="00863D66"/>
    <w:rsid w:val="008A427B"/>
    <w:rsid w:val="008B3C18"/>
    <w:rsid w:val="008C6876"/>
    <w:rsid w:val="008F08D7"/>
    <w:rsid w:val="008F0E2C"/>
    <w:rsid w:val="008F1014"/>
    <w:rsid w:val="00920388"/>
    <w:rsid w:val="0093013C"/>
    <w:rsid w:val="00931BEB"/>
    <w:rsid w:val="00952096"/>
    <w:rsid w:val="00954951"/>
    <w:rsid w:val="00970745"/>
    <w:rsid w:val="009712A4"/>
    <w:rsid w:val="00977603"/>
    <w:rsid w:val="00982F49"/>
    <w:rsid w:val="009A6A7C"/>
    <w:rsid w:val="009B6855"/>
    <w:rsid w:val="009C7B6D"/>
    <w:rsid w:val="009D7C80"/>
    <w:rsid w:val="009E5E0D"/>
    <w:rsid w:val="009E7F0B"/>
    <w:rsid w:val="00A05B04"/>
    <w:rsid w:val="00A13218"/>
    <w:rsid w:val="00A23281"/>
    <w:rsid w:val="00A45124"/>
    <w:rsid w:val="00A55073"/>
    <w:rsid w:val="00A727B1"/>
    <w:rsid w:val="00A84106"/>
    <w:rsid w:val="00AB02A0"/>
    <w:rsid w:val="00AB061D"/>
    <w:rsid w:val="00AB0DC9"/>
    <w:rsid w:val="00AC409D"/>
    <w:rsid w:val="00AC761E"/>
    <w:rsid w:val="00AD5B87"/>
    <w:rsid w:val="00B13524"/>
    <w:rsid w:val="00B15F31"/>
    <w:rsid w:val="00B3584C"/>
    <w:rsid w:val="00B84262"/>
    <w:rsid w:val="00B875C0"/>
    <w:rsid w:val="00B97B09"/>
    <w:rsid w:val="00BA26D6"/>
    <w:rsid w:val="00C12688"/>
    <w:rsid w:val="00C31391"/>
    <w:rsid w:val="00C355BD"/>
    <w:rsid w:val="00C414CC"/>
    <w:rsid w:val="00C52521"/>
    <w:rsid w:val="00C62446"/>
    <w:rsid w:val="00C70213"/>
    <w:rsid w:val="00C939F2"/>
    <w:rsid w:val="00C94BB1"/>
    <w:rsid w:val="00C95D09"/>
    <w:rsid w:val="00CA58D9"/>
    <w:rsid w:val="00CC48E2"/>
    <w:rsid w:val="00CD20D5"/>
    <w:rsid w:val="00CE699D"/>
    <w:rsid w:val="00CF24B1"/>
    <w:rsid w:val="00CF4208"/>
    <w:rsid w:val="00D063C7"/>
    <w:rsid w:val="00D71721"/>
    <w:rsid w:val="00D90E21"/>
    <w:rsid w:val="00DA6D90"/>
    <w:rsid w:val="00DB2B04"/>
    <w:rsid w:val="00DC36E0"/>
    <w:rsid w:val="00DE68FC"/>
    <w:rsid w:val="00DF445D"/>
    <w:rsid w:val="00E07E44"/>
    <w:rsid w:val="00E609BE"/>
    <w:rsid w:val="00E85D6F"/>
    <w:rsid w:val="00E909F0"/>
    <w:rsid w:val="00EB74BF"/>
    <w:rsid w:val="00EC60F6"/>
    <w:rsid w:val="00ED3677"/>
    <w:rsid w:val="00F0021C"/>
    <w:rsid w:val="00F44841"/>
    <w:rsid w:val="00F70AEA"/>
    <w:rsid w:val="00F718EA"/>
    <w:rsid w:val="00F82432"/>
    <w:rsid w:val="00F879D7"/>
    <w:rsid w:val="00FA0F25"/>
    <w:rsid w:val="00FA21AA"/>
    <w:rsid w:val="00FB0E42"/>
    <w:rsid w:val="00FB5477"/>
    <w:rsid w:val="00FC0530"/>
    <w:rsid w:val="00FC30B3"/>
    <w:rsid w:val="00FC4153"/>
    <w:rsid w:val="00FC5278"/>
    <w:rsid w:val="00FD3FD6"/>
    <w:rsid w:val="00FD48CF"/>
    <w:rsid w:val="00FE60C3"/>
    <w:rsid w:val="00FF19A1"/>
    <w:rsid w:val="00FF2F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0"/>
    <w:lsdException w:name="Title" w:semiHidden="0" w:unhideWhenUsed="0"/>
    <w:lsdException w:name="Default Paragraph Font" w:uiPriority="1"/>
    <w:lsdException w:name="Body Text" w:uiPriority="0"/>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ln">
    <w:name w:val="Normal"/>
    <w:qFormat/>
    <w:pPr>
      <w:spacing w:after="120" w:line="276" w:lineRule="auto"/>
    </w:pPr>
    <w:rPr>
      <w:rFonts w:ascii="Arial" w:hAnsi="Arial"/>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pPr>
      <w:spacing w:before="840" w:after="0" w:line="240" w:lineRule="auto"/>
    </w:pPr>
    <w:rPr>
      <w:rFonts w:ascii="Arial Black" w:hAnsi="Arial Black"/>
      <w:color w:val="595959" w:themeColor="text1" w:themeTint="A6"/>
      <w:sz w:val="40"/>
      <w:szCs w:val="28"/>
    </w:rPr>
  </w:style>
  <w:style w:type="character" w:customStyle="1" w:styleId="NzevsmlChar">
    <w:name w:val="Název sml. Char"/>
    <w:basedOn w:val="Standardnpsmoodstavce"/>
    <w:link w:val="Nzevsml"/>
    <w:uiPriority w:val="12"/>
    <w:rPr>
      <w:rFonts w:ascii="Arial Black" w:hAnsi="Arial Black"/>
      <w:color w:val="595959" w:themeColor="text1" w:themeTint="A6"/>
      <w:sz w:val="40"/>
      <w:szCs w:val="28"/>
    </w:rPr>
  </w:style>
  <w:style w:type="paragraph" w:customStyle="1" w:styleId="Typsml">
    <w:name w:val="Typ sml."/>
    <w:basedOn w:val="Normln"/>
    <w:link w:val="TypsmlChar"/>
    <w:uiPriority w:val="15"/>
    <w:qFormat/>
    <w:pPr>
      <w:spacing w:before="360" w:after="360"/>
    </w:pPr>
  </w:style>
  <w:style w:type="character" w:customStyle="1" w:styleId="TypsmlChar">
    <w:name w:val="Typ sml. Char"/>
    <w:basedOn w:val="Standardnpsmoodstavce"/>
    <w:link w:val="Typsml"/>
    <w:uiPriority w:val="15"/>
    <w:rPr>
      <w:rFonts w:ascii="Arial" w:hAnsi="Arial"/>
      <w:sz w:val="20"/>
    </w:rPr>
  </w:style>
  <w:style w:type="paragraph" w:customStyle="1" w:styleId="Tab">
    <w:name w:val="Tab."/>
    <w:basedOn w:val="Normln"/>
    <w:link w:val="TabChar"/>
    <w:uiPriority w:val="9"/>
    <w:qFormat/>
    <w:pPr>
      <w:spacing w:after="0"/>
    </w:pPr>
  </w:style>
  <w:style w:type="character" w:customStyle="1" w:styleId="TabChar">
    <w:name w:val="Tab. Char"/>
    <w:basedOn w:val="Standardnpsmoodstavce"/>
    <w:link w:val="Tab"/>
    <w:uiPriority w:val="9"/>
    <w:rPr>
      <w:rFonts w:ascii="Arial" w:hAnsi="Arial"/>
    </w:rPr>
  </w:style>
  <w:style w:type="paragraph" w:customStyle="1" w:styleId="l">
    <w:name w:val="Čl."/>
    <w:basedOn w:val="Normln"/>
    <w:next w:val="Odst"/>
    <w:link w:val="lChar"/>
    <w:uiPriority w:val="2"/>
    <w:qFormat/>
    <w:pPr>
      <w:keepNext/>
      <w:numPr>
        <w:numId w:val="1"/>
      </w:numPr>
      <w:pBdr>
        <w:bottom w:val="single" w:sz="12" w:space="1" w:color="595959" w:themeColor="text1" w:themeTint="A6"/>
      </w:pBdr>
      <w:spacing w:before="480" w:after="240" w:line="240" w:lineRule="auto"/>
      <w:outlineLvl w:val="0"/>
    </w:pPr>
    <w:rPr>
      <w:rFonts w:ascii="Arial Black" w:hAnsi="Arial Black"/>
      <w:b/>
      <w:sz w:val="28"/>
    </w:rPr>
  </w:style>
  <w:style w:type="paragraph" w:customStyle="1" w:styleId="Odst">
    <w:name w:val="Odst."/>
    <w:basedOn w:val="Normln"/>
    <w:link w:val="OdstChar"/>
    <w:uiPriority w:val="3"/>
    <w:qFormat/>
    <w:pPr>
      <w:numPr>
        <w:ilvl w:val="1"/>
        <w:numId w:val="1"/>
      </w:numPr>
      <w:jc w:val="both"/>
    </w:pPr>
    <w:rPr>
      <w:szCs w:val="20"/>
    </w:rPr>
  </w:style>
  <w:style w:type="character" w:customStyle="1" w:styleId="OdstChar">
    <w:name w:val="Odst. Char"/>
    <w:basedOn w:val="Standardnpsmoodstavce"/>
    <w:link w:val="Odst"/>
    <w:uiPriority w:val="3"/>
    <w:rPr>
      <w:rFonts w:ascii="Arial" w:hAnsi="Arial"/>
      <w:sz w:val="20"/>
      <w:szCs w:val="20"/>
    </w:rPr>
  </w:style>
  <w:style w:type="character" w:customStyle="1" w:styleId="lChar">
    <w:name w:val="Čl. Char"/>
    <w:basedOn w:val="Standardnpsmoodstavce"/>
    <w:link w:val="l"/>
    <w:uiPriority w:val="2"/>
    <w:rPr>
      <w:rFonts w:ascii="Arial Black" w:hAnsi="Arial Black"/>
      <w:b/>
      <w:sz w:val="28"/>
    </w:rPr>
  </w:style>
  <w:style w:type="paragraph" w:customStyle="1" w:styleId="Psm">
    <w:name w:val="Písm."/>
    <w:basedOn w:val="Normln"/>
    <w:link w:val="PsmChar"/>
    <w:uiPriority w:val="5"/>
    <w:qFormat/>
    <w:pPr>
      <w:numPr>
        <w:ilvl w:val="2"/>
        <w:numId w:val="1"/>
      </w:numPr>
      <w:jc w:val="both"/>
    </w:pPr>
    <w:rPr>
      <w:sz w:val="22"/>
      <w:szCs w:val="20"/>
    </w:rPr>
  </w:style>
  <w:style w:type="character" w:customStyle="1" w:styleId="PsmChar">
    <w:name w:val="Písm. Char"/>
    <w:basedOn w:val="Standardnpsmoodstavce"/>
    <w:link w:val="Psm"/>
    <w:uiPriority w:val="5"/>
    <w:rPr>
      <w:rFonts w:ascii="Arial" w:hAnsi="Arial"/>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pPr>
      <w:numPr>
        <w:ilvl w:val="3"/>
        <w:numId w:val="1"/>
      </w:numPr>
      <w:jc w:val="both"/>
    </w:pPr>
    <w:rPr>
      <w:szCs w:val="20"/>
    </w:rPr>
  </w:style>
  <w:style w:type="character" w:customStyle="1" w:styleId="BodChar">
    <w:name w:val="Bod Char"/>
    <w:basedOn w:val="Standardnpsmoodstavce"/>
    <w:link w:val="Bod"/>
    <w:uiPriority w:val="7"/>
    <w:rPr>
      <w:rFonts w:ascii="Arial" w:hAnsi="Arial"/>
      <w:sz w:val="20"/>
      <w:szCs w:val="20"/>
    </w:rPr>
  </w:style>
  <w:style w:type="paragraph" w:customStyle="1" w:styleId="PodOdst">
    <w:name w:val="Pod Odst."/>
    <w:basedOn w:val="Normln"/>
    <w:link w:val="PodOdstChar"/>
    <w:uiPriority w:val="4"/>
    <w:qFormat/>
    <w:pPr>
      <w:ind w:left="567"/>
      <w:jc w:val="both"/>
    </w:pPr>
    <w:rPr>
      <w:szCs w:val="20"/>
    </w:rPr>
  </w:style>
  <w:style w:type="character" w:customStyle="1" w:styleId="PodOdstChar">
    <w:name w:val="Pod Odst. Char"/>
    <w:basedOn w:val="Standardnpsmoodstavce"/>
    <w:link w:val="PodOdst"/>
    <w:uiPriority w:val="4"/>
    <w:rPr>
      <w:rFonts w:ascii="Arial" w:hAnsi="Arial"/>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1"/>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sz w:val="20"/>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pPr>
      <w:spacing w:after="0" w:line="240" w:lineRule="auto"/>
    </w:pPr>
    <w:rPr>
      <w:rFonts w:ascii="Arial Black" w:hAnsi="Arial Black"/>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rPr>
      <w:rFonts w:ascii="Arial Black" w:hAnsi="Arial Black"/>
      <w:sz w:val="28"/>
      <w:szCs w:val="28"/>
    </w:rPr>
  </w:style>
  <w:style w:type="paragraph" w:customStyle="1" w:styleId="Nzevsmlpedmt">
    <w:name w:val="Název sml. předmět"/>
    <w:basedOn w:val="Normln"/>
    <w:link w:val="NzevsmlpedmtChar"/>
    <w:uiPriority w:val="13"/>
    <w:qFormat/>
    <w:pPr>
      <w:spacing w:after="0" w:line="240" w:lineRule="auto"/>
    </w:pPr>
    <w:rPr>
      <w:rFonts w:ascii="Arial Black" w:hAnsi="Arial Black"/>
      <w:sz w:val="40"/>
      <w:szCs w:val="40"/>
    </w:rPr>
  </w:style>
  <w:style w:type="paragraph" w:customStyle="1" w:styleId="Nzevsmpodpedmt">
    <w:name w:val="Název sm. pod předmět"/>
    <w:basedOn w:val="Normln"/>
    <w:link w:val="NzevsmpodpedmtChar"/>
    <w:uiPriority w:val="14"/>
    <w:qFormat/>
    <w:pPr>
      <w:spacing w:after="0" w:line="240" w:lineRule="auto"/>
    </w:pPr>
    <w:rPr>
      <w:rFonts w:ascii="Arial Black" w:hAnsi="Arial Black"/>
      <w:color w:val="595959" w:themeColor="text1" w:themeTint="A6"/>
      <w:sz w:val="30"/>
      <w:szCs w:val="32"/>
    </w:rPr>
  </w:style>
  <w:style w:type="character" w:customStyle="1" w:styleId="NzevsmlpedmtChar">
    <w:name w:val="Název sml. předmět Char"/>
    <w:basedOn w:val="Standardnpsmoodstavce"/>
    <w:link w:val="Nzevsmlpedmt"/>
    <w:uiPriority w:val="13"/>
    <w:rPr>
      <w:rFonts w:ascii="Arial Black" w:hAnsi="Arial Black"/>
      <w:sz w:val="40"/>
      <w:szCs w:val="40"/>
    </w:rPr>
  </w:style>
  <w:style w:type="character" w:customStyle="1" w:styleId="NzevsmpodpedmtChar">
    <w:name w:val="Název sm. pod předmět Char"/>
    <w:basedOn w:val="Standardnpsmoodstavce"/>
    <w:link w:val="Nzevsmpodpedmt"/>
    <w:uiPriority w:val="14"/>
    <w:rPr>
      <w:rFonts w:ascii="Arial Black" w:hAnsi="Arial Black"/>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
    <w:basedOn w:val="Standardnpsmoodstavce"/>
    <w:uiPriority w:val="99"/>
    <w:semiHidden/>
    <w:unhideWhenUsed/>
    <w:rPr>
      <w:color w:val="605E5C"/>
      <w:shd w:val="clear" w:color="auto" w:fill="E1DFDD"/>
    </w:rPr>
  </w:style>
  <w:style w:type="character" w:customStyle="1" w:styleId="Nevyeenzmnka100">
    <w:name w:val="Nevyřešená zmínka10"/>
    <w:basedOn w:val="Standardnpsmoodstavce"/>
    <w:uiPriority w:val="99"/>
    <w:semiHidden/>
    <w:unhideWhenUsed/>
    <w:rPr>
      <w:color w:val="605E5C"/>
      <w:shd w:val="clear" w:color="auto" w:fill="E1DFDD"/>
    </w:rPr>
  </w:style>
  <w:style w:type="character" w:customStyle="1" w:styleId="Nevyeenzmnka1000">
    <w:name w:val="Nevyřešená zmínka100"/>
    <w:basedOn w:val="Standardnpsmoodstavce"/>
    <w:uiPriority w:val="99"/>
    <w:semiHidden/>
    <w:unhideWhenUsed/>
    <w:rPr>
      <w:color w:val="605E5C"/>
      <w:shd w:val="clear" w:color="auto" w:fill="E1DFDD"/>
    </w:rPr>
  </w:style>
  <w:style w:type="character" w:customStyle="1" w:styleId="Nevyeenzmnka10000">
    <w:name w:val="Nevyřešená zmínka1000"/>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styleId="Bezmezer">
    <w:name w:val="No Spacing"/>
    <w:link w:val="BezmezerChar"/>
    <w:uiPriority w:val="1"/>
    <w:qFormat/>
    <w:pPr>
      <w:spacing w:after="0" w:line="240" w:lineRule="auto"/>
    </w:pPr>
    <w:rPr>
      <w:rFonts w:ascii="Arial" w:eastAsia="Times New Roman" w:hAnsi="Arial" w:cs="Times New Roman"/>
      <w:szCs w:val="24"/>
      <w:lang w:eastAsia="cs-CZ"/>
    </w:rPr>
  </w:style>
  <w:style w:type="character" w:customStyle="1" w:styleId="BezmezerChar">
    <w:name w:val="Bez mezer Char"/>
    <w:link w:val="Bezmezer"/>
    <w:uiPriority w:val="1"/>
    <w:rPr>
      <w:rFonts w:ascii="Arial" w:eastAsia="Times New Roman" w:hAnsi="Arial" w:cs="Times New Roman"/>
      <w:szCs w:val="24"/>
      <w:lang w:eastAsia="cs-CZ"/>
    </w:rPr>
  </w:style>
  <w:style w:type="paragraph" w:customStyle="1" w:styleId="Nadpis1IMP">
    <w:name w:val="Nadpis 1_IMP"/>
    <w:basedOn w:val="Normln"/>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pPr>
      <w:ind w:left="720"/>
      <w:contextualSpacing/>
    </w:pPr>
  </w:style>
  <w:style w:type="paragraph" w:styleId="Textpoznpodarou">
    <w:name w:val="footnote text"/>
    <w:basedOn w:val="Normln"/>
    <w:link w:val="TextpoznpodarouChar"/>
    <w:uiPriority w:val="99"/>
    <w:semiHidden/>
    <w:unhideWhenUsed/>
    <w:pPr>
      <w:spacing w:after="0" w:line="240" w:lineRule="auto"/>
      <w:ind w:left="431" w:hanging="431"/>
      <w:jc w:val="both"/>
    </w:pPr>
    <w:rPr>
      <w:rFonts w:asciiTheme="minorHAnsi" w:hAnsiTheme="minorHAnsi"/>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semiHidden/>
    <w:rPr>
      <w:vertAlign w:val="superscript"/>
    </w:rPr>
  </w:style>
  <w:style w:type="paragraph" w:customStyle="1" w:styleId="Clanek11">
    <w:name w:val="Clanek 1.1"/>
    <w:basedOn w:val="Nadpis2"/>
    <w:qFormat/>
    <w:pPr>
      <w:keepNext w:val="0"/>
      <w:keepLines w:val="0"/>
      <w:widowControl w:val="0"/>
      <w:tabs>
        <w:tab w:val="num" w:pos="567"/>
      </w:tabs>
      <w:spacing w:before="120" w:after="120" w:line="240" w:lineRule="auto"/>
      <w:ind w:left="567" w:hanging="567"/>
      <w:jc w:val="both"/>
    </w:pPr>
    <w:rPr>
      <w:rFonts w:ascii="Times New Roman" w:eastAsia="Times New Roman" w:hAnsi="Times New Roman" w:cs="Arial"/>
      <w:b w:val="0"/>
      <w:iCs/>
      <w:color w:val="auto"/>
      <w:sz w:val="22"/>
      <w:szCs w:val="28"/>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Pr>
      <w:rFonts w:ascii="Arial" w:hAnsi="Arial"/>
      <w:sz w:val="20"/>
    </w:rPr>
  </w:style>
  <w:style w:type="character" w:customStyle="1" w:styleId="s14">
    <w:name w:val="s14"/>
    <w:basedOn w:val="Standardnpsmoodstavce"/>
  </w:style>
  <w:style w:type="paragraph" w:styleId="Zkladntext">
    <w:name w:val="Body Text"/>
    <w:basedOn w:val="Normln"/>
    <w:link w:val="ZkladntextChar"/>
    <w:semiHidden/>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Pr>
      <w:rFonts w:ascii="Times New Roman" w:eastAsia="Times New Roman" w:hAnsi="Times New Roman" w:cs="Times New Roman"/>
      <w:sz w:val="24"/>
      <w:szCs w:val="24"/>
      <w:lang w:eastAsia="cs-CZ"/>
    </w:rPr>
  </w:style>
  <w:style w:type="paragraph" w:customStyle="1" w:styleId="Styl1">
    <w:name w:val="Styl1"/>
    <w:basedOn w:val="Normln"/>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 w:type="paragraph" w:customStyle="1" w:styleId="Default">
    <w:name w:val="Default"/>
    <w:rsid w:val="00920388"/>
    <w:pPr>
      <w:autoSpaceDE w:val="0"/>
      <w:autoSpaceDN w:val="0"/>
      <w:adjustRightInd w:val="0"/>
      <w:spacing w:after="0" w:line="240" w:lineRule="auto"/>
    </w:pPr>
    <w:rPr>
      <w:rFonts w:ascii="Arial" w:hAnsi="Arial" w:cs="Arial"/>
      <w:color w:val="000000"/>
      <w:sz w:val="24"/>
      <w:szCs w:val="24"/>
    </w:rPr>
  </w:style>
  <w:style w:type="paragraph" w:customStyle="1" w:styleId="JKNadpis2">
    <w:name w:val="JK_Nadpis 2"/>
    <w:basedOn w:val="Normln"/>
    <w:rsid w:val="007B4458"/>
    <w:pPr>
      <w:spacing w:before="120" w:after="0" w:line="240" w:lineRule="auto"/>
      <w:jc w:val="both"/>
    </w:pPr>
    <w:rPr>
      <w:rFonts w:cs="Arial"/>
      <w:sz w:val="2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0"/>
    <w:lsdException w:name="Title" w:semiHidden="0" w:unhideWhenUsed="0"/>
    <w:lsdException w:name="Default Paragraph Font" w:uiPriority="1"/>
    <w:lsdException w:name="Body Text" w:uiPriority="0"/>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ln">
    <w:name w:val="Normal"/>
    <w:qFormat/>
    <w:pPr>
      <w:spacing w:after="120" w:line="276" w:lineRule="auto"/>
    </w:pPr>
    <w:rPr>
      <w:rFonts w:ascii="Arial" w:hAnsi="Arial"/>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pPr>
      <w:spacing w:before="840" w:after="0" w:line="240" w:lineRule="auto"/>
    </w:pPr>
    <w:rPr>
      <w:rFonts w:ascii="Arial Black" w:hAnsi="Arial Black"/>
      <w:color w:val="595959" w:themeColor="text1" w:themeTint="A6"/>
      <w:sz w:val="40"/>
      <w:szCs w:val="28"/>
    </w:rPr>
  </w:style>
  <w:style w:type="character" w:customStyle="1" w:styleId="NzevsmlChar">
    <w:name w:val="Název sml. Char"/>
    <w:basedOn w:val="Standardnpsmoodstavce"/>
    <w:link w:val="Nzevsml"/>
    <w:uiPriority w:val="12"/>
    <w:rPr>
      <w:rFonts w:ascii="Arial Black" w:hAnsi="Arial Black"/>
      <w:color w:val="595959" w:themeColor="text1" w:themeTint="A6"/>
      <w:sz w:val="40"/>
      <w:szCs w:val="28"/>
    </w:rPr>
  </w:style>
  <w:style w:type="paragraph" w:customStyle="1" w:styleId="Typsml">
    <w:name w:val="Typ sml."/>
    <w:basedOn w:val="Normln"/>
    <w:link w:val="TypsmlChar"/>
    <w:uiPriority w:val="15"/>
    <w:qFormat/>
    <w:pPr>
      <w:spacing w:before="360" w:after="360"/>
    </w:pPr>
  </w:style>
  <w:style w:type="character" w:customStyle="1" w:styleId="TypsmlChar">
    <w:name w:val="Typ sml. Char"/>
    <w:basedOn w:val="Standardnpsmoodstavce"/>
    <w:link w:val="Typsml"/>
    <w:uiPriority w:val="15"/>
    <w:rPr>
      <w:rFonts w:ascii="Arial" w:hAnsi="Arial"/>
      <w:sz w:val="20"/>
    </w:rPr>
  </w:style>
  <w:style w:type="paragraph" w:customStyle="1" w:styleId="Tab">
    <w:name w:val="Tab."/>
    <w:basedOn w:val="Normln"/>
    <w:link w:val="TabChar"/>
    <w:uiPriority w:val="9"/>
    <w:qFormat/>
    <w:pPr>
      <w:spacing w:after="0"/>
    </w:pPr>
  </w:style>
  <w:style w:type="character" w:customStyle="1" w:styleId="TabChar">
    <w:name w:val="Tab. Char"/>
    <w:basedOn w:val="Standardnpsmoodstavce"/>
    <w:link w:val="Tab"/>
    <w:uiPriority w:val="9"/>
    <w:rPr>
      <w:rFonts w:ascii="Arial" w:hAnsi="Arial"/>
    </w:rPr>
  </w:style>
  <w:style w:type="paragraph" w:customStyle="1" w:styleId="l">
    <w:name w:val="Čl."/>
    <w:basedOn w:val="Normln"/>
    <w:next w:val="Odst"/>
    <w:link w:val="lChar"/>
    <w:uiPriority w:val="2"/>
    <w:qFormat/>
    <w:pPr>
      <w:keepNext/>
      <w:numPr>
        <w:numId w:val="1"/>
      </w:numPr>
      <w:pBdr>
        <w:bottom w:val="single" w:sz="12" w:space="1" w:color="595959" w:themeColor="text1" w:themeTint="A6"/>
      </w:pBdr>
      <w:spacing w:before="480" w:after="240" w:line="240" w:lineRule="auto"/>
      <w:outlineLvl w:val="0"/>
    </w:pPr>
    <w:rPr>
      <w:rFonts w:ascii="Arial Black" w:hAnsi="Arial Black"/>
      <w:b/>
      <w:sz w:val="28"/>
    </w:rPr>
  </w:style>
  <w:style w:type="paragraph" w:customStyle="1" w:styleId="Odst">
    <w:name w:val="Odst."/>
    <w:basedOn w:val="Normln"/>
    <w:link w:val="OdstChar"/>
    <w:uiPriority w:val="3"/>
    <w:qFormat/>
    <w:pPr>
      <w:numPr>
        <w:ilvl w:val="1"/>
        <w:numId w:val="1"/>
      </w:numPr>
      <w:jc w:val="both"/>
    </w:pPr>
    <w:rPr>
      <w:szCs w:val="20"/>
    </w:rPr>
  </w:style>
  <w:style w:type="character" w:customStyle="1" w:styleId="OdstChar">
    <w:name w:val="Odst. Char"/>
    <w:basedOn w:val="Standardnpsmoodstavce"/>
    <w:link w:val="Odst"/>
    <w:uiPriority w:val="3"/>
    <w:rPr>
      <w:rFonts w:ascii="Arial" w:hAnsi="Arial"/>
      <w:sz w:val="20"/>
      <w:szCs w:val="20"/>
    </w:rPr>
  </w:style>
  <w:style w:type="character" w:customStyle="1" w:styleId="lChar">
    <w:name w:val="Čl. Char"/>
    <w:basedOn w:val="Standardnpsmoodstavce"/>
    <w:link w:val="l"/>
    <w:uiPriority w:val="2"/>
    <w:rPr>
      <w:rFonts w:ascii="Arial Black" w:hAnsi="Arial Black"/>
      <w:b/>
      <w:sz w:val="28"/>
    </w:rPr>
  </w:style>
  <w:style w:type="paragraph" w:customStyle="1" w:styleId="Psm">
    <w:name w:val="Písm."/>
    <w:basedOn w:val="Normln"/>
    <w:link w:val="PsmChar"/>
    <w:uiPriority w:val="5"/>
    <w:qFormat/>
    <w:pPr>
      <w:numPr>
        <w:ilvl w:val="2"/>
        <w:numId w:val="1"/>
      </w:numPr>
      <w:jc w:val="both"/>
    </w:pPr>
    <w:rPr>
      <w:sz w:val="22"/>
      <w:szCs w:val="20"/>
    </w:rPr>
  </w:style>
  <w:style w:type="character" w:customStyle="1" w:styleId="PsmChar">
    <w:name w:val="Písm. Char"/>
    <w:basedOn w:val="Standardnpsmoodstavce"/>
    <w:link w:val="Psm"/>
    <w:uiPriority w:val="5"/>
    <w:rPr>
      <w:rFonts w:ascii="Arial" w:hAnsi="Arial"/>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pPr>
      <w:numPr>
        <w:ilvl w:val="3"/>
        <w:numId w:val="1"/>
      </w:numPr>
      <w:jc w:val="both"/>
    </w:pPr>
    <w:rPr>
      <w:szCs w:val="20"/>
    </w:rPr>
  </w:style>
  <w:style w:type="character" w:customStyle="1" w:styleId="BodChar">
    <w:name w:val="Bod Char"/>
    <w:basedOn w:val="Standardnpsmoodstavce"/>
    <w:link w:val="Bod"/>
    <w:uiPriority w:val="7"/>
    <w:rPr>
      <w:rFonts w:ascii="Arial" w:hAnsi="Arial"/>
      <w:sz w:val="20"/>
      <w:szCs w:val="20"/>
    </w:rPr>
  </w:style>
  <w:style w:type="paragraph" w:customStyle="1" w:styleId="PodOdst">
    <w:name w:val="Pod Odst."/>
    <w:basedOn w:val="Normln"/>
    <w:link w:val="PodOdstChar"/>
    <w:uiPriority w:val="4"/>
    <w:qFormat/>
    <w:pPr>
      <w:ind w:left="567"/>
      <w:jc w:val="both"/>
    </w:pPr>
    <w:rPr>
      <w:szCs w:val="20"/>
    </w:rPr>
  </w:style>
  <w:style w:type="character" w:customStyle="1" w:styleId="PodOdstChar">
    <w:name w:val="Pod Odst. Char"/>
    <w:basedOn w:val="Standardnpsmoodstavce"/>
    <w:link w:val="PodOdst"/>
    <w:uiPriority w:val="4"/>
    <w:rPr>
      <w:rFonts w:ascii="Arial" w:hAnsi="Arial"/>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1"/>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sz w:val="20"/>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pPr>
      <w:spacing w:after="0" w:line="240" w:lineRule="auto"/>
    </w:pPr>
    <w:rPr>
      <w:rFonts w:ascii="Arial Black" w:hAnsi="Arial Black"/>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rPr>
      <w:rFonts w:ascii="Arial Black" w:hAnsi="Arial Black"/>
      <w:sz w:val="28"/>
      <w:szCs w:val="28"/>
    </w:rPr>
  </w:style>
  <w:style w:type="paragraph" w:customStyle="1" w:styleId="Nzevsmlpedmt">
    <w:name w:val="Název sml. předmět"/>
    <w:basedOn w:val="Normln"/>
    <w:link w:val="NzevsmlpedmtChar"/>
    <w:uiPriority w:val="13"/>
    <w:qFormat/>
    <w:pPr>
      <w:spacing w:after="0" w:line="240" w:lineRule="auto"/>
    </w:pPr>
    <w:rPr>
      <w:rFonts w:ascii="Arial Black" w:hAnsi="Arial Black"/>
      <w:sz w:val="40"/>
      <w:szCs w:val="40"/>
    </w:rPr>
  </w:style>
  <w:style w:type="paragraph" w:customStyle="1" w:styleId="Nzevsmpodpedmt">
    <w:name w:val="Název sm. pod předmět"/>
    <w:basedOn w:val="Normln"/>
    <w:link w:val="NzevsmpodpedmtChar"/>
    <w:uiPriority w:val="14"/>
    <w:qFormat/>
    <w:pPr>
      <w:spacing w:after="0" w:line="240" w:lineRule="auto"/>
    </w:pPr>
    <w:rPr>
      <w:rFonts w:ascii="Arial Black" w:hAnsi="Arial Black"/>
      <w:color w:val="595959" w:themeColor="text1" w:themeTint="A6"/>
      <w:sz w:val="30"/>
      <w:szCs w:val="32"/>
    </w:rPr>
  </w:style>
  <w:style w:type="character" w:customStyle="1" w:styleId="NzevsmlpedmtChar">
    <w:name w:val="Název sml. předmět Char"/>
    <w:basedOn w:val="Standardnpsmoodstavce"/>
    <w:link w:val="Nzevsmlpedmt"/>
    <w:uiPriority w:val="13"/>
    <w:rPr>
      <w:rFonts w:ascii="Arial Black" w:hAnsi="Arial Black"/>
      <w:sz w:val="40"/>
      <w:szCs w:val="40"/>
    </w:rPr>
  </w:style>
  <w:style w:type="character" w:customStyle="1" w:styleId="NzevsmpodpedmtChar">
    <w:name w:val="Název sm. pod předmět Char"/>
    <w:basedOn w:val="Standardnpsmoodstavce"/>
    <w:link w:val="Nzevsmpodpedmt"/>
    <w:uiPriority w:val="14"/>
    <w:rPr>
      <w:rFonts w:ascii="Arial Black" w:hAnsi="Arial Black"/>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
    <w:basedOn w:val="Standardnpsmoodstavce"/>
    <w:uiPriority w:val="99"/>
    <w:semiHidden/>
    <w:unhideWhenUsed/>
    <w:rPr>
      <w:color w:val="605E5C"/>
      <w:shd w:val="clear" w:color="auto" w:fill="E1DFDD"/>
    </w:rPr>
  </w:style>
  <w:style w:type="character" w:customStyle="1" w:styleId="Nevyeenzmnka100">
    <w:name w:val="Nevyřešená zmínka10"/>
    <w:basedOn w:val="Standardnpsmoodstavce"/>
    <w:uiPriority w:val="99"/>
    <w:semiHidden/>
    <w:unhideWhenUsed/>
    <w:rPr>
      <w:color w:val="605E5C"/>
      <w:shd w:val="clear" w:color="auto" w:fill="E1DFDD"/>
    </w:rPr>
  </w:style>
  <w:style w:type="character" w:customStyle="1" w:styleId="Nevyeenzmnka1000">
    <w:name w:val="Nevyřešená zmínka100"/>
    <w:basedOn w:val="Standardnpsmoodstavce"/>
    <w:uiPriority w:val="99"/>
    <w:semiHidden/>
    <w:unhideWhenUsed/>
    <w:rPr>
      <w:color w:val="605E5C"/>
      <w:shd w:val="clear" w:color="auto" w:fill="E1DFDD"/>
    </w:rPr>
  </w:style>
  <w:style w:type="character" w:customStyle="1" w:styleId="Nevyeenzmnka10000">
    <w:name w:val="Nevyřešená zmínka1000"/>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styleId="Bezmezer">
    <w:name w:val="No Spacing"/>
    <w:link w:val="BezmezerChar"/>
    <w:uiPriority w:val="1"/>
    <w:qFormat/>
    <w:pPr>
      <w:spacing w:after="0" w:line="240" w:lineRule="auto"/>
    </w:pPr>
    <w:rPr>
      <w:rFonts w:ascii="Arial" w:eastAsia="Times New Roman" w:hAnsi="Arial" w:cs="Times New Roman"/>
      <w:szCs w:val="24"/>
      <w:lang w:eastAsia="cs-CZ"/>
    </w:rPr>
  </w:style>
  <w:style w:type="character" w:customStyle="1" w:styleId="BezmezerChar">
    <w:name w:val="Bez mezer Char"/>
    <w:link w:val="Bezmezer"/>
    <w:uiPriority w:val="1"/>
    <w:rPr>
      <w:rFonts w:ascii="Arial" w:eastAsia="Times New Roman" w:hAnsi="Arial" w:cs="Times New Roman"/>
      <w:szCs w:val="24"/>
      <w:lang w:eastAsia="cs-CZ"/>
    </w:rPr>
  </w:style>
  <w:style w:type="paragraph" w:customStyle="1" w:styleId="Nadpis1IMP">
    <w:name w:val="Nadpis 1_IMP"/>
    <w:basedOn w:val="Normln"/>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pPr>
      <w:ind w:left="720"/>
      <w:contextualSpacing/>
    </w:pPr>
  </w:style>
  <w:style w:type="paragraph" w:styleId="Textpoznpodarou">
    <w:name w:val="footnote text"/>
    <w:basedOn w:val="Normln"/>
    <w:link w:val="TextpoznpodarouChar"/>
    <w:uiPriority w:val="99"/>
    <w:semiHidden/>
    <w:unhideWhenUsed/>
    <w:pPr>
      <w:spacing w:after="0" w:line="240" w:lineRule="auto"/>
      <w:ind w:left="431" w:hanging="431"/>
      <w:jc w:val="both"/>
    </w:pPr>
    <w:rPr>
      <w:rFonts w:asciiTheme="minorHAnsi" w:hAnsiTheme="minorHAnsi"/>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semiHidden/>
    <w:rPr>
      <w:vertAlign w:val="superscript"/>
    </w:rPr>
  </w:style>
  <w:style w:type="paragraph" w:customStyle="1" w:styleId="Clanek11">
    <w:name w:val="Clanek 1.1"/>
    <w:basedOn w:val="Nadpis2"/>
    <w:qFormat/>
    <w:pPr>
      <w:keepNext w:val="0"/>
      <w:keepLines w:val="0"/>
      <w:widowControl w:val="0"/>
      <w:tabs>
        <w:tab w:val="num" w:pos="567"/>
      </w:tabs>
      <w:spacing w:before="120" w:after="120" w:line="240" w:lineRule="auto"/>
      <w:ind w:left="567" w:hanging="567"/>
      <w:jc w:val="both"/>
    </w:pPr>
    <w:rPr>
      <w:rFonts w:ascii="Times New Roman" w:eastAsia="Times New Roman" w:hAnsi="Times New Roman" w:cs="Arial"/>
      <w:b w:val="0"/>
      <w:iCs/>
      <w:color w:val="auto"/>
      <w:sz w:val="22"/>
      <w:szCs w:val="28"/>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Pr>
      <w:rFonts w:ascii="Arial" w:hAnsi="Arial"/>
      <w:sz w:val="20"/>
    </w:rPr>
  </w:style>
  <w:style w:type="character" w:customStyle="1" w:styleId="s14">
    <w:name w:val="s14"/>
    <w:basedOn w:val="Standardnpsmoodstavce"/>
  </w:style>
  <w:style w:type="paragraph" w:styleId="Zkladntext">
    <w:name w:val="Body Text"/>
    <w:basedOn w:val="Normln"/>
    <w:link w:val="ZkladntextChar"/>
    <w:semiHidden/>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Pr>
      <w:rFonts w:ascii="Times New Roman" w:eastAsia="Times New Roman" w:hAnsi="Times New Roman" w:cs="Times New Roman"/>
      <w:sz w:val="24"/>
      <w:szCs w:val="24"/>
      <w:lang w:eastAsia="cs-CZ"/>
    </w:rPr>
  </w:style>
  <w:style w:type="paragraph" w:customStyle="1" w:styleId="Styl1">
    <w:name w:val="Styl1"/>
    <w:basedOn w:val="Normln"/>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 w:type="paragraph" w:customStyle="1" w:styleId="Default">
    <w:name w:val="Default"/>
    <w:rsid w:val="00920388"/>
    <w:pPr>
      <w:autoSpaceDE w:val="0"/>
      <w:autoSpaceDN w:val="0"/>
      <w:adjustRightInd w:val="0"/>
      <w:spacing w:after="0" w:line="240" w:lineRule="auto"/>
    </w:pPr>
    <w:rPr>
      <w:rFonts w:ascii="Arial" w:hAnsi="Arial" w:cs="Arial"/>
      <w:color w:val="000000"/>
      <w:sz w:val="24"/>
      <w:szCs w:val="24"/>
    </w:rPr>
  </w:style>
  <w:style w:type="paragraph" w:customStyle="1" w:styleId="JKNadpis2">
    <w:name w:val="JK_Nadpis 2"/>
    <w:basedOn w:val="Normln"/>
    <w:rsid w:val="007B4458"/>
    <w:pPr>
      <w:spacing w:before="120" w:after="0" w:line="240" w:lineRule="auto"/>
      <w:jc w:val="both"/>
    </w:pPr>
    <w:rPr>
      <w:rFonts w:cs="Arial"/>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244919436">
      <w:bodyDiv w:val="1"/>
      <w:marLeft w:val="0"/>
      <w:marRight w:val="0"/>
      <w:marTop w:val="0"/>
      <w:marBottom w:val="0"/>
      <w:divBdr>
        <w:top w:val="none" w:sz="0" w:space="0" w:color="auto"/>
        <w:left w:val="none" w:sz="0" w:space="0" w:color="auto"/>
        <w:bottom w:val="none" w:sz="0" w:space="0" w:color="auto"/>
        <w:right w:val="none" w:sz="0" w:space="0" w:color="auto"/>
      </w:divBdr>
    </w:div>
    <w:div w:id="318077661">
      <w:bodyDiv w:val="1"/>
      <w:marLeft w:val="0"/>
      <w:marRight w:val="0"/>
      <w:marTop w:val="0"/>
      <w:marBottom w:val="0"/>
      <w:divBdr>
        <w:top w:val="none" w:sz="0" w:space="0" w:color="auto"/>
        <w:left w:val="none" w:sz="0" w:space="0" w:color="auto"/>
        <w:bottom w:val="none" w:sz="0" w:space="0" w:color="auto"/>
        <w:right w:val="none" w:sz="0" w:space="0" w:color="auto"/>
      </w:divBdr>
    </w:div>
    <w:div w:id="348945495">
      <w:bodyDiv w:val="1"/>
      <w:marLeft w:val="0"/>
      <w:marRight w:val="0"/>
      <w:marTop w:val="0"/>
      <w:marBottom w:val="0"/>
      <w:divBdr>
        <w:top w:val="none" w:sz="0" w:space="0" w:color="auto"/>
        <w:left w:val="none" w:sz="0" w:space="0" w:color="auto"/>
        <w:bottom w:val="none" w:sz="0" w:space="0" w:color="auto"/>
        <w:right w:val="none" w:sz="0" w:space="0" w:color="auto"/>
      </w:divBdr>
    </w:div>
    <w:div w:id="686055502">
      <w:bodyDiv w:val="1"/>
      <w:marLeft w:val="0"/>
      <w:marRight w:val="0"/>
      <w:marTop w:val="0"/>
      <w:marBottom w:val="0"/>
      <w:divBdr>
        <w:top w:val="none" w:sz="0" w:space="0" w:color="auto"/>
        <w:left w:val="none" w:sz="0" w:space="0" w:color="auto"/>
        <w:bottom w:val="none" w:sz="0" w:space="0" w:color="auto"/>
        <w:right w:val="none" w:sz="0" w:space="0" w:color="auto"/>
      </w:divBdr>
    </w:div>
    <w:div w:id="709453915">
      <w:bodyDiv w:val="1"/>
      <w:marLeft w:val="0"/>
      <w:marRight w:val="0"/>
      <w:marTop w:val="0"/>
      <w:marBottom w:val="0"/>
      <w:divBdr>
        <w:top w:val="none" w:sz="0" w:space="0" w:color="auto"/>
        <w:left w:val="none" w:sz="0" w:space="0" w:color="auto"/>
        <w:bottom w:val="none" w:sz="0" w:space="0" w:color="auto"/>
        <w:right w:val="none" w:sz="0" w:space="0" w:color="auto"/>
      </w:divBdr>
      <w:divsChild>
        <w:div w:id="1698853577">
          <w:marLeft w:val="0"/>
          <w:marRight w:val="0"/>
          <w:marTop w:val="0"/>
          <w:marBottom w:val="0"/>
          <w:divBdr>
            <w:top w:val="none" w:sz="0" w:space="0" w:color="auto"/>
            <w:left w:val="none" w:sz="0" w:space="0" w:color="auto"/>
            <w:bottom w:val="none" w:sz="0" w:space="0" w:color="auto"/>
            <w:right w:val="none" w:sz="0" w:space="0" w:color="auto"/>
          </w:divBdr>
        </w:div>
      </w:divsChild>
    </w:div>
    <w:div w:id="818494793">
      <w:bodyDiv w:val="1"/>
      <w:marLeft w:val="0"/>
      <w:marRight w:val="0"/>
      <w:marTop w:val="0"/>
      <w:marBottom w:val="0"/>
      <w:divBdr>
        <w:top w:val="none" w:sz="0" w:space="0" w:color="auto"/>
        <w:left w:val="none" w:sz="0" w:space="0" w:color="auto"/>
        <w:bottom w:val="none" w:sz="0" w:space="0" w:color="auto"/>
        <w:right w:val="none" w:sz="0" w:space="0" w:color="auto"/>
      </w:divBdr>
    </w:div>
    <w:div w:id="1156340614">
      <w:bodyDiv w:val="1"/>
      <w:marLeft w:val="0"/>
      <w:marRight w:val="0"/>
      <w:marTop w:val="0"/>
      <w:marBottom w:val="0"/>
      <w:divBdr>
        <w:top w:val="none" w:sz="0" w:space="0" w:color="auto"/>
        <w:left w:val="none" w:sz="0" w:space="0" w:color="auto"/>
        <w:bottom w:val="none" w:sz="0" w:space="0" w:color="auto"/>
        <w:right w:val="none" w:sz="0" w:space="0" w:color="auto"/>
      </w:divBdr>
    </w:div>
    <w:div w:id="1216812436">
      <w:bodyDiv w:val="1"/>
      <w:marLeft w:val="0"/>
      <w:marRight w:val="0"/>
      <w:marTop w:val="0"/>
      <w:marBottom w:val="0"/>
      <w:divBdr>
        <w:top w:val="none" w:sz="0" w:space="0" w:color="auto"/>
        <w:left w:val="none" w:sz="0" w:space="0" w:color="auto"/>
        <w:bottom w:val="none" w:sz="0" w:space="0" w:color="auto"/>
        <w:right w:val="none" w:sz="0" w:space="0" w:color="auto"/>
      </w:divBdr>
    </w:div>
    <w:div w:id="1218930548">
      <w:bodyDiv w:val="1"/>
      <w:marLeft w:val="0"/>
      <w:marRight w:val="0"/>
      <w:marTop w:val="0"/>
      <w:marBottom w:val="0"/>
      <w:divBdr>
        <w:top w:val="none" w:sz="0" w:space="0" w:color="auto"/>
        <w:left w:val="none" w:sz="0" w:space="0" w:color="auto"/>
        <w:bottom w:val="none" w:sz="0" w:space="0" w:color="auto"/>
        <w:right w:val="none" w:sz="0" w:space="0" w:color="auto"/>
      </w:divBdr>
    </w:div>
    <w:div w:id="1308972432">
      <w:bodyDiv w:val="1"/>
      <w:marLeft w:val="0"/>
      <w:marRight w:val="0"/>
      <w:marTop w:val="0"/>
      <w:marBottom w:val="0"/>
      <w:divBdr>
        <w:top w:val="none" w:sz="0" w:space="0" w:color="auto"/>
        <w:left w:val="none" w:sz="0" w:space="0" w:color="auto"/>
        <w:bottom w:val="none" w:sz="0" w:space="0" w:color="auto"/>
        <w:right w:val="none" w:sz="0" w:space="0" w:color="auto"/>
      </w:divBdr>
    </w:div>
    <w:div w:id="1444838414">
      <w:bodyDiv w:val="1"/>
      <w:marLeft w:val="0"/>
      <w:marRight w:val="0"/>
      <w:marTop w:val="0"/>
      <w:marBottom w:val="0"/>
      <w:divBdr>
        <w:top w:val="none" w:sz="0" w:space="0" w:color="auto"/>
        <w:left w:val="none" w:sz="0" w:space="0" w:color="auto"/>
        <w:bottom w:val="none" w:sz="0" w:space="0" w:color="auto"/>
        <w:right w:val="none" w:sz="0" w:space="0" w:color="auto"/>
      </w:divBdr>
    </w:div>
    <w:div w:id="1587110517">
      <w:bodyDiv w:val="1"/>
      <w:marLeft w:val="0"/>
      <w:marRight w:val="0"/>
      <w:marTop w:val="0"/>
      <w:marBottom w:val="0"/>
      <w:divBdr>
        <w:top w:val="none" w:sz="0" w:space="0" w:color="auto"/>
        <w:left w:val="none" w:sz="0" w:space="0" w:color="auto"/>
        <w:bottom w:val="none" w:sz="0" w:space="0" w:color="auto"/>
        <w:right w:val="none" w:sz="0" w:space="0" w:color="auto"/>
      </w:divBdr>
    </w:div>
    <w:div w:id="1636179991">
      <w:bodyDiv w:val="1"/>
      <w:marLeft w:val="0"/>
      <w:marRight w:val="0"/>
      <w:marTop w:val="0"/>
      <w:marBottom w:val="0"/>
      <w:divBdr>
        <w:top w:val="none" w:sz="0" w:space="0" w:color="auto"/>
        <w:left w:val="none" w:sz="0" w:space="0" w:color="auto"/>
        <w:bottom w:val="none" w:sz="0" w:space="0" w:color="auto"/>
        <w:right w:val="none" w:sz="0" w:space="0" w:color="auto"/>
      </w:divBdr>
    </w:div>
    <w:div w:id="1661810050">
      <w:bodyDiv w:val="1"/>
      <w:marLeft w:val="0"/>
      <w:marRight w:val="0"/>
      <w:marTop w:val="0"/>
      <w:marBottom w:val="0"/>
      <w:divBdr>
        <w:top w:val="none" w:sz="0" w:space="0" w:color="auto"/>
        <w:left w:val="none" w:sz="0" w:space="0" w:color="auto"/>
        <w:bottom w:val="none" w:sz="0" w:space="0" w:color="auto"/>
        <w:right w:val="none" w:sz="0" w:space="0" w:color="auto"/>
      </w:divBdr>
    </w:div>
    <w:div w:id="1969818581">
      <w:bodyDiv w:val="1"/>
      <w:marLeft w:val="0"/>
      <w:marRight w:val="0"/>
      <w:marTop w:val="0"/>
      <w:marBottom w:val="0"/>
      <w:divBdr>
        <w:top w:val="none" w:sz="0" w:space="0" w:color="auto"/>
        <w:left w:val="none" w:sz="0" w:space="0" w:color="auto"/>
        <w:bottom w:val="none" w:sz="0" w:space="0" w:color="auto"/>
        <w:right w:val="none" w:sz="0" w:space="0" w:color="auto"/>
      </w:divBdr>
    </w:div>
    <w:div w:id="2012638243">
      <w:bodyDiv w:val="1"/>
      <w:marLeft w:val="0"/>
      <w:marRight w:val="0"/>
      <w:marTop w:val="0"/>
      <w:marBottom w:val="0"/>
      <w:divBdr>
        <w:top w:val="none" w:sz="0" w:space="0" w:color="auto"/>
        <w:left w:val="none" w:sz="0" w:space="0" w:color="auto"/>
        <w:bottom w:val="none" w:sz="0" w:space="0" w:color="auto"/>
        <w:right w:val="none" w:sz="0" w:space="0" w:color="auto"/>
      </w:divBdr>
    </w:div>
    <w:div w:id="20239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odatelna@sfdi.cz"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t@sfdi.cz" TargetMode="External"/><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podatelna@sfdi.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odatelna@sfdi.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D623508A934E678539A5FD40544CDC"/>
        <w:category>
          <w:name w:val="Obecné"/>
          <w:gallery w:val="placeholder"/>
        </w:category>
        <w:types>
          <w:type w:val="bbPlcHdr"/>
        </w:types>
        <w:behaviors>
          <w:behavior w:val="content"/>
        </w:behaviors>
        <w:guid w:val="{58F25FF5-6AEA-41AA-9AF8-DCEE022187B4}"/>
      </w:docPartPr>
      <w:docPartBody>
        <w:p w:rsidR="001D59EA" w:rsidRDefault="00266F04" w:rsidP="00266F04">
          <w:pPr>
            <w:pStyle w:val="54D623508A934E678539A5FD40544CD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04"/>
    <w:rsid w:val="00001FA6"/>
    <w:rsid w:val="001D59EA"/>
    <w:rsid w:val="00266F04"/>
    <w:rsid w:val="002E0ED7"/>
    <w:rsid w:val="005E5200"/>
    <w:rsid w:val="00743145"/>
    <w:rsid w:val="00A60704"/>
    <w:rsid w:val="00E770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7706C"/>
    <w:rPr>
      <w:color w:val="808080"/>
    </w:rPr>
  </w:style>
  <w:style w:type="paragraph" w:customStyle="1" w:styleId="54D623508A934E678539A5FD40544CDC">
    <w:name w:val="54D623508A934E678539A5FD40544CDC"/>
    <w:rsid w:val="00266F04"/>
  </w:style>
  <w:style w:type="paragraph" w:customStyle="1" w:styleId="090F516FD41B473CAE0CDA491A95252B">
    <w:name w:val="090F516FD41B473CAE0CDA491A95252B"/>
    <w:rsid w:val="00E770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7706C"/>
    <w:rPr>
      <w:color w:val="808080"/>
    </w:rPr>
  </w:style>
  <w:style w:type="paragraph" w:customStyle="1" w:styleId="54D623508A934E678539A5FD40544CDC">
    <w:name w:val="54D623508A934E678539A5FD40544CDC"/>
    <w:rsid w:val="00266F04"/>
  </w:style>
  <w:style w:type="paragraph" w:customStyle="1" w:styleId="090F516FD41B473CAE0CDA491A95252B">
    <w:name w:val="090F516FD41B473CAE0CDA491A95252B"/>
    <w:rsid w:val="00E77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9DF5-6DA3-4E16-B7E5-B045354A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2742</Words>
  <Characters>16182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18887</CharactersWithSpaces>
  <SharedDoc>false</SharedDoc>
  <HLinks>
    <vt:vector size="12" baseType="variant">
      <vt:variant>
        <vt:i4>8323191</vt:i4>
      </vt:variant>
      <vt:variant>
        <vt:i4>51</vt:i4>
      </vt:variant>
      <vt:variant>
        <vt:i4>0</vt:i4>
      </vt:variant>
      <vt:variant>
        <vt:i4>5</vt:i4>
      </vt:variant>
      <vt:variant>
        <vt:lpwstr>http://www.sfdi.cz/gdpr</vt:lpwstr>
      </vt:variant>
      <vt:variant>
        <vt:lpwstr/>
      </vt:variant>
      <vt:variant>
        <vt:i4>3866735</vt:i4>
      </vt:variant>
      <vt:variant>
        <vt:i4>0</vt:i4>
      </vt:variant>
      <vt:variant>
        <vt:i4>0</vt:i4>
      </vt:variant>
      <vt:variant>
        <vt:i4>5</vt:i4>
      </vt:variant>
      <vt:variant>
        <vt:lpwstr>https://www.sfdi.cz/pravidla-metodiky-a-ceniky/cenove-databaze/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2021-03-29T06:22:00Z</dcterms:created>
  <dcterms:modified xsi:type="dcterms:W3CDTF">2021-03-29T06:22:00Z</dcterms:modified>
</cp:coreProperties>
</file>