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FB" w:rsidRDefault="00EC6D4F">
      <w:pPr>
        <w:pStyle w:val="Bodytext20"/>
        <w:framePr w:wrap="none" w:vAnchor="page" w:hAnchor="page" w:x="1113" w:y="1323"/>
        <w:shd w:val="clear" w:color="auto" w:fill="auto"/>
        <w:spacing w:after="0"/>
        <w:ind w:left="220" w:firstLine="0"/>
      </w:pPr>
      <w:r>
        <w:t>Příloha č. 1</w:t>
      </w:r>
    </w:p>
    <w:p w:rsidR="00A369FB" w:rsidRDefault="00EC6D4F">
      <w:pPr>
        <w:pStyle w:val="Bodytext20"/>
        <w:framePr w:w="9245" w:h="1406" w:hRule="exact" w:wrap="none" w:vAnchor="page" w:hAnchor="page" w:x="1113" w:y="2089"/>
        <w:shd w:val="clear" w:color="auto" w:fill="auto"/>
        <w:spacing w:after="0" w:line="269" w:lineRule="exact"/>
        <w:ind w:right="340" w:firstLine="0"/>
        <w:jc w:val="center"/>
      </w:pPr>
      <w:r>
        <w:t>Specifikace prostor a technologií a časový harmonogram</w:t>
      </w:r>
      <w:r>
        <w:br/>
        <w:t xml:space="preserve">na základě smlouvy o podnájmu nebytových prostor kterou uzavřeli dne </w:t>
      </w:r>
      <w:r w:rsidR="00FC10F7">
        <w:t>21</w:t>
      </w:r>
      <w:r>
        <w:t>.</w:t>
      </w:r>
      <w:r w:rsidR="00FC10F7">
        <w:t>srpna</w:t>
      </w:r>
      <w:r>
        <w:t xml:space="preserve"> 20</w:t>
      </w:r>
      <w:r w:rsidR="00FC10F7">
        <w:t>19</w:t>
      </w:r>
      <w:bookmarkStart w:id="0" w:name="_GoBack"/>
      <w:bookmarkEnd w:id="0"/>
    </w:p>
    <w:p w:rsidR="00A369FB" w:rsidRDefault="00EC6D4F">
      <w:pPr>
        <w:pStyle w:val="Bodytext20"/>
        <w:framePr w:w="9245" w:h="1406" w:hRule="exact" w:wrap="none" w:vAnchor="page" w:hAnchor="page" w:x="1113" w:y="2089"/>
        <w:shd w:val="clear" w:color="auto" w:fill="auto"/>
        <w:spacing w:after="0" w:line="269" w:lineRule="exact"/>
        <w:ind w:right="340" w:firstLine="0"/>
        <w:jc w:val="center"/>
      </w:pPr>
      <w:r>
        <w:t>Hudební divadlo v Karl</w:t>
      </w:r>
      <w:r w:rsidR="0031497C">
        <w:t>í</w:t>
      </w:r>
      <w:r>
        <w:t>ně</w:t>
      </w:r>
      <w:r>
        <w:br/>
        <w:t>a</w:t>
      </w:r>
    </w:p>
    <w:p w:rsidR="00A369FB" w:rsidRDefault="00EC6D4F">
      <w:pPr>
        <w:pStyle w:val="Bodytext20"/>
        <w:framePr w:w="9245" w:h="1406" w:hRule="exact" w:wrap="none" w:vAnchor="page" w:hAnchor="page" w:x="1113" w:y="2089"/>
        <w:shd w:val="clear" w:color="auto" w:fill="auto"/>
        <w:spacing w:after="0" w:line="269" w:lineRule="exact"/>
        <w:ind w:right="340" w:firstLine="0"/>
        <w:jc w:val="center"/>
      </w:pPr>
      <w:r>
        <w:t>JVS Group s.r.o.</w:t>
      </w:r>
    </w:p>
    <w:p w:rsidR="00A369FB" w:rsidRDefault="00EC6D4F">
      <w:pPr>
        <w:pStyle w:val="Heading10"/>
        <w:framePr w:w="9245" w:h="8077" w:hRule="exact" w:wrap="none" w:vAnchor="page" w:hAnchor="page" w:x="1113" w:y="4020"/>
        <w:shd w:val="clear" w:color="auto" w:fill="auto"/>
        <w:spacing w:before="0"/>
        <w:ind w:left="220"/>
      </w:pPr>
      <w:bookmarkStart w:id="1" w:name="bookmark0"/>
      <w:r>
        <w:t>Technologie:</w:t>
      </w:r>
      <w:bookmarkEnd w:id="1"/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244"/>
        <w:ind w:left="220" w:firstLine="0"/>
      </w:pPr>
      <w:r>
        <w:t>Veškeré jevištní, světelné a zvukové technologie.</w:t>
      </w:r>
    </w:p>
    <w:p w:rsidR="00A369FB" w:rsidRDefault="00EC6D4F">
      <w:pPr>
        <w:pStyle w:val="Heading10"/>
        <w:framePr w:w="9245" w:h="8077" w:hRule="exact" w:wrap="none" w:vAnchor="page" w:hAnchor="page" w:x="1113" w:y="4020"/>
        <w:shd w:val="clear" w:color="auto" w:fill="auto"/>
        <w:spacing w:before="0" w:line="269" w:lineRule="exact"/>
        <w:ind w:left="220"/>
      </w:pPr>
      <w:bookmarkStart w:id="2" w:name="bookmark1"/>
      <w:r>
        <w:t>Prostory:</w:t>
      </w:r>
      <w:bookmarkEnd w:id="2"/>
    </w:p>
    <w:p w:rsidR="00A369FB" w:rsidRDefault="00EC6D4F">
      <w:pPr>
        <w:pStyle w:val="Bodytext20"/>
        <w:framePr w:w="9245" w:h="8077" w:hRule="exact" w:wrap="none" w:vAnchor="page" w:hAnchor="page" w:x="1113" w:y="4020"/>
        <w:numPr>
          <w:ilvl w:val="0"/>
          <w:numId w:val="1"/>
        </w:numPr>
        <w:shd w:val="clear" w:color="auto" w:fill="auto"/>
        <w:tabs>
          <w:tab w:val="left" w:pos="977"/>
        </w:tabs>
        <w:spacing w:after="0" w:line="269" w:lineRule="exact"/>
        <w:ind w:left="940"/>
      </w:pPr>
      <w:r>
        <w:t>Sál</w:t>
      </w:r>
    </w:p>
    <w:p w:rsidR="00A369FB" w:rsidRDefault="00EC6D4F">
      <w:pPr>
        <w:pStyle w:val="Bodytext20"/>
        <w:framePr w:w="9245" w:h="8077" w:hRule="exact" w:wrap="none" w:vAnchor="page" w:hAnchor="page" w:x="1113" w:y="4020"/>
        <w:numPr>
          <w:ilvl w:val="0"/>
          <w:numId w:val="1"/>
        </w:numPr>
        <w:shd w:val="clear" w:color="auto" w:fill="auto"/>
        <w:tabs>
          <w:tab w:val="left" w:pos="977"/>
        </w:tabs>
        <w:spacing w:after="0" w:line="269" w:lineRule="exact"/>
        <w:ind w:left="940"/>
      </w:pPr>
      <w:r>
        <w:t>Jeviště</w:t>
      </w:r>
    </w:p>
    <w:p w:rsidR="00A369FB" w:rsidRDefault="00EC6D4F">
      <w:pPr>
        <w:pStyle w:val="Bodytext20"/>
        <w:framePr w:w="9245" w:h="8077" w:hRule="exact" w:wrap="none" w:vAnchor="page" w:hAnchor="page" w:x="1113" w:y="4020"/>
        <w:numPr>
          <w:ilvl w:val="0"/>
          <w:numId w:val="1"/>
        </w:numPr>
        <w:shd w:val="clear" w:color="auto" w:fill="auto"/>
        <w:tabs>
          <w:tab w:val="left" w:pos="977"/>
        </w:tabs>
        <w:spacing w:after="0" w:line="269" w:lineRule="exact"/>
        <w:ind w:left="940"/>
      </w:pPr>
      <w:r>
        <w:t>Zákulisí</w:t>
      </w:r>
    </w:p>
    <w:p w:rsidR="00A369FB" w:rsidRDefault="00EC6D4F">
      <w:pPr>
        <w:pStyle w:val="Bodytext20"/>
        <w:framePr w:w="9245" w:h="8077" w:hRule="exact" w:wrap="none" w:vAnchor="page" w:hAnchor="page" w:x="1113" w:y="4020"/>
        <w:numPr>
          <w:ilvl w:val="0"/>
          <w:numId w:val="1"/>
        </w:numPr>
        <w:shd w:val="clear" w:color="auto" w:fill="auto"/>
        <w:tabs>
          <w:tab w:val="left" w:pos="977"/>
        </w:tabs>
        <w:spacing w:after="0" w:line="269" w:lineRule="exact"/>
        <w:ind w:left="940"/>
      </w:pPr>
      <w:r>
        <w:t>Foyer l.NP + 2.NP</w:t>
      </w:r>
    </w:p>
    <w:p w:rsidR="00A369FB" w:rsidRDefault="00EC6D4F">
      <w:pPr>
        <w:pStyle w:val="Bodytext20"/>
        <w:framePr w:w="9245" w:h="8077" w:hRule="exact" w:wrap="none" w:vAnchor="page" w:hAnchor="page" w:x="1113" w:y="4020"/>
        <w:numPr>
          <w:ilvl w:val="0"/>
          <w:numId w:val="1"/>
        </w:numPr>
        <w:shd w:val="clear" w:color="auto" w:fill="auto"/>
        <w:tabs>
          <w:tab w:val="left" w:pos="977"/>
        </w:tabs>
        <w:spacing w:after="0" w:line="269" w:lineRule="exact"/>
        <w:ind w:left="940"/>
      </w:pPr>
      <w:r>
        <w:t>Místnost zvuku 1.163A</w:t>
      </w:r>
    </w:p>
    <w:p w:rsidR="00A369FB" w:rsidRDefault="00EC6D4F">
      <w:pPr>
        <w:pStyle w:val="Bodytext20"/>
        <w:framePr w:w="9245" w:h="8077" w:hRule="exact" w:wrap="none" w:vAnchor="page" w:hAnchor="page" w:x="1113" w:y="4020"/>
        <w:numPr>
          <w:ilvl w:val="0"/>
          <w:numId w:val="1"/>
        </w:numPr>
        <w:shd w:val="clear" w:color="auto" w:fill="auto"/>
        <w:tabs>
          <w:tab w:val="left" w:pos="977"/>
        </w:tabs>
        <w:spacing w:after="0" w:line="269" w:lineRule="exact"/>
        <w:ind w:left="940"/>
      </w:pPr>
      <w:r>
        <w:t>Místnost 1.60 + 1.59</w:t>
      </w:r>
    </w:p>
    <w:p w:rsidR="00A369FB" w:rsidRDefault="00EC6D4F">
      <w:pPr>
        <w:pStyle w:val="Bodytext20"/>
        <w:framePr w:w="9245" w:h="8077" w:hRule="exact" w:wrap="none" w:vAnchor="page" w:hAnchor="page" w:x="1113" w:y="4020"/>
        <w:numPr>
          <w:ilvl w:val="0"/>
          <w:numId w:val="1"/>
        </w:numPr>
        <w:shd w:val="clear" w:color="auto" w:fill="auto"/>
        <w:tabs>
          <w:tab w:val="left" w:pos="977"/>
        </w:tabs>
        <w:spacing w:after="0" w:line="269" w:lineRule="exact"/>
        <w:ind w:left="940"/>
      </w:pPr>
      <w:r>
        <w:t>herecké šatny</w:t>
      </w:r>
      <w:r w:rsidR="0031497C">
        <w:t xml:space="preserve"> 10</w:t>
      </w:r>
      <w:r>
        <w:t>x</w:t>
      </w:r>
    </w:p>
    <w:p w:rsidR="00A369FB" w:rsidRDefault="00EC6D4F">
      <w:pPr>
        <w:pStyle w:val="Bodytext20"/>
        <w:framePr w:w="9245" w:h="8077" w:hRule="exact" w:wrap="none" w:vAnchor="page" w:hAnchor="page" w:x="1113" w:y="4020"/>
        <w:numPr>
          <w:ilvl w:val="0"/>
          <w:numId w:val="1"/>
        </w:numPr>
        <w:shd w:val="clear" w:color="auto" w:fill="auto"/>
        <w:tabs>
          <w:tab w:val="left" w:pos="977"/>
        </w:tabs>
        <w:spacing w:after="0" w:line="269" w:lineRule="exact"/>
        <w:ind w:left="940"/>
      </w:pPr>
      <w:r>
        <w:t>chodby divadla</w:t>
      </w:r>
    </w:p>
    <w:p w:rsidR="00A369FB" w:rsidRDefault="00EC6D4F">
      <w:pPr>
        <w:pStyle w:val="Bodytext20"/>
        <w:framePr w:w="9245" w:h="8077" w:hRule="exact" w:wrap="none" w:vAnchor="page" w:hAnchor="page" w:x="1113" w:y="4020"/>
        <w:numPr>
          <w:ilvl w:val="0"/>
          <w:numId w:val="1"/>
        </w:numPr>
        <w:shd w:val="clear" w:color="auto" w:fill="auto"/>
        <w:tabs>
          <w:tab w:val="left" w:pos="977"/>
        </w:tabs>
        <w:spacing w:after="0" w:line="269" w:lineRule="exact"/>
        <w:ind w:left="940"/>
      </w:pPr>
      <w:r>
        <w:t>šatny orchestru</w:t>
      </w:r>
    </w:p>
    <w:p w:rsidR="00A369FB" w:rsidRDefault="00EC6D4F">
      <w:pPr>
        <w:pStyle w:val="Bodytext20"/>
        <w:framePr w:w="9245" w:h="8077" w:hRule="exact" w:wrap="none" w:vAnchor="page" w:hAnchor="page" w:x="1113" w:y="4020"/>
        <w:numPr>
          <w:ilvl w:val="0"/>
          <w:numId w:val="1"/>
        </w:numPr>
        <w:shd w:val="clear" w:color="auto" w:fill="auto"/>
        <w:tabs>
          <w:tab w:val="left" w:pos="1064"/>
        </w:tabs>
        <w:spacing w:after="280" w:line="269" w:lineRule="exact"/>
        <w:ind w:left="940"/>
      </w:pPr>
      <w:r>
        <w:t>a ostatní zákulisní prostory divadla vyjma administrativní části divadla a prostor využívaných společností Astacus.</w:t>
      </w:r>
    </w:p>
    <w:p w:rsidR="00A369FB" w:rsidRDefault="00EC6D4F">
      <w:pPr>
        <w:pStyle w:val="Heading10"/>
        <w:framePr w:w="9245" w:h="8077" w:hRule="exact" w:wrap="none" w:vAnchor="page" w:hAnchor="page" w:x="1113" w:y="4020"/>
        <w:shd w:val="clear" w:color="auto" w:fill="auto"/>
        <w:spacing w:before="0" w:line="269" w:lineRule="exact"/>
        <w:ind w:left="220"/>
      </w:pPr>
      <w:bookmarkStart w:id="3" w:name="bookmark2"/>
      <w:r>
        <w:t>Obecný časový harmonogram akce Dita Von Teese/Glamonarix:</w:t>
      </w:r>
      <w:bookmarkEnd w:id="3"/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07:00 převzetí prostoru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07:30 vykládka + začátek stavby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13:00 vše hotovo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14:00 začátek zkoušek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16:00 konec zkoušek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18:30 dveře do foyer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19:00 dveře do sálu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20:00 začátek 1. části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20:50 přestávka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21:10 začátek 2. části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22:00 kone</w:t>
      </w:r>
      <w:r w:rsidR="0031497C">
        <w:t>c</w:t>
      </w:r>
      <w:r>
        <w:t xml:space="preserve"> show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22:00 bouračka</w:t>
      </w:r>
    </w:p>
    <w:p w:rsidR="00A369FB" w:rsidRDefault="00EC6D4F">
      <w:pPr>
        <w:pStyle w:val="Bodytext20"/>
        <w:framePr w:w="9245" w:h="8077" w:hRule="exact" w:wrap="none" w:vAnchor="page" w:hAnchor="page" w:x="1113" w:y="4020"/>
        <w:shd w:val="clear" w:color="auto" w:fill="auto"/>
        <w:spacing w:after="0" w:line="269" w:lineRule="exact"/>
        <w:ind w:left="220" w:firstLine="0"/>
      </w:pPr>
      <w:r>
        <w:t>01:00 předání prostoru</w:t>
      </w:r>
    </w:p>
    <w:p w:rsidR="00A369FB" w:rsidRDefault="00A369FB">
      <w:pPr>
        <w:rPr>
          <w:sz w:val="2"/>
          <w:szCs w:val="2"/>
        </w:rPr>
      </w:pPr>
    </w:p>
    <w:sectPr w:rsidR="00A369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28" w:rsidRDefault="005F4128">
      <w:r>
        <w:separator/>
      </w:r>
    </w:p>
  </w:endnote>
  <w:endnote w:type="continuationSeparator" w:id="0">
    <w:p w:rsidR="005F4128" w:rsidRDefault="005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28" w:rsidRDefault="005F4128"/>
  </w:footnote>
  <w:footnote w:type="continuationSeparator" w:id="0">
    <w:p w:rsidR="005F4128" w:rsidRDefault="005F41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0BE"/>
    <w:multiLevelType w:val="multilevel"/>
    <w:tmpl w:val="D452D2A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69FB"/>
    <w:rsid w:val="0031497C"/>
    <w:rsid w:val="005F4128"/>
    <w:rsid w:val="00A369FB"/>
    <w:rsid w:val="00EC6D4F"/>
    <w:rsid w:val="00F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C284"/>
  <w15:docId w15:val="{85970D13-B632-42F1-92B3-B1308526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24" w:lineRule="exac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12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726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2019-09-02T09:38:00Z</dcterms:created>
  <dcterms:modified xsi:type="dcterms:W3CDTF">2019-09-16T08:21:00Z</dcterms:modified>
</cp:coreProperties>
</file>