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9D" w:rsidRDefault="002D6743">
      <w:pPr>
        <w:pStyle w:val="Bodytext30"/>
        <w:framePr w:w="9158" w:h="1823" w:hRule="exact" w:wrap="none" w:vAnchor="page" w:hAnchor="page" w:x="1321" w:y="315"/>
        <w:shd w:val="clear" w:color="auto" w:fill="auto"/>
      </w:pPr>
      <w:r>
        <w:t>Hudební divadlo v Karl</w:t>
      </w:r>
      <w:r w:rsidR="00702EEC">
        <w:t>í</w:t>
      </w:r>
      <w:r>
        <w:t>ně</w:t>
      </w:r>
    </w:p>
    <w:p w:rsidR="0083389D" w:rsidRDefault="002D6743">
      <w:pPr>
        <w:pStyle w:val="Bodytext20"/>
        <w:framePr w:w="9158" w:h="1823" w:hRule="exact" w:wrap="none" w:vAnchor="page" w:hAnchor="page" w:x="1321" w:y="315"/>
        <w:shd w:val="clear" w:color="auto" w:fill="auto"/>
        <w:ind w:right="2100" w:firstLine="0"/>
      </w:pPr>
      <w:r>
        <w:t xml:space="preserve">se sídlem Praha 8, Křižíkova 10, PSČ: 186 17 </w:t>
      </w:r>
      <w:r w:rsidR="00702EEC">
        <w:t xml:space="preserve">                                                              </w:t>
      </w:r>
      <w:r>
        <w:t>IČ: 00064335</w:t>
      </w:r>
    </w:p>
    <w:p w:rsidR="0083389D" w:rsidRDefault="002D6743">
      <w:pPr>
        <w:pStyle w:val="Bodytext20"/>
        <w:framePr w:w="9158" w:h="1823" w:hRule="exact" w:wrap="none" w:vAnchor="page" w:hAnchor="page" w:x="1321" w:y="315"/>
        <w:shd w:val="clear" w:color="auto" w:fill="auto"/>
        <w:spacing w:after="265"/>
        <w:ind w:right="2100" w:firstLine="0"/>
      </w:pPr>
      <w:r>
        <w:t xml:space="preserve">zastoupená ředitelem Bc. Egonem Kulhánkem </w:t>
      </w:r>
      <w:r w:rsidR="00702EEC">
        <w:t xml:space="preserve">                                                          </w:t>
      </w:r>
      <w:r>
        <w:t>(dále jen ,,HDK“)</w:t>
      </w:r>
    </w:p>
    <w:p w:rsidR="0083389D" w:rsidRDefault="002D6743">
      <w:pPr>
        <w:pStyle w:val="Bodytext20"/>
        <w:framePr w:w="9158" w:h="1823" w:hRule="exact" w:wrap="none" w:vAnchor="page" w:hAnchor="page" w:x="1321" w:y="315"/>
        <w:shd w:val="clear" w:color="auto" w:fill="auto"/>
        <w:spacing w:line="244" w:lineRule="exact"/>
        <w:ind w:firstLine="0"/>
      </w:pPr>
      <w:r>
        <w:t>a</w:t>
      </w:r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 s.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ind w:right="2100" w:firstLine="0"/>
      </w:pPr>
      <w:r>
        <w:t xml:space="preserve">Chotovická 1788/10 </w:t>
      </w:r>
      <w:r w:rsidR="00702EEC">
        <w:t xml:space="preserve">                                                                                                    </w:t>
      </w:r>
      <w:r>
        <w:t xml:space="preserve">182 00 Praha 8 </w:t>
      </w:r>
      <w:r w:rsidR="00702EEC">
        <w:t xml:space="preserve">                                                                                                               </w:t>
      </w:r>
      <w:r>
        <w:t>IČO: 015 48 247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ind w:firstLine="0"/>
      </w:pPr>
      <w:r>
        <w:t xml:space="preserve">zastoupená: paní </w:t>
      </w:r>
      <w:r>
        <w:rPr>
          <w:lang w:val="en-US" w:eastAsia="en-US" w:bidi="en-US"/>
        </w:rPr>
        <w:t xml:space="preserve">Lilian Sarah </w:t>
      </w:r>
      <w:r>
        <w:t>Fischerovou, předsedkyní výkonného výboru z. s.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spacing w:after="265"/>
        <w:ind w:right="2100" w:firstLine="0"/>
      </w:pPr>
      <w:r>
        <w:t>IČO: 0</w:t>
      </w:r>
      <w:r w:rsidR="00702EEC">
        <w:t>15 48 247                                                                                                       (dále jen ,,společnost“)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spacing w:after="260" w:line="244" w:lineRule="exact"/>
        <w:ind w:firstLine="0"/>
      </w:pPr>
      <w:r>
        <w:t>uzavírají níže uvedeného dne, měsíce a roku tento</w:t>
      </w:r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  <w:spacing w:line="244" w:lineRule="exact"/>
        <w:ind w:left="20"/>
        <w:jc w:val="center"/>
      </w:pPr>
      <w:r>
        <w:t>DODATEK č. 1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spacing w:after="256" w:line="244" w:lineRule="exact"/>
        <w:ind w:left="20" w:firstLine="0"/>
        <w:jc w:val="center"/>
      </w:pPr>
      <w:r>
        <w:t>ke smlouvě o spolupořadatelství:</w:t>
      </w:r>
    </w:p>
    <w:p w:rsidR="0083389D" w:rsidRPr="00702EEC" w:rsidRDefault="002D6743">
      <w:pPr>
        <w:pStyle w:val="Heading10"/>
        <w:framePr w:w="9158" w:h="11937" w:hRule="exact" w:wrap="none" w:vAnchor="page" w:hAnchor="page" w:x="1321" w:y="2341"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702EEC">
        <w:rPr>
          <w:rFonts w:ascii="Times New Roman" w:hAnsi="Times New Roman" w:cs="Times New Roman"/>
          <w:b/>
          <w:sz w:val="22"/>
          <w:szCs w:val="22"/>
        </w:rPr>
        <w:t>Č</w:t>
      </w:r>
      <w:r w:rsidR="00702EEC">
        <w:rPr>
          <w:rFonts w:ascii="Times New Roman" w:hAnsi="Times New Roman" w:cs="Times New Roman"/>
          <w:b/>
          <w:sz w:val="22"/>
          <w:szCs w:val="22"/>
        </w:rPr>
        <w:t>l</w:t>
      </w:r>
      <w:r w:rsidRPr="00702EEC">
        <w:rPr>
          <w:rFonts w:ascii="Times New Roman" w:hAnsi="Times New Roman" w:cs="Times New Roman"/>
          <w:b/>
          <w:sz w:val="22"/>
          <w:szCs w:val="22"/>
        </w:rPr>
        <w:t>. 1</w:t>
      </w:r>
      <w:bookmarkEnd w:id="0"/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  <w:ind w:left="20"/>
        <w:jc w:val="center"/>
      </w:pPr>
      <w:r>
        <w:t>Úvodní ustanovení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numPr>
          <w:ilvl w:val="0"/>
          <w:numId w:val="1"/>
        </w:numPr>
        <w:shd w:val="clear" w:color="auto" w:fill="auto"/>
        <w:tabs>
          <w:tab w:val="left" w:pos="758"/>
        </w:tabs>
        <w:spacing w:after="260"/>
        <w:ind w:left="740"/>
        <w:jc w:val="both"/>
      </w:pPr>
      <w:r>
        <w:t xml:space="preserve">Smluvní strany </w:t>
      </w:r>
      <w:r>
        <w:rPr>
          <w:rStyle w:val="Bodytext2Bold"/>
        </w:rPr>
        <w:t xml:space="preserve">HDK </w:t>
      </w:r>
      <w:r>
        <w:t xml:space="preserve">a Společnost uzavřely dne 20. prosince 2019 smlouvu o spolupořadatelství za účelem uspořádání zkoušek a </w:t>
      </w:r>
      <w:r>
        <w:rPr>
          <w:rStyle w:val="Bodytext2Bold"/>
        </w:rPr>
        <w:t xml:space="preserve">koncertu Horečka nedělní noci ve dnech 20. a 21. dubna 2020 </w:t>
      </w:r>
      <w:r>
        <w:t xml:space="preserve">(dále jen ,,akce“), v prostorách, které užívá </w:t>
      </w:r>
      <w:r>
        <w:rPr>
          <w:rStyle w:val="Bodytext2Bold"/>
        </w:rPr>
        <w:t xml:space="preserve">HDK </w:t>
      </w:r>
      <w:r>
        <w:t>(dále ,,Smlouva“). Smlouva byla dne 7. dub</w:t>
      </w:r>
      <w:r>
        <w:t>na 2020 doplněna jedním dodatkem.</w:t>
      </w:r>
    </w:p>
    <w:p w:rsidR="0083389D" w:rsidRPr="00702EEC" w:rsidRDefault="002D6743">
      <w:pPr>
        <w:pStyle w:val="Heading120"/>
        <w:framePr w:w="9158" w:h="11937" w:hRule="exact" w:wrap="none" w:vAnchor="page" w:hAnchor="page" w:x="1321" w:y="2341"/>
        <w:shd w:val="clear" w:color="auto" w:fill="auto"/>
        <w:spacing w:before="0"/>
        <w:ind w:left="20"/>
        <w:rPr>
          <w:rFonts w:ascii="Times New Roman" w:hAnsi="Times New Roman" w:cs="Times New Roman"/>
          <w:b/>
        </w:rPr>
      </w:pPr>
      <w:bookmarkStart w:id="1" w:name="bookmark1"/>
      <w:r w:rsidRPr="00702EEC">
        <w:rPr>
          <w:rFonts w:ascii="Times New Roman" w:hAnsi="Times New Roman" w:cs="Times New Roman"/>
          <w:b/>
        </w:rPr>
        <w:t>Č</w:t>
      </w:r>
      <w:r w:rsidR="00702EEC">
        <w:rPr>
          <w:rFonts w:ascii="Times New Roman" w:hAnsi="Times New Roman" w:cs="Times New Roman"/>
          <w:b/>
        </w:rPr>
        <w:t>l</w:t>
      </w:r>
      <w:r w:rsidRPr="00702EEC">
        <w:rPr>
          <w:rFonts w:ascii="Times New Roman" w:hAnsi="Times New Roman" w:cs="Times New Roman"/>
          <w:b/>
        </w:rPr>
        <w:t>. 2</w:t>
      </w:r>
      <w:bookmarkEnd w:id="1"/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  <w:ind w:left="20"/>
        <w:jc w:val="center"/>
      </w:pPr>
      <w:r>
        <w:t>Předmět dodatku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numPr>
          <w:ilvl w:val="0"/>
          <w:numId w:val="2"/>
        </w:numPr>
        <w:shd w:val="clear" w:color="auto" w:fill="auto"/>
        <w:tabs>
          <w:tab w:val="left" w:pos="758"/>
        </w:tabs>
        <w:ind w:left="740"/>
        <w:jc w:val="both"/>
      </w:pPr>
      <w:r>
        <w:rPr>
          <w:rStyle w:val="Bodytext2Bold"/>
        </w:rPr>
        <w:t xml:space="preserve">Smluvní strany se shodly, že vzhledem k usnesení vlády České republiky ze dne 15. března 2020 č. 215 o přijetí krizového opatření a v návaznosti na usnesení vlády č. 194 ze dne 12. března 2020, </w:t>
      </w:r>
      <w:r>
        <w:t>kterým</w:t>
      </w:r>
      <w:r>
        <w:t xml:space="preserve">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</w:t>
      </w:r>
      <w:r>
        <w:t xml:space="preserve">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</w:t>
      </w:r>
      <w:r>
        <w:t xml:space="preserve">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numPr>
          <w:ilvl w:val="0"/>
          <w:numId w:val="2"/>
        </w:numPr>
        <w:shd w:val="clear" w:color="auto" w:fill="auto"/>
        <w:tabs>
          <w:tab w:val="left" w:pos="758"/>
        </w:tabs>
        <w:ind w:left="740"/>
        <w:jc w:val="both"/>
      </w:pPr>
      <w:r>
        <w:t>Smluvní strany se dohodly, že z důvodu v čl. 2 odst. 1. se společně pokusí najít náhradní termín uskutečnění akce s tím, že společnost má zájem akci usk</w:t>
      </w:r>
      <w:r>
        <w:t>utečnit v náhradním termínu, a to v jednom z dvojtermínů ve dnech 12. - 13. dubna, 19. - 20. dubna, 26. - 27. dubna nebo 3. - 4. května 2021.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numPr>
          <w:ilvl w:val="0"/>
          <w:numId w:val="2"/>
        </w:numPr>
        <w:shd w:val="clear" w:color="auto" w:fill="auto"/>
        <w:tabs>
          <w:tab w:val="left" w:pos="758"/>
        </w:tabs>
        <w:ind w:left="740"/>
        <w:jc w:val="both"/>
      </w:pPr>
      <w:r>
        <w:t>Divadlo bere na vědomí požadavek společnosti na náhradní termín, a zavazuje se do 30. září 2020 společnosti termín</w:t>
      </w:r>
      <w:r>
        <w:t xml:space="preserve"> buď potvrdit, nebo navrhnout termín jiný.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numPr>
          <w:ilvl w:val="0"/>
          <w:numId w:val="2"/>
        </w:numPr>
        <w:shd w:val="clear" w:color="auto" w:fill="auto"/>
        <w:tabs>
          <w:tab w:val="left" w:pos="758"/>
        </w:tabs>
        <w:ind w:left="740"/>
        <w:jc w:val="both"/>
      </w:pPr>
      <w:r>
        <w:t>Pokud se smluvní strany nedohodnou na náhradním termínu do 30. prosince 2020, zruší se smlouva bez nároku smluvních stran na náhradu, a prodané vstupenky přes pokladní systém di</w:t>
      </w:r>
      <w:bookmarkStart w:id="2" w:name="_GoBack"/>
      <w:bookmarkEnd w:id="2"/>
      <w:r>
        <w:t>vadla budou vypořádány s jednotlivým</w:t>
      </w:r>
      <w:r>
        <w:t>i zákazníky dle běžných pravidel divadla při zrušení akce.</w:t>
      </w:r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  <w:ind w:left="20"/>
        <w:jc w:val="center"/>
      </w:pPr>
      <w:r>
        <w:t>Čl. 3</w:t>
      </w:r>
    </w:p>
    <w:p w:rsidR="0083389D" w:rsidRDefault="002D6743">
      <w:pPr>
        <w:pStyle w:val="Bodytext30"/>
        <w:framePr w:w="9158" w:h="11937" w:hRule="exact" w:wrap="none" w:vAnchor="page" w:hAnchor="page" w:x="1321" w:y="2341"/>
        <w:shd w:val="clear" w:color="auto" w:fill="auto"/>
        <w:ind w:left="20"/>
        <w:jc w:val="center"/>
      </w:pPr>
      <w:r>
        <w:t>Závěrečná ujednání</w:t>
      </w:r>
    </w:p>
    <w:p w:rsidR="0083389D" w:rsidRDefault="002D6743">
      <w:pPr>
        <w:pStyle w:val="Bodytext20"/>
        <w:framePr w:w="9158" w:h="11937" w:hRule="exact" w:wrap="none" w:vAnchor="page" w:hAnchor="page" w:x="1321" w:y="2341"/>
        <w:shd w:val="clear" w:color="auto" w:fill="auto"/>
        <w:ind w:left="740"/>
        <w:jc w:val="both"/>
      </w:pPr>
      <w:r>
        <w:t>1. Tento dodatek č. 1 se vyhotovuje ve dvou stejnopisech, přičemž každá ze stran obdrží po jednom vyhotovení. Tento dodatek č. 1 nabývá platnosti a účinnosti dnem jeho podp</w:t>
      </w:r>
      <w:r>
        <w:t>isu oběma smluvními stranami.</w:t>
      </w:r>
    </w:p>
    <w:p w:rsidR="00702EEC" w:rsidRP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  <w:rPr>
          <w:color w:val="0070C0"/>
        </w:rPr>
      </w:pPr>
      <w:r>
        <w:t xml:space="preserve">V Praze, dne:   </w:t>
      </w:r>
      <w:r>
        <w:rPr>
          <w:color w:val="0070C0"/>
        </w:rPr>
        <w:t>24.04.2020</w:t>
      </w:r>
    </w:p>
    <w:p w:rsid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</w:pPr>
    </w:p>
    <w:p w:rsid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</w:pPr>
    </w:p>
    <w:p w:rsid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</w:pPr>
    </w:p>
    <w:p w:rsid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</w:pPr>
    </w:p>
    <w:p w:rsidR="00702EEC" w:rsidRDefault="00702EEC" w:rsidP="00702EEC">
      <w:pPr>
        <w:pStyle w:val="Picturecaption20"/>
        <w:framePr w:h="1771" w:hRule="exact" w:wrap="none" w:vAnchor="page" w:hAnchor="page" w:x="1321" w:y="14701"/>
        <w:shd w:val="clear" w:color="auto" w:fill="auto"/>
      </w:pPr>
    </w:p>
    <w:p w:rsidR="0083389D" w:rsidRDefault="002D6743" w:rsidP="00702EEC">
      <w:pPr>
        <w:pStyle w:val="Picturecaption20"/>
        <w:framePr w:h="1771" w:hRule="exact" w:wrap="none" w:vAnchor="page" w:hAnchor="page" w:x="1321" w:y="14701"/>
        <w:shd w:val="clear" w:color="auto" w:fill="auto"/>
      </w:pPr>
      <w:r>
        <w:t>Egon Kulhánek, ředitel divadla</w:t>
      </w:r>
    </w:p>
    <w:p w:rsidR="0083389D" w:rsidRDefault="0083389D">
      <w:pPr>
        <w:framePr w:wrap="none" w:vAnchor="page" w:hAnchor="page" w:x="6250" w:y="14549"/>
      </w:pPr>
    </w:p>
    <w:p w:rsidR="0083389D" w:rsidRDefault="002D6743">
      <w:pPr>
        <w:pStyle w:val="Bodytext20"/>
        <w:framePr w:wrap="none" w:vAnchor="page" w:hAnchor="page" w:x="1321" w:y="16251"/>
        <w:shd w:val="clear" w:color="auto" w:fill="auto"/>
        <w:spacing w:line="244" w:lineRule="exact"/>
        <w:ind w:left="5000" w:firstLine="0"/>
      </w:pPr>
      <w:r>
        <w:rPr>
          <w:lang w:val="en-US" w:eastAsia="en-US" w:bidi="en-US"/>
        </w:rPr>
        <w:t xml:space="preserve">Lilian </w:t>
      </w:r>
      <w:r>
        <w:t>Fischerová předsedkyně v.v. z.s.</w:t>
      </w:r>
    </w:p>
    <w:p w:rsidR="0083389D" w:rsidRDefault="0083389D">
      <w:pPr>
        <w:rPr>
          <w:sz w:val="2"/>
          <w:szCs w:val="2"/>
        </w:rPr>
      </w:pPr>
    </w:p>
    <w:sectPr w:rsidR="008338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43" w:rsidRDefault="002D6743">
      <w:r>
        <w:separator/>
      </w:r>
    </w:p>
  </w:endnote>
  <w:endnote w:type="continuationSeparator" w:id="0">
    <w:p w:rsidR="002D6743" w:rsidRDefault="002D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43" w:rsidRDefault="002D6743"/>
  </w:footnote>
  <w:footnote w:type="continuationSeparator" w:id="0">
    <w:p w:rsidR="002D6743" w:rsidRDefault="002D67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1E9"/>
    <w:multiLevelType w:val="multilevel"/>
    <w:tmpl w:val="A104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A275A5"/>
    <w:multiLevelType w:val="multilevel"/>
    <w:tmpl w:val="24DA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389D"/>
    <w:rsid w:val="002D6743"/>
    <w:rsid w:val="00702EEC"/>
    <w:rsid w:val="008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84D3"/>
  <w15:docId w15:val="{4CB174E9-6779-42DF-A46B-4ED18EB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TimesNewRoman12ptBoldScaling10">
    <w:name w:val="Picture caption + Times New Roman;12 pt;Bold;Scaling 10%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40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50" w:lineRule="exact"/>
      <w:jc w:val="center"/>
      <w:outlineLvl w:val="0"/>
    </w:pPr>
    <w:rPr>
      <w:rFonts w:ascii="MS UI Gothic" w:eastAsia="MS UI Gothic" w:hAnsi="MS UI Gothic" w:cs="MS UI Gothic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260" w:line="250" w:lineRule="exact"/>
      <w:jc w:val="center"/>
      <w:outlineLvl w:val="0"/>
    </w:pPr>
    <w:rPr>
      <w:rFonts w:ascii="MS UI Gothic" w:eastAsia="MS UI Gothic" w:hAnsi="MS UI Gothic" w:cs="MS UI Gothic"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  <w:ind w:firstLine="200"/>
    </w:pPr>
    <w:rPr>
      <w:rFonts w:ascii="Constantia" w:eastAsia="Constantia" w:hAnsi="Constantia" w:cs="Constant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2644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2020-04-27T09:32:00Z</dcterms:created>
  <dcterms:modified xsi:type="dcterms:W3CDTF">2020-04-27T09:37:00Z</dcterms:modified>
</cp:coreProperties>
</file>