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51D41" w14:textId="4880D69C" w:rsidR="0000551E" w:rsidRDefault="0000551E" w:rsidP="0088229C">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B7042" w:rsidRPr="008B7042">
        <w:rPr>
          <w:rFonts w:cs="Arial"/>
          <w:b/>
          <w:sz w:val="36"/>
          <w:szCs w:val="36"/>
        </w:rPr>
        <w:t>Z31292</w:t>
      </w:r>
    </w:p>
    <w:p w14:paraId="57201390" w14:textId="77777777" w:rsidR="0035029A" w:rsidRDefault="0035029A" w:rsidP="009B2889">
      <w:pPr>
        <w:rPr>
          <w:rFonts w:cs="Arial"/>
          <w:b/>
          <w:caps/>
          <w:szCs w:val="22"/>
        </w:rPr>
      </w:pPr>
    </w:p>
    <w:p w14:paraId="049B6A0F" w14:textId="77777777" w:rsidR="0000551E" w:rsidRPr="006C3557" w:rsidRDefault="0000551E" w:rsidP="009B2889">
      <w:pPr>
        <w:rPr>
          <w:rFonts w:cs="Arial"/>
          <w:b/>
          <w:caps/>
          <w:szCs w:val="22"/>
        </w:rPr>
      </w:pPr>
      <w:r w:rsidRPr="006C3557">
        <w:rPr>
          <w:rFonts w:cs="Arial"/>
          <w:b/>
          <w:caps/>
          <w:szCs w:val="22"/>
        </w:rPr>
        <w:t>a – věcné zadání</w:t>
      </w:r>
    </w:p>
    <w:p w14:paraId="594086C2"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A13DF1" w:rsidRPr="006C3557" w14:paraId="490E7439" w14:textId="77777777" w:rsidTr="00A13DF1">
        <w:tc>
          <w:tcPr>
            <w:tcW w:w="1528" w:type="dxa"/>
            <w:tcBorders>
              <w:top w:val="single" w:sz="8" w:space="0" w:color="auto"/>
              <w:left w:val="dotted" w:sz="4" w:space="0" w:color="auto"/>
              <w:bottom w:val="single" w:sz="8" w:space="0" w:color="auto"/>
            </w:tcBorders>
            <w:vAlign w:val="center"/>
          </w:tcPr>
          <w:p w14:paraId="7C123C7C" w14:textId="77777777" w:rsidR="00A13DF1" w:rsidRPr="006C3557" w:rsidRDefault="00A13DF1"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62A75901" w14:textId="2F11BE8D" w:rsidR="00A13DF1" w:rsidRPr="006C3557" w:rsidRDefault="00A13DF1" w:rsidP="00B73A7D">
            <w:pPr>
              <w:pStyle w:val="Tabulka"/>
              <w:jc w:val="center"/>
              <w:rPr>
                <w:szCs w:val="22"/>
              </w:rPr>
            </w:pPr>
            <w:r>
              <w:rPr>
                <w:szCs w:val="22"/>
              </w:rPr>
              <w:t>505</w:t>
            </w:r>
          </w:p>
        </w:tc>
      </w:tr>
    </w:tbl>
    <w:p w14:paraId="4A8D8805"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14:paraId="61EC14EA" w14:textId="77777777" w:rsidTr="001307A1">
        <w:tc>
          <w:tcPr>
            <w:tcW w:w="2246" w:type="dxa"/>
            <w:tcBorders>
              <w:top w:val="single" w:sz="8" w:space="0" w:color="auto"/>
              <w:left w:val="single" w:sz="8" w:space="0" w:color="auto"/>
            </w:tcBorders>
            <w:vAlign w:val="center"/>
          </w:tcPr>
          <w:p w14:paraId="32A81570" w14:textId="77777777"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754B398F" w14:textId="4FC15A48" w:rsidR="00B73A7D" w:rsidRPr="007B2715" w:rsidRDefault="00050FEA" w:rsidP="007E0C6D">
            <w:pPr>
              <w:pStyle w:val="Tabulka"/>
              <w:rPr>
                <w:b/>
                <w:szCs w:val="22"/>
              </w:rPr>
            </w:pPr>
            <w:r>
              <w:rPr>
                <w:b/>
                <w:szCs w:val="22"/>
              </w:rPr>
              <w:t xml:space="preserve">EAGRIAPP – Registr distributorů POR – implementace dohledatelnosti POR prostřednictvím </w:t>
            </w:r>
            <w:r w:rsidR="00D263BC">
              <w:rPr>
                <w:b/>
                <w:szCs w:val="22"/>
              </w:rPr>
              <w:t>2D</w:t>
            </w:r>
            <w:r>
              <w:rPr>
                <w:b/>
                <w:szCs w:val="22"/>
              </w:rPr>
              <w:t xml:space="preserve"> </w:t>
            </w:r>
            <w:r w:rsidR="00BA6DC9">
              <w:rPr>
                <w:b/>
                <w:szCs w:val="22"/>
              </w:rPr>
              <w:t>kódy přípravků</w:t>
            </w:r>
          </w:p>
        </w:tc>
      </w:tr>
      <w:tr w:rsidR="00B73A7D" w:rsidRPr="006C3557" w14:paraId="05065342" w14:textId="77777777" w:rsidTr="001307A1">
        <w:tc>
          <w:tcPr>
            <w:tcW w:w="3392" w:type="dxa"/>
            <w:gridSpan w:val="2"/>
            <w:tcBorders>
              <w:left w:val="single" w:sz="8" w:space="0" w:color="auto"/>
              <w:bottom w:val="single" w:sz="8" w:space="0" w:color="auto"/>
            </w:tcBorders>
            <w:vAlign w:val="center"/>
          </w:tcPr>
          <w:p w14:paraId="38EB397D" w14:textId="77777777"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21-03-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3093A24" w14:textId="0383606D" w:rsidR="00B73A7D" w:rsidRPr="00152E30" w:rsidRDefault="00376F7A" w:rsidP="007F1A74">
                <w:pPr>
                  <w:pStyle w:val="Tabulka"/>
                  <w:rPr>
                    <w:szCs w:val="22"/>
                  </w:rPr>
                </w:pPr>
                <w:r>
                  <w:rPr>
                    <w:szCs w:val="22"/>
                  </w:rPr>
                  <w:t>10.3.2021</w:t>
                </w:r>
              </w:p>
            </w:tc>
          </w:sdtContent>
        </w:sdt>
        <w:tc>
          <w:tcPr>
            <w:tcW w:w="3383" w:type="dxa"/>
            <w:tcBorders>
              <w:left w:val="dotted" w:sz="4" w:space="0" w:color="auto"/>
              <w:bottom w:val="single" w:sz="8" w:space="0" w:color="auto"/>
            </w:tcBorders>
            <w:vAlign w:val="center"/>
          </w:tcPr>
          <w:p w14:paraId="040846BB" w14:textId="77777777"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21-08-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C8E2AA1" w14:textId="4C5E0FF8" w:rsidR="00B73A7D" w:rsidRPr="006C3557" w:rsidRDefault="00376F7A" w:rsidP="004C1E4F">
                <w:pPr>
                  <w:pStyle w:val="Tabulka"/>
                  <w:rPr>
                    <w:szCs w:val="22"/>
                  </w:rPr>
                </w:pPr>
                <w:r>
                  <w:rPr>
                    <w:szCs w:val="22"/>
                  </w:rPr>
                  <w:t>31.8.2021</w:t>
                </w:r>
              </w:p>
            </w:tc>
          </w:sdtContent>
        </w:sdt>
      </w:tr>
    </w:tbl>
    <w:p w14:paraId="5EB4CC9D"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20E4DBB7" w14:textId="77777777" w:rsidTr="001307A1">
        <w:tc>
          <w:tcPr>
            <w:tcW w:w="2258" w:type="dxa"/>
            <w:tcBorders>
              <w:top w:val="single" w:sz="8" w:space="0" w:color="auto"/>
              <w:left w:val="single" w:sz="8" w:space="0" w:color="auto"/>
              <w:bottom w:val="single" w:sz="8" w:space="0" w:color="auto"/>
            </w:tcBorders>
            <w:vAlign w:val="center"/>
          </w:tcPr>
          <w:p w14:paraId="591A815E"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E1E749" w14:textId="11341A6C"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050FEA">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050FEA">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D72CA3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7C37823" w14:textId="497737DA"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AF3BC5">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AF3BC5">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6CDBED8"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2485634" w14:textId="77777777" w:rsidTr="001307A1">
        <w:tc>
          <w:tcPr>
            <w:tcW w:w="983" w:type="dxa"/>
            <w:vMerge w:val="restart"/>
            <w:tcBorders>
              <w:top w:val="single" w:sz="8" w:space="0" w:color="auto"/>
              <w:left w:val="single" w:sz="8" w:space="0" w:color="auto"/>
            </w:tcBorders>
            <w:vAlign w:val="center"/>
          </w:tcPr>
          <w:p w14:paraId="1E1F2343" w14:textId="77777777" w:rsidR="0000551E" w:rsidRPr="00050FEA" w:rsidRDefault="0000551E" w:rsidP="006D5B5C">
            <w:pPr>
              <w:pStyle w:val="Tabulka"/>
              <w:rPr>
                <w:szCs w:val="22"/>
              </w:rPr>
            </w:pPr>
            <w:r w:rsidRPr="00050FEA">
              <w:rPr>
                <w:b/>
                <w:szCs w:val="22"/>
              </w:rPr>
              <w:t>Oblas</w:t>
            </w:r>
            <w:r w:rsidRPr="00050FEA">
              <w:rPr>
                <w:szCs w:val="22"/>
              </w:rPr>
              <w:t>t</w:t>
            </w:r>
            <w:r w:rsidRPr="00050FEA">
              <w:rPr>
                <w:b/>
                <w:szCs w:val="22"/>
              </w:rPr>
              <w:t>:</w:t>
            </w:r>
          </w:p>
        </w:tc>
        <w:tc>
          <w:tcPr>
            <w:tcW w:w="1911" w:type="dxa"/>
            <w:vMerge w:val="restart"/>
            <w:tcBorders>
              <w:top w:val="single" w:sz="8" w:space="0" w:color="auto"/>
            </w:tcBorders>
            <w:vAlign w:val="center"/>
          </w:tcPr>
          <w:p w14:paraId="2B987D0F" w14:textId="5E4873F6" w:rsidR="0000551E" w:rsidRPr="00050FEA" w:rsidRDefault="0000551E" w:rsidP="00593EFD">
            <w:pPr>
              <w:pStyle w:val="Tabulka"/>
              <w:rPr>
                <w:szCs w:val="22"/>
              </w:rPr>
            </w:pPr>
            <w:r w:rsidRPr="00050FEA">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AF3BC5" w:rsidRPr="00050FEA">
                  <w:rPr>
                    <w:rFonts w:ascii="MS Gothic" w:eastAsia="MS Gothic" w:hAnsi="MS Gothic" w:hint="eastAsia"/>
                    <w:szCs w:val="22"/>
                  </w:rPr>
                  <w:t>☒</w:t>
                </w:r>
              </w:sdtContent>
            </w:sdt>
            <w:r w:rsidRPr="00050FEA">
              <w:rPr>
                <w:szCs w:val="22"/>
              </w:rPr>
              <w:t xml:space="preserve">       </w:t>
            </w:r>
          </w:p>
        </w:tc>
        <w:tc>
          <w:tcPr>
            <w:tcW w:w="1491" w:type="dxa"/>
            <w:tcBorders>
              <w:top w:val="single" w:sz="8" w:space="0" w:color="auto"/>
            </w:tcBorders>
            <w:vAlign w:val="center"/>
          </w:tcPr>
          <w:p w14:paraId="14027960" w14:textId="77777777" w:rsidR="0000551E" w:rsidRPr="00050FEA" w:rsidRDefault="0000551E" w:rsidP="00A5471A">
            <w:pPr>
              <w:pStyle w:val="Tabulka"/>
              <w:rPr>
                <w:szCs w:val="22"/>
              </w:rPr>
            </w:pPr>
            <w:r w:rsidRPr="00050FEA">
              <w:rPr>
                <w:b/>
                <w:szCs w:val="22"/>
              </w:rPr>
              <w:t>Zkratka</w:t>
            </w:r>
            <w:r w:rsidRPr="00050FEA">
              <w:rPr>
                <w:rStyle w:val="Odkaznavysvtlivky"/>
                <w:szCs w:val="22"/>
              </w:rPr>
              <w:endnoteReference w:id="6"/>
            </w:r>
            <w:r w:rsidRPr="00050FEA">
              <w:rPr>
                <w:b/>
                <w:szCs w:val="22"/>
              </w:rPr>
              <w:t>:</w:t>
            </w:r>
            <w:r w:rsidRPr="00050FEA">
              <w:rPr>
                <w:szCs w:val="22"/>
              </w:rPr>
              <w:t xml:space="preserve"> </w:t>
            </w:r>
          </w:p>
        </w:tc>
        <w:tc>
          <w:tcPr>
            <w:tcW w:w="1654" w:type="dxa"/>
            <w:tcBorders>
              <w:top w:val="single" w:sz="8" w:space="0" w:color="auto"/>
            </w:tcBorders>
            <w:vAlign w:val="center"/>
          </w:tcPr>
          <w:p w14:paraId="3DF711F2" w14:textId="17F2AB96" w:rsidR="0000551E" w:rsidRPr="00050FEA" w:rsidRDefault="00050FEA" w:rsidP="00A5471A">
            <w:pPr>
              <w:pStyle w:val="Tabulka"/>
              <w:rPr>
                <w:szCs w:val="22"/>
              </w:rPr>
            </w:pPr>
            <w:r w:rsidRPr="00050FEA">
              <w:rPr>
                <w:szCs w:val="22"/>
              </w:rPr>
              <w:t>EAGRIAPP-RDPOR</w:t>
            </w:r>
          </w:p>
        </w:tc>
        <w:tc>
          <w:tcPr>
            <w:tcW w:w="897" w:type="dxa"/>
            <w:tcBorders>
              <w:top w:val="single" w:sz="8" w:space="0" w:color="auto"/>
            </w:tcBorders>
            <w:vAlign w:val="center"/>
          </w:tcPr>
          <w:p w14:paraId="4A7841FC" w14:textId="77777777" w:rsidR="0000551E" w:rsidRPr="00050FEA" w:rsidRDefault="0000551E" w:rsidP="00593EFD">
            <w:pPr>
              <w:pStyle w:val="Tabulka"/>
              <w:rPr>
                <w:szCs w:val="22"/>
              </w:rPr>
            </w:pPr>
            <w:r w:rsidRPr="00050FEA">
              <w:rPr>
                <w:szCs w:val="22"/>
              </w:rPr>
              <w:t xml:space="preserve">Verze: </w:t>
            </w:r>
          </w:p>
        </w:tc>
        <w:tc>
          <w:tcPr>
            <w:tcW w:w="2982" w:type="dxa"/>
            <w:tcBorders>
              <w:top w:val="single" w:sz="8" w:space="0" w:color="auto"/>
              <w:right w:val="single" w:sz="8" w:space="0" w:color="auto"/>
            </w:tcBorders>
            <w:vAlign w:val="center"/>
          </w:tcPr>
          <w:p w14:paraId="02884EEC" w14:textId="41356B45" w:rsidR="0000551E" w:rsidRPr="00050FEA" w:rsidRDefault="00050FEA" w:rsidP="00593EFD">
            <w:pPr>
              <w:pStyle w:val="Tabulka"/>
              <w:rPr>
                <w:szCs w:val="22"/>
              </w:rPr>
            </w:pPr>
            <w:r w:rsidRPr="00050FEA">
              <w:rPr>
                <w:szCs w:val="22"/>
              </w:rPr>
              <w:t>1.0</w:t>
            </w:r>
          </w:p>
        </w:tc>
      </w:tr>
      <w:tr w:rsidR="0000551E" w:rsidRPr="006C3557" w14:paraId="73006E5F" w14:textId="77777777" w:rsidTr="001307A1">
        <w:tc>
          <w:tcPr>
            <w:tcW w:w="983" w:type="dxa"/>
            <w:vMerge/>
            <w:tcBorders>
              <w:left w:val="single" w:sz="8" w:space="0" w:color="auto"/>
            </w:tcBorders>
            <w:vAlign w:val="center"/>
          </w:tcPr>
          <w:p w14:paraId="6C1FD1A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1BBAA619"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6282C9FF"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E8C2F53" w14:textId="0987B8B8"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4C1E4F">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4C1E4F">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D2C40BE" w14:textId="77777777" w:rsidTr="001307A1">
        <w:tc>
          <w:tcPr>
            <w:tcW w:w="983" w:type="dxa"/>
            <w:vMerge/>
            <w:tcBorders>
              <w:left w:val="single" w:sz="8" w:space="0" w:color="auto"/>
              <w:bottom w:val="single" w:sz="8" w:space="0" w:color="auto"/>
            </w:tcBorders>
            <w:vAlign w:val="center"/>
          </w:tcPr>
          <w:p w14:paraId="72972FF0"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2D170D17"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85DEB6B"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761D4D52" w14:textId="42FF5F7C"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050FEA">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050FEA">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5BC9FE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701"/>
        <w:gridCol w:w="1418"/>
        <w:gridCol w:w="1393"/>
        <w:gridCol w:w="3011"/>
      </w:tblGrid>
      <w:tr w:rsidR="0000551E" w:rsidRPr="006C3557" w14:paraId="037F6A94" w14:textId="77777777" w:rsidTr="00AF32FB">
        <w:tc>
          <w:tcPr>
            <w:tcW w:w="2395" w:type="dxa"/>
            <w:tcBorders>
              <w:top w:val="single" w:sz="8" w:space="0" w:color="auto"/>
              <w:left w:val="single" w:sz="8" w:space="0" w:color="auto"/>
              <w:bottom w:val="single" w:sz="8" w:space="0" w:color="auto"/>
            </w:tcBorders>
            <w:vAlign w:val="center"/>
          </w:tcPr>
          <w:p w14:paraId="304F2375" w14:textId="77777777" w:rsidR="0000551E" w:rsidRPr="002D0745" w:rsidRDefault="0000551E" w:rsidP="00153C10">
            <w:pPr>
              <w:pStyle w:val="Tabulka"/>
              <w:rPr>
                <w:b/>
                <w:szCs w:val="22"/>
              </w:rPr>
            </w:pPr>
            <w:r>
              <w:rPr>
                <w:b/>
                <w:szCs w:val="22"/>
              </w:rPr>
              <w:t>Role</w:t>
            </w:r>
          </w:p>
        </w:tc>
        <w:tc>
          <w:tcPr>
            <w:tcW w:w="1701" w:type="dxa"/>
            <w:tcBorders>
              <w:top w:val="single" w:sz="8" w:space="0" w:color="auto"/>
              <w:bottom w:val="single" w:sz="8" w:space="0" w:color="auto"/>
            </w:tcBorders>
            <w:vAlign w:val="center"/>
          </w:tcPr>
          <w:p w14:paraId="670FFE5E"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6B9E4532"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31D18254"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4D81B166" w14:textId="77777777" w:rsidR="0000551E" w:rsidRPr="004C5DDA" w:rsidRDefault="0000551E" w:rsidP="00153C10">
            <w:pPr>
              <w:pStyle w:val="Tabulka"/>
              <w:rPr>
                <w:b/>
                <w:szCs w:val="22"/>
              </w:rPr>
            </w:pPr>
            <w:r w:rsidRPr="004C5DDA">
              <w:rPr>
                <w:b/>
                <w:szCs w:val="22"/>
              </w:rPr>
              <w:t>E-mail</w:t>
            </w:r>
          </w:p>
        </w:tc>
      </w:tr>
      <w:tr w:rsidR="0000551E" w:rsidRPr="006C3557" w14:paraId="0966D1A6" w14:textId="77777777" w:rsidTr="00AF32FB">
        <w:trPr>
          <w:trHeight w:hRule="exact" w:val="20"/>
        </w:trPr>
        <w:tc>
          <w:tcPr>
            <w:tcW w:w="2395" w:type="dxa"/>
            <w:tcBorders>
              <w:top w:val="single" w:sz="8" w:space="0" w:color="auto"/>
              <w:left w:val="dotted" w:sz="4" w:space="0" w:color="auto"/>
            </w:tcBorders>
            <w:vAlign w:val="center"/>
          </w:tcPr>
          <w:p w14:paraId="4A285F0C" w14:textId="77777777" w:rsidR="0000551E" w:rsidRPr="002D0745" w:rsidRDefault="0000551E" w:rsidP="004C5DDA">
            <w:pPr>
              <w:pStyle w:val="Tabulka"/>
              <w:rPr>
                <w:b/>
                <w:szCs w:val="22"/>
              </w:rPr>
            </w:pPr>
          </w:p>
        </w:tc>
        <w:tc>
          <w:tcPr>
            <w:tcW w:w="1701" w:type="dxa"/>
            <w:tcBorders>
              <w:top w:val="single" w:sz="8" w:space="0" w:color="auto"/>
            </w:tcBorders>
            <w:vAlign w:val="center"/>
          </w:tcPr>
          <w:p w14:paraId="09D31A71"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02AA14AE"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51E81075"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4ECC29A7" w14:textId="77777777" w:rsidR="0000551E" w:rsidRPr="004C5DDA" w:rsidRDefault="0000551E" w:rsidP="004C5DDA">
            <w:pPr>
              <w:pStyle w:val="Tabulka"/>
              <w:rPr>
                <w:sz w:val="20"/>
                <w:szCs w:val="20"/>
              </w:rPr>
            </w:pPr>
          </w:p>
        </w:tc>
      </w:tr>
      <w:tr w:rsidR="00A75E34" w:rsidRPr="006C3557" w14:paraId="693CEC9C" w14:textId="77777777" w:rsidTr="00AF32FB">
        <w:tc>
          <w:tcPr>
            <w:tcW w:w="2395" w:type="dxa"/>
            <w:tcBorders>
              <w:top w:val="dotted" w:sz="4" w:space="0" w:color="auto"/>
              <w:left w:val="dotted" w:sz="4" w:space="0" w:color="auto"/>
            </w:tcBorders>
            <w:vAlign w:val="center"/>
          </w:tcPr>
          <w:p w14:paraId="488588F3" w14:textId="77777777" w:rsidR="00A75E34" w:rsidRPr="004C5DDA" w:rsidRDefault="00A75E34" w:rsidP="00AF3BC5">
            <w:pPr>
              <w:pStyle w:val="Tabulka"/>
              <w:rPr>
                <w:szCs w:val="22"/>
              </w:rPr>
            </w:pPr>
            <w:r>
              <w:rPr>
                <w:szCs w:val="22"/>
              </w:rPr>
              <w:t>Žadatel</w:t>
            </w:r>
            <w:r w:rsidRPr="004C5DDA">
              <w:rPr>
                <w:szCs w:val="22"/>
              </w:rPr>
              <w:t>:</w:t>
            </w:r>
          </w:p>
        </w:tc>
        <w:tc>
          <w:tcPr>
            <w:tcW w:w="1701" w:type="dxa"/>
            <w:tcBorders>
              <w:top w:val="dotted" w:sz="4" w:space="0" w:color="auto"/>
            </w:tcBorders>
            <w:vAlign w:val="center"/>
          </w:tcPr>
          <w:p w14:paraId="47ED67FD" w14:textId="5655C691" w:rsidR="00A75E34" w:rsidRDefault="00050FEA" w:rsidP="00AF3BC5">
            <w:pPr>
              <w:pStyle w:val="Tabulka"/>
              <w:jc w:val="center"/>
              <w:rPr>
                <w:sz w:val="20"/>
                <w:szCs w:val="20"/>
              </w:rPr>
            </w:pPr>
            <w:r>
              <w:rPr>
                <w:sz w:val="20"/>
                <w:szCs w:val="20"/>
              </w:rPr>
              <w:t xml:space="preserve">Josef Svoboda </w:t>
            </w:r>
          </w:p>
        </w:tc>
        <w:tc>
          <w:tcPr>
            <w:tcW w:w="1418" w:type="dxa"/>
            <w:tcBorders>
              <w:top w:val="dotted" w:sz="4" w:space="0" w:color="auto"/>
            </w:tcBorders>
            <w:vAlign w:val="center"/>
          </w:tcPr>
          <w:p w14:paraId="79BB259B" w14:textId="7513B681" w:rsidR="00A75E34" w:rsidRPr="004C5DDA" w:rsidRDefault="00050FEA" w:rsidP="00AF3BC5">
            <w:pPr>
              <w:pStyle w:val="Tabulka"/>
              <w:jc w:val="center"/>
              <w:rPr>
                <w:rStyle w:val="Siln"/>
                <w:b w:val="0"/>
                <w:sz w:val="20"/>
                <w:szCs w:val="20"/>
              </w:rPr>
            </w:pPr>
            <w:r>
              <w:rPr>
                <w:rStyle w:val="Siln"/>
                <w:b w:val="0"/>
                <w:sz w:val="20"/>
                <w:szCs w:val="20"/>
              </w:rPr>
              <w:t>ÚKZÚZ</w:t>
            </w:r>
          </w:p>
        </w:tc>
        <w:tc>
          <w:tcPr>
            <w:tcW w:w="1393" w:type="dxa"/>
            <w:tcBorders>
              <w:top w:val="dotted" w:sz="4" w:space="0" w:color="auto"/>
            </w:tcBorders>
            <w:vAlign w:val="center"/>
          </w:tcPr>
          <w:p w14:paraId="1B9E9D34" w14:textId="2C615089" w:rsidR="00A75E34" w:rsidRPr="004C5DDA" w:rsidRDefault="00050FEA" w:rsidP="00AF3BC5">
            <w:pPr>
              <w:pStyle w:val="Tabulka"/>
              <w:rPr>
                <w:sz w:val="20"/>
                <w:szCs w:val="20"/>
              </w:rPr>
            </w:pPr>
            <w:r>
              <w:rPr>
                <w:sz w:val="20"/>
                <w:szCs w:val="20"/>
              </w:rPr>
              <w:t>737 267 162</w:t>
            </w:r>
          </w:p>
        </w:tc>
        <w:tc>
          <w:tcPr>
            <w:tcW w:w="3011" w:type="dxa"/>
            <w:tcBorders>
              <w:top w:val="dotted" w:sz="4" w:space="0" w:color="auto"/>
              <w:right w:val="dotted" w:sz="4" w:space="0" w:color="auto"/>
            </w:tcBorders>
            <w:vAlign w:val="center"/>
          </w:tcPr>
          <w:p w14:paraId="2F018AF7" w14:textId="2CEFF7C2" w:rsidR="00A75E34" w:rsidRPr="004C5DDA" w:rsidRDefault="00050FEA" w:rsidP="00AF3BC5">
            <w:pPr>
              <w:pStyle w:val="Tabulka"/>
              <w:rPr>
                <w:sz w:val="20"/>
                <w:szCs w:val="20"/>
              </w:rPr>
            </w:pPr>
            <w:r>
              <w:rPr>
                <w:sz w:val="20"/>
                <w:szCs w:val="20"/>
              </w:rPr>
              <w:t>Pepa.svoboda@ukzuz.cz</w:t>
            </w:r>
          </w:p>
        </w:tc>
      </w:tr>
      <w:tr w:rsidR="00050FEA" w:rsidRPr="006C3557" w14:paraId="067F0AE5" w14:textId="77777777" w:rsidTr="00AF32FB">
        <w:tc>
          <w:tcPr>
            <w:tcW w:w="2395" w:type="dxa"/>
            <w:tcBorders>
              <w:left w:val="dotted" w:sz="4" w:space="0" w:color="auto"/>
            </w:tcBorders>
            <w:vAlign w:val="center"/>
          </w:tcPr>
          <w:p w14:paraId="614E166E" w14:textId="224D36BB" w:rsidR="00050FEA" w:rsidRPr="004C5DDA" w:rsidRDefault="000A5EDE" w:rsidP="00050FEA">
            <w:pPr>
              <w:pStyle w:val="Tabulka"/>
              <w:rPr>
                <w:szCs w:val="22"/>
              </w:rPr>
            </w:pPr>
            <w:r w:rsidRPr="004C5DDA">
              <w:rPr>
                <w:szCs w:val="22"/>
              </w:rPr>
              <w:t>Metodický / věcný garant:</w:t>
            </w:r>
          </w:p>
        </w:tc>
        <w:tc>
          <w:tcPr>
            <w:tcW w:w="1701" w:type="dxa"/>
            <w:vAlign w:val="center"/>
          </w:tcPr>
          <w:p w14:paraId="46F30627" w14:textId="075F8748" w:rsidR="00050FEA" w:rsidRPr="004C5DDA" w:rsidRDefault="00050FEA" w:rsidP="00050FEA">
            <w:pPr>
              <w:pStyle w:val="Tabulka"/>
              <w:jc w:val="center"/>
              <w:rPr>
                <w:sz w:val="20"/>
                <w:szCs w:val="20"/>
              </w:rPr>
            </w:pPr>
            <w:r>
              <w:rPr>
                <w:sz w:val="20"/>
                <w:szCs w:val="20"/>
              </w:rPr>
              <w:t xml:space="preserve">Josef Svoboda </w:t>
            </w:r>
          </w:p>
        </w:tc>
        <w:tc>
          <w:tcPr>
            <w:tcW w:w="1418" w:type="dxa"/>
            <w:vAlign w:val="center"/>
          </w:tcPr>
          <w:p w14:paraId="50AFA7D7" w14:textId="76D590B9" w:rsidR="00050FEA" w:rsidRPr="004C5DDA" w:rsidRDefault="00050FEA" w:rsidP="00050FEA">
            <w:pPr>
              <w:pStyle w:val="Tabulka"/>
              <w:jc w:val="center"/>
              <w:rPr>
                <w:rStyle w:val="Siln"/>
                <w:b w:val="0"/>
                <w:sz w:val="20"/>
                <w:szCs w:val="20"/>
              </w:rPr>
            </w:pPr>
            <w:r>
              <w:rPr>
                <w:rStyle w:val="Siln"/>
                <w:b w:val="0"/>
                <w:sz w:val="20"/>
                <w:szCs w:val="20"/>
              </w:rPr>
              <w:t>ÚKZÚZ</w:t>
            </w:r>
          </w:p>
        </w:tc>
        <w:tc>
          <w:tcPr>
            <w:tcW w:w="1393" w:type="dxa"/>
            <w:vAlign w:val="center"/>
          </w:tcPr>
          <w:p w14:paraId="7DC6B67F" w14:textId="51AA52F6" w:rsidR="00050FEA" w:rsidRPr="004C5DDA" w:rsidRDefault="00050FEA" w:rsidP="00050FEA">
            <w:pPr>
              <w:pStyle w:val="Tabulka"/>
              <w:rPr>
                <w:sz w:val="20"/>
                <w:szCs w:val="20"/>
              </w:rPr>
            </w:pPr>
            <w:r>
              <w:rPr>
                <w:sz w:val="20"/>
                <w:szCs w:val="20"/>
              </w:rPr>
              <w:t>737 267 162</w:t>
            </w:r>
          </w:p>
        </w:tc>
        <w:tc>
          <w:tcPr>
            <w:tcW w:w="3011" w:type="dxa"/>
            <w:tcBorders>
              <w:right w:val="dotted" w:sz="4" w:space="0" w:color="auto"/>
            </w:tcBorders>
            <w:vAlign w:val="center"/>
          </w:tcPr>
          <w:p w14:paraId="7743FE48" w14:textId="7A1DF28E" w:rsidR="00050FEA" w:rsidRPr="004C5DDA" w:rsidRDefault="00050FEA" w:rsidP="00050FEA">
            <w:pPr>
              <w:pStyle w:val="Tabulka"/>
              <w:rPr>
                <w:sz w:val="20"/>
                <w:szCs w:val="20"/>
              </w:rPr>
            </w:pPr>
            <w:r>
              <w:rPr>
                <w:sz w:val="20"/>
                <w:szCs w:val="20"/>
              </w:rPr>
              <w:t>Pepa.svoboda@ukzuz.cz</w:t>
            </w:r>
          </w:p>
        </w:tc>
      </w:tr>
      <w:tr w:rsidR="000A5EDE" w:rsidRPr="00050FEA" w14:paraId="67595BE4" w14:textId="77777777" w:rsidTr="00AF32FB">
        <w:tc>
          <w:tcPr>
            <w:tcW w:w="2395" w:type="dxa"/>
            <w:tcBorders>
              <w:left w:val="dotted" w:sz="4" w:space="0" w:color="auto"/>
            </w:tcBorders>
            <w:vAlign w:val="center"/>
          </w:tcPr>
          <w:p w14:paraId="0EED10EE" w14:textId="7420AFD6" w:rsidR="000A5EDE" w:rsidRPr="00050FEA" w:rsidRDefault="000A5EDE" w:rsidP="00050FEA">
            <w:pPr>
              <w:pStyle w:val="Tabulka"/>
              <w:rPr>
                <w:szCs w:val="22"/>
              </w:rPr>
            </w:pPr>
            <w:r w:rsidRPr="004C5DDA">
              <w:rPr>
                <w:szCs w:val="22"/>
              </w:rPr>
              <w:t>Metodický / věcný garant:</w:t>
            </w:r>
          </w:p>
        </w:tc>
        <w:tc>
          <w:tcPr>
            <w:tcW w:w="1701" w:type="dxa"/>
            <w:vAlign w:val="center"/>
          </w:tcPr>
          <w:p w14:paraId="37AF3415" w14:textId="2FED5C87" w:rsidR="000A5EDE" w:rsidRDefault="000A5EDE" w:rsidP="00050FEA">
            <w:pPr>
              <w:pStyle w:val="Tabulka"/>
              <w:jc w:val="center"/>
              <w:rPr>
                <w:sz w:val="20"/>
                <w:szCs w:val="20"/>
              </w:rPr>
            </w:pPr>
            <w:r>
              <w:rPr>
                <w:sz w:val="20"/>
                <w:szCs w:val="20"/>
              </w:rPr>
              <w:t>Petr Beneš</w:t>
            </w:r>
          </w:p>
        </w:tc>
        <w:tc>
          <w:tcPr>
            <w:tcW w:w="1418" w:type="dxa"/>
            <w:vAlign w:val="center"/>
          </w:tcPr>
          <w:p w14:paraId="576DD741" w14:textId="038C48FF" w:rsidR="000A5EDE" w:rsidRPr="00050FEA" w:rsidRDefault="000A5EDE" w:rsidP="00050FEA">
            <w:pPr>
              <w:pStyle w:val="Tabulka"/>
              <w:jc w:val="center"/>
              <w:rPr>
                <w:rStyle w:val="Siln"/>
                <w:b w:val="0"/>
                <w:bCs/>
                <w:sz w:val="20"/>
                <w:szCs w:val="20"/>
              </w:rPr>
            </w:pPr>
            <w:r>
              <w:rPr>
                <w:rStyle w:val="Siln"/>
                <w:b w:val="0"/>
                <w:bCs/>
                <w:sz w:val="20"/>
                <w:szCs w:val="20"/>
              </w:rPr>
              <w:t>MZe/</w:t>
            </w:r>
            <w:r w:rsidR="000A7D7A">
              <w:rPr>
                <w:rStyle w:val="Siln"/>
                <w:b w:val="0"/>
                <w:bCs/>
                <w:sz w:val="20"/>
                <w:szCs w:val="20"/>
              </w:rPr>
              <w:t>18111</w:t>
            </w:r>
          </w:p>
        </w:tc>
        <w:tc>
          <w:tcPr>
            <w:tcW w:w="1393" w:type="dxa"/>
            <w:vAlign w:val="center"/>
          </w:tcPr>
          <w:p w14:paraId="2BE7B959" w14:textId="51F41B05" w:rsidR="000A5EDE" w:rsidRPr="00050FEA" w:rsidRDefault="000A5EDE" w:rsidP="00050FEA">
            <w:pPr>
              <w:pStyle w:val="Tabulka"/>
              <w:rPr>
                <w:sz w:val="20"/>
                <w:szCs w:val="20"/>
              </w:rPr>
            </w:pPr>
            <w:r w:rsidRPr="000A5EDE">
              <w:rPr>
                <w:sz w:val="20"/>
                <w:szCs w:val="20"/>
              </w:rPr>
              <w:t>221812321</w:t>
            </w:r>
          </w:p>
        </w:tc>
        <w:tc>
          <w:tcPr>
            <w:tcW w:w="3011" w:type="dxa"/>
            <w:tcBorders>
              <w:right w:val="dotted" w:sz="4" w:space="0" w:color="auto"/>
            </w:tcBorders>
            <w:vAlign w:val="center"/>
          </w:tcPr>
          <w:p w14:paraId="73BE51E9" w14:textId="4366D5F7" w:rsidR="000A5EDE" w:rsidRDefault="000A5EDE" w:rsidP="00050FEA">
            <w:pPr>
              <w:pStyle w:val="Tabulka"/>
              <w:rPr>
                <w:sz w:val="20"/>
                <w:szCs w:val="20"/>
              </w:rPr>
            </w:pPr>
            <w:r w:rsidRPr="000A5EDE">
              <w:rPr>
                <w:sz w:val="20"/>
                <w:szCs w:val="20"/>
              </w:rPr>
              <w:t>Petr.Benes@mze.cz</w:t>
            </w:r>
          </w:p>
        </w:tc>
      </w:tr>
      <w:tr w:rsidR="00050FEA" w:rsidRPr="00050FEA" w14:paraId="53341BC4" w14:textId="77777777" w:rsidTr="00AF32FB">
        <w:tc>
          <w:tcPr>
            <w:tcW w:w="2395" w:type="dxa"/>
            <w:tcBorders>
              <w:left w:val="dotted" w:sz="4" w:space="0" w:color="auto"/>
            </w:tcBorders>
            <w:vAlign w:val="center"/>
          </w:tcPr>
          <w:p w14:paraId="52D194AF" w14:textId="77777777" w:rsidR="00050FEA" w:rsidRPr="00050FEA" w:rsidRDefault="00050FEA" w:rsidP="00050FEA">
            <w:pPr>
              <w:pStyle w:val="Tabulka"/>
              <w:rPr>
                <w:szCs w:val="22"/>
              </w:rPr>
            </w:pPr>
            <w:r w:rsidRPr="00050FEA">
              <w:rPr>
                <w:szCs w:val="22"/>
              </w:rPr>
              <w:t>Change koordinátor:</w:t>
            </w:r>
          </w:p>
        </w:tc>
        <w:tc>
          <w:tcPr>
            <w:tcW w:w="1701" w:type="dxa"/>
            <w:vAlign w:val="center"/>
          </w:tcPr>
          <w:p w14:paraId="4D41DED5" w14:textId="763FC85E" w:rsidR="00050FEA" w:rsidRPr="00050FEA" w:rsidRDefault="0078679D" w:rsidP="00050FEA">
            <w:pPr>
              <w:pStyle w:val="Tabulka"/>
              <w:jc w:val="center"/>
              <w:rPr>
                <w:sz w:val="20"/>
                <w:szCs w:val="20"/>
              </w:rPr>
            </w:pPr>
            <w:r>
              <w:rPr>
                <w:sz w:val="20"/>
                <w:szCs w:val="20"/>
              </w:rPr>
              <w:t>David Neužil</w:t>
            </w:r>
          </w:p>
        </w:tc>
        <w:tc>
          <w:tcPr>
            <w:tcW w:w="1418" w:type="dxa"/>
            <w:vAlign w:val="center"/>
          </w:tcPr>
          <w:p w14:paraId="730E6260" w14:textId="7D57C729" w:rsidR="00050FEA" w:rsidRPr="00050FEA" w:rsidRDefault="00050FEA" w:rsidP="00050FEA">
            <w:pPr>
              <w:pStyle w:val="Tabulka"/>
              <w:jc w:val="center"/>
              <w:rPr>
                <w:rStyle w:val="Siln"/>
                <w:b w:val="0"/>
                <w:bCs/>
                <w:sz w:val="20"/>
                <w:szCs w:val="20"/>
              </w:rPr>
            </w:pPr>
            <w:r w:rsidRPr="00050FEA">
              <w:rPr>
                <w:rStyle w:val="Siln"/>
                <w:b w:val="0"/>
                <w:bCs/>
                <w:sz w:val="20"/>
                <w:szCs w:val="20"/>
              </w:rPr>
              <w:t>MZe/1115</w:t>
            </w:r>
            <w:r w:rsidR="00515A4A">
              <w:rPr>
                <w:rStyle w:val="Siln"/>
                <w:b w:val="0"/>
                <w:bCs/>
                <w:sz w:val="20"/>
                <w:szCs w:val="20"/>
              </w:rPr>
              <w:t>3</w:t>
            </w:r>
          </w:p>
        </w:tc>
        <w:tc>
          <w:tcPr>
            <w:tcW w:w="1393" w:type="dxa"/>
            <w:vAlign w:val="center"/>
          </w:tcPr>
          <w:p w14:paraId="09E0E448" w14:textId="45516C81" w:rsidR="00050FEA" w:rsidRPr="00050FEA" w:rsidRDefault="00050FEA" w:rsidP="00050FEA">
            <w:pPr>
              <w:pStyle w:val="Tabulka"/>
              <w:rPr>
                <w:sz w:val="20"/>
                <w:szCs w:val="20"/>
              </w:rPr>
            </w:pPr>
            <w:r w:rsidRPr="00050FEA">
              <w:rPr>
                <w:sz w:val="20"/>
                <w:szCs w:val="20"/>
              </w:rPr>
              <w:t xml:space="preserve">22181 </w:t>
            </w:r>
            <w:r w:rsidR="00515A4A">
              <w:rPr>
                <w:sz w:val="20"/>
                <w:szCs w:val="20"/>
              </w:rPr>
              <w:t>2</w:t>
            </w:r>
            <w:r w:rsidRPr="00050FEA">
              <w:rPr>
                <w:sz w:val="20"/>
                <w:szCs w:val="20"/>
              </w:rPr>
              <w:t>0</w:t>
            </w:r>
            <w:r w:rsidR="00515A4A">
              <w:rPr>
                <w:sz w:val="20"/>
                <w:szCs w:val="20"/>
              </w:rPr>
              <w:t>12</w:t>
            </w:r>
          </w:p>
        </w:tc>
        <w:tc>
          <w:tcPr>
            <w:tcW w:w="3011" w:type="dxa"/>
            <w:tcBorders>
              <w:right w:val="dotted" w:sz="4" w:space="0" w:color="auto"/>
            </w:tcBorders>
            <w:vAlign w:val="center"/>
          </w:tcPr>
          <w:p w14:paraId="13A244BF" w14:textId="40C9B806" w:rsidR="00050FEA" w:rsidRPr="00050FEA" w:rsidRDefault="0078679D" w:rsidP="00050FEA">
            <w:pPr>
              <w:pStyle w:val="Tabulka"/>
              <w:rPr>
                <w:sz w:val="20"/>
                <w:szCs w:val="20"/>
              </w:rPr>
            </w:pPr>
            <w:r>
              <w:rPr>
                <w:sz w:val="20"/>
                <w:szCs w:val="20"/>
              </w:rPr>
              <w:t>David.Neuzil</w:t>
            </w:r>
            <w:r w:rsidR="00050FEA" w:rsidRPr="00050FEA">
              <w:rPr>
                <w:sz w:val="20"/>
                <w:szCs w:val="20"/>
              </w:rPr>
              <w:t>@mze.cz</w:t>
            </w:r>
          </w:p>
        </w:tc>
      </w:tr>
      <w:tr w:rsidR="00050FEA" w:rsidRPr="006C3557" w14:paraId="61E9AEEB" w14:textId="77777777" w:rsidTr="00AF32FB">
        <w:tc>
          <w:tcPr>
            <w:tcW w:w="2395" w:type="dxa"/>
            <w:tcBorders>
              <w:left w:val="dotted" w:sz="4" w:space="0" w:color="auto"/>
            </w:tcBorders>
            <w:vAlign w:val="center"/>
          </w:tcPr>
          <w:p w14:paraId="111A19E1" w14:textId="77777777" w:rsidR="00050FEA" w:rsidRPr="004C5DDA" w:rsidRDefault="00050FEA" w:rsidP="00050FEA">
            <w:pPr>
              <w:pStyle w:val="Tabulka"/>
              <w:rPr>
                <w:szCs w:val="22"/>
              </w:rPr>
            </w:pPr>
            <w:r w:rsidRPr="004C5DDA">
              <w:rPr>
                <w:szCs w:val="22"/>
              </w:rPr>
              <w:t>Poskytovatel / dodavatel:</w:t>
            </w:r>
          </w:p>
        </w:tc>
        <w:tc>
          <w:tcPr>
            <w:tcW w:w="1701" w:type="dxa"/>
            <w:vAlign w:val="center"/>
          </w:tcPr>
          <w:p w14:paraId="315F80E4" w14:textId="10FF0502" w:rsidR="00050FEA" w:rsidRPr="004C5DDA" w:rsidRDefault="001D2241" w:rsidP="00050FEA">
            <w:pPr>
              <w:pStyle w:val="Tabulka"/>
              <w:jc w:val="center"/>
              <w:rPr>
                <w:sz w:val="20"/>
                <w:szCs w:val="20"/>
              </w:rPr>
            </w:pPr>
            <w:r>
              <w:rPr>
                <w:sz w:val="20"/>
                <w:szCs w:val="20"/>
              </w:rPr>
              <w:t>xxx</w:t>
            </w:r>
          </w:p>
        </w:tc>
        <w:tc>
          <w:tcPr>
            <w:tcW w:w="1418" w:type="dxa"/>
            <w:vAlign w:val="center"/>
          </w:tcPr>
          <w:p w14:paraId="37E06E7D" w14:textId="77777777" w:rsidR="00050FEA" w:rsidRPr="004C5DDA" w:rsidRDefault="00050FEA" w:rsidP="00050FEA">
            <w:pPr>
              <w:pStyle w:val="Tabulka"/>
              <w:jc w:val="center"/>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14:paraId="37FB8C13" w14:textId="2E4F9AD5" w:rsidR="00050FEA" w:rsidRPr="004C5DDA" w:rsidRDefault="001D2241" w:rsidP="00050FEA">
            <w:pPr>
              <w:pStyle w:val="Tabulka"/>
              <w:rPr>
                <w:sz w:val="20"/>
                <w:szCs w:val="20"/>
              </w:rPr>
            </w:pPr>
            <w:r>
              <w:rPr>
                <w:sz w:val="20"/>
                <w:szCs w:val="20"/>
              </w:rPr>
              <w:t>xxx</w:t>
            </w:r>
          </w:p>
        </w:tc>
        <w:tc>
          <w:tcPr>
            <w:tcW w:w="3011" w:type="dxa"/>
            <w:tcBorders>
              <w:right w:val="dotted" w:sz="4" w:space="0" w:color="auto"/>
            </w:tcBorders>
            <w:vAlign w:val="center"/>
          </w:tcPr>
          <w:p w14:paraId="48398680" w14:textId="23A00D56" w:rsidR="00050FEA" w:rsidRPr="004C5DDA" w:rsidRDefault="001D2241" w:rsidP="00050FEA">
            <w:pPr>
              <w:pStyle w:val="Tabulka"/>
              <w:rPr>
                <w:sz w:val="20"/>
                <w:szCs w:val="20"/>
              </w:rPr>
            </w:pPr>
            <w:r>
              <w:rPr>
                <w:sz w:val="20"/>
                <w:szCs w:val="20"/>
              </w:rPr>
              <w:t>xxx</w:t>
            </w:r>
          </w:p>
        </w:tc>
      </w:tr>
    </w:tbl>
    <w:p w14:paraId="5CE86614"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15F93774" w14:textId="77777777" w:rsidTr="00B73A7D">
        <w:trPr>
          <w:trHeight w:val="397"/>
        </w:trPr>
        <w:tc>
          <w:tcPr>
            <w:tcW w:w="1681" w:type="dxa"/>
            <w:vAlign w:val="center"/>
          </w:tcPr>
          <w:p w14:paraId="5AA0FF01"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4087" w:type="dxa"/>
            <w:tcBorders>
              <w:top w:val="single" w:sz="8" w:space="0" w:color="auto"/>
              <w:bottom w:val="single" w:sz="8" w:space="0" w:color="auto"/>
              <w:right w:val="dotted" w:sz="4" w:space="0" w:color="auto"/>
            </w:tcBorders>
            <w:vAlign w:val="center"/>
          </w:tcPr>
          <w:p w14:paraId="6D63BF39" w14:textId="02713FEA" w:rsidR="0000551E" w:rsidRPr="006C3557" w:rsidRDefault="008B7042" w:rsidP="003B2D72">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26ABE332" w14:textId="77777777"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14:paraId="2B37C7D0" w14:textId="77777777" w:rsidR="0000551E" w:rsidRPr="006C3557" w:rsidRDefault="00B73A7D" w:rsidP="00147567">
            <w:pPr>
              <w:pStyle w:val="Tabulka"/>
              <w:jc w:val="center"/>
              <w:rPr>
                <w:szCs w:val="22"/>
              </w:rPr>
            </w:pPr>
            <w:r w:rsidRPr="00FF1F5D">
              <w:rPr>
                <w:szCs w:val="22"/>
              </w:rPr>
              <w:t>KL HR-001</w:t>
            </w:r>
          </w:p>
        </w:tc>
      </w:tr>
    </w:tbl>
    <w:p w14:paraId="14D11C29" w14:textId="77777777" w:rsidR="0000551E" w:rsidRPr="006C3557" w:rsidRDefault="0000551E">
      <w:pPr>
        <w:rPr>
          <w:rFonts w:cs="Arial"/>
          <w:szCs w:val="22"/>
        </w:rPr>
      </w:pPr>
    </w:p>
    <w:p w14:paraId="3531FB28"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597CF217" w14:textId="77777777" w:rsidR="0000551E" w:rsidRDefault="0000551E" w:rsidP="00CC7ED5">
      <w:pPr>
        <w:pStyle w:val="Nadpis2"/>
      </w:pPr>
      <w:r w:rsidRPr="006C3557">
        <w:t>Popis požadavku</w:t>
      </w:r>
    </w:p>
    <w:p w14:paraId="421611FF" w14:textId="6314276F" w:rsidR="0078679D" w:rsidRDefault="00BA6DC9" w:rsidP="00AF3BC5">
      <w:pPr>
        <w:spacing w:after="0"/>
        <w:jc w:val="both"/>
        <w:rPr>
          <w:rFonts w:cs="Arial"/>
          <w:szCs w:val="22"/>
        </w:rPr>
      </w:pPr>
      <w:r w:rsidRPr="00EE72CB">
        <w:rPr>
          <w:rFonts w:cs="Arial"/>
          <w:szCs w:val="22"/>
        </w:rPr>
        <w:t xml:space="preserve">Předmětem požadavku je </w:t>
      </w:r>
      <w:r w:rsidR="00EE72CB" w:rsidRPr="00EE72CB">
        <w:rPr>
          <w:rFonts w:cs="Arial"/>
          <w:szCs w:val="22"/>
        </w:rPr>
        <w:t>rozšíření aplikace eAGRIAPP – registru distributorů POR o modul jed</w:t>
      </w:r>
      <w:r w:rsidRPr="00EE72CB">
        <w:rPr>
          <w:rFonts w:cs="Arial"/>
          <w:szCs w:val="22"/>
        </w:rPr>
        <w:t xml:space="preserve">notného úložiště, které </w:t>
      </w:r>
      <w:r w:rsidR="00893FB0" w:rsidRPr="00EE72CB">
        <w:rPr>
          <w:rFonts w:cs="Arial"/>
          <w:szCs w:val="22"/>
        </w:rPr>
        <w:t xml:space="preserve">bude </w:t>
      </w:r>
      <w:r w:rsidRPr="00EE72CB">
        <w:rPr>
          <w:rFonts w:cs="Arial"/>
          <w:szCs w:val="22"/>
        </w:rPr>
        <w:t>obsah</w:t>
      </w:r>
      <w:r w:rsidR="0022538D" w:rsidRPr="00EE72CB">
        <w:rPr>
          <w:rFonts w:cs="Arial"/>
          <w:szCs w:val="22"/>
        </w:rPr>
        <w:t>ovat</w:t>
      </w:r>
      <w:r w:rsidRPr="00EE72CB">
        <w:rPr>
          <w:rFonts w:cs="Arial"/>
          <w:szCs w:val="22"/>
        </w:rPr>
        <w:t xml:space="preserve"> informac</w:t>
      </w:r>
      <w:r w:rsidR="005629E5">
        <w:rPr>
          <w:rFonts w:cs="Arial"/>
          <w:szCs w:val="22"/>
        </w:rPr>
        <w:t>e</w:t>
      </w:r>
      <w:r w:rsidRPr="00EE72CB">
        <w:rPr>
          <w:rFonts w:cs="Arial"/>
          <w:szCs w:val="22"/>
        </w:rPr>
        <w:t xml:space="preserve"> o </w:t>
      </w:r>
      <w:r w:rsidR="00893FB0" w:rsidRPr="00EE72CB">
        <w:rPr>
          <w:rFonts w:cs="Arial"/>
          <w:szCs w:val="22"/>
        </w:rPr>
        <w:t>pohyb</w:t>
      </w:r>
      <w:r w:rsidR="00EE72CB">
        <w:rPr>
          <w:rFonts w:cs="Arial"/>
          <w:szCs w:val="22"/>
        </w:rPr>
        <w:t>ech</w:t>
      </w:r>
      <w:r w:rsidR="00893FB0" w:rsidRPr="00EE72CB">
        <w:rPr>
          <w:rFonts w:cs="Arial"/>
          <w:szCs w:val="22"/>
        </w:rPr>
        <w:t xml:space="preserve"> </w:t>
      </w:r>
      <w:r w:rsidRPr="00EE72CB">
        <w:rPr>
          <w:rFonts w:cs="Arial"/>
          <w:szCs w:val="22"/>
        </w:rPr>
        <w:t>přípravk</w:t>
      </w:r>
      <w:r w:rsidR="002A4328">
        <w:rPr>
          <w:rFonts w:cs="Arial"/>
          <w:szCs w:val="22"/>
        </w:rPr>
        <w:t>ů na ochranu rostlin (POR) v členění na š</w:t>
      </w:r>
      <w:r w:rsidR="00893FB0" w:rsidRPr="00EE72CB">
        <w:rPr>
          <w:rFonts w:cs="Arial"/>
          <w:szCs w:val="22"/>
        </w:rPr>
        <w:t xml:space="preserve">arže v České republice. </w:t>
      </w:r>
      <w:r w:rsidR="0078679D">
        <w:rPr>
          <w:rFonts w:cs="Arial"/>
          <w:szCs w:val="22"/>
        </w:rPr>
        <w:t xml:space="preserve">Předpokládané řešení s ohledem na jeho komplexnost bude rozděleno do </w:t>
      </w:r>
      <w:r w:rsidR="002B4071">
        <w:rPr>
          <w:rFonts w:cs="Arial"/>
          <w:szCs w:val="22"/>
        </w:rPr>
        <w:t>4</w:t>
      </w:r>
      <w:r w:rsidR="0078679D">
        <w:rPr>
          <w:rFonts w:cs="Arial"/>
          <w:szCs w:val="22"/>
        </w:rPr>
        <w:t xml:space="preserve"> etap:</w:t>
      </w:r>
    </w:p>
    <w:p w14:paraId="3A4D784E" w14:textId="5C639699" w:rsidR="0078679D" w:rsidRDefault="0078679D" w:rsidP="00482EDB">
      <w:pPr>
        <w:pStyle w:val="Odstavecseseznamem"/>
        <w:numPr>
          <w:ilvl w:val="0"/>
          <w:numId w:val="12"/>
        </w:numPr>
        <w:spacing w:after="0"/>
        <w:jc w:val="both"/>
        <w:rPr>
          <w:rFonts w:cs="Arial"/>
          <w:szCs w:val="22"/>
        </w:rPr>
      </w:pPr>
      <w:r>
        <w:rPr>
          <w:rFonts w:cs="Arial"/>
          <w:szCs w:val="22"/>
        </w:rPr>
        <w:t>Etapa 1 – vytvoření komunikačního rozhraní pro externí SW určeného k příjmu hlášení pohybů a navazující vytvoření databáze a jednoduché aplikace pro prohlížení zaslaných dat</w:t>
      </w:r>
    </w:p>
    <w:p w14:paraId="73954EA2" w14:textId="69376A12" w:rsidR="00172E6E" w:rsidRDefault="00172E6E" w:rsidP="00482EDB">
      <w:pPr>
        <w:pStyle w:val="Odstavecseseznamem"/>
        <w:numPr>
          <w:ilvl w:val="0"/>
          <w:numId w:val="12"/>
        </w:numPr>
        <w:spacing w:after="0"/>
        <w:jc w:val="both"/>
        <w:rPr>
          <w:rFonts w:cs="Arial"/>
          <w:szCs w:val="22"/>
        </w:rPr>
      </w:pPr>
      <w:r>
        <w:rPr>
          <w:rFonts w:cs="Arial"/>
          <w:szCs w:val="22"/>
        </w:rPr>
        <w:t>Etapa 2 –</w:t>
      </w:r>
      <w:r w:rsidR="00D23042">
        <w:rPr>
          <w:rFonts w:cs="Arial"/>
          <w:szCs w:val="22"/>
        </w:rPr>
        <w:t xml:space="preserve"> základní mechanismus nápočtu chyby v hlášení + </w:t>
      </w:r>
      <w:r>
        <w:rPr>
          <w:rFonts w:cs="Arial"/>
          <w:szCs w:val="22"/>
        </w:rPr>
        <w:t>nápočty inventurních stavů přípravků z hlášení</w:t>
      </w:r>
    </w:p>
    <w:p w14:paraId="760BCA9A" w14:textId="1A35C40D" w:rsidR="0078679D" w:rsidRDefault="0078679D" w:rsidP="00482EDB">
      <w:pPr>
        <w:pStyle w:val="Odstavecseseznamem"/>
        <w:numPr>
          <w:ilvl w:val="0"/>
          <w:numId w:val="12"/>
        </w:numPr>
        <w:spacing w:after="0"/>
        <w:jc w:val="both"/>
        <w:rPr>
          <w:rFonts w:cs="Arial"/>
          <w:szCs w:val="22"/>
        </w:rPr>
      </w:pPr>
      <w:r>
        <w:rPr>
          <w:rFonts w:cs="Arial"/>
          <w:szCs w:val="22"/>
        </w:rPr>
        <w:lastRenderedPageBreak/>
        <w:t xml:space="preserve">Etapa </w:t>
      </w:r>
      <w:r w:rsidR="00172E6E">
        <w:rPr>
          <w:rFonts w:cs="Arial"/>
          <w:szCs w:val="22"/>
        </w:rPr>
        <w:t>3</w:t>
      </w:r>
      <w:r>
        <w:rPr>
          <w:rFonts w:cs="Arial"/>
          <w:szCs w:val="22"/>
        </w:rPr>
        <w:t xml:space="preserve"> - optimalizace komunikace s externími SW, zavedení případné podpory pro hlášení z čteček, uzpůsobení GUI aplikace dle potřeb ÚKZÚZ a uživatelů</w:t>
      </w:r>
      <w:r w:rsidR="004432A0">
        <w:rPr>
          <w:rFonts w:cs="Arial"/>
          <w:szCs w:val="22"/>
        </w:rPr>
        <w:t xml:space="preserve"> (bude řešeno v PZ č. 593).</w:t>
      </w:r>
    </w:p>
    <w:p w14:paraId="73E44CB4" w14:textId="48D77B80" w:rsidR="0078679D" w:rsidRPr="0078679D" w:rsidRDefault="0078679D" w:rsidP="00482EDB">
      <w:pPr>
        <w:pStyle w:val="Odstavecseseznamem"/>
        <w:numPr>
          <w:ilvl w:val="0"/>
          <w:numId w:val="12"/>
        </w:numPr>
        <w:spacing w:after="0"/>
        <w:jc w:val="both"/>
        <w:rPr>
          <w:rFonts w:cs="Arial"/>
          <w:szCs w:val="22"/>
        </w:rPr>
      </w:pPr>
      <w:r>
        <w:rPr>
          <w:rFonts w:cs="Arial"/>
          <w:szCs w:val="22"/>
        </w:rPr>
        <w:t xml:space="preserve">Etapa </w:t>
      </w:r>
      <w:r w:rsidR="00172E6E">
        <w:rPr>
          <w:rFonts w:cs="Arial"/>
          <w:szCs w:val="22"/>
        </w:rPr>
        <w:t>4</w:t>
      </w:r>
      <w:r>
        <w:rPr>
          <w:rFonts w:cs="Arial"/>
          <w:szCs w:val="22"/>
        </w:rPr>
        <w:t xml:space="preserve">  - integrace na kontrolní modul ÚKZÚZ  </w:t>
      </w:r>
      <w:r w:rsidR="00F5418F">
        <w:rPr>
          <w:rFonts w:cs="Arial"/>
          <w:szCs w:val="22"/>
        </w:rPr>
        <w:t>(bude řešeno v PZ č. 593</w:t>
      </w:r>
      <w:r w:rsidR="004432A0">
        <w:rPr>
          <w:rFonts w:cs="Arial"/>
          <w:szCs w:val="22"/>
        </w:rPr>
        <w:t>)</w:t>
      </w:r>
      <w:r w:rsidR="00F5418F">
        <w:rPr>
          <w:rFonts w:cs="Arial"/>
          <w:szCs w:val="22"/>
        </w:rPr>
        <w:t>.</w:t>
      </w:r>
    </w:p>
    <w:p w14:paraId="13CB5E11" w14:textId="376514AC" w:rsidR="0078679D" w:rsidRDefault="0078679D" w:rsidP="00AF3BC5">
      <w:pPr>
        <w:spacing w:after="0"/>
        <w:jc w:val="both"/>
        <w:rPr>
          <w:rFonts w:cs="Arial"/>
          <w:szCs w:val="22"/>
        </w:rPr>
      </w:pPr>
    </w:p>
    <w:p w14:paraId="7BC593E4" w14:textId="77777777" w:rsidR="0078679D" w:rsidRDefault="0078679D" w:rsidP="00AF3BC5">
      <w:pPr>
        <w:spacing w:after="0"/>
        <w:jc w:val="both"/>
        <w:rPr>
          <w:rFonts w:cs="Arial"/>
          <w:szCs w:val="22"/>
        </w:rPr>
      </w:pPr>
    </w:p>
    <w:p w14:paraId="3747B73D" w14:textId="2CBFEE9E" w:rsidR="0078679D" w:rsidRDefault="0078679D" w:rsidP="0078679D">
      <w:pPr>
        <w:spacing w:after="120"/>
        <w:jc w:val="both"/>
        <w:rPr>
          <w:rFonts w:cs="Arial"/>
          <w:szCs w:val="22"/>
        </w:rPr>
      </w:pPr>
      <w:r>
        <w:rPr>
          <w:rFonts w:cs="Arial"/>
          <w:szCs w:val="22"/>
        </w:rPr>
        <w:t xml:space="preserve">Rámec plnění etapy 1 </w:t>
      </w:r>
      <w:r w:rsidR="00172E6E">
        <w:rPr>
          <w:rFonts w:cs="Arial"/>
          <w:szCs w:val="22"/>
        </w:rPr>
        <w:t xml:space="preserve">a 2 </w:t>
      </w:r>
      <w:r>
        <w:rPr>
          <w:rFonts w:cs="Arial"/>
          <w:szCs w:val="22"/>
        </w:rPr>
        <w:t xml:space="preserve">je popsán v kapitole 3. S ohledem na to, že bude nutné zajistit efektivní komunikaci se skladovými SW dodavatelů, lze předpokládat odchylky od tohoto zadání zejména směrem k optimalizaci struktury jednotlivých webových služeb. Současně v rámci etapy č. 1 </w:t>
      </w:r>
      <w:r w:rsidR="00172E6E">
        <w:rPr>
          <w:rFonts w:cs="Arial"/>
          <w:szCs w:val="22"/>
        </w:rPr>
        <w:t xml:space="preserve">a 2 </w:t>
      </w:r>
      <w:r>
        <w:rPr>
          <w:rFonts w:cs="Arial"/>
          <w:szCs w:val="22"/>
        </w:rPr>
        <w:t>bude ověřována zátěž HW infrastruktury a po vyhodnocení pilotního provozu bude navržena případná modifikace řešení. Řešení pro pilotní provoz bude zajištěn na platformě aplikace eAGRIAPP.</w:t>
      </w:r>
    </w:p>
    <w:p w14:paraId="6CA26002" w14:textId="7461FB41" w:rsidR="0078679D" w:rsidRPr="0078679D" w:rsidRDefault="0078679D" w:rsidP="0078679D">
      <w:pPr>
        <w:spacing w:after="0"/>
        <w:jc w:val="both"/>
        <w:rPr>
          <w:rFonts w:cs="Arial"/>
          <w:szCs w:val="22"/>
        </w:rPr>
      </w:pPr>
      <w:r>
        <w:rPr>
          <w:rFonts w:cs="Arial"/>
          <w:szCs w:val="22"/>
        </w:rPr>
        <w:t xml:space="preserve">S ohledem na to, že Agribus doposud nezrealizoval autentizační modul pro komunikaci s externími SW, je nezbytné veškeré služby realizovat skrze EPO. Implementace služeb </w:t>
      </w:r>
      <w:r w:rsidR="007D31B8">
        <w:rPr>
          <w:rFonts w:cs="Arial"/>
          <w:szCs w:val="22"/>
        </w:rPr>
        <w:t xml:space="preserve">na </w:t>
      </w:r>
      <w:r>
        <w:rPr>
          <w:rFonts w:cs="Arial"/>
          <w:szCs w:val="22"/>
        </w:rPr>
        <w:t xml:space="preserve">EPO </w:t>
      </w:r>
      <w:r w:rsidR="007D31B8">
        <w:rPr>
          <w:rFonts w:cs="Arial"/>
          <w:szCs w:val="22"/>
        </w:rPr>
        <w:t>se předpokládá, že j</w:t>
      </w:r>
      <w:r>
        <w:rPr>
          <w:rFonts w:cs="Arial"/>
          <w:szCs w:val="22"/>
        </w:rPr>
        <w:t>e součástí tohoto plnění</w:t>
      </w:r>
      <w:r w:rsidR="007D31B8">
        <w:rPr>
          <w:rFonts w:cs="Arial"/>
          <w:szCs w:val="22"/>
        </w:rPr>
        <w:t>.</w:t>
      </w:r>
      <w:r w:rsidR="009958FF">
        <w:rPr>
          <w:rFonts w:cs="Arial"/>
          <w:szCs w:val="22"/>
        </w:rPr>
        <w:t xml:space="preserve"> Případné REST služby budou realizovány dle potřeby v rámci etapy </w:t>
      </w:r>
      <w:r w:rsidR="00172E6E">
        <w:rPr>
          <w:rFonts w:cs="Arial"/>
          <w:szCs w:val="22"/>
        </w:rPr>
        <w:t>3 a výše</w:t>
      </w:r>
      <w:r w:rsidR="009958FF">
        <w:rPr>
          <w:rFonts w:cs="Arial"/>
          <w:szCs w:val="22"/>
        </w:rPr>
        <w:t>.</w:t>
      </w:r>
    </w:p>
    <w:p w14:paraId="560AFE56" w14:textId="77777777" w:rsidR="002A4328" w:rsidRDefault="002A4328" w:rsidP="002A4328">
      <w:pPr>
        <w:pStyle w:val="Nadpis2"/>
      </w:pPr>
      <w:r>
        <w:t>Odůvodnění změny</w:t>
      </w:r>
    </w:p>
    <w:p w14:paraId="6281AC76" w14:textId="51E1E946" w:rsidR="007D31B8" w:rsidRPr="007D31B8" w:rsidRDefault="007D31B8" w:rsidP="007D31B8">
      <w:pPr>
        <w:spacing w:after="0"/>
        <w:jc w:val="both"/>
        <w:rPr>
          <w:rFonts w:cs="Arial"/>
          <w:szCs w:val="22"/>
        </w:rPr>
      </w:pPr>
      <w:r>
        <w:rPr>
          <w:rFonts w:cs="Arial"/>
          <w:szCs w:val="22"/>
        </w:rPr>
        <w:t xml:space="preserve">Plnění vychází z připravované novely zákona č. 326/2004 Sb., o rostlinolékařské péči, respektive </w:t>
      </w:r>
      <w:r w:rsidRPr="007D31B8">
        <w:rPr>
          <w:rFonts w:cs="Arial"/>
          <w:szCs w:val="22"/>
        </w:rPr>
        <w:t>z vyhlášky č. 132/2018 Sb., o přípravcích a pomocných prostředcích na ochranu rostlin</w:t>
      </w:r>
      <w:r>
        <w:rPr>
          <w:rFonts w:cs="Arial"/>
          <w:szCs w:val="22"/>
        </w:rPr>
        <w:t>, která předpokládá označovat balení přípravků na ochranu rostlin (POR) 2D kódy. Přestože povinnost je odložena na 1.7.2022, je nezbytné ve velkém časovém předstihu vytvořit infrastrukturu pro příjem hlášení a evidenci GTIN kódů, a to z důvodu, že hlavním zdrojem informací pro tvorbu hlášení bude skladový software registrovaných distributorů POR. Jeho přizpůsobení vyžaduje jednotlivé dílčí implementace v rámci každého distributora, které stát nehradí, ale které vyžadují jednoznačné zadání ze strany státu a následnou realizaci. Lze předpokládat, že doba 12 měsíců před zákonným startem je hraničním termínem, kdy ze strany MZe/ÚKZÚZ musí být vypublikovány služby a specifikace jejich použití.</w:t>
      </w:r>
    </w:p>
    <w:p w14:paraId="43863B0C" w14:textId="77777777" w:rsidR="002A4328" w:rsidRDefault="002A4328" w:rsidP="002A4328">
      <w:pPr>
        <w:pStyle w:val="Nadpis2"/>
      </w:pPr>
      <w:r>
        <w:t>Rizika nerealizace</w:t>
      </w:r>
    </w:p>
    <w:p w14:paraId="2EF937D0" w14:textId="0C29D533" w:rsidR="002A4328" w:rsidRDefault="002A4328" w:rsidP="002A4328">
      <w:pPr>
        <w:widowControl w:val="0"/>
        <w:autoSpaceDE w:val="0"/>
        <w:autoSpaceDN w:val="0"/>
        <w:adjustRightInd w:val="0"/>
        <w:jc w:val="both"/>
        <w:rPr>
          <w:szCs w:val="22"/>
        </w:rPr>
      </w:pPr>
      <w:r w:rsidRPr="007D31B8">
        <w:rPr>
          <w:szCs w:val="22"/>
        </w:rPr>
        <w:t>V případě nerealizace nebude naplněn zákon</w:t>
      </w:r>
      <w:r w:rsidR="007D31B8">
        <w:rPr>
          <w:szCs w:val="22"/>
        </w:rPr>
        <w:t xml:space="preserve"> a v případě pozdní realizace hrozí značné riziko poškození renomé MZe před podnikatelskou veřejností. Na </w:t>
      </w:r>
      <w:r w:rsidR="00FC1AD4">
        <w:rPr>
          <w:szCs w:val="22"/>
        </w:rPr>
        <w:t>nutnost včasné realizace</w:t>
      </w:r>
      <w:r w:rsidR="007D31B8">
        <w:rPr>
          <w:szCs w:val="22"/>
        </w:rPr>
        <w:t xml:space="preserve"> bylo MZe/ÚKZÚZ upozorněno ze strany zúčastněných distributorů na jednání dne 3.2.2021</w:t>
      </w:r>
      <w:r w:rsidR="00FC1AD4">
        <w:rPr>
          <w:szCs w:val="22"/>
        </w:rPr>
        <w:t>.</w:t>
      </w:r>
    </w:p>
    <w:p w14:paraId="099DB405" w14:textId="47958F63" w:rsidR="0021195F" w:rsidRDefault="0021195F" w:rsidP="002A4328">
      <w:pPr>
        <w:widowControl w:val="0"/>
        <w:autoSpaceDE w:val="0"/>
        <w:autoSpaceDN w:val="0"/>
        <w:adjustRightInd w:val="0"/>
        <w:jc w:val="both"/>
        <w:rPr>
          <w:szCs w:val="22"/>
        </w:rPr>
      </w:pPr>
    </w:p>
    <w:p w14:paraId="0D09F052" w14:textId="752EC85C" w:rsidR="002A4328" w:rsidRDefault="002A4328" w:rsidP="002A4328">
      <w:pPr>
        <w:pStyle w:val="Nadpis1"/>
        <w:tabs>
          <w:tab w:val="clear" w:pos="540"/>
        </w:tabs>
        <w:ind w:left="284" w:hanging="284"/>
        <w:rPr>
          <w:rFonts w:cs="Arial"/>
          <w:sz w:val="22"/>
          <w:szCs w:val="22"/>
        </w:rPr>
      </w:pPr>
      <w:r>
        <w:rPr>
          <w:rFonts w:cs="Arial"/>
          <w:sz w:val="22"/>
          <w:szCs w:val="22"/>
        </w:rPr>
        <w:t>Detailní</w:t>
      </w:r>
      <w:r w:rsidRPr="006C3557">
        <w:rPr>
          <w:rFonts w:cs="Arial"/>
          <w:sz w:val="22"/>
          <w:szCs w:val="22"/>
        </w:rPr>
        <w:t xml:space="preserve"> popis požadavku</w:t>
      </w:r>
    </w:p>
    <w:p w14:paraId="300552C4" w14:textId="3508E4B5" w:rsidR="00D63B9C" w:rsidRDefault="00D63B9C" w:rsidP="00D63B9C">
      <w:pPr>
        <w:pStyle w:val="Nadpis2"/>
      </w:pPr>
      <w:r>
        <w:t xml:space="preserve">Stručné vymezení základních charakteristik modulu </w:t>
      </w:r>
      <w:r w:rsidR="00FC1AD4">
        <w:t>J</w:t>
      </w:r>
      <w:r w:rsidRPr="00D63B9C">
        <w:t>ednotného úložiště pohybů POR (</w:t>
      </w:r>
      <w:r w:rsidR="00FC1AD4">
        <w:t>dále jen „jednotné úložiště“ nebo „JU“</w:t>
      </w:r>
      <w:r w:rsidRPr="00D63B9C">
        <w:t>)</w:t>
      </w:r>
    </w:p>
    <w:p w14:paraId="1EC9645D" w14:textId="72523A9B" w:rsidR="00D63B9C" w:rsidRPr="00D63B9C" w:rsidRDefault="00D63B9C" w:rsidP="00D63B9C">
      <w:r>
        <w:t xml:space="preserve">V následujících subkapitolách jsou stručně vymezeny základní prvky modulu </w:t>
      </w:r>
      <w:r w:rsidR="00FC1AD4">
        <w:t>Jednotného úložiště</w:t>
      </w:r>
      <w:r>
        <w:t xml:space="preserve"> Další kapitoly se pak definují jednotlivé funkcionality podrobně.</w:t>
      </w:r>
    </w:p>
    <w:p w14:paraId="31E9E81F" w14:textId="031DBF43" w:rsidR="00FC1AD4" w:rsidRDefault="00FC1AD4" w:rsidP="003B04A4">
      <w:pPr>
        <w:pStyle w:val="Nadpis3"/>
      </w:pPr>
      <w:r>
        <w:t>Předmět evidence jednotného úložiště</w:t>
      </w:r>
    </w:p>
    <w:p w14:paraId="5CBF041B" w14:textId="174DDE36" w:rsidR="00FC1AD4" w:rsidRDefault="00FC1AD4" w:rsidP="00AF3BC5">
      <w:pPr>
        <w:spacing w:after="0"/>
        <w:jc w:val="both"/>
        <w:rPr>
          <w:rFonts w:cs="Arial"/>
          <w:szCs w:val="22"/>
        </w:rPr>
      </w:pPr>
      <w:r>
        <w:rPr>
          <w:rFonts w:cs="Arial"/>
          <w:szCs w:val="22"/>
        </w:rPr>
        <w:t>Jednotné úložiště bude evidovat tři základní datové objekty (entity)</w:t>
      </w:r>
    </w:p>
    <w:p w14:paraId="6DCDB03C" w14:textId="77777777" w:rsidR="00FC1AD4" w:rsidRDefault="00FC1AD4" w:rsidP="00AF3BC5">
      <w:pPr>
        <w:spacing w:after="0"/>
        <w:jc w:val="both"/>
        <w:rPr>
          <w:rFonts w:cs="Arial"/>
          <w:szCs w:val="22"/>
        </w:rPr>
      </w:pPr>
    </w:p>
    <w:p w14:paraId="2B17E17D" w14:textId="735C6032" w:rsidR="00FC1AD4" w:rsidRDefault="00FC1AD4" w:rsidP="00482EDB">
      <w:pPr>
        <w:pStyle w:val="Odstavecseseznamem"/>
        <w:numPr>
          <w:ilvl w:val="0"/>
          <w:numId w:val="9"/>
        </w:numPr>
        <w:spacing w:after="0"/>
        <w:jc w:val="both"/>
        <w:rPr>
          <w:rFonts w:cs="Arial"/>
          <w:szCs w:val="22"/>
        </w:rPr>
      </w:pPr>
      <w:r>
        <w:rPr>
          <w:rFonts w:cs="Arial"/>
          <w:szCs w:val="22"/>
        </w:rPr>
        <w:t xml:space="preserve">Identifikaci GTIN balení POR na rozhodnutí o registraci POR (tzv. Katalog balení POR) </w:t>
      </w:r>
    </w:p>
    <w:p w14:paraId="39E341BF" w14:textId="35816EC1" w:rsidR="00404249" w:rsidRDefault="00404249" w:rsidP="00482EDB">
      <w:pPr>
        <w:pStyle w:val="Odstavecseseznamem"/>
        <w:numPr>
          <w:ilvl w:val="0"/>
          <w:numId w:val="9"/>
        </w:numPr>
        <w:spacing w:after="0"/>
        <w:jc w:val="both"/>
        <w:rPr>
          <w:rFonts w:cs="Arial"/>
          <w:szCs w:val="22"/>
        </w:rPr>
      </w:pPr>
      <w:r>
        <w:rPr>
          <w:rFonts w:cs="Arial"/>
          <w:szCs w:val="22"/>
        </w:rPr>
        <w:t>Identifikace hierarchie produktů.</w:t>
      </w:r>
    </w:p>
    <w:p w14:paraId="07292905" w14:textId="137E2D4F" w:rsidR="00893FB0" w:rsidRDefault="00FC1AD4" w:rsidP="00482EDB">
      <w:pPr>
        <w:pStyle w:val="Odstavecseseznamem"/>
        <w:numPr>
          <w:ilvl w:val="0"/>
          <w:numId w:val="9"/>
        </w:numPr>
        <w:spacing w:after="0"/>
        <w:jc w:val="both"/>
        <w:rPr>
          <w:rFonts w:cs="Arial"/>
          <w:szCs w:val="22"/>
        </w:rPr>
      </w:pPr>
      <w:r>
        <w:rPr>
          <w:rFonts w:cs="Arial"/>
          <w:szCs w:val="22"/>
        </w:rPr>
        <w:t>P</w:t>
      </w:r>
      <w:r w:rsidR="00893FB0">
        <w:rPr>
          <w:rFonts w:cs="Arial"/>
          <w:szCs w:val="22"/>
        </w:rPr>
        <w:t xml:space="preserve">ohyby </w:t>
      </w:r>
      <w:r>
        <w:rPr>
          <w:rFonts w:cs="Arial"/>
          <w:szCs w:val="22"/>
        </w:rPr>
        <w:t>POR, které mohou mít následující typy:</w:t>
      </w:r>
    </w:p>
    <w:p w14:paraId="6A9CEB31" w14:textId="2C1DC2BD" w:rsidR="00FC1AD4" w:rsidRDefault="00FC1AD4" w:rsidP="00482EDB">
      <w:pPr>
        <w:pStyle w:val="Odstavecseseznamem"/>
        <w:numPr>
          <w:ilvl w:val="0"/>
          <w:numId w:val="13"/>
        </w:numPr>
        <w:spacing w:after="0"/>
        <w:jc w:val="both"/>
        <w:rPr>
          <w:rFonts w:cs="Arial"/>
          <w:szCs w:val="22"/>
        </w:rPr>
      </w:pPr>
      <w:r>
        <w:rPr>
          <w:rFonts w:cs="Arial"/>
          <w:szCs w:val="22"/>
        </w:rPr>
        <w:t>Příjem (naskladnění)</w:t>
      </w:r>
    </w:p>
    <w:p w14:paraId="05F67EC6" w14:textId="21B482DD" w:rsidR="00FC1AD4" w:rsidRDefault="00404249" w:rsidP="00482EDB">
      <w:pPr>
        <w:pStyle w:val="Odstavecseseznamem"/>
        <w:numPr>
          <w:ilvl w:val="0"/>
          <w:numId w:val="13"/>
        </w:numPr>
        <w:spacing w:after="0"/>
        <w:jc w:val="both"/>
        <w:rPr>
          <w:rFonts w:cs="Arial"/>
          <w:szCs w:val="22"/>
        </w:rPr>
      </w:pPr>
      <w:r>
        <w:rPr>
          <w:rFonts w:cs="Arial"/>
          <w:szCs w:val="22"/>
        </w:rPr>
        <w:t>Vyskladnění</w:t>
      </w:r>
    </w:p>
    <w:p w14:paraId="72C39B9F" w14:textId="243BD213" w:rsidR="00FC1AD4" w:rsidRDefault="00FC1AD4" w:rsidP="00482EDB">
      <w:pPr>
        <w:pStyle w:val="Odstavecseseznamem"/>
        <w:numPr>
          <w:ilvl w:val="0"/>
          <w:numId w:val="13"/>
        </w:numPr>
        <w:spacing w:after="0"/>
        <w:jc w:val="both"/>
        <w:rPr>
          <w:rFonts w:cs="Arial"/>
          <w:szCs w:val="22"/>
        </w:rPr>
      </w:pPr>
      <w:r>
        <w:rPr>
          <w:rFonts w:cs="Arial"/>
          <w:szCs w:val="22"/>
        </w:rPr>
        <w:t>Vývoz</w:t>
      </w:r>
    </w:p>
    <w:p w14:paraId="278FA1D4" w14:textId="399EAAE7" w:rsidR="00FC1AD4" w:rsidRDefault="00FC1AD4" w:rsidP="00482EDB">
      <w:pPr>
        <w:pStyle w:val="Odstavecseseznamem"/>
        <w:numPr>
          <w:ilvl w:val="0"/>
          <w:numId w:val="13"/>
        </w:numPr>
        <w:spacing w:after="0"/>
        <w:jc w:val="both"/>
        <w:rPr>
          <w:rFonts w:cs="Arial"/>
          <w:szCs w:val="22"/>
        </w:rPr>
      </w:pPr>
      <w:r>
        <w:rPr>
          <w:rFonts w:cs="Arial"/>
          <w:szCs w:val="22"/>
        </w:rPr>
        <w:t>Skladová ztráta</w:t>
      </w:r>
    </w:p>
    <w:p w14:paraId="170F296D" w14:textId="41242103" w:rsidR="00404249" w:rsidRDefault="00404249" w:rsidP="00482EDB">
      <w:pPr>
        <w:pStyle w:val="Odstavecseseznamem"/>
        <w:numPr>
          <w:ilvl w:val="0"/>
          <w:numId w:val="13"/>
        </w:numPr>
        <w:spacing w:after="0"/>
        <w:jc w:val="both"/>
        <w:rPr>
          <w:rFonts w:cs="Arial"/>
          <w:szCs w:val="22"/>
        </w:rPr>
      </w:pPr>
      <w:r>
        <w:rPr>
          <w:rFonts w:cs="Arial"/>
          <w:szCs w:val="22"/>
        </w:rPr>
        <w:t>Aplikace POR</w:t>
      </w:r>
    </w:p>
    <w:p w14:paraId="42F78D0F" w14:textId="4411BADA" w:rsidR="00FC1AD4" w:rsidRDefault="00FC1AD4" w:rsidP="00482EDB">
      <w:pPr>
        <w:pStyle w:val="Odstavecseseznamem"/>
        <w:numPr>
          <w:ilvl w:val="0"/>
          <w:numId w:val="13"/>
        </w:numPr>
        <w:spacing w:after="0"/>
        <w:jc w:val="both"/>
        <w:rPr>
          <w:rFonts w:cs="Arial"/>
          <w:szCs w:val="22"/>
        </w:rPr>
      </w:pPr>
      <w:r>
        <w:rPr>
          <w:rFonts w:cs="Arial"/>
          <w:szCs w:val="22"/>
        </w:rPr>
        <w:t xml:space="preserve">Vyskladnění za účelem přebalení </w:t>
      </w:r>
    </w:p>
    <w:p w14:paraId="34109482" w14:textId="40C553E7" w:rsidR="00FC1AD4" w:rsidRDefault="00FC1AD4" w:rsidP="00482EDB">
      <w:pPr>
        <w:pStyle w:val="Odstavecseseznamem"/>
        <w:numPr>
          <w:ilvl w:val="0"/>
          <w:numId w:val="9"/>
        </w:numPr>
        <w:spacing w:after="0"/>
        <w:jc w:val="both"/>
        <w:rPr>
          <w:rFonts w:cs="Arial"/>
          <w:szCs w:val="22"/>
        </w:rPr>
      </w:pPr>
      <w:r>
        <w:rPr>
          <w:rFonts w:cs="Arial"/>
          <w:szCs w:val="22"/>
        </w:rPr>
        <w:t>Subjekty, které mohou vystupovat v pozici:</w:t>
      </w:r>
    </w:p>
    <w:p w14:paraId="6D30A2F3" w14:textId="3CB127EC" w:rsidR="00FC1AD4" w:rsidRDefault="00FC1AD4" w:rsidP="00482EDB">
      <w:pPr>
        <w:pStyle w:val="Odstavecseseznamem"/>
        <w:numPr>
          <w:ilvl w:val="0"/>
          <w:numId w:val="14"/>
        </w:numPr>
        <w:spacing w:after="0"/>
        <w:jc w:val="both"/>
        <w:rPr>
          <w:rFonts w:cs="Arial"/>
          <w:szCs w:val="22"/>
        </w:rPr>
      </w:pPr>
      <w:r>
        <w:rPr>
          <w:rFonts w:cs="Arial"/>
          <w:szCs w:val="22"/>
        </w:rPr>
        <w:t>Distributor POR</w:t>
      </w:r>
      <w:r w:rsidR="003519E4">
        <w:rPr>
          <w:rFonts w:cs="Arial"/>
          <w:szCs w:val="22"/>
        </w:rPr>
        <w:t xml:space="preserve"> (má automaticky zápisová a čtecí práva do JUP databáze na jednotlivé 99 nebo 98 účty.)</w:t>
      </w:r>
    </w:p>
    <w:p w14:paraId="39D1628B" w14:textId="22CA2F43" w:rsidR="00FC1AD4" w:rsidRDefault="00FC1AD4" w:rsidP="00482EDB">
      <w:pPr>
        <w:pStyle w:val="Odstavecseseznamem"/>
        <w:numPr>
          <w:ilvl w:val="0"/>
          <w:numId w:val="14"/>
        </w:numPr>
        <w:spacing w:after="0"/>
        <w:jc w:val="both"/>
        <w:rPr>
          <w:rFonts w:cs="Arial"/>
          <w:szCs w:val="22"/>
        </w:rPr>
      </w:pPr>
      <w:r>
        <w:rPr>
          <w:rFonts w:cs="Arial"/>
          <w:szCs w:val="22"/>
        </w:rPr>
        <w:lastRenderedPageBreak/>
        <w:t>Příjemce POR</w:t>
      </w:r>
      <w:r w:rsidR="003519E4">
        <w:rPr>
          <w:rFonts w:cs="Arial"/>
          <w:szCs w:val="22"/>
        </w:rPr>
        <w:t xml:space="preserve"> (subjekt na kterého byl POR postoupen. Nemusí mít žádné účty 99 a 98 a nemusí být ani v SZR evidován. Bude ověřováno pouze jeho IČO proti ARES)</w:t>
      </w:r>
    </w:p>
    <w:p w14:paraId="502666EF" w14:textId="1EB588E1" w:rsidR="003519E4" w:rsidRDefault="003519E4" w:rsidP="00482EDB">
      <w:pPr>
        <w:pStyle w:val="Odstavecseseznamem"/>
        <w:numPr>
          <w:ilvl w:val="0"/>
          <w:numId w:val="14"/>
        </w:numPr>
        <w:spacing w:after="0"/>
        <w:jc w:val="both"/>
        <w:rPr>
          <w:rFonts w:cs="Arial"/>
          <w:szCs w:val="22"/>
        </w:rPr>
      </w:pPr>
      <w:r>
        <w:rPr>
          <w:rFonts w:cs="Arial"/>
          <w:szCs w:val="22"/>
        </w:rPr>
        <w:t>Subjekt s právy zápisu do katalogu – přístup bude řešit ÚKZÚZ ručně na základě žádosti subjektu. Přístup bude na jednotlivé 99 a 98 účty.</w:t>
      </w:r>
    </w:p>
    <w:p w14:paraId="77525358" w14:textId="6E522BC0" w:rsidR="00FC1AD4" w:rsidRDefault="00FC1AD4" w:rsidP="00482EDB">
      <w:pPr>
        <w:pStyle w:val="Odstavecseseznamem"/>
        <w:numPr>
          <w:ilvl w:val="0"/>
          <w:numId w:val="14"/>
        </w:numPr>
        <w:spacing w:after="0"/>
        <w:jc w:val="both"/>
        <w:rPr>
          <w:rFonts w:cs="Arial"/>
          <w:szCs w:val="22"/>
        </w:rPr>
      </w:pPr>
      <w:r>
        <w:rPr>
          <w:rFonts w:cs="Arial"/>
          <w:szCs w:val="22"/>
        </w:rPr>
        <w:t>Pověřená osoba, která zajišťuje hlášení jménem distributora POR</w:t>
      </w:r>
    </w:p>
    <w:p w14:paraId="589903A3" w14:textId="17E8B7EA" w:rsidR="00893FB0" w:rsidRDefault="00893FB0" w:rsidP="00AF3BC5">
      <w:pPr>
        <w:spacing w:after="0"/>
        <w:jc w:val="both"/>
        <w:rPr>
          <w:rFonts w:cs="Arial"/>
          <w:szCs w:val="22"/>
        </w:rPr>
      </w:pPr>
    </w:p>
    <w:p w14:paraId="2B5DE302" w14:textId="76D43B6E" w:rsidR="002A4328" w:rsidRDefault="002A4328" w:rsidP="003B04A4">
      <w:pPr>
        <w:pStyle w:val="Nadpis3"/>
      </w:pPr>
      <w:r>
        <w:t>Identifikace rolí uživatelů</w:t>
      </w:r>
    </w:p>
    <w:p w14:paraId="0AEE6B3E" w14:textId="69D52C70" w:rsidR="00893FB0" w:rsidRDefault="00893FB0" w:rsidP="00AF3BC5">
      <w:pPr>
        <w:spacing w:after="0"/>
        <w:jc w:val="both"/>
        <w:rPr>
          <w:rFonts w:cs="Arial"/>
          <w:szCs w:val="22"/>
        </w:rPr>
      </w:pPr>
      <w:r>
        <w:rPr>
          <w:rFonts w:cs="Arial"/>
          <w:szCs w:val="22"/>
        </w:rPr>
        <w:t xml:space="preserve">V rámci </w:t>
      </w:r>
      <w:r w:rsidR="00FC1AD4">
        <w:rPr>
          <w:rFonts w:cs="Arial"/>
          <w:szCs w:val="22"/>
        </w:rPr>
        <w:t>etapy 1</w:t>
      </w:r>
      <w:r>
        <w:rPr>
          <w:rFonts w:cs="Arial"/>
          <w:szCs w:val="22"/>
        </w:rPr>
        <w:t xml:space="preserve"> jsou identifikovány následující role:</w:t>
      </w:r>
    </w:p>
    <w:p w14:paraId="62D32D77" w14:textId="1B5AE6A9" w:rsidR="00893FB0" w:rsidRDefault="00893FB0" w:rsidP="00482EDB">
      <w:pPr>
        <w:pStyle w:val="Odstavecseseznamem"/>
        <w:numPr>
          <w:ilvl w:val="0"/>
          <w:numId w:val="10"/>
        </w:numPr>
        <w:spacing w:after="0"/>
        <w:jc w:val="both"/>
        <w:rPr>
          <w:rFonts w:cs="Arial"/>
          <w:szCs w:val="22"/>
        </w:rPr>
      </w:pPr>
      <w:r>
        <w:rPr>
          <w:rFonts w:cs="Arial"/>
          <w:szCs w:val="22"/>
        </w:rPr>
        <w:t>Distributor POR registrovaný v</w:t>
      </w:r>
      <w:r w:rsidR="002A4328">
        <w:rPr>
          <w:rFonts w:cs="Arial"/>
          <w:szCs w:val="22"/>
        </w:rPr>
        <w:t> </w:t>
      </w:r>
      <w:r>
        <w:rPr>
          <w:rFonts w:cs="Arial"/>
          <w:szCs w:val="22"/>
        </w:rPr>
        <w:t>systému</w:t>
      </w:r>
      <w:r w:rsidR="002A4328">
        <w:rPr>
          <w:rFonts w:cs="Arial"/>
          <w:szCs w:val="22"/>
        </w:rPr>
        <w:t xml:space="preserve"> registru distributorů POR (</w:t>
      </w:r>
      <w:r w:rsidR="002A4328">
        <w:rPr>
          <w:rFonts w:cs="Arial"/>
          <w:szCs w:val="22"/>
        </w:rPr>
        <w:br/>
      </w:r>
      <w:r>
        <w:rPr>
          <w:rFonts w:cs="Arial"/>
          <w:szCs w:val="22"/>
        </w:rPr>
        <w:t>registraci provádí ÚKZÚZ)</w:t>
      </w:r>
      <w:r w:rsidR="00FC1AD4">
        <w:rPr>
          <w:rFonts w:cs="Arial"/>
          <w:szCs w:val="22"/>
        </w:rPr>
        <w:t xml:space="preserve"> nebo jím pověřená osoba</w:t>
      </w:r>
    </w:p>
    <w:p w14:paraId="2920A391" w14:textId="3E1C3AE5" w:rsidR="00893FB0" w:rsidRDefault="00893FB0" w:rsidP="00482EDB">
      <w:pPr>
        <w:pStyle w:val="Odstavecseseznamem"/>
        <w:numPr>
          <w:ilvl w:val="0"/>
          <w:numId w:val="10"/>
        </w:numPr>
        <w:spacing w:after="0"/>
        <w:jc w:val="both"/>
        <w:rPr>
          <w:rFonts w:cs="Arial"/>
          <w:szCs w:val="22"/>
        </w:rPr>
      </w:pPr>
      <w:r>
        <w:rPr>
          <w:rFonts w:cs="Arial"/>
          <w:szCs w:val="22"/>
        </w:rPr>
        <w:t>inspektor ÚKZÚZ,</w:t>
      </w:r>
    </w:p>
    <w:p w14:paraId="61F5B18F" w14:textId="70A2B3C4" w:rsidR="007634F9" w:rsidRPr="00FC1AD4" w:rsidRDefault="00893FB0" w:rsidP="00482EDB">
      <w:pPr>
        <w:pStyle w:val="Odstavecseseznamem"/>
        <w:numPr>
          <w:ilvl w:val="0"/>
          <w:numId w:val="10"/>
        </w:numPr>
        <w:spacing w:after="0"/>
        <w:jc w:val="both"/>
        <w:rPr>
          <w:rFonts w:cs="Arial"/>
          <w:szCs w:val="22"/>
        </w:rPr>
      </w:pPr>
      <w:r>
        <w:rPr>
          <w:rFonts w:cs="Arial"/>
          <w:szCs w:val="22"/>
        </w:rPr>
        <w:t>veřejnost</w:t>
      </w:r>
      <w:r w:rsidR="00FC1AD4">
        <w:rPr>
          <w:rFonts w:cs="Arial"/>
          <w:szCs w:val="22"/>
        </w:rPr>
        <w:t xml:space="preserve"> v podobě všech dalších účastníků procesu kromě distributorů</w:t>
      </w:r>
    </w:p>
    <w:p w14:paraId="1FB4B963" w14:textId="77777777" w:rsidR="007634F9" w:rsidRPr="007634F9" w:rsidRDefault="007634F9" w:rsidP="007634F9">
      <w:pPr>
        <w:spacing w:after="0"/>
        <w:jc w:val="both"/>
        <w:rPr>
          <w:rFonts w:cs="Arial"/>
          <w:szCs w:val="22"/>
        </w:rPr>
      </w:pPr>
    </w:p>
    <w:p w14:paraId="062E85D7" w14:textId="23C06BE1" w:rsidR="003816A0" w:rsidRDefault="003816A0" w:rsidP="003B04A4">
      <w:pPr>
        <w:pStyle w:val="Nadpis3"/>
      </w:pPr>
      <w:r>
        <w:t>Princip evidence pomocí 2D kódů GTIN</w:t>
      </w:r>
    </w:p>
    <w:p w14:paraId="1037F777" w14:textId="77777777" w:rsidR="00DB7D13" w:rsidRDefault="00DB7D13" w:rsidP="00DB7D13">
      <w:pPr>
        <w:spacing w:after="0"/>
        <w:jc w:val="both"/>
        <w:rPr>
          <w:rFonts w:cs="Arial"/>
          <w:szCs w:val="22"/>
        </w:rPr>
      </w:pPr>
      <w:r>
        <w:rPr>
          <w:rFonts w:cs="Arial"/>
          <w:szCs w:val="22"/>
        </w:rPr>
        <w:t>Označování bude prováděno s následujícími pravidly:</w:t>
      </w:r>
    </w:p>
    <w:p w14:paraId="089C7289" w14:textId="5F943084" w:rsidR="00893FB0" w:rsidRDefault="00893FB0" w:rsidP="00893FB0">
      <w:pPr>
        <w:spacing w:after="0"/>
        <w:jc w:val="both"/>
        <w:rPr>
          <w:rFonts w:cs="Arial"/>
          <w:szCs w:val="22"/>
        </w:rPr>
      </w:pPr>
    </w:p>
    <w:p w14:paraId="53162280" w14:textId="31DF7C44" w:rsidR="003816A0" w:rsidRPr="00DB7D13" w:rsidRDefault="003816A0" w:rsidP="00482EDB">
      <w:pPr>
        <w:pStyle w:val="Odstavecseseznamem"/>
        <w:numPr>
          <w:ilvl w:val="0"/>
          <w:numId w:val="17"/>
        </w:numPr>
        <w:spacing w:after="0"/>
        <w:jc w:val="both"/>
        <w:rPr>
          <w:rFonts w:cs="Arial"/>
          <w:szCs w:val="22"/>
        </w:rPr>
      </w:pPr>
      <w:r w:rsidRPr="00DB7D13">
        <w:rPr>
          <w:rFonts w:cs="Arial"/>
          <w:szCs w:val="22"/>
        </w:rPr>
        <w:t xml:space="preserve">V rámci 2D kódu budou vyžadovány minimálně údaje o GTIN a </w:t>
      </w:r>
      <w:r w:rsidR="00DB7D13" w:rsidRPr="00DB7D13">
        <w:rPr>
          <w:rFonts w:cs="Arial"/>
          <w:szCs w:val="22"/>
        </w:rPr>
        <w:t>identifikaci šarže POR</w:t>
      </w:r>
    </w:p>
    <w:p w14:paraId="78C77BED" w14:textId="03F2C68C" w:rsidR="003816A0" w:rsidRDefault="003816A0" w:rsidP="00893FB0">
      <w:pPr>
        <w:spacing w:after="0"/>
        <w:jc w:val="both"/>
        <w:rPr>
          <w:noProof/>
        </w:rPr>
      </w:pPr>
    </w:p>
    <w:p w14:paraId="61D97CA0" w14:textId="77777777" w:rsidR="003D67F0" w:rsidRPr="003D67F0" w:rsidRDefault="003D67F0" w:rsidP="003D67F0">
      <w:pPr>
        <w:spacing w:after="0"/>
        <w:jc w:val="both"/>
        <w:rPr>
          <w:noProof/>
        </w:rPr>
      </w:pPr>
      <w:r w:rsidRPr="003D67F0">
        <w:rPr>
          <w:noProof/>
        </w:rPr>
        <w:t>01  GTIN</w:t>
      </w:r>
      <w:r w:rsidRPr="003D67F0">
        <w:rPr>
          <w:noProof/>
        </w:rPr>
        <w:tab/>
      </w:r>
    </w:p>
    <w:p w14:paraId="6F8EF3D1" w14:textId="17CAB618" w:rsidR="003D67F0" w:rsidRPr="003D67F0" w:rsidRDefault="003D67F0" w:rsidP="003D67F0">
      <w:pPr>
        <w:spacing w:after="0"/>
        <w:jc w:val="both"/>
        <w:rPr>
          <w:noProof/>
        </w:rPr>
      </w:pPr>
      <w:r>
        <w:rPr>
          <w:noProof/>
        </w:rPr>
        <w:t xml:space="preserve">10 </w:t>
      </w:r>
      <w:r w:rsidRPr="003D67F0">
        <w:rPr>
          <w:noProof/>
        </w:rPr>
        <w:t xml:space="preserve">Batch </w:t>
      </w:r>
      <w:r w:rsidRPr="003D67F0">
        <w:rPr>
          <w:noProof/>
        </w:rPr>
        <w:tab/>
      </w:r>
      <w:r w:rsidRPr="003D67F0">
        <w:rPr>
          <w:noProof/>
        </w:rPr>
        <w:tab/>
      </w:r>
      <w:r w:rsidRPr="003D67F0">
        <w:rPr>
          <w:noProof/>
        </w:rPr>
        <w:tab/>
      </w:r>
      <w:r>
        <w:rPr>
          <w:noProof/>
        </w:rPr>
        <w:tab/>
      </w:r>
      <w:r w:rsidRPr="003D67F0">
        <w:rPr>
          <w:noProof/>
        </w:rPr>
        <w:t>šarže</w:t>
      </w:r>
    </w:p>
    <w:p w14:paraId="5A2C9621" w14:textId="50B50C90" w:rsidR="003D67F0" w:rsidRPr="003D67F0" w:rsidRDefault="003D67F0" w:rsidP="003D67F0">
      <w:pPr>
        <w:spacing w:after="0"/>
        <w:jc w:val="both"/>
        <w:rPr>
          <w:noProof/>
        </w:rPr>
      </w:pPr>
      <w:r>
        <w:rPr>
          <w:noProof/>
        </w:rPr>
        <w:t xml:space="preserve">11 </w:t>
      </w:r>
      <w:r w:rsidRPr="003D67F0">
        <w:rPr>
          <w:noProof/>
        </w:rPr>
        <w:t>Production Data</w:t>
      </w:r>
      <w:r w:rsidRPr="003D67F0">
        <w:rPr>
          <w:noProof/>
        </w:rPr>
        <w:tab/>
      </w:r>
      <w:r w:rsidRPr="003D67F0">
        <w:rPr>
          <w:noProof/>
        </w:rPr>
        <w:tab/>
      </w:r>
      <w:r>
        <w:rPr>
          <w:noProof/>
        </w:rPr>
        <w:tab/>
      </w:r>
      <w:r w:rsidRPr="003D67F0">
        <w:rPr>
          <w:noProof/>
        </w:rPr>
        <w:t>datum výroby</w:t>
      </w:r>
    </w:p>
    <w:p w14:paraId="7B885DE8" w14:textId="77777777" w:rsidR="003D67F0" w:rsidRPr="003D67F0" w:rsidRDefault="003D67F0" w:rsidP="003D67F0">
      <w:pPr>
        <w:spacing w:after="0"/>
        <w:jc w:val="both"/>
        <w:rPr>
          <w:noProof/>
        </w:rPr>
      </w:pPr>
    </w:p>
    <w:p w14:paraId="39877907" w14:textId="77777777" w:rsidR="003D67F0" w:rsidRPr="003D67F0" w:rsidRDefault="003D67F0" w:rsidP="003D67F0">
      <w:pPr>
        <w:spacing w:after="0"/>
        <w:jc w:val="both"/>
        <w:rPr>
          <w:noProof/>
        </w:rPr>
      </w:pPr>
      <w:r w:rsidRPr="003D67F0">
        <w:rPr>
          <w:noProof/>
        </w:rPr>
        <w:t>Zatím v diskuzi</w:t>
      </w:r>
    </w:p>
    <w:p w14:paraId="13B798BE" w14:textId="1D3AE32D" w:rsidR="003D67F0" w:rsidRDefault="003D67F0" w:rsidP="003D67F0">
      <w:pPr>
        <w:spacing w:after="0"/>
        <w:jc w:val="both"/>
        <w:rPr>
          <w:noProof/>
        </w:rPr>
      </w:pPr>
      <w:r w:rsidRPr="003D67F0">
        <w:rPr>
          <w:noProof/>
        </w:rPr>
        <w:t>17  Expiration Data</w:t>
      </w:r>
      <w:r w:rsidRPr="003D67F0">
        <w:rPr>
          <w:noProof/>
        </w:rPr>
        <w:tab/>
      </w:r>
      <w:r w:rsidRPr="003D67F0">
        <w:rPr>
          <w:noProof/>
        </w:rPr>
        <w:tab/>
      </w:r>
      <w:r w:rsidRPr="003D67F0">
        <w:rPr>
          <w:noProof/>
        </w:rPr>
        <w:tab/>
        <w:t>datum expirace</w:t>
      </w:r>
    </w:p>
    <w:p w14:paraId="7639A03B" w14:textId="77777777" w:rsidR="003D67F0" w:rsidRDefault="003D67F0" w:rsidP="00893FB0">
      <w:pPr>
        <w:spacing w:after="0"/>
        <w:jc w:val="both"/>
        <w:rPr>
          <w:rFonts w:cs="Arial"/>
          <w:szCs w:val="22"/>
        </w:rPr>
      </w:pPr>
    </w:p>
    <w:p w14:paraId="12CA15F7" w14:textId="64A613F7" w:rsidR="00DB7D13" w:rsidRDefault="00DB7D13" w:rsidP="00893FB0">
      <w:pPr>
        <w:spacing w:after="0"/>
        <w:jc w:val="both"/>
        <w:rPr>
          <w:rFonts w:cs="Arial"/>
          <w:szCs w:val="22"/>
        </w:rPr>
      </w:pPr>
      <w:r>
        <w:rPr>
          <w:rFonts w:cs="Arial"/>
          <w:szCs w:val="22"/>
        </w:rPr>
        <w:t>Tomu odpovídá následující struktrura 2D kódu.</w:t>
      </w:r>
    </w:p>
    <w:p w14:paraId="1A74534F" w14:textId="32C4F794" w:rsidR="00DB7D13" w:rsidRDefault="003D67F0" w:rsidP="00893FB0">
      <w:pPr>
        <w:spacing w:after="0"/>
        <w:jc w:val="both"/>
        <w:rPr>
          <w:rFonts w:cs="Arial"/>
          <w:szCs w:val="22"/>
        </w:rPr>
      </w:pPr>
      <w:r w:rsidRPr="003D67F0">
        <w:rPr>
          <w:rFonts w:cs="Arial"/>
          <w:noProof/>
          <w:szCs w:val="22"/>
          <w:lang w:eastAsia="cs-CZ"/>
        </w:rPr>
        <w:drawing>
          <wp:inline distT="0" distB="0" distL="0" distR="0" wp14:anchorId="495AACA7" wp14:editId="369E4BE0">
            <wp:extent cx="1123950" cy="1095375"/>
            <wp:effectExtent l="0" t="0" r="0" b="9525"/>
            <wp:docPr id="6" name="Obrázek 5">
              <a:extLst xmlns:a="http://schemas.openxmlformats.org/drawingml/2006/main">
                <a:ext uri="{FF2B5EF4-FFF2-40B4-BE49-F238E27FC236}">
                  <a16:creationId xmlns:a16="http://schemas.microsoft.com/office/drawing/2014/main" id="{4D69EC9B-534A-410B-8BE1-3027E2DF85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4D69EC9B-534A-410B-8BE1-3027E2DF8573}"/>
                        </a:ext>
                      </a:extLst>
                    </pic:cNvPr>
                    <pic:cNvPicPr>
                      <a:picLocks noChangeAspect="1"/>
                    </pic:cNvPicPr>
                  </pic:nvPicPr>
                  <pic:blipFill>
                    <a:blip r:embed="rId8"/>
                    <a:stretch>
                      <a:fillRect/>
                    </a:stretch>
                  </pic:blipFill>
                  <pic:spPr>
                    <a:xfrm>
                      <a:off x="0" y="0"/>
                      <a:ext cx="1123950" cy="1095375"/>
                    </a:xfrm>
                    <a:prstGeom prst="rect">
                      <a:avLst/>
                    </a:prstGeom>
                  </pic:spPr>
                </pic:pic>
              </a:graphicData>
            </a:graphic>
          </wp:inline>
        </w:drawing>
      </w:r>
    </w:p>
    <w:p w14:paraId="5CC47863" w14:textId="77777777" w:rsidR="003816A0" w:rsidRPr="003816A0" w:rsidRDefault="003816A0" w:rsidP="00482EDB">
      <w:pPr>
        <w:numPr>
          <w:ilvl w:val="0"/>
          <w:numId w:val="16"/>
        </w:numPr>
        <w:spacing w:after="0"/>
        <w:jc w:val="both"/>
        <w:rPr>
          <w:rFonts w:cs="Arial"/>
          <w:szCs w:val="22"/>
        </w:rPr>
      </w:pPr>
      <w:r w:rsidRPr="003816A0">
        <w:rPr>
          <w:rFonts w:cs="Arial"/>
          <w:szCs w:val="22"/>
        </w:rPr>
        <w:t>Standard GS1.</w:t>
      </w:r>
    </w:p>
    <w:p w14:paraId="784B4301" w14:textId="77777777" w:rsidR="003816A0" w:rsidRPr="003816A0" w:rsidRDefault="003816A0" w:rsidP="00482EDB">
      <w:pPr>
        <w:numPr>
          <w:ilvl w:val="0"/>
          <w:numId w:val="16"/>
        </w:numPr>
        <w:spacing w:after="0"/>
        <w:jc w:val="both"/>
        <w:rPr>
          <w:rFonts w:cs="Arial"/>
          <w:szCs w:val="22"/>
        </w:rPr>
      </w:pPr>
      <w:r w:rsidRPr="003816A0">
        <w:rPr>
          <w:rFonts w:cs="Arial"/>
          <w:szCs w:val="22"/>
        </w:rPr>
        <w:t>Formát data matrix</w:t>
      </w:r>
    </w:p>
    <w:p w14:paraId="7A5683C8" w14:textId="22BD13E2" w:rsidR="003816A0" w:rsidRPr="00DB7D13" w:rsidRDefault="003816A0" w:rsidP="00482EDB">
      <w:pPr>
        <w:pStyle w:val="Odstavecseseznamem"/>
        <w:numPr>
          <w:ilvl w:val="0"/>
          <w:numId w:val="17"/>
        </w:numPr>
        <w:spacing w:after="0"/>
        <w:jc w:val="both"/>
        <w:rPr>
          <w:rFonts w:cs="Arial"/>
          <w:szCs w:val="22"/>
        </w:rPr>
      </w:pPr>
      <w:r w:rsidRPr="00DB7D13">
        <w:rPr>
          <w:rFonts w:cs="Arial"/>
          <w:szCs w:val="22"/>
        </w:rPr>
        <w:t xml:space="preserve">GTIN </w:t>
      </w:r>
      <w:r w:rsidR="00DB7D13" w:rsidRPr="00DB7D13">
        <w:rPr>
          <w:rFonts w:cs="Arial"/>
          <w:szCs w:val="22"/>
        </w:rPr>
        <w:t>je</w:t>
      </w:r>
      <w:r w:rsidRPr="00DB7D13">
        <w:rPr>
          <w:rFonts w:cs="Arial"/>
          <w:szCs w:val="22"/>
        </w:rPr>
        <w:t xml:space="preserve"> unikátní pro různé typy balení stejného přípravku (5kg balení má jiný GTIN než 10kg balení)</w:t>
      </w:r>
      <w:r w:rsidR="00DB7D13" w:rsidRPr="00DB7D13">
        <w:rPr>
          <w:rFonts w:cs="Arial"/>
          <w:szCs w:val="22"/>
        </w:rPr>
        <w:t xml:space="preserve"> – tj. 1 </w:t>
      </w:r>
      <w:r w:rsidR="00DB7D13">
        <w:rPr>
          <w:rFonts w:cs="Arial"/>
          <w:szCs w:val="22"/>
        </w:rPr>
        <w:t>GTIN = 1 evidenční číslo POR v kombinaci s typem a velikostí balení</w:t>
      </w:r>
    </w:p>
    <w:p w14:paraId="640A8AC3" w14:textId="5CBBBE8D" w:rsidR="003816A0" w:rsidRPr="003816A0" w:rsidRDefault="00DB7D13" w:rsidP="00482EDB">
      <w:pPr>
        <w:numPr>
          <w:ilvl w:val="0"/>
          <w:numId w:val="17"/>
        </w:numPr>
        <w:tabs>
          <w:tab w:val="num" w:pos="720"/>
        </w:tabs>
        <w:spacing w:after="0"/>
        <w:jc w:val="both"/>
        <w:rPr>
          <w:rFonts w:cs="Arial"/>
          <w:szCs w:val="22"/>
        </w:rPr>
      </w:pPr>
      <w:r>
        <w:rPr>
          <w:rFonts w:cs="Arial"/>
          <w:szCs w:val="22"/>
        </w:rPr>
        <w:t>Pro shodné balení téhož evidenčního čísla POR bude možné existovat více GTIN</w:t>
      </w:r>
    </w:p>
    <w:p w14:paraId="037A4578" w14:textId="467C8264" w:rsidR="003816A0" w:rsidRPr="00DB7D13" w:rsidRDefault="003816A0" w:rsidP="00482EDB">
      <w:pPr>
        <w:numPr>
          <w:ilvl w:val="0"/>
          <w:numId w:val="17"/>
        </w:numPr>
        <w:tabs>
          <w:tab w:val="num" w:pos="720"/>
        </w:tabs>
        <w:spacing w:after="0"/>
        <w:jc w:val="both"/>
        <w:rPr>
          <w:rFonts w:cs="Arial"/>
          <w:szCs w:val="22"/>
        </w:rPr>
      </w:pPr>
      <w:r w:rsidRPr="003816A0">
        <w:rPr>
          <w:rFonts w:cs="Arial"/>
          <w:szCs w:val="22"/>
        </w:rPr>
        <w:t>Pokud nebude 2D kód na balení uveden od výrobce musí 2D kódem označit balení při dovozu do ČR.</w:t>
      </w:r>
      <w:r w:rsidR="00DB7D13">
        <w:rPr>
          <w:rFonts w:cs="Arial"/>
          <w:szCs w:val="22"/>
        </w:rPr>
        <w:t xml:space="preserve"> </w:t>
      </w:r>
      <w:r w:rsidRPr="003816A0">
        <w:rPr>
          <w:rFonts w:cs="Arial"/>
          <w:szCs w:val="22"/>
        </w:rPr>
        <w:t>Tento subjekt bude</w:t>
      </w:r>
      <w:r w:rsidR="00DB7D13">
        <w:rPr>
          <w:rFonts w:cs="Arial"/>
          <w:szCs w:val="22"/>
        </w:rPr>
        <w:t xml:space="preserve"> </w:t>
      </w:r>
      <w:r w:rsidRPr="003816A0">
        <w:rPr>
          <w:rFonts w:cs="Arial"/>
          <w:szCs w:val="22"/>
        </w:rPr>
        <w:t>registrován u GS1 a provede označení balení vlastním 2D kódem – musí zachovat šarži původního přípravku.</w:t>
      </w:r>
    </w:p>
    <w:p w14:paraId="6463A7CE" w14:textId="77777777" w:rsidR="003816A0" w:rsidRDefault="003816A0" w:rsidP="00893FB0">
      <w:pPr>
        <w:spacing w:after="0"/>
        <w:jc w:val="both"/>
        <w:rPr>
          <w:rFonts w:cs="Arial"/>
          <w:szCs w:val="22"/>
        </w:rPr>
      </w:pPr>
    </w:p>
    <w:p w14:paraId="38255003" w14:textId="4034F9A2" w:rsidR="00FC1AD4" w:rsidRDefault="00FC1AD4" w:rsidP="00FC1AD4">
      <w:pPr>
        <w:pStyle w:val="Nadpis2"/>
      </w:pPr>
      <w:r>
        <w:t>Struktura navržených webových služeb</w:t>
      </w:r>
    </w:p>
    <w:p w14:paraId="18633057" w14:textId="719FF495" w:rsidR="00FC1AD4" w:rsidRDefault="00FC1AD4" w:rsidP="00FC1AD4">
      <w:r>
        <w:t>Pro obsluhu celého procesu jsou navrženy 4 webové služby, které do maximální míry zobecňují požadované operace a minimalizují kanály komunikace:</w:t>
      </w:r>
    </w:p>
    <w:p w14:paraId="2076F2DD" w14:textId="48DB1C67" w:rsidR="00FC1AD4" w:rsidRPr="00485467" w:rsidRDefault="00FC1AD4" w:rsidP="00482EDB">
      <w:pPr>
        <w:pStyle w:val="Odstavecseseznamem"/>
        <w:numPr>
          <w:ilvl w:val="0"/>
          <w:numId w:val="15"/>
        </w:numPr>
        <w:rPr>
          <w:b/>
          <w:bCs/>
        </w:rPr>
      </w:pPr>
      <w:r w:rsidRPr="00485467">
        <w:rPr>
          <w:b/>
          <w:bCs/>
        </w:rPr>
        <w:t>Služba pro hlášení pohybů JUP_</w:t>
      </w:r>
      <w:r w:rsidR="00485467" w:rsidRPr="00485467">
        <w:rPr>
          <w:b/>
          <w:bCs/>
        </w:rPr>
        <w:t>INS</w:t>
      </w:r>
      <w:r w:rsidRPr="00485467">
        <w:rPr>
          <w:b/>
          <w:bCs/>
        </w:rPr>
        <w:t>POH01A</w:t>
      </w:r>
    </w:p>
    <w:p w14:paraId="79D05180" w14:textId="0BA62FB2" w:rsidR="00FC1AD4" w:rsidRPr="00485467" w:rsidRDefault="00FC1AD4" w:rsidP="00482EDB">
      <w:pPr>
        <w:pStyle w:val="Odstavecseseznamem"/>
        <w:numPr>
          <w:ilvl w:val="0"/>
          <w:numId w:val="15"/>
        </w:numPr>
        <w:rPr>
          <w:b/>
          <w:bCs/>
        </w:rPr>
      </w:pPr>
      <w:r w:rsidRPr="00485467">
        <w:rPr>
          <w:b/>
          <w:bCs/>
        </w:rPr>
        <w:t>Služba pro načítání uložených pohybů JUP_G</w:t>
      </w:r>
      <w:r w:rsidR="00485467" w:rsidRPr="00485467">
        <w:rPr>
          <w:b/>
          <w:bCs/>
        </w:rPr>
        <w:t>ETPOH01A</w:t>
      </w:r>
    </w:p>
    <w:p w14:paraId="018083C7" w14:textId="5AE74388" w:rsidR="00485467" w:rsidRPr="00485467" w:rsidRDefault="00485467" w:rsidP="00482EDB">
      <w:pPr>
        <w:pStyle w:val="Odstavecseseznamem"/>
        <w:numPr>
          <w:ilvl w:val="0"/>
          <w:numId w:val="15"/>
        </w:numPr>
        <w:rPr>
          <w:b/>
          <w:bCs/>
        </w:rPr>
      </w:pPr>
      <w:r w:rsidRPr="00485467">
        <w:rPr>
          <w:b/>
          <w:bCs/>
        </w:rPr>
        <w:t>Služba pro zjištění stavu POR u dané osoby JUP_GETSTAV01A</w:t>
      </w:r>
    </w:p>
    <w:p w14:paraId="75169C35" w14:textId="4770402A" w:rsidR="00485467" w:rsidRPr="00485467" w:rsidRDefault="00485467" w:rsidP="00482EDB">
      <w:pPr>
        <w:pStyle w:val="Odstavecseseznamem"/>
        <w:numPr>
          <w:ilvl w:val="0"/>
          <w:numId w:val="15"/>
        </w:numPr>
        <w:rPr>
          <w:b/>
          <w:bCs/>
        </w:rPr>
      </w:pPr>
      <w:r w:rsidRPr="00485467">
        <w:rPr>
          <w:b/>
          <w:bCs/>
        </w:rPr>
        <w:t xml:space="preserve">Služba pro ověření disponibility POR </w:t>
      </w:r>
      <w:r w:rsidR="00A116EB">
        <w:rPr>
          <w:b/>
          <w:bCs/>
        </w:rPr>
        <w:t>na trhu ke dni</w:t>
      </w:r>
      <w:r w:rsidRPr="00485467">
        <w:rPr>
          <w:b/>
          <w:bCs/>
        </w:rPr>
        <w:t xml:space="preserve"> JUP_GETDISP01A</w:t>
      </w:r>
      <w:r>
        <w:rPr>
          <w:b/>
          <w:bCs/>
        </w:rPr>
        <w:t xml:space="preserve"> – </w:t>
      </w:r>
      <w:r>
        <w:t>určená pro veřejnost</w:t>
      </w:r>
    </w:p>
    <w:p w14:paraId="53087169" w14:textId="6DBDAD7F" w:rsidR="002A4328" w:rsidRDefault="00485467" w:rsidP="003B04A4">
      <w:pPr>
        <w:pStyle w:val="Nadpis3"/>
      </w:pPr>
      <w:r w:rsidRPr="00485467">
        <w:t>Služba pro hlášení pohybů JUP_INSPOH01A</w:t>
      </w:r>
    </w:p>
    <w:p w14:paraId="20B5CD09" w14:textId="799A3EC7" w:rsidR="00C47DC9" w:rsidRDefault="00DB7D13" w:rsidP="00C47DC9">
      <w:r>
        <w:t>Tato služba bude obecná pro hlášení všech typů pohybů. Základní pravidla pro hlášení pohybů:</w:t>
      </w:r>
    </w:p>
    <w:p w14:paraId="2D674B9C" w14:textId="4604F874" w:rsidR="00DB7D13" w:rsidRDefault="00DB7D13" w:rsidP="00482EDB">
      <w:pPr>
        <w:pStyle w:val="Odstavecseseznamem"/>
        <w:numPr>
          <w:ilvl w:val="0"/>
          <w:numId w:val="18"/>
        </w:numPr>
      </w:pPr>
      <w:r>
        <w:t>Typ pohybu je určující pro provádění hlášení:</w:t>
      </w:r>
    </w:p>
    <w:p w14:paraId="47BC44FE" w14:textId="05F7E89C" w:rsidR="00DB7D13" w:rsidRDefault="00DB7D13" w:rsidP="00482EDB">
      <w:pPr>
        <w:pStyle w:val="Odstavecseseznamem"/>
        <w:numPr>
          <w:ilvl w:val="0"/>
          <w:numId w:val="19"/>
        </w:numPr>
      </w:pPr>
      <w:r w:rsidRPr="00D76E35">
        <w:lastRenderedPageBreak/>
        <w:t xml:space="preserve">Naskladnění </w:t>
      </w:r>
      <w:r w:rsidR="00D76E35">
        <w:t>se hlásí s ICO_DRUHE_STRANY. Pro naskladnění není nutné uvést vazbu na katalog.</w:t>
      </w:r>
    </w:p>
    <w:p w14:paraId="1F982C82" w14:textId="49328B39" w:rsidR="00DB7D13" w:rsidRDefault="00D76E35" w:rsidP="00482EDB">
      <w:pPr>
        <w:pStyle w:val="Odstavecseseznamem"/>
        <w:numPr>
          <w:ilvl w:val="0"/>
          <w:numId w:val="19"/>
        </w:numPr>
      </w:pPr>
      <w:r>
        <w:t>Vyskladnění</w:t>
      </w:r>
      <w:r w:rsidR="00DB7D13">
        <w:t xml:space="preserve"> se hlásí </w:t>
      </w:r>
      <w:r w:rsidR="004D04BB">
        <w:t>vždy s </w:t>
      </w:r>
      <w:r>
        <w:t>ICO_DRUHE_STRANY nebo s uvedeném příjemce textem</w:t>
      </w:r>
    </w:p>
    <w:p w14:paraId="1CD46395" w14:textId="21460D14" w:rsidR="004D04BB" w:rsidRDefault="003D67F0" w:rsidP="00482EDB">
      <w:pPr>
        <w:pStyle w:val="Odstavecseseznamem"/>
        <w:numPr>
          <w:ilvl w:val="0"/>
          <w:numId w:val="19"/>
        </w:numPr>
      </w:pPr>
      <w:r>
        <w:t xml:space="preserve">Vazba na katalog je pro pohyb dovoz, </w:t>
      </w:r>
      <w:r w:rsidR="00A975DE">
        <w:t xml:space="preserve">přemístění z jiné země EU, </w:t>
      </w:r>
      <w:r>
        <w:t xml:space="preserve">po přebalení a nákup v ČR. </w:t>
      </w:r>
      <w:r w:rsidR="009519A9">
        <w:t>Uvádí se i IČO druhé strany nebo volným textem označení druhé strany.</w:t>
      </w:r>
    </w:p>
    <w:p w14:paraId="1171EA27" w14:textId="0A969724" w:rsidR="004D04BB" w:rsidRDefault="004D04BB" w:rsidP="00482EDB">
      <w:pPr>
        <w:pStyle w:val="Odstavecseseznamem"/>
        <w:numPr>
          <w:ilvl w:val="0"/>
          <w:numId w:val="19"/>
        </w:numPr>
      </w:pPr>
      <w:r>
        <w:t xml:space="preserve">Vývoz se uvádí s mínusovým znaménkem bez </w:t>
      </w:r>
      <w:r w:rsidR="00D76E35">
        <w:t>ICO_DRUHE_STRANY</w:t>
      </w:r>
      <w:r w:rsidR="003D67F0">
        <w:t>, ale s popisem příjemce</w:t>
      </w:r>
    </w:p>
    <w:p w14:paraId="5AC90257" w14:textId="7170013F" w:rsidR="004D04BB" w:rsidRDefault="004D04BB" w:rsidP="00482EDB">
      <w:pPr>
        <w:pStyle w:val="Odstavecseseznamem"/>
        <w:numPr>
          <w:ilvl w:val="0"/>
          <w:numId w:val="19"/>
        </w:numPr>
      </w:pPr>
      <w:r>
        <w:t>Specificky je nutné rozlišovat aplikaci přípravku v rámci IČO distributora, skl</w:t>
      </w:r>
      <w:r w:rsidR="003D67F0">
        <w:t>a</w:t>
      </w:r>
      <w:r>
        <w:t>dovou ztrátu a vyskladnění za účelem přebalení</w:t>
      </w:r>
    </w:p>
    <w:p w14:paraId="41A1DE14" w14:textId="2AB57E92" w:rsidR="004D04BB" w:rsidRDefault="004D04BB" w:rsidP="00482EDB">
      <w:pPr>
        <w:pStyle w:val="Odstavecseseznamem"/>
        <w:numPr>
          <w:ilvl w:val="0"/>
          <w:numId w:val="19"/>
        </w:numPr>
      </w:pPr>
      <w:r>
        <w:t>Zrušení pohybu se realizuje zasláním totožného pohybu identifikovaného povinně pomocí ID_POHYBU_SUBJEKT s</w:t>
      </w:r>
      <w:r w:rsidR="003D67F0">
        <w:t> neuvedeném žádného pohybu přípravku</w:t>
      </w:r>
    </w:p>
    <w:p w14:paraId="61445FD3" w14:textId="79CB36FF" w:rsidR="004D04BB" w:rsidRDefault="004D04BB" w:rsidP="00482EDB">
      <w:pPr>
        <w:pStyle w:val="Odstavecseseznamem"/>
        <w:numPr>
          <w:ilvl w:val="0"/>
          <w:numId w:val="19"/>
        </w:numPr>
      </w:pPr>
      <w:r>
        <w:t>Pohyb lze kdykoliv upravit zasláním volání s </w:t>
      </w:r>
      <w:r w:rsidR="003D67F0">
        <w:t>ID_POHYBU_SUBJEKT</w:t>
      </w:r>
      <w:r>
        <w:t>. Každá změna dat daného pohybu znamená novou verzi pohybu.</w:t>
      </w:r>
    </w:p>
    <w:p w14:paraId="66726018" w14:textId="4C6E8FDF" w:rsidR="004D04BB" w:rsidRDefault="004D04BB" w:rsidP="00482EDB">
      <w:pPr>
        <w:pStyle w:val="Odstavecseseznamem"/>
        <w:numPr>
          <w:ilvl w:val="0"/>
          <w:numId w:val="19"/>
        </w:numPr>
      </w:pPr>
      <w:r>
        <w:t>Nastavení chyb k pohybu může probíhat nezávisle na zpracování pohybu, proto má vlastní platnosti.</w:t>
      </w:r>
    </w:p>
    <w:p w14:paraId="48923D3F" w14:textId="07ED8624" w:rsidR="004D04BB" w:rsidRDefault="004D04BB" w:rsidP="00482EDB">
      <w:pPr>
        <w:pStyle w:val="Odstavecseseznamem"/>
        <w:numPr>
          <w:ilvl w:val="0"/>
          <w:numId w:val="19"/>
        </w:numPr>
      </w:pPr>
      <w:r>
        <w:t>V response se vždy vrací komplexní informace o zpracovaném pohybu</w:t>
      </w:r>
      <w:r w:rsidR="003B04A4">
        <w:t xml:space="preserve"> včetně více verzí totožného pohybu (z důvodu dohledání změny pohybu po aktualizaci pohybu)</w:t>
      </w:r>
    </w:p>
    <w:p w14:paraId="015BEE8D" w14:textId="6316412B" w:rsidR="00C47DC9" w:rsidRDefault="003816A0" w:rsidP="003816A0">
      <w:pPr>
        <w:pStyle w:val="Nadpis4"/>
      </w:pPr>
      <w:r>
        <w:t>Specifikace requestu</w:t>
      </w:r>
    </w:p>
    <w:p w14:paraId="25094D7B" w14:textId="18EA3C5B" w:rsidR="00C84A4B" w:rsidRPr="002A56FE" w:rsidRDefault="00C84A4B" w:rsidP="00C84A4B">
      <w:pPr>
        <w:pStyle w:val="Bezmezer"/>
        <w:rPr>
          <w:rFonts w:ascii="Arial" w:hAnsi="Arial"/>
          <w:sz w:val="22"/>
        </w:rPr>
      </w:pPr>
      <w:r w:rsidRPr="002A56FE">
        <w:rPr>
          <w:rFonts w:ascii="Arial" w:hAnsi="Arial"/>
          <w:sz w:val="22"/>
        </w:rPr>
        <w:t>viz příloha – sešit zapis_pohybu.</w:t>
      </w:r>
    </w:p>
    <w:p w14:paraId="5E5093A4" w14:textId="590EBA2E" w:rsidR="003816A0" w:rsidRDefault="003816A0" w:rsidP="003816A0">
      <w:pPr>
        <w:pStyle w:val="Nadpis4"/>
      </w:pPr>
      <w:r>
        <w:t>Specifikace response</w:t>
      </w:r>
    </w:p>
    <w:tbl>
      <w:tblPr>
        <w:tblW w:w="10627" w:type="dxa"/>
        <w:tblCellMar>
          <w:left w:w="70" w:type="dxa"/>
          <w:right w:w="70" w:type="dxa"/>
        </w:tblCellMar>
        <w:tblLook w:val="04A0" w:firstRow="1" w:lastRow="0" w:firstColumn="1" w:lastColumn="0" w:noHBand="0" w:noVBand="1"/>
      </w:tblPr>
      <w:tblGrid>
        <w:gridCol w:w="196"/>
        <w:gridCol w:w="196"/>
        <w:gridCol w:w="196"/>
        <w:gridCol w:w="196"/>
        <w:gridCol w:w="3996"/>
        <w:gridCol w:w="602"/>
        <w:gridCol w:w="5245"/>
      </w:tblGrid>
      <w:tr w:rsidR="003816A0" w:rsidRPr="003816A0" w14:paraId="152D83E6" w14:textId="77777777" w:rsidTr="002A56FE">
        <w:trPr>
          <w:trHeight w:val="255"/>
        </w:trPr>
        <w:tc>
          <w:tcPr>
            <w:tcW w:w="4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5B09E" w14:textId="77777777" w:rsidR="003816A0" w:rsidRPr="003816A0" w:rsidRDefault="003816A0" w:rsidP="003816A0">
            <w:pPr>
              <w:spacing w:after="0"/>
              <w:rPr>
                <w:rFonts w:cs="Arial"/>
                <w:sz w:val="20"/>
                <w:szCs w:val="20"/>
                <w:lang w:eastAsia="cs-CZ"/>
              </w:rPr>
            </w:pPr>
            <w:r w:rsidRPr="003816A0">
              <w:rPr>
                <w:rFonts w:cs="Arial"/>
                <w:sz w:val="20"/>
                <w:szCs w:val="20"/>
                <w:lang w:eastAsia="cs-CZ"/>
              </w:rPr>
              <w:t>POHYBY</w:t>
            </w:r>
          </w:p>
        </w:tc>
        <w:tc>
          <w:tcPr>
            <w:tcW w:w="602" w:type="dxa"/>
            <w:tcBorders>
              <w:top w:val="single" w:sz="4" w:space="0" w:color="auto"/>
              <w:left w:val="nil"/>
              <w:bottom w:val="single" w:sz="4" w:space="0" w:color="auto"/>
              <w:right w:val="single" w:sz="4" w:space="0" w:color="auto"/>
            </w:tcBorders>
            <w:shd w:val="clear" w:color="auto" w:fill="auto"/>
            <w:noWrap/>
            <w:hideMark/>
          </w:tcPr>
          <w:p w14:paraId="3DD577D6"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single" w:sz="4" w:space="0" w:color="auto"/>
              <w:left w:val="nil"/>
              <w:bottom w:val="single" w:sz="4" w:space="0" w:color="auto"/>
              <w:right w:val="single" w:sz="4" w:space="0" w:color="auto"/>
            </w:tcBorders>
            <w:shd w:val="clear" w:color="auto" w:fill="auto"/>
            <w:noWrap/>
            <w:hideMark/>
          </w:tcPr>
          <w:p w14:paraId="41632FCC" w14:textId="77777777" w:rsidR="003816A0" w:rsidRPr="003816A0" w:rsidRDefault="003816A0" w:rsidP="003816A0">
            <w:pPr>
              <w:spacing w:after="0"/>
              <w:rPr>
                <w:rFonts w:cs="Arial"/>
                <w:sz w:val="20"/>
                <w:szCs w:val="20"/>
                <w:lang w:eastAsia="cs-CZ"/>
              </w:rPr>
            </w:pPr>
            <w:r w:rsidRPr="003816A0">
              <w:rPr>
                <w:rFonts w:cs="Arial"/>
                <w:sz w:val="20"/>
                <w:szCs w:val="20"/>
                <w:lang w:eastAsia="cs-CZ"/>
              </w:rPr>
              <w:t>Element pohybů</w:t>
            </w:r>
          </w:p>
        </w:tc>
      </w:tr>
      <w:tr w:rsidR="003816A0" w:rsidRPr="003816A0" w14:paraId="0841EF8A"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0E29B96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584" w:type="dxa"/>
            <w:gridSpan w:val="4"/>
            <w:tcBorders>
              <w:top w:val="single" w:sz="4" w:space="0" w:color="auto"/>
              <w:left w:val="nil"/>
              <w:bottom w:val="single" w:sz="4" w:space="0" w:color="auto"/>
              <w:right w:val="single" w:sz="4" w:space="0" w:color="auto"/>
            </w:tcBorders>
            <w:shd w:val="clear" w:color="auto" w:fill="auto"/>
            <w:noWrap/>
            <w:hideMark/>
          </w:tcPr>
          <w:p w14:paraId="71BAED73" w14:textId="77777777" w:rsidR="003816A0" w:rsidRPr="003816A0" w:rsidRDefault="003816A0" w:rsidP="003816A0">
            <w:pPr>
              <w:spacing w:after="0"/>
              <w:rPr>
                <w:rFonts w:cs="Arial"/>
                <w:sz w:val="20"/>
                <w:szCs w:val="20"/>
                <w:lang w:eastAsia="cs-CZ"/>
              </w:rPr>
            </w:pPr>
            <w:r w:rsidRPr="003816A0">
              <w:rPr>
                <w:rFonts w:cs="Arial"/>
                <w:sz w:val="20"/>
                <w:szCs w:val="20"/>
                <w:lang w:eastAsia="cs-CZ"/>
              </w:rPr>
              <w:t>POHYB</w:t>
            </w:r>
          </w:p>
        </w:tc>
        <w:tc>
          <w:tcPr>
            <w:tcW w:w="602" w:type="dxa"/>
            <w:tcBorders>
              <w:top w:val="nil"/>
              <w:left w:val="nil"/>
              <w:bottom w:val="single" w:sz="4" w:space="0" w:color="auto"/>
              <w:right w:val="single" w:sz="4" w:space="0" w:color="auto"/>
            </w:tcBorders>
            <w:shd w:val="clear" w:color="auto" w:fill="auto"/>
            <w:noWrap/>
            <w:hideMark/>
          </w:tcPr>
          <w:p w14:paraId="2B343BB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N</w:t>
            </w:r>
          </w:p>
        </w:tc>
        <w:tc>
          <w:tcPr>
            <w:tcW w:w="5245" w:type="dxa"/>
            <w:tcBorders>
              <w:top w:val="nil"/>
              <w:left w:val="nil"/>
              <w:bottom w:val="single" w:sz="4" w:space="0" w:color="auto"/>
              <w:right w:val="single" w:sz="4" w:space="0" w:color="auto"/>
            </w:tcBorders>
            <w:shd w:val="clear" w:color="auto" w:fill="auto"/>
            <w:noWrap/>
            <w:hideMark/>
          </w:tcPr>
          <w:p w14:paraId="0DE43E97"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r>
      <w:tr w:rsidR="003816A0" w:rsidRPr="003816A0" w14:paraId="7F14F9FD"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1B8B7A9F"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EBD4A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024A72BA" w14:textId="77777777" w:rsidR="003816A0" w:rsidRPr="003816A0" w:rsidRDefault="003816A0" w:rsidP="003816A0">
            <w:pPr>
              <w:spacing w:after="0"/>
              <w:rPr>
                <w:rFonts w:cs="Arial"/>
                <w:sz w:val="20"/>
                <w:szCs w:val="20"/>
                <w:lang w:eastAsia="cs-CZ"/>
              </w:rPr>
            </w:pPr>
            <w:r w:rsidRPr="003816A0">
              <w:rPr>
                <w:rFonts w:cs="Arial"/>
                <w:sz w:val="20"/>
                <w:szCs w:val="20"/>
                <w:lang w:eastAsia="cs-CZ"/>
              </w:rPr>
              <w:t>ID_POHYBU_SUBJEKT</w:t>
            </w:r>
          </w:p>
        </w:tc>
        <w:tc>
          <w:tcPr>
            <w:tcW w:w="602" w:type="dxa"/>
            <w:tcBorders>
              <w:top w:val="nil"/>
              <w:left w:val="nil"/>
              <w:bottom w:val="single" w:sz="4" w:space="0" w:color="auto"/>
              <w:right w:val="single" w:sz="4" w:space="0" w:color="auto"/>
            </w:tcBorders>
            <w:shd w:val="clear" w:color="auto" w:fill="auto"/>
            <w:noWrap/>
            <w:hideMark/>
          </w:tcPr>
          <w:p w14:paraId="7D1FEB6F" w14:textId="77777777" w:rsidR="003816A0" w:rsidRPr="003816A0" w:rsidRDefault="003816A0" w:rsidP="003816A0">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4C98056D" w14:textId="77777777" w:rsidR="003816A0" w:rsidRPr="003816A0" w:rsidRDefault="003816A0" w:rsidP="003816A0">
            <w:pPr>
              <w:spacing w:after="0"/>
              <w:rPr>
                <w:rFonts w:cs="Arial"/>
                <w:sz w:val="20"/>
                <w:szCs w:val="20"/>
                <w:lang w:eastAsia="cs-CZ"/>
              </w:rPr>
            </w:pPr>
            <w:r w:rsidRPr="003816A0">
              <w:rPr>
                <w:rFonts w:cs="Arial"/>
                <w:sz w:val="20"/>
                <w:szCs w:val="20"/>
                <w:lang w:eastAsia="cs-CZ"/>
              </w:rPr>
              <w:t>ID pohybu v úložišti pohybů - generuje subjekt sám. Hodnota je určena pro změnu nebo zrušení pohybu.</w:t>
            </w:r>
          </w:p>
        </w:tc>
      </w:tr>
      <w:tr w:rsidR="003816A0" w:rsidRPr="003816A0" w14:paraId="467285E6"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62C7657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8D0238"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3A9ACC5A" w14:textId="77777777" w:rsidR="003816A0" w:rsidRPr="003816A0" w:rsidRDefault="003816A0" w:rsidP="003816A0">
            <w:pPr>
              <w:spacing w:after="0"/>
              <w:rPr>
                <w:rFonts w:cs="Arial"/>
                <w:sz w:val="20"/>
                <w:szCs w:val="20"/>
                <w:lang w:eastAsia="cs-CZ"/>
              </w:rPr>
            </w:pPr>
            <w:r w:rsidRPr="003816A0">
              <w:rPr>
                <w:rFonts w:cs="Arial"/>
                <w:sz w:val="20"/>
                <w:szCs w:val="20"/>
                <w:lang w:eastAsia="cs-CZ"/>
              </w:rPr>
              <w:t>VERZE</w:t>
            </w:r>
          </w:p>
        </w:tc>
        <w:tc>
          <w:tcPr>
            <w:tcW w:w="602" w:type="dxa"/>
            <w:tcBorders>
              <w:top w:val="nil"/>
              <w:left w:val="nil"/>
              <w:bottom w:val="single" w:sz="4" w:space="0" w:color="auto"/>
              <w:right w:val="single" w:sz="4" w:space="0" w:color="auto"/>
            </w:tcBorders>
            <w:shd w:val="clear" w:color="auto" w:fill="auto"/>
            <w:noWrap/>
            <w:hideMark/>
          </w:tcPr>
          <w:p w14:paraId="5F9E6066"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59E522BD" w14:textId="77777777" w:rsidR="003816A0" w:rsidRPr="003816A0" w:rsidRDefault="003816A0" w:rsidP="003816A0">
            <w:pPr>
              <w:spacing w:after="0"/>
              <w:rPr>
                <w:rFonts w:cs="Arial"/>
                <w:sz w:val="20"/>
                <w:szCs w:val="20"/>
                <w:lang w:eastAsia="cs-CZ"/>
              </w:rPr>
            </w:pPr>
            <w:r w:rsidRPr="003816A0">
              <w:rPr>
                <w:rFonts w:cs="Arial"/>
                <w:sz w:val="20"/>
                <w:szCs w:val="20"/>
                <w:lang w:eastAsia="cs-CZ"/>
              </w:rPr>
              <w:t>Verze pohybu</w:t>
            </w:r>
          </w:p>
        </w:tc>
      </w:tr>
      <w:tr w:rsidR="003816A0" w:rsidRPr="003816A0" w14:paraId="22270962"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3287AF35"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A595840"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709B5A7A" w14:textId="77777777" w:rsidR="003816A0" w:rsidRPr="003816A0" w:rsidRDefault="003816A0" w:rsidP="003816A0">
            <w:pPr>
              <w:spacing w:after="0"/>
              <w:rPr>
                <w:rFonts w:cs="Arial"/>
                <w:sz w:val="20"/>
                <w:szCs w:val="20"/>
                <w:lang w:eastAsia="cs-CZ"/>
              </w:rPr>
            </w:pPr>
            <w:r w:rsidRPr="003816A0">
              <w:rPr>
                <w:rFonts w:cs="Arial"/>
                <w:sz w:val="20"/>
                <w:szCs w:val="20"/>
                <w:lang w:eastAsia="cs-CZ"/>
              </w:rPr>
              <w:t>GTIN</w:t>
            </w:r>
          </w:p>
        </w:tc>
        <w:tc>
          <w:tcPr>
            <w:tcW w:w="602" w:type="dxa"/>
            <w:tcBorders>
              <w:top w:val="nil"/>
              <w:left w:val="nil"/>
              <w:bottom w:val="single" w:sz="4" w:space="0" w:color="auto"/>
              <w:right w:val="single" w:sz="4" w:space="0" w:color="auto"/>
            </w:tcBorders>
            <w:shd w:val="clear" w:color="auto" w:fill="auto"/>
            <w:noWrap/>
            <w:hideMark/>
          </w:tcPr>
          <w:p w14:paraId="12EAE240"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57F66254" w14:textId="0E3811BC" w:rsidR="003816A0" w:rsidRPr="003816A0" w:rsidRDefault="003816A0" w:rsidP="003816A0">
            <w:pPr>
              <w:spacing w:after="0"/>
              <w:rPr>
                <w:rFonts w:cs="Arial"/>
                <w:sz w:val="20"/>
                <w:szCs w:val="20"/>
                <w:lang w:eastAsia="cs-CZ"/>
              </w:rPr>
            </w:pPr>
            <w:r w:rsidRPr="003816A0">
              <w:rPr>
                <w:rFonts w:cs="Arial"/>
                <w:sz w:val="20"/>
                <w:szCs w:val="20"/>
                <w:lang w:eastAsia="cs-CZ"/>
              </w:rPr>
              <w:t> </w:t>
            </w:r>
            <w:r>
              <w:rPr>
                <w:rFonts w:cs="Arial"/>
                <w:sz w:val="20"/>
                <w:szCs w:val="20"/>
                <w:lang w:eastAsia="cs-CZ"/>
              </w:rPr>
              <w:t>Kód GTIN</w:t>
            </w:r>
          </w:p>
        </w:tc>
      </w:tr>
      <w:tr w:rsidR="003816A0" w:rsidRPr="003816A0" w14:paraId="5F46391F"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4E9FB869"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727CBE"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232874BE" w14:textId="77777777" w:rsidR="003816A0" w:rsidRPr="003816A0" w:rsidRDefault="003816A0" w:rsidP="003816A0">
            <w:pPr>
              <w:spacing w:after="0"/>
              <w:rPr>
                <w:rFonts w:cs="Arial"/>
                <w:sz w:val="20"/>
                <w:szCs w:val="20"/>
                <w:lang w:eastAsia="cs-CZ"/>
              </w:rPr>
            </w:pPr>
            <w:r w:rsidRPr="003816A0">
              <w:rPr>
                <w:rFonts w:cs="Arial"/>
                <w:sz w:val="20"/>
                <w:szCs w:val="20"/>
                <w:lang w:eastAsia="cs-CZ"/>
              </w:rPr>
              <w:t>MNOZSTVI</w:t>
            </w:r>
          </w:p>
        </w:tc>
        <w:tc>
          <w:tcPr>
            <w:tcW w:w="602" w:type="dxa"/>
            <w:tcBorders>
              <w:top w:val="nil"/>
              <w:left w:val="nil"/>
              <w:bottom w:val="single" w:sz="4" w:space="0" w:color="auto"/>
              <w:right w:val="single" w:sz="4" w:space="0" w:color="auto"/>
            </w:tcBorders>
            <w:shd w:val="clear" w:color="auto" w:fill="auto"/>
            <w:noWrap/>
            <w:hideMark/>
          </w:tcPr>
          <w:p w14:paraId="62137031"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1EC3F978" w14:textId="1FCD99B6" w:rsidR="003816A0" w:rsidRPr="003816A0" w:rsidRDefault="003816A0" w:rsidP="003816A0">
            <w:pPr>
              <w:spacing w:after="0"/>
              <w:rPr>
                <w:rFonts w:cs="Arial"/>
                <w:sz w:val="20"/>
                <w:szCs w:val="20"/>
                <w:lang w:eastAsia="cs-CZ"/>
              </w:rPr>
            </w:pPr>
            <w:r w:rsidRPr="003816A0">
              <w:rPr>
                <w:rFonts w:cs="Arial"/>
                <w:sz w:val="20"/>
                <w:szCs w:val="20"/>
                <w:lang w:eastAsia="cs-CZ"/>
              </w:rPr>
              <w:t> </w:t>
            </w:r>
            <w:r>
              <w:rPr>
                <w:rFonts w:cs="Arial"/>
                <w:sz w:val="20"/>
                <w:szCs w:val="20"/>
                <w:lang w:eastAsia="cs-CZ"/>
              </w:rPr>
              <w:t>Množství</w:t>
            </w:r>
          </w:p>
        </w:tc>
      </w:tr>
      <w:tr w:rsidR="003816A0" w:rsidRPr="003816A0" w14:paraId="261C1968"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240A53DF"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406449"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305408EE" w14:textId="77777777" w:rsidR="003816A0" w:rsidRPr="003816A0" w:rsidRDefault="003816A0" w:rsidP="003816A0">
            <w:pPr>
              <w:spacing w:after="0"/>
              <w:rPr>
                <w:rFonts w:cs="Arial"/>
                <w:sz w:val="20"/>
                <w:szCs w:val="20"/>
                <w:lang w:eastAsia="cs-CZ"/>
              </w:rPr>
            </w:pPr>
            <w:r w:rsidRPr="003816A0">
              <w:rPr>
                <w:rFonts w:cs="Arial"/>
                <w:sz w:val="20"/>
                <w:szCs w:val="20"/>
                <w:lang w:eastAsia="cs-CZ"/>
              </w:rPr>
              <w:t>POVERENA_OSOBA</w:t>
            </w:r>
          </w:p>
        </w:tc>
        <w:tc>
          <w:tcPr>
            <w:tcW w:w="602" w:type="dxa"/>
            <w:tcBorders>
              <w:top w:val="nil"/>
              <w:left w:val="nil"/>
              <w:bottom w:val="single" w:sz="4" w:space="0" w:color="auto"/>
              <w:right w:val="single" w:sz="4" w:space="0" w:color="auto"/>
            </w:tcBorders>
            <w:shd w:val="clear" w:color="auto" w:fill="auto"/>
            <w:noWrap/>
            <w:hideMark/>
          </w:tcPr>
          <w:p w14:paraId="22E76615" w14:textId="77777777" w:rsidR="003816A0" w:rsidRPr="003816A0" w:rsidRDefault="003816A0" w:rsidP="003816A0">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22440261" w14:textId="77777777" w:rsidR="003816A0" w:rsidRPr="003816A0" w:rsidRDefault="003816A0" w:rsidP="003816A0">
            <w:pPr>
              <w:spacing w:after="0"/>
              <w:rPr>
                <w:rFonts w:cs="Arial"/>
                <w:sz w:val="20"/>
                <w:szCs w:val="20"/>
                <w:lang w:eastAsia="cs-CZ"/>
              </w:rPr>
            </w:pPr>
            <w:r w:rsidRPr="003816A0">
              <w:rPr>
                <w:rFonts w:cs="Arial"/>
                <w:sz w:val="20"/>
                <w:szCs w:val="20"/>
                <w:lang w:eastAsia="cs-CZ"/>
              </w:rPr>
              <w:t>Element obsahující údaje o pověřené osoby pokud provedla zápis do úložiště ona</w:t>
            </w:r>
          </w:p>
        </w:tc>
      </w:tr>
      <w:tr w:rsidR="003816A0" w:rsidRPr="003816A0" w14:paraId="0A83F305"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1F078047"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DD0E0EE"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52130E"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54B1DF05" w14:textId="77777777" w:rsidR="003816A0" w:rsidRPr="003816A0" w:rsidRDefault="003816A0" w:rsidP="003816A0">
            <w:pPr>
              <w:spacing w:after="0"/>
              <w:rPr>
                <w:rFonts w:cs="Arial"/>
                <w:sz w:val="20"/>
                <w:szCs w:val="20"/>
                <w:lang w:eastAsia="cs-CZ"/>
              </w:rPr>
            </w:pPr>
            <w:r w:rsidRPr="003816A0">
              <w:rPr>
                <w:rFonts w:cs="Arial"/>
                <w:sz w:val="20"/>
                <w:szCs w:val="20"/>
                <w:lang w:eastAsia="cs-CZ"/>
              </w:rPr>
              <w:t>ICO_POVERENE_OSOBY</w:t>
            </w:r>
          </w:p>
        </w:tc>
        <w:tc>
          <w:tcPr>
            <w:tcW w:w="602" w:type="dxa"/>
            <w:tcBorders>
              <w:top w:val="nil"/>
              <w:left w:val="nil"/>
              <w:bottom w:val="single" w:sz="4" w:space="0" w:color="auto"/>
              <w:right w:val="single" w:sz="4" w:space="0" w:color="auto"/>
            </w:tcBorders>
            <w:shd w:val="clear" w:color="auto" w:fill="auto"/>
            <w:noWrap/>
            <w:hideMark/>
          </w:tcPr>
          <w:p w14:paraId="46C5A1FA"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26E3C186" w14:textId="77777777" w:rsidR="003816A0" w:rsidRPr="003816A0" w:rsidRDefault="003816A0" w:rsidP="003816A0">
            <w:pPr>
              <w:spacing w:after="0"/>
              <w:rPr>
                <w:rFonts w:cs="Arial"/>
                <w:sz w:val="20"/>
                <w:szCs w:val="20"/>
                <w:lang w:eastAsia="cs-CZ"/>
              </w:rPr>
            </w:pPr>
            <w:r w:rsidRPr="003816A0">
              <w:rPr>
                <w:rFonts w:cs="Arial"/>
                <w:sz w:val="20"/>
                <w:szCs w:val="20"/>
                <w:lang w:eastAsia="cs-CZ"/>
              </w:rPr>
              <w:t>ICO pověřené osoby</w:t>
            </w:r>
          </w:p>
        </w:tc>
      </w:tr>
      <w:tr w:rsidR="003816A0" w:rsidRPr="003816A0" w14:paraId="195176B7"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030EC948"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4C870D"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7E5EAE5"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0A7136A0" w14:textId="77777777" w:rsidR="003816A0" w:rsidRPr="003816A0" w:rsidRDefault="003816A0" w:rsidP="003816A0">
            <w:pPr>
              <w:spacing w:after="0"/>
              <w:rPr>
                <w:rFonts w:cs="Arial"/>
                <w:sz w:val="20"/>
                <w:szCs w:val="20"/>
                <w:lang w:eastAsia="cs-CZ"/>
              </w:rPr>
            </w:pPr>
            <w:r w:rsidRPr="003816A0">
              <w:rPr>
                <w:rFonts w:cs="Arial"/>
                <w:sz w:val="20"/>
                <w:szCs w:val="20"/>
                <w:lang w:eastAsia="cs-CZ"/>
              </w:rPr>
              <w:t>NAZEV_POVERENE_OSOBY</w:t>
            </w:r>
          </w:p>
        </w:tc>
        <w:tc>
          <w:tcPr>
            <w:tcW w:w="602" w:type="dxa"/>
            <w:tcBorders>
              <w:top w:val="nil"/>
              <w:left w:val="nil"/>
              <w:bottom w:val="single" w:sz="4" w:space="0" w:color="auto"/>
              <w:right w:val="single" w:sz="4" w:space="0" w:color="auto"/>
            </w:tcBorders>
            <w:shd w:val="clear" w:color="auto" w:fill="auto"/>
            <w:noWrap/>
            <w:hideMark/>
          </w:tcPr>
          <w:p w14:paraId="34494D07"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7B1CC228" w14:textId="77777777" w:rsidR="003816A0" w:rsidRPr="003816A0" w:rsidRDefault="003816A0" w:rsidP="003816A0">
            <w:pPr>
              <w:spacing w:after="0"/>
              <w:rPr>
                <w:rFonts w:cs="Arial"/>
                <w:sz w:val="20"/>
                <w:szCs w:val="20"/>
                <w:lang w:eastAsia="cs-CZ"/>
              </w:rPr>
            </w:pPr>
            <w:r w:rsidRPr="003816A0">
              <w:rPr>
                <w:rFonts w:cs="Arial"/>
                <w:sz w:val="20"/>
                <w:szCs w:val="20"/>
                <w:lang w:eastAsia="cs-CZ"/>
              </w:rPr>
              <w:t>Obchodní jméno případně jméno+příjmení pověřené osoby</w:t>
            </w:r>
          </w:p>
        </w:tc>
      </w:tr>
      <w:tr w:rsidR="003816A0" w:rsidRPr="003816A0" w14:paraId="12CF75DF"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6543F975"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C5F96F"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FF01C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75F4CD4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LOGIN</w:t>
            </w:r>
          </w:p>
        </w:tc>
        <w:tc>
          <w:tcPr>
            <w:tcW w:w="602" w:type="dxa"/>
            <w:tcBorders>
              <w:top w:val="nil"/>
              <w:left w:val="nil"/>
              <w:bottom w:val="single" w:sz="4" w:space="0" w:color="auto"/>
              <w:right w:val="single" w:sz="4" w:space="0" w:color="auto"/>
            </w:tcBorders>
            <w:shd w:val="clear" w:color="auto" w:fill="auto"/>
            <w:noWrap/>
            <w:hideMark/>
          </w:tcPr>
          <w:p w14:paraId="4B749C86"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53A59845" w14:textId="77777777" w:rsidR="003816A0" w:rsidRPr="003816A0" w:rsidRDefault="003816A0" w:rsidP="003816A0">
            <w:pPr>
              <w:spacing w:after="0"/>
              <w:rPr>
                <w:rFonts w:cs="Arial"/>
                <w:sz w:val="20"/>
                <w:szCs w:val="20"/>
                <w:lang w:eastAsia="cs-CZ"/>
              </w:rPr>
            </w:pPr>
            <w:r w:rsidRPr="003816A0">
              <w:rPr>
                <w:rFonts w:cs="Arial"/>
                <w:sz w:val="20"/>
                <w:szCs w:val="20"/>
                <w:lang w:eastAsia="cs-CZ"/>
              </w:rPr>
              <w:t>Login, který zápis realizoval.</w:t>
            </w:r>
          </w:p>
        </w:tc>
      </w:tr>
      <w:tr w:rsidR="003816A0" w:rsidRPr="003816A0" w14:paraId="14DEA1A0"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3BE9A795"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CEC21E"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4FF9BB36" w14:textId="731EF125" w:rsidR="003816A0" w:rsidRPr="003816A0" w:rsidRDefault="003816A0" w:rsidP="003816A0">
            <w:pPr>
              <w:spacing w:after="0"/>
              <w:rPr>
                <w:rFonts w:cs="Arial"/>
                <w:sz w:val="20"/>
                <w:szCs w:val="20"/>
                <w:lang w:eastAsia="cs-CZ"/>
              </w:rPr>
            </w:pPr>
            <w:r w:rsidRPr="003816A0">
              <w:rPr>
                <w:rFonts w:cs="Arial"/>
                <w:sz w:val="20"/>
                <w:szCs w:val="20"/>
                <w:lang w:eastAsia="cs-CZ"/>
              </w:rPr>
              <w:t>ICO_</w:t>
            </w:r>
            <w:r w:rsidR="00D76E35">
              <w:rPr>
                <w:rFonts w:cs="Arial"/>
                <w:sz w:val="20"/>
                <w:szCs w:val="20"/>
                <w:lang w:eastAsia="cs-CZ"/>
              </w:rPr>
              <w:t>DRUHE_STRANY</w:t>
            </w:r>
          </w:p>
        </w:tc>
        <w:tc>
          <w:tcPr>
            <w:tcW w:w="602" w:type="dxa"/>
            <w:tcBorders>
              <w:top w:val="nil"/>
              <w:left w:val="nil"/>
              <w:bottom w:val="single" w:sz="4" w:space="0" w:color="auto"/>
              <w:right w:val="single" w:sz="4" w:space="0" w:color="auto"/>
            </w:tcBorders>
            <w:shd w:val="clear" w:color="auto" w:fill="auto"/>
            <w:noWrap/>
            <w:hideMark/>
          </w:tcPr>
          <w:p w14:paraId="3A8FD6F1" w14:textId="77777777" w:rsidR="003816A0" w:rsidRPr="003816A0" w:rsidRDefault="003816A0" w:rsidP="003816A0">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3B35AA9A" w14:textId="5920B2EB" w:rsidR="003816A0" w:rsidRPr="003816A0" w:rsidRDefault="003816A0" w:rsidP="003816A0">
            <w:pPr>
              <w:spacing w:after="0"/>
              <w:rPr>
                <w:rFonts w:cs="Arial"/>
                <w:sz w:val="20"/>
                <w:szCs w:val="20"/>
                <w:lang w:eastAsia="cs-CZ"/>
              </w:rPr>
            </w:pPr>
            <w:r w:rsidRPr="003816A0">
              <w:rPr>
                <w:rFonts w:cs="Arial"/>
                <w:sz w:val="20"/>
                <w:szCs w:val="20"/>
                <w:lang w:eastAsia="cs-CZ"/>
              </w:rPr>
              <w:t> </w:t>
            </w:r>
            <w:r w:rsidR="006779C6" w:rsidRPr="003816A0">
              <w:rPr>
                <w:rFonts w:cs="Arial"/>
                <w:sz w:val="20"/>
                <w:szCs w:val="20"/>
                <w:lang w:eastAsia="cs-CZ"/>
              </w:rPr>
              <w:t>IČO příjemce (distributora, zemědělce)</w:t>
            </w:r>
          </w:p>
        </w:tc>
      </w:tr>
      <w:tr w:rsidR="003816A0" w:rsidRPr="003816A0" w14:paraId="4580A5AF"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3BEB3C22"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A6EC95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172F7C35" w14:textId="77777777" w:rsidR="003816A0" w:rsidRPr="003816A0" w:rsidRDefault="003816A0" w:rsidP="003816A0">
            <w:pPr>
              <w:spacing w:after="0"/>
              <w:rPr>
                <w:rFonts w:cs="Arial"/>
                <w:sz w:val="20"/>
                <w:szCs w:val="20"/>
                <w:lang w:eastAsia="cs-CZ"/>
              </w:rPr>
            </w:pPr>
            <w:r w:rsidRPr="003816A0">
              <w:rPr>
                <w:rFonts w:cs="Arial"/>
                <w:sz w:val="20"/>
                <w:szCs w:val="20"/>
                <w:lang w:eastAsia="cs-CZ"/>
              </w:rPr>
              <w:t>PRIJEMCE_INFO</w:t>
            </w:r>
          </w:p>
        </w:tc>
        <w:tc>
          <w:tcPr>
            <w:tcW w:w="602" w:type="dxa"/>
            <w:tcBorders>
              <w:top w:val="nil"/>
              <w:left w:val="nil"/>
              <w:bottom w:val="single" w:sz="4" w:space="0" w:color="auto"/>
              <w:right w:val="single" w:sz="4" w:space="0" w:color="auto"/>
            </w:tcBorders>
            <w:shd w:val="clear" w:color="auto" w:fill="auto"/>
            <w:noWrap/>
            <w:hideMark/>
          </w:tcPr>
          <w:p w14:paraId="13BCB00F" w14:textId="77777777" w:rsidR="003816A0" w:rsidRPr="003816A0" w:rsidRDefault="003816A0" w:rsidP="003816A0">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48BAE8C5" w14:textId="77777777" w:rsidR="003816A0" w:rsidRPr="003816A0" w:rsidRDefault="003816A0" w:rsidP="003816A0">
            <w:pPr>
              <w:spacing w:after="0"/>
              <w:rPr>
                <w:rFonts w:cs="Arial"/>
                <w:sz w:val="20"/>
                <w:szCs w:val="20"/>
                <w:lang w:eastAsia="cs-CZ"/>
              </w:rPr>
            </w:pPr>
            <w:r w:rsidRPr="003816A0">
              <w:rPr>
                <w:rFonts w:cs="Arial"/>
                <w:sz w:val="20"/>
                <w:szCs w:val="20"/>
                <w:lang w:eastAsia="cs-CZ"/>
              </w:rPr>
              <w:t>element k informaci o subjektu</w:t>
            </w:r>
          </w:p>
        </w:tc>
      </w:tr>
      <w:tr w:rsidR="003816A0" w:rsidRPr="003816A0" w14:paraId="6C002671"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7360F56D"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B4420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568C1E"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6A4A38D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NAZEV_SUBJEKTU</w:t>
            </w:r>
          </w:p>
        </w:tc>
        <w:tc>
          <w:tcPr>
            <w:tcW w:w="602" w:type="dxa"/>
            <w:tcBorders>
              <w:top w:val="nil"/>
              <w:left w:val="nil"/>
              <w:bottom w:val="single" w:sz="4" w:space="0" w:color="auto"/>
              <w:right w:val="single" w:sz="4" w:space="0" w:color="auto"/>
            </w:tcBorders>
            <w:shd w:val="clear" w:color="auto" w:fill="auto"/>
            <w:noWrap/>
            <w:hideMark/>
          </w:tcPr>
          <w:p w14:paraId="3C742138"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4E2B3E41" w14:textId="77777777" w:rsidR="003816A0" w:rsidRPr="003816A0" w:rsidRDefault="003816A0" w:rsidP="003816A0">
            <w:pPr>
              <w:spacing w:after="0"/>
              <w:rPr>
                <w:rFonts w:cs="Arial"/>
                <w:sz w:val="20"/>
                <w:szCs w:val="20"/>
                <w:lang w:eastAsia="cs-CZ"/>
              </w:rPr>
            </w:pPr>
            <w:r w:rsidRPr="003816A0">
              <w:rPr>
                <w:rFonts w:cs="Arial"/>
                <w:sz w:val="20"/>
                <w:szCs w:val="20"/>
                <w:lang w:eastAsia="cs-CZ"/>
              </w:rPr>
              <w:t>Obchodní jméno případně jméno+příjmení</w:t>
            </w:r>
          </w:p>
        </w:tc>
      </w:tr>
      <w:tr w:rsidR="003816A0" w:rsidRPr="003816A0" w14:paraId="4D2EF882"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5CCFAD4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37F3FC"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B97C6F0"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18B7CE77" w14:textId="77777777" w:rsidR="003816A0" w:rsidRPr="003816A0" w:rsidRDefault="003816A0" w:rsidP="003816A0">
            <w:pPr>
              <w:spacing w:after="0"/>
              <w:rPr>
                <w:rFonts w:cs="Arial"/>
                <w:sz w:val="20"/>
                <w:szCs w:val="20"/>
                <w:lang w:eastAsia="cs-CZ"/>
              </w:rPr>
            </w:pPr>
            <w:r w:rsidRPr="003816A0">
              <w:rPr>
                <w:rFonts w:cs="Arial"/>
                <w:sz w:val="20"/>
                <w:szCs w:val="20"/>
                <w:lang w:eastAsia="cs-CZ"/>
              </w:rPr>
              <w:t>REGISTROVANY_DISTRIBUTOR</w:t>
            </w:r>
          </w:p>
        </w:tc>
        <w:tc>
          <w:tcPr>
            <w:tcW w:w="602" w:type="dxa"/>
            <w:tcBorders>
              <w:top w:val="nil"/>
              <w:left w:val="nil"/>
              <w:bottom w:val="single" w:sz="4" w:space="0" w:color="auto"/>
              <w:right w:val="single" w:sz="4" w:space="0" w:color="auto"/>
            </w:tcBorders>
            <w:shd w:val="clear" w:color="auto" w:fill="auto"/>
            <w:noWrap/>
            <w:hideMark/>
          </w:tcPr>
          <w:p w14:paraId="5E786692"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4C03E9D9" w14:textId="77777777" w:rsidR="003816A0" w:rsidRPr="003816A0" w:rsidRDefault="003816A0" w:rsidP="003816A0">
            <w:pPr>
              <w:spacing w:after="0"/>
              <w:rPr>
                <w:rFonts w:cs="Arial"/>
                <w:sz w:val="20"/>
                <w:szCs w:val="20"/>
                <w:lang w:eastAsia="cs-CZ"/>
              </w:rPr>
            </w:pPr>
            <w:r w:rsidRPr="003816A0">
              <w:rPr>
                <w:rFonts w:cs="Arial"/>
                <w:sz w:val="20"/>
                <w:szCs w:val="20"/>
                <w:lang w:eastAsia="cs-CZ"/>
              </w:rPr>
              <w:t>True/False pokud je příjemce registrovaný distributor</w:t>
            </w:r>
          </w:p>
        </w:tc>
      </w:tr>
      <w:tr w:rsidR="003816A0" w:rsidRPr="003816A0" w14:paraId="62CDE8F9"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1E00626E"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FCCC937"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4FFFBF"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1E132824" w14:textId="77777777" w:rsidR="003816A0" w:rsidRPr="003816A0" w:rsidRDefault="003816A0" w:rsidP="003816A0">
            <w:pPr>
              <w:spacing w:after="0"/>
              <w:rPr>
                <w:rFonts w:cs="Arial"/>
                <w:sz w:val="20"/>
                <w:szCs w:val="20"/>
                <w:lang w:eastAsia="cs-CZ"/>
              </w:rPr>
            </w:pPr>
            <w:r w:rsidRPr="003816A0">
              <w:rPr>
                <w:rFonts w:cs="Arial"/>
                <w:sz w:val="20"/>
                <w:szCs w:val="20"/>
                <w:lang w:eastAsia="cs-CZ"/>
              </w:rPr>
              <w:t>REGISTRACNI_CISLO_DISTRIBUTORA</w:t>
            </w:r>
          </w:p>
        </w:tc>
        <w:tc>
          <w:tcPr>
            <w:tcW w:w="602" w:type="dxa"/>
            <w:tcBorders>
              <w:top w:val="nil"/>
              <w:left w:val="nil"/>
              <w:bottom w:val="single" w:sz="4" w:space="0" w:color="auto"/>
              <w:right w:val="single" w:sz="4" w:space="0" w:color="auto"/>
            </w:tcBorders>
            <w:shd w:val="clear" w:color="auto" w:fill="auto"/>
            <w:noWrap/>
            <w:hideMark/>
          </w:tcPr>
          <w:p w14:paraId="5FF7BA2D" w14:textId="77777777" w:rsidR="003816A0" w:rsidRPr="003816A0" w:rsidRDefault="003816A0" w:rsidP="003816A0">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3DAE4D07" w14:textId="77777777" w:rsidR="003816A0" w:rsidRPr="003816A0" w:rsidRDefault="003816A0" w:rsidP="003816A0">
            <w:pPr>
              <w:spacing w:after="0"/>
              <w:rPr>
                <w:rFonts w:cs="Arial"/>
                <w:sz w:val="20"/>
                <w:szCs w:val="20"/>
                <w:lang w:eastAsia="cs-CZ"/>
              </w:rPr>
            </w:pPr>
            <w:r w:rsidRPr="003816A0">
              <w:rPr>
                <w:rFonts w:cs="Arial"/>
                <w:sz w:val="20"/>
                <w:szCs w:val="20"/>
                <w:lang w:eastAsia="cs-CZ"/>
              </w:rPr>
              <w:t>Registrační číslo distributora.</w:t>
            </w:r>
          </w:p>
        </w:tc>
      </w:tr>
      <w:tr w:rsidR="003816A0" w:rsidRPr="003816A0" w14:paraId="47BA6C75"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106F73B9"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EB73CD4"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76A54277" w14:textId="77777777" w:rsidR="003816A0" w:rsidRPr="003816A0" w:rsidRDefault="003816A0" w:rsidP="003816A0">
            <w:pPr>
              <w:spacing w:after="0"/>
              <w:rPr>
                <w:rFonts w:cs="Arial"/>
                <w:sz w:val="20"/>
                <w:szCs w:val="20"/>
                <w:lang w:eastAsia="cs-CZ"/>
              </w:rPr>
            </w:pPr>
            <w:r w:rsidRPr="003816A0">
              <w:rPr>
                <w:rFonts w:cs="Arial"/>
                <w:sz w:val="20"/>
                <w:szCs w:val="20"/>
                <w:lang w:eastAsia="cs-CZ"/>
              </w:rPr>
              <w:t>KATALOG</w:t>
            </w:r>
          </w:p>
        </w:tc>
        <w:tc>
          <w:tcPr>
            <w:tcW w:w="602" w:type="dxa"/>
            <w:tcBorders>
              <w:top w:val="nil"/>
              <w:left w:val="nil"/>
              <w:bottom w:val="single" w:sz="4" w:space="0" w:color="auto"/>
              <w:right w:val="single" w:sz="4" w:space="0" w:color="auto"/>
            </w:tcBorders>
            <w:shd w:val="clear" w:color="auto" w:fill="auto"/>
            <w:noWrap/>
            <w:hideMark/>
          </w:tcPr>
          <w:p w14:paraId="3CF3CAF0" w14:textId="77777777" w:rsidR="003816A0" w:rsidRPr="003816A0" w:rsidRDefault="003816A0" w:rsidP="003816A0">
            <w:pPr>
              <w:spacing w:after="0"/>
              <w:rPr>
                <w:rFonts w:cs="Arial"/>
                <w:sz w:val="20"/>
                <w:szCs w:val="20"/>
                <w:lang w:eastAsia="cs-CZ"/>
              </w:rPr>
            </w:pPr>
            <w:r w:rsidRPr="003816A0">
              <w:rPr>
                <w:rFonts w:cs="Arial"/>
                <w:sz w:val="20"/>
                <w:szCs w:val="20"/>
                <w:lang w:eastAsia="cs-CZ"/>
              </w:rPr>
              <w:t>0 - N</w:t>
            </w:r>
          </w:p>
        </w:tc>
        <w:tc>
          <w:tcPr>
            <w:tcW w:w="5245" w:type="dxa"/>
            <w:tcBorders>
              <w:top w:val="nil"/>
              <w:left w:val="nil"/>
              <w:bottom w:val="single" w:sz="4" w:space="0" w:color="auto"/>
              <w:right w:val="single" w:sz="4" w:space="0" w:color="auto"/>
            </w:tcBorders>
            <w:shd w:val="clear" w:color="auto" w:fill="auto"/>
            <w:noWrap/>
            <w:hideMark/>
          </w:tcPr>
          <w:p w14:paraId="6FBD2ED4" w14:textId="77777777" w:rsidR="003816A0" w:rsidRPr="003816A0" w:rsidRDefault="003816A0" w:rsidP="003816A0">
            <w:pPr>
              <w:spacing w:after="0"/>
              <w:rPr>
                <w:rFonts w:cs="Arial"/>
                <w:sz w:val="20"/>
                <w:szCs w:val="20"/>
                <w:lang w:eastAsia="cs-CZ"/>
              </w:rPr>
            </w:pPr>
            <w:r w:rsidRPr="003816A0">
              <w:rPr>
                <w:rFonts w:cs="Arial"/>
                <w:sz w:val="20"/>
                <w:szCs w:val="20"/>
                <w:lang w:eastAsia="cs-CZ"/>
              </w:rPr>
              <w:t>Informace z katalogu.</w:t>
            </w:r>
          </w:p>
        </w:tc>
      </w:tr>
      <w:tr w:rsidR="003816A0" w:rsidRPr="003816A0" w14:paraId="00EEB98E"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55DF9EA4"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ED5E71F"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107F87"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66F95434" w14:textId="77777777" w:rsidR="003816A0" w:rsidRPr="003816A0" w:rsidRDefault="003816A0" w:rsidP="003816A0">
            <w:pPr>
              <w:spacing w:after="0"/>
              <w:rPr>
                <w:rFonts w:cs="Arial"/>
                <w:sz w:val="20"/>
                <w:szCs w:val="20"/>
                <w:lang w:eastAsia="cs-CZ"/>
              </w:rPr>
            </w:pPr>
            <w:r w:rsidRPr="003816A0">
              <w:rPr>
                <w:rFonts w:cs="Arial"/>
                <w:sz w:val="20"/>
                <w:szCs w:val="20"/>
                <w:lang w:eastAsia="cs-CZ"/>
              </w:rPr>
              <w:t>EVIDENCNI_CISLO</w:t>
            </w:r>
          </w:p>
        </w:tc>
        <w:tc>
          <w:tcPr>
            <w:tcW w:w="602" w:type="dxa"/>
            <w:tcBorders>
              <w:top w:val="nil"/>
              <w:left w:val="nil"/>
              <w:bottom w:val="single" w:sz="4" w:space="0" w:color="auto"/>
              <w:right w:val="single" w:sz="4" w:space="0" w:color="auto"/>
            </w:tcBorders>
            <w:shd w:val="clear" w:color="auto" w:fill="auto"/>
            <w:noWrap/>
            <w:hideMark/>
          </w:tcPr>
          <w:p w14:paraId="062039F8"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1D5C81DD" w14:textId="77777777" w:rsidR="003816A0" w:rsidRPr="003816A0" w:rsidRDefault="003816A0" w:rsidP="003816A0">
            <w:pPr>
              <w:spacing w:after="0"/>
              <w:rPr>
                <w:rFonts w:cs="Arial"/>
                <w:sz w:val="20"/>
                <w:szCs w:val="20"/>
                <w:lang w:eastAsia="cs-CZ"/>
              </w:rPr>
            </w:pPr>
            <w:r w:rsidRPr="003816A0">
              <w:rPr>
                <w:rFonts w:cs="Arial"/>
                <w:sz w:val="20"/>
                <w:szCs w:val="20"/>
                <w:lang w:eastAsia="cs-CZ"/>
              </w:rPr>
              <w:t>Evidenční číslo.</w:t>
            </w:r>
          </w:p>
        </w:tc>
      </w:tr>
      <w:tr w:rsidR="003816A0" w:rsidRPr="003816A0" w14:paraId="1F55A94C"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61512DE3"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25A4B3D"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D052612"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29926240" w14:textId="77777777" w:rsidR="003816A0" w:rsidRPr="003816A0" w:rsidRDefault="003816A0" w:rsidP="003816A0">
            <w:pPr>
              <w:spacing w:after="0"/>
              <w:rPr>
                <w:rFonts w:cs="Arial"/>
                <w:sz w:val="20"/>
                <w:szCs w:val="20"/>
                <w:lang w:eastAsia="cs-CZ"/>
              </w:rPr>
            </w:pPr>
            <w:r w:rsidRPr="003816A0">
              <w:rPr>
                <w:rFonts w:cs="Arial"/>
                <w:sz w:val="20"/>
                <w:szCs w:val="20"/>
                <w:lang w:eastAsia="cs-CZ"/>
              </w:rPr>
              <w:t>POPIS_BALENI</w:t>
            </w:r>
          </w:p>
        </w:tc>
        <w:tc>
          <w:tcPr>
            <w:tcW w:w="602" w:type="dxa"/>
            <w:tcBorders>
              <w:top w:val="nil"/>
              <w:left w:val="nil"/>
              <w:bottom w:val="single" w:sz="4" w:space="0" w:color="auto"/>
              <w:right w:val="single" w:sz="4" w:space="0" w:color="auto"/>
            </w:tcBorders>
            <w:shd w:val="clear" w:color="auto" w:fill="auto"/>
            <w:noWrap/>
            <w:hideMark/>
          </w:tcPr>
          <w:p w14:paraId="6FCFF655"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182A06DA" w14:textId="77777777" w:rsidR="003816A0" w:rsidRPr="003816A0" w:rsidRDefault="003816A0" w:rsidP="003816A0">
            <w:pPr>
              <w:spacing w:after="0"/>
              <w:rPr>
                <w:rFonts w:cs="Arial"/>
                <w:sz w:val="20"/>
                <w:szCs w:val="20"/>
                <w:lang w:eastAsia="cs-CZ"/>
              </w:rPr>
            </w:pPr>
            <w:r w:rsidRPr="003816A0">
              <w:rPr>
                <w:rFonts w:cs="Arial"/>
                <w:sz w:val="20"/>
                <w:szCs w:val="20"/>
                <w:lang w:eastAsia="cs-CZ"/>
              </w:rPr>
              <w:t>Popis balení</w:t>
            </w:r>
          </w:p>
        </w:tc>
      </w:tr>
      <w:tr w:rsidR="003816A0" w:rsidRPr="003816A0" w14:paraId="3C5A748C"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344C82C1"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640FE27"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663086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1046BA3B" w14:textId="77777777" w:rsidR="003816A0" w:rsidRPr="003816A0" w:rsidRDefault="003816A0" w:rsidP="003816A0">
            <w:pPr>
              <w:spacing w:after="0"/>
              <w:rPr>
                <w:rFonts w:cs="Arial"/>
                <w:sz w:val="20"/>
                <w:szCs w:val="20"/>
                <w:lang w:eastAsia="cs-CZ"/>
              </w:rPr>
            </w:pPr>
            <w:r w:rsidRPr="003816A0">
              <w:rPr>
                <w:rFonts w:cs="Arial"/>
                <w:sz w:val="20"/>
                <w:szCs w:val="20"/>
                <w:lang w:eastAsia="cs-CZ"/>
              </w:rPr>
              <w:t>MERNA_JEDNOTKA</w:t>
            </w:r>
          </w:p>
        </w:tc>
        <w:tc>
          <w:tcPr>
            <w:tcW w:w="602" w:type="dxa"/>
            <w:tcBorders>
              <w:top w:val="nil"/>
              <w:left w:val="nil"/>
              <w:bottom w:val="single" w:sz="4" w:space="0" w:color="auto"/>
              <w:right w:val="single" w:sz="4" w:space="0" w:color="auto"/>
            </w:tcBorders>
            <w:shd w:val="clear" w:color="auto" w:fill="auto"/>
            <w:noWrap/>
            <w:hideMark/>
          </w:tcPr>
          <w:p w14:paraId="0463163F" w14:textId="77777777" w:rsidR="003816A0" w:rsidRPr="003816A0" w:rsidRDefault="003816A0" w:rsidP="003816A0">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685913D3" w14:textId="77777777" w:rsidR="003816A0" w:rsidRPr="003816A0" w:rsidRDefault="003816A0" w:rsidP="003816A0">
            <w:pPr>
              <w:spacing w:after="0"/>
              <w:rPr>
                <w:rFonts w:cs="Arial"/>
                <w:sz w:val="20"/>
                <w:szCs w:val="20"/>
                <w:lang w:eastAsia="cs-CZ"/>
              </w:rPr>
            </w:pPr>
            <w:r w:rsidRPr="003816A0">
              <w:rPr>
                <w:rFonts w:cs="Arial"/>
                <w:sz w:val="20"/>
                <w:szCs w:val="20"/>
                <w:lang w:eastAsia="cs-CZ"/>
              </w:rPr>
              <w:t>Měrná jednotka</w:t>
            </w:r>
          </w:p>
        </w:tc>
      </w:tr>
      <w:tr w:rsidR="006779C6" w:rsidRPr="003816A0" w14:paraId="0F4862E0"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7535F21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95C815"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299230"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07DA1CFF" w14:textId="77777777" w:rsidR="006779C6" w:rsidRPr="003816A0" w:rsidRDefault="006779C6" w:rsidP="006779C6">
            <w:pPr>
              <w:spacing w:after="0"/>
              <w:rPr>
                <w:rFonts w:cs="Arial"/>
                <w:sz w:val="20"/>
                <w:szCs w:val="20"/>
                <w:lang w:eastAsia="cs-CZ"/>
              </w:rPr>
            </w:pPr>
            <w:r w:rsidRPr="003816A0">
              <w:rPr>
                <w:rFonts w:cs="Arial"/>
                <w:sz w:val="20"/>
                <w:szCs w:val="20"/>
                <w:lang w:eastAsia="cs-CZ"/>
              </w:rPr>
              <w:t>VELIKOST_BALENI</w:t>
            </w:r>
          </w:p>
        </w:tc>
        <w:tc>
          <w:tcPr>
            <w:tcW w:w="602" w:type="dxa"/>
            <w:tcBorders>
              <w:top w:val="nil"/>
              <w:left w:val="nil"/>
              <w:bottom w:val="single" w:sz="4" w:space="0" w:color="auto"/>
              <w:right w:val="single" w:sz="4" w:space="0" w:color="auto"/>
            </w:tcBorders>
            <w:shd w:val="clear" w:color="auto" w:fill="auto"/>
            <w:noWrap/>
            <w:hideMark/>
          </w:tcPr>
          <w:p w14:paraId="55972925"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2312475C" w14:textId="525D3B55" w:rsidR="006779C6" w:rsidRPr="003816A0" w:rsidRDefault="006779C6" w:rsidP="006779C6">
            <w:pPr>
              <w:spacing w:after="0"/>
              <w:rPr>
                <w:rFonts w:cs="Arial"/>
                <w:sz w:val="20"/>
                <w:szCs w:val="20"/>
                <w:lang w:eastAsia="cs-CZ"/>
              </w:rPr>
            </w:pPr>
            <w:r>
              <w:rPr>
                <w:rFonts w:cs="Arial"/>
                <w:sz w:val="20"/>
                <w:szCs w:val="20"/>
                <w:lang w:eastAsia="cs-CZ"/>
              </w:rPr>
              <w:t xml:space="preserve">Hodnota velikosti balení </w:t>
            </w:r>
          </w:p>
        </w:tc>
      </w:tr>
      <w:tr w:rsidR="006779C6" w:rsidRPr="003816A0" w14:paraId="40194518"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6705E5AB"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48B719"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8A51C17"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01336850" w14:textId="77777777" w:rsidR="006779C6" w:rsidRPr="003816A0" w:rsidRDefault="006779C6" w:rsidP="006779C6">
            <w:pPr>
              <w:spacing w:after="0"/>
              <w:rPr>
                <w:rFonts w:cs="Arial"/>
                <w:sz w:val="20"/>
                <w:szCs w:val="20"/>
                <w:lang w:eastAsia="cs-CZ"/>
              </w:rPr>
            </w:pPr>
            <w:r w:rsidRPr="003816A0">
              <w:rPr>
                <w:rFonts w:cs="Arial"/>
                <w:sz w:val="20"/>
                <w:szCs w:val="20"/>
                <w:lang w:eastAsia="cs-CZ"/>
              </w:rPr>
              <w:t>REGISTR</w:t>
            </w:r>
          </w:p>
        </w:tc>
        <w:tc>
          <w:tcPr>
            <w:tcW w:w="602" w:type="dxa"/>
            <w:tcBorders>
              <w:top w:val="nil"/>
              <w:left w:val="nil"/>
              <w:bottom w:val="single" w:sz="4" w:space="0" w:color="auto"/>
              <w:right w:val="single" w:sz="4" w:space="0" w:color="auto"/>
            </w:tcBorders>
            <w:shd w:val="clear" w:color="auto" w:fill="auto"/>
            <w:noWrap/>
            <w:hideMark/>
          </w:tcPr>
          <w:p w14:paraId="2C35834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1BF9255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Element dat z Registru přípravků vztažený k evidenčnímu číslu.</w:t>
            </w:r>
          </w:p>
        </w:tc>
      </w:tr>
      <w:tr w:rsidR="006779C6" w:rsidRPr="003816A0" w14:paraId="2522E520"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247C6F7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4CC0962"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290CB72"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D99BE4"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3996" w:type="dxa"/>
            <w:tcBorders>
              <w:top w:val="single" w:sz="4" w:space="0" w:color="auto"/>
              <w:left w:val="nil"/>
              <w:bottom w:val="single" w:sz="4" w:space="0" w:color="auto"/>
              <w:right w:val="single" w:sz="4" w:space="0" w:color="auto"/>
            </w:tcBorders>
            <w:shd w:val="clear" w:color="auto" w:fill="auto"/>
            <w:noWrap/>
            <w:hideMark/>
          </w:tcPr>
          <w:p w14:paraId="723E84F8" w14:textId="77777777" w:rsidR="006779C6" w:rsidRPr="003816A0" w:rsidRDefault="006779C6" w:rsidP="006779C6">
            <w:pPr>
              <w:spacing w:after="0"/>
              <w:rPr>
                <w:rFonts w:cs="Arial"/>
                <w:sz w:val="20"/>
                <w:szCs w:val="20"/>
                <w:lang w:eastAsia="cs-CZ"/>
              </w:rPr>
            </w:pPr>
            <w:r w:rsidRPr="003816A0">
              <w:rPr>
                <w:rFonts w:cs="Arial"/>
                <w:sz w:val="20"/>
                <w:szCs w:val="20"/>
                <w:lang w:eastAsia="cs-CZ"/>
              </w:rPr>
              <w:t>OBCHODNI_JMENO</w:t>
            </w:r>
          </w:p>
        </w:tc>
        <w:tc>
          <w:tcPr>
            <w:tcW w:w="602" w:type="dxa"/>
            <w:tcBorders>
              <w:top w:val="nil"/>
              <w:left w:val="nil"/>
              <w:bottom w:val="single" w:sz="4" w:space="0" w:color="auto"/>
              <w:right w:val="single" w:sz="4" w:space="0" w:color="auto"/>
            </w:tcBorders>
            <w:shd w:val="clear" w:color="auto" w:fill="auto"/>
            <w:noWrap/>
            <w:hideMark/>
          </w:tcPr>
          <w:p w14:paraId="638003C5"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411D8923" w14:textId="463AB488" w:rsidR="006779C6" w:rsidRPr="003816A0" w:rsidRDefault="006779C6" w:rsidP="006779C6">
            <w:pPr>
              <w:spacing w:after="0"/>
              <w:rPr>
                <w:rFonts w:cs="Arial"/>
                <w:sz w:val="20"/>
                <w:szCs w:val="20"/>
                <w:lang w:eastAsia="cs-CZ"/>
              </w:rPr>
            </w:pPr>
            <w:r>
              <w:rPr>
                <w:rFonts w:cs="Arial"/>
                <w:sz w:val="20"/>
                <w:szCs w:val="20"/>
                <w:lang w:eastAsia="cs-CZ"/>
              </w:rPr>
              <w:t>Obchodní jméno</w:t>
            </w:r>
          </w:p>
        </w:tc>
      </w:tr>
      <w:tr w:rsidR="006779C6" w:rsidRPr="003816A0" w14:paraId="08EC9463"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46BCB532"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801E5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1823D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2449E5"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3996" w:type="dxa"/>
            <w:tcBorders>
              <w:top w:val="single" w:sz="4" w:space="0" w:color="auto"/>
              <w:left w:val="nil"/>
              <w:bottom w:val="single" w:sz="4" w:space="0" w:color="auto"/>
              <w:right w:val="single" w:sz="4" w:space="0" w:color="auto"/>
            </w:tcBorders>
            <w:shd w:val="clear" w:color="auto" w:fill="auto"/>
            <w:noWrap/>
            <w:hideMark/>
          </w:tcPr>
          <w:p w14:paraId="0E33BF05" w14:textId="77777777" w:rsidR="006779C6" w:rsidRPr="003816A0" w:rsidRDefault="006779C6" w:rsidP="006779C6">
            <w:pPr>
              <w:spacing w:after="0"/>
              <w:rPr>
                <w:rFonts w:cs="Arial"/>
                <w:sz w:val="20"/>
                <w:szCs w:val="20"/>
                <w:lang w:eastAsia="cs-CZ"/>
              </w:rPr>
            </w:pPr>
            <w:r w:rsidRPr="003816A0">
              <w:rPr>
                <w:rFonts w:cs="Arial"/>
                <w:sz w:val="20"/>
                <w:szCs w:val="20"/>
                <w:lang w:eastAsia="cs-CZ"/>
              </w:rPr>
              <w:t>DRZITEL_POVOLENI</w:t>
            </w:r>
          </w:p>
        </w:tc>
        <w:tc>
          <w:tcPr>
            <w:tcW w:w="602" w:type="dxa"/>
            <w:tcBorders>
              <w:top w:val="nil"/>
              <w:left w:val="nil"/>
              <w:bottom w:val="single" w:sz="4" w:space="0" w:color="auto"/>
              <w:right w:val="single" w:sz="4" w:space="0" w:color="auto"/>
            </w:tcBorders>
            <w:shd w:val="clear" w:color="auto" w:fill="auto"/>
            <w:noWrap/>
            <w:hideMark/>
          </w:tcPr>
          <w:p w14:paraId="7233DAB6" w14:textId="77777777" w:rsidR="006779C6" w:rsidRPr="003816A0" w:rsidRDefault="006779C6" w:rsidP="006779C6">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4A5A654A" w14:textId="53EE4637" w:rsidR="006779C6" w:rsidRPr="003816A0" w:rsidRDefault="006779C6" w:rsidP="006779C6">
            <w:pPr>
              <w:spacing w:after="0"/>
              <w:rPr>
                <w:rFonts w:cs="Arial"/>
                <w:sz w:val="20"/>
                <w:szCs w:val="20"/>
                <w:lang w:eastAsia="cs-CZ"/>
              </w:rPr>
            </w:pPr>
            <w:r>
              <w:rPr>
                <w:rFonts w:cs="Arial"/>
                <w:sz w:val="20"/>
                <w:szCs w:val="20"/>
                <w:lang w:eastAsia="cs-CZ"/>
              </w:rPr>
              <w:t>Držitel povolení</w:t>
            </w:r>
          </w:p>
        </w:tc>
      </w:tr>
      <w:tr w:rsidR="006779C6" w:rsidRPr="003816A0" w14:paraId="19B6768F"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77055EE5"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167B97"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90283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E62E5EB"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3996" w:type="dxa"/>
            <w:tcBorders>
              <w:top w:val="single" w:sz="4" w:space="0" w:color="auto"/>
              <w:left w:val="nil"/>
              <w:bottom w:val="single" w:sz="4" w:space="0" w:color="auto"/>
              <w:right w:val="single" w:sz="4" w:space="0" w:color="auto"/>
            </w:tcBorders>
            <w:shd w:val="clear" w:color="auto" w:fill="auto"/>
            <w:noWrap/>
            <w:hideMark/>
          </w:tcPr>
          <w:p w14:paraId="631B6DD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STAV_ROZHODNUTI</w:t>
            </w:r>
          </w:p>
        </w:tc>
        <w:tc>
          <w:tcPr>
            <w:tcW w:w="602" w:type="dxa"/>
            <w:tcBorders>
              <w:top w:val="nil"/>
              <w:left w:val="nil"/>
              <w:bottom w:val="single" w:sz="4" w:space="0" w:color="auto"/>
              <w:right w:val="single" w:sz="4" w:space="0" w:color="auto"/>
            </w:tcBorders>
            <w:shd w:val="clear" w:color="auto" w:fill="auto"/>
            <w:noWrap/>
            <w:hideMark/>
          </w:tcPr>
          <w:p w14:paraId="2E50D819"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6E7F0382" w14:textId="21E1E152" w:rsidR="006779C6" w:rsidRPr="003816A0" w:rsidRDefault="006779C6" w:rsidP="006779C6">
            <w:pPr>
              <w:spacing w:after="0"/>
              <w:rPr>
                <w:rFonts w:cs="Arial"/>
                <w:sz w:val="20"/>
                <w:szCs w:val="20"/>
                <w:lang w:eastAsia="cs-CZ"/>
              </w:rPr>
            </w:pPr>
            <w:r>
              <w:rPr>
                <w:rFonts w:cs="Arial"/>
                <w:sz w:val="20"/>
                <w:szCs w:val="20"/>
                <w:lang w:eastAsia="cs-CZ"/>
              </w:rPr>
              <w:t>Stav rozhodnutí</w:t>
            </w:r>
          </w:p>
        </w:tc>
      </w:tr>
      <w:tr w:rsidR="006779C6" w:rsidRPr="003816A0" w14:paraId="4DA6934E"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07EF07D2"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0BBBC8"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2FE635"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9F778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3996" w:type="dxa"/>
            <w:tcBorders>
              <w:top w:val="single" w:sz="4" w:space="0" w:color="auto"/>
              <w:left w:val="nil"/>
              <w:bottom w:val="single" w:sz="4" w:space="0" w:color="auto"/>
              <w:right w:val="single" w:sz="4" w:space="0" w:color="auto"/>
            </w:tcBorders>
            <w:shd w:val="clear" w:color="auto" w:fill="auto"/>
            <w:noWrap/>
            <w:hideMark/>
          </w:tcPr>
          <w:p w14:paraId="05B8CAF7" w14:textId="77777777" w:rsidR="006779C6" w:rsidRPr="003816A0" w:rsidRDefault="006779C6" w:rsidP="006779C6">
            <w:pPr>
              <w:spacing w:after="0"/>
              <w:rPr>
                <w:rFonts w:cs="Arial"/>
                <w:sz w:val="20"/>
                <w:szCs w:val="20"/>
                <w:lang w:eastAsia="cs-CZ"/>
              </w:rPr>
            </w:pPr>
            <w:r w:rsidRPr="003816A0">
              <w:rPr>
                <w:rFonts w:cs="Arial"/>
                <w:sz w:val="20"/>
                <w:szCs w:val="20"/>
                <w:lang w:eastAsia="cs-CZ"/>
              </w:rPr>
              <w:t>DATUM_PLATNOSTI_DO</w:t>
            </w:r>
          </w:p>
        </w:tc>
        <w:tc>
          <w:tcPr>
            <w:tcW w:w="602" w:type="dxa"/>
            <w:tcBorders>
              <w:top w:val="nil"/>
              <w:left w:val="nil"/>
              <w:bottom w:val="single" w:sz="4" w:space="0" w:color="auto"/>
              <w:right w:val="single" w:sz="4" w:space="0" w:color="auto"/>
            </w:tcBorders>
            <w:shd w:val="clear" w:color="auto" w:fill="auto"/>
            <w:noWrap/>
            <w:hideMark/>
          </w:tcPr>
          <w:p w14:paraId="1D4F083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7BFA5548" w14:textId="124D52D8" w:rsidR="006779C6" w:rsidRPr="003816A0" w:rsidRDefault="006779C6" w:rsidP="006779C6">
            <w:pPr>
              <w:spacing w:after="0"/>
              <w:rPr>
                <w:rFonts w:cs="Arial"/>
                <w:sz w:val="20"/>
                <w:szCs w:val="20"/>
                <w:lang w:eastAsia="cs-CZ"/>
              </w:rPr>
            </w:pPr>
            <w:r>
              <w:rPr>
                <w:rFonts w:cs="Arial"/>
                <w:sz w:val="20"/>
                <w:szCs w:val="20"/>
                <w:lang w:eastAsia="cs-CZ"/>
              </w:rPr>
              <w:t>Datum platnosti do rozhodnutí</w:t>
            </w:r>
          </w:p>
        </w:tc>
      </w:tr>
      <w:tr w:rsidR="006779C6" w:rsidRPr="003816A0" w14:paraId="25115E07"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0A6E03C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992FCF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6FEB717"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4C2CBC5"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3996" w:type="dxa"/>
            <w:tcBorders>
              <w:top w:val="single" w:sz="4" w:space="0" w:color="auto"/>
              <w:left w:val="nil"/>
              <w:bottom w:val="single" w:sz="4" w:space="0" w:color="auto"/>
              <w:right w:val="single" w:sz="4" w:space="0" w:color="auto"/>
            </w:tcBorders>
            <w:shd w:val="clear" w:color="auto" w:fill="auto"/>
            <w:noWrap/>
            <w:hideMark/>
          </w:tcPr>
          <w:p w14:paraId="400FF2F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DATUM_UVADENI_NA_TRH</w:t>
            </w:r>
          </w:p>
        </w:tc>
        <w:tc>
          <w:tcPr>
            <w:tcW w:w="602" w:type="dxa"/>
            <w:tcBorders>
              <w:top w:val="nil"/>
              <w:left w:val="nil"/>
              <w:bottom w:val="single" w:sz="4" w:space="0" w:color="auto"/>
              <w:right w:val="single" w:sz="4" w:space="0" w:color="auto"/>
            </w:tcBorders>
            <w:shd w:val="clear" w:color="auto" w:fill="auto"/>
            <w:noWrap/>
            <w:hideMark/>
          </w:tcPr>
          <w:p w14:paraId="3EE81876" w14:textId="77777777" w:rsidR="006779C6" w:rsidRPr="003816A0" w:rsidRDefault="006779C6" w:rsidP="006779C6">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68FF4BF1" w14:textId="7943D448" w:rsidR="006779C6" w:rsidRPr="003816A0" w:rsidRDefault="006779C6" w:rsidP="006779C6">
            <w:pPr>
              <w:spacing w:after="0"/>
              <w:rPr>
                <w:rFonts w:cs="Arial"/>
                <w:sz w:val="20"/>
                <w:szCs w:val="20"/>
                <w:lang w:eastAsia="cs-CZ"/>
              </w:rPr>
            </w:pPr>
            <w:r w:rsidRPr="003816A0">
              <w:rPr>
                <w:rFonts w:cs="Arial"/>
                <w:sz w:val="20"/>
                <w:szCs w:val="20"/>
                <w:lang w:eastAsia="cs-CZ"/>
              </w:rPr>
              <w:t> </w:t>
            </w:r>
            <w:r>
              <w:rPr>
                <w:rFonts w:cs="Arial"/>
                <w:sz w:val="20"/>
                <w:szCs w:val="20"/>
                <w:lang w:eastAsia="cs-CZ"/>
              </w:rPr>
              <w:t>Datum uvedení na trh</w:t>
            </w:r>
          </w:p>
        </w:tc>
      </w:tr>
      <w:tr w:rsidR="006779C6" w:rsidRPr="003816A0" w14:paraId="207D345E"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26510797" w14:textId="77777777" w:rsidR="006779C6" w:rsidRPr="003816A0" w:rsidRDefault="006779C6" w:rsidP="006779C6">
            <w:pPr>
              <w:spacing w:after="0"/>
              <w:rPr>
                <w:rFonts w:cs="Arial"/>
                <w:sz w:val="20"/>
                <w:szCs w:val="20"/>
                <w:lang w:eastAsia="cs-CZ"/>
              </w:rPr>
            </w:pPr>
            <w:r w:rsidRPr="003816A0">
              <w:rPr>
                <w:rFonts w:cs="Arial"/>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0D9CE58E"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1F26D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120FC89"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3996" w:type="dxa"/>
            <w:tcBorders>
              <w:top w:val="single" w:sz="4" w:space="0" w:color="auto"/>
              <w:left w:val="nil"/>
              <w:bottom w:val="single" w:sz="4" w:space="0" w:color="auto"/>
              <w:right w:val="single" w:sz="4" w:space="0" w:color="auto"/>
            </w:tcBorders>
            <w:shd w:val="clear" w:color="auto" w:fill="auto"/>
            <w:noWrap/>
            <w:hideMark/>
          </w:tcPr>
          <w:p w14:paraId="49850117" w14:textId="77777777" w:rsidR="006779C6" w:rsidRPr="003816A0" w:rsidRDefault="006779C6" w:rsidP="006779C6">
            <w:pPr>
              <w:spacing w:after="0"/>
              <w:rPr>
                <w:rFonts w:cs="Arial"/>
                <w:sz w:val="20"/>
                <w:szCs w:val="20"/>
                <w:lang w:eastAsia="cs-CZ"/>
              </w:rPr>
            </w:pPr>
            <w:r w:rsidRPr="003816A0">
              <w:rPr>
                <w:rFonts w:cs="Arial"/>
                <w:sz w:val="20"/>
                <w:szCs w:val="20"/>
                <w:lang w:eastAsia="cs-CZ"/>
              </w:rPr>
              <w:t>DATUM_UKONCENI_POUZIVANI</w:t>
            </w:r>
          </w:p>
        </w:tc>
        <w:tc>
          <w:tcPr>
            <w:tcW w:w="602" w:type="dxa"/>
            <w:tcBorders>
              <w:top w:val="nil"/>
              <w:left w:val="nil"/>
              <w:bottom w:val="single" w:sz="4" w:space="0" w:color="auto"/>
              <w:right w:val="single" w:sz="4" w:space="0" w:color="auto"/>
            </w:tcBorders>
            <w:shd w:val="clear" w:color="auto" w:fill="auto"/>
            <w:noWrap/>
            <w:hideMark/>
          </w:tcPr>
          <w:p w14:paraId="0E87A9B9"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0586D3EF" w14:textId="51840570" w:rsidR="006779C6" w:rsidRPr="003816A0" w:rsidRDefault="006779C6" w:rsidP="006779C6">
            <w:pPr>
              <w:spacing w:after="0"/>
              <w:rPr>
                <w:rFonts w:cs="Arial"/>
                <w:sz w:val="20"/>
                <w:szCs w:val="20"/>
                <w:lang w:eastAsia="cs-CZ"/>
              </w:rPr>
            </w:pPr>
            <w:r w:rsidRPr="003816A0">
              <w:rPr>
                <w:rFonts w:cs="Arial"/>
                <w:sz w:val="20"/>
                <w:szCs w:val="20"/>
                <w:lang w:eastAsia="cs-CZ"/>
              </w:rPr>
              <w:t> </w:t>
            </w:r>
            <w:r>
              <w:rPr>
                <w:rFonts w:cs="Arial"/>
                <w:sz w:val="20"/>
                <w:szCs w:val="20"/>
                <w:lang w:eastAsia="cs-CZ"/>
              </w:rPr>
              <w:t xml:space="preserve">Datum ukončení </w:t>
            </w:r>
            <w:r w:rsidR="009F782D">
              <w:rPr>
                <w:rFonts w:cs="Arial"/>
                <w:sz w:val="20"/>
                <w:szCs w:val="20"/>
                <w:lang w:eastAsia="cs-CZ"/>
              </w:rPr>
              <w:t>používání</w:t>
            </w:r>
          </w:p>
        </w:tc>
      </w:tr>
      <w:tr w:rsidR="006779C6" w:rsidRPr="003816A0" w14:paraId="19A345F0" w14:textId="77777777" w:rsidTr="002A56FE">
        <w:trPr>
          <w:trHeight w:val="1020"/>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7E4ECAFE"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FCE721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1DFC24CB" w14:textId="77777777" w:rsidR="006779C6" w:rsidRPr="003816A0" w:rsidRDefault="006779C6" w:rsidP="006779C6">
            <w:pPr>
              <w:spacing w:after="0"/>
              <w:rPr>
                <w:rFonts w:cs="Arial"/>
                <w:sz w:val="20"/>
                <w:szCs w:val="20"/>
                <w:lang w:eastAsia="cs-CZ"/>
              </w:rPr>
            </w:pPr>
            <w:r w:rsidRPr="003816A0">
              <w:rPr>
                <w:rFonts w:cs="Arial"/>
                <w:sz w:val="20"/>
                <w:szCs w:val="20"/>
                <w:lang w:eastAsia="cs-CZ"/>
              </w:rPr>
              <w:t>STAV_ZPRACOVANI_POHYBU</w:t>
            </w:r>
          </w:p>
        </w:tc>
        <w:tc>
          <w:tcPr>
            <w:tcW w:w="602" w:type="dxa"/>
            <w:tcBorders>
              <w:top w:val="nil"/>
              <w:left w:val="nil"/>
              <w:bottom w:val="single" w:sz="4" w:space="0" w:color="auto"/>
              <w:right w:val="single" w:sz="4" w:space="0" w:color="auto"/>
            </w:tcBorders>
            <w:shd w:val="clear" w:color="auto" w:fill="auto"/>
            <w:noWrap/>
            <w:hideMark/>
          </w:tcPr>
          <w:p w14:paraId="6D1C2EF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hideMark/>
          </w:tcPr>
          <w:p w14:paraId="6D420ABF" w14:textId="77777777" w:rsidR="006779C6" w:rsidRPr="003816A0" w:rsidRDefault="006779C6" w:rsidP="006779C6">
            <w:pPr>
              <w:spacing w:after="0"/>
              <w:rPr>
                <w:rFonts w:cs="Arial"/>
                <w:sz w:val="20"/>
                <w:szCs w:val="20"/>
                <w:lang w:eastAsia="cs-CZ"/>
              </w:rPr>
            </w:pPr>
            <w:r w:rsidRPr="003816A0">
              <w:rPr>
                <w:rFonts w:cs="Arial"/>
                <w:sz w:val="20"/>
                <w:szCs w:val="20"/>
                <w:lang w:eastAsia="cs-CZ"/>
              </w:rPr>
              <w:t>Výčet možných stavů:</w:t>
            </w:r>
            <w:r w:rsidRPr="003816A0">
              <w:rPr>
                <w:rFonts w:cs="Arial"/>
                <w:sz w:val="20"/>
                <w:szCs w:val="20"/>
                <w:lang w:eastAsia="cs-CZ"/>
              </w:rPr>
              <w:br/>
              <w:t>1. Zpracováno - k pohybu neexistují evidované chyby</w:t>
            </w:r>
            <w:r w:rsidRPr="003816A0">
              <w:rPr>
                <w:rFonts w:cs="Arial"/>
                <w:sz w:val="20"/>
                <w:szCs w:val="20"/>
                <w:lang w:eastAsia="cs-CZ"/>
              </w:rPr>
              <w:br/>
              <w:t>2. Zpracováno - k pohybu existují evidované chyby</w:t>
            </w:r>
            <w:r w:rsidRPr="003816A0">
              <w:rPr>
                <w:rFonts w:cs="Arial"/>
                <w:sz w:val="20"/>
                <w:szCs w:val="20"/>
                <w:lang w:eastAsia="cs-CZ"/>
              </w:rPr>
              <w:br/>
              <w:t>9. Odmítnuto  z důvodu výskytu nepropustných chyb</w:t>
            </w:r>
          </w:p>
        </w:tc>
      </w:tr>
      <w:tr w:rsidR="006779C6" w:rsidRPr="003816A0" w14:paraId="649BEBDB"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27BEC81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D0F64F6"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32A11134" w14:textId="77777777" w:rsidR="006779C6" w:rsidRPr="003816A0" w:rsidRDefault="006779C6" w:rsidP="006779C6">
            <w:pPr>
              <w:spacing w:after="0"/>
              <w:rPr>
                <w:rFonts w:cs="Arial"/>
                <w:sz w:val="20"/>
                <w:szCs w:val="20"/>
                <w:lang w:eastAsia="cs-CZ"/>
              </w:rPr>
            </w:pPr>
            <w:r w:rsidRPr="003816A0">
              <w:rPr>
                <w:rFonts w:cs="Arial"/>
                <w:sz w:val="20"/>
                <w:szCs w:val="20"/>
                <w:lang w:eastAsia="cs-CZ"/>
              </w:rPr>
              <w:t>DATUM_ZPRACOVANI_POHYBU</w:t>
            </w:r>
          </w:p>
        </w:tc>
        <w:tc>
          <w:tcPr>
            <w:tcW w:w="602" w:type="dxa"/>
            <w:tcBorders>
              <w:top w:val="nil"/>
              <w:left w:val="nil"/>
              <w:bottom w:val="single" w:sz="4" w:space="0" w:color="auto"/>
              <w:right w:val="single" w:sz="4" w:space="0" w:color="auto"/>
            </w:tcBorders>
            <w:shd w:val="clear" w:color="auto" w:fill="auto"/>
            <w:noWrap/>
            <w:hideMark/>
          </w:tcPr>
          <w:p w14:paraId="681DB794"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571891BD" w14:textId="77777777" w:rsidR="006779C6" w:rsidRPr="003816A0" w:rsidRDefault="006779C6" w:rsidP="006779C6">
            <w:pPr>
              <w:spacing w:after="0"/>
              <w:rPr>
                <w:rFonts w:cs="Arial"/>
                <w:sz w:val="20"/>
                <w:szCs w:val="20"/>
                <w:lang w:eastAsia="cs-CZ"/>
              </w:rPr>
            </w:pPr>
            <w:r w:rsidRPr="003816A0">
              <w:rPr>
                <w:rFonts w:cs="Arial"/>
                <w:sz w:val="20"/>
                <w:szCs w:val="20"/>
                <w:lang w:eastAsia="cs-CZ"/>
              </w:rPr>
              <w:t>Datum a čas zpracování pohybu</w:t>
            </w:r>
          </w:p>
        </w:tc>
      </w:tr>
      <w:tr w:rsidR="006779C6" w:rsidRPr="003816A0" w14:paraId="6A1F2B96"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4CB4157D"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3A92996"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7BAD3CC6" w14:textId="77777777" w:rsidR="006779C6" w:rsidRPr="003816A0" w:rsidRDefault="006779C6" w:rsidP="006779C6">
            <w:pPr>
              <w:spacing w:after="0"/>
              <w:rPr>
                <w:rFonts w:cs="Arial"/>
                <w:sz w:val="20"/>
                <w:szCs w:val="20"/>
                <w:lang w:eastAsia="cs-CZ"/>
              </w:rPr>
            </w:pPr>
            <w:r w:rsidRPr="003816A0">
              <w:rPr>
                <w:rFonts w:cs="Arial"/>
                <w:sz w:val="20"/>
                <w:szCs w:val="20"/>
                <w:lang w:eastAsia="cs-CZ"/>
              </w:rPr>
              <w:t>DATUM_POSLZMENY_POHYBU</w:t>
            </w:r>
          </w:p>
        </w:tc>
        <w:tc>
          <w:tcPr>
            <w:tcW w:w="602" w:type="dxa"/>
            <w:tcBorders>
              <w:top w:val="nil"/>
              <w:left w:val="nil"/>
              <w:bottom w:val="single" w:sz="4" w:space="0" w:color="auto"/>
              <w:right w:val="single" w:sz="4" w:space="0" w:color="auto"/>
            </w:tcBorders>
            <w:shd w:val="clear" w:color="auto" w:fill="auto"/>
            <w:noWrap/>
            <w:hideMark/>
          </w:tcPr>
          <w:p w14:paraId="40017D9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143C5896" w14:textId="77777777" w:rsidR="006779C6" w:rsidRPr="003816A0" w:rsidRDefault="006779C6" w:rsidP="006779C6">
            <w:pPr>
              <w:spacing w:after="0"/>
              <w:rPr>
                <w:rFonts w:cs="Arial"/>
                <w:sz w:val="20"/>
                <w:szCs w:val="20"/>
                <w:lang w:eastAsia="cs-CZ"/>
              </w:rPr>
            </w:pPr>
            <w:r w:rsidRPr="003816A0">
              <w:rPr>
                <w:rFonts w:cs="Arial"/>
                <w:sz w:val="20"/>
                <w:szCs w:val="20"/>
                <w:lang w:eastAsia="cs-CZ"/>
              </w:rPr>
              <w:t>Datum a čas poslední změny na pohybu</w:t>
            </w:r>
          </w:p>
        </w:tc>
      </w:tr>
      <w:tr w:rsidR="006779C6" w:rsidRPr="003816A0" w14:paraId="40A3890D"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48D8031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1FA7A65"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213638A7" w14:textId="77777777" w:rsidR="006779C6" w:rsidRPr="003816A0" w:rsidRDefault="006779C6" w:rsidP="006779C6">
            <w:pPr>
              <w:spacing w:after="0"/>
              <w:rPr>
                <w:rFonts w:cs="Arial"/>
                <w:sz w:val="20"/>
                <w:szCs w:val="20"/>
                <w:lang w:eastAsia="cs-CZ"/>
              </w:rPr>
            </w:pPr>
            <w:r w:rsidRPr="003816A0">
              <w:rPr>
                <w:rFonts w:cs="Arial"/>
                <w:sz w:val="20"/>
                <w:szCs w:val="20"/>
                <w:lang w:eastAsia="cs-CZ"/>
              </w:rPr>
              <w:t>EVIDOVANE_CHYBY</w:t>
            </w:r>
          </w:p>
        </w:tc>
        <w:tc>
          <w:tcPr>
            <w:tcW w:w="602" w:type="dxa"/>
            <w:tcBorders>
              <w:top w:val="nil"/>
              <w:left w:val="nil"/>
              <w:bottom w:val="single" w:sz="4" w:space="0" w:color="auto"/>
              <w:right w:val="single" w:sz="4" w:space="0" w:color="auto"/>
            </w:tcBorders>
            <w:shd w:val="clear" w:color="auto" w:fill="auto"/>
            <w:noWrap/>
            <w:hideMark/>
          </w:tcPr>
          <w:p w14:paraId="38282ED8"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5245" w:type="dxa"/>
            <w:tcBorders>
              <w:top w:val="nil"/>
              <w:left w:val="nil"/>
              <w:bottom w:val="single" w:sz="4" w:space="0" w:color="auto"/>
              <w:right w:val="single" w:sz="4" w:space="0" w:color="auto"/>
            </w:tcBorders>
            <w:shd w:val="clear" w:color="auto" w:fill="auto"/>
            <w:noWrap/>
            <w:hideMark/>
          </w:tcPr>
          <w:p w14:paraId="7899D594"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r>
      <w:tr w:rsidR="006779C6" w:rsidRPr="003816A0" w14:paraId="2AA312D3"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5CCD7BFB"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1A383B"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EC066D"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43BF5904" w14:textId="77777777" w:rsidR="006779C6" w:rsidRPr="003816A0" w:rsidRDefault="006779C6" w:rsidP="006779C6">
            <w:pPr>
              <w:spacing w:after="0"/>
              <w:rPr>
                <w:rFonts w:cs="Arial"/>
                <w:sz w:val="20"/>
                <w:szCs w:val="20"/>
                <w:lang w:eastAsia="cs-CZ"/>
              </w:rPr>
            </w:pPr>
            <w:r w:rsidRPr="003816A0">
              <w:rPr>
                <w:rFonts w:cs="Arial"/>
                <w:sz w:val="20"/>
                <w:szCs w:val="20"/>
                <w:lang w:eastAsia="cs-CZ"/>
              </w:rPr>
              <w:t>KOD</w:t>
            </w:r>
          </w:p>
        </w:tc>
        <w:tc>
          <w:tcPr>
            <w:tcW w:w="602" w:type="dxa"/>
            <w:tcBorders>
              <w:top w:val="nil"/>
              <w:left w:val="nil"/>
              <w:bottom w:val="single" w:sz="4" w:space="0" w:color="auto"/>
              <w:right w:val="single" w:sz="4" w:space="0" w:color="auto"/>
            </w:tcBorders>
            <w:shd w:val="clear" w:color="auto" w:fill="auto"/>
            <w:noWrap/>
            <w:hideMark/>
          </w:tcPr>
          <w:p w14:paraId="1EC6CAFE"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4B66324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kód chyby</w:t>
            </w:r>
          </w:p>
        </w:tc>
      </w:tr>
      <w:tr w:rsidR="006779C6" w:rsidRPr="003816A0" w14:paraId="4D7C6A7C"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4D16045D"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B24A36"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2D5DF12"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51DB8D2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TEXTOVY_POPIS_CZ</w:t>
            </w:r>
          </w:p>
        </w:tc>
        <w:tc>
          <w:tcPr>
            <w:tcW w:w="602" w:type="dxa"/>
            <w:tcBorders>
              <w:top w:val="nil"/>
              <w:left w:val="nil"/>
              <w:bottom w:val="single" w:sz="4" w:space="0" w:color="auto"/>
              <w:right w:val="single" w:sz="4" w:space="0" w:color="auto"/>
            </w:tcBorders>
            <w:shd w:val="clear" w:color="auto" w:fill="auto"/>
            <w:noWrap/>
            <w:hideMark/>
          </w:tcPr>
          <w:p w14:paraId="6EC211C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2631545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textový popisek - např. k GTIN položce není uveden záznam v katalogu</w:t>
            </w:r>
          </w:p>
        </w:tc>
      </w:tr>
      <w:tr w:rsidR="006779C6" w:rsidRPr="003816A0" w14:paraId="72B3D540"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390E06B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A238080"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05A449"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467C730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TEXTOVY_POPIS_EN</w:t>
            </w:r>
          </w:p>
        </w:tc>
        <w:tc>
          <w:tcPr>
            <w:tcW w:w="602" w:type="dxa"/>
            <w:tcBorders>
              <w:top w:val="nil"/>
              <w:left w:val="nil"/>
              <w:bottom w:val="single" w:sz="4" w:space="0" w:color="auto"/>
              <w:right w:val="single" w:sz="4" w:space="0" w:color="auto"/>
            </w:tcBorders>
            <w:shd w:val="clear" w:color="auto" w:fill="auto"/>
            <w:noWrap/>
            <w:hideMark/>
          </w:tcPr>
          <w:p w14:paraId="2F561D7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15B598CE"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r>
      <w:tr w:rsidR="006779C6" w:rsidRPr="003816A0" w14:paraId="683CBFE4"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7808DDD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33D9B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346CD7"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55405DC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PLATNOSTOD</w:t>
            </w:r>
          </w:p>
        </w:tc>
        <w:tc>
          <w:tcPr>
            <w:tcW w:w="602" w:type="dxa"/>
            <w:tcBorders>
              <w:top w:val="nil"/>
              <w:left w:val="nil"/>
              <w:bottom w:val="single" w:sz="4" w:space="0" w:color="auto"/>
              <w:right w:val="single" w:sz="4" w:space="0" w:color="auto"/>
            </w:tcBorders>
            <w:shd w:val="clear" w:color="auto" w:fill="auto"/>
            <w:noWrap/>
            <w:hideMark/>
          </w:tcPr>
          <w:p w14:paraId="2159937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047A708F" w14:textId="77777777" w:rsidR="006779C6" w:rsidRPr="003816A0" w:rsidRDefault="006779C6" w:rsidP="006779C6">
            <w:pPr>
              <w:spacing w:after="0"/>
              <w:rPr>
                <w:rFonts w:cs="Arial"/>
                <w:sz w:val="20"/>
                <w:szCs w:val="20"/>
                <w:lang w:eastAsia="cs-CZ"/>
              </w:rPr>
            </w:pPr>
            <w:r w:rsidRPr="003816A0">
              <w:rPr>
                <w:rFonts w:cs="Arial"/>
                <w:sz w:val="20"/>
                <w:szCs w:val="20"/>
                <w:lang w:eastAsia="cs-CZ"/>
              </w:rPr>
              <w:t>odpovídá datu zaevidování/vzniku chyby</w:t>
            </w:r>
          </w:p>
        </w:tc>
      </w:tr>
      <w:tr w:rsidR="006779C6" w:rsidRPr="003816A0" w14:paraId="415AC5B6"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7D9A7287"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28AA0B"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8102B5C"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3F5C2736" w14:textId="77777777" w:rsidR="006779C6" w:rsidRPr="003816A0" w:rsidRDefault="006779C6" w:rsidP="006779C6">
            <w:pPr>
              <w:spacing w:after="0"/>
              <w:rPr>
                <w:rFonts w:cs="Arial"/>
                <w:sz w:val="20"/>
                <w:szCs w:val="20"/>
                <w:lang w:eastAsia="cs-CZ"/>
              </w:rPr>
            </w:pPr>
            <w:r w:rsidRPr="003816A0">
              <w:rPr>
                <w:rFonts w:cs="Arial"/>
                <w:sz w:val="20"/>
                <w:szCs w:val="20"/>
                <w:lang w:eastAsia="cs-CZ"/>
              </w:rPr>
              <w:t>PLATNOSTDO</w:t>
            </w:r>
          </w:p>
        </w:tc>
        <w:tc>
          <w:tcPr>
            <w:tcW w:w="602" w:type="dxa"/>
            <w:tcBorders>
              <w:top w:val="nil"/>
              <w:left w:val="nil"/>
              <w:bottom w:val="single" w:sz="4" w:space="0" w:color="auto"/>
              <w:right w:val="single" w:sz="4" w:space="0" w:color="auto"/>
            </w:tcBorders>
            <w:shd w:val="clear" w:color="auto" w:fill="auto"/>
            <w:noWrap/>
            <w:hideMark/>
          </w:tcPr>
          <w:p w14:paraId="4D5924B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0 - 1</w:t>
            </w:r>
          </w:p>
        </w:tc>
        <w:tc>
          <w:tcPr>
            <w:tcW w:w="5245" w:type="dxa"/>
            <w:tcBorders>
              <w:top w:val="nil"/>
              <w:left w:val="nil"/>
              <w:bottom w:val="single" w:sz="4" w:space="0" w:color="auto"/>
              <w:right w:val="single" w:sz="4" w:space="0" w:color="auto"/>
            </w:tcBorders>
            <w:shd w:val="clear" w:color="auto" w:fill="auto"/>
            <w:noWrap/>
            <w:hideMark/>
          </w:tcPr>
          <w:p w14:paraId="6FE1B7F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odpovídá datu ukončení evidence chyby</w:t>
            </w:r>
          </w:p>
        </w:tc>
      </w:tr>
      <w:tr w:rsidR="006779C6" w:rsidRPr="003816A0" w14:paraId="13166E2E"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525FA844"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AC707AE"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388" w:type="dxa"/>
            <w:gridSpan w:val="3"/>
            <w:tcBorders>
              <w:top w:val="single" w:sz="4" w:space="0" w:color="auto"/>
              <w:left w:val="nil"/>
              <w:bottom w:val="single" w:sz="4" w:space="0" w:color="auto"/>
              <w:right w:val="single" w:sz="4" w:space="0" w:color="auto"/>
            </w:tcBorders>
            <w:shd w:val="clear" w:color="auto" w:fill="auto"/>
            <w:noWrap/>
            <w:hideMark/>
          </w:tcPr>
          <w:p w14:paraId="007E62ED" w14:textId="77777777" w:rsidR="006779C6" w:rsidRPr="003816A0" w:rsidRDefault="006779C6" w:rsidP="006779C6">
            <w:pPr>
              <w:spacing w:after="0"/>
              <w:rPr>
                <w:rFonts w:cs="Arial"/>
                <w:sz w:val="20"/>
                <w:szCs w:val="20"/>
                <w:lang w:eastAsia="cs-CZ"/>
              </w:rPr>
            </w:pPr>
            <w:r w:rsidRPr="003816A0">
              <w:rPr>
                <w:rFonts w:cs="Arial"/>
                <w:sz w:val="20"/>
                <w:szCs w:val="20"/>
                <w:lang w:eastAsia="cs-CZ"/>
              </w:rPr>
              <w:t>ADMINISTRATIVNI_ZASAHY</w:t>
            </w:r>
          </w:p>
        </w:tc>
        <w:tc>
          <w:tcPr>
            <w:tcW w:w="602" w:type="dxa"/>
            <w:tcBorders>
              <w:top w:val="nil"/>
              <w:left w:val="nil"/>
              <w:bottom w:val="single" w:sz="4" w:space="0" w:color="auto"/>
              <w:right w:val="single" w:sz="4" w:space="0" w:color="auto"/>
            </w:tcBorders>
            <w:shd w:val="clear" w:color="auto" w:fill="auto"/>
            <w:noWrap/>
            <w:hideMark/>
          </w:tcPr>
          <w:p w14:paraId="0BA5C0DE" w14:textId="77777777" w:rsidR="006779C6" w:rsidRPr="003816A0" w:rsidRDefault="006779C6" w:rsidP="006779C6">
            <w:pPr>
              <w:spacing w:after="0"/>
              <w:rPr>
                <w:rFonts w:cs="Arial"/>
                <w:sz w:val="20"/>
                <w:szCs w:val="20"/>
                <w:lang w:eastAsia="cs-CZ"/>
              </w:rPr>
            </w:pPr>
            <w:r w:rsidRPr="003816A0">
              <w:rPr>
                <w:rFonts w:cs="Arial"/>
                <w:sz w:val="20"/>
                <w:szCs w:val="20"/>
                <w:lang w:eastAsia="cs-CZ"/>
              </w:rPr>
              <w:t>0 - N</w:t>
            </w:r>
          </w:p>
        </w:tc>
        <w:tc>
          <w:tcPr>
            <w:tcW w:w="5245" w:type="dxa"/>
            <w:tcBorders>
              <w:top w:val="nil"/>
              <w:left w:val="nil"/>
              <w:bottom w:val="single" w:sz="4" w:space="0" w:color="auto"/>
              <w:right w:val="single" w:sz="4" w:space="0" w:color="auto"/>
            </w:tcBorders>
            <w:shd w:val="clear" w:color="auto" w:fill="auto"/>
            <w:noWrap/>
            <w:hideMark/>
          </w:tcPr>
          <w:p w14:paraId="70E4C2E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Informace o zásahu do pohybu ze strany ÚKZÚZ</w:t>
            </w:r>
          </w:p>
        </w:tc>
      </w:tr>
      <w:tr w:rsidR="006779C6" w:rsidRPr="003816A0" w14:paraId="035BB36B"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5E8D8A70"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04DF93"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01F208"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12AED87A" w14:textId="77777777" w:rsidR="006779C6" w:rsidRPr="003816A0" w:rsidRDefault="006779C6" w:rsidP="006779C6">
            <w:pPr>
              <w:spacing w:after="0"/>
              <w:rPr>
                <w:rFonts w:cs="Arial"/>
                <w:sz w:val="20"/>
                <w:szCs w:val="20"/>
                <w:lang w:eastAsia="cs-CZ"/>
              </w:rPr>
            </w:pPr>
            <w:r w:rsidRPr="003816A0">
              <w:rPr>
                <w:rFonts w:cs="Arial"/>
                <w:sz w:val="20"/>
                <w:szCs w:val="20"/>
                <w:lang w:eastAsia="cs-CZ"/>
              </w:rPr>
              <w:t>DAT_ZMENY</w:t>
            </w:r>
          </w:p>
        </w:tc>
        <w:tc>
          <w:tcPr>
            <w:tcW w:w="602" w:type="dxa"/>
            <w:tcBorders>
              <w:top w:val="nil"/>
              <w:left w:val="nil"/>
              <w:bottom w:val="single" w:sz="4" w:space="0" w:color="auto"/>
              <w:right w:val="single" w:sz="4" w:space="0" w:color="auto"/>
            </w:tcBorders>
            <w:shd w:val="clear" w:color="auto" w:fill="auto"/>
            <w:noWrap/>
            <w:hideMark/>
          </w:tcPr>
          <w:p w14:paraId="58B3834E"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79C13002" w14:textId="77777777" w:rsidR="006779C6" w:rsidRPr="003816A0" w:rsidRDefault="006779C6" w:rsidP="006779C6">
            <w:pPr>
              <w:spacing w:after="0"/>
              <w:rPr>
                <w:rFonts w:cs="Arial"/>
                <w:sz w:val="20"/>
                <w:szCs w:val="20"/>
                <w:lang w:eastAsia="cs-CZ"/>
              </w:rPr>
            </w:pPr>
            <w:r w:rsidRPr="003816A0">
              <w:rPr>
                <w:rFonts w:cs="Arial"/>
                <w:sz w:val="20"/>
                <w:szCs w:val="20"/>
                <w:lang w:eastAsia="cs-CZ"/>
              </w:rPr>
              <w:t>datum a čas provedení změny</w:t>
            </w:r>
          </w:p>
        </w:tc>
      </w:tr>
      <w:tr w:rsidR="006779C6" w:rsidRPr="003816A0" w14:paraId="553F046F"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6FFEB88E"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9FB11A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E012A5"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hideMark/>
          </w:tcPr>
          <w:p w14:paraId="623836E1" w14:textId="77777777" w:rsidR="006779C6" w:rsidRPr="003816A0" w:rsidRDefault="006779C6" w:rsidP="006779C6">
            <w:pPr>
              <w:spacing w:after="0"/>
              <w:rPr>
                <w:rFonts w:cs="Arial"/>
                <w:sz w:val="20"/>
                <w:szCs w:val="20"/>
                <w:lang w:eastAsia="cs-CZ"/>
              </w:rPr>
            </w:pPr>
            <w:r w:rsidRPr="003816A0">
              <w:rPr>
                <w:rFonts w:cs="Arial"/>
                <w:sz w:val="20"/>
                <w:szCs w:val="20"/>
                <w:lang w:eastAsia="cs-CZ"/>
              </w:rPr>
              <w:t>POPIS_ZMENY</w:t>
            </w:r>
          </w:p>
        </w:tc>
        <w:tc>
          <w:tcPr>
            <w:tcW w:w="602" w:type="dxa"/>
            <w:tcBorders>
              <w:top w:val="nil"/>
              <w:left w:val="nil"/>
              <w:bottom w:val="single" w:sz="4" w:space="0" w:color="auto"/>
              <w:right w:val="single" w:sz="4" w:space="0" w:color="auto"/>
            </w:tcBorders>
            <w:shd w:val="clear" w:color="auto" w:fill="auto"/>
            <w:noWrap/>
            <w:hideMark/>
          </w:tcPr>
          <w:p w14:paraId="219E4802"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hideMark/>
          </w:tcPr>
          <w:p w14:paraId="503D2847" w14:textId="77777777" w:rsidR="006779C6" w:rsidRPr="003816A0" w:rsidRDefault="006779C6" w:rsidP="006779C6">
            <w:pPr>
              <w:spacing w:after="0"/>
              <w:rPr>
                <w:rFonts w:cs="Arial"/>
                <w:sz w:val="20"/>
                <w:szCs w:val="20"/>
                <w:lang w:eastAsia="cs-CZ"/>
              </w:rPr>
            </w:pPr>
            <w:r w:rsidRPr="003816A0">
              <w:rPr>
                <w:rFonts w:cs="Arial"/>
                <w:sz w:val="20"/>
                <w:szCs w:val="20"/>
                <w:lang w:eastAsia="cs-CZ"/>
              </w:rPr>
              <w:t>Textové vyjádření důvodu změny.</w:t>
            </w:r>
          </w:p>
        </w:tc>
      </w:tr>
      <w:tr w:rsidR="006779C6" w:rsidRPr="003816A0" w14:paraId="637EAA71" w14:textId="77777777" w:rsidTr="002A56FE">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6D99EB97"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EFF4D2"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8FE498" w14:textId="77777777" w:rsidR="006779C6" w:rsidRPr="003816A0" w:rsidRDefault="006779C6" w:rsidP="006779C6">
            <w:pPr>
              <w:spacing w:after="0"/>
              <w:rPr>
                <w:rFonts w:cs="Arial"/>
                <w:sz w:val="20"/>
                <w:szCs w:val="20"/>
                <w:lang w:eastAsia="cs-CZ"/>
              </w:rPr>
            </w:pPr>
            <w:r w:rsidRPr="003816A0">
              <w:rPr>
                <w:rFonts w:cs="Arial"/>
                <w:sz w:val="20"/>
                <w:szCs w:val="20"/>
                <w:lang w:eastAsia="cs-CZ"/>
              </w:rPr>
              <w:t> </w:t>
            </w:r>
          </w:p>
        </w:tc>
        <w:tc>
          <w:tcPr>
            <w:tcW w:w="41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417FEC" w14:textId="77777777" w:rsidR="006779C6" w:rsidRPr="003816A0" w:rsidRDefault="006779C6" w:rsidP="006779C6">
            <w:pPr>
              <w:spacing w:after="0"/>
              <w:rPr>
                <w:rFonts w:cs="Arial"/>
                <w:sz w:val="20"/>
                <w:szCs w:val="20"/>
                <w:lang w:eastAsia="cs-CZ"/>
              </w:rPr>
            </w:pPr>
            <w:r w:rsidRPr="003816A0">
              <w:rPr>
                <w:rFonts w:cs="Arial"/>
                <w:sz w:val="20"/>
                <w:szCs w:val="20"/>
                <w:lang w:eastAsia="cs-CZ"/>
              </w:rPr>
              <w:t>VZNIKLA_VERZE_POHYBU</w:t>
            </w:r>
          </w:p>
        </w:tc>
        <w:tc>
          <w:tcPr>
            <w:tcW w:w="602" w:type="dxa"/>
            <w:tcBorders>
              <w:top w:val="nil"/>
              <w:left w:val="nil"/>
              <w:bottom w:val="single" w:sz="4" w:space="0" w:color="auto"/>
              <w:right w:val="single" w:sz="4" w:space="0" w:color="auto"/>
            </w:tcBorders>
            <w:shd w:val="clear" w:color="auto" w:fill="auto"/>
            <w:noWrap/>
            <w:hideMark/>
          </w:tcPr>
          <w:p w14:paraId="6ED55F5E" w14:textId="77777777" w:rsidR="006779C6" w:rsidRPr="003816A0" w:rsidRDefault="006779C6" w:rsidP="006779C6">
            <w:pPr>
              <w:spacing w:after="0"/>
              <w:rPr>
                <w:rFonts w:cs="Arial"/>
                <w:sz w:val="20"/>
                <w:szCs w:val="20"/>
                <w:lang w:eastAsia="cs-CZ"/>
              </w:rPr>
            </w:pPr>
            <w:r w:rsidRPr="003816A0">
              <w:rPr>
                <w:rFonts w:cs="Arial"/>
                <w:sz w:val="20"/>
                <w:szCs w:val="20"/>
                <w:lang w:eastAsia="cs-CZ"/>
              </w:rPr>
              <w:t>1 - 1</w:t>
            </w:r>
          </w:p>
        </w:tc>
        <w:tc>
          <w:tcPr>
            <w:tcW w:w="5245" w:type="dxa"/>
            <w:tcBorders>
              <w:top w:val="nil"/>
              <w:left w:val="nil"/>
              <w:bottom w:val="single" w:sz="4" w:space="0" w:color="auto"/>
              <w:right w:val="single" w:sz="4" w:space="0" w:color="auto"/>
            </w:tcBorders>
            <w:shd w:val="clear" w:color="auto" w:fill="auto"/>
            <w:noWrap/>
            <w:vAlign w:val="bottom"/>
            <w:hideMark/>
          </w:tcPr>
          <w:p w14:paraId="0AB882CD" w14:textId="77777777" w:rsidR="006779C6" w:rsidRPr="003816A0" w:rsidRDefault="006779C6" w:rsidP="006779C6">
            <w:pPr>
              <w:spacing w:after="0"/>
              <w:rPr>
                <w:rFonts w:cs="Arial"/>
                <w:sz w:val="20"/>
                <w:szCs w:val="20"/>
                <w:lang w:eastAsia="cs-CZ"/>
              </w:rPr>
            </w:pPr>
            <w:r w:rsidRPr="003816A0">
              <w:rPr>
                <w:rFonts w:cs="Arial"/>
                <w:sz w:val="20"/>
                <w:szCs w:val="20"/>
                <w:lang w:eastAsia="cs-CZ"/>
              </w:rPr>
              <w:t>Informace o verzi, která zásahem ÚKZÚZ vnikla.</w:t>
            </w:r>
          </w:p>
        </w:tc>
      </w:tr>
    </w:tbl>
    <w:p w14:paraId="1BA1DB91" w14:textId="26AB818A" w:rsidR="00C47DC9" w:rsidRDefault="00C47DC9" w:rsidP="00C47DC9"/>
    <w:p w14:paraId="351E5C62" w14:textId="4C80D2C3" w:rsidR="004D04BB" w:rsidRPr="00565991" w:rsidRDefault="004D04BB" w:rsidP="003B04A4">
      <w:pPr>
        <w:pStyle w:val="Nadpis3"/>
      </w:pPr>
      <w:r w:rsidRPr="00565991">
        <w:t>Služba pro načítání uložených pohybů JUP_GETPOH01A</w:t>
      </w:r>
    </w:p>
    <w:p w14:paraId="7A8AFA94" w14:textId="0B84D493" w:rsidR="007634F9" w:rsidRDefault="00565991" w:rsidP="00785606">
      <w:pPr>
        <w:spacing w:after="0"/>
        <w:jc w:val="both"/>
        <w:rPr>
          <w:rFonts w:cs="Arial"/>
          <w:szCs w:val="22"/>
        </w:rPr>
      </w:pPr>
      <w:r>
        <w:rPr>
          <w:rFonts w:cs="Arial"/>
          <w:szCs w:val="22"/>
        </w:rPr>
        <w:t>Služba slouží k načtení pohybů vztaženým k danému subjektu – distributorovi, zemědělci, které jsou evidovány v jednotném úložišti, a to v poslední uložené verzi.</w:t>
      </w:r>
    </w:p>
    <w:p w14:paraId="2F7CAB7F" w14:textId="64BB20F3" w:rsidR="00565991" w:rsidRDefault="00565991" w:rsidP="00785606">
      <w:pPr>
        <w:spacing w:after="0"/>
        <w:jc w:val="both"/>
        <w:rPr>
          <w:rFonts w:cs="Arial"/>
          <w:szCs w:val="22"/>
        </w:rPr>
      </w:pPr>
      <w:r>
        <w:rPr>
          <w:rFonts w:cs="Arial"/>
          <w:szCs w:val="22"/>
        </w:rPr>
        <w:t>Služba je autentizovaná a vrací defaultně jen pohyby k danému subjektu, jestliže v requestu nebudou požadovány všechny verze. Pohyby lze filtrovat podle různých kritérií. Bez uvedení filtrovacích kritérií se vrací všechny pohyby k danému subjektu. Pokud by se vyskytly výkon</w:t>
      </w:r>
      <w:r w:rsidR="002D2128">
        <w:rPr>
          <w:rFonts w:cs="Arial"/>
          <w:szCs w:val="22"/>
        </w:rPr>
        <w:t>n</w:t>
      </w:r>
      <w:r>
        <w:rPr>
          <w:rFonts w:cs="Arial"/>
          <w:szCs w:val="22"/>
        </w:rPr>
        <w:t>ostní problémy, bude služba v request omezena pomocí rozsahu vstupního období.</w:t>
      </w:r>
    </w:p>
    <w:p w14:paraId="7873A1A8" w14:textId="3FAFE8C2" w:rsidR="00565991" w:rsidRDefault="00565991" w:rsidP="00565991">
      <w:pPr>
        <w:pStyle w:val="Nadpis4"/>
      </w:pPr>
      <w:r>
        <w:t>Specifikace request</w:t>
      </w:r>
    </w:p>
    <w:p w14:paraId="5A813FDA" w14:textId="4F1C1A10" w:rsidR="00C84A4B" w:rsidRDefault="00C84A4B" w:rsidP="00C84A4B">
      <w:r>
        <w:t xml:space="preserve">viz příloha – sešit </w:t>
      </w:r>
      <w:r w:rsidRPr="00C84A4B">
        <w:t>cteni_pohybu</w:t>
      </w:r>
    </w:p>
    <w:p w14:paraId="6890C601" w14:textId="56D0AEA3" w:rsidR="00565991" w:rsidRDefault="00565991" w:rsidP="00565991">
      <w:pPr>
        <w:pStyle w:val="Nadpis4"/>
      </w:pPr>
      <w:r>
        <w:t>Specifikace response</w:t>
      </w:r>
    </w:p>
    <w:p w14:paraId="1EC88513" w14:textId="45318F7B" w:rsidR="00565991" w:rsidRDefault="00565991" w:rsidP="00565991">
      <w:r>
        <w:t>Response je obsahově totožný jako</w:t>
      </w:r>
      <w:r w:rsidR="003B04A4">
        <w:t xml:space="preserve"> u služby JUP_INSPOH01A</w:t>
      </w:r>
    </w:p>
    <w:p w14:paraId="195A2A11" w14:textId="77777777" w:rsidR="00C84A4B" w:rsidRPr="00565991" w:rsidRDefault="00C84A4B" w:rsidP="00565991"/>
    <w:p w14:paraId="1AD1A37A" w14:textId="7D26F360" w:rsidR="003B04A4" w:rsidRPr="003B04A4" w:rsidRDefault="003B04A4" w:rsidP="003B04A4">
      <w:pPr>
        <w:pStyle w:val="Nadpis3"/>
      </w:pPr>
      <w:r w:rsidRPr="003B04A4">
        <w:t>Služba pro zjištění stavu POR u dané osoby JUP_GETSTAV01A</w:t>
      </w:r>
    </w:p>
    <w:p w14:paraId="1FF4F5FA" w14:textId="38E4E787" w:rsidR="001A7AB7" w:rsidRDefault="003B04A4" w:rsidP="00EA5741">
      <w:pPr>
        <w:spacing w:after="0"/>
        <w:jc w:val="both"/>
        <w:rPr>
          <w:rFonts w:cs="Arial"/>
          <w:szCs w:val="22"/>
        </w:rPr>
      </w:pPr>
      <w:r>
        <w:rPr>
          <w:rFonts w:cs="Arial"/>
          <w:szCs w:val="22"/>
        </w:rPr>
        <w:t>Služba umožní zjistit stavy (množství) POR evidovaných u daného subjektu dle stavu databáze jednotného úložiště. Stav k danému dni se váže k času 23:59 hod, tj.</w:t>
      </w:r>
      <w:r w:rsidR="00D20043">
        <w:rPr>
          <w:rFonts w:cs="Arial"/>
          <w:szCs w:val="22"/>
        </w:rPr>
        <w:t xml:space="preserve"> </w:t>
      </w:r>
      <w:r>
        <w:rPr>
          <w:rFonts w:cs="Arial"/>
          <w:szCs w:val="22"/>
        </w:rPr>
        <w:t>poslední známý stav ke dni.</w:t>
      </w:r>
    </w:p>
    <w:p w14:paraId="3E99FD98" w14:textId="55C22F75" w:rsidR="006779C6" w:rsidRDefault="006779C6" w:rsidP="00EA5741">
      <w:pPr>
        <w:spacing w:after="0"/>
        <w:jc w:val="both"/>
        <w:rPr>
          <w:rFonts w:cs="Arial"/>
          <w:szCs w:val="22"/>
        </w:rPr>
      </w:pPr>
      <w:r>
        <w:rPr>
          <w:rFonts w:cs="Arial"/>
          <w:szCs w:val="22"/>
        </w:rPr>
        <w:t>Subjekt může požadovat kompletní stav POR u něj ke dni, v takovém případě nebudou poskytovány v rámci služby pohyby. Jestliže bude žádat konkrétní GTIN, pak si může vyžádat i seznam všech pohybů.</w:t>
      </w:r>
    </w:p>
    <w:p w14:paraId="496E7A86" w14:textId="573CB244" w:rsidR="003B04A4" w:rsidRDefault="003B04A4" w:rsidP="003B04A4">
      <w:pPr>
        <w:pStyle w:val="Nadpis4"/>
      </w:pPr>
      <w:r>
        <w:t>Specifikace request</w:t>
      </w:r>
    </w:p>
    <w:p w14:paraId="2854D5EB" w14:textId="5DFFB743" w:rsidR="00C84A4B" w:rsidRDefault="00C84A4B" w:rsidP="002A56FE">
      <w:r>
        <w:t>viz příloha – sešit cteni_statistik.</w:t>
      </w:r>
    </w:p>
    <w:p w14:paraId="03A110C3" w14:textId="2E91BEE3" w:rsidR="003B04A4" w:rsidRDefault="003B04A4" w:rsidP="003B04A4">
      <w:pPr>
        <w:pStyle w:val="Nadpis4"/>
      </w:pPr>
      <w:r>
        <w:t>Specifikace response</w:t>
      </w:r>
    </w:p>
    <w:tbl>
      <w:tblPr>
        <w:tblW w:w="9406" w:type="dxa"/>
        <w:tblCellMar>
          <w:left w:w="70" w:type="dxa"/>
          <w:right w:w="70" w:type="dxa"/>
        </w:tblCellMar>
        <w:tblLook w:val="04A0" w:firstRow="1" w:lastRow="0" w:firstColumn="1" w:lastColumn="0" w:noHBand="0" w:noVBand="1"/>
      </w:tblPr>
      <w:tblGrid>
        <w:gridCol w:w="147"/>
        <w:gridCol w:w="195"/>
        <w:gridCol w:w="195"/>
        <w:gridCol w:w="4173"/>
        <w:gridCol w:w="700"/>
        <w:gridCol w:w="4076"/>
      </w:tblGrid>
      <w:tr w:rsidR="009F782D" w:rsidRPr="009F782D" w14:paraId="6876AC00" w14:textId="77777777" w:rsidTr="009F782D">
        <w:trPr>
          <w:trHeight w:val="255"/>
        </w:trPr>
        <w:tc>
          <w:tcPr>
            <w:tcW w:w="4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2966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ICO_SUBJEKT</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3D90FB5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6DDC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Identifikace subjektu</w:t>
            </w:r>
          </w:p>
        </w:tc>
      </w:tr>
      <w:tr w:rsidR="009F782D" w:rsidRPr="009F782D" w14:paraId="696A5584" w14:textId="77777777" w:rsidTr="009F782D">
        <w:trPr>
          <w:trHeight w:val="255"/>
        </w:trPr>
        <w:tc>
          <w:tcPr>
            <w:tcW w:w="4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6952"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DATUM_STAV</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5022492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4E5D3941"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 a čas ke kterému jsou poskytnuta data</w:t>
            </w:r>
          </w:p>
        </w:tc>
      </w:tr>
      <w:tr w:rsidR="009F782D" w:rsidRPr="009F782D" w14:paraId="2817A327"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FA02A" w14:textId="77777777" w:rsidR="009F782D" w:rsidRPr="009F782D" w:rsidRDefault="009F782D" w:rsidP="009F782D">
            <w:pPr>
              <w:spacing w:after="0"/>
              <w:rPr>
                <w:rFonts w:cs="Arial"/>
                <w:sz w:val="20"/>
                <w:szCs w:val="20"/>
                <w:lang w:eastAsia="cs-CZ"/>
              </w:rPr>
            </w:pPr>
          </w:p>
        </w:tc>
        <w:tc>
          <w:tcPr>
            <w:tcW w:w="44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044B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GTIN</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73A9426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3F65310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GTIN položka</w:t>
            </w:r>
          </w:p>
        </w:tc>
      </w:tr>
      <w:tr w:rsidR="009F782D" w:rsidRPr="009F782D" w14:paraId="72FC5357"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AEA6F" w14:textId="77777777" w:rsidR="009F782D" w:rsidRPr="009F782D" w:rsidRDefault="009F782D" w:rsidP="009F782D">
            <w:pPr>
              <w:spacing w:after="0"/>
              <w:rPr>
                <w:rFonts w:cs="Arial"/>
                <w:sz w:val="20"/>
                <w:szCs w:val="20"/>
                <w:lang w:eastAsia="cs-CZ"/>
              </w:rPr>
            </w:pPr>
          </w:p>
        </w:tc>
        <w:tc>
          <w:tcPr>
            <w:tcW w:w="4495"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26060F1" w14:textId="77777777" w:rsidR="009F782D" w:rsidRPr="009F782D" w:rsidRDefault="009F782D" w:rsidP="009F782D">
            <w:pPr>
              <w:spacing w:after="0"/>
              <w:rPr>
                <w:rFonts w:cs="Arial"/>
                <w:sz w:val="20"/>
                <w:szCs w:val="20"/>
                <w:lang w:eastAsia="cs-CZ"/>
              </w:rPr>
            </w:pPr>
            <w:r w:rsidRPr="009F782D">
              <w:rPr>
                <w:rFonts w:cs="Arial"/>
                <w:sz w:val="20"/>
                <w:szCs w:val="20"/>
                <w:lang w:eastAsia="cs-CZ"/>
              </w:rPr>
              <w:t>KATALOG</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0673D55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N</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24CD4C7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Informace z katalogu.</w:t>
            </w:r>
          </w:p>
        </w:tc>
      </w:tr>
      <w:tr w:rsidR="009F782D" w:rsidRPr="009F782D" w14:paraId="2D3A354B"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1B14"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4C19AC7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4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F99DFC" w14:textId="77777777" w:rsidR="009F782D" w:rsidRPr="009F782D" w:rsidRDefault="009F782D" w:rsidP="009F782D">
            <w:pPr>
              <w:spacing w:after="0"/>
              <w:rPr>
                <w:rFonts w:cs="Arial"/>
                <w:sz w:val="20"/>
                <w:szCs w:val="20"/>
                <w:lang w:eastAsia="cs-CZ"/>
              </w:rPr>
            </w:pPr>
            <w:r w:rsidRPr="009F782D">
              <w:rPr>
                <w:rFonts w:cs="Arial"/>
                <w:sz w:val="20"/>
                <w:szCs w:val="20"/>
                <w:lang w:eastAsia="cs-CZ"/>
              </w:rPr>
              <w:t>EVIDENCNI_CISLO</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762E76BB"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6F8DC7E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Evidenční číslo.</w:t>
            </w:r>
          </w:p>
        </w:tc>
      </w:tr>
      <w:tr w:rsidR="009F782D" w:rsidRPr="009F782D" w14:paraId="2AF4CC7C"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B5264"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0C349F7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4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D78475" w14:textId="77777777" w:rsidR="009F782D" w:rsidRPr="009F782D" w:rsidRDefault="009F782D" w:rsidP="009F782D">
            <w:pPr>
              <w:spacing w:after="0"/>
              <w:rPr>
                <w:rFonts w:cs="Arial"/>
                <w:sz w:val="20"/>
                <w:szCs w:val="20"/>
                <w:lang w:eastAsia="cs-CZ"/>
              </w:rPr>
            </w:pPr>
            <w:r w:rsidRPr="009F782D">
              <w:rPr>
                <w:rFonts w:cs="Arial"/>
                <w:sz w:val="20"/>
                <w:szCs w:val="20"/>
                <w:lang w:eastAsia="cs-CZ"/>
              </w:rPr>
              <w:t>POPIS_BALENI</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3C01549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1A18229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Popis balení</w:t>
            </w:r>
          </w:p>
        </w:tc>
      </w:tr>
      <w:tr w:rsidR="009F782D" w:rsidRPr="009F782D" w14:paraId="48016C29"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576A9"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45B5DB0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4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A1819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MERNA_JEDNOTKA</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0AF6B34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3548E18B" w14:textId="77777777" w:rsidR="009F782D" w:rsidRPr="009F782D" w:rsidRDefault="009F782D" w:rsidP="009F782D">
            <w:pPr>
              <w:spacing w:after="0"/>
              <w:rPr>
                <w:rFonts w:cs="Arial"/>
                <w:sz w:val="20"/>
                <w:szCs w:val="20"/>
                <w:lang w:eastAsia="cs-CZ"/>
              </w:rPr>
            </w:pPr>
            <w:r w:rsidRPr="009F782D">
              <w:rPr>
                <w:rFonts w:cs="Arial"/>
                <w:sz w:val="20"/>
                <w:szCs w:val="20"/>
                <w:lang w:eastAsia="cs-CZ"/>
              </w:rPr>
              <w:t>Měrná jednotka</w:t>
            </w:r>
          </w:p>
        </w:tc>
      </w:tr>
      <w:tr w:rsidR="009F782D" w:rsidRPr="009F782D" w14:paraId="5F07EF1A"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F327D"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6B60DE31"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4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38F682" w14:textId="77777777" w:rsidR="009F782D" w:rsidRPr="009F782D" w:rsidRDefault="009F782D" w:rsidP="009F782D">
            <w:pPr>
              <w:spacing w:after="0"/>
              <w:rPr>
                <w:rFonts w:cs="Arial"/>
                <w:sz w:val="20"/>
                <w:szCs w:val="20"/>
                <w:lang w:eastAsia="cs-CZ"/>
              </w:rPr>
            </w:pPr>
            <w:r w:rsidRPr="009F782D">
              <w:rPr>
                <w:rFonts w:cs="Arial"/>
                <w:sz w:val="20"/>
                <w:szCs w:val="20"/>
                <w:lang w:eastAsia="cs-CZ"/>
              </w:rPr>
              <w:t>VELIKOST_BALENI</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6A55CB0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B3B8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xml:space="preserve">Hodnota velikosti balení </w:t>
            </w:r>
          </w:p>
        </w:tc>
      </w:tr>
      <w:tr w:rsidR="009F782D" w:rsidRPr="009F782D" w14:paraId="3CEB2C3B"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CADDB"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3A569C9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4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C284F5" w14:textId="77777777" w:rsidR="009F782D" w:rsidRPr="009F782D" w:rsidRDefault="009F782D" w:rsidP="009F782D">
            <w:pPr>
              <w:spacing w:after="0"/>
              <w:rPr>
                <w:rFonts w:cs="Arial"/>
                <w:sz w:val="20"/>
                <w:szCs w:val="20"/>
                <w:lang w:eastAsia="cs-CZ"/>
              </w:rPr>
            </w:pPr>
            <w:r w:rsidRPr="009F782D">
              <w:rPr>
                <w:rFonts w:cs="Arial"/>
                <w:sz w:val="20"/>
                <w:szCs w:val="20"/>
                <w:lang w:eastAsia="cs-CZ"/>
              </w:rPr>
              <w:t>REGISTR_MINIMAL</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6C7369A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8B31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Element dat z Registru přípravků vztažený k evidenčnímu číslu.</w:t>
            </w:r>
          </w:p>
        </w:tc>
      </w:tr>
      <w:tr w:rsidR="009F782D" w:rsidRPr="009F782D" w14:paraId="1B132E7F"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CBA16"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744BB1FC"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16F80224" w14:textId="77777777" w:rsidR="009F782D" w:rsidRPr="009F782D" w:rsidRDefault="009F782D" w:rsidP="009F782D">
            <w:pPr>
              <w:spacing w:after="0"/>
              <w:rPr>
                <w:rFonts w:cs="Arial"/>
                <w:sz w:val="20"/>
                <w:szCs w:val="20"/>
                <w:lang w:eastAsia="cs-CZ"/>
              </w:rPr>
            </w:pPr>
          </w:p>
        </w:tc>
        <w:tc>
          <w:tcPr>
            <w:tcW w:w="4243" w:type="dxa"/>
            <w:tcBorders>
              <w:top w:val="single" w:sz="4" w:space="0" w:color="auto"/>
              <w:left w:val="single" w:sz="4" w:space="0" w:color="auto"/>
              <w:bottom w:val="single" w:sz="4" w:space="0" w:color="auto"/>
              <w:right w:val="single" w:sz="4" w:space="0" w:color="auto"/>
            </w:tcBorders>
            <w:shd w:val="clear" w:color="auto" w:fill="auto"/>
            <w:noWrap/>
            <w:hideMark/>
          </w:tcPr>
          <w:p w14:paraId="4376E0A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OBCHODNI_JMENO</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4294CAF2"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A77C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Obchodní jméno</w:t>
            </w:r>
          </w:p>
        </w:tc>
      </w:tr>
      <w:tr w:rsidR="009F782D" w:rsidRPr="009F782D" w14:paraId="2241CE3C"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B8000"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6A9A4CE0"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3C841527" w14:textId="77777777" w:rsidR="009F782D" w:rsidRPr="009F782D" w:rsidRDefault="009F782D" w:rsidP="009F782D">
            <w:pPr>
              <w:spacing w:after="0"/>
              <w:rPr>
                <w:rFonts w:cs="Arial"/>
                <w:sz w:val="20"/>
                <w:szCs w:val="20"/>
                <w:lang w:eastAsia="cs-CZ"/>
              </w:rPr>
            </w:pPr>
          </w:p>
        </w:tc>
        <w:tc>
          <w:tcPr>
            <w:tcW w:w="4243" w:type="dxa"/>
            <w:tcBorders>
              <w:top w:val="single" w:sz="4" w:space="0" w:color="auto"/>
              <w:left w:val="single" w:sz="4" w:space="0" w:color="auto"/>
              <w:bottom w:val="single" w:sz="4" w:space="0" w:color="auto"/>
              <w:right w:val="single" w:sz="4" w:space="0" w:color="auto"/>
            </w:tcBorders>
            <w:shd w:val="clear" w:color="auto" w:fill="auto"/>
            <w:noWrap/>
            <w:hideMark/>
          </w:tcPr>
          <w:p w14:paraId="322C429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DRZITEL_POVOLENI</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6703C1B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B9D6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Držitel povolení</w:t>
            </w:r>
          </w:p>
        </w:tc>
      </w:tr>
      <w:tr w:rsidR="009F782D" w:rsidRPr="009F782D" w14:paraId="3551909C"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A385"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5B3B095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02E2619E" w14:textId="77777777" w:rsidR="009F782D" w:rsidRPr="009F782D" w:rsidRDefault="009F782D" w:rsidP="009F782D">
            <w:pPr>
              <w:spacing w:after="0"/>
              <w:rPr>
                <w:rFonts w:cs="Arial"/>
                <w:sz w:val="20"/>
                <w:szCs w:val="20"/>
                <w:lang w:eastAsia="cs-CZ"/>
              </w:rPr>
            </w:pPr>
          </w:p>
        </w:tc>
        <w:tc>
          <w:tcPr>
            <w:tcW w:w="4243" w:type="dxa"/>
            <w:tcBorders>
              <w:top w:val="single" w:sz="4" w:space="0" w:color="auto"/>
              <w:left w:val="single" w:sz="4" w:space="0" w:color="auto"/>
              <w:bottom w:val="single" w:sz="4" w:space="0" w:color="auto"/>
              <w:right w:val="single" w:sz="4" w:space="0" w:color="auto"/>
            </w:tcBorders>
            <w:shd w:val="clear" w:color="auto" w:fill="auto"/>
            <w:noWrap/>
            <w:hideMark/>
          </w:tcPr>
          <w:p w14:paraId="41C7AC6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STAV_ROZHODNUTI</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242E12F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A378B"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Stav rozhodnutí</w:t>
            </w:r>
          </w:p>
        </w:tc>
      </w:tr>
      <w:tr w:rsidR="009F782D" w:rsidRPr="009F782D" w14:paraId="1BAFB2D7"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58498"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5B5C7F7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0693575F" w14:textId="77777777" w:rsidR="009F782D" w:rsidRPr="009F782D" w:rsidRDefault="009F782D" w:rsidP="009F782D">
            <w:pPr>
              <w:spacing w:after="0"/>
              <w:rPr>
                <w:rFonts w:cs="Arial"/>
                <w:sz w:val="20"/>
                <w:szCs w:val="20"/>
                <w:lang w:eastAsia="cs-CZ"/>
              </w:rPr>
            </w:pPr>
          </w:p>
        </w:tc>
        <w:tc>
          <w:tcPr>
            <w:tcW w:w="4243" w:type="dxa"/>
            <w:tcBorders>
              <w:top w:val="single" w:sz="4" w:space="0" w:color="auto"/>
              <w:left w:val="single" w:sz="4" w:space="0" w:color="auto"/>
              <w:bottom w:val="single" w:sz="4" w:space="0" w:color="auto"/>
              <w:right w:val="single" w:sz="4" w:space="0" w:color="auto"/>
            </w:tcBorders>
            <w:shd w:val="clear" w:color="auto" w:fill="auto"/>
            <w:noWrap/>
            <w:hideMark/>
          </w:tcPr>
          <w:p w14:paraId="5D8B882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DATUM_PLATNOSTI_DO</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4CF2A27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0BEA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 platnosti do rozhodnutí</w:t>
            </w:r>
          </w:p>
        </w:tc>
      </w:tr>
      <w:tr w:rsidR="009F782D" w:rsidRPr="009F782D" w14:paraId="3F691D3E"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C9A3A"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67657EC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3BBDA515" w14:textId="77777777" w:rsidR="009F782D" w:rsidRPr="009F782D" w:rsidRDefault="009F782D" w:rsidP="009F782D">
            <w:pPr>
              <w:spacing w:after="0"/>
              <w:rPr>
                <w:rFonts w:cs="Arial"/>
                <w:sz w:val="20"/>
                <w:szCs w:val="20"/>
                <w:lang w:eastAsia="cs-CZ"/>
              </w:rPr>
            </w:pPr>
          </w:p>
        </w:tc>
        <w:tc>
          <w:tcPr>
            <w:tcW w:w="4243" w:type="dxa"/>
            <w:tcBorders>
              <w:top w:val="single" w:sz="4" w:space="0" w:color="auto"/>
              <w:left w:val="single" w:sz="4" w:space="0" w:color="auto"/>
              <w:bottom w:val="single" w:sz="4" w:space="0" w:color="auto"/>
              <w:right w:val="single" w:sz="4" w:space="0" w:color="auto"/>
            </w:tcBorders>
            <w:shd w:val="clear" w:color="auto" w:fill="auto"/>
            <w:noWrap/>
            <w:hideMark/>
          </w:tcPr>
          <w:p w14:paraId="7572FC1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DATUM_UVADENI_NA_TRH</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573D893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6103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Datum uvedení na trh</w:t>
            </w:r>
          </w:p>
        </w:tc>
      </w:tr>
      <w:tr w:rsidR="009F782D" w:rsidRPr="009F782D" w14:paraId="06BD9DCF"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3B8C1"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442386C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21F73347" w14:textId="77777777" w:rsidR="009F782D" w:rsidRPr="009F782D" w:rsidRDefault="009F782D" w:rsidP="009F782D">
            <w:pPr>
              <w:spacing w:after="0"/>
              <w:rPr>
                <w:rFonts w:cs="Arial"/>
                <w:sz w:val="20"/>
                <w:szCs w:val="20"/>
                <w:lang w:eastAsia="cs-CZ"/>
              </w:rPr>
            </w:pPr>
          </w:p>
        </w:tc>
        <w:tc>
          <w:tcPr>
            <w:tcW w:w="4243" w:type="dxa"/>
            <w:tcBorders>
              <w:top w:val="single" w:sz="4" w:space="0" w:color="auto"/>
              <w:left w:val="single" w:sz="4" w:space="0" w:color="auto"/>
              <w:bottom w:val="single" w:sz="4" w:space="0" w:color="auto"/>
              <w:right w:val="single" w:sz="4" w:space="0" w:color="auto"/>
            </w:tcBorders>
            <w:shd w:val="clear" w:color="auto" w:fill="auto"/>
            <w:noWrap/>
            <w:hideMark/>
          </w:tcPr>
          <w:p w14:paraId="2376E53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DATUM_UKONCENI_POUZIVANI</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234522B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179E2"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Datum ukončení používání</w:t>
            </w:r>
          </w:p>
        </w:tc>
      </w:tr>
      <w:tr w:rsidR="009F782D" w:rsidRPr="009F782D" w14:paraId="02134105"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BC559" w14:textId="77777777" w:rsidR="009F782D" w:rsidRPr="009F782D" w:rsidRDefault="009F782D" w:rsidP="009F782D">
            <w:pPr>
              <w:spacing w:after="0"/>
              <w:rPr>
                <w:rFonts w:cs="Arial"/>
                <w:sz w:val="20"/>
                <w:szCs w:val="20"/>
                <w:lang w:eastAsia="cs-CZ"/>
              </w:rPr>
            </w:pPr>
          </w:p>
        </w:tc>
        <w:tc>
          <w:tcPr>
            <w:tcW w:w="4495"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2AEB52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SARZE_ELEMENT</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63699B5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N</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657985E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Element pro šarže</w:t>
            </w:r>
          </w:p>
        </w:tc>
      </w:tr>
      <w:tr w:rsidR="009F782D" w:rsidRPr="009F782D" w14:paraId="252D2959"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21C95"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46FF49B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4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BBA3D5"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SARZE</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1B88FE9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719CBDE0" w14:textId="77777777" w:rsidR="009F782D" w:rsidRPr="009F782D" w:rsidRDefault="009F782D" w:rsidP="009F782D">
            <w:pPr>
              <w:spacing w:after="0"/>
              <w:rPr>
                <w:rFonts w:cs="Arial"/>
                <w:sz w:val="20"/>
                <w:szCs w:val="20"/>
                <w:lang w:eastAsia="cs-CZ"/>
              </w:rPr>
            </w:pPr>
            <w:r w:rsidRPr="009F782D">
              <w:rPr>
                <w:rFonts w:cs="Arial"/>
                <w:sz w:val="20"/>
                <w:szCs w:val="20"/>
                <w:lang w:eastAsia="cs-CZ"/>
              </w:rPr>
              <w:t>Konkrétní šarže</w:t>
            </w:r>
          </w:p>
        </w:tc>
      </w:tr>
      <w:tr w:rsidR="009F782D" w:rsidRPr="009F782D" w14:paraId="0DC209F9"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EF42"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6FC28C18" w14:textId="77777777" w:rsidR="009F782D" w:rsidRPr="009F782D" w:rsidRDefault="009F782D" w:rsidP="009F782D">
            <w:pPr>
              <w:spacing w:after="0"/>
              <w:rPr>
                <w:rFonts w:ascii="Times New Roman" w:hAnsi="Times New Roman"/>
                <w:sz w:val="20"/>
                <w:szCs w:val="20"/>
                <w:lang w:eastAsia="cs-CZ"/>
              </w:rPr>
            </w:pPr>
          </w:p>
        </w:tc>
        <w:tc>
          <w:tcPr>
            <w:tcW w:w="4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855BC0" w14:textId="77777777" w:rsidR="009F782D" w:rsidRPr="009F782D" w:rsidRDefault="009F782D" w:rsidP="009F782D">
            <w:pPr>
              <w:spacing w:after="0"/>
              <w:rPr>
                <w:rFonts w:cs="Arial"/>
                <w:sz w:val="20"/>
                <w:szCs w:val="20"/>
                <w:lang w:eastAsia="cs-CZ"/>
              </w:rPr>
            </w:pPr>
            <w:r w:rsidRPr="009F782D">
              <w:rPr>
                <w:rFonts w:cs="Arial"/>
                <w:sz w:val="20"/>
                <w:szCs w:val="20"/>
                <w:lang w:eastAsia="cs-CZ"/>
              </w:rPr>
              <w:t>MNOZSTVI</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381D7EE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5E9B7AC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Množství šarže bez rozlišení na sériová čísla.</w:t>
            </w:r>
          </w:p>
        </w:tc>
      </w:tr>
      <w:tr w:rsidR="009F782D" w:rsidRPr="009F782D" w14:paraId="38B911F9"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55B96"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8A4C" w14:textId="77777777" w:rsidR="009F782D" w:rsidRPr="009F782D" w:rsidRDefault="009F782D" w:rsidP="009F782D">
            <w:pPr>
              <w:spacing w:after="0"/>
              <w:rPr>
                <w:rFonts w:ascii="Times New Roman" w:hAnsi="Times New Roman"/>
                <w:sz w:val="20"/>
                <w:szCs w:val="20"/>
                <w:lang w:eastAsia="cs-CZ"/>
              </w:rPr>
            </w:pPr>
          </w:p>
        </w:tc>
        <w:tc>
          <w:tcPr>
            <w:tcW w:w="4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A1424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SERIAL_NUMBER_ELEMENT</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057962C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N</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1CCE7DB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Element pro sériová čísla</w:t>
            </w:r>
          </w:p>
        </w:tc>
      </w:tr>
      <w:tr w:rsidR="009F782D" w:rsidRPr="009F782D" w14:paraId="5CAF5A9D"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3E0C"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44A01BD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126" w:type="dxa"/>
            <w:tcBorders>
              <w:top w:val="single" w:sz="4" w:space="0" w:color="auto"/>
              <w:left w:val="single" w:sz="4" w:space="0" w:color="auto"/>
              <w:bottom w:val="single" w:sz="4" w:space="0" w:color="auto"/>
              <w:right w:val="single" w:sz="4" w:space="0" w:color="auto"/>
            </w:tcBorders>
            <w:shd w:val="clear" w:color="auto" w:fill="auto"/>
            <w:noWrap/>
            <w:hideMark/>
          </w:tcPr>
          <w:p w14:paraId="4D59CE6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4243" w:type="dxa"/>
            <w:tcBorders>
              <w:top w:val="single" w:sz="4" w:space="0" w:color="auto"/>
              <w:left w:val="single" w:sz="4" w:space="0" w:color="auto"/>
              <w:bottom w:val="single" w:sz="4" w:space="0" w:color="auto"/>
              <w:right w:val="single" w:sz="4" w:space="0" w:color="auto"/>
            </w:tcBorders>
            <w:shd w:val="clear" w:color="auto" w:fill="auto"/>
            <w:noWrap/>
            <w:hideMark/>
          </w:tcPr>
          <w:p w14:paraId="094FBBC2"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SERIAL_NUMBER</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52E2A46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5BC982E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Sériové číslo</w:t>
            </w:r>
          </w:p>
        </w:tc>
      </w:tr>
      <w:tr w:rsidR="009F782D" w:rsidRPr="009F782D" w14:paraId="1EFE0AC1"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4278E"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E495A" w14:textId="77777777" w:rsidR="009F782D" w:rsidRPr="009F782D" w:rsidRDefault="009F782D" w:rsidP="009F782D">
            <w:pPr>
              <w:spacing w:after="0"/>
              <w:rPr>
                <w:rFonts w:ascii="Times New Roman" w:hAnsi="Times New Roman"/>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0E893" w14:textId="77777777" w:rsidR="009F782D" w:rsidRPr="009F782D" w:rsidRDefault="009F782D" w:rsidP="009F782D">
            <w:pPr>
              <w:spacing w:after="0"/>
              <w:rPr>
                <w:rFonts w:ascii="Times New Roman" w:hAnsi="Times New Roman"/>
                <w:sz w:val="20"/>
                <w:szCs w:val="20"/>
                <w:lang w:eastAsia="cs-CZ"/>
              </w:rPr>
            </w:pPr>
          </w:p>
        </w:tc>
        <w:tc>
          <w:tcPr>
            <w:tcW w:w="4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711F1" w14:textId="77777777" w:rsidR="009F782D" w:rsidRPr="009F782D" w:rsidRDefault="009F782D" w:rsidP="009F782D">
            <w:pPr>
              <w:spacing w:after="0"/>
              <w:rPr>
                <w:rFonts w:cs="Arial"/>
                <w:sz w:val="20"/>
                <w:szCs w:val="20"/>
                <w:lang w:eastAsia="cs-CZ"/>
              </w:rPr>
            </w:pPr>
            <w:r w:rsidRPr="009F782D">
              <w:rPr>
                <w:rFonts w:cs="Arial"/>
                <w:sz w:val="20"/>
                <w:szCs w:val="20"/>
                <w:lang w:eastAsia="cs-CZ"/>
              </w:rPr>
              <w:t>MNOZSTVI</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5DD8096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hideMark/>
          </w:tcPr>
          <w:p w14:paraId="43EE108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Množství za sériové číslo.</w:t>
            </w:r>
          </w:p>
        </w:tc>
      </w:tr>
      <w:tr w:rsidR="009F782D" w:rsidRPr="009F782D" w14:paraId="67DAE4C1"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488F" w14:textId="77777777" w:rsidR="009F782D" w:rsidRPr="009F782D" w:rsidRDefault="009F782D" w:rsidP="009F782D">
            <w:pPr>
              <w:spacing w:after="0"/>
              <w:rPr>
                <w:rFonts w:cs="Arial"/>
                <w:sz w:val="20"/>
                <w:szCs w:val="20"/>
                <w:lang w:eastAsia="cs-CZ"/>
              </w:rPr>
            </w:pPr>
          </w:p>
        </w:tc>
        <w:tc>
          <w:tcPr>
            <w:tcW w:w="44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6381" w14:textId="77777777" w:rsidR="009F782D" w:rsidRPr="009F782D" w:rsidRDefault="009F782D" w:rsidP="009F782D">
            <w:pPr>
              <w:spacing w:after="0"/>
              <w:rPr>
                <w:rFonts w:cs="Arial"/>
                <w:sz w:val="20"/>
                <w:szCs w:val="20"/>
                <w:lang w:eastAsia="cs-CZ"/>
              </w:rPr>
            </w:pPr>
            <w:r w:rsidRPr="009F782D">
              <w:rPr>
                <w:rFonts w:cs="Arial"/>
                <w:sz w:val="20"/>
                <w:szCs w:val="20"/>
                <w:lang w:eastAsia="cs-CZ"/>
              </w:rPr>
              <w:t>POHYBY</w:t>
            </w:r>
          </w:p>
        </w:tc>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4958FF4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9E6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Element pohybů daného GTIN, je-li vyžádán</w:t>
            </w:r>
          </w:p>
        </w:tc>
      </w:tr>
      <w:tr w:rsidR="009F782D" w:rsidRPr="009F782D" w14:paraId="226A60C6" w14:textId="77777777" w:rsidTr="009F782D">
        <w:trPr>
          <w:trHeight w:val="255"/>
        </w:trPr>
        <w:tc>
          <w:tcPr>
            <w:tcW w:w="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AC62" w14:textId="77777777" w:rsidR="009F782D" w:rsidRPr="009F782D" w:rsidRDefault="009F782D" w:rsidP="009F782D">
            <w:pPr>
              <w:spacing w:after="0"/>
              <w:rPr>
                <w:rFonts w:cs="Arial"/>
                <w:sz w:val="20"/>
                <w:szCs w:val="20"/>
                <w:lang w:eastAsia="cs-CZ"/>
              </w:rPr>
            </w:pPr>
          </w:p>
        </w:tc>
        <w:tc>
          <w:tcPr>
            <w:tcW w:w="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0177F" w14:textId="77777777" w:rsidR="009F782D" w:rsidRPr="009F782D" w:rsidRDefault="009F782D" w:rsidP="009F782D">
            <w:pPr>
              <w:spacing w:after="0"/>
              <w:rPr>
                <w:rFonts w:ascii="Times New Roman" w:hAnsi="Times New Roman"/>
                <w:sz w:val="20"/>
                <w:szCs w:val="20"/>
                <w:lang w:eastAsia="cs-CZ"/>
              </w:rPr>
            </w:pPr>
          </w:p>
        </w:tc>
        <w:tc>
          <w:tcPr>
            <w:tcW w:w="4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528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shodný element jako u služby JUP_GETPOH01A</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5EF53" w14:textId="77777777" w:rsidR="009F782D" w:rsidRPr="009F782D" w:rsidRDefault="009F782D" w:rsidP="009F782D">
            <w:pPr>
              <w:spacing w:after="0"/>
              <w:rPr>
                <w:rFonts w:cs="Arial"/>
                <w:sz w:val="20"/>
                <w:szCs w:val="20"/>
                <w:lang w:eastAsia="cs-CZ"/>
              </w:rPr>
            </w:pPr>
          </w:p>
        </w:tc>
        <w:tc>
          <w:tcPr>
            <w:tcW w:w="4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AFF8B" w14:textId="77777777" w:rsidR="009F782D" w:rsidRPr="009F782D" w:rsidRDefault="009F782D" w:rsidP="009F782D">
            <w:pPr>
              <w:spacing w:after="0"/>
              <w:rPr>
                <w:rFonts w:ascii="Times New Roman" w:hAnsi="Times New Roman"/>
                <w:sz w:val="20"/>
                <w:szCs w:val="20"/>
                <w:lang w:eastAsia="cs-CZ"/>
              </w:rPr>
            </w:pPr>
          </w:p>
        </w:tc>
      </w:tr>
    </w:tbl>
    <w:p w14:paraId="0207EBBC" w14:textId="05B00AB9" w:rsidR="003B04A4" w:rsidRDefault="003B04A4" w:rsidP="00EA5741">
      <w:pPr>
        <w:spacing w:after="0"/>
        <w:jc w:val="both"/>
        <w:rPr>
          <w:rFonts w:cs="Arial"/>
          <w:szCs w:val="22"/>
        </w:rPr>
      </w:pPr>
    </w:p>
    <w:p w14:paraId="4D382B67" w14:textId="40BBD442" w:rsidR="009F782D" w:rsidRPr="003B04A4" w:rsidRDefault="009F782D" w:rsidP="009F782D">
      <w:pPr>
        <w:pStyle w:val="Nadpis3"/>
      </w:pPr>
      <w:r w:rsidRPr="009F782D">
        <w:rPr>
          <w:bCs/>
        </w:rPr>
        <w:t xml:space="preserve">Služba pro ověření disponibility POR </w:t>
      </w:r>
      <w:r w:rsidR="00A116EB">
        <w:rPr>
          <w:bCs/>
        </w:rPr>
        <w:t xml:space="preserve">na trhu ke dni </w:t>
      </w:r>
      <w:r w:rsidRPr="009F782D">
        <w:rPr>
          <w:bCs/>
        </w:rPr>
        <w:t>JUP_GETDISP01A</w:t>
      </w:r>
    </w:p>
    <w:p w14:paraId="4D981294" w14:textId="18D6E89F" w:rsidR="009F782D" w:rsidRDefault="009F782D" w:rsidP="00EA5741">
      <w:pPr>
        <w:spacing w:after="0"/>
        <w:jc w:val="both"/>
        <w:rPr>
          <w:rFonts w:cs="Arial"/>
          <w:szCs w:val="22"/>
        </w:rPr>
      </w:pPr>
      <w:r>
        <w:rPr>
          <w:rFonts w:cs="Arial"/>
          <w:szCs w:val="22"/>
        </w:rPr>
        <w:t xml:space="preserve">Veřejná služba sloužící o ověření disponibility POR </w:t>
      </w:r>
      <w:r w:rsidR="00A116EB">
        <w:rPr>
          <w:rFonts w:cs="Arial"/>
          <w:szCs w:val="22"/>
        </w:rPr>
        <w:t>na trhu v rozdělení na příslušné distributory</w:t>
      </w:r>
      <w:r>
        <w:rPr>
          <w:rFonts w:cs="Arial"/>
          <w:szCs w:val="22"/>
        </w:rPr>
        <w:t>. Služba vrací k danému dni, maximální možné množství, které se u distributora mohlo vyskytnout. Tj. k danému dni se neberou v potaz prodeje (vyskladnění).</w:t>
      </w:r>
    </w:p>
    <w:p w14:paraId="07A6DC6E" w14:textId="0483BB44" w:rsidR="00A116EB" w:rsidRPr="00A116EB" w:rsidRDefault="00A116EB" w:rsidP="00EA5741">
      <w:pPr>
        <w:spacing w:after="0"/>
        <w:jc w:val="both"/>
        <w:rPr>
          <w:rFonts w:cs="Arial"/>
          <w:i/>
          <w:iCs/>
          <w:szCs w:val="22"/>
        </w:rPr>
      </w:pPr>
      <w:r w:rsidRPr="00A116EB">
        <w:rPr>
          <w:rFonts w:cs="Arial"/>
          <w:i/>
          <w:iCs/>
          <w:szCs w:val="22"/>
        </w:rPr>
        <w:t xml:space="preserve">Poznámka: </w:t>
      </w:r>
      <w:r>
        <w:rPr>
          <w:rFonts w:cs="Arial"/>
          <w:i/>
          <w:iCs/>
          <w:szCs w:val="22"/>
        </w:rPr>
        <w:t>Bude zváženo omezení, že specifikace distributora bude povinná pro veřejnost (neautentizované volání) a bez omeze</w:t>
      </w:r>
      <w:r w:rsidR="002A56FE">
        <w:rPr>
          <w:rFonts w:cs="Arial"/>
          <w:i/>
          <w:iCs/>
          <w:szCs w:val="22"/>
        </w:rPr>
        <w:t>n</w:t>
      </w:r>
      <w:r>
        <w:rPr>
          <w:rFonts w:cs="Arial"/>
          <w:i/>
          <w:iCs/>
          <w:szCs w:val="22"/>
        </w:rPr>
        <w:t>í distributora bude dotaz umožněn jen autentizovanému volání.</w:t>
      </w:r>
    </w:p>
    <w:p w14:paraId="411AB7AB" w14:textId="77777777" w:rsidR="009F782D" w:rsidRDefault="009F782D" w:rsidP="009F782D">
      <w:pPr>
        <w:pStyle w:val="Nadpis4"/>
      </w:pPr>
      <w:r>
        <w:t>Specifikace request</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
        <w:gridCol w:w="3244"/>
        <w:gridCol w:w="858"/>
        <w:gridCol w:w="5238"/>
      </w:tblGrid>
      <w:tr w:rsidR="009F782D" w:rsidRPr="009F782D" w14:paraId="1C6CFD6B" w14:textId="77777777" w:rsidTr="009F782D">
        <w:trPr>
          <w:trHeight w:val="255"/>
        </w:trPr>
        <w:tc>
          <w:tcPr>
            <w:tcW w:w="3390" w:type="dxa"/>
            <w:gridSpan w:val="2"/>
            <w:shd w:val="clear" w:color="auto" w:fill="auto"/>
            <w:noWrap/>
            <w:vAlign w:val="bottom"/>
            <w:hideMark/>
          </w:tcPr>
          <w:p w14:paraId="48813BC1" w14:textId="77777777" w:rsidR="009F782D" w:rsidRPr="009F782D" w:rsidRDefault="009F782D" w:rsidP="009F782D">
            <w:pPr>
              <w:spacing w:after="0"/>
              <w:rPr>
                <w:rFonts w:cs="Arial"/>
                <w:sz w:val="20"/>
                <w:szCs w:val="20"/>
                <w:lang w:eastAsia="cs-CZ"/>
              </w:rPr>
            </w:pPr>
            <w:r w:rsidRPr="009F782D">
              <w:rPr>
                <w:rFonts w:cs="Arial"/>
                <w:sz w:val="20"/>
                <w:szCs w:val="20"/>
                <w:lang w:eastAsia="cs-CZ"/>
              </w:rPr>
              <w:t>FILTR</w:t>
            </w:r>
          </w:p>
        </w:tc>
        <w:tc>
          <w:tcPr>
            <w:tcW w:w="858" w:type="dxa"/>
            <w:shd w:val="clear" w:color="auto" w:fill="auto"/>
            <w:noWrap/>
            <w:hideMark/>
          </w:tcPr>
          <w:p w14:paraId="20DE461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5238" w:type="dxa"/>
            <w:shd w:val="clear" w:color="auto" w:fill="auto"/>
            <w:noWrap/>
            <w:hideMark/>
          </w:tcPr>
          <w:p w14:paraId="0A3488B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r>
      <w:tr w:rsidR="009F782D" w:rsidRPr="009F782D" w14:paraId="518780D0" w14:textId="77777777" w:rsidTr="009F782D">
        <w:trPr>
          <w:trHeight w:val="255"/>
        </w:trPr>
        <w:tc>
          <w:tcPr>
            <w:tcW w:w="146" w:type="dxa"/>
            <w:shd w:val="clear" w:color="auto" w:fill="auto"/>
            <w:noWrap/>
            <w:vAlign w:val="bottom"/>
            <w:hideMark/>
          </w:tcPr>
          <w:p w14:paraId="1C42A2CD" w14:textId="77777777" w:rsidR="009F782D" w:rsidRPr="009F782D" w:rsidRDefault="009F782D" w:rsidP="009F782D">
            <w:pPr>
              <w:spacing w:after="0"/>
              <w:rPr>
                <w:rFonts w:cs="Arial"/>
                <w:sz w:val="20"/>
                <w:szCs w:val="20"/>
                <w:lang w:eastAsia="cs-CZ"/>
              </w:rPr>
            </w:pPr>
          </w:p>
        </w:tc>
        <w:tc>
          <w:tcPr>
            <w:tcW w:w="3244" w:type="dxa"/>
            <w:shd w:val="clear" w:color="auto" w:fill="auto"/>
            <w:noWrap/>
            <w:vAlign w:val="bottom"/>
            <w:hideMark/>
          </w:tcPr>
          <w:p w14:paraId="436C5D6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SARZE</w:t>
            </w:r>
          </w:p>
        </w:tc>
        <w:tc>
          <w:tcPr>
            <w:tcW w:w="858" w:type="dxa"/>
            <w:shd w:val="clear" w:color="auto" w:fill="auto"/>
            <w:noWrap/>
            <w:hideMark/>
          </w:tcPr>
          <w:p w14:paraId="2F48047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5238" w:type="dxa"/>
            <w:shd w:val="clear" w:color="auto" w:fill="auto"/>
            <w:noWrap/>
            <w:hideMark/>
          </w:tcPr>
          <w:p w14:paraId="78E05771"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Sarže přípravku</w:t>
            </w:r>
          </w:p>
        </w:tc>
      </w:tr>
      <w:tr w:rsidR="009F782D" w:rsidRPr="009F782D" w14:paraId="3ED89857" w14:textId="77777777" w:rsidTr="009F782D">
        <w:trPr>
          <w:trHeight w:val="255"/>
        </w:trPr>
        <w:tc>
          <w:tcPr>
            <w:tcW w:w="146" w:type="dxa"/>
            <w:shd w:val="clear" w:color="auto" w:fill="auto"/>
            <w:noWrap/>
            <w:vAlign w:val="bottom"/>
            <w:hideMark/>
          </w:tcPr>
          <w:p w14:paraId="566581A7" w14:textId="77777777" w:rsidR="009F782D" w:rsidRPr="009F782D" w:rsidRDefault="009F782D" w:rsidP="009F782D">
            <w:pPr>
              <w:spacing w:after="0"/>
              <w:rPr>
                <w:rFonts w:cs="Arial"/>
                <w:sz w:val="20"/>
                <w:szCs w:val="20"/>
                <w:lang w:eastAsia="cs-CZ"/>
              </w:rPr>
            </w:pPr>
          </w:p>
        </w:tc>
        <w:tc>
          <w:tcPr>
            <w:tcW w:w="3244" w:type="dxa"/>
            <w:shd w:val="clear" w:color="auto" w:fill="auto"/>
            <w:noWrap/>
            <w:vAlign w:val="bottom"/>
            <w:hideMark/>
          </w:tcPr>
          <w:p w14:paraId="0F2BD88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GTIN</w:t>
            </w:r>
          </w:p>
        </w:tc>
        <w:tc>
          <w:tcPr>
            <w:tcW w:w="858" w:type="dxa"/>
            <w:shd w:val="clear" w:color="auto" w:fill="auto"/>
            <w:noWrap/>
            <w:hideMark/>
          </w:tcPr>
          <w:p w14:paraId="201FA73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5238" w:type="dxa"/>
            <w:shd w:val="clear" w:color="auto" w:fill="auto"/>
            <w:noWrap/>
            <w:hideMark/>
          </w:tcPr>
          <w:p w14:paraId="795EA47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GTIN balení</w:t>
            </w:r>
          </w:p>
        </w:tc>
      </w:tr>
      <w:tr w:rsidR="009F782D" w:rsidRPr="009F782D" w14:paraId="62486770" w14:textId="77777777" w:rsidTr="009F782D">
        <w:trPr>
          <w:trHeight w:val="255"/>
        </w:trPr>
        <w:tc>
          <w:tcPr>
            <w:tcW w:w="146" w:type="dxa"/>
            <w:shd w:val="clear" w:color="auto" w:fill="auto"/>
            <w:noWrap/>
            <w:vAlign w:val="bottom"/>
            <w:hideMark/>
          </w:tcPr>
          <w:p w14:paraId="1659081E" w14:textId="77777777" w:rsidR="009F782D" w:rsidRPr="009F782D" w:rsidRDefault="009F782D" w:rsidP="009F782D">
            <w:pPr>
              <w:spacing w:after="0"/>
              <w:rPr>
                <w:rFonts w:cs="Arial"/>
                <w:sz w:val="20"/>
                <w:szCs w:val="20"/>
                <w:lang w:eastAsia="cs-CZ"/>
              </w:rPr>
            </w:pPr>
          </w:p>
        </w:tc>
        <w:tc>
          <w:tcPr>
            <w:tcW w:w="3244" w:type="dxa"/>
            <w:shd w:val="clear" w:color="auto" w:fill="auto"/>
            <w:noWrap/>
            <w:vAlign w:val="bottom"/>
            <w:hideMark/>
          </w:tcPr>
          <w:p w14:paraId="7099177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SERIOVE_CISLO</w:t>
            </w:r>
          </w:p>
        </w:tc>
        <w:tc>
          <w:tcPr>
            <w:tcW w:w="858" w:type="dxa"/>
            <w:shd w:val="clear" w:color="auto" w:fill="auto"/>
            <w:noWrap/>
            <w:hideMark/>
          </w:tcPr>
          <w:p w14:paraId="3C258B9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5238" w:type="dxa"/>
            <w:shd w:val="clear" w:color="auto" w:fill="auto"/>
            <w:noWrap/>
            <w:hideMark/>
          </w:tcPr>
          <w:p w14:paraId="0769009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Seriové číslo balení</w:t>
            </w:r>
          </w:p>
        </w:tc>
      </w:tr>
      <w:tr w:rsidR="009F782D" w:rsidRPr="009F782D" w14:paraId="7CE318D6" w14:textId="77777777" w:rsidTr="009F782D">
        <w:trPr>
          <w:trHeight w:val="255"/>
        </w:trPr>
        <w:tc>
          <w:tcPr>
            <w:tcW w:w="146" w:type="dxa"/>
            <w:shd w:val="clear" w:color="auto" w:fill="auto"/>
            <w:noWrap/>
            <w:vAlign w:val="bottom"/>
            <w:hideMark/>
          </w:tcPr>
          <w:p w14:paraId="0EB51193" w14:textId="77777777" w:rsidR="009F782D" w:rsidRPr="009F782D" w:rsidRDefault="009F782D" w:rsidP="009F782D">
            <w:pPr>
              <w:spacing w:after="0"/>
              <w:rPr>
                <w:rFonts w:cs="Arial"/>
                <w:sz w:val="20"/>
                <w:szCs w:val="20"/>
                <w:lang w:eastAsia="cs-CZ"/>
              </w:rPr>
            </w:pPr>
          </w:p>
        </w:tc>
        <w:tc>
          <w:tcPr>
            <w:tcW w:w="3244" w:type="dxa"/>
            <w:shd w:val="clear" w:color="auto" w:fill="auto"/>
            <w:noWrap/>
            <w:vAlign w:val="bottom"/>
            <w:hideMark/>
          </w:tcPr>
          <w:p w14:paraId="536FFEBB"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STAV_K_DATU</w:t>
            </w:r>
          </w:p>
        </w:tc>
        <w:tc>
          <w:tcPr>
            <w:tcW w:w="858" w:type="dxa"/>
            <w:shd w:val="clear" w:color="auto" w:fill="auto"/>
            <w:noWrap/>
            <w:hideMark/>
          </w:tcPr>
          <w:p w14:paraId="0A8C2CF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5238" w:type="dxa"/>
            <w:shd w:val="clear" w:color="auto" w:fill="auto"/>
            <w:noWrap/>
            <w:hideMark/>
          </w:tcPr>
          <w:p w14:paraId="3EA5E230"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 ke kdy je požadován stav - ve výchozím stavu se vrací údaje k datu requestu</w:t>
            </w:r>
          </w:p>
        </w:tc>
      </w:tr>
      <w:tr w:rsidR="009F782D" w:rsidRPr="009F782D" w14:paraId="35F83944" w14:textId="77777777" w:rsidTr="009F782D">
        <w:trPr>
          <w:trHeight w:val="255"/>
        </w:trPr>
        <w:tc>
          <w:tcPr>
            <w:tcW w:w="146" w:type="dxa"/>
            <w:shd w:val="clear" w:color="auto" w:fill="auto"/>
            <w:noWrap/>
            <w:vAlign w:val="bottom"/>
            <w:hideMark/>
          </w:tcPr>
          <w:p w14:paraId="2F3CBBEF" w14:textId="77777777" w:rsidR="009F782D" w:rsidRPr="009F782D" w:rsidRDefault="009F782D" w:rsidP="009F782D">
            <w:pPr>
              <w:spacing w:after="0"/>
              <w:rPr>
                <w:rFonts w:cs="Arial"/>
                <w:sz w:val="20"/>
                <w:szCs w:val="20"/>
                <w:lang w:eastAsia="cs-CZ"/>
              </w:rPr>
            </w:pPr>
          </w:p>
        </w:tc>
        <w:tc>
          <w:tcPr>
            <w:tcW w:w="3244" w:type="dxa"/>
            <w:shd w:val="clear" w:color="auto" w:fill="auto"/>
            <w:noWrap/>
            <w:vAlign w:val="bottom"/>
            <w:hideMark/>
          </w:tcPr>
          <w:p w14:paraId="480292C5" w14:textId="77777777" w:rsidR="009F782D" w:rsidRPr="009F782D" w:rsidRDefault="009F782D" w:rsidP="009F782D">
            <w:pPr>
              <w:spacing w:after="0"/>
              <w:rPr>
                <w:rFonts w:cs="Arial"/>
                <w:sz w:val="20"/>
                <w:szCs w:val="20"/>
                <w:lang w:eastAsia="cs-CZ"/>
              </w:rPr>
            </w:pPr>
            <w:r w:rsidRPr="009F782D">
              <w:rPr>
                <w:rFonts w:cs="Arial"/>
                <w:sz w:val="20"/>
                <w:szCs w:val="20"/>
                <w:lang w:eastAsia="cs-CZ"/>
              </w:rPr>
              <w:t>ICO_DISTRIBUTORA</w:t>
            </w:r>
          </w:p>
        </w:tc>
        <w:tc>
          <w:tcPr>
            <w:tcW w:w="858" w:type="dxa"/>
            <w:shd w:val="clear" w:color="auto" w:fill="auto"/>
            <w:noWrap/>
            <w:hideMark/>
          </w:tcPr>
          <w:p w14:paraId="25C56C5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5238" w:type="dxa"/>
            <w:shd w:val="clear" w:color="auto" w:fill="auto"/>
            <w:noWrap/>
            <w:hideMark/>
          </w:tcPr>
          <w:p w14:paraId="21D9A76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IČO distributora pro potvrzení dat v úložišti.</w:t>
            </w:r>
          </w:p>
        </w:tc>
      </w:tr>
      <w:tr w:rsidR="009F782D" w:rsidRPr="009F782D" w14:paraId="2A0C42F1" w14:textId="77777777" w:rsidTr="009F782D">
        <w:trPr>
          <w:trHeight w:val="255"/>
        </w:trPr>
        <w:tc>
          <w:tcPr>
            <w:tcW w:w="146" w:type="dxa"/>
            <w:shd w:val="clear" w:color="auto" w:fill="auto"/>
            <w:noWrap/>
            <w:vAlign w:val="bottom"/>
            <w:hideMark/>
          </w:tcPr>
          <w:p w14:paraId="0EB9C28B" w14:textId="77777777" w:rsidR="009F782D" w:rsidRPr="009F782D" w:rsidRDefault="009F782D" w:rsidP="009F782D">
            <w:pPr>
              <w:spacing w:after="0"/>
              <w:rPr>
                <w:rFonts w:cs="Arial"/>
                <w:sz w:val="20"/>
                <w:szCs w:val="20"/>
                <w:lang w:eastAsia="cs-CZ"/>
              </w:rPr>
            </w:pPr>
          </w:p>
        </w:tc>
        <w:tc>
          <w:tcPr>
            <w:tcW w:w="3244" w:type="dxa"/>
            <w:shd w:val="clear" w:color="auto" w:fill="auto"/>
            <w:noWrap/>
            <w:vAlign w:val="bottom"/>
            <w:hideMark/>
          </w:tcPr>
          <w:p w14:paraId="07690400"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DETAILNI_DATA_Z_REGISTRU</w:t>
            </w:r>
          </w:p>
        </w:tc>
        <w:tc>
          <w:tcPr>
            <w:tcW w:w="858" w:type="dxa"/>
            <w:shd w:val="clear" w:color="auto" w:fill="auto"/>
            <w:noWrap/>
            <w:hideMark/>
          </w:tcPr>
          <w:p w14:paraId="62CB1BA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5238" w:type="dxa"/>
            <w:shd w:val="clear" w:color="auto" w:fill="auto"/>
            <w:noWrap/>
            <w:hideMark/>
          </w:tcPr>
          <w:p w14:paraId="24F0196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True/false zda se mají vrátit úplná data z registru POR v odpovědi služby.</w:t>
            </w:r>
          </w:p>
        </w:tc>
      </w:tr>
    </w:tbl>
    <w:p w14:paraId="748B0BD8" w14:textId="77777777" w:rsidR="009F782D" w:rsidRDefault="009F782D" w:rsidP="009F782D">
      <w:pPr>
        <w:pStyle w:val="Nadpis4"/>
      </w:pPr>
      <w:r>
        <w:t>Specifikace response</w:t>
      </w:r>
    </w:p>
    <w:tbl>
      <w:tblPr>
        <w:tblW w:w="9486" w:type="dxa"/>
        <w:tblCellMar>
          <w:left w:w="70" w:type="dxa"/>
          <w:right w:w="70" w:type="dxa"/>
        </w:tblCellMar>
        <w:tblLook w:val="04A0" w:firstRow="1" w:lastRow="0" w:firstColumn="1" w:lastColumn="0" w:noHBand="0" w:noVBand="1"/>
      </w:tblPr>
      <w:tblGrid>
        <w:gridCol w:w="146"/>
        <w:gridCol w:w="196"/>
        <w:gridCol w:w="363"/>
        <w:gridCol w:w="3544"/>
        <w:gridCol w:w="709"/>
        <w:gridCol w:w="4528"/>
      </w:tblGrid>
      <w:tr w:rsidR="009F782D" w:rsidRPr="009F782D" w14:paraId="6210747A" w14:textId="77777777" w:rsidTr="002A56FE">
        <w:trPr>
          <w:trHeight w:val="255"/>
        </w:trPr>
        <w:tc>
          <w:tcPr>
            <w:tcW w:w="42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2792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ITEMS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9FC202"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N</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C0E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V případě více šarží může být vráceno více položek (Items)</w:t>
            </w:r>
          </w:p>
        </w:tc>
      </w:tr>
      <w:tr w:rsidR="00A116EB" w:rsidRPr="009F782D" w14:paraId="6AC3C921"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15C7D" w14:textId="77777777" w:rsidR="009F782D" w:rsidRPr="009F782D" w:rsidRDefault="009F782D" w:rsidP="009F782D">
            <w:pPr>
              <w:spacing w:after="0"/>
              <w:rPr>
                <w:rFonts w:cs="Arial"/>
                <w:sz w:val="20"/>
                <w:szCs w:val="20"/>
                <w:lang w:eastAsia="cs-CZ"/>
              </w:rPr>
            </w:pP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5FE0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GTIN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FF2B7C"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hideMark/>
          </w:tcPr>
          <w:p w14:paraId="4933FED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GTIN balení</w:t>
            </w:r>
          </w:p>
        </w:tc>
      </w:tr>
      <w:tr w:rsidR="00A116EB" w:rsidRPr="009F782D" w14:paraId="031E3E22"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7E714" w14:textId="77777777" w:rsidR="009F782D" w:rsidRPr="009F782D" w:rsidRDefault="009F782D" w:rsidP="009F782D">
            <w:pPr>
              <w:spacing w:after="0"/>
              <w:rPr>
                <w:rFonts w:cs="Arial"/>
                <w:sz w:val="20"/>
                <w:szCs w:val="20"/>
                <w:lang w:eastAsia="cs-CZ"/>
              </w:rPr>
            </w:pP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E04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SARZE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00E0E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DBE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číslo šarže</w:t>
            </w:r>
          </w:p>
        </w:tc>
      </w:tr>
      <w:tr w:rsidR="00A116EB" w:rsidRPr="009F782D" w14:paraId="649ECEE6"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5294" w14:textId="77777777" w:rsidR="009F782D" w:rsidRPr="009F782D" w:rsidRDefault="009F782D" w:rsidP="009F782D">
            <w:pPr>
              <w:spacing w:after="0"/>
              <w:rPr>
                <w:rFonts w:cs="Arial"/>
                <w:sz w:val="20"/>
                <w:szCs w:val="20"/>
                <w:lang w:eastAsia="cs-CZ"/>
              </w:rPr>
            </w:pP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C26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DISTRIBUTOR_INFO</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3C8A3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0F11" w14:textId="77777777" w:rsidR="009F782D" w:rsidRPr="009F782D" w:rsidRDefault="009F782D" w:rsidP="009F782D">
            <w:pPr>
              <w:spacing w:after="0"/>
              <w:rPr>
                <w:rFonts w:cs="Arial"/>
                <w:sz w:val="20"/>
                <w:szCs w:val="20"/>
                <w:lang w:eastAsia="cs-CZ"/>
              </w:rPr>
            </w:pPr>
            <w:r w:rsidRPr="009F782D">
              <w:rPr>
                <w:rFonts w:cs="Arial"/>
                <w:sz w:val="20"/>
                <w:szCs w:val="20"/>
                <w:lang w:eastAsia="cs-CZ"/>
              </w:rPr>
              <w:t>Element pouze pokud je IČO distributora na vstupu.</w:t>
            </w:r>
          </w:p>
        </w:tc>
      </w:tr>
      <w:tr w:rsidR="00A116EB" w:rsidRPr="009F782D" w14:paraId="05128EAE"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3196"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F0DC6" w14:textId="77777777" w:rsidR="009F782D" w:rsidRPr="009F782D" w:rsidRDefault="009F782D" w:rsidP="009F782D">
            <w:pPr>
              <w:spacing w:after="0"/>
              <w:rPr>
                <w:rFonts w:ascii="Times New Roman" w:hAnsi="Times New Roman"/>
                <w:sz w:val="20"/>
                <w:szCs w:val="20"/>
                <w:lang w:eastAsia="cs-CZ"/>
              </w:rPr>
            </w:pP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04D4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ICO</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02843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7653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Ičo</w:t>
            </w:r>
          </w:p>
        </w:tc>
      </w:tr>
      <w:tr w:rsidR="00A116EB" w:rsidRPr="009F782D" w14:paraId="2F5B4D56"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85652"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45F98" w14:textId="77777777" w:rsidR="009F782D" w:rsidRPr="009F782D" w:rsidRDefault="009F782D" w:rsidP="009F782D">
            <w:pPr>
              <w:spacing w:after="0"/>
              <w:rPr>
                <w:rFonts w:ascii="Times New Roman" w:hAnsi="Times New Roman"/>
                <w:sz w:val="20"/>
                <w:szCs w:val="20"/>
                <w:lang w:eastAsia="cs-CZ"/>
              </w:rPr>
            </w:pP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436A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REGISTRACNI_CISLO</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D274F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D498B" w14:textId="77777777" w:rsidR="009F782D" w:rsidRPr="009F782D" w:rsidRDefault="009F782D" w:rsidP="009F782D">
            <w:pPr>
              <w:spacing w:after="0"/>
              <w:rPr>
                <w:rFonts w:cs="Arial"/>
                <w:sz w:val="20"/>
                <w:szCs w:val="20"/>
                <w:lang w:eastAsia="cs-CZ"/>
              </w:rPr>
            </w:pPr>
            <w:r w:rsidRPr="009F782D">
              <w:rPr>
                <w:rFonts w:cs="Arial"/>
                <w:sz w:val="20"/>
                <w:szCs w:val="20"/>
                <w:lang w:eastAsia="cs-CZ"/>
              </w:rPr>
              <w:t>registrační číslo</w:t>
            </w:r>
          </w:p>
        </w:tc>
      </w:tr>
      <w:tr w:rsidR="00A116EB" w:rsidRPr="009F782D" w14:paraId="6E3F613D"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2AF09"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E175" w14:textId="77777777" w:rsidR="009F782D" w:rsidRPr="009F782D" w:rsidRDefault="009F782D" w:rsidP="009F782D">
            <w:pPr>
              <w:spacing w:after="0"/>
              <w:rPr>
                <w:rFonts w:ascii="Times New Roman" w:hAnsi="Times New Roman"/>
                <w:sz w:val="20"/>
                <w:szCs w:val="20"/>
                <w:lang w:eastAsia="cs-CZ"/>
              </w:rPr>
            </w:pP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22A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NAZEV</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34BEF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542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název subjektu</w:t>
            </w:r>
          </w:p>
        </w:tc>
      </w:tr>
      <w:tr w:rsidR="00A116EB" w:rsidRPr="009F782D" w14:paraId="42B549D1"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251C8" w14:textId="77777777" w:rsidR="009F782D" w:rsidRPr="009F782D" w:rsidRDefault="009F782D" w:rsidP="009F782D">
            <w:pPr>
              <w:spacing w:after="0"/>
              <w:rPr>
                <w:rFonts w:cs="Arial"/>
                <w:sz w:val="20"/>
                <w:szCs w:val="20"/>
                <w:lang w:eastAsia="cs-CZ"/>
              </w:rPr>
            </w:pP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288196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KATALOG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447E81"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N</w:t>
            </w:r>
          </w:p>
        </w:tc>
        <w:tc>
          <w:tcPr>
            <w:tcW w:w="4529" w:type="dxa"/>
            <w:tcBorders>
              <w:top w:val="single" w:sz="4" w:space="0" w:color="auto"/>
              <w:left w:val="single" w:sz="4" w:space="0" w:color="auto"/>
              <w:bottom w:val="single" w:sz="4" w:space="0" w:color="auto"/>
              <w:right w:val="single" w:sz="4" w:space="0" w:color="auto"/>
            </w:tcBorders>
            <w:shd w:val="clear" w:color="auto" w:fill="auto"/>
            <w:noWrap/>
            <w:hideMark/>
          </w:tcPr>
          <w:p w14:paraId="60B60A4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Informace z katalogu.</w:t>
            </w:r>
          </w:p>
        </w:tc>
      </w:tr>
      <w:tr w:rsidR="00A116EB" w:rsidRPr="009F782D" w14:paraId="0F03561A"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DB2B7"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371DDD8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C7CBE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EVIDENCNI_CISLO</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E6F4B2"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hideMark/>
          </w:tcPr>
          <w:p w14:paraId="7D465A4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Evidenční číslo.</w:t>
            </w:r>
          </w:p>
        </w:tc>
      </w:tr>
      <w:tr w:rsidR="00A116EB" w:rsidRPr="009F782D" w14:paraId="05DB7111"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AEF5A"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548D033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C2608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POPIS_BALENI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FDF04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hideMark/>
          </w:tcPr>
          <w:p w14:paraId="57F8FBA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Popis balení</w:t>
            </w:r>
          </w:p>
        </w:tc>
      </w:tr>
      <w:tr w:rsidR="00A116EB" w:rsidRPr="009F782D" w14:paraId="5CE4750B"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5784"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1F63419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D8012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MERNA_JEDNOTKA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B0A04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hideMark/>
          </w:tcPr>
          <w:p w14:paraId="6D01108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Měrná jednotka</w:t>
            </w:r>
          </w:p>
        </w:tc>
      </w:tr>
      <w:tr w:rsidR="00A116EB" w:rsidRPr="009F782D" w14:paraId="2816D84A"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0B07"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7C92D1D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88740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VELIKOST_BALENI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D80B6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hideMark/>
          </w:tcPr>
          <w:p w14:paraId="533B617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Hodnota velikosti balení</w:t>
            </w:r>
          </w:p>
        </w:tc>
      </w:tr>
      <w:tr w:rsidR="00A116EB" w:rsidRPr="009F782D" w14:paraId="45D28D60"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4625B"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7EEDFDD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31326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REGISTR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682DF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8BA5F" w14:textId="77777777" w:rsidR="009F782D" w:rsidRPr="009F782D" w:rsidRDefault="009F782D" w:rsidP="009F782D">
            <w:pPr>
              <w:spacing w:after="0"/>
              <w:rPr>
                <w:rFonts w:cs="Arial"/>
                <w:sz w:val="20"/>
                <w:szCs w:val="20"/>
                <w:lang w:eastAsia="cs-CZ"/>
              </w:rPr>
            </w:pPr>
            <w:r w:rsidRPr="009F782D">
              <w:rPr>
                <w:rFonts w:cs="Arial"/>
                <w:sz w:val="20"/>
                <w:szCs w:val="20"/>
                <w:lang w:eastAsia="cs-CZ"/>
              </w:rPr>
              <w:t>Element dat z Registru přípravků vztažený k evidenčnímu číslu.</w:t>
            </w:r>
          </w:p>
        </w:tc>
      </w:tr>
      <w:tr w:rsidR="00A116EB" w:rsidRPr="009F782D" w14:paraId="1F209679"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84ED"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78A644E5"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63" w:type="dxa"/>
            <w:tcBorders>
              <w:top w:val="single" w:sz="4" w:space="0" w:color="auto"/>
              <w:left w:val="single" w:sz="4" w:space="0" w:color="auto"/>
              <w:bottom w:val="single" w:sz="4" w:space="0" w:color="auto"/>
              <w:right w:val="single" w:sz="4" w:space="0" w:color="auto"/>
            </w:tcBorders>
            <w:shd w:val="clear" w:color="auto" w:fill="auto"/>
            <w:noWrap/>
            <w:hideMark/>
          </w:tcPr>
          <w:p w14:paraId="1DAE0C5D" w14:textId="77777777" w:rsidR="009F782D" w:rsidRPr="009F782D" w:rsidRDefault="009F782D" w:rsidP="009F782D">
            <w:pPr>
              <w:spacing w:after="0"/>
              <w:rPr>
                <w:rFonts w:cs="Arial"/>
                <w:sz w:val="20"/>
                <w:szCs w:val="20"/>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91D195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OBCHODNI_JMENO</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61D202"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2616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Obchodní jméno</w:t>
            </w:r>
          </w:p>
        </w:tc>
      </w:tr>
      <w:tr w:rsidR="00A116EB" w:rsidRPr="009F782D" w14:paraId="11B5E4A9"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6DCF"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76366D7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63" w:type="dxa"/>
            <w:tcBorders>
              <w:top w:val="single" w:sz="4" w:space="0" w:color="auto"/>
              <w:left w:val="single" w:sz="4" w:space="0" w:color="auto"/>
              <w:bottom w:val="single" w:sz="4" w:space="0" w:color="auto"/>
              <w:right w:val="single" w:sz="4" w:space="0" w:color="auto"/>
            </w:tcBorders>
            <w:shd w:val="clear" w:color="auto" w:fill="auto"/>
            <w:noWrap/>
            <w:hideMark/>
          </w:tcPr>
          <w:p w14:paraId="21129B8B" w14:textId="77777777" w:rsidR="009F782D" w:rsidRPr="009F782D" w:rsidRDefault="009F782D" w:rsidP="009F782D">
            <w:pPr>
              <w:spacing w:after="0"/>
              <w:rPr>
                <w:rFonts w:cs="Arial"/>
                <w:sz w:val="20"/>
                <w:szCs w:val="20"/>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1E5DC3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DRZITEL_POVOLENI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3E171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81FB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Držitel povolení</w:t>
            </w:r>
          </w:p>
        </w:tc>
      </w:tr>
      <w:tr w:rsidR="00A116EB" w:rsidRPr="009F782D" w14:paraId="0D2578AD"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1E2D1"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6B3720F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63" w:type="dxa"/>
            <w:tcBorders>
              <w:top w:val="single" w:sz="4" w:space="0" w:color="auto"/>
              <w:left w:val="single" w:sz="4" w:space="0" w:color="auto"/>
              <w:bottom w:val="single" w:sz="4" w:space="0" w:color="auto"/>
              <w:right w:val="single" w:sz="4" w:space="0" w:color="auto"/>
            </w:tcBorders>
            <w:shd w:val="clear" w:color="auto" w:fill="auto"/>
            <w:noWrap/>
            <w:hideMark/>
          </w:tcPr>
          <w:p w14:paraId="3CF8E160" w14:textId="77777777" w:rsidR="009F782D" w:rsidRPr="009F782D" w:rsidRDefault="009F782D" w:rsidP="009F782D">
            <w:pPr>
              <w:spacing w:after="0"/>
              <w:rPr>
                <w:rFonts w:cs="Arial"/>
                <w:sz w:val="20"/>
                <w:szCs w:val="20"/>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2EAEF8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STAV_ROZHODNUTI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F3C4B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F776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Stav rozhodnutí</w:t>
            </w:r>
          </w:p>
        </w:tc>
      </w:tr>
      <w:tr w:rsidR="00A116EB" w:rsidRPr="009F782D" w14:paraId="5E1DA75A"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343C9"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399C660A"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63" w:type="dxa"/>
            <w:tcBorders>
              <w:top w:val="single" w:sz="4" w:space="0" w:color="auto"/>
              <w:left w:val="single" w:sz="4" w:space="0" w:color="auto"/>
              <w:bottom w:val="single" w:sz="4" w:space="0" w:color="auto"/>
              <w:right w:val="single" w:sz="4" w:space="0" w:color="auto"/>
            </w:tcBorders>
            <w:shd w:val="clear" w:color="auto" w:fill="auto"/>
            <w:noWrap/>
            <w:hideMark/>
          </w:tcPr>
          <w:p w14:paraId="40035663" w14:textId="77777777" w:rsidR="009F782D" w:rsidRPr="009F782D" w:rsidRDefault="009F782D" w:rsidP="009F782D">
            <w:pPr>
              <w:spacing w:after="0"/>
              <w:rPr>
                <w:rFonts w:cs="Arial"/>
                <w:sz w:val="20"/>
                <w:szCs w:val="20"/>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B15FC1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DATUM_PLATNOSTI_DO</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75D0C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85ABC"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 platnosti do rozhodnutí</w:t>
            </w:r>
          </w:p>
        </w:tc>
      </w:tr>
      <w:tr w:rsidR="00A116EB" w:rsidRPr="009F782D" w14:paraId="3D01863E"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A055B"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3F9C4FD9"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63" w:type="dxa"/>
            <w:tcBorders>
              <w:top w:val="single" w:sz="4" w:space="0" w:color="auto"/>
              <w:left w:val="single" w:sz="4" w:space="0" w:color="auto"/>
              <w:bottom w:val="single" w:sz="4" w:space="0" w:color="auto"/>
              <w:right w:val="single" w:sz="4" w:space="0" w:color="auto"/>
            </w:tcBorders>
            <w:shd w:val="clear" w:color="auto" w:fill="auto"/>
            <w:noWrap/>
            <w:hideMark/>
          </w:tcPr>
          <w:p w14:paraId="6AAFFEDD" w14:textId="77777777" w:rsidR="009F782D" w:rsidRPr="009F782D" w:rsidRDefault="009F782D" w:rsidP="009F782D">
            <w:pPr>
              <w:spacing w:after="0"/>
              <w:rPr>
                <w:rFonts w:cs="Arial"/>
                <w:sz w:val="20"/>
                <w:szCs w:val="20"/>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CD1459D"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DATUM_UVADENI_NA_TRH</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68965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D513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Datum uvedení na trh</w:t>
            </w:r>
          </w:p>
        </w:tc>
      </w:tr>
      <w:tr w:rsidR="00A116EB" w:rsidRPr="009F782D" w14:paraId="7036B62B"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DB80"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3CFCBBAE"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w:t>
            </w:r>
          </w:p>
        </w:tc>
        <w:tc>
          <w:tcPr>
            <w:tcW w:w="363" w:type="dxa"/>
            <w:tcBorders>
              <w:top w:val="single" w:sz="4" w:space="0" w:color="auto"/>
              <w:left w:val="single" w:sz="4" w:space="0" w:color="auto"/>
              <w:bottom w:val="single" w:sz="4" w:space="0" w:color="auto"/>
              <w:right w:val="single" w:sz="4" w:space="0" w:color="auto"/>
            </w:tcBorders>
            <w:shd w:val="clear" w:color="auto" w:fill="auto"/>
            <w:noWrap/>
            <w:hideMark/>
          </w:tcPr>
          <w:p w14:paraId="46B8D78E" w14:textId="77777777" w:rsidR="009F782D" w:rsidRPr="009F782D" w:rsidRDefault="009F782D" w:rsidP="009F782D">
            <w:pPr>
              <w:spacing w:after="0"/>
              <w:rPr>
                <w:rFonts w:cs="Arial"/>
                <w:sz w:val="20"/>
                <w:szCs w:val="20"/>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C323828"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DATUM_UKONCENI_POUZIVANI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A11AA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7E3B0"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Datum ukončení používání</w:t>
            </w:r>
          </w:p>
        </w:tc>
      </w:tr>
      <w:tr w:rsidR="00A116EB" w:rsidRPr="009F782D" w14:paraId="69B39CCB"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78AA6" w14:textId="77777777" w:rsidR="009F782D" w:rsidRPr="009F782D" w:rsidRDefault="009F782D" w:rsidP="009F782D">
            <w:pPr>
              <w:spacing w:after="0"/>
              <w:rPr>
                <w:rFonts w:cs="Arial"/>
                <w:sz w:val="20"/>
                <w:szCs w:val="20"/>
                <w:lang w:eastAsia="cs-CZ"/>
              </w:rPr>
            </w:pP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0C6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STAV_K_DATU</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DB75E7"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hideMark/>
          </w:tcPr>
          <w:p w14:paraId="1C46F86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datum</w:t>
            </w:r>
          </w:p>
        </w:tc>
      </w:tr>
      <w:tr w:rsidR="00A116EB" w:rsidRPr="009F782D" w14:paraId="0641326C"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305BE" w14:textId="77777777" w:rsidR="009F782D" w:rsidRPr="009F782D" w:rsidRDefault="009F782D" w:rsidP="009F782D">
            <w:pPr>
              <w:spacing w:after="0"/>
              <w:rPr>
                <w:rFonts w:cs="Arial"/>
                <w:sz w:val="20"/>
                <w:szCs w:val="20"/>
                <w:lang w:eastAsia="cs-CZ"/>
              </w:rPr>
            </w:pP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5501660" w14:textId="77777777" w:rsidR="009F782D" w:rsidRPr="009F782D" w:rsidRDefault="009F782D" w:rsidP="009F782D">
            <w:pPr>
              <w:spacing w:after="0"/>
              <w:rPr>
                <w:rFonts w:cs="Arial"/>
                <w:sz w:val="20"/>
                <w:szCs w:val="20"/>
                <w:lang w:eastAsia="cs-CZ"/>
              </w:rPr>
            </w:pPr>
            <w:r w:rsidRPr="009F782D">
              <w:rPr>
                <w:rFonts w:cs="Arial"/>
                <w:sz w:val="20"/>
                <w:szCs w:val="20"/>
                <w:lang w:eastAsia="cs-CZ"/>
              </w:rPr>
              <w:t>MNOZSTVI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773E3C"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hideMark/>
          </w:tcPr>
          <w:p w14:paraId="159B6A14" w14:textId="77777777" w:rsidR="009F782D" w:rsidRPr="009F782D" w:rsidRDefault="009F782D" w:rsidP="009F782D">
            <w:pPr>
              <w:spacing w:after="0"/>
              <w:rPr>
                <w:rFonts w:cs="Arial"/>
                <w:sz w:val="20"/>
                <w:szCs w:val="20"/>
                <w:lang w:eastAsia="cs-CZ"/>
              </w:rPr>
            </w:pPr>
            <w:r w:rsidRPr="009F782D">
              <w:rPr>
                <w:rFonts w:cs="Arial"/>
                <w:sz w:val="20"/>
                <w:szCs w:val="20"/>
                <w:lang w:eastAsia="cs-CZ"/>
              </w:rPr>
              <w:t xml:space="preserve">Počet balení - disponibilní množství u daného distributora - v daný den maximální. Per celou šarži (pokud je na vstupu sériové číslo tak na sériové číslo). </w:t>
            </w:r>
          </w:p>
        </w:tc>
      </w:tr>
      <w:tr w:rsidR="00A116EB" w:rsidRPr="009F782D" w14:paraId="5D3736CD"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12B5" w14:textId="77777777" w:rsidR="009F782D" w:rsidRPr="009F782D" w:rsidRDefault="009F782D" w:rsidP="009F782D">
            <w:pPr>
              <w:spacing w:after="0"/>
              <w:rPr>
                <w:rFonts w:cs="Arial"/>
                <w:sz w:val="20"/>
                <w:szCs w:val="20"/>
                <w:lang w:eastAsia="cs-CZ"/>
              </w:rPr>
            </w:pP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8326972"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SERIAL_NUMBER_ELEMENT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03FD06" w14:textId="77777777" w:rsidR="009F782D" w:rsidRPr="009F782D" w:rsidRDefault="009F782D" w:rsidP="009F782D">
            <w:pPr>
              <w:spacing w:after="0"/>
              <w:rPr>
                <w:rFonts w:cs="Arial"/>
                <w:sz w:val="20"/>
                <w:szCs w:val="20"/>
                <w:lang w:eastAsia="cs-CZ"/>
              </w:rPr>
            </w:pPr>
            <w:r w:rsidRPr="009F782D">
              <w:rPr>
                <w:rFonts w:cs="Arial"/>
                <w:sz w:val="20"/>
                <w:szCs w:val="20"/>
                <w:lang w:eastAsia="cs-CZ"/>
              </w:rPr>
              <w:t>0 - 1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BB60" w14:textId="77777777" w:rsidR="009F782D" w:rsidRPr="009F782D" w:rsidRDefault="009F782D" w:rsidP="009F782D">
            <w:pPr>
              <w:spacing w:after="0"/>
              <w:rPr>
                <w:rFonts w:cs="Arial"/>
                <w:sz w:val="20"/>
                <w:szCs w:val="20"/>
                <w:lang w:eastAsia="cs-CZ"/>
              </w:rPr>
            </w:pPr>
            <w:r w:rsidRPr="009F782D">
              <w:rPr>
                <w:rFonts w:cs="Arial"/>
                <w:sz w:val="20"/>
                <w:szCs w:val="20"/>
                <w:lang w:eastAsia="cs-CZ"/>
              </w:rPr>
              <w:t>seznam sériových čísel</w:t>
            </w:r>
          </w:p>
        </w:tc>
      </w:tr>
      <w:tr w:rsidR="00A116EB" w:rsidRPr="009F782D" w14:paraId="0D44F7F3"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E4A17" w14:textId="77777777" w:rsidR="00A116EB" w:rsidRPr="009F782D" w:rsidRDefault="00A116EB"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32AD123F" w14:textId="77777777" w:rsidR="00A116EB" w:rsidRPr="009F782D" w:rsidRDefault="00A116EB" w:rsidP="009F782D">
            <w:pPr>
              <w:spacing w:after="0"/>
              <w:rPr>
                <w:rFonts w:cs="Arial"/>
                <w:sz w:val="20"/>
                <w:szCs w:val="20"/>
                <w:lang w:eastAsia="cs-CZ"/>
              </w:rPr>
            </w:pPr>
            <w:r w:rsidRPr="009F782D">
              <w:rPr>
                <w:rFonts w:cs="Arial"/>
                <w:sz w:val="20"/>
                <w:szCs w:val="20"/>
                <w:lang w:eastAsia="cs-CZ"/>
              </w:rPr>
              <w:t> </w:t>
            </w: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80A5C3" w14:textId="3BBEB066" w:rsidR="00A116EB" w:rsidRPr="009F782D" w:rsidRDefault="00A116EB" w:rsidP="009F782D">
            <w:pPr>
              <w:spacing w:after="0"/>
              <w:rPr>
                <w:rFonts w:ascii="Times New Roman" w:hAnsi="Times New Roman"/>
                <w:sz w:val="20"/>
                <w:szCs w:val="20"/>
                <w:lang w:eastAsia="cs-CZ"/>
              </w:rPr>
            </w:pPr>
            <w:r w:rsidRPr="009F782D">
              <w:rPr>
                <w:rFonts w:cs="Arial"/>
                <w:sz w:val="20"/>
                <w:szCs w:val="20"/>
                <w:lang w:eastAsia="cs-CZ"/>
              </w:rPr>
              <w:t>SERIAL_NUMBER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64040E" w14:textId="77777777" w:rsidR="00A116EB" w:rsidRPr="009F782D" w:rsidRDefault="00A116EB"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C5B3D" w14:textId="77777777" w:rsidR="00A116EB" w:rsidRPr="009F782D" w:rsidRDefault="00A116EB" w:rsidP="009F782D">
            <w:pPr>
              <w:spacing w:after="0"/>
              <w:rPr>
                <w:rFonts w:cs="Arial"/>
                <w:sz w:val="20"/>
                <w:szCs w:val="20"/>
                <w:lang w:eastAsia="cs-CZ"/>
              </w:rPr>
            </w:pPr>
            <w:r w:rsidRPr="009F782D">
              <w:rPr>
                <w:rFonts w:cs="Arial"/>
                <w:sz w:val="20"/>
                <w:szCs w:val="20"/>
                <w:lang w:eastAsia="cs-CZ"/>
              </w:rPr>
              <w:t>konkrétní sériové číslo</w:t>
            </w:r>
          </w:p>
        </w:tc>
      </w:tr>
      <w:tr w:rsidR="00A116EB" w:rsidRPr="009F782D" w14:paraId="395A61D8" w14:textId="77777777" w:rsidTr="002A56FE">
        <w:trPr>
          <w:trHeight w:val="255"/>
        </w:trPr>
        <w:tc>
          <w:tcPr>
            <w:tcW w:w="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8CF04" w14:textId="77777777" w:rsidR="009F782D" w:rsidRPr="009F782D" w:rsidRDefault="009F782D" w:rsidP="009F782D">
            <w:pPr>
              <w:spacing w:after="0"/>
              <w:rPr>
                <w:rFonts w:cs="Arial"/>
                <w:sz w:val="20"/>
                <w:szCs w:val="20"/>
                <w:lang w:eastAsia="cs-CZ"/>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A8698" w14:textId="77777777" w:rsidR="009F782D" w:rsidRPr="009F782D" w:rsidRDefault="009F782D" w:rsidP="009F782D">
            <w:pPr>
              <w:spacing w:after="0"/>
              <w:rPr>
                <w:rFonts w:ascii="Times New Roman" w:hAnsi="Times New Roman"/>
                <w:sz w:val="20"/>
                <w:szCs w:val="20"/>
                <w:lang w:eastAsia="cs-CZ"/>
              </w:rPr>
            </w:pP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EA73A0" w14:textId="77777777" w:rsidR="009F782D" w:rsidRPr="009F782D" w:rsidRDefault="009F782D" w:rsidP="009F782D">
            <w:pPr>
              <w:spacing w:after="0"/>
              <w:rPr>
                <w:rFonts w:cs="Arial"/>
                <w:sz w:val="20"/>
                <w:szCs w:val="20"/>
                <w:lang w:eastAsia="cs-CZ"/>
              </w:rPr>
            </w:pPr>
            <w:r w:rsidRPr="009F782D">
              <w:rPr>
                <w:rFonts w:cs="Arial"/>
                <w:sz w:val="20"/>
                <w:szCs w:val="20"/>
                <w:lang w:eastAsia="cs-CZ"/>
              </w:rPr>
              <w:t>MNOZSTVI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628503" w14:textId="77777777" w:rsidR="009F782D" w:rsidRPr="009F782D" w:rsidRDefault="009F782D" w:rsidP="009F782D">
            <w:pPr>
              <w:spacing w:after="0"/>
              <w:rPr>
                <w:rFonts w:cs="Arial"/>
                <w:sz w:val="20"/>
                <w:szCs w:val="20"/>
                <w:lang w:eastAsia="cs-CZ"/>
              </w:rPr>
            </w:pPr>
            <w:r w:rsidRPr="009F782D">
              <w:rPr>
                <w:rFonts w:cs="Arial"/>
                <w:sz w:val="20"/>
                <w:szCs w:val="20"/>
                <w:lang w:eastAsia="cs-CZ"/>
              </w:rPr>
              <w:t>1 - 1</w:t>
            </w:r>
          </w:p>
        </w:tc>
        <w:tc>
          <w:tcPr>
            <w:tcW w:w="4529" w:type="dxa"/>
            <w:tcBorders>
              <w:top w:val="single" w:sz="4" w:space="0" w:color="auto"/>
              <w:left w:val="single" w:sz="4" w:space="0" w:color="auto"/>
              <w:bottom w:val="single" w:sz="4" w:space="0" w:color="auto"/>
              <w:right w:val="single" w:sz="4" w:space="0" w:color="auto"/>
            </w:tcBorders>
            <w:shd w:val="clear" w:color="auto" w:fill="auto"/>
            <w:noWrap/>
            <w:hideMark/>
          </w:tcPr>
          <w:p w14:paraId="39958D4C" w14:textId="77777777" w:rsidR="009F782D" w:rsidRPr="009F782D" w:rsidRDefault="009F782D" w:rsidP="009F782D">
            <w:pPr>
              <w:spacing w:after="0"/>
              <w:rPr>
                <w:rFonts w:cs="Arial"/>
                <w:sz w:val="20"/>
                <w:szCs w:val="20"/>
                <w:lang w:eastAsia="cs-CZ"/>
              </w:rPr>
            </w:pPr>
            <w:r w:rsidRPr="009F782D">
              <w:rPr>
                <w:rFonts w:cs="Arial"/>
                <w:sz w:val="20"/>
                <w:szCs w:val="20"/>
                <w:lang w:eastAsia="cs-CZ"/>
              </w:rPr>
              <w:t>Počet balení - disponibilní množství (pokud je v requestu IČO tak údaje jsou za konkrétního distributora). Per sériové číslo.</w:t>
            </w:r>
          </w:p>
        </w:tc>
      </w:tr>
    </w:tbl>
    <w:p w14:paraId="38AA6DAA" w14:textId="1A132238" w:rsidR="009F782D" w:rsidRDefault="009F782D" w:rsidP="00EA5741">
      <w:pPr>
        <w:spacing w:after="0"/>
        <w:jc w:val="both"/>
        <w:rPr>
          <w:rFonts w:cs="Arial"/>
          <w:szCs w:val="22"/>
        </w:rPr>
      </w:pPr>
    </w:p>
    <w:p w14:paraId="642FB5EF" w14:textId="2CD970FD" w:rsidR="003B04A4" w:rsidRDefault="003B04A4" w:rsidP="003B04A4">
      <w:pPr>
        <w:pStyle w:val="Nadpis2"/>
      </w:pPr>
      <w:r>
        <w:t>Dokumentace služeb</w:t>
      </w:r>
    </w:p>
    <w:p w14:paraId="2CD06DAE" w14:textId="16DE63D2" w:rsidR="003B04A4" w:rsidRDefault="003B04A4" w:rsidP="003B04A4">
      <w:r>
        <w:t>Součástí plnění je podrobná dokumentace služeb včetně procesních diagramů ve vazbě na možné varianty pohybu POR. Typizované pohyby:</w:t>
      </w:r>
    </w:p>
    <w:p w14:paraId="6CA82E27" w14:textId="5707CCD1" w:rsidR="003B04A4" w:rsidRDefault="003B04A4" w:rsidP="00482EDB">
      <w:pPr>
        <w:pStyle w:val="Odstavecseseznamem"/>
        <w:numPr>
          <w:ilvl w:val="0"/>
          <w:numId w:val="20"/>
        </w:numPr>
      </w:pPr>
      <w:r>
        <w:t>Dovoz</w:t>
      </w:r>
      <w:r w:rsidR="00D20043">
        <w:t>/Přemístění z jiné země EU</w:t>
      </w:r>
    </w:p>
    <w:p w14:paraId="55D852B9" w14:textId="2EE4B608" w:rsidR="003B04A4" w:rsidRDefault="003B04A4" w:rsidP="00482EDB">
      <w:pPr>
        <w:pStyle w:val="Odstavecseseznamem"/>
        <w:numPr>
          <w:ilvl w:val="0"/>
          <w:numId w:val="20"/>
        </w:numPr>
      </w:pPr>
      <w:r>
        <w:t>Příjem od výrobce</w:t>
      </w:r>
    </w:p>
    <w:p w14:paraId="1728267A" w14:textId="532A134D" w:rsidR="003B04A4" w:rsidRDefault="003B04A4" w:rsidP="00482EDB">
      <w:pPr>
        <w:pStyle w:val="Odstavecseseznamem"/>
        <w:numPr>
          <w:ilvl w:val="0"/>
          <w:numId w:val="20"/>
        </w:numPr>
      </w:pPr>
      <w:r>
        <w:t xml:space="preserve">Nákup/prodej mezi distributory </w:t>
      </w:r>
    </w:p>
    <w:p w14:paraId="10334293" w14:textId="4EFBFF6A" w:rsidR="003B04A4" w:rsidRDefault="003B04A4" w:rsidP="00482EDB">
      <w:pPr>
        <w:pStyle w:val="Odstavecseseznamem"/>
        <w:numPr>
          <w:ilvl w:val="0"/>
          <w:numId w:val="20"/>
        </w:numPr>
      </w:pPr>
      <w:r>
        <w:t>Vrácení zboží</w:t>
      </w:r>
    </w:p>
    <w:p w14:paraId="3482736E" w14:textId="5BB5CE4A" w:rsidR="003B04A4" w:rsidRDefault="003B04A4" w:rsidP="00482EDB">
      <w:pPr>
        <w:pStyle w:val="Odstavecseseznamem"/>
        <w:numPr>
          <w:ilvl w:val="0"/>
          <w:numId w:val="20"/>
        </w:numPr>
      </w:pPr>
      <w:r>
        <w:t>Vývoz</w:t>
      </w:r>
    </w:p>
    <w:p w14:paraId="68B7E451" w14:textId="635A2731" w:rsidR="003B04A4" w:rsidRDefault="003B04A4" w:rsidP="00482EDB">
      <w:pPr>
        <w:pStyle w:val="Odstavecseseznamem"/>
        <w:numPr>
          <w:ilvl w:val="0"/>
          <w:numId w:val="20"/>
        </w:numPr>
      </w:pPr>
      <w:r>
        <w:t>Aplikace v rámci IČO distributora</w:t>
      </w:r>
    </w:p>
    <w:p w14:paraId="149E6CD4" w14:textId="4AAD0FBB" w:rsidR="003B04A4" w:rsidRDefault="003B04A4" w:rsidP="00482EDB">
      <w:pPr>
        <w:pStyle w:val="Odstavecseseznamem"/>
        <w:numPr>
          <w:ilvl w:val="0"/>
          <w:numId w:val="20"/>
        </w:numPr>
      </w:pPr>
      <w:r>
        <w:t>Skladová ztráta</w:t>
      </w:r>
    </w:p>
    <w:p w14:paraId="6C4160C8" w14:textId="49B8510F" w:rsidR="003B04A4" w:rsidRDefault="003B04A4" w:rsidP="00482EDB">
      <w:pPr>
        <w:pStyle w:val="Odstavecseseznamem"/>
        <w:numPr>
          <w:ilvl w:val="0"/>
          <w:numId w:val="20"/>
        </w:numPr>
      </w:pPr>
      <w:r>
        <w:t>Přebalení POR</w:t>
      </w:r>
    </w:p>
    <w:p w14:paraId="3F0A77AD" w14:textId="77777777" w:rsidR="003B04A4" w:rsidRPr="003B04A4" w:rsidRDefault="003B04A4" w:rsidP="003B04A4"/>
    <w:p w14:paraId="623C268D" w14:textId="45894098" w:rsidR="00F5418F" w:rsidRDefault="00F5418F" w:rsidP="00F5418F">
      <w:pPr>
        <w:pStyle w:val="Nadpis2"/>
      </w:pPr>
      <w:r>
        <w:t xml:space="preserve">Sumární evidence inventurních stavů </w:t>
      </w:r>
    </w:p>
    <w:p w14:paraId="4C004E23" w14:textId="61542332" w:rsidR="000278B4" w:rsidRDefault="00F5418F" w:rsidP="000278B4">
      <w:r>
        <w:t>Nejnižší evidenční jednotkou může být konkrétní balení přípravku. V systému se mohou vyskytovat i evidenční jednotky menší přesnosti.</w:t>
      </w:r>
    </w:p>
    <w:p w14:paraId="73D72687" w14:textId="46FECC44" w:rsidR="00F5418F" w:rsidRDefault="00F5418F" w:rsidP="000278B4"/>
    <w:tbl>
      <w:tblPr>
        <w:tblStyle w:val="Mkatabulky"/>
        <w:tblW w:w="0" w:type="auto"/>
        <w:tblLook w:val="04A0" w:firstRow="1" w:lastRow="0" w:firstColumn="1" w:lastColumn="0" w:noHBand="0" w:noVBand="1"/>
      </w:tblPr>
      <w:tblGrid>
        <w:gridCol w:w="4743"/>
        <w:gridCol w:w="4743"/>
      </w:tblGrid>
      <w:tr w:rsidR="00F5418F" w:rsidRPr="007A4821" w14:paraId="17E51C7B" w14:textId="77777777" w:rsidTr="00F5418F">
        <w:tc>
          <w:tcPr>
            <w:tcW w:w="4743" w:type="dxa"/>
          </w:tcPr>
          <w:p w14:paraId="0502E595" w14:textId="59FB884B" w:rsidR="00F5418F" w:rsidRPr="007A4821" w:rsidRDefault="00F5418F" w:rsidP="000278B4">
            <w:pPr>
              <w:rPr>
                <w:b/>
                <w:bCs/>
              </w:rPr>
            </w:pPr>
            <w:r w:rsidRPr="007A4821">
              <w:rPr>
                <w:b/>
                <w:bCs/>
              </w:rPr>
              <w:t>Nejnižší evidovaná jednotka</w:t>
            </w:r>
          </w:p>
        </w:tc>
        <w:tc>
          <w:tcPr>
            <w:tcW w:w="4743" w:type="dxa"/>
          </w:tcPr>
          <w:p w14:paraId="5B2E3CF3" w14:textId="11C6B50E" w:rsidR="00F5418F" w:rsidRPr="007A4821" w:rsidRDefault="007A4821" w:rsidP="000278B4">
            <w:pPr>
              <w:rPr>
                <w:b/>
                <w:bCs/>
              </w:rPr>
            </w:pPr>
            <w:r>
              <w:rPr>
                <w:b/>
                <w:bCs/>
              </w:rPr>
              <w:t>Min. evidovaná jednotka</w:t>
            </w:r>
          </w:p>
        </w:tc>
      </w:tr>
      <w:tr w:rsidR="00F5418F" w14:paraId="1327ADA5" w14:textId="77777777" w:rsidTr="00F5418F">
        <w:tc>
          <w:tcPr>
            <w:tcW w:w="4743" w:type="dxa"/>
          </w:tcPr>
          <w:p w14:paraId="4B826B3B" w14:textId="3ED0B8B6" w:rsidR="00F5418F" w:rsidRDefault="00F5418F" w:rsidP="00F5418F">
            <w:r>
              <w:t>GTIN</w:t>
            </w:r>
          </w:p>
        </w:tc>
        <w:tc>
          <w:tcPr>
            <w:tcW w:w="4743" w:type="dxa"/>
          </w:tcPr>
          <w:p w14:paraId="65589A63" w14:textId="08A9A443" w:rsidR="00F5418F" w:rsidRDefault="007A4821" w:rsidP="000278B4">
            <w:r>
              <w:t>GTIN</w:t>
            </w:r>
          </w:p>
        </w:tc>
      </w:tr>
      <w:tr w:rsidR="00F5418F" w14:paraId="476F2DA2" w14:textId="77777777" w:rsidTr="00F5418F">
        <w:tc>
          <w:tcPr>
            <w:tcW w:w="4743" w:type="dxa"/>
          </w:tcPr>
          <w:p w14:paraId="2A7C51AD" w14:textId="57C3F254" w:rsidR="00F5418F" w:rsidRDefault="00F5418F" w:rsidP="00F5418F">
            <w:r>
              <w:t>šarže</w:t>
            </w:r>
          </w:p>
        </w:tc>
        <w:tc>
          <w:tcPr>
            <w:tcW w:w="4743" w:type="dxa"/>
          </w:tcPr>
          <w:p w14:paraId="7E5614F6" w14:textId="6426F2ED" w:rsidR="00F5418F" w:rsidRDefault="007A4821" w:rsidP="000278B4">
            <w:r>
              <w:t>šarže</w:t>
            </w:r>
          </w:p>
        </w:tc>
      </w:tr>
      <w:tr w:rsidR="00F5418F" w14:paraId="3A3FD4BC" w14:textId="77777777" w:rsidTr="00F5418F">
        <w:tc>
          <w:tcPr>
            <w:tcW w:w="4743" w:type="dxa"/>
          </w:tcPr>
          <w:p w14:paraId="743D5912" w14:textId="4C1DA337" w:rsidR="00F5418F" w:rsidRDefault="00F5418F" w:rsidP="000278B4">
            <w:r>
              <w:t>datum výroby</w:t>
            </w:r>
          </w:p>
        </w:tc>
        <w:tc>
          <w:tcPr>
            <w:tcW w:w="4743" w:type="dxa"/>
          </w:tcPr>
          <w:p w14:paraId="708F0857" w14:textId="49087282" w:rsidR="00F5418F" w:rsidRDefault="007A4821" w:rsidP="000278B4">
            <w:r>
              <w:t>datum výroby</w:t>
            </w:r>
          </w:p>
        </w:tc>
      </w:tr>
      <w:tr w:rsidR="00F5418F" w14:paraId="5E9087DC" w14:textId="77777777" w:rsidTr="00F5418F">
        <w:tc>
          <w:tcPr>
            <w:tcW w:w="4743" w:type="dxa"/>
          </w:tcPr>
          <w:p w14:paraId="3DD11620" w14:textId="55F74C93" w:rsidR="00F5418F" w:rsidRDefault="00F5418F" w:rsidP="000278B4">
            <w:r>
              <w:t>sériové číslo balení</w:t>
            </w:r>
          </w:p>
        </w:tc>
        <w:tc>
          <w:tcPr>
            <w:tcW w:w="4743" w:type="dxa"/>
          </w:tcPr>
          <w:p w14:paraId="194A9DB2" w14:textId="04760FF7" w:rsidR="00F5418F" w:rsidRDefault="007A4821" w:rsidP="000278B4">
            <w:r>
              <w:t>----</w:t>
            </w:r>
          </w:p>
        </w:tc>
      </w:tr>
    </w:tbl>
    <w:p w14:paraId="37EF2113" w14:textId="399815A7" w:rsidR="00F5418F" w:rsidRDefault="00F5418F" w:rsidP="000278B4"/>
    <w:p w14:paraId="64AC62A9" w14:textId="29212722" w:rsidR="00F5418F" w:rsidRDefault="007A4821" w:rsidP="00F5418F">
      <w:r>
        <w:t>Pro tyto dva typy evidence bude systém pro každý den evidovat/počítat inventurní údaje.</w:t>
      </w:r>
    </w:p>
    <w:p w14:paraId="21E1B094" w14:textId="77777777" w:rsidR="007A4821" w:rsidRDefault="007A4821" w:rsidP="00F5418F"/>
    <w:p w14:paraId="092D2029" w14:textId="66FD833F" w:rsidR="007A4821" w:rsidRDefault="007A4821" w:rsidP="00F5418F">
      <w:r>
        <w:t xml:space="preserve">V rámci implementace bude </w:t>
      </w:r>
      <w:r w:rsidR="002756DF">
        <w:t>ověřeno, zda bude optimálnější údaje napočítávat adhoc z pohybů nebo bude vhodnější pro konkrétní den nápočty provádět na denní bázi.</w:t>
      </w:r>
    </w:p>
    <w:p w14:paraId="5C3FE75F" w14:textId="77777777" w:rsidR="00F5418F" w:rsidRDefault="00F5418F" w:rsidP="000278B4"/>
    <w:p w14:paraId="63DFAE82" w14:textId="159D8A70" w:rsidR="00A116EB" w:rsidRDefault="00A116EB" w:rsidP="000278B4">
      <w:pPr>
        <w:pStyle w:val="Nadpis2"/>
      </w:pPr>
      <w:r>
        <w:t xml:space="preserve">Funkční požadavky na GUI modulu jednotného úložiště </w:t>
      </w:r>
    </w:p>
    <w:p w14:paraId="57D499AB" w14:textId="20D07DAC" w:rsidR="00A116EB" w:rsidRDefault="00A116EB" w:rsidP="00A116EB">
      <w:r>
        <w:t>V etapě I. jsou požadavky minimalistické, tj:</w:t>
      </w:r>
    </w:p>
    <w:p w14:paraId="7971EF78" w14:textId="7A518ED2" w:rsidR="00A116EB" w:rsidRDefault="002756DF" w:rsidP="00482EDB">
      <w:pPr>
        <w:pStyle w:val="Odstavecseseznamem"/>
        <w:numPr>
          <w:ilvl w:val="0"/>
          <w:numId w:val="21"/>
        </w:numPr>
      </w:pPr>
      <w:r>
        <w:t xml:space="preserve">Přístup do </w:t>
      </w:r>
      <w:r w:rsidR="00A116EB">
        <w:t>katalogu GTIN</w:t>
      </w:r>
      <w:r w:rsidR="00F5418F">
        <w:t xml:space="preserve"> s</w:t>
      </w:r>
      <w:r>
        <w:t xml:space="preserve"> možností editace a vkládání </w:t>
      </w:r>
      <w:r w:rsidR="00F5418F">
        <w:t>hierarchické struktury.</w:t>
      </w:r>
    </w:p>
    <w:p w14:paraId="2EB911AC" w14:textId="6E08CDF2" w:rsidR="00F5418F" w:rsidRDefault="00F5418F" w:rsidP="00482EDB">
      <w:pPr>
        <w:pStyle w:val="Odstavecseseznamem"/>
        <w:numPr>
          <w:ilvl w:val="0"/>
          <w:numId w:val="21"/>
        </w:numPr>
      </w:pPr>
      <w:r>
        <w:t>Aktualizace dat v katalogu.</w:t>
      </w:r>
    </w:p>
    <w:p w14:paraId="3730FAF3" w14:textId="4762B1AF" w:rsidR="00A116EB" w:rsidRDefault="00A116EB" w:rsidP="00482EDB">
      <w:pPr>
        <w:pStyle w:val="Odstavecseseznamem"/>
        <w:numPr>
          <w:ilvl w:val="0"/>
          <w:numId w:val="21"/>
        </w:numPr>
      </w:pPr>
      <w:r>
        <w:t xml:space="preserve">Prohlížení pohybů </w:t>
      </w:r>
    </w:p>
    <w:p w14:paraId="3047564D" w14:textId="3C1CC040" w:rsidR="00A116EB" w:rsidRDefault="00A116EB" w:rsidP="00482EDB">
      <w:pPr>
        <w:pStyle w:val="Odstavecseseznamem"/>
        <w:numPr>
          <w:ilvl w:val="0"/>
          <w:numId w:val="21"/>
        </w:numPr>
      </w:pPr>
      <w:r>
        <w:lastRenderedPageBreak/>
        <w:t xml:space="preserve">Administrativní zápisy </w:t>
      </w:r>
      <w:r w:rsidR="002756DF">
        <w:t xml:space="preserve">do pohybů </w:t>
      </w:r>
      <w:r>
        <w:t>ze strany ÚKZÚZ</w:t>
      </w:r>
      <w:r w:rsidR="002756DF">
        <w:t>.</w:t>
      </w:r>
    </w:p>
    <w:p w14:paraId="3608343D" w14:textId="6CE98152" w:rsidR="002756DF" w:rsidRDefault="002756DF" w:rsidP="00D23042"/>
    <w:p w14:paraId="551311C9" w14:textId="4A761510" w:rsidR="00D23042" w:rsidRDefault="00D23042" w:rsidP="00D23042">
      <w:r>
        <w:t>V etapě II. jsou požadavky na informace o inventárním množství konkrétního POR u konkrétního subjektu.</w:t>
      </w:r>
    </w:p>
    <w:p w14:paraId="7F2A848C" w14:textId="77777777" w:rsidR="00D23042" w:rsidRPr="00A116EB" w:rsidRDefault="00D23042" w:rsidP="00D23042"/>
    <w:p w14:paraId="5437486A" w14:textId="68F49077" w:rsidR="00A116EB" w:rsidRDefault="00A116EB" w:rsidP="00A116EB">
      <w:pPr>
        <w:pStyle w:val="Nadpis3"/>
      </w:pPr>
      <w:r>
        <w:t>Vytvoření katalogu GTIN</w:t>
      </w:r>
    </w:p>
    <w:p w14:paraId="09571999" w14:textId="763FD18D" w:rsidR="00A116EB" w:rsidRDefault="00A116EB" w:rsidP="00A116EB">
      <w:r>
        <w:t xml:space="preserve">Bude se jednat o </w:t>
      </w:r>
      <w:r w:rsidR="00F5418F">
        <w:t>hierarchický</w:t>
      </w:r>
      <w:r>
        <w:t xml:space="preserve"> seznam GTIN s atributovými údaji se standardním záhlavím s nástroji:</w:t>
      </w:r>
    </w:p>
    <w:p w14:paraId="412D461D" w14:textId="6A63390C" w:rsidR="00A116EB" w:rsidRDefault="00A116EB" w:rsidP="00482EDB">
      <w:pPr>
        <w:pStyle w:val="Odstavecseseznamem"/>
        <w:numPr>
          <w:ilvl w:val="0"/>
          <w:numId w:val="22"/>
        </w:numPr>
      </w:pPr>
      <w:r>
        <w:t>Filtrovacího řádku</w:t>
      </w:r>
    </w:p>
    <w:p w14:paraId="7B9061CA" w14:textId="592D9A66" w:rsidR="00A116EB" w:rsidRDefault="00A116EB" w:rsidP="00482EDB">
      <w:pPr>
        <w:pStyle w:val="Odstavecseseznamem"/>
        <w:numPr>
          <w:ilvl w:val="0"/>
          <w:numId w:val="22"/>
        </w:numPr>
      </w:pPr>
      <w:r>
        <w:t>Podrobného vyhledávání</w:t>
      </w:r>
    </w:p>
    <w:p w14:paraId="458916EB" w14:textId="7C2327E5" w:rsidR="00A116EB" w:rsidRDefault="00A116EB" w:rsidP="00482EDB">
      <w:pPr>
        <w:pStyle w:val="Odstavecseseznamem"/>
        <w:numPr>
          <w:ilvl w:val="0"/>
          <w:numId w:val="22"/>
        </w:numPr>
      </w:pPr>
      <w:r>
        <w:t>Exportu do XLS</w:t>
      </w:r>
    </w:p>
    <w:p w14:paraId="6BBE641D" w14:textId="53F0839F" w:rsidR="00A116EB" w:rsidRDefault="00A116EB" w:rsidP="00482EDB">
      <w:pPr>
        <w:pStyle w:val="Odstavecseseznamem"/>
        <w:numPr>
          <w:ilvl w:val="0"/>
          <w:numId w:val="22"/>
        </w:numPr>
      </w:pPr>
      <w:r>
        <w:t>Řazení</w:t>
      </w:r>
    </w:p>
    <w:p w14:paraId="4CF63D42" w14:textId="029AEE99" w:rsidR="00D23042" w:rsidRDefault="00D23042" w:rsidP="00482EDB">
      <w:pPr>
        <w:pStyle w:val="Odstavecseseznamem"/>
        <w:numPr>
          <w:ilvl w:val="0"/>
          <w:numId w:val="22"/>
        </w:numPr>
      </w:pPr>
      <w:r>
        <w:t>Vazba na Registr POR (data o přípravcích v prostředí MZe).</w:t>
      </w:r>
    </w:p>
    <w:p w14:paraId="6C21CFA1" w14:textId="77777777" w:rsidR="00D23042" w:rsidRPr="00A116EB" w:rsidRDefault="00D23042" w:rsidP="00D23042"/>
    <w:p w14:paraId="1AB05680" w14:textId="77777777" w:rsidR="00A116EB" w:rsidRPr="00A116EB" w:rsidRDefault="00A116EB" w:rsidP="00A116EB">
      <w:pPr>
        <w:pStyle w:val="Nadpis3"/>
      </w:pPr>
      <w:r w:rsidRPr="00A116EB">
        <w:t xml:space="preserve">Prohlížení pohybů </w:t>
      </w:r>
    </w:p>
    <w:p w14:paraId="016365FB" w14:textId="77777777" w:rsidR="00A116EB" w:rsidRDefault="00A116EB" w:rsidP="00A116EB">
      <w:pPr>
        <w:pStyle w:val="Nadpis3"/>
        <w:numPr>
          <w:ilvl w:val="0"/>
          <w:numId w:val="0"/>
        </w:numPr>
        <w:rPr>
          <w:b w:val="0"/>
          <w:bCs/>
        </w:rPr>
      </w:pPr>
      <w:r>
        <w:rPr>
          <w:b w:val="0"/>
          <w:bCs/>
        </w:rPr>
        <w:t xml:space="preserve">Bude vytvořen filtr pro prohlížení pohybů se základními filtrovacími kritérii obdobnými službě JUP_GETPOH01A, které mohou být upraveny uživateli ÚKZÚZ. </w:t>
      </w:r>
    </w:p>
    <w:p w14:paraId="07765D15" w14:textId="386F4593" w:rsidR="00A116EB" w:rsidRDefault="00A116EB" w:rsidP="00A116EB">
      <w:r w:rsidRPr="00A116EB">
        <w:t>Výsledkem filtru je seznam s úplnými záznamy pohybů se standardním záhlavím</w:t>
      </w:r>
      <w:r>
        <w:t xml:space="preserve"> s nástroji:</w:t>
      </w:r>
    </w:p>
    <w:p w14:paraId="62DDA3FA" w14:textId="77777777" w:rsidR="00A116EB" w:rsidRDefault="00A116EB" w:rsidP="00482EDB">
      <w:pPr>
        <w:pStyle w:val="Odstavecseseznamem"/>
        <w:numPr>
          <w:ilvl w:val="0"/>
          <w:numId w:val="22"/>
        </w:numPr>
      </w:pPr>
      <w:r>
        <w:t>Filtrovacího řádku</w:t>
      </w:r>
    </w:p>
    <w:p w14:paraId="6BE8943F" w14:textId="77777777" w:rsidR="00A116EB" w:rsidRDefault="00A116EB" w:rsidP="00482EDB">
      <w:pPr>
        <w:pStyle w:val="Odstavecseseznamem"/>
        <w:numPr>
          <w:ilvl w:val="0"/>
          <w:numId w:val="22"/>
        </w:numPr>
      </w:pPr>
      <w:r>
        <w:t>Podrobného vyhledávání</w:t>
      </w:r>
    </w:p>
    <w:p w14:paraId="548C1A57" w14:textId="77777777" w:rsidR="00A116EB" w:rsidRDefault="00A116EB" w:rsidP="00482EDB">
      <w:pPr>
        <w:pStyle w:val="Odstavecseseznamem"/>
        <w:numPr>
          <w:ilvl w:val="0"/>
          <w:numId w:val="22"/>
        </w:numPr>
      </w:pPr>
      <w:r>
        <w:t>Exportu do XLS</w:t>
      </w:r>
    </w:p>
    <w:p w14:paraId="1DDB5359" w14:textId="1518067F" w:rsidR="00A116EB" w:rsidRDefault="00A116EB" w:rsidP="00482EDB">
      <w:pPr>
        <w:pStyle w:val="Odstavecseseznamem"/>
        <w:numPr>
          <w:ilvl w:val="0"/>
          <w:numId w:val="22"/>
        </w:numPr>
      </w:pPr>
      <w:r>
        <w:t>Řazení</w:t>
      </w:r>
    </w:p>
    <w:p w14:paraId="55BE014A" w14:textId="4D30797F" w:rsidR="00A116EB" w:rsidRPr="00A116EB" w:rsidRDefault="00A116EB" w:rsidP="00A116EB">
      <w:r>
        <w:t>Současně vznikne obrazovka s detailem pohybu.</w:t>
      </w:r>
    </w:p>
    <w:p w14:paraId="42C28435" w14:textId="15794C28" w:rsidR="000278B4" w:rsidRDefault="000278B4" w:rsidP="00A116EB">
      <w:pPr>
        <w:pStyle w:val="Nadpis3"/>
      </w:pPr>
      <w:r>
        <w:t>Administrativní zápisy ze strany ÚKZÚZ</w:t>
      </w:r>
    </w:p>
    <w:p w14:paraId="0A0F5C6E" w14:textId="350BDE6E" w:rsidR="00A116EB" w:rsidRDefault="00A116EB" w:rsidP="000278B4">
      <w:r>
        <w:t>Bude umožněno roli ADMIN, a to tak, že v detailu pohybu bude umožněna editace. Každá editace se ukládá jako nov</w:t>
      </w:r>
      <w:r w:rsidR="00D20043">
        <w:t>á</w:t>
      </w:r>
      <w:r>
        <w:t xml:space="preserve"> verze záznamu a opatřuje se auditními údaji.</w:t>
      </w:r>
    </w:p>
    <w:p w14:paraId="788A57E9" w14:textId="77777777" w:rsidR="00B74B96" w:rsidRDefault="00B74B96" w:rsidP="00AF5245"/>
    <w:p w14:paraId="1B5D383C"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62430812" w14:textId="77777777" w:rsidR="0000551E" w:rsidRDefault="0000551E" w:rsidP="00CC7ED5">
      <w:pPr>
        <w:pStyle w:val="Nadpis2"/>
      </w:pPr>
      <w:r w:rsidRPr="00CC7ED5">
        <w:t>Dopady</w:t>
      </w:r>
    </w:p>
    <w:p w14:paraId="4099962C" w14:textId="4CBD6258" w:rsidR="00B73A7D" w:rsidRPr="00B73A7D" w:rsidRDefault="00B73A7D" w:rsidP="00B73A7D">
      <w:r>
        <w:t xml:space="preserve">Dopady na agendu a aplikace. </w:t>
      </w:r>
      <w:r w:rsidR="004A659E">
        <w:t>D</w:t>
      </w:r>
      <w:r>
        <w:t>opadu na data</w:t>
      </w:r>
      <w:r w:rsidR="004A659E">
        <w:t>. Bez dopadu na</w:t>
      </w:r>
      <w:r>
        <w:t xml:space="preserve"> infrastrukturu a bezpečnost.</w:t>
      </w:r>
    </w:p>
    <w:p w14:paraId="5F22E495" w14:textId="3D8338C4" w:rsidR="0000551E" w:rsidRPr="00F95DE0" w:rsidRDefault="0000551E" w:rsidP="000C71EE">
      <w:pPr>
        <w:pStyle w:val="Bezmezer"/>
      </w:pPr>
      <w:r w:rsidRPr="00F95DE0">
        <w:t xml:space="preserve">(Pozn.: </w:t>
      </w:r>
      <w:r w:rsidR="001A0600" w:rsidRPr="00F95DE0">
        <w:t>V případě předpokládaných</w:t>
      </w:r>
      <w:r w:rsidRPr="00F95DE0">
        <w:t xml:space="preserve"> </w:t>
      </w:r>
      <w:r w:rsidR="001A0600" w:rsidRPr="00F95DE0">
        <w:t xml:space="preserve">či možných </w:t>
      </w:r>
      <w:r w:rsidRPr="00F95DE0">
        <w:t>dopad</w:t>
      </w:r>
      <w:r w:rsidR="001A0600" w:rsidRPr="00F95DE0">
        <w:t>ů</w:t>
      </w:r>
      <w:r w:rsidRPr="00F95DE0">
        <w:t xml:space="preserve"> změny na agendu, aplikaci, da</w:t>
      </w:r>
      <w:r w:rsidR="00F95DE0">
        <w:t xml:space="preserve">ta, infrastrukturu nebo na </w:t>
      </w:r>
      <w:r w:rsidRPr="00F95DE0">
        <w:t xml:space="preserve">bezpečnost </w:t>
      </w:r>
      <w:r w:rsidR="001A0600" w:rsidRPr="00F95DE0">
        <w:t xml:space="preserve">je </w:t>
      </w:r>
      <w:r w:rsidR="002B04AE" w:rsidRPr="00F95DE0">
        <w:t>třeba</w:t>
      </w:r>
      <w:r w:rsidRPr="00F95DE0">
        <w:t xml:space="preserve"> </w:t>
      </w:r>
      <w:r w:rsidR="00D9688A" w:rsidRPr="00F95DE0">
        <w:t>si vyžádat stanovisko</w:t>
      </w:r>
      <w:r w:rsidRPr="00F95DE0">
        <w:t xml:space="preserve"> relevantní</w:t>
      </w:r>
      <w:r w:rsidR="00D9688A" w:rsidRPr="00F95DE0">
        <w:t>ch specialistů</w:t>
      </w:r>
      <w:r w:rsidRPr="00F95DE0">
        <w:t>, tedy věcn</w:t>
      </w:r>
      <w:r w:rsidR="00D9688A" w:rsidRPr="00F95DE0">
        <w:t>ého</w:t>
      </w:r>
      <w:r w:rsidRPr="00F95DE0">
        <w:t>/metodick</w:t>
      </w:r>
      <w:r w:rsidR="00D9688A" w:rsidRPr="00F95DE0">
        <w:t>ého, provozního</w:t>
      </w:r>
      <w:r w:rsidR="002B04AE" w:rsidRPr="00F95DE0">
        <w:t>,</w:t>
      </w:r>
      <w:r w:rsidRPr="00F95DE0">
        <w:t xml:space="preserve"> bezpečnostní</w:t>
      </w:r>
      <w:r w:rsidR="00D9688A" w:rsidRPr="00F95DE0">
        <w:t>ho garanta, příp. architekta</w:t>
      </w:r>
      <w:r w:rsidRPr="00F95DE0">
        <w:t>.)</w:t>
      </w:r>
    </w:p>
    <w:p w14:paraId="58A816B9" w14:textId="23F249BD" w:rsidR="00411B8E" w:rsidRDefault="00411B8E" w:rsidP="00CC7ED5">
      <w:pPr>
        <w:pStyle w:val="Nadpis2"/>
      </w:pPr>
      <w:r>
        <w:t>Požadavky na součinnost Agribus</w:t>
      </w:r>
      <w:r w:rsidR="000C71EE">
        <w:t>/EPOserver</w:t>
      </w:r>
    </w:p>
    <w:p w14:paraId="437C94F1" w14:textId="4FA50D6C" w:rsidR="00E76C82" w:rsidRDefault="000C71EE" w:rsidP="00E76C82">
      <w:r>
        <w:t>Zajistit vystavení služeb s autorizací pro EPOserver:</w:t>
      </w:r>
    </w:p>
    <w:p w14:paraId="0BFB313C" w14:textId="59624F29" w:rsidR="000C71EE" w:rsidRDefault="000C71EE" w:rsidP="00E76C82">
      <w:r>
        <w:t>JUP_</w:t>
      </w:r>
      <w:r w:rsidR="00E86D08">
        <w:t>INSPOH</w:t>
      </w:r>
      <w:r>
        <w:t>01A</w:t>
      </w:r>
    </w:p>
    <w:p w14:paraId="2234BA8F" w14:textId="42C7DFCA" w:rsidR="000C71EE" w:rsidRDefault="000C71EE" w:rsidP="00E76C82">
      <w:r>
        <w:t>JUP_</w:t>
      </w:r>
      <w:r w:rsidR="00E86D08">
        <w:t>GETPOH</w:t>
      </w:r>
      <w:r>
        <w:t>01A</w:t>
      </w:r>
    </w:p>
    <w:p w14:paraId="3B8ECBE5" w14:textId="133A64D3" w:rsidR="000C71EE" w:rsidRDefault="000C71EE" w:rsidP="00E76C82">
      <w:r>
        <w:t>JUP_</w:t>
      </w:r>
      <w:r w:rsidR="00E86D08">
        <w:t>GETSTAV</w:t>
      </w:r>
      <w:r>
        <w:t>01A</w:t>
      </w:r>
    </w:p>
    <w:p w14:paraId="1EF324E7" w14:textId="4561EAEB" w:rsidR="000C71EE" w:rsidRDefault="000C71EE" w:rsidP="00E76C82">
      <w:r>
        <w:t>JUP_GET</w:t>
      </w:r>
      <w:r w:rsidR="00E86D08">
        <w:t>DISP</w:t>
      </w:r>
      <w:r>
        <w:t>01A</w:t>
      </w:r>
    </w:p>
    <w:p w14:paraId="1D6AC44F" w14:textId="57389B85" w:rsidR="00411B8E" w:rsidRDefault="00411B8E" w:rsidP="000C71EE">
      <w:pPr>
        <w:pStyle w:val="Bezmezer"/>
      </w:pPr>
      <w:r w:rsidRPr="00411B8E">
        <w:t>(Pozn.: Pokud existují požadavky na součinnost Agribus, uveďte specifikaci služby ve formě stru</w:t>
      </w:r>
      <w:r w:rsidR="00841811">
        <w:t xml:space="preserve">kturovaného </w:t>
      </w:r>
      <w:r w:rsidR="00446E5A">
        <w:t>požadavku</w:t>
      </w:r>
      <w:r w:rsidR="00841811">
        <w:t xml:space="preserve"> (request) a odpovědi (response) </w:t>
      </w:r>
      <w:r w:rsidRPr="00411B8E">
        <w:t xml:space="preserve">s vyznačenou </w:t>
      </w:r>
      <w:r w:rsidR="00841811">
        <w:t>změnou</w:t>
      </w:r>
      <w:r w:rsidR="00446E5A">
        <w:t>.</w:t>
      </w:r>
      <w:r w:rsidR="00841811">
        <w:t>)</w:t>
      </w:r>
    </w:p>
    <w:p w14:paraId="45DAF9B5" w14:textId="5C088C6D" w:rsidR="00452463" w:rsidRDefault="00452463" w:rsidP="00452463">
      <w:pPr>
        <w:pStyle w:val="Nadpis2"/>
      </w:pPr>
      <w:r w:rsidRPr="00371CE8">
        <w:t>Dotčené konfigurační položky</w:t>
      </w:r>
      <w:r w:rsidRPr="001A0600">
        <w:rPr>
          <w:vertAlign w:val="superscript"/>
        </w:rPr>
        <w:endnoteReference w:id="8"/>
      </w:r>
    </w:p>
    <w:tbl>
      <w:tblPr>
        <w:tblW w:w="9923" w:type="dxa"/>
        <w:tblInd w:w="132" w:type="dxa"/>
        <w:tblLayout w:type="fixed"/>
        <w:tblCellMar>
          <w:left w:w="70" w:type="dxa"/>
          <w:right w:w="70" w:type="dxa"/>
        </w:tblCellMar>
        <w:tblLook w:val="04A0" w:firstRow="1" w:lastRow="0" w:firstColumn="1" w:lastColumn="0" w:noHBand="0" w:noVBand="1"/>
      </w:tblPr>
      <w:tblGrid>
        <w:gridCol w:w="505"/>
        <w:gridCol w:w="4315"/>
        <w:gridCol w:w="5103"/>
      </w:tblGrid>
      <w:tr w:rsidR="000C71EE" w:rsidRPr="00013DF1" w14:paraId="440C6B22" w14:textId="77777777" w:rsidTr="007267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5DDABE" w14:textId="77777777" w:rsidR="000C71EE" w:rsidRPr="00013DF1" w:rsidRDefault="000C71EE" w:rsidP="000C71EE">
            <w:pPr>
              <w:spacing w:after="0"/>
              <w:rPr>
                <w:b/>
                <w:bCs/>
                <w:color w:val="000000"/>
                <w:szCs w:val="22"/>
                <w:lang w:eastAsia="cs-CZ"/>
              </w:rPr>
            </w:pPr>
            <w:r w:rsidRPr="00013DF1">
              <w:rPr>
                <w:b/>
                <w:bCs/>
                <w:color w:val="000000"/>
                <w:szCs w:val="22"/>
                <w:lang w:eastAsia="cs-CZ"/>
              </w:rPr>
              <w:t>ID</w:t>
            </w:r>
          </w:p>
        </w:tc>
        <w:tc>
          <w:tcPr>
            <w:tcW w:w="43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9D9C2A" w14:textId="77777777" w:rsidR="000C71EE" w:rsidRPr="00013DF1" w:rsidRDefault="000C71EE" w:rsidP="000C71EE">
            <w:pPr>
              <w:spacing w:after="0"/>
              <w:rPr>
                <w:b/>
                <w:bCs/>
                <w:color w:val="000000"/>
                <w:szCs w:val="22"/>
                <w:lang w:eastAsia="cs-CZ"/>
              </w:rPr>
            </w:pPr>
            <w:r w:rsidRPr="00013DF1">
              <w:rPr>
                <w:b/>
                <w:bCs/>
                <w:color w:val="000000"/>
                <w:szCs w:val="22"/>
                <w:lang w:eastAsia="cs-CZ"/>
              </w:rPr>
              <w:t>Název položky</w:t>
            </w:r>
          </w:p>
        </w:tc>
        <w:tc>
          <w:tcPr>
            <w:tcW w:w="510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7CDBE4" w14:textId="77777777" w:rsidR="000C71EE" w:rsidRPr="00013DF1" w:rsidRDefault="000C71EE" w:rsidP="000C71EE">
            <w:pPr>
              <w:spacing w:after="0"/>
              <w:rPr>
                <w:b/>
                <w:bCs/>
                <w:color w:val="000000"/>
                <w:szCs w:val="22"/>
                <w:lang w:eastAsia="cs-CZ"/>
              </w:rPr>
            </w:pPr>
            <w:r w:rsidRPr="00013DF1">
              <w:rPr>
                <w:b/>
                <w:bCs/>
                <w:color w:val="000000"/>
                <w:szCs w:val="22"/>
                <w:lang w:eastAsia="cs-CZ"/>
              </w:rPr>
              <w:t>Předpokládaný dopad</w:t>
            </w:r>
          </w:p>
        </w:tc>
      </w:tr>
      <w:tr w:rsidR="000C71EE" w:rsidRPr="003153D0" w14:paraId="0EFB87AE" w14:textId="77777777" w:rsidTr="007267CB">
        <w:trPr>
          <w:trHeight w:val="288"/>
        </w:trPr>
        <w:tc>
          <w:tcPr>
            <w:tcW w:w="50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B76BEC3" w14:textId="77777777" w:rsidR="000C71EE" w:rsidRPr="003153D0" w:rsidRDefault="000C71EE" w:rsidP="000C71EE">
            <w:pPr>
              <w:spacing w:after="0"/>
              <w:jc w:val="center"/>
              <w:rPr>
                <w:rFonts w:cs="Arial"/>
                <w:color w:val="000000"/>
                <w:szCs w:val="22"/>
                <w:lang w:eastAsia="cs-CZ"/>
              </w:rPr>
            </w:pPr>
            <w:r>
              <w:rPr>
                <w:rFonts w:cs="Arial"/>
                <w:color w:val="000000"/>
                <w:szCs w:val="22"/>
                <w:lang w:eastAsia="cs-CZ"/>
              </w:rPr>
              <w:t>1</w:t>
            </w:r>
          </w:p>
        </w:tc>
        <w:tc>
          <w:tcPr>
            <w:tcW w:w="4315"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580F64A" w14:textId="08F25D83" w:rsidR="000C71EE" w:rsidRPr="003153D0" w:rsidRDefault="000C71EE" w:rsidP="000C71EE">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w:t>
            </w:r>
            <w:r w:rsidR="007267CB">
              <w:rPr>
                <w:rFonts w:cs="Arial"/>
                <w:color w:val="000000"/>
                <w:szCs w:val="22"/>
                <w:lang w:eastAsia="cs-CZ"/>
              </w:rPr>
              <w:t>2</w:t>
            </w:r>
            <w:r w:rsidRPr="00BE1313">
              <w:rPr>
                <w:rFonts w:cs="Arial"/>
                <w:color w:val="000000"/>
                <w:szCs w:val="22"/>
                <w:lang w:eastAsia="cs-CZ"/>
              </w:rPr>
              <w:t>01.apl.mzem.net</w:t>
            </w:r>
          </w:p>
        </w:tc>
        <w:tc>
          <w:tcPr>
            <w:tcW w:w="5103"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F75383E" w14:textId="77E9E290" w:rsidR="000C71EE" w:rsidRPr="003153D0" w:rsidRDefault="000C71EE" w:rsidP="000C71EE">
            <w:pPr>
              <w:spacing w:after="0"/>
              <w:rPr>
                <w:rFonts w:cs="Arial"/>
                <w:color w:val="000000"/>
                <w:szCs w:val="22"/>
                <w:lang w:eastAsia="cs-CZ"/>
              </w:rPr>
            </w:pPr>
            <w:r>
              <w:rPr>
                <w:rFonts w:cs="Arial"/>
                <w:color w:val="000000"/>
                <w:szCs w:val="22"/>
                <w:lang w:eastAsia="cs-CZ"/>
              </w:rPr>
              <w:t xml:space="preserve">Nasazení nové verze aplikace </w:t>
            </w:r>
            <w:r w:rsidR="007267CB">
              <w:rPr>
                <w:rFonts w:cs="Arial"/>
                <w:color w:val="000000"/>
                <w:szCs w:val="22"/>
                <w:lang w:eastAsia="cs-CZ"/>
              </w:rPr>
              <w:t>EagriApp2</w:t>
            </w:r>
          </w:p>
        </w:tc>
      </w:tr>
      <w:tr w:rsidR="000C71EE" w:rsidRPr="003153D0" w14:paraId="65AD4A57" w14:textId="77777777" w:rsidTr="007267CB">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290D9ED" w14:textId="77777777" w:rsidR="000C71EE" w:rsidRPr="003153D0" w:rsidRDefault="000C71EE" w:rsidP="000C71EE">
            <w:pPr>
              <w:spacing w:after="0"/>
              <w:jc w:val="center"/>
              <w:rPr>
                <w:rFonts w:cs="Arial"/>
                <w:color w:val="000000"/>
                <w:szCs w:val="22"/>
                <w:lang w:eastAsia="cs-CZ"/>
              </w:rPr>
            </w:pPr>
            <w:r>
              <w:rPr>
                <w:rFonts w:cs="Arial"/>
                <w:color w:val="000000"/>
                <w:szCs w:val="22"/>
                <w:lang w:eastAsia="cs-CZ"/>
              </w:rPr>
              <w:t>2</w:t>
            </w:r>
          </w:p>
        </w:tc>
        <w:tc>
          <w:tcPr>
            <w:tcW w:w="43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055062" w14:textId="185C18E5" w:rsidR="000C71EE" w:rsidRPr="003153D0" w:rsidRDefault="000C71EE" w:rsidP="000C71EE">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w:t>
            </w:r>
            <w:r w:rsidR="007267CB">
              <w:rPr>
                <w:rFonts w:cs="Arial"/>
                <w:color w:val="000000"/>
                <w:szCs w:val="22"/>
                <w:lang w:eastAsia="cs-CZ"/>
              </w:rPr>
              <w:t>2</w:t>
            </w:r>
            <w:r w:rsidRPr="00BE1313">
              <w:rPr>
                <w:rFonts w:cs="Arial"/>
                <w:color w:val="000000"/>
                <w:szCs w:val="22"/>
                <w:lang w:eastAsia="cs-CZ"/>
              </w:rPr>
              <w:t>0</w:t>
            </w:r>
            <w:r>
              <w:rPr>
                <w:rFonts w:cs="Arial"/>
                <w:color w:val="000000"/>
                <w:szCs w:val="22"/>
                <w:lang w:eastAsia="cs-CZ"/>
              </w:rPr>
              <w:t>2</w:t>
            </w:r>
            <w:r w:rsidRPr="00BE1313">
              <w:rPr>
                <w:rFonts w:cs="Arial"/>
                <w:color w:val="000000"/>
                <w:szCs w:val="22"/>
                <w:lang w:eastAsia="cs-CZ"/>
              </w:rPr>
              <w:t>.apl.mzem.net</w:t>
            </w:r>
          </w:p>
        </w:tc>
        <w:tc>
          <w:tcPr>
            <w:tcW w:w="510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E9A008" w14:textId="023F3C79" w:rsidR="000C71EE" w:rsidRPr="003153D0" w:rsidRDefault="000C71EE" w:rsidP="000C71EE">
            <w:pPr>
              <w:spacing w:after="0"/>
              <w:rPr>
                <w:rFonts w:cs="Arial"/>
                <w:color w:val="000000"/>
                <w:szCs w:val="22"/>
                <w:lang w:eastAsia="cs-CZ"/>
              </w:rPr>
            </w:pPr>
            <w:r>
              <w:rPr>
                <w:rFonts w:cs="Arial"/>
                <w:color w:val="000000"/>
                <w:szCs w:val="22"/>
                <w:lang w:eastAsia="cs-CZ"/>
              </w:rPr>
              <w:t xml:space="preserve">Nasazení nové verze aplikace </w:t>
            </w:r>
            <w:r w:rsidR="007267CB">
              <w:rPr>
                <w:rFonts w:cs="Arial"/>
                <w:color w:val="000000"/>
                <w:szCs w:val="22"/>
                <w:lang w:eastAsia="cs-CZ"/>
              </w:rPr>
              <w:t>EagriApp2</w:t>
            </w:r>
          </w:p>
        </w:tc>
      </w:tr>
      <w:tr w:rsidR="000C71EE" w:rsidRPr="003153D0" w14:paraId="6942FE62" w14:textId="77777777" w:rsidTr="007267CB">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09D9FA" w14:textId="77777777" w:rsidR="000C71EE" w:rsidRPr="003153D0" w:rsidRDefault="000C71EE" w:rsidP="000C71EE">
            <w:pPr>
              <w:spacing w:after="0"/>
              <w:jc w:val="center"/>
              <w:rPr>
                <w:rFonts w:cs="Arial"/>
                <w:color w:val="000000"/>
                <w:szCs w:val="22"/>
                <w:lang w:eastAsia="cs-CZ"/>
              </w:rPr>
            </w:pPr>
            <w:r>
              <w:rPr>
                <w:rFonts w:cs="Arial"/>
                <w:color w:val="000000"/>
                <w:szCs w:val="22"/>
                <w:lang w:eastAsia="cs-CZ"/>
              </w:rPr>
              <w:t>3</w:t>
            </w:r>
          </w:p>
        </w:tc>
        <w:tc>
          <w:tcPr>
            <w:tcW w:w="43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FC14A7" w14:textId="3B9A211A" w:rsidR="000C71EE" w:rsidRPr="003153D0" w:rsidRDefault="000C71EE" w:rsidP="000C71EE">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w:t>
            </w:r>
            <w:r w:rsidR="007267CB">
              <w:rPr>
                <w:rFonts w:cs="Arial"/>
                <w:color w:val="000000"/>
                <w:szCs w:val="22"/>
                <w:lang w:eastAsia="cs-CZ"/>
              </w:rPr>
              <w:t>2</w:t>
            </w:r>
            <w:r w:rsidRPr="00BE1313">
              <w:rPr>
                <w:rFonts w:cs="Arial"/>
                <w:color w:val="000000"/>
                <w:szCs w:val="22"/>
                <w:lang w:eastAsia="cs-CZ"/>
              </w:rPr>
              <w:t>0</w:t>
            </w:r>
            <w:r>
              <w:rPr>
                <w:rFonts w:cs="Arial"/>
                <w:color w:val="000000"/>
                <w:szCs w:val="22"/>
                <w:lang w:eastAsia="cs-CZ"/>
              </w:rPr>
              <w:t>3</w:t>
            </w:r>
            <w:r w:rsidRPr="00BE1313">
              <w:rPr>
                <w:rFonts w:cs="Arial"/>
                <w:color w:val="000000"/>
                <w:szCs w:val="22"/>
                <w:lang w:eastAsia="cs-CZ"/>
              </w:rPr>
              <w:t>.apl.mzem.net</w:t>
            </w:r>
          </w:p>
        </w:tc>
        <w:tc>
          <w:tcPr>
            <w:tcW w:w="510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B1136D" w14:textId="091AA820" w:rsidR="000C71EE" w:rsidRPr="003153D0" w:rsidRDefault="000C71EE" w:rsidP="000C71EE">
            <w:pPr>
              <w:spacing w:after="0"/>
              <w:rPr>
                <w:rFonts w:cs="Arial"/>
                <w:color w:val="000000"/>
                <w:szCs w:val="22"/>
                <w:lang w:eastAsia="cs-CZ"/>
              </w:rPr>
            </w:pPr>
            <w:r>
              <w:rPr>
                <w:rFonts w:cs="Arial"/>
                <w:color w:val="000000"/>
                <w:szCs w:val="22"/>
                <w:lang w:eastAsia="cs-CZ"/>
              </w:rPr>
              <w:t xml:space="preserve">Nasazení nové verze aplikace </w:t>
            </w:r>
            <w:r w:rsidR="007267CB">
              <w:rPr>
                <w:rFonts w:cs="Arial"/>
                <w:color w:val="000000"/>
                <w:szCs w:val="22"/>
                <w:lang w:eastAsia="cs-CZ"/>
              </w:rPr>
              <w:t>EagriApp2</w:t>
            </w:r>
          </w:p>
        </w:tc>
      </w:tr>
      <w:tr w:rsidR="000C71EE" w:rsidRPr="003153D0" w14:paraId="4472A2B0" w14:textId="77777777" w:rsidTr="007267CB">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25E1DF" w14:textId="77777777" w:rsidR="000C71EE" w:rsidRPr="003153D0" w:rsidRDefault="000C71EE" w:rsidP="000C71EE">
            <w:pPr>
              <w:spacing w:after="0"/>
              <w:jc w:val="center"/>
              <w:rPr>
                <w:rFonts w:cs="Arial"/>
                <w:color w:val="000000"/>
                <w:szCs w:val="22"/>
                <w:lang w:eastAsia="cs-CZ"/>
              </w:rPr>
            </w:pPr>
            <w:r>
              <w:rPr>
                <w:rFonts w:cs="Arial"/>
                <w:color w:val="000000"/>
                <w:szCs w:val="22"/>
                <w:lang w:eastAsia="cs-CZ"/>
              </w:rPr>
              <w:t>4</w:t>
            </w:r>
          </w:p>
        </w:tc>
        <w:tc>
          <w:tcPr>
            <w:tcW w:w="43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5713E9" w14:textId="59AEFD80" w:rsidR="000C71EE" w:rsidRPr="003153D0" w:rsidRDefault="000C71EE" w:rsidP="000C71EE">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w:t>
            </w:r>
            <w:r w:rsidR="007267CB">
              <w:rPr>
                <w:rFonts w:cs="Arial"/>
                <w:color w:val="000000"/>
                <w:szCs w:val="22"/>
                <w:lang w:eastAsia="cs-CZ"/>
              </w:rPr>
              <w:t>2</w:t>
            </w:r>
            <w:r w:rsidRPr="00BE1313">
              <w:rPr>
                <w:rFonts w:cs="Arial"/>
                <w:color w:val="000000"/>
                <w:szCs w:val="22"/>
                <w:lang w:eastAsia="cs-CZ"/>
              </w:rPr>
              <w:t>0</w:t>
            </w:r>
            <w:r>
              <w:rPr>
                <w:rFonts w:cs="Arial"/>
                <w:color w:val="000000"/>
                <w:szCs w:val="22"/>
                <w:lang w:eastAsia="cs-CZ"/>
              </w:rPr>
              <w:t>4</w:t>
            </w:r>
            <w:r w:rsidRPr="00BE1313">
              <w:rPr>
                <w:rFonts w:cs="Arial"/>
                <w:color w:val="000000"/>
                <w:szCs w:val="22"/>
                <w:lang w:eastAsia="cs-CZ"/>
              </w:rPr>
              <w:t>.apl.mzem.net</w:t>
            </w:r>
          </w:p>
        </w:tc>
        <w:tc>
          <w:tcPr>
            <w:tcW w:w="510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A39AB3" w14:textId="416A31D9" w:rsidR="000C71EE" w:rsidRPr="003153D0" w:rsidRDefault="000C71EE" w:rsidP="000C71EE">
            <w:pPr>
              <w:spacing w:after="0"/>
              <w:rPr>
                <w:rFonts w:cs="Arial"/>
                <w:color w:val="000000"/>
                <w:szCs w:val="22"/>
                <w:lang w:eastAsia="cs-CZ"/>
              </w:rPr>
            </w:pPr>
            <w:r>
              <w:rPr>
                <w:rFonts w:cs="Arial"/>
                <w:color w:val="000000"/>
                <w:szCs w:val="22"/>
                <w:lang w:eastAsia="cs-CZ"/>
              </w:rPr>
              <w:t xml:space="preserve">Nasazení nové verze aplikace </w:t>
            </w:r>
            <w:r w:rsidR="007267CB">
              <w:rPr>
                <w:rFonts w:cs="Arial"/>
                <w:color w:val="000000"/>
                <w:szCs w:val="22"/>
                <w:lang w:eastAsia="cs-CZ"/>
              </w:rPr>
              <w:t>EagriApp2</w:t>
            </w:r>
          </w:p>
        </w:tc>
      </w:tr>
      <w:tr w:rsidR="000C71EE" w:rsidRPr="003153D0" w14:paraId="0C9E3BC3" w14:textId="77777777" w:rsidTr="007267CB">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D815B9" w14:textId="77777777" w:rsidR="000C71EE" w:rsidRDefault="000C71EE" w:rsidP="000C71EE">
            <w:pPr>
              <w:spacing w:after="0"/>
              <w:jc w:val="center"/>
              <w:rPr>
                <w:rFonts w:cs="Arial"/>
                <w:color w:val="000000"/>
                <w:szCs w:val="22"/>
                <w:lang w:eastAsia="cs-CZ"/>
              </w:rPr>
            </w:pPr>
            <w:r>
              <w:rPr>
                <w:rFonts w:cs="Arial"/>
                <w:color w:val="000000"/>
                <w:szCs w:val="22"/>
                <w:lang w:eastAsia="cs-CZ"/>
              </w:rPr>
              <w:lastRenderedPageBreak/>
              <w:t>5</w:t>
            </w:r>
          </w:p>
        </w:tc>
        <w:tc>
          <w:tcPr>
            <w:tcW w:w="43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C6479B" w14:textId="0B34192F" w:rsidR="000C71EE" w:rsidRDefault="000C71EE" w:rsidP="000C71EE">
            <w:pPr>
              <w:spacing w:after="0"/>
            </w:pPr>
            <w:r>
              <w:t>Databáze DEAAPP</w:t>
            </w:r>
            <w:r w:rsidR="007267CB">
              <w:t>2</w:t>
            </w:r>
          </w:p>
        </w:tc>
        <w:tc>
          <w:tcPr>
            <w:tcW w:w="510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B5C047" w14:textId="015A33E5" w:rsidR="000C71EE" w:rsidRDefault="000C71EE" w:rsidP="000C71EE">
            <w:pPr>
              <w:spacing w:after="0"/>
              <w:rPr>
                <w:rFonts w:cs="Arial"/>
                <w:color w:val="000000"/>
                <w:szCs w:val="22"/>
                <w:lang w:eastAsia="cs-CZ"/>
              </w:rPr>
            </w:pPr>
            <w:r>
              <w:rPr>
                <w:rFonts w:cs="Arial"/>
                <w:color w:val="000000"/>
                <w:szCs w:val="22"/>
                <w:lang w:eastAsia="cs-CZ"/>
              </w:rPr>
              <w:t xml:space="preserve">Nasazení nové verze databázových objektů aplikace </w:t>
            </w:r>
            <w:r w:rsidR="007267CB">
              <w:rPr>
                <w:rFonts w:cs="Arial"/>
                <w:color w:val="000000"/>
                <w:szCs w:val="22"/>
                <w:lang w:eastAsia="cs-CZ"/>
              </w:rPr>
              <w:t>EagriApp2</w:t>
            </w:r>
          </w:p>
        </w:tc>
      </w:tr>
      <w:tr w:rsidR="000C71EE" w:rsidRPr="003153D0" w14:paraId="27DBC5CF" w14:textId="77777777" w:rsidTr="007267CB">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6764C2" w14:textId="77777777" w:rsidR="000C71EE" w:rsidRDefault="000C71EE" w:rsidP="000C71EE">
            <w:pPr>
              <w:spacing w:after="0"/>
              <w:jc w:val="center"/>
              <w:rPr>
                <w:rFonts w:cs="Arial"/>
                <w:color w:val="000000"/>
                <w:szCs w:val="22"/>
                <w:lang w:eastAsia="cs-CZ"/>
              </w:rPr>
            </w:pPr>
            <w:r>
              <w:rPr>
                <w:rFonts w:cs="Arial"/>
                <w:color w:val="000000"/>
                <w:szCs w:val="22"/>
                <w:lang w:eastAsia="cs-CZ"/>
              </w:rPr>
              <w:t>6</w:t>
            </w:r>
          </w:p>
        </w:tc>
        <w:tc>
          <w:tcPr>
            <w:tcW w:w="43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9133CD" w14:textId="3229CA84" w:rsidR="000C71EE" w:rsidRPr="00EB2C1F" w:rsidRDefault="000C71EE" w:rsidP="000C71EE">
            <w:pPr>
              <w:spacing w:after="0"/>
            </w:pPr>
            <w:r>
              <w:t>Databáze EAAPP</w:t>
            </w:r>
            <w:r w:rsidR="007267CB">
              <w:t>2</w:t>
            </w:r>
          </w:p>
        </w:tc>
        <w:tc>
          <w:tcPr>
            <w:tcW w:w="510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7D2AB2" w14:textId="0837AD4B" w:rsidR="000C71EE" w:rsidRPr="00EB2C1F" w:rsidRDefault="000C71EE" w:rsidP="000C71EE">
            <w:pPr>
              <w:spacing w:after="0"/>
              <w:rPr>
                <w:rFonts w:cs="Arial"/>
                <w:b/>
                <w:color w:val="000000"/>
                <w:szCs w:val="22"/>
                <w:lang w:eastAsia="cs-CZ"/>
              </w:rPr>
            </w:pPr>
            <w:r>
              <w:rPr>
                <w:rFonts w:cs="Arial"/>
                <w:color w:val="000000"/>
                <w:szCs w:val="22"/>
                <w:lang w:eastAsia="cs-CZ"/>
              </w:rPr>
              <w:t xml:space="preserve">Nasazení nové verze databázových objektů aplikace </w:t>
            </w:r>
            <w:r w:rsidR="007267CB">
              <w:rPr>
                <w:rFonts w:cs="Arial"/>
                <w:color w:val="000000"/>
                <w:szCs w:val="22"/>
                <w:lang w:eastAsia="cs-CZ"/>
              </w:rPr>
              <w:t>EagriApp2</w:t>
            </w:r>
          </w:p>
        </w:tc>
      </w:tr>
    </w:tbl>
    <w:p w14:paraId="4F002031" w14:textId="59AC15AD" w:rsidR="000C71EE" w:rsidRDefault="000C71EE" w:rsidP="000C71EE"/>
    <w:p w14:paraId="5BA4D81F" w14:textId="77777777" w:rsidR="00452463" w:rsidRPr="0087487B" w:rsidRDefault="00452463" w:rsidP="00452463">
      <w:pPr>
        <w:pStyle w:val="Nadpis2"/>
      </w:pPr>
      <w:r>
        <w:t>Požadavky na systémovou bezpečnost</w:t>
      </w:r>
      <w:r w:rsidRPr="001A0600">
        <w:rPr>
          <w:vertAlign w:val="superscript"/>
        </w:rPr>
        <w:endnoteReference w:id="9"/>
      </w:r>
    </w:p>
    <w:p w14:paraId="5E03F839" w14:textId="4142EEE6" w:rsidR="00452463" w:rsidRPr="00F7707A" w:rsidRDefault="00452463" w:rsidP="00452463">
      <w:r w:rsidRPr="00F7707A">
        <w:t>PZ je nezbytné vyvíjet s ohledem na Směrnici standardu systémové bezpečnosti 2.4.</w:t>
      </w:r>
      <w:r w:rsidR="000C71EE">
        <w:t xml:space="preserve">, a to ve všech aspektech bez výjimky, jedná se o vývoj nového modulu </w:t>
      </w:r>
      <w:r w:rsidR="007267CB">
        <w:t>EagriApp2</w:t>
      </w:r>
      <w:r w:rsidR="000C71EE">
        <w:t>.</w:t>
      </w:r>
    </w:p>
    <w:p w14:paraId="55A93826" w14:textId="28A0E8A3" w:rsidR="0000551E" w:rsidRDefault="0000551E" w:rsidP="00B8108C">
      <w:pPr>
        <w:pStyle w:val="Nadpis2"/>
      </w:pPr>
      <w:r w:rsidRPr="006C3557">
        <w:t>Rizika implementace změny</w:t>
      </w:r>
    </w:p>
    <w:p w14:paraId="4009890F" w14:textId="36FD690A" w:rsidR="004C1E4F" w:rsidRPr="004C1E4F" w:rsidRDefault="000C71EE" w:rsidP="004C1E4F">
      <w:r>
        <w:t>Nejsou</w:t>
      </w:r>
      <w:r w:rsidR="004C1E4F">
        <w:t>.</w:t>
      </w:r>
    </w:p>
    <w:p w14:paraId="57DBE212" w14:textId="48E23FE3" w:rsidR="0000551E" w:rsidRDefault="0000551E" w:rsidP="00CC7ED5">
      <w:pPr>
        <w:pStyle w:val="Nadpis2"/>
      </w:pPr>
      <w:r>
        <w:t>Požadavek na podporu provozu naimplementované změny</w:t>
      </w:r>
    </w:p>
    <w:p w14:paraId="2AB9B76B" w14:textId="383AF1F7" w:rsidR="000C71EE" w:rsidRPr="000C71EE" w:rsidRDefault="000C71EE" w:rsidP="000C71EE">
      <w:r>
        <w:t xml:space="preserve">Bude řešen v rámci KL eAGRI-APP – nutné zajistit rozšíření činností v rámci </w:t>
      </w:r>
      <w:r w:rsidR="00D23042">
        <w:t xml:space="preserve">provozní podpory </w:t>
      </w:r>
      <w:r>
        <w:t>KL eAGRIAPP.</w:t>
      </w:r>
    </w:p>
    <w:p w14:paraId="297CA555" w14:textId="77777777" w:rsidR="0000551E" w:rsidRPr="001F4C72" w:rsidRDefault="0000551E" w:rsidP="000C71EE">
      <w:pPr>
        <w:pStyle w:val="Bezmezer"/>
      </w:pPr>
      <w:r w:rsidRPr="001F4C72">
        <w:t>(Pozn.: Uveďte, zda zařadit</w:t>
      </w:r>
      <w:r>
        <w:t xml:space="preserve"> změnu </w:t>
      </w:r>
      <w:r w:rsidRPr="001F4C72">
        <w:t>do stávající</w:t>
      </w:r>
      <w:r>
        <w:t xml:space="preserve"> provozní</w:t>
      </w:r>
      <w:r w:rsidRPr="001F4C72">
        <w:t xml:space="preserve"> smlouvy, konkrétní požadavky na požadované služby, SLA.)</w:t>
      </w:r>
    </w:p>
    <w:p w14:paraId="2DDF6AB9" w14:textId="25884ACA"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992"/>
        <w:gridCol w:w="709"/>
        <w:gridCol w:w="1559"/>
      </w:tblGrid>
      <w:tr w:rsidR="008B7042" w:rsidRPr="00276A3F" w14:paraId="2CA88043" w14:textId="77777777" w:rsidTr="002A56F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B7DEF94" w14:textId="77777777" w:rsidR="008B7042" w:rsidRPr="00276A3F" w:rsidRDefault="008B7042" w:rsidP="008B7042">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95CC5C6" w14:textId="77777777" w:rsidR="008B7042" w:rsidRPr="00276A3F" w:rsidRDefault="008B7042" w:rsidP="008B7042">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71C21F0" w14:textId="77777777" w:rsidR="008B7042" w:rsidRDefault="008B7042" w:rsidP="008B7042">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D4EA1F8" w14:textId="77777777" w:rsidR="008B7042" w:rsidRPr="00BC72F5" w:rsidDel="000F27BA" w:rsidRDefault="008B7042" w:rsidP="008B7042">
            <w:pPr>
              <w:spacing w:after="0"/>
              <w:rPr>
                <w:rFonts w:cs="Arial"/>
                <w:b/>
                <w:bCs/>
                <w:color w:val="000000"/>
                <w:szCs w:val="22"/>
                <w:lang w:eastAsia="cs-CZ"/>
              </w:rPr>
            </w:pPr>
            <w:r w:rsidRPr="00BC72F5">
              <w:rPr>
                <w:rFonts w:cs="Arial"/>
                <w:b/>
                <w:bCs/>
                <w:color w:val="000000"/>
                <w:szCs w:val="22"/>
                <w:lang w:eastAsia="cs-CZ"/>
              </w:rPr>
              <w:t>Garant</w:t>
            </w:r>
            <w:r>
              <w:rPr>
                <w:rStyle w:val="Odkaznavysvtlivky"/>
                <w:rFonts w:cs="Arial"/>
                <w:b/>
                <w:bCs/>
                <w:color w:val="000000"/>
                <w:szCs w:val="22"/>
                <w:lang w:eastAsia="cs-CZ"/>
              </w:rPr>
              <w:endnoteReference w:id="11"/>
            </w:r>
          </w:p>
        </w:tc>
      </w:tr>
      <w:tr w:rsidR="008B7042" w:rsidRPr="00276A3F" w14:paraId="1E7F6DB5" w14:textId="77777777" w:rsidTr="002A56F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74D43A9" w14:textId="77777777" w:rsidR="008B7042" w:rsidRPr="00276A3F" w:rsidRDefault="008B7042" w:rsidP="008B7042">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A298283" w14:textId="77777777" w:rsidR="008B7042" w:rsidRPr="00276A3F" w:rsidDel="000F27BA" w:rsidRDefault="008B7042" w:rsidP="008B7042">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3580A672" w14:textId="77777777" w:rsidR="008B7042" w:rsidRPr="00EA310A" w:rsidDel="000F27BA" w:rsidRDefault="008B7042" w:rsidP="008B7042">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237E2880" w14:textId="77777777" w:rsidR="008B7042" w:rsidRPr="00EA310A" w:rsidDel="000F27BA" w:rsidRDefault="008B7042" w:rsidP="008B7042">
            <w:pPr>
              <w:spacing w:after="0"/>
              <w:rPr>
                <w:rFonts w:cs="Arial"/>
                <w:bCs/>
                <w:color w:val="000000"/>
                <w:szCs w:val="22"/>
                <w:lang w:eastAsia="cs-CZ"/>
              </w:rPr>
            </w:pPr>
            <w:r>
              <w:rPr>
                <w:rFonts w:cs="Arial"/>
                <w:bCs/>
                <w:color w:val="000000"/>
                <w:szCs w:val="22"/>
                <w:lang w:eastAsia="cs-CZ"/>
              </w:rPr>
              <w:t>p</w:t>
            </w:r>
            <w:r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39E47C1C" w14:textId="09B96A77" w:rsidR="008B7042" w:rsidRPr="00EA310A" w:rsidDel="000F27BA" w:rsidRDefault="008B7042" w:rsidP="008B7042">
            <w:pPr>
              <w:spacing w:after="0"/>
              <w:rPr>
                <w:rFonts w:cs="Arial"/>
                <w:bCs/>
                <w:color w:val="000000"/>
                <w:szCs w:val="22"/>
                <w:lang w:eastAsia="cs-CZ"/>
              </w:rPr>
            </w:pPr>
          </w:p>
        </w:tc>
        <w:tc>
          <w:tcPr>
            <w:tcW w:w="1559" w:type="dxa"/>
            <w:vMerge/>
            <w:tcBorders>
              <w:left w:val="single" w:sz="8" w:space="0" w:color="auto"/>
              <w:bottom w:val="single" w:sz="8" w:space="0" w:color="auto"/>
              <w:right w:val="single" w:sz="8" w:space="0" w:color="auto"/>
            </w:tcBorders>
          </w:tcPr>
          <w:p w14:paraId="0D7A0E33" w14:textId="77777777" w:rsidR="008B7042" w:rsidRPr="00EA310A" w:rsidDel="000F27BA" w:rsidRDefault="008B7042" w:rsidP="008B7042">
            <w:pPr>
              <w:spacing w:after="0"/>
              <w:rPr>
                <w:rFonts w:cs="Arial"/>
                <w:bCs/>
                <w:color w:val="000000"/>
                <w:szCs w:val="22"/>
                <w:lang w:eastAsia="cs-CZ"/>
              </w:rPr>
            </w:pPr>
          </w:p>
        </w:tc>
      </w:tr>
      <w:tr w:rsidR="008B7042" w:rsidRPr="00276A3F" w14:paraId="2A97CECC" w14:textId="77777777" w:rsidTr="002A56F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9A06E8E" w14:textId="77777777" w:rsidR="008B7042" w:rsidRPr="004F2BA0" w:rsidRDefault="008B7042" w:rsidP="008B7042">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ABE0119" w14:textId="77777777" w:rsidR="008B7042" w:rsidRPr="00276A3F" w:rsidRDefault="008B7042" w:rsidP="008B7042">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tcPr>
          <w:p w14:paraId="263CE8CF" w14:textId="6CC6FA05" w:rsidR="008B7042" w:rsidRPr="00276A3F" w:rsidRDefault="008B7042" w:rsidP="008B7042">
            <w:pPr>
              <w:spacing w:after="0"/>
              <w:rPr>
                <w:rFonts w:cs="Arial"/>
                <w:color w:val="000000"/>
                <w:szCs w:val="22"/>
                <w:lang w:eastAsia="cs-CZ"/>
              </w:rPr>
            </w:pPr>
            <w:r>
              <w:rPr>
                <w:rFonts w:cs="Arial"/>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tcPr>
          <w:p w14:paraId="09BC270B" w14:textId="7BF57723" w:rsidR="008B7042" w:rsidRPr="00276A3F" w:rsidRDefault="008B7042" w:rsidP="008B7042">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12327C4F" w14:textId="77777777" w:rsidR="008B7042" w:rsidRPr="00276A3F" w:rsidRDefault="008B7042" w:rsidP="008B7042">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vAlign w:val="center"/>
          </w:tcPr>
          <w:p w14:paraId="35D795BA" w14:textId="77777777" w:rsidR="008B7042" w:rsidRPr="00276A3F" w:rsidRDefault="008B7042" w:rsidP="008B7042">
            <w:pPr>
              <w:spacing w:after="0"/>
              <w:rPr>
                <w:rFonts w:cs="Arial"/>
                <w:color w:val="000000"/>
                <w:szCs w:val="22"/>
                <w:lang w:eastAsia="cs-CZ"/>
              </w:rPr>
            </w:pPr>
          </w:p>
        </w:tc>
      </w:tr>
      <w:tr w:rsidR="008B7042" w:rsidRPr="00276A3F" w14:paraId="47CDCBF0" w14:textId="77777777" w:rsidTr="002A56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E533DD" w14:textId="77777777" w:rsidR="008B7042" w:rsidRPr="004F2BA0" w:rsidRDefault="008B7042" w:rsidP="008B704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037144" w14:textId="77777777" w:rsidR="008B7042" w:rsidRPr="00276A3F" w:rsidRDefault="008B7042" w:rsidP="008B7042">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tcPr>
          <w:p w14:paraId="3F1CF839" w14:textId="2872905F" w:rsidR="008B7042" w:rsidRPr="00276A3F" w:rsidRDefault="008B7042" w:rsidP="008B7042">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14:paraId="556B773A" w14:textId="12E874C0" w:rsidR="008B7042" w:rsidRPr="00276A3F" w:rsidRDefault="008B7042" w:rsidP="008B704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6C9C1B7" w14:textId="77777777" w:rsidR="008B7042" w:rsidRPr="00276A3F" w:rsidRDefault="008B7042" w:rsidP="008B7042">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5519548F" w14:textId="77777777" w:rsidR="008B7042" w:rsidRPr="00276A3F" w:rsidRDefault="008B7042" w:rsidP="008B7042">
            <w:pPr>
              <w:spacing w:after="0"/>
              <w:rPr>
                <w:rFonts w:cs="Arial"/>
                <w:color w:val="000000"/>
                <w:szCs w:val="22"/>
                <w:lang w:eastAsia="cs-CZ"/>
              </w:rPr>
            </w:pPr>
          </w:p>
        </w:tc>
      </w:tr>
      <w:tr w:rsidR="008B7042" w:rsidRPr="00276A3F" w14:paraId="37EA69B9" w14:textId="77777777" w:rsidTr="002A56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1595CC" w14:textId="77777777" w:rsidR="008B7042" w:rsidRPr="004F2BA0" w:rsidRDefault="008B7042" w:rsidP="008B704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208443" w14:textId="77777777" w:rsidR="008B7042" w:rsidRPr="00276A3F" w:rsidRDefault="008B7042" w:rsidP="008B7042">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tcPr>
          <w:p w14:paraId="7A7EA6F3" w14:textId="4E195E68" w:rsidR="008B7042" w:rsidRPr="00276A3F" w:rsidRDefault="008B7042" w:rsidP="008B7042">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67D7A359" w14:textId="7AD3A71D" w:rsidR="008B7042" w:rsidRPr="00276A3F" w:rsidRDefault="008B7042" w:rsidP="008B7042">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56A28B49" w14:textId="77777777" w:rsidR="008B7042" w:rsidRPr="00276A3F" w:rsidRDefault="008B7042" w:rsidP="008B7042">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34C65652" w14:textId="77777777" w:rsidR="008B7042" w:rsidRPr="00276A3F" w:rsidRDefault="008B7042" w:rsidP="008B7042">
            <w:pPr>
              <w:spacing w:after="0"/>
              <w:rPr>
                <w:rFonts w:cs="Arial"/>
                <w:color w:val="000000"/>
                <w:szCs w:val="22"/>
                <w:lang w:eastAsia="cs-CZ"/>
              </w:rPr>
            </w:pPr>
          </w:p>
        </w:tc>
      </w:tr>
      <w:tr w:rsidR="008B7042" w:rsidRPr="00276A3F" w14:paraId="76B11C11" w14:textId="77777777" w:rsidTr="002A56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E6A132" w14:textId="77777777" w:rsidR="008B7042" w:rsidRPr="004F2BA0" w:rsidRDefault="008B7042" w:rsidP="008B704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C2BD7A" w14:textId="77777777" w:rsidR="008B7042" w:rsidRPr="00276A3F" w:rsidRDefault="008B7042" w:rsidP="008B7042">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tcPr>
          <w:p w14:paraId="71EBC1A4" w14:textId="3E47AA13" w:rsidR="008B7042" w:rsidRPr="00276A3F" w:rsidRDefault="008B7042" w:rsidP="008B7042">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7C70A5FD" w14:textId="24BEFAAC" w:rsidR="008B7042" w:rsidRPr="00276A3F" w:rsidRDefault="008B7042" w:rsidP="008B7042">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89CCD08" w14:textId="77777777" w:rsidR="008B7042" w:rsidRDefault="008B7042" w:rsidP="008B7042">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02725199" w14:textId="77777777" w:rsidR="008B7042" w:rsidRPr="00276A3F" w:rsidRDefault="008B7042" w:rsidP="008B7042">
            <w:pPr>
              <w:spacing w:after="0"/>
              <w:rPr>
                <w:rFonts w:cs="Arial"/>
                <w:color w:val="000000"/>
                <w:szCs w:val="22"/>
                <w:lang w:eastAsia="cs-CZ"/>
              </w:rPr>
            </w:pPr>
            <w:r>
              <w:rPr>
                <w:rFonts w:cs="Arial"/>
                <w:color w:val="000000"/>
                <w:szCs w:val="22"/>
                <w:lang w:eastAsia="cs-CZ"/>
              </w:rPr>
              <w:t>Věcný garant</w:t>
            </w:r>
          </w:p>
        </w:tc>
      </w:tr>
      <w:tr w:rsidR="008B7042" w:rsidRPr="00276A3F" w14:paraId="4F62829C" w14:textId="77777777" w:rsidTr="002A56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8EAEF2" w14:textId="77777777" w:rsidR="008B7042" w:rsidRPr="004F2BA0" w:rsidRDefault="008B7042" w:rsidP="008B704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DA1A36" w14:textId="77777777" w:rsidR="008B7042" w:rsidRDefault="008B7042" w:rsidP="008B7042">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312C481C" w14:textId="5E548320" w:rsidR="008B7042" w:rsidRDefault="008B7042" w:rsidP="008B7042">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0AD72062" w14:textId="4DA36B21" w:rsidR="008B7042" w:rsidRDefault="008B7042" w:rsidP="008B7042">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7A020AA4" w14:textId="77777777" w:rsidR="008B7042" w:rsidRDefault="008B7042" w:rsidP="008B7042">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3B5F3AE0" w14:textId="77777777" w:rsidR="008B7042" w:rsidRDefault="008B7042" w:rsidP="008B7042">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3"/>
            </w:r>
          </w:p>
        </w:tc>
      </w:tr>
      <w:tr w:rsidR="008B7042" w:rsidRPr="00276A3F" w14:paraId="48910E61" w14:textId="77777777" w:rsidTr="002A56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396F58" w14:textId="77777777" w:rsidR="008B7042" w:rsidRPr="004F2BA0" w:rsidRDefault="008B7042" w:rsidP="008B704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71402F" w14:textId="77777777" w:rsidR="008B7042" w:rsidRPr="00276A3F" w:rsidRDefault="008B7042" w:rsidP="008B7042">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tcPr>
          <w:p w14:paraId="0AB83447" w14:textId="6B3755DD" w:rsidR="008B7042" w:rsidRDefault="008B7042" w:rsidP="008B7042">
            <w:pPr>
              <w:spacing w:after="0"/>
              <w:rPr>
                <w:rStyle w:val="Odkaznakoment"/>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14:paraId="57BA3C2B" w14:textId="1151B83E" w:rsidR="008B7042" w:rsidRDefault="008B7042" w:rsidP="008B7042">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EA31630" w14:textId="77777777" w:rsidR="008B7042" w:rsidRDefault="008B7042" w:rsidP="008B7042">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7196FDBC" w14:textId="77777777" w:rsidR="008B7042" w:rsidRDefault="008B7042" w:rsidP="008B7042">
            <w:pPr>
              <w:spacing w:after="0"/>
              <w:rPr>
                <w:rStyle w:val="Odkaznakoment"/>
              </w:rPr>
            </w:pPr>
          </w:p>
        </w:tc>
      </w:tr>
      <w:tr w:rsidR="008B7042" w:rsidRPr="00276A3F" w14:paraId="05E9F3F4" w14:textId="77777777" w:rsidTr="002A56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E18D74" w14:textId="77777777" w:rsidR="008B7042" w:rsidRPr="004F2BA0" w:rsidRDefault="008B7042" w:rsidP="008B704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FCA2C4" w14:textId="77777777" w:rsidR="008B7042" w:rsidRDefault="008B7042" w:rsidP="008B7042">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18FCE3FD" w14:textId="44E5E710" w:rsidR="008B7042" w:rsidRDefault="008B7042" w:rsidP="008B7042">
            <w:pPr>
              <w:spacing w:after="0"/>
              <w:rPr>
                <w:rStyle w:val="Odkaznakoment"/>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38C32FE3" w14:textId="0715E18B" w:rsidR="008B7042" w:rsidRDefault="008B7042" w:rsidP="008B7042">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310DC2D" w14:textId="77777777" w:rsidR="008B7042" w:rsidRDefault="008B7042" w:rsidP="008B7042">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28DB737B" w14:textId="77777777" w:rsidR="008B7042" w:rsidRDefault="008B7042" w:rsidP="008B7042">
            <w:pPr>
              <w:spacing w:after="0"/>
              <w:rPr>
                <w:rStyle w:val="Odkaznakoment"/>
              </w:rPr>
            </w:pPr>
          </w:p>
        </w:tc>
      </w:tr>
      <w:tr w:rsidR="008B7042" w:rsidRPr="00276A3F" w14:paraId="6D526144" w14:textId="77777777" w:rsidTr="002A56F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4088F1" w14:textId="77777777" w:rsidR="008B7042" w:rsidRPr="004F2BA0" w:rsidRDefault="008B7042" w:rsidP="008B704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D27351" w14:textId="77777777" w:rsidR="008B7042" w:rsidRDefault="008B7042" w:rsidP="008B7042">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1418" w:type="dxa"/>
            <w:tcBorders>
              <w:top w:val="dotted" w:sz="4" w:space="0" w:color="auto"/>
              <w:left w:val="dotted" w:sz="4" w:space="0" w:color="auto"/>
              <w:bottom w:val="dotted" w:sz="4" w:space="0" w:color="auto"/>
              <w:right w:val="dotted" w:sz="4" w:space="0" w:color="auto"/>
            </w:tcBorders>
          </w:tcPr>
          <w:p w14:paraId="259EEEAD" w14:textId="42DE1A51" w:rsidR="008B7042" w:rsidRDefault="008B7042" w:rsidP="008B7042">
            <w:pPr>
              <w:spacing w:after="0"/>
              <w:rPr>
                <w:rStyle w:val="Odkaznakoment"/>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5D372D40" w14:textId="6D7A3BC1" w:rsidR="008B7042" w:rsidRDefault="008B7042" w:rsidP="008B7042">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28CFD841" w14:textId="77777777" w:rsidR="008B7042" w:rsidRDefault="008B7042" w:rsidP="008B7042">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48A7ED96" w14:textId="77777777" w:rsidR="008B7042" w:rsidRDefault="008B7042" w:rsidP="008B7042">
            <w:pPr>
              <w:spacing w:after="0"/>
              <w:rPr>
                <w:rStyle w:val="Odkaznakoment"/>
              </w:rPr>
            </w:pPr>
          </w:p>
        </w:tc>
      </w:tr>
    </w:tbl>
    <w:p w14:paraId="78A9DD8E" w14:textId="315D53F9" w:rsidR="000C71EE" w:rsidRDefault="000C71EE" w:rsidP="000C71EE"/>
    <w:p w14:paraId="287DCF36" w14:textId="36AC5845" w:rsidR="0000551E" w:rsidRDefault="0000551E" w:rsidP="000C71EE">
      <w:pPr>
        <w:pStyle w:val="Bezmezer"/>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D830402" w14:textId="6137DD7F" w:rsidR="0000551E" w:rsidRDefault="0000551E" w:rsidP="003B04A4">
      <w:pPr>
        <w:pStyle w:val="Nadpis3"/>
        <w:numPr>
          <w:ilvl w:val="0"/>
          <w:numId w:val="0"/>
        </w:numPr>
        <w:ind w:left="720"/>
      </w:pPr>
    </w:p>
    <w:p w14:paraId="263DC62D" w14:textId="250C7CAA" w:rsidR="0000551E" w:rsidRDefault="0000551E" w:rsidP="0000551E">
      <w:pPr>
        <w:ind w:right="-427"/>
      </w:pPr>
      <w:r>
        <w:t>V připojeném souboru je uveden rozsah vybrané technické dokumentace</w:t>
      </w:r>
      <w:r w:rsidR="00C21A74">
        <w:t xml:space="preserve"> (možno upravit)</w:t>
      </w:r>
      <w:r>
        <w:t xml:space="preserve"> – otevřete dvojklikem:    </w:t>
      </w:r>
      <w:r w:rsidR="001D2241">
        <w:t>neveřejné</w:t>
      </w:r>
    </w:p>
    <w:p w14:paraId="2AE87328" w14:textId="22F0B8A3" w:rsidR="0000551E" w:rsidRDefault="0000551E" w:rsidP="0000551E">
      <w:pPr>
        <w:ind w:right="-427"/>
      </w:pPr>
    </w:p>
    <w:p w14:paraId="556A4855"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410EF419" w14:textId="0546F6AE" w:rsidR="0000551E" w:rsidRPr="006C3557" w:rsidRDefault="0000551E">
      <w:pPr>
        <w:spacing w:after="0"/>
        <w:rPr>
          <w:rFonts w:cs="Arial"/>
          <w:szCs w:val="22"/>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75B744C9"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B2D915E"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6CDD5"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5A30CC4"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44FA42C0" w14:textId="77777777" w:rsidTr="0087487B">
        <w:trPr>
          <w:trHeight w:val="284"/>
        </w:trPr>
        <w:tc>
          <w:tcPr>
            <w:tcW w:w="7655" w:type="dxa"/>
            <w:shd w:val="clear" w:color="auto" w:fill="auto"/>
            <w:noWrap/>
            <w:vAlign w:val="center"/>
          </w:tcPr>
          <w:p w14:paraId="4E2EBF01" w14:textId="63AC24B4"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r w:rsidR="004C1E4F">
              <w:rPr>
                <w:rFonts w:cs="Arial"/>
                <w:color w:val="000000"/>
                <w:szCs w:val="22"/>
                <w:lang w:eastAsia="cs-CZ"/>
              </w:rPr>
              <w:t xml:space="preserve"> </w:t>
            </w:r>
          </w:p>
        </w:tc>
        <w:tc>
          <w:tcPr>
            <w:tcW w:w="2116" w:type="dxa"/>
            <w:shd w:val="clear" w:color="auto" w:fill="auto"/>
            <w:vAlign w:val="center"/>
          </w:tcPr>
          <w:p w14:paraId="72626CF1" w14:textId="3279135C" w:rsidR="0000551E" w:rsidRPr="006C3557" w:rsidRDefault="00E86D08" w:rsidP="00F83A72">
            <w:pPr>
              <w:spacing w:after="0"/>
              <w:rPr>
                <w:rFonts w:cs="Arial"/>
                <w:color w:val="000000"/>
                <w:szCs w:val="22"/>
                <w:lang w:eastAsia="cs-CZ"/>
              </w:rPr>
            </w:pPr>
            <w:r>
              <w:rPr>
                <w:rFonts w:cs="Arial"/>
                <w:color w:val="000000"/>
                <w:szCs w:val="22"/>
                <w:lang w:eastAsia="cs-CZ"/>
              </w:rPr>
              <w:t>30</w:t>
            </w:r>
            <w:r w:rsidR="00EB5D2D">
              <w:rPr>
                <w:rFonts w:cs="Arial"/>
                <w:color w:val="000000"/>
                <w:szCs w:val="22"/>
                <w:lang w:eastAsia="cs-CZ"/>
              </w:rPr>
              <w:t>.</w:t>
            </w:r>
            <w:r>
              <w:rPr>
                <w:rFonts w:cs="Arial"/>
                <w:color w:val="000000"/>
                <w:szCs w:val="22"/>
                <w:lang w:eastAsia="cs-CZ"/>
              </w:rPr>
              <w:t>6</w:t>
            </w:r>
            <w:r w:rsidR="00EB5D2D">
              <w:rPr>
                <w:rFonts w:cs="Arial"/>
                <w:color w:val="000000"/>
                <w:szCs w:val="22"/>
                <w:lang w:eastAsia="cs-CZ"/>
              </w:rPr>
              <w:t>.202</w:t>
            </w:r>
            <w:r>
              <w:rPr>
                <w:rFonts w:cs="Arial"/>
                <w:color w:val="000000"/>
                <w:szCs w:val="22"/>
                <w:lang w:eastAsia="cs-CZ"/>
              </w:rPr>
              <w:t>1</w:t>
            </w:r>
          </w:p>
        </w:tc>
      </w:tr>
      <w:tr w:rsidR="004C1E4F" w:rsidRPr="006C3557" w14:paraId="3DB92000" w14:textId="77777777" w:rsidTr="004C1E4F">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3F7FEA" w14:textId="75069D04" w:rsidR="004C1E4F" w:rsidRPr="006C3557" w:rsidRDefault="004A659E" w:rsidP="004C1E4F">
            <w:pPr>
              <w:spacing w:after="0"/>
              <w:rPr>
                <w:rFonts w:cs="Arial"/>
                <w:color w:val="000000"/>
                <w:szCs w:val="22"/>
                <w:lang w:eastAsia="cs-CZ"/>
              </w:rPr>
            </w:pPr>
            <w:r>
              <w:rPr>
                <w:rFonts w:cs="Arial"/>
                <w:color w:val="000000"/>
                <w:szCs w:val="22"/>
                <w:lang w:eastAsia="cs-CZ"/>
              </w:rPr>
              <w:t>Nasazení na provozní prostředí</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6D1AF1BF" w14:textId="1FAC366F" w:rsidR="004C1E4F" w:rsidRPr="006C3557" w:rsidRDefault="00E86D08" w:rsidP="007429B3">
            <w:pPr>
              <w:spacing w:after="0"/>
              <w:rPr>
                <w:rFonts w:cs="Arial"/>
                <w:color w:val="000000"/>
                <w:szCs w:val="22"/>
                <w:lang w:eastAsia="cs-CZ"/>
              </w:rPr>
            </w:pPr>
            <w:r>
              <w:rPr>
                <w:rFonts w:cs="Arial"/>
                <w:color w:val="000000"/>
                <w:szCs w:val="22"/>
                <w:lang w:eastAsia="cs-CZ"/>
              </w:rPr>
              <w:t>31.8</w:t>
            </w:r>
            <w:r w:rsidR="00EB5D2D">
              <w:rPr>
                <w:rFonts w:cs="Arial"/>
                <w:color w:val="000000"/>
                <w:szCs w:val="22"/>
                <w:lang w:eastAsia="cs-CZ"/>
              </w:rPr>
              <w:t>.202</w:t>
            </w:r>
            <w:r>
              <w:rPr>
                <w:rFonts w:cs="Arial"/>
                <w:color w:val="000000"/>
                <w:szCs w:val="22"/>
                <w:lang w:eastAsia="cs-CZ"/>
              </w:rPr>
              <w:t>1</w:t>
            </w:r>
          </w:p>
        </w:tc>
      </w:tr>
    </w:tbl>
    <w:p w14:paraId="6891F5FB" w14:textId="77777777" w:rsidR="0000551E" w:rsidRDefault="0000551E">
      <w:pPr>
        <w:spacing w:after="0"/>
        <w:rPr>
          <w:rFonts w:cs="Arial"/>
          <w:szCs w:val="22"/>
        </w:rPr>
      </w:pPr>
    </w:p>
    <w:p w14:paraId="42968C67"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lastRenderedPageBreak/>
        <w:t>Přílohy</w:t>
      </w:r>
    </w:p>
    <w:p w14:paraId="66E97ADE" w14:textId="77777777" w:rsidR="0000551E" w:rsidRDefault="0000551E">
      <w:pPr>
        <w:spacing w:after="0"/>
        <w:rPr>
          <w:rFonts w:cs="Arial"/>
          <w:szCs w:val="22"/>
        </w:rPr>
      </w:pPr>
    </w:p>
    <w:p w14:paraId="261B89F7" w14:textId="77777777" w:rsidR="0000551E" w:rsidRPr="00E22DE9" w:rsidRDefault="0000551E" w:rsidP="00E22DE9">
      <w:pPr>
        <w:pStyle w:val="Nadpis1"/>
        <w:tabs>
          <w:tab w:val="clear" w:pos="540"/>
        </w:tabs>
        <w:ind w:left="284" w:hanging="284"/>
        <w:rPr>
          <w:rFonts w:cs="Arial"/>
          <w:sz w:val="22"/>
          <w:szCs w:val="22"/>
        </w:rPr>
      </w:pPr>
      <w:r w:rsidRPr="00E22DE9">
        <w:rPr>
          <w:rFonts w:cs="Arial"/>
          <w:sz w:val="22"/>
          <w:szCs w:val="22"/>
        </w:rPr>
        <w:t>Podpisová doložka</w:t>
      </w:r>
    </w:p>
    <w:tbl>
      <w:tblPr>
        <w:tblW w:w="977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2982"/>
        <w:gridCol w:w="1276"/>
        <w:gridCol w:w="2824"/>
      </w:tblGrid>
      <w:tr w:rsidR="0000551E" w:rsidRPr="006C3557" w14:paraId="2525C0FE" w14:textId="77777777" w:rsidTr="002A56FE">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0988911D"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82" w:type="dxa"/>
            <w:tcBorders>
              <w:top w:val="single" w:sz="8" w:space="0" w:color="auto"/>
              <w:bottom w:val="single" w:sz="8" w:space="0" w:color="auto"/>
            </w:tcBorders>
            <w:vAlign w:val="center"/>
          </w:tcPr>
          <w:p w14:paraId="5733CAD8"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276" w:type="dxa"/>
            <w:tcBorders>
              <w:top w:val="single" w:sz="8" w:space="0" w:color="auto"/>
              <w:bottom w:val="single" w:sz="8" w:space="0" w:color="auto"/>
            </w:tcBorders>
            <w:vAlign w:val="center"/>
          </w:tcPr>
          <w:p w14:paraId="78F99AFB"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824" w:type="dxa"/>
            <w:tcBorders>
              <w:top w:val="single" w:sz="8" w:space="0" w:color="auto"/>
              <w:bottom w:val="single" w:sz="8" w:space="0" w:color="auto"/>
              <w:right w:val="single" w:sz="8" w:space="0" w:color="auto"/>
            </w:tcBorders>
            <w:shd w:val="clear" w:color="auto" w:fill="auto"/>
            <w:vAlign w:val="center"/>
          </w:tcPr>
          <w:p w14:paraId="1ABB793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077B8E1B" w14:textId="77777777" w:rsidTr="002A56FE">
        <w:trPr>
          <w:trHeight w:val="567"/>
        </w:trPr>
        <w:tc>
          <w:tcPr>
            <w:tcW w:w="2688" w:type="dxa"/>
            <w:shd w:val="clear" w:color="auto" w:fill="auto"/>
            <w:noWrap/>
            <w:vAlign w:val="center"/>
            <w:hideMark/>
          </w:tcPr>
          <w:p w14:paraId="3469A8D7"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2982" w:type="dxa"/>
            <w:vAlign w:val="center"/>
          </w:tcPr>
          <w:p w14:paraId="547F0E68" w14:textId="0FE6A641" w:rsidR="0000551E" w:rsidRPr="006C3557" w:rsidRDefault="00EB5D2D" w:rsidP="00337DDA">
            <w:pPr>
              <w:spacing w:after="0"/>
              <w:rPr>
                <w:rFonts w:cs="Arial"/>
                <w:color w:val="000000"/>
                <w:szCs w:val="22"/>
                <w:lang w:eastAsia="cs-CZ"/>
              </w:rPr>
            </w:pPr>
            <w:r>
              <w:rPr>
                <w:rFonts w:cs="Arial"/>
                <w:color w:val="000000"/>
                <w:szCs w:val="22"/>
                <w:lang w:eastAsia="cs-CZ"/>
              </w:rPr>
              <w:t>Josef Svoboda</w:t>
            </w:r>
          </w:p>
        </w:tc>
        <w:tc>
          <w:tcPr>
            <w:tcW w:w="1276" w:type="dxa"/>
            <w:vAlign w:val="center"/>
          </w:tcPr>
          <w:p w14:paraId="29587E81" w14:textId="77777777" w:rsidR="0000551E" w:rsidRPr="006C3557" w:rsidRDefault="0000551E" w:rsidP="00337DDA">
            <w:pPr>
              <w:spacing w:after="0"/>
              <w:rPr>
                <w:rFonts w:cs="Arial"/>
                <w:color w:val="000000"/>
                <w:szCs w:val="22"/>
                <w:lang w:eastAsia="cs-CZ"/>
              </w:rPr>
            </w:pPr>
          </w:p>
        </w:tc>
        <w:tc>
          <w:tcPr>
            <w:tcW w:w="2824" w:type="dxa"/>
            <w:shd w:val="clear" w:color="auto" w:fill="auto"/>
            <w:vAlign w:val="center"/>
          </w:tcPr>
          <w:p w14:paraId="42F9E2B8" w14:textId="77777777" w:rsidR="0000551E" w:rsidRPr="006C3557" w:rsidRDefault="0000551E" w:rsidP="00337DDA">
            <w:pPr>
              <w:spacing w:after="0"/>
              <w:rPr>
                <w:rFonts w:cs="Arial"/>
                <w:color w:val="000000"/>
                <w:szCs w:val="22"/>
                <w:lang w:eastAsia="cs-CZ"/>
              </w:rPr>
            </w:pPr>
          </w:p>
        </w:tc>
      </w:tr>
      <w:tr w:rsidR="0000551E" w:rsidRPr="006C3557" w14:paraId="7B20E8B2" w14:textId="77777777" w:rsidTr="002A56FE">
        <w:trPr>
          <w:trHeight w:val="567"/>
        </w:trPr>
        <w:tc>
          <w:tcPr>
            <w:tcW w:w="2688" w:type="dxa"/>
            <w:shd w:val="clear" w:color="auto" w:fill="auto"/>
            <w:noWrap/>
            <w:vAlign w:val="center"/>
          </w:tcPr>
          <w:p w14:paraId="2A074C72" w14:textId="148EFB48" w:rsidR="0000551E" w:rsidRPr="006C3557" w:rsidRDefault="002D11AD" w:rsidP="00F3192D">
            <w:pPr>
              <w:spacing w:after="0"/>
              <w:rPr>
                <w:rFonts w:cs="Arial"/>
                <w:color w:val="000000"/>
                <w:szCs w:val="22"/>
                <w:lang w:eastAsia="cs-CZ"/>
              </w:rPr>
            </w:pPr>
            <w:r w:rsidRPr="004C5DDA">
              <w:rPr>
                <w:szCs w:val="22"/>
              </w:rPr>
              <w:t>Metodický / věcný garant:</w:t>
            </w:r>
          </w:p>
        </w:tc>
        <w:tc>
          <w:tcPr>
            <w:tcW w:w="2982" w:type="dxa"/>
            <w:vAlign w:val="center"/>
          </w:tcPr>
          <w:p w14:paraId="750C7273" w14:textId="4E838CF0" w:rsidR="0000551E" w:rsidRPr="006C3557" w:rsidRDefault="002D11AD" w:rsidP="00337DDA">
            <w:pPr>
              <w:spacing w:after="0"/>
              <w:rPr>
                <w:rFonts w:cs="Arial"/>
                <w:color w:val="000000"/>
                <w:szCs w:val="22"/>
                <w:lang w:eastAsia="cs-CZ"/>
              </w:rPr>
            </w:pPr>
            <w:r>
              <w:rPr>
                <w:rFonts w:cs="Arial"/>
                <w:color w:val="000000"/>
                <w:szCs w:val="22"/>
                <w:lang w:eastAsia="cs-CZ"/>
              </w:rPr>
              <w:t>Petr Beneš</w:t>
            </w:r>
          </w:p>
        </w:tc>
        <w:tc>
          <w:tcPr>
            <w:tcW w:w="1276" w:type="dxa"/>
            <w:vAlign w:val="center"/>
          </w:tcPr>
          <w:p w14:paraId="798F9917" w14:textId="77777777" w:rsidR="0000551E" w:rsidRPr="006C3557" w:rsidRDefault="0000551E" w:rsidP="00337DDA">
            <w:pPr>
              <w:spacing w:after="0"/>
              <w:rPr>
                <w:rFonts w:cs="Arial"/>
                <w:color w:val="000000"/>
                <w:szCs w:val="22"/>
                <w:lang w:eastAsia="cs-CZ"/>
              </w:rPr>
            </w:pPr>
          </w:p>
        </w:tc>
        <w:tc>
          <w:tcPr>
            <w:tcW w:w="2824" w:type="dxa"/>
            <w:shd w:val="clear" w:color="auto" w:fill="auto"/>
            <w:vAlign w:val="center"/>
          </w:tcPr>
          <w:p w14:paraId="14F0F62D" w14:textId="77777777" w:rsidR="0000551E" w:rsidRPr="006C3557" w:rsidRDefault="0000551E" w:rsidP="00337DDA">
            <w:pPr>
              <w:spacing w:after="0"/>
              <w:rPr>
                <w:rFonts w:cs="Arial"/>
                <w:color w:val="000000"/>
                <w:szCs w:val="22"/>
                <w:lang w:eastAsia="cs-CZ"/>
              </w:rPr>
            </w:pPr>
          </w:p>
        </w:tc>
      </w:tr>
    </w:tbl>
    <w:p w14:paraId="6CC4D464" w14:textId="2620B06A" w:rsidR="0000551E" w:rsidRPr="00730661" w:rsidRDefault="0000551E" w:rsidP="00730661">
      <w:pPr>
        <w:spacing w:after="0"/>
        <w:rPr>
          <w:rFonts w:cs="Arial"/>
          <w:szCs w:val="22"/>
        </w:rPr>
        <w:sectPr w:rsidR="0000551E" w:rsidRPr="00730661" w:rsidSect="00362D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418" w:bottom="1134" w:left="992" w:header="567" w:footer="567" w:gutter="0"/>
          <w:cols w:space="708"/>
          <w:docGrid w:linePitch="360"/>
        </w:sectPr>
      </w:pPr>
    </w:p>
    <w:p w14:paraId="163A6B8C" w14:textId="1B804473" w:rsidR="008B7042" w:rsidRPr="008F29B6" w:rsidRDefault="008B7042" w:rsidP="008B7042">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Pr="002A56FE">
        <w:rPr>
          <w:rFonts w:cs="Arial"/>
          <w:b/>
          <w:caps/>
          <w:szCs w:val="22"/>
        </w:rPr>
        <w:t>Z31292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B7042" w:rsidRPr="006C3557" w14:paraId="7441CEAF" w14:textId="77777777" w:rsidTr="008B7042">
        <w:tc>
          <w:tcPr>
            <w:tcW w:w="1701" w:type="dxa"/>
            <w:tcBorders>
              <w:top w:val="single" w:sz="8" w:space="0" w:color="auto"/>
              <w:left w:val="single" w:sz="8" w:space="0" w:color="auto"/>
              <w:bottom w:val="single" w:sz="8" w:space="0" w:color="auto"/>
            </w:tcBorders>
            <w:vAlign w:val="center"/>
          </w:tcPr>
          <w:p w14:paraId="600CADA7" w14:textId="77777777" w:rsidR="008B7042" w:rsidRPr="006C3557" w:rsidRDefault="008B7042" w:rsidP="008B704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616ED72D" w14:textId="0424F72C" w:rsidR="008B7042" w:rsidRPr="006C3557" w:rsidRDefault="008B7042" w:rsidP="008B7042">
            <w:pPr>
              <w:pStyle w:val="Tabulka"/>
              <w:rPr>
                <w:szCs w:val="22"/>
              </w:rPr>
            </w:pPr>
            <w:r>
              <w:rPr>
                <w:szCs w:val="22"/>
              </w:rPr>
              <w:t>505</w:t>
            </w:r>
          </w:p>
        </w:tc>
      </w:tr>
    </w:tbl>
    <w:p w14:paraId="1BA2FAA6" w14:textId="77777777" w:rsidR="008B7042" w:rsidRDefault="008B7042" w:rsidP="008B7042">
      <w:pPr>
        <w:spacing w:after="0"/>
        <w:rPr>
          <w:rFonts w:cs="Arial"/>
          <w:caps/>
          <w:szCs w:val="22"/>
        </w:rPr>
      </w:pPr>
    </w:p>
    <w:p w14:paraId="56767B82" w14:textId="77777777" w:rsidR="008B7042" w:rsidRDefault="008B7042" w:rsidP="008B7042">
      <w:pPr>
        <w:pStyle w:val="Nadpis1"/>
        <w:numPr>
          <w:ilvl w:val="0"/>
          <w:numId w:val="3"/>
        </w:numPr>
        <w:tabs>
          <w:tab w:val="clear" w:pos="540"/>
        </w:tabs>
        <w:ind w:left="284" w:hanging="284"/>
        <w:rPr>
          <w:rFonts w:cs="Arial"/>
          <w:sz w:val="22"/>
          <w:szCs w:val="22"/>
        </w:rPr>
      </w:pPr>
      <w:r w:rsidRPr="00B27B87">
        <w:rPr>
          <w:rFonts w:cs="Arial"/>
          <w:sz w:val="22"/>
          <w:szCs w:val="22"/>
        </w:rPr>
        <w:t xml:space="preserve">Návrh konceptu technického řešení  </w:t>
      </w:r>
    </w:p>
    <w:p w14:paraId="1A6D15D4" w14:textId="78C13317" w:rsidR="008B7042" w:rsidRDefault="002A56FE" w:rsidP="008B7042">
      <w:r>
        <w:t>Viz část A tohoto PZ, body 2 a 3</w:t>
      </w:r>
    </w:p>
    <w:p w14:paraId="42DCE6F4" w14:textId="7E8AC5AE" w:rsidR="007267CB" w:rsidRDefault="007267CB" w:rsidP="008B7042">
      <w:r>
        <w:t>Řešení bude implementováno v rámci nové farmy aplikací EagriApp2.</w:t>
      </w:r>
    </w:p>
    <w:p w14:paraId="2CCEAAC9" w14:textId="2A440E5B" w:rsidR="00C82DC1" w:rsidRPr="00B27B87" w:rsidRDefault="00C82DC1" w:rsidP="008B7042">
      <w:r>
        <w:t xml:space="preserve">Cenová nabídka </w:t>
      </w:r>
      <w:r w:rsidR="004432A0">
        <w:t xml:space="preserve">je rámcová a </w:t>
      </w:r>
      <w:r>
        <w:t>je předkládána pouze pro Etapy 1 a 2. Etapy 3 a 4 budou řešeny v následném PZ.</w:t>
      </w:r>
    </w:p>
    <w:p w14:paraId="65EB1332" w14:textId="77777777" w:rsidR="008B7042" w:rsidRPr="00A73165" w:rsidRDefault="008B7042" w:rsidP="008B7042">
      <w:pPr>
        <w:pStyle w:val="Nadpis1"/>
        <w:numPr>
          <w:ilvl w:val="0"/>
          <w:numId w:val="3"/>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64C5350" w14:textId="4FB09301" w:rsidR="008B7042" w:rsidRPr="00CC4564" w:rsidRDefault="002A56FE" w:rsidP="008B7042">
      <w:r>
        <w:t xml:space="preserve">V souladu s podmínkami smlouvy č. </w:t>
      </w:r>
      <w:r w:rsidRPr="002A56FE">
        <w:t>391-2019-11150</w:t>
      </w:r>
      <w:r>
        <w:t>.</w:t>
      </w:r>
    </w:p>
    <w:p w14:paraId="3924D7FD" w14:textId="77777777" w:rsidR="008B7042" w:rsidRDefault="008B7042" w:rsidP="008B7042">
      <w:pPr>
        <w:pStyle w:val="Nadpis1"/>
        <w:numPr>
          <w:ilvl w:val="0"/>
          <w:numId w:val="3"/>
        </w:numPr>
        <w:tabs>
          <w:tab w:val="clear" w:pos="540"/>
        </w:tabs>
        <w:ind w:left="284" w:hanging="284"/>
        <w:rPr>
          <w:rFonts w:cs="Arial"/>
          <w:sz w:val="22"/>
          <w:szCs w:val="22"/>
        </w:rPr>
      </w:pPr>
      <w:r w:rsidRPr="008322AC">
        <w:rPr>
          <w:rFonts w:cs="Arial"/>
          <w:sz w:val="22"/>
          <w:szCs w:val="22"/>
        </w:rPr>
        <w:t>Dopady</w:t>
      </w:r>
      <w:r>
        <w:rPr>
          <w:rFonts w:cs="Arial"/>
          <w:sz w:val="22"/>
          <w:szCs w:val="22"/>
        </w:rPr>
        <w:t xml:space="preserve"> do systémů MZe</w:t>
      </w:r>
    </w:p>
    <w:p w14:paraId="7E7F2591" w14:textId="2159D186" w:rsidR="008B7042" w:rsidRDefault="008B7042" w:rsidP="008B7042">
      <w:pPr>
        <w:pStyle w:val="Nadpis1"/>
        <w:numPr>
          <w:ilvl w:val="1"/>
          <w:numId w:val="3"/>
        </w:numPr>
        <w:tabs>
          <w:tab w:val="clear" w:pos="540"/>
        </w:tabs>
        <w:ind w:hanging="292"/>
        <w:rPr>
          <w:rFonts w:cs="Arial"/>
          <w:sz w:val="22"/>
          <w:szCs w:val="22"/>
        </w:rPr>
      </w:pPr>
      <w:r>
        <w:rPr>
          <w:rFonts w:cs="Arial"/>
          <w:sz w:val="22"/>
          <w:szCs w:val="22"/>
        </w:rPr>
        <w:t>Na provoz a infrastrukturu</w:t>
      </w:r>
    </w:p>
    <w:p w14:paraId="6ED12282" w14:textId="3BEB5E93" w:rsidR="008B7042" w:rsidRDefault="008B7042" w:rsidP="008B7042">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1D2241">
        <w:rPr>
          <w:sz w:val="18"/>
          <w:szCs w:val="18"/>
        </w:rPr>
        <w:t>neveřejné</w:t>
      </w:r>
    </w:p>
    <w:p w14:paraId="6C2533D1" w14:textId="303F360A" w:rsidR="007267CB" w:rsidRPr="007267CB" w:rsidRDefault="007267CB" w:rsidP="008B7042">
      <w:r w:rsidRPr="007267CB">
        <w:t>Nové schéma v databázi EAAPP2</w:t>
      </w:r>
      <w:r>
        <w:t xml:space="preserve"> (Vytvoření farmy </w:t>
      </w:r>
      <w:r w:rsidRPr="007267CB">
        <w:t>EAAPP2</w:t>
      </w:r>
      <w:r>
        <w:t xml:space="preserve"> se předpokládá v souběžném PZ 581).</w:t>
      </w:r>
    </w:p>
    <w:p w14:paraId="0EF82905" w14:textId="77777777" w:rsidR="008B7042" w:rsidRDefault="008B7042" w:rsidP="008B7042">
      <w:pPr>
        <w:pStyle w:val="Nadpis1"/>
        <w:numPr>
          <w:ilvl w:val="1"/>
          <w:numId w:val="3"/>
        </w:numPr>
        <w:tabs>
          <w:tab w:val="clear" w:pos="540"/>
        </w:tabs>
        <w:ind w:hanging="292"/>
        <w:rPr>
          <w:rFonts w:cs="Arial"/>
          <w:sz w:val="22"/>
          <w:szCs w:val="22"/>
        </w:rPr>
      </w:pPr>
      <w:r>
        <w:rPr>
          <w:rFonts w:cs="Arial"/>
          <w:sz w:val="22"/>
          <w:szCs w:val="22"/>
        </w:rPr>
        <w:t>Na bezpečnost</w:t>
      </w:r>
    </w:p>
    <w:p w14:paraId="614A694D" w14:textId="77777777" w:rsidR="008B7042" w:rsidRDefault="008B7042" w:rsidP="008B7042">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8B7042" w:rsidRPr="00504500" w14:paraId="0F0B89B2" w14:textId="77777777" w:rsidTr="002A56FE">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EB6898F" w14:textId="77777777" w:rsidR="008B7042" w:rsidRPr="00927AC8" w:rsidRDefault="008B7042" w:rsidP="008B704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823F1" w14:textId="77777777" w:rsidR="008B7042" w:rsidRPr="00927AC8" w:rsidRDefault="008B7042" w:rsidP="008B704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7AB19" w14:textId="77777777" w:rsidR="008B7042" w:rsidRPr="008D2D56" w:rsidRDefault="008B7042" w:rsidP="008B704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8B7042" w:rsidRPr="003153D0" w14:paraId="39BE57B3" w14:textId="77777777" w:rsidTr="002A56FE">
        <w:trPr>
          <w:trHeight w:val="300"/>
        </w:trPr>
        <w:tc>
          <w:tcPr>
            <w:tcW w:w="426" w:type="dxa"/>
            <w:tcBorders>
              <w:top w:val="single" w:sz="8" w:space="0" w:color="auto"/>
              <w:bottom w:val="single" w:sz="4" w:space="0" w:color="auto"/>
            </w:tcBorders>
            <w:vAlign w:val="center"/>
          </w:tcPr>
          <w:p w14:paraId="48AE1A33" w14:textId="77777777" w:rsidR="008B7042" w:rsidRPr="00927AC8" w:rsidRDefault="008B7042" w:rsidP="008B7042">
            <w:pPr>
              <w:pStyle w:val="Odstavecseseznamem"/>
              <w:numPr>
                <w:ilvl w:val="0"/>
                <w:numId w:val="26"/>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A2FFAA1" w14:textId="77777777" w:rsidR="008B7042" w:rsidRPr="00927AC8" w:rsidRDefault="008B7042" w:rsidP="008B704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7DAEE619" w14:textId="6DC30044" w:rsidR="008B7042" w:rsidRPr="008322AC" w:rsidRDefault="008322AC" w:rsidP="008B7042">
            <w:pPr>
              <w:spacing w:after="0"/>
              <w:rPr>
                <w:rFonts w:cs="Arial"/>
                <w:bCs/>
                <w:color w:val="000000"/>
                <w:szCs w:val="22"/>
                <w:lang w:eastAsia="cs-CZ"/>
              </w:rPr>
            </w:pPr>
            <w:r w:rsidRPr="008322AC">
              <w:rPr>
                <w:rFonts w:cs="Arial"/>
                <w:bCs/>
                <w:color w:val="000000"/>
                <w:szCs w:val="22"/>
                <w:lang w:eastAsia="cs-CZ"/>
              </w:rPr>
              <w:t>Bez dopadu</w:t>
            </w:r>
          </w:p>
        </w:tc>
      </w:tr>
      <w:tr w:rsidR="008322AC" w:rsidRPr="00705F38" w14:paraId="1B5756FE" w14:textId="77777777" w:rsidTr="002A56FE">
        <w:trPr>
          <w:trHeight w:val="300"/>
        </w:trPr>
        <w:tc>
          <w:tcPr>
            <w:tcW w:w="426" w:type="dxa"/>
            <w:tcBorders>
              <w:bottom w:val="single" w:sz="4" w:space="0" w:color="auto"/>
            </w:tcBorders>
            <w:vAlign w:val="center"/>
          </w:tcPr>
          <w:p w14:paraId="5637495D"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2065EBC" w14:textId="77777777" w:rsidR="008322AC" w:rsidRPr="00927AC8" w:rsidRDefault="008322AC" w:rsidP="008322AC">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96D25FD" w14:textId="07E6AB4F"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14:paraId="55E02294" w14:textId="77777777" w:rsidTr="002A56FE">
        <w:trPr>
          <w:trHeight w:val="300"/>
        </w:trPr>
        <w:tc>
          <w:tcPr>
            <w:tcW w:w="426" w:type="dxa"/>
            <w:tcBorders>
              <w:bottom w:val="single" w:sz="4" w:space="0" w:color="auto"/>
            </w:tcBorders>
            <w:vAlign w:val="center"/>
          </w:tcPr>
          <w:p w14:paraId="00B12053"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31BFA9" w14:textId="77777777" w:rsidR="008322AC" w:rsidRPr="00927AC8" w:rsidRDefault="008322AC" w:rsidP="008322AC">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D927004" w14:textId="15FE4DC8"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14:paraId="00C625D3" w14:textId="77777777" w:rsidTr="002A56FE">
        <w:trPr>
          <w:trHeight w:val="300"/>
        </w:trPr>
        <w:tc>
          <w:tcPr>
            <w:tcW w:w="426" w:type="dxa"/>
            <w:tcBorders>
              <w:bottom w:val="single" w:sz="4" w:space="0" w:color="auto"/>
            </w:tcBorders>
            <w:vAlign w:val="center"/>
          </w:tcPr>
          <w:p w14:paraId="129B771D"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13543DC" w14:textId="77777777" w:rsidR="008322AC" w:rsidRDefault="008322AC" w:rsidP="008322AC">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23795532" w14:textId="606AEAE4"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14:paraId="1C98AD44" w14:textId="77777777" w:rsidTr="002A56FE">
        <w:trPr>
          <w:trHeight w:val="300"/>
        </w:trPr>
        <w:tc>
          <w:tcPr>
            <w:tcW w:w="426" w:type="dxa"/>
            <w:tcBorders>
              <w:bottom w:val="single" w:sz="4" w:space="0" w:color="auto"/>
            </w:tcBorders>
            <w:vAlign w:val="center"/>
          </w:tcPr>
          <w:p w14:paraId="4CA5CE24"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E227A7" w14:textId="77777777" w:rsidR="008322AC" w:rsidRPr="00927AC8" w:rsidRDefault="008322AC" w:rsidP="008322A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217F82C" w14:textId="2EB56C23"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14:paraId="035EA680" w14:textId="77777777" w:rsidTr="002A56FE">
        <w:trPr>
          <w:trHeight w:val="300"/>
        </w:trPr>
        <w:tc>
          <w:tcPr>
            <w:tcW w:w="426" w:type="dxa"/>
            <w:tcBorders>
              <w:bottom w:val="single" w:sz="4" w:space="0" w:color="auto"/>
            </w:tcBorders>
            <w:vAlign w:val="center"/>
          </w:tcPr>
          <w:p w14:paraId="283BD828"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E030D4" w14:textId="77777777" w:rsidR="008322AC" w:rsidRPr="00927AC8" w:rsidRDefault="008322AC" w:rsidP="008322A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5BDF4A2" w14:textId="66C4BF3F"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14:paraId="19431080" w14:textId="77777777" w:rsidTr="002A56FE">
        <w:trPr>
          <w:trHeight w:val="300"/>
        </w:trPr>
        <w:tc>
          <w:tcPr>
            <w:tcW w:w="426" w:type="dxa"/>
            <w:tcBorders>
              <w:bottom w:val="single" w:sz="4" w:space="0" w:color="auto"/>
            </w:tcBorders>
            <w:vAlign w:val="center"/>
          </w:tcPr>
          <w:p w14:paraId="61262017"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A9F6EA" w14:textId="77777777" w:rsidR="008322AC" w:rsidRPr="00927AC8" w:rsidRDefault="008322AC" w:rsidP="008322AC">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9721958" w14:textId="15A3BB3C"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14:paraId="78E50F4A" w14:textId="77777777" w:rsidTr="002A56FE">
        <w:trPr>
          <w:trHeight w:val="300"/>
        </w:trPr>
        <w:tc>
          <w:tcPr>
            <w:tcW w:w="426" w:type="dxa"/>
            <w:tcBorders>
              <w:bottom w:val="single" w:sz="4" w:space="0" w:color="auto"/>
            </w:tcBorders>
            <w:vAlign w:val="center"/>
          </w:tcPr>
          <w:p w14:paraId="3CDCB593"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A2E8F48" w14:textId="77777777" w:rsidR="008322AC" w:rsidRPr="00927AC8" w:rsidRDefault="008322AC" w:rsidP="008322AC">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673BB6EA" w14:textId="66887D8B"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14:paraId="13883098" w14:textId="77777777" w:rsidTr="002A56FE">
        <w:trPr>
          <w:trHeight w:val="300"/>
        </w:trPr>
        <w:tc>
          <w:tcPr>
            <w:tcW w:w="426" w:type="dxa"/>
            <w:tcBorders>
              <w:bottom w:val="single" w:sz="4" w:space="0" w:color="auto"/>
            </w:tcBorders>
            <w:vAlign w:val="center"/>
          </w:tcPr>
          <w:p w14:paraId="06887363"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BBF46DA" w14:textId="77777777" w:rsidR="008322AC" w:rsidRPr="00927AC8" w:rsidRDefault="008322AC" w:rsidP="008322AC">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340DE147" w14:textId="4AF08965"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14:paraId="3F329FA9" w14:textId="77777777" w:rsidTr="002A56FE">
        <w:trPr>
          <w:trHeight w:val="300"/>
        </w:trPr>
        <w:tc>
          <w:tcPr>
            <w:tcW w:w="426" w:type="dxa"/>
            <w:tcBorders>
              <w:bottom w:val="single" w:sz="4" w:space="0" w:color="auto"/>
            </w:tcBorders>
            <w:vAlign w:val="center"/>
          </w:tcPr>
          <w:p w14:paraId="6ABCFBDA"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16C2B8" w14:textId="77777777" w:rsidR="008322AC" w:rsidRPr="00927AC8" w:rsidRDefault="008322AC" w:rsidP="008322AC">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738F598" w14:textId="1E1A6A6F"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14:paraId="7523BA22" w14:textId="77777777" w:rsidTr="002A56FE">
        <w:trPr>
          <w:trHeight w:val="300"/>
        </w:trPr>
        <w:tc>
          <w:tcPr>
            <w:tcW w:w="426" w:type="dxa"/>
            <w:tcBorders>
              <w:bottom w:val="single" w:sz="4" w:space="0" w:color="auto"/>
            </w:tcBorders>
            <w:vAlign w:val="center"/>
          </w:tcPr>
          <w:p w14:paraId="1423EF43"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19EA126" w14:textId="77777777" w:rsidR="008322AC" w:rsidRPr="00927AC8" w:rsidRDefault="008322AC" w:rsidP="008322AC">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7D991767" w14:textId="0500BC21"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rsidRPr="00F7707A" w14:paraId="73CF384A" w14:textId="77777777" w:rsidTr="002A56FE">
        <w:trPr>
          <w:trHeight w:val="300"/>
        </w:trPr>
        <w:tc>
          <w:tcPr>
            <w:tcW w:w="426" w:type="dxa"/>
            <w:tcBorders>
              <w:bottom w:val="single" w:sz="4" w:space="0" w:color="auto"/>
            </w:tcBorders>
            <w:vAlign w:val="center"/>
          </w:tcPr>
          <w:p w14:paraId="76A8A3F5"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EA6E6B7" w14:textId="77777777" w:rsidR="008322AC" w:rsidRPr="00927AC8" w:rsidRDefault="008322AC" w:rsidP="008322AC">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23EDC5EF" w14:textId="6FF076D4"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r w:rsidR="008322AC" w14:paraId="0BC8D8A6" w14:textId="77777777" w:rsidTr="002A56FE">
        <w:trPr>
          <w:trHeight w:val="300"/>
        </w:trPr>
        <w:tc>
          <w:tcPr>
            <w:tcW w:w="426" w:type="dxa"/>
            <w:tcBorders>
              <w:bottom w:val="single" w:sz="4" w:space="0" w:color="auto"/>
            </w:tcBorders>
            <w:vAlign w:val="center"/>
          </w:tcPr>
          <w:p w14:paraId="6FAF603F" w14:textId="77777777" w:rsidR="008322AC" w:rsidRPr="00927AC8" w:rsidRDefault="008322AC" w:rsidP="008322AC">
            <w:pPr>
              <w:pStyle w:val="Odstavecseseznamem"/>
              <w:numPr>
                <w:ilvl w:val="0"/>
                <w:numId w:val="2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60C4A59" w14:textId="77777777" w:rsidR="008322AC" w:rsidRPr="00927AC8" w:rsidRDefault="008322AC" w:rsidP="008322AC">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108CFCBF" w14:textId="490B7F6D" w:rsidR="008322AC" w:rsidRPr="00927AC8" w:rsidRDefault="008322AC" w:rsidP="008322AC">
            <w:pPr>
              <w:spacing w:after="0"/>
              <w:rPr>
                <w:rFonts w:cs="Arial"/>
                <w:b/>
                <w:bCs/>
                <w:color w:val="000000"/>
                <w:szCs w:val="22"/>
                <w:lang w:eastAsia="cs-CZ"/>
              </w:rPr>
            </w:pPr>
            <w:r w:rsidRPr="008322AC">
              <w:rPr>
                <w:rFonts w:cs="Arial"/>
                <w:bCs/>
                <w:color w:val="000000"/>
                <w:szCs w:val="22"/>
                <w:lang w:eastAsia="cs-CZ"/>
              </w:rPr>
              <w:t>Bez dopadu</w:t>
            </w:r>
          </w:p>
        </w:tc>
      </w:tr>
    </w:tbl>
    <w:p w14:paraId="332C00B1" w14:textId="77777777" w:rsidR="008B7042" w:rsidRPr="00360DA3" w:rsidRDefault="008B7042" w:rsidP="008B7042"/>
    <w:p w14:paraId="3A235C78" w14:textId="77777777" w:rsidR="008B7042" w:rsidRDefault="008B7042" w:rsidP="008B7042">
      <w:pPr>
        <w:pStyle w:val="Nadpis1"/>
        <w:numPr>
          <w:ilvl w:val="1"/>
          <w:numId w:val="3"/>
        </w:numPr>
        <w:tabs>
          <w:tab w:val="clear" w:pos="540"/>
        </w:tabs>
        <w:ind w:hanging="292"/>
        <w:rPr>
          <w:rFonts w:cs="Arial"/>
          <w:sz w:val="22"/>
          <w:szCs w:val="22"/>
        </w:rPr>
      </w:pPr>
      <w:r>
        <w:rPr>
          <w:rFonts w:cs="Arial"/>
          <w:sz w:val="22"/>
          <w:szCs w:val="22"/>
        </w:rPr>
        <w:t>Na součinnost s dalšími systémy</w:t>
      </w:r>
    </w:p>
    <w:p w14:paraId="0B65A686" w14:textId="27275EDC" w:rsidR="007267CB" w:rsidRPr="00360DA3" w:rsidRDefault="007267CB" w:rsidP="007267CB">
      <w:pPr>
        <w:ind w:firstLine="284"/>
      </w:pPr>
      <w:r>
        <w:t>EPO: Nasazení služeb JUP_*</w:t>
      </w:r>
    </w:p>
    <w:p w14:paraId="6CF7587F" w14:textId="77777777" w:rsidR="008B7042" w:rsidRDefault="008B7042" w:rsidP="008B7042">
      <w:pPr>
        <w:pStyle w:val="Nadpis1"/>
        <w:numPr>
          <w:ilvl w:val="1"/>
          <w:numId w:val="3"/>
        </w:numPr>
        <w:tabs>
          <w:tab w:val="clear" w:pos="540"/>
        </w:tabs>
        <w:ind w:hanging="292"/>
        <w:rPr>
          <w:rFonts w:cs="Arial"/>
          <w:sz w:val="22"/>
          <w:szCs w:val="22"/>
        </w:rPr>
      </w:pPr>
      <w:r>
        <w:rPr>
          <w:rFonts w:cs="Arial"/>
          <w:sz w:val="22"/>
          <w:szCs w:val="22"/>
        </w:rPr>
        <w:t>Na součinnost AgriBus</w:t>
      </w:r>
    </w:p>
    <w:p w14:paraId="680AE25E" w14:textId="0B41C026" w:rsidR="008B7042" w:rsidRPr="00360DA3" w:rsidRDefault="007267CB" w:rsidP="007267CB">
      <w:pPr>
        <w:ind w:firstLine="284"/>
      </w:pPr>
      <w:r>
        <w:t>Nasazení služeb JUP_*</w:t>
      </w:r>
    </w:p>
    <w:p w14:paraId="049B0F16" w14:textId="77777777" w:rsidR="008B7042" w:rsidRPr="00CE352A" w:rsidRDefault="008B7042" w:rsidP="008B7042">
      <w:pPr>
        <w:pStyle w:val="Nadpis1"/>
        <w:numPr>
          <w:ilvl w:val="1"/>
          <w:numId w:val="3"/>
        </w:numPr>
        <w:tabs>
          <w:tab w:val="clear" w:pos="540"/>
        </w:tabs>
        <w:ind w:hanging="292"/>
        <w:rPr>
          <w:rFonts w:cs="Arial"/>
          <w:sz w:val="22"/>
          <w:szCs w:val="22"/>
        </w:rPr>
      </w:pPr>
      <w:r>
        <w:rPr>
          <w:rFonts w:cs="Arial"/>
          <w:sz w:val="22"/>
          <w:szCs w:val="22"/>
        </w:rPr>
        <w:lastRenderedPageBreak/>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7"/>
      </w:r>
    </w:p>
    <w:p w14:paraId="19664E16" w14:textId="77777777" w:rsidR="008B7042" w:rsidRPr="00904F0E" w:rsidRDefault="008B7042" w:rsidP="008B7042">
      <w:pPr>
        <w:pStyle w:val="Nadpis1"/>
        <w:numPr>
          <w:ilvl w:val="1"/>
          <w:numId w:val="3"/>
        </w:numPr>
        <w:tabs>
          <w:tab w:val="clear" w:pos="540"/>
        </w:tabs>
        <w:ind w:hanging="292"/>
        <w:rPr>
          <w:rFonts w:cs="Arial"/>
          <w:sz w:val="22"/>
          <w:szCs w:val="22"/>
        </w:rPr>
      </w:pPr>
      <w:r>
        <w:rPr>
          <w:rFonts w:cs="Arial"/>
          <w:sz w:val="22"/>
          <w:szCs w:val="22"/>
        </w:rPr>
        <w:t>Ostatní dopady</w:t>
      </w:r>
    </w:p>
    <w:p w14:paraId="04CE6355" w14:textId="77777777" w:rsidR="008B7042" w:rsidRPr="00BB6BCC" w:rsidRDefault="008B7042" w:rsidP="008B7042">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7CC57656" w14:textId="77777777" w:rsidR="008B7042" w:rsidRPr="00BA1643" w:rsidRDefault="008B7042" w:rsidP="008B7042">
      <w:pPr>
        <w:rPr>
          <w:rFonts w:cs="Arial"/>
          <w:szCs w:val="22"/>
        </w:rPr>
      </w:pPr>
    </w:p>
    <w:p w14:paraId="3E59C5DE" w14:textId="77777777" w:rsidR="008B7042" w:rsidRPr="0003534C" w:rsidRDefault="008B7042" w:rsidP="008B7042">
      <w:pPr>
        <w:pStyle w:val="Nadpis1"/>
        <w:numPr>
          <w:ilvl w:val="0"/>
          <w:numId w:val="3"/>
        </w:numPr>
        <w:tabs>
          <w:tab w:val="clear" w:pos="540"/>
        </w:tabs>
        <w:ind w:left="284" w:hanging="284"/>
        <w:rPr>
          <w:rFonts w:cs="Arial"/>
          <w:sz w:val="22"/>
          <w:szCs w:val="22"/>
        </w:rPr>
      </w:pPr>
      <w:r>
        <w:rPr>
          <w:rFonts w:cs="Arial"/>
          <w:sz w:val="22"/>
          <w:szCs w:val="22"/>
        </w:rPr>
        <w:t xml:space="preserve">Požadavky na </w:t>
      </w:r>
      <w:r w:rsidRPr="008322AC">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B7042" w:rsidRPr="00F23D33" w14:paraId="15286293" w14:textId="77777777" w:rsidTr="008B7042">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089C9C" w14:textId="77777777" w:rsidR="008B7042" w:rsidRPr="00F23D33" w:rsidRDefault="008B7042" w:rsidP="008B7042">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6CC0AD" w14:textId="77777777" w:rsidR="008B7042" w:rsidRPr="00F23D33" w:rsidRDefault="008B7042" w:rsidP="008B7042">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8B7042" w:rsidRPr="00F23D33" w14:paraId="76925B4D" w14:textId="77777777" w:rsidTr="008B7042">
        <w:trPr>
          <w:trHeight w:val="284"/>
        </w:trPr>
        <w:tc>
          <w:tcPr>
            <w:tcW w:w="2126" w:type="dxa"/>
            <w:tcBorders>
              <w:right w:val="dotted" w:sz="4" w:space="0" w:color="auto"/>
            </w:tcBorders>
            <w:shd w:val="clear" w:color="auto" w:fill="auto"/>
            <w:noWrap/>
            <w:vAlign w:val="bottom"/>
          </w:tcPr>
          <w:p w14:paraId="495A5DF2" w14:textId="7BC735F7" w:rsidR="008B7042" w:rsidRPr="00F23D33" w:rsidRDefault="007267CB" w:rsidP="008B7042">
            <w:pPr>
              <w:spacing w:after="0"/>
              <w:rPr>
                <w:rFonts w:cs="Arial"/>
                <w:color w:val="000000"/>
                <w:szCs w:val="22"/>
                <w:lang w:eastAsia="cs-CZ"/>
              </w:rPr>
            </w:pPr>
            <w:r>
              <w:rPr>
                <w:rFonts w:cs="Arial"/>
                <w:color w:val="000000"/>
                <w:szCs w:val="22"/>
                <w:lang w:eastAsia="cs-CZ"/>
              </w:rPr>
              <w:t>Infra</w:t>
            </w:r>
          </w:p>
        </w:tc>
        <w:tc>
          <w:tcPr>
            <w:tcW w:w="7654" w:type="dxa"/>
            <w:tcBorders>
              <w:left w:val="dotted" w:sz="4" w:space="0" w:color="auto"/>
              <w:right w:val="dotted" w:sz="4" w:space="0" w:color="auto"/>
            </w:tcBorders>
            <w:shd w:val="clear" w:color="auto" w:fill="auto"/>
            <w:noWrap/>
            <w:vAlign w:val="bottom"/>
          </w:tcPr>
          <w:p w14:paraId="2AD2DDC3" w14:textId="432EDFAA" w:rsidR="008B7042" w:rsidRPr="00F23D33" w:rsidRDefault="007267CB" w:rsidP="008B7042">
            <w:pPr>
              <w:spacing w:after="0"/>
              <w:rPr>
                <w:rFonts w:cs="Arial"/>
                <w:color w:val="000000"/>
                <w:szCs w:val="22"/>
                <w:lang w:eastAsia="cs-CZ"/>
              </w:rPr>
            </w:pPr>
            <w:r>
              <w:rPr>
                <w:rFonts w:cs="Arial"/>
                <w:color w:val="000000"/>
                <w:szCs w:val="22"/>
                <w:lang w:eastAsia="cs-CZ"/>
              </w:rPr>
              <w:t>Nové schéma v DB EAAPP2</w:t>
            </w:r>
          </w:p>
        </w:tc>
      </w:tr>
      <w:tr w:rsidR="007267CB" w:rsidRPr="00F23D33" w14:paraId="49F1A5B7" w14:textId="77777777" w:rsidTr="00C82DC1">
        <w:trPr>
          <w:trHeight w:val="284"/>
        </w:trPr>
        <w:tc>
          <w:tcPr>
            <w:tcW w:w="2126" w:type="dxa"/>
            <w:tcBorders>
              <w:right w:val="dotted" w:sz="4" w:space="0" w:color="auto"/>
            </w:tcBorders>
            <w:shd w:val="clear" w:color="auto" w:fill="auto"/>
            <w:noWrap/>
            <w:vAlign w:val="bottom"/>
          </w:tcPr>
          <w:p w14:paraId="456DD9F2" w14:textId="77777777" w:rsidR="007267CB" w:rsidRPr="00F23D33" w:rsidRDefault="007267CB" w:rsidP="00C82DC1">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224EF3F4" w14:textId="753A002C" w:rsidR="007267CB" w:rsidRPr="00F23D33" w:rsidRDefault="007267CB" w:rsidP="00C82DC1">
            <w:pPr>
              <w:spacing w:after="0"/>
              <w:rPr>
                <w:rFonts w:cs="Arial"/>
                <w:color w:val="000000"/>
                <w:szCs w:val="22"/>
                <w:lang w:eastAsia="cs-CZ"/>
              </w:rPr>
            </w:pPr>
            <w:r>
              <w:rPr>
                <w:rFonts w:cs="Arial"/>
                <w:color w:val="000000"/>
                <w:szCs w:val="22"/>
                <w:lang w:eastAsia="cs-CZ"/>
              </w:rPr>
              <w:t>Vystavení služeb JUP_*</w:t>
            </w:r>
          </w:p>
        </w:tc>
      </w:tr>
      <w:tr w:rsidR="007267CB" w:rsidRPr="00F23D33" w14:paraId="7674E392" w14:textId="77777777" w:rsidTr="00C82DC1">
        <w:trPr>
          <w:trHeight w:val="284"/>
        </w:trPr>
        <w:tc>
          <w:tcPr>
            <w:tcW w:w="2126" w:type="dxa"/>
            <w:tcBorders>
              <w:right w:val="dotted" w:sz="4" w:space="0" w:color="auto"/>
            </w:tcBorders>
            <w:shd w:val="clear" w:color="auto" w:fill="auto"/>
            <w:noWrap/>
            <w:vAlign w:val="bottom"/>
          </w:tcPr>
          <w:p w14:paraId="3671AB97" w14:textId="77777777" w:rsidR="007267CB" w:rsidRPr="00F23D33" w:rsidRDefault="007267CB" w:rsidP="00C82DC1">
            <w:pPr>
              <w:spacing w:after="0"/>
              <w:rPr>
                <w:rFonts w:cs="Arial"/>
                <w:color w:val="000000"/>
                <w:szCs w:val="22"/>
                <w:lang w:eastAsia="cs-CZ"/>
              </w:rPr>
            </w:pPr>
            <w:r>
              <w:rPr>
                <w:rFonts w:cs="Arial"/>
                <w:color w:val="000000"/>
                <w:szCs w:val="22"/>
                <w:lang w:eastAsia="cs-CZ"/>
              </w:rPr>
              <w:t>EPO</w:t>
            </w:r>
          </w:p>
        </w:tc>
        <w:tc>
          <w:tcPr>
            <w:tcW w:w="7654" w:type="dxa"/>
            <w:tcBorders>
              <w:left w:val="dotted" w:sz="4" w:space="0" w:color="auto"/>
              <w:right w:val="dotted" w:sz="4" w:space="0" w:color="auto"/>
            </w:tcBorders>
            <w:shd w:val="clear" w:color="auto" w:fill="auto"/>
            <w:noWrap/>
            <w:vAlign w:val="bottom"/>
          </w:tcPr>
          <w:p w14:paraId="41D07DBF" w14:textId="77777777" w:rsidR="007267CB" w:rsidRPr="00F23D33" w:rsidRDefault="007267CB" w:rsidP="00C82DC1">
            <w:pPr>
              <w:spacing w:after="0"/>
              <w:rPr>
                <w:rFonts w:cs="Arial"/>
                <w:color w:val="000000"/>
                <w:szCs w:val="22"/>
                <w:lang w:eastAsia="cs-CZ"/>
              </w:rPr>
            </w:pPr>
            <w:r>
              <w:rPr>
                <w:rFonts w:cs="Arial"/>
                <w:color w:val="000000"/>
                <w:szCs w:val="22"/>
                <w:lang w:eastAsia="cs-CZ"/>
              </w:rPr>
              <w:t>Vystavení služeb JUP_*</w:t>
            </w:r>
          </w:p>
        </w:tc>
      </w:tr>
      <w:tr w:rsidR="008B7042" w:rsidRPr="00F23D33" w14:paraId="269844DB" w14:textId="77777777" w:rsidTr="008B7042">
        <w:trPr>
          <w:trHeight w:val="284"/>
        </w:trPr>
        <w:tc>
          <w:tcPr>
            <w:tcW w:w="2126" w:type="dxa"/>
            <w:tcBorders>
              <w:right w:val="dotted" w:sz="4" w:space="0" w:color="auto"/>
            </w:tcBorders>
            <w:shd w:val="clear" w:color="auto" w:fill="auto"/>
            <w:noWrap/>
            <w:vAlign w:val="bottom"/>
          </w:tcPr>
          <w:p w14:paraId="67C59487" w14:textId="26E76356" w:rsidR="008B7042" w:rsidRPr="00F23D33" w:rsidRDefault="007267CB" w:rsidP="008B7042">
            <w:pPr>
              <w:spacing w:after="0"/>
              <w:rPr>
                <w:rFonts w:cs="Arial"/>
                <w:color w:val="000000"/>
                <w:szCs w:val="22"/>
                <w:lang w:eastAsia="cs-CZ"/>
              </w:rPr>
            </w:pPr>
            <w:r>
              <w:rPr>
                <w:rFonts w:cs="Arial"/>
                <w:color w:val="000000"/>
                <w:szCs w:val="22"/>
                <w:lang w:eastAsia="cs-CZ"/>
              </w:rPr>
              <w:t>Portál</w:t>
            </w:r>
          </w:p>
        </w:tc>
        <w:tc>
          <w:tcPr>
            <w:tcW w:w="7654" w:type="dxa"/>
            <w:tcBorders>
              <w:left w:val="dotted" w:sz="4" w:space="0" w:color="auto"/>
              <w:right w:val="dotted" w:sz="4" w:space="0" w:color="auto"/>
            </w:tcBorders>
            <w:shd w:val="clear" w:color="auto" w:fill="auto"/>
            <w:noWrap/>
            <w:vAlign w:val="bottom"/>
          </w:tcPr>
          <w:p w14:paraId="21DFED1D" w14:textId="404B69E5" w:rsidR="008B7042" w:rsidRPr="00F23D33" w:rsidRDefault="007267CB" w:rsidP="008B7042">
            <w:pPr>
              <w:spacing w:after="0"/>
              <w:rPr>
                <w:rFonts w:cs="Arial"/>
                <w:color w:val="000000"/>
                <w:szCs w:val="22"/>
                <w:lang w:eastAsia="cs-CZ"/>
              </w:rPr>
            </w:pPr>
            <w:r>
              <w:rPr>
                <w:rFonts w:cs="Arial"/>
                <w:color w:val="000000"/>
                <w:szCs w:val="22"/>
                <w:lang w:eastAsia="cs-CZ"/>
              </w:rPr>
              <w:t>Vystavení odkazu do aplikace</w:t>
            </w:r>
          </w:p>
        </w:tc>
      </w:tr>
    </w:tbl>
    <w:p w14:paraId="3A965ECD" w14:textId="77777777" w:rsidR="008B7042" w:rsidRPr="00F81B94" w:rsidRDefault="008B7042" w:rsidP="008B7042">
      <w:pPr>
        <w:rPr>
          <w:sz w:val="18"/>
          <w:szCs w:val="18"/>
        </w:rPr>
      </w:pPr>
      <w:r w:rsidRPr="00F81B94">
        <w:rPr>
          <w:sz w:val="18"/>
          <w:szCs w:val="18"/>
        </w:rPr>
        <w:t>(Pozn.: K popisu požadavku uveďte etapu, kdy bude součinnost vyžadována.)</w:t>
      </w:r>
    </w:p>
    <w:p w14:paraId="35BF9EC3" w14:textId="77777777" w:rsidR="008B7042" w:rsidRPr="005D454E" w:rsidRDefault="008B7042" w:rsidP="008B7042"/>
    <w:p w14:paraId="133A72D6" w14:textId="77777777" w:rsidR="008B7042" w:rsidRPr="0003534C" w:rsidRDefault="008B7042" w:rsidP="008B7042">
      <w:pPr>
        <w:pStyle w:val="Nadpis1"/>
        <w:numPr>
          <w:ilvl w:val="0"/>
          <w:numId w:val="3"/>
        </w:numPr>
        <w:tabs>
          <w:tab w:val="clear" w:pos="540"/>
        </w:tabs>
        <w:ind w:left="284" w:hanging="284"/>
        <w:rPr>
          <w:rFonts w:cs="Arial"/>
          <w:sz w:val="22"/>
          <w:szCs w:val="22"/>
        </w:rPr>
      </w:pPr>
      <w:r w:rsidRPr="008322AC">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B7042" w:rsidRPr="00F23D33" w14:paraId="02C31730" w14:textId="77777777" w:rsidTr="008B7042">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5446F8" w14:textId="77777777" w:rsidR="008B7042" w:rsidRPr="00F23D33" w:rsidRDefault="008B7042" w:rsidP="008B7042">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0338004" w14:textId="295C03DA" w:rsidR="008B7042" w:rsidRPr="00F23D33" w:rsidRDefault="008B7042" w:rsidP="008B7042">
            <w:pPr>
              <w:spacing w:after="0"/>
              <w:rPr>
                <w:rFonts w:cs="Arial"/>
                <w:b/>
                <w:bCs/>
                <w:color w:val="000000"/>
                <w:szCs w:val="22"/>
                <w:lang w:eastAsia="cs-CZ"/>
              </w:rPr>
            </w:pPr>
            <w:r w:rsidRPr="00F23D33">
              <w:rPr>
                <w:rFonts w:cs="Arial"/>
                <w:b/>
                <w:bCs/>
                <w:color w:val="000000"/>
                <w:szCs w:val="22"/>
                <w:lang w:eastAsia="cs-CZ"/>
              </w:rPr>
              <w:t>Termín</w:t>
            </w:r>
            <w:r w:rsidR="008322AC">
              <w:rPr>
                <w:rFonts w:cs="Arial"/>
                <w:b/>
                <w:bCs/>
                <w:color w:val="000000"/>
                <w:szCs w:val="22"/>
                <w:lang w:eastAsia="cs-CZ"/>
              </w:rPr>
              <w:t xml:space="preserve"> */</w:t>
            </w:r>
          </w:p>
        </w:tc>
      </w:tr>
      <w:tr w:rsidR="007267CB" w:rsidRPr="00F23D33" w14:paraId="45368FF9" w14:textId="77777777" w:rsidTr="00C82DC1">
        <w:trPr>
          <w:trHeight w:val="284"/>
        </w:trPr>
        <w:tc>
          <w:tcPr>
            <w:tcW w:w="7229" w:type="dxa"/>
            <w:tcBorders>
              <w:right w:val="dotted" w:sz="4" w:space="0" w:color="auto"/>
            </w:tcBorders>
            <w:shd w:val="clear" w:color="auto" w:fill="auto"/>
            <w:noWrap/>
            <w:vAlign w:val="center"/>
          </w:tcPr>
          <w:p w14:paraId="115D3820" w14:textId="21892490" w:rsidR="007267CB" w:rsidRPr="00F23D33" w:rsidRDefault="007267CB" w:rsidP="007267CB">
            <w:pPr>
              <w:spacing w:after="0"/>
              <w:rPr>
                <w:rFonts w:cs="Arial"/>
                <w:color w:val="000000"/>
                <w:szCs w:val="22"/>
                <w:lang w:eastAsia="cs-CZ"/>
              </w:rPr>
            </w:pPr>
            <w:r>
              <w:rPr>
                <w:rFonts w:cs="Arial"/>
                <w:color w:val="000000"/>
                <w:szCs w:val="22"/>
                <w:lang w:eastAsia="cs-CZ"/>
              </w:rPr>
              <w:t xml:space="preserve">Nasazení na testovací prostředí </w:t>
            </w:r>
          </w:p>
        </w:tc>
        <w:tc>
          <w:tcPr>
            <w:tcW w:w="2552" w:type="dxa"/>
            <w:tcBorders>
              <w:left w:val="dotted" w:sz="4" w:space="0" w:color="auto"/>
            </w:tcBorders>
            <w:shd w:val="clear" w:color="auto" w:fill="auto"/>
            <w:vAlign w:val="center"/>
          </w:tcPr>
          <w:p w14:paraId="403ED322" w14:textId="254C6BFA" w:rsidR="007267CB" w:rsidRPr="00F23D33" w:rsidRDefault="007267CB" w:rsidP="007267CB">
            <w:pPr>
              <w:spacing w:after="0"/>
              <w:rPr>
                <w:rFonts w:cs="Arial"/>
                <w:color w:val="000000"/>
                <w:szCs w:val="22"/>
                <w:lang w:eastAsia="cs-CZ"/>
              </w:rPr>
            </w:pPr>
            <w:r>
              <w:rPr>
                <w:rFonts w:cs="Arial"/>
                <w:color w:val="000000"/>
                <w:szCs w:val="22"/>
                <w:lang w:eastAsia="cs-CZ"/>
              </w:rPr>
              <w:t>30.6.2021</w:t>
            </w:r>
          </w:p>
        </w:tc>
      </w:tr>
      <w:tr w:rsidR="007267CB" w:rsidRPr="00F23D33" w14:paraId="51A4F89E" w14:textId="77777777" w:rsidTr="00C82DC1">
        <w:trPr>
          <w:trHeight w:val="284"/>
        </w:trPr>
        <w:tc>
          <w:tcPr>
            <w:tcW w:w="7229" w:type="dxa"/>
            <w:tcBorders>
              <w:right w:val="dotted" w:sz="4" w:space="0" w:color="auto"/>
            </w:tcBorders>
            <w:shd w:val="clear" w:color="auto" w:fill="auto"/>
            <w:noWrap/>
            <w:vAlign w:val="center"/>
          </w:tcPr>
          <w:p w14:paraId="593E2E61" w14:textId="7FD70A1E" w:rsidR="007267CB" w:rsidRPr="00F23D33" w:rsidRDefault="007267CB" w:rsidP="007267CB">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418620CC" w14:textId="0E0E234E" w:rsidR="007267CB" w:rsidRPr="00F23D33" w:rsidRDefault="007267CB" w:rsidP="007267CB">
            <w:pPr>
              <w:spacing w:after="0"/>
              <w:rPr>
                <w:rFonts w:cs="Arial"/>
                <w:color w:val="000000"/>
                <w:szCs w:val="22"/>
                <w:lang w:eastAsia="cs-CZ"/>
              </w:rPr>
            </w:pPr>
            <w:r>
              <w:rPr>
                <w:rFonts w:cs="Arial"/>
                <w:color w:val="000000"/>
                <w:szCs w:val="22"/>
                <w:lang w:eastAsia="cs-CZ"/>
              </w:rPr>
              <w:t>31.</w:t>
            </w:r>
            <w:r w:rsidR="002B4071">
              <w:rPr>
                <w:rFonts w:cs="Arial"/>
                <w:color w:val="000000"/>
                <w:szCs w:val="22"/>
                <w:lang w:eastAsia="cs-CZ"/>
              </w:rPr>
              <w:t>12</w:t>
            </w:r>
            <w:r>
              <w:rPr>
                <w:rFonts w:cs="Arial"/>
                <w:color w:val="000000"/>
                <w:szCs w:val="22"/>
                <w:lang w:eastAsia="cs-CZ"/>
              </w:rPr>
              <w:t>.2021</w:t>
            </w:r>
          </w:p>
        </w:tc>
      </w:tr>
    </w:tbl>
    <w:p w14:paraId="40E29C51" w14:textId="3C82086C" w:rsidR="008B7042" w:rsidRDefault="008322AC" w:rsidP="008B7042">
      <w:pPr>
        <w:spacing w:before="120"/>
        <w:rPr>
          <w:rFonts w:cs="Arial"/>
          <w:szCs w:val="22"/>
        </w:rPr>
      </w:pPr>
      <w:r>
        <w:rPr>
          <w:rFonts w:cs="Arial"/>
          <w:szCs w:val="22"/>
        </w:rPr>
        <w:t xml:space="preserve">*/ </w:t>
      </w:r>
      <w:r w:rsidR="007267CB">
        <w:rPr>
          <w:rFonts w:cs="Arial"/>
          <w:szCs w:val="22"/>
        </w:rPr>
        <w:t>Výše uvedené termíny platí při objednání PZ do 3</w:t>
      </w:r>
      <w:r>
        <w:rPr>
          <w:rFonts w:cs="Arial"/>
          <w:szCs w:val="22"/>
        </w:rPr>
        <w:t>0</w:t>
      </w:r>
      <w:r w:rsidR="007267CB">
        <w:rPr>
          <w:rFonts w:cs="Arial"/>
          <w:szCs w:val="22"/>
        </w:rPr>
        <w:t>.3.2021</w:t>
      </w:r>
    </w:p>
    <w:p w14:paraId="4BC73162" w14:textId="77777777" w:rsidR="007267CB" w:rsidRPr="00F23D33" w:rsidRDefault="007267CB" w:rsidP="008B7042">
      <w:pPr>
        <w:spacing w:before="120"/>
        <w:rPr>
          <w:rFonts w:cs="Arial"/>
          <w:szCs w:val="22"/>
        </w:rPr>
      </w:pPr>
    </w:p>
    <w:p w14:paraId="50939DE0" w14:textId="77777777" w:rsidR="008B7042" w:rsidRPr="0003534C" w:rsidRDefault="008B7042" w:rsidP="008B7042">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14:paraId="4A1C7B08" w14:textId="77777777" w:rsidR="008B7042" w:rsidRPr="00F23D33" w:rsidRDefault="008B7042" w:rsidP="008B7042">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8B7042" w:rsidRPr="00F23D33" w14:paraId="7F6C7BF4" w14:textId="77777777" w:rsidTr="002A56FE">
        <w:tc>
          <w:tcPr>
            <w:tcW w:w="1701" w:type="dxa"/>
            <w:tcBorders>
              <w:top w:val="single" w:sz="8" w:space="0" w:color="auto"/>
              <w:left w:val="single" w:sz="8" w:space="0" w:color="auto"/>
              <w:bottom w:val="single" w:sz="8" w:space="0" w:color="auto"/>
              <w:right w:val="single" w:sz="8" w:space="0" w:color="auto"/>
            </w:tcBorders>
          </w:tcPr>
          <w:p w14:paraId="41A8C7E2" w14:textId="77777777" w:rsidR="008B7042" w:rsidRPr="00F23D33" w:rsidRDefault="008B7042" w:rsidP="008B7042">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03090B1D" w14:textId="77777777" w:rsidR="008B7042" w:rsidRPr="00CB1115" w:rsidRDefault="008B7042" w:rsidP="008B7042">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CFBFB21" w14:textId="77777777" w:rsidR="008B7042" w:rsidRPr="00CB1115" w:rsidRDefault="008B7042" w:rsidP="008B7042">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9DDDF2F" w14:textId="77777777" w:rsidR="008B7042" w:rsidRPr="00CB1115" w:rsidRDefault="008B7042" w:rsidP="008B7042">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FC7CF68" w14:textId="77777777" w:rsidR="008B7042" w:rsidRPr="00CB1115" w:rsidRDefault="008B7042" w:rsidP="008B7042">
            <w:pPr>
              <w:pStyle w:val="Tabulka"/>
              <w:rPr>
                <w:b/>
                <w:szCs w:val="22"/>
              </w:rPr>
            </w:pPr>
            <w:r>
              <w:rPr>
                <w:b/>
                <w:szCs w:val="22"/>
              </w:rPr>
              <w:t>v Kč s DPH</w:t>
            </w:r>
          </w:p>
        </w:tc>
      </w:tr>
      <w:tr w:rsidR="008B7042" w:rsidRPr="00F23D33" w14:paraId="0CE5C904" w14:textId="77777777" w:rsidTr="002A56FE">
        <w:trPr>
          <w:trHeight w:hRule="exact" w:val="20"/>
        </w:trPr>
        <w:tc>
          <w:tcPr>
            <w:tcW w:w="1701" w:type="dxa"/>
            <w:tcBorders>
              <w:top w:val="single" w:sz="8" w:space="0" w:color="auto"/>
              <w:left w:val="dotted" w:sz="4" w:space="0" w:color="auto"/>
            </w:tcBorders>
          </w:tcPr>
          <w:p w14:paraId="7FDC422A" w14:textId="77777777" w:rsidR="008B7042" w:rsidRPr="00F23D33" w:rsidRDefault="008B7042" w:rsidP="008B7042">
            <w:pPr>
              <w:pStyle w:val="Tabulka"/>
              <w:rPr>
                <w:szCs w:val="22"/>
              </w:rPr>
            </w:pPr>
          </w:p>
        </w:tc>
        <w:tc>
          <w:tcPr>
            <w:tcW w:w="3544" w:type="dxa"/>
            <w:tcBorders>
              <w:top w:val="single" w:sz="8" w:space="0" w:color="auto"/>
              <w:left w:val="dotted" w:sz="4" w:space="0" w:color="auto"/>
            </w:tcBorders>
          </w:tcPr>
          <w:p w14:paraId="3FE32F48" w14:textId="77777777" w:rsidR="008B7042" w:rsidRPr="00F23D33" w:rsidRDefault="008B7042" w:rsidP="008B7042">
            <w:pPr>
              <w:pStyle w:val="Tabulka"/>
              <w:rPr>
                <w:szCs w:val="22"/>
              </w:rPr>
            </w:pPr>
          </w:p>
        </w:tc>
        <w:tc>
          <w:tcPr>
            <w:tcW w:w="1276" w:type="dxa"/>
            <w:tcBorders>
              <w:top w:val="single" w:sz="8" w:space="0" w:color="auto"/>
            </w:tcBorders>
          </w:tcPr>
          <w:p w14:paraId="0999B7E6" w14:textId="77777777" w:rsidR="008B7042" w:rsidRPr="00F23D33" w:rsidRDefault="008B7042" w:rsidP="008B7042">
            <w:pPr>
              <w:pStyle w:val="Tabulka"/>
              <w:rPr>
                <w:szCs w:val="22"/>
              </w:rPr>
            </w:pPr>
          </w:p>
        </w:tc>
        <w:tc>
          <w:tcPr>
            <w:tcW w:w="1559" w:type="dxa"/>
            <w:tcBorders>
              <w:top w:val="single" w:sz="8" w:space="0" w:color="auto"/>
            </w:tcBorders>
          </w:tcPr>
          <w:p w14:paraId="6930A4C1" w14:textId="77777777" w:rsidR="008B7042" w:rsidRPr="00F23D33" w:rsidRDefault="008B7042" w:rsidP="008B7042">
            <w:pPr>
              <w:pStyle w:val="Tabulka"/>
              <w:rPr>
                <w:szCs w:val="22"/>
              </w:rPr>
            </w:pPr>
          </w:p>
        </w:tc>
        <w:tc>
          <w:tcPr>
            <w:tcW w:w="1699" w:type="dxa"/>
            <w:tcBorders>
              <w:top w:val="single" w:sz="8" w:space="0" w:color="auto"/>
            </w:tcBorders>
          </w:tcPr>
          <w:p w14:paraId="0A2D74C8" w14:textId="77777777" w:rsidR="008B7042" w:rsidRPr="00F23D33" w:rsidRDefault="008B7042" w:rsidP="008B7042">
            <w:pPr>
              <w:pStyle w:val="Tabulka"/>
              <w:rPr>
                <w:szCs w:val="22"/>
              </w:rPr>
            </w:pPr>
          </w:p>
        </w:tc>
      </w:tr>
      <w:tr w:rsidR="00C82DC1" w:rsidRPr="00F23D33" w14:paraId="3456ACF8" w14:textId="77777777" w:rsidTr="002A56FE">
        <w:trPr>
          <w:trHeight w:val="397"/>
        </w:trPr>
        <w:tc>
          <w:tcPr>
            <w:tcW w:w="1701" w:type="dxa"/>
            <w:tcBorders>
              <w:top w:val="dotted" w:sz="4" w:space="0" w:color="auto"/>
              <w:left w:val="dotted" w:sz="4" w:space="0" w:color="auto"/>
            </w:tcBorders>
          </w:tcPr>
          <w:p w14:paraId="665D664F" w14:textId="77777777" w:rsidR="00C82DC1" w:rsidRPr="00F23D33" w:rsidRDefault="00C82DC1" w:rsidP="00C82DC1">
            <w:pPr>
              <w:pStyle w:val="Tabulka"/>
              <w:rPr>
                <w:szCs w:val="22"/>
              </w:rPr>
            </w:pPr>
          </w:p>
        </w:tc>
        <w:tc>
          <w:tcPr>
            <w:tcW w:w="3544" w:type="dxa"/>
            <w:tcBorders>
              <w:top w:val="dotted" w:sz="4" w:space="0" w:color="auto"/>
              <w:left w:val="dotted" w:sz="4" w:space="0" w:color="auto"/>
            </w:tcBorders>
          </w:tcPr>
          <w:p w14:paraId="282AC5F5" w14:textId="4AEDF4A9" w:rsidR="00C82DC1" w:rsidRPr="00F23D33" w:rsidRDefault="00C82DC1" w:rsidP="00C82DC1">
            <w:pPr>
              <w:pStyle w:val="Tabulka"/>
              <w:rPr>
                <w:szCs w:val="22"/>
              </w:rPr>
            </w:pPr>
            <w:r>
              <w:rPr>
                <w:szCs w:val="22"/>
              </w:rPr>
              <w:t>Viz cenová nabídka v příloze č.01</w:t>
            </w:r>
          </w:p>
        </w:tc>
        <w:tc>
          <w:tcPr>
            <w:tcW w:w="1276" w:type="dxa"/>
            <w:tcBorders>
              <w:top w:val="dotted" w:sz="4" w:space="0" w:color="auto"/>
            </w:tcBorders>
          </w:tcPr>
          <w:p w14:paraId="0BF91901" w14:textId="774F1BF3" w:rsidR="00C82DC1" w:rsidRPr="00F23D33" w:rsidRDefault="00C82DC1" w:rsidP="00C82DC1">
            <w:pPr>
              <w:pStyle w:val="Tabulka"/>
              <w:rPr>
                <w:szCs w:val="22"/>
              </w:rPr>
            </w:pPr>
            <w:r>
              <w:rPr>
                <w:szCs w:val="22"/>
              </w:rPr>
              <w:t>140</w:t>
            </w:r>
          </w:p>
        </w:tc>
        <w:tc>
          <w:tcPr>
            <w:tcW w:w="1559" w:type="dxa"/>
            <w:tcBorders>
              <w:top w:val="dotted" w:sz="4" w:space="0" w:color="auto"/>
            </w:tcBorders>
          </w:tcPr>
          <w:p w14:paraId="6E40FC66" w14:textId="11415374" w:rsidR="00C82DC1" w:rsidRPr="00F23D33" w:rsidRDefault="00C82DC1" w:rsidP="00C82DC1">
            <w:pPr>
              <w:pStyle w:val="Tabulka"/>
              <w:rPr>
                <w:szCs w:val="22"/>
              </w:rPr>
            </w:pPr>
            <w:r w:rsidRPr="00A50B67">
              <w:t xml:space="preserve">1 246 000,00 </w:t>
            </w:r>
          </w:p>
        </w:tc>
        <w:tc>
          <w:tcPr>
            <w:tcW w:w="1699" w:type="dxa"/>
            <w:tcBorders>
              <w:top w:val="dotted" w:sz="4" w:space="0" w:color="auto"/>
            </w:tcBorders>
          </w:tcPr>
          <w:p w14:paraId="4E1FC85E" w14:textId="3CFB0BF7" w:rsidR="00C82DC1" w:rsidRPr="00F23D33" w:rsidRDefault="00C82DC1" w:rsidP="00C82DC1">
            <w:pPr>
              <w:pStyle w:val="Tabulka"/>
              <w:rPr>
                <w:szCs w:val="22"/>
              </w:rPr>
            </w:pPr>
            <w:r w:rsidRPr="00A50B67">
              <w:t>1 507 660,00</w:t>
            </w:r>
          </w:p>
        </w:tc>
      </w:tr>
      <w:tr w:rsidR="00C82DC1" w:rsidRPr="00F23D33" w14:paraId="123A0DED" w14:textId="77777777" w:rsidTr="002A56FE">
        <w:trPr>
          <w:trHeight w:val="397"/>
        </w:trPr>
        <w:tc>
          <w:tcPr>
            <w:tcW w:w="5245" w:type="dxa"/>
            <w:gridSpan w:val="2"/>
            <w:tcBorders>
              <w:left w:val="dotted" w:sz="4" w:space="0" w:color="auto"/>
              <w:bottom w:val="dotted" w:sz="4" w:space="0" w:color="auto"/>
            </w:tcBorders>
          </w:tcPr>
          <w:p w14:paraId="7C36725E" w14:textId="77777777" w:rsidR="00C82DC1" w:rsidRPr="00CB1115" w:rsidRDefault="00C82DC1" w:rsidP="00C82DC1">
            <w:pPr>
              <w:pStyle w:val="Tabulka"/>
              <w:rPr>
                <w:b/>
                <w:szCs w:val="22"/>
              </w:rPr>
            </w:pPr>
            <w:r w:rsidRPr="00CB1115">
              <w:rPr>
                <w:b/>
                <w:szCs w:val="22"/>
              </w:rPr>
              <w:t>Celkem:</w:t>
            </w:r>
          </w:p>
        </w:tc>
        <w:tc>
          <w:tcPr>
            <w:tcW w:w="1276" w:type="dxa"/>
            <w:tcBorders>
              <w:bottom w:val="dotted" w:sz="4" w:space="0" w:color="auto"/>
            </w:tcBorders>
          </w:tcPr>
          <w:p w14:paraId="4FCE7CE7" w14:textId="51E90792" w:rsidR="00C82DC1" w:rsidRPr="00F23D33" w:rsidRDefault="00C82DC1" w:rsidP="00C82DC1">
            <w:pPr>
              <w:pStyle w:val="Tabulka"/>
              <w:rPr>
                <w:szCs w:val="22"/>
              </w:rPr>
            </w:pPr>
            <w:r>
              <w:rPr>
                <w:szCs w:val="22"/>
              </w:rPr>
              <w:t>140</w:t>
            </w:r>
          </w:p>
        </w:tc>
        <w:tc>
          <w:tcPr>
            <w:tcW w:w="1559" w:type="dxa"/>
            <w:tcBorders>
              <w:bottom w:val="dotted" w:sz="4" w:space="0" w:color="auto"/>
            </w:tcBorders>
          </w:tcPr>
          <w:p w14:paraId="3F9A9464" w14:textId="18590F0C" w:rsidR="00C82DC1" w:rsidRPr="00F23D33" w:rsidRDefault="00C82DC1" w:rsidP="00C82DC1">
            <w:pPr>
              <w:pStyle w:val="Tabulka"/>
              <w:rPr>
                <w:szCs w:val="22"/>
              </w:rPr>
            </w:pPr>
            <w:r w:rsidRPr="00A50B67">
              <w:t xml:space="preserve">1 246 000,00 </w:t>
            </w:r>
          </w:p>
        </w:tc>
        <w:tc>
          <w:tcPr>
            <w:tcW w:w="1699" w:type="dxa"/>
            <w:tcBorders>
              <w:bottom w:val="dotted" w:sz="4" w:space="0" w:color="auto"/>
            </w:tcBorders>
          </w:tcPr>
          <w:p w14:paraId="283B9E71" w14:textId="2BA2F1B6" w:rsidR="00C82DC1" w:rsidRPr="00F23D33" w:rsidRDefault="00C82DC1" w:rsidP="00C82DC1">
            <w:pPr>
              <w:pStyle w:val="Tabulka"/>
              <w:rPr>
                <w:szCs w:val="22"/>
              </w:rPr>
            </w:pPr>
            <w:r w:rsidRPr="00A50B67">
              <w:t>1 507 660,00</w:t>
            </w:r>
          </w:p>
        </w:tc>
      </w:tr>
    </w:tbl>
    <w:p w14:paraId="5834EB67" w14:textId="77777777" w:rsidR="008B7042" w:rsidRPr="00F23D33" w:rsidRDefault="008B7042" w:rsidP="008B7042">
      <w:pPr>
        <w:spacing w:after="0"/>
        <w:rPr>
          <w:rFonts w:cs="Arial"/>
          <w:sz w:val="8"/>
          <w:szCs w:val="8"/>
        </w:rPr>
      </w:pPr>
    </w:p>
    <w:p w14:paraId="0137B200" w14:textId="77777777" w:rsidR="008B7042" w:rsidRPr="00F81B94" w:rsidRDefault="008B7042" w:rsidP="008B7042">
      <w:pPr>
        <w:spacing w:after="0"/>
        <w:rPr>
          <w:rFonts w:cs="Arial"/>
          <w:sz w:val="18"/>
          <w:szCs w:val="18"/>
        </w:rPr>
      </w:pPr>
      <w:r w:rsidRPr="00F81B94">
        <w:rPr>
          <w:rFonts w:cs="Arial"/>
          <w:sz w:val="18"/>
          <w:szCs w:val="18"/>
        </w:rPr>
        <w:t>(Pozn.: MD – člověkoden, MJ – měrná jednotka, např. počet kusů)</w:t>
      </w:r>
    </w:p>
    <w:p w14:paraId="50B46CD6" w14:textId="77777777" w:rsidR="008B7042" w:rsidRDefault="008B7042" w:rsidP="008B7042"/>
    <w:p w14:paraId="28527537" w14:textId="77777777" w:rsidR="008B7042" w:rsidRPr="0003534C" w:rsidRDefault="008B7042" w:rsidP="008B7042">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8B7042" w:rsidRPr="006C3557" w14:paraId="7915E9D4" w14:textId="77777777" w:rsidTr="002A56FE">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6799CA" w14:textId="77777777" w:rsidR="008B7042" w:rsidRPr="006C3557" w:rsidRDefault="008B7042" w:rsidP="008B7042">
            <w:pPr>
              <w:spacing w:after="0"/>
              <w:rPr>
                <w:rFonts w:cs="Arial"/>
                <w:b/>
                <w:bCs/>
                <w:color w:val="000000"/>
                <w:szCs w:val="22"/>
                <w:lang w:eastAsia="cs-CZ"/>
              </w:rPr>
            </w:pPr>
            <w:r w:rsidRPr="006C3557">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83E047" w14:textId="77777777" w:rsidR="008B7042" w:rsidRPr="006C3557" w:rsidRDefault="008B7042" w:rsidP="008B7042">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5903A36" w14:textId="44DD41D2" w:rsidR="008B7042" w:rsidRPr="002A56FE" w:rsidRDefault="008B7042" w:rsidP="002A56FE">
            <w:pPr>
              <w:spacing w:after="0"/>
              <w:rPr>
                <w:rFonts w:cs="Arial"/>
                <w:bCs/>
                <w:color w:val="000000"/>
                <w:szCs w:val="22"/>
                <w:lang w:eastAsia="cs-CZ"/>
              </w:rPr>
            </w:pPr>
            <w:r w:rsidRPr="006C3557">
              <w:rPr>
                <w:rFonts w:cs="Arial"/>
                <w:b/>
                <w:bCs/>
                <w:color w:val="000000"/>
                <w:szCs w:val="22"/>
                <w:lang w:eastAsia="cs-CZ"/>
              </w:rPr>
              <w:t xml:space="preserve">Formát </w:t>
            </w:r>
            <w:r w:rsidR="002A56FE">
              <w:rPr>
                <w:rFonts w:cs="Arial"/>
                <w:b/>
                <w:bCs/>
                <w:color w:val="000000"/>
                <w:szCs w:val="22"/>
                <w:lang w:eastAsia="cs-CZ"/>
              </w:rPr>
              <w:t xml:space="preserve"> </w:t>
            </w:r>
            <w:r w:rsidRPr="002A56FE">
              <w:rPr>
                <w:rFonts w:cs="Arial"/>
                <w:bCs/>
                <w:color w:val="000000"/>
                <w:sz w:val="20"/>
                <w:szCs w:val="22"/>
                <w:lang w:eastAsia="cs-CZ"/>
              </w:rPr>
              <w:t>(CD, listinná forma)</w:t>
            </w:r>
          </w:p>
        </w:tc>
      </w:tr>
      <w:tr w:rsidR="008B7042" w:rsidRPr="006C3557" w14:paraId="1CF17C06" w14:textId="77777777" w:rsidTr="002A56FE">
        <w:trPr>
          <w:trHeight w:val="284"/>
        </w:trPr>
        <w:tc>
          <w:tcPr>
            <w:tcW w:w="567" w:type="dxa"/>
            <w:tcBorders>
              <w:right w:val="dotted" w:sz="4" w:space="0" w:color="auto"/>
            </w:tcBorders>
            <w:shd w:val="clear" w:color="auto" w:fill="auto"/>
            <w:noWrap/>
            <w:vAlign w:val="bottom"/>
          </w:tcPr>
          <w:p w14:paraId="58B85D67" w14:textId="2B0A4224" w:rsidR="008B7042" w:rsidRPr="006C3557" w:rsidRDefault="002A56FE" w:rsidP="008B7042">
            <w:pPr>
              <w:spacing w:after="0"/>
              <w:rPr>
                <w:rFonts w:cs="Arial"/>
                <w:color w:val="000000"/>
                <w:szCs w:val="22"/>
                <w:lang w:eastAsia="cs-CZ"/>
              </w:rPr>
            </w:pPr>
            <w:r>
              <w:rPr>
                <w:rFonts w:cs="Arial"/>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33E42E22" w14:textId="5FE86D61" w:rsidR="008B7042" w:rsidRPr="006C3557" w:rsidRDefault="002A56FE" w:rsidP="008B7042">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3CA8F8A" w14:textId="2C62EC20" w:rsidR="008B7042" w:rsidRPr="006C3557" w:rsidRDefault="002A56FE" w:rsidP="008B7042">
            <w:pPr>
              <w:spacing w:after="0"/>
              <w:rPr>
                <w:rFonts w:cs="Arial"/>
                <w:color w:val="000000"/>
                <w:szCs w:val="22"/>
                <w:lang w:eastAsia="cs-CZ"/>
              </w:rPr>
            </w:pPr>
            <w:r>
              <w:rPr>
                <w:rFonts w:cs="Arial"/>
                <w:color w:val="000000"/>
                <w:szCs w:val="22"/>
                <w:lang w:eastAsia="cs-CZ"/>
              </w:rPr>
              <w:t>Listinná forma</w:t>
            </w:r>
          </w:p>
        </w:tc>
      </w:tr>
      <w:tr w:rsidR="008B7042" w:rsidRPr="006C3557" w14:paraId="7A628A17" w14:textId="77777777" w:rsidTr="002A56FE">
        <w:trPr>
          <w:trHeight w:val="284"/>
        </w:trPr>
        <w:tc>
          <w:tcPr>
            <w:tcW w:w="567" w:type="dxa"/>
            <w:tcBorders>
              <w:right w:val="dotted" w:sz="4" w:space="0" w:color="auto"/>
            </w:tcBorders>
            <w:shd w:val="clear" w:color="auto" w:fill="auto"/>
            <w:noWrap/>
            <w:vAlign w:val="bottom"/>
          </w:tcPr>
          <w:p w14:paraId="772FB251" w14:textId="77777777" w:rsidR="008B7042" w:rsidRPr="006C3557" w:rsidRDefault="008B7042" w:rsidP="008B7042">
            <w:pPr>
              <w:spacing w:after="0"/>
              <w:rPr>
                <w:rFonts w:cs="Arial"/>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7BD8B9D8" w14:textId="77777777" w:rsidR="008B7042" w:rsidRPr="006C3557" w:rsidRDefault="008B7042" w:rsidP="008B7042">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445E8D61" w14:textId="77777777" w:rsidR="008B7042" w:rsidRPr="006C3557" w:rsidRDefault="008B7042" w:rsidP="008B7042">
            <w:pPr>
              <w:spacing w:after="0"/>
              <w:rPr>
                <w:rFonts w:cs="Arial"/>
                <w:color w:val="000000"/>
                <w:szCs w:val="22"/>
                <w:lang w:eastAsia="cs-CZ"/>
              </w:rPr>
            </w:pPr>
          </w:p>
        </w:tc>
      </w:tr>
    </w:tbl>
    <w:p w14:paraId="31589BFA" w14:textId="77777777" w:rsidR="008B7042" w:rsidRDefault="008B7042" w:rsidP="008B7042"/>
    <w:p w14:paraId="2F6496F8" w14:textId="77777777" w:rsidR="008B7042" w:rsidRDefault="008B7042" w:rsidP="008B7042"/>
    <w:p w14:paraId="41007712" w14:textId="77777777" w:rsidR="008B7042" w:rsidRPr="0003534C" w:rsidRDefault="008B7042" w:rsidP="008B7042">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14"/>
        <w:gridCol w:w="1417"/>
        <w:gridCol w:w="2557"/>
      </w:tblGrid>
      <w:tr w:rsidR="008B7042" w:rsidRPr="006C3557" w14:paraId="67C5DDFB" w14:textId="77777777" w:rsidTr="002A56FE">
        <w:trPr>
          <w:trHeight w:val="469"/>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E4B23F" w14:textId="77777777" w:rsidR="008B7042" w:rsidRPr="00765184" w:rsidRDefault="008B7042" w:rsidP="008B7042">
            <w:pPr>
              <w:spacing w:after="0"/>
              <w:rPr>
                <w:rFonts w:cs="Arial"/>
                <w:b/>
                <w:bCs/>
                <w:color w:val="000000"/>
                <w:szCs w:val="22"/>
                <w:lang w:eastAsia="cs-CZ"/>
              </w:rPr>
            </w:pPr>
            <w:r>
              <w:rPr>
                <w:rFonts w:cs="Arial"/>
                <w:b/>
                <w:bCs/>
                <w:color w:val="000000"/>
                <w:szCs w:val="22"/>
                <w:lang w:eastAsia="cs-CZ"/>
              </w:rPr>
              <w:t>Název Dodavatele / Poskytovatele</w:t>
            </w:r>
          </w:p>
        </w:tc>
        <w:tc>
          <w:tcPr>
            <w:tcW w:w="3114" w:type="dxa"/>
            <w:tcBorders>
              <w:top w:val="single" w:sz="8" w:space="0" w:color="auto"/>
              <w:left w:val="single" w:sz="8" w:space="0" w:color="auto"/>
              <w:bottom w:val="single" w:sz="8" w:space="0" w:color="auto"/>
              <w:right w:val="single" w:sz="8" w:space="0" w:color="auto"/>
            </w:tcBorders>
            <w:vAlign w:val="center"/>
          </w:tcPr>
          <w:p w14:paraId="65970A61" w14:textId="77777777" w:rsidR="008B7042" w:rsidRPr="006C3557" w:rsidRDefault="008B7042" w:rsidP="008B7042">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1417" w:type="dxa"/>
            <w:tcBorders>
              <w:top w:val="single" w:sz="8" w:space="0" w:color="auto"/>
              <w:left w:val="single" w:sz="8" w:space="0" w:color="auto"/>
              <w:bottom w:val="single" w:sz="8" w:space="0" w:color="auto"/>
              <w:right w:val="single" w:sz="8" w:space="0" w:color="auto"/>
            </w:tcBorders>
            <w:vAlign w:val="center"/>
          </w:tcPr>
          <w:p w14:paraId="6E760FDD" w14:textId="77777777" w:rsidR="008B7042" w:rsidRPr="006C3557" w:rsidRDefault="008B7042" w:rsidP="008B7042">
            <w:pPr>
              <w:spacing w:after="0"/>
              <w:rPr>
                <w:rFonts w:cs="Arial"/>
                <w:b/>
                <w:bCs/>
                <w:color w:val="000000"/>
                <w:szCs w:val="22"/>
                <w:lang w:eastAsia="cs-CZ"/>
              </w:rPr>
            </w:pPr>
            <w:r>
              <w:rPr>
                <w:rFonts w:cs="Arial"/>
                <w:b/>
                <w:bCs/>
                <w:color w:val="000000"/>
                <w:szCs w:val="22"/>
                <w:lang w:eastAsia="cs-CZ"/>
              </w:rPr>
              <w:t>Datum</w:t>
            </w:r>
          </w:p>
        </w:tc>
        <w:tc>
          <w:tcPr>
            <w:tcW w:w="2557" w:type="dxa"/>
            <w:tcBorders>
              <w:top w:val="single" w:sz="8" w:space="0" w:color="auto"/>
              <w:left w:val="single" w:sz="8" w:space="0" w:color="auto"/>
              <w:bottom w:val="single" w:sz="8" w:space="0" w:color="auto"/>
              <w:right w:val="single" w:sz="8" w:space="0" w:color="auto"/>
            </w:tcBorders>
            <w:shd w:val="clear" w:color="auto" w:fill="auto"/>
            <w:vAlign w:val="center"/>
          </w:tcPr>
          <w:p w14:paraId="424B8F51" w14:textId="77777777" w:rsidR="008B7042" w:rsidRPr="006C3557" w:rsidRDefault="008B7042" w:rsidP="008B7042">
            <w:pPr>
              <w:spacing w:after="0"/>
              <w:rPr>
                <w:rFonts w:cs="Arial"/>
                <w:b/>
                <w:bCs/>
                <w:color w:val="000000"/>
                <w:szCs w:val="22"/>
                <w:lang w:eastAsia="cs-CZ"/>
              </w:rPr>
            </w:pPr>
            <w:r>
              <w:rPr>
                <w:rFonts w:cs="Arial"/>
                <w:b/>
                <w:bCs/>
                <w:color w:val="000000"/>
                <w:szCs w:val="22"/>
                <w:lang w:eastAsia="cs-CZ"/>
              </w:rPr>
              <w:t>Podpis</w:t>
            </w:r>
          </w:p>
        </w:tc>
      </w:tr>
      <w:tr w:rsidR="008B7042" w:rsidRPr="006C3557" w14:paraId="5CCD8EC9" w14:textId="77777777" w:rsidTr="002A56FE">
        <w:trPr>
          <w:trHeight w:val="930"/>
        </w:trPr>
        <w:tc>
          <w:tcPr>
            <w:tcW w:w="2693" w:type="dxa"/>
            <w:shd w:val="clear" w:color="auto" w:fill="auto"/>
            <w:noWrap/>
            <w:vAlign w:val="center"/>
          </w:tcPr>
          <w:p w14:paraId="2CE1D1EF" w14:textId="58A681B9" w:rsidR="008B7042" w:rsidRPr="006C3557" w:rsidRDefault="002A56FE" w:rsidP="008B7042">
            <w:pPr>
              <w:spacing w:after="0"/>
              <w:rPr>
                <w:rFonts w:cs="Arial"/>
                <w:color w:val="000000"/>
                <w:szCs w:val="22"/>
                <w:lang w:eastAsia="cs-CZ"/>
              </w:rPr>
            </w:pPr>
            <w:r>
              <w:rPr>
                <w:rFonts w:cs="Arial"/>
                <w:color w:val="000000"/>
                <w:szCs w:val="22"/>
                <w:lang w:eastAsia="cs-CZ"/>
              </w:rPr>
              <w:t>O2 IT Services s.r.o.</w:t>
            </w:r>
          </w:p>
        </w:tc>
        <w:tc>
          <w:tcPr>
            <w:tcW w:w="3114" w:type="dxa"/>
            <w:vAlign w:val="center"/>
          </w:tcPr>
          <w:p w14:paraId="6E3F78F1" w14:textId="61E43035" w:rsidR="008B7042" w:rsidRPr="006C3557" w:rsidRDefault="002A56FE" w:rsidP="008B7042">
            <w:pPr>
              <w:spacing w:after="0"/>
              <w:rPr>
                <w:rFonts w:cs="Arial"/>
                <w:color w:val="000000"/>
                <w:szCs w:val="22"/>
                <w:lang w:eastAsia="cs-CZ"/>
              </w:rPr>
            </w:pPr>
            <w:r>
              <w:rPr>
                <w:rFonts w:cs="Arial"/>
                <w:color w:val="000000"/>
                <w:szCs w:val="22"/>
                <w:lang w:eastAsia="cs-CZ"/>
              </w:rPr>
              <w:t xml:space="preserve"> </w:t>
            </w:r>
            <w:r w:rsidR="00376F7A">
              <w:rPr>
                <w:rFonts w:cs="Arial"/>
                <w:color w:val="000000"/>
                <w:szCs w:val="22"/>
                <w:lang w:eastAsia="cs-CZ"/>
              </w:rPr>
              <w:t>xxx</w:t>
            </w:r>
          </w:p>
        </w:tc>
        <w:tc>
          <w:tcPr>
            <w:tcW w:w="1417" w:type="dxa"/>
            <w:vAlign w:val="center"/>
          </w:tcPr>
          <w:p w14:paraId="140F9B75" w14:textId="77777777" w:rsidR="008B7042" w:rsidRPr="006C3557" w:rsidRDefault="008B7042" w:rsidP="008B7042">
            <w:pPr>
              <w:spacing w:after="0"/>
              <w:rPr>
                <w:rFonts w:cs="Arial"/>
                <w:color w:val="000000"/>
                <w:szCs w:val="22"/>
                <w:lang w:eastAsia="cs-CZ"/>
              </w:rPr>
            </w:pPr>
          </w:p>
        </w:tc>
        <w:tc>
          <w:tcPr>
            <w:tcW w:w="2557" w:type="dxa"/>
            <w:shd w:val="clear" w:color="auto" w:fill="auto"/>
            <w:vAlign w:val="center"/>
          </w:tcPr>
          <w:p w14:paraId="35CB8C2E" w14:textId="77777777" w:rsidR="008B7042" w:rsidRPr="006C3557" w:rsidRDefault="008B7042" w:rsidP="008B7042">
            <w:pPr>
              <w:spacing w:after="0"/>
              <w:ind w:right="72"/>
              <w:rPr>
                <w:rFonts w:cs="Arial"/>
                <w:color w:val="000000"/>
                <w:szCs w:val="22"/>
                <w:lang w:eastAsia="cs-CZ"/>
              </w:rPr>
            </w:pPr>
          </w:p>
        </w:tc>
      </w:tr>
    </w:tbl>
    <w:p w14:paraId="54EB9933" w14:textId="77777777" w:rsidR="008B7042" w:rsidRDefault="008B7042" w:rsidP="008B7042">
      <w:pPr>
        <w:rPr>
          <w:rFonts w:cs="Arial"/>
          <w:szCs w:val="22"/>
        </w:rPr>
      </w:pPr>
    </w:p>
    <w:p w14:paraId="6D610DBF" w14:textId="77777777" w:rsidR="008B7042" w:rsidRDefault="008B7042" w:rsidP="008B7042">
      <w:pPr>
        <w:spacing w:after="0"/>
        <w:rPr>
          <w:rFonts w:cs="Arial"/>
          <w:b/>
          <w:caps/>
          <w:szCs w:val="22"/>
        </w:rPr>
      </w:pPr>
      <w:r>
        <w:rPr>
          <w:rFonts w:cs="Arial"/>
          <w:b/>
          <w:caps/>
          <w:szCs w:val="22"/>
        </w:rPr>
        <w:br w:type="page"/>
      </w:r>
    </w:p>
    <w:p w14:paraId="3F593885" w14:textId="77777777" w:rsidR="008B7042" w:rsidRDefault="008B7042" w:rsidP="008B7042">
      <w:pPr>
        <w:rPr>
          <w:rFonts w:cs="Arial"/>
          <w:b/>
          <w:caps/>
          <w:szCs w:val="22"/>
        </w:rPr>
        <w:sectPr w:rsidR="008B7042" w:rsidSect="008B7042">
          <w:footerReference w:type="default" r:id="rId15"/>
          <w:pgSz w:w="11906" w:h="16838" w:code="9"/>
          <w:pgMar w:top="1560" w:right="1418" w:bottom="1134" w:left="992" w:header="567" w:footer="567" w:gutter="0"/>
          <w:pgNumType w:start="1"/>
          <w:cols w:space="708"/>
          <w:docGrid w:linePitch="360"/>
        </w:sectPr>
      </w:pPr>
    </w:p>
    <w:p w14:paraId="38281088" w14:textId="37794C42" w:rsidR="005A410F" w:rsidRPr="006C3557" w:rsidRDefault="005A410F" w:rsidP="005A410F">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F9213D" w:rsidRPr="008B7042">
        <w:rPr>
          <w:rFonts w:cs="Arial"/>
          <w:b/>
          <w:sz w:val="36"/>
          <w:szCs w:val="36"/>
        </w:rPr>
        <w:t>Z31292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A410F" w:rsidRPr="006C3557" w14:paraId="46EAAE8F" w14:textId="77777777" w:rsidTr="00C82DC1">
        <w:tc>
          <w:tcPr>
            <w:tcW w:w="1701" w:type="dxa"/>
            <w:tcBorders>
              <w:top w:val="single" w:sz="8" w:space="0" w:color="auto"/>
              <w:left w:val="single" w:sz="8" w:space="0" w:color="auto"/>
              <w:bottom w:val="single" w:sz="8" w:space="0" w:color="auto"/>
            </w:tcBorders>
            <w:vAlign w:val="center"/>
          </w:tcPr>
          <w:p w14:paraId="013A9589" w14:textId="77777777" w:rsidR="005A410F" w:rsidRPr="006C3557" w:rsidRDefault="005A410F" w:rsidP="00C82DC1">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3F875C3F" w14:textId="73B5578D" w:rsidR="005A410F" w:rsidRPr="006C3557" w:rsidRDefault="00F9213D" w:rsidP="00C82DC1">
            <w:pPr>
              <w:pStyle w:val="Tabulka"/>
              <w:rPr>
                <w:szCs w:val="22"/>
              </w:rPr>
            </w:pPr>
            <w:r>
              <w:rPr>
                <w:szCs w:val="22"/>
              </w:rPr>
              <w:t>505</w:t>
            </w:r>
          </w:p>
        </w:tc>
      </w:tr>
    </w:tbl>
    <w:p w14:paraId="343788CE" w14:textId="77777777" w:rsidR="005A410F" w:rsidRPr="006C3557" w:rsidRDefault="005A410F" w:rsidP="005A410F">
      <w:pPr>
        <w:rPr>
          <w:rFonts w:cs="Arial"/>
          <w:szCs w:val="22"/>
        </w:rPr>
      </w:pPr>
    </w:p>
    <w:p w14:paraId="51880D0B" w14:textId="4A73A2CC" w:rsidR="005A410F" w:rsidRPr="00044DB9" w:rsidRDefault="005A410F" w:rsidP="005A410F">
      <w:pPr>
        <w:pStyle w:val="Nadpis1"/>
        <w:numPr>
          <w:ilvl w:val="0"/>
          <w:numId w:val="30"/>
        </w:numPr>
        <w:tabs>
          <w:tab w:val="clear" w:pos="540"/>
        </w:tabs>
        <w:rPr>
          <w:rFonts w:cs="Arial"/>
          <w:sz w:val="22"/>
          <w:szCs w:val="22"/>
        </w:rPr>
      </w:pPr>
      <w:r>
        <w:rPr>
          <w:rFonts w:cs="Arial"/>
          <w:sz w:val="22"/>
          <w:szCs w:val="22"/>
        </w:rPr>
        <w:t>S</w:t>
      </w:r>
      <w:r w:rsidRPr="00044DB9">
        <w:rPr>
          <w:rFonts w:cs="Arial"/>
          <w:sz w:val="22"/>
          <w:szCs w:val="22"/>
        </w:rPr>
        <w:t>pecifikace plnění</w:t>
      </w:r>
    </w:p>
    <w:p w14:paraId="6B694067" w14:textId="77777777" w:rsidR="005A410F" w:rsidRDefault="005A410F" w:rsidP="005A410F">
      <w:pPr>
        <w:spacing w:after="120"/>
        <w:rPr>
          <w:rFonts w:cs="Arial"/>
        </w:rPr>
      </w:pPr>
      <w:r>
        <w:rPr>
          <w:rFonts w:cs="Arial"/>
        </w:rPr>
        <w:t xml:space="preserve">Požadované plnění je specifikováno v části A a B tohoto RfC. </w:t>
      </w:r>
    </w:p>
    <w:p w14:paraId="6EDDFAC6" w14:textId="3C1E03F3" w:rsidR="00BD179B" w:rsidRDefault="00BD179B" w:rsidP="00BD179B">
      <w:pPr>
        <w:rPr>
          <w:rFonts w:cs="Arial"/>
        </w:rPr>
      </w:pPr>
      <w:r>
        <w:rPr>
          <w:rFonts w:cs="Arial"/>
        </w:rPr>
        <w:t>Dle části B bod</w:t>
      </w:r>
      <w:r w:rsidR="00FA730C">
        <w:rPr>
          <w:rFonts w:cs="Arial"/>
        </w:rPr>
        <w:t xml:space="preserve"> 3.2 </w:t>
      </w:r>
      <w:r>
        <w:rPr>
          <w:rFonts w:cs="Arial"/>
        </w:rPr>
        <w:t>jsou pro realizaci příslušných bezpečnostních opatření požadovány následující změny</w:t>
      </w:r>
      <w:r>
        <w:rPr>
          <w:rStyle w:val="Znakapoznpodarou"/>
          <w:rFonts w:cs="Arial"/>
        </w:rPr>
        <w:footnoteReference w:id="4"/>
      </w:r>
      <w:r>
        <w:rPr>
          <w:rFonts w:cs="Arial"/>
        </w:rPr>
        <w:t>:</w:t>
      </w:r>
    </w:p>
    <w:p w14:paraId="54B8CCBF" w14:textId="77777777" w:rsidR="005A410F" w:rsidRDefault="005A410F" w:rsidP="005A410F">
      <w:pPr>
        <w:rPr>
          <w:rFonts w:cs="Arial"/>
        </w:rPr>
      </w:pP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A410F" w:rsidRPr="00F632B1" w14:paraId="3F49FD82" w14:textId="77777777" w:rsidTr="00C82DC1">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1D9F1ED" w14:textId="77777777" w:rsidR="005A410F" w:rsidRPr="00504500" w:rsidRDefault="005A410F" w:rsidP="00C82DC1">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230C21" w14:textId="77777777" w:rsidR="005A410F" w:rsidRPr="00504500" w:rsidRDefault="005A410F" w:rsidP="00C82DC1">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89531B8" w14:textId="77777777" w:rsidR="005A410F" w:rsidRDefault="005A410F" w:rsidP="00C82DC1">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EA1309E" w14:textId="77777777" w:rsidR="005A410F" w:rsidRPr="00F632B1" w:rsidRDefault="005A410F" w:rsidP="00C82DC1">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8D2EFE5" w14:textId="77777777" w:rsidR="005A410F" w:rsidRPr="00504500" w:rsidRDefault="005A410F" w:rsidP="00C82DC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A410F" w:rsidRPr="003153D0" w14:paraId="020E2E12" w14:textId="77777777" w:rsidTr="00C82DC1">
        <w:trPr>
          <w:trHeight w:val="288"/>
        </w:trPr>
        <w:tc>
          <w:tcPr>
            <w:tcW w:w="567" w:type="dxa"/>
            <w:tcBorders>
              <w:top w:val="single" w:sz="8" w:space="0" w:color="auto"/>
              <w:left w:val="dotted" w:sz="4" w:space="0" w:color="auto"/>
              <w:bottom w:val="dotted" w:sz="4" w:space="0" w:color="auto"/>
              <w:right w:val="dotted" w:sz="4" w:space="0" w:color="auto"/>
            </w:tcBorders>
          </w:tcPr>
          <w:p w14:paraId="148F2B7D"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38403EB" w14:textId="77777777" w:rsidR="005A410F" w:rsidRPr="003153D0" w:rsidRDefault="005A410F" w:rsidP="00C82DC1">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A974057" w14:textId="77777777" w:rsidR="005A410F" w:rsidRPr="003153D0"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78C07A5" w14:textId="77777777" w:rsidR="005A410F" w:rsidRDefault="005A410F" w:rsidP="00C82DC1">
            <w:pPr>
              <w:spacing w:after="0"/>
              <w:rPr>
                <w:rFonts w:cs="Arial"/>
                <w:color w:val="000000"/>
                <w:szCs w:val="22"/>
                <w:lang w:eastAsia="cs-CZ"/>
              </w:rPr>
            </w:pPr>
          </w:p>
        </w:tc>
      </w:tr>
      <w:tr w:rsidR="005A410F" w:rsidRPr="00705F38" w14:paraId="46E7A182"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750A15F1"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EF8C19B" w14:textId="77777777" w:rsidR="005A410F" w:rsidRPr="003153D0" w:rsidRDefault="005A410F" w:rsidP="00C82DC1">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2815E0" w14:textId="77777777" w:rsidR="005A410F" w:rsidRPr="00705F38"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DBFF8D" w14:textId="77777777" w:rsidR="005A410F" w:rsidRDefault="005A410F" w:rsidP="00C82DC1">
            <w:pPr>
              <w:spacing w:after="0"/>
              <w:rPr>
                <w:rFonts w:cs="Arial"/>
                <w:color w:val="000000"/>
                <w:szCs w:val="22"/>
                <w:lang w:eastAsia="cs-CZ"/>
              </w:rPr>
            </w:pPr>
          </w:p>
        </w:tc>
      </w:tr>
      <w:tr w:rsidR="005A410F" w14:paraId="1B1D0F84"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3F2BD789"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F87E69" w14:textId="77777777" w:rsidR="005A410F" w:rsidRPr="003153D0" w:rsidRDefault="005A410F" w:rsidP="00C82DC1">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163B3D" w14:textId="77777777" w:rsidR="005A410F"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EEB7CBC" w14:textId="77777777" w:rsidR="005A410F" w:rsidRDefault="005A410F" w:rsidP="00C82DC1">
            <w:pPr>
              <w:spacing w:after="0"/>
              <w:rPr>
                <w:rFonts w:cs="Arial"/>
                <w:color w:val="000000"/>
                <w:szCs w:val="22"/>
                <w:lang w:eastAsia="cs-CZ"/>
              </w:rPr>
            </w:pPr>
          </w:p>
        </w:tc>
      </w:tr>
      <w:tr w:rsidR="005A410F" w14:paraId="21664DAF"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44E8FEEA"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88272F" w14:textId="77777777" w:rsidR="005A410F" w:rsidRDefault="005A410F" w:rsidP="00C82DC1">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53F730" w14:textId="77777777" w:rsidR="005A410F"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3EC05C" w14:textId="77777777" w:rsidR="005A410F" w:rsidRDefault="005A410F" w:rsidP="00C82DC1">
            <w:pPr>
              <w:spacing w:after="0"/>
              <w:rPr>
                <w:rFonts w:cs="Arial"/>
                <w:color w:val="000000"/>
                <w:szCs w:val="22"/>
                <w:lang w:eastAsia="cs-CZ"/>
              </w:rPr>
            </w:pPr>
          </w:p>
        </w:tc>
      </w:tr>
      <w:tr w:rsidR="005A410F" w14:paraId="6FD312BC"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6CBEF841"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46D2F7" w14:textId="77777777" w:rsidR="005A410F" w:rsidRDefault="005A410F" w:rsidP="00C82DC1">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184996" w14:textId="77777777" w:rsidR="005A410F"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CBE312" w14:textId="77777777" w:rsidR="005A410F" w:rsidRDefault="005A410F" w:rsidP="00C82DC1">
            <w:pPr>
              <w:spacing w:after="0"/>
              <w:rPr>
                <w:rFonts w:cs="Arial"/>
                <w:color w:val="000000"/>
                <w:szCs w:val="22"/>
                <w:lang w:eastAsia="cs-CZ"/>
              </w:rPr>
            </w:pPr>
          </w:p>
        </w:tc>
      </w:tr>
      <w:tr w:rsidR="005A410F" w14:paraId="444F35D4"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0F82B767"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C29CB2" w14:textId="77777777" w:rsidR="005A410F" w:rsidRDefault="005A410F" w:rsidP="00C82DC1">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022DEE" w14:textId="77777777" w:rsidR="005A410F"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A8F86D" w14:textId="77777777" w:rsidR="005A410F" w:rsidRDefault="005A410F" w:rsidP="00C82DC1">
            <w:pPr>
              <w:spacing w:after="0"/>
              <w:rPr>
                <w:rFonts w:cs="Arial"/>
                <w:color w:val="000000"/>
                <w:szCs w:val="22"/>
                <w:lang w:eastAsia="cs-CZ"/>
              </w:rPr>
            </w:pPr>
          </w:p>
        </w:tc>
      </w:tr>
      <w:tr w:rsidR="005A410F" w14:paraId="5B77ECAD"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2DD0E3C1"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BE1F81" w14:textId="77777777" w:rsidR="005A410F" w:rsidRDefault="005A410F" w:rsidP="00C82DC1">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CB8123" w14:textId="77777777" w:rsidR="005A410F"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25FD6C" w14:textId="77777777" w:rsidR="005A410F" w:rsidRDefault="005A410F" w:rsidP="00C82DC1">
            <w:pPr>
              <w:spacing w:after="0"/>
              <w:rPr>
                <w:rFonts w:cs="Arial"/>
                <w:color w:val="000000"/>
                <w:szCs w:val="22"/>
                <w:lang w:eastAsia="cs-CZ"/>
              </w:rPr>
            </w:pPr>
          </w:p>
        </w:tc>
      </w:tr>
      <w:tr w:rsidR="005A410F" w14:paraId="20543355"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22BF9DE3"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18DCAA" w14:textId="77777777" w:rsidR="005A410F" w:rsidRPr="000E5DC8" w:rsidRDefault="005A410F" w:rsidP="00C82DC1">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D63F5F" w14:textId="77777777" w:rsidR="005A410F"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4A02A4" w14:textId="77777777" w:rsidR="005A410F" w:rsidRDefault="005A410F" w:rsidP="00C82DC1">
            <w:pPr>
              <w:spacing w:after="0"/>
              <w:rPr>
                <w:rFonts w:cs="Arial"/>
                <w:color w:val="000000"/>
                <w:szCs w:val="22"/>
                <w:lang w:eastAsia="cs-CZ"/>
              </w:rPr>
            </w:pPr>
          </w:p>
        </w:tc>
      </w:tr>
      <w:tr w:rsidR="005A410F" w14:paraId="05749531"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594210FB"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924380" w14:textId="77777777" w:rsidR="005A410F" w:rsidRDefault="005A410F" w:rsidP="00C82DC1">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3468EE" w14:textId="77777777" w:rsidR="005A410F"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AA4DBA" w14:textId="77777777" w:rsidR="005A410F" w:rsidRDefault="005A410F" w:rsidP="00C82DC1">
            <w:pPr>
              <w:spacing w:after="0"/>
              <w:rPr>
                <w:rFonts w:cs="Arial"/>
                <w:color w:val="000000"/>
                <w:szCs w:val="22"/>
                <w:lang w:eastAsia="cs-CZ"/>
              </w:rPr>
            </w:pPr>
          </w:p>
        </w:tc>
      </w:tr>
      <w:tr w:rsidR="005A410F" w14:paraId="3E040E71"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648C2A40"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DD4F4" w14:textId="77777777" w:rsidR="005A410F" w:rsidRPr="000E5DC8" w:rsidRDefault="005A410F" w:rsidP="00C82DC1">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1F9093" w14:textId="77777777" w:rsidR="005A410F"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FA1BA9" w14:textId="77777777" w:rsidR="005A410F" w:rsidRDefault="005A410F" w:rsidP="00C82DC1">
            <w:pPr>
              <w:spacing w:after="0"/>
              <w:rPr>
                <w:rFonts w:cs="Arial"/>
                <w:color w:val="000000"/>
                <w:szCs w:val="22"/>
                <w:lang w:eastAsia="cs-CZ"/>
              </w:rPr>
            </w:pPr>
          </w:p>
        </w:tc>
      </w:tr>
      <w:tr w:rsidR="005A410F" w:rsidRPr="00F7707A" w14:paraId="1A2221D1"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3CAADC0B"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C8676B" w14:textId="77777777" w:rsidR="005A410F" w:rsidRPr="00F7707A" w:rsidRDefault="005A410F" w:rsidP="00C82DC1">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342A0C" w14:textId="77777777" w:rsidR="005A410F" w:rsidRPr="00F7707A"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3DCE59" w14:textId="77777777" w:rsidR="005A410F" w:rsidRDefault="005A410F" w:rsidP="00C82DC1">
            <w:pPr>
              <w:spacing w:after="0"/>
              <w:rPr>
                <w:rFonts w:cs="Arial"/>
                <w:color w:val="000000"/>
                <w:szCs w:val="22"/>
                <w:lang w:eastAsia="cs-CZ"/>
              </w:rPr>
            </w:pPr>
          </w:p>
        </w:tc>
      </w:tr>
      <w:tr w:rsidR="005A410F" w14:paraId="6B4DF796"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2A781164"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3FE139" w14:textId="77777777" w:rsidR="005A410F" w:rsidRPr="00F7707A" w:rsidRDefault="005A410F" w:rsidP="00C82DC1">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B034E1" w14:textId="77777777" w:rsidR="005A410F"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EE9682A" w14:textId="77777777" w:rsidR="005A410F" w:rsidRDefault="005A410F" w:rsidP="00C82DC1">
            <w:pPr>
              <w:spacing w:after="0"/>
              <w:rPr>
                <w:rFonts w:cs="Arial"/>
                <w:color w:val="000000"/>
                <w:szCs w:val="22"/>
                <w:lang w:eastAsia="cs-CZ"/>
              </w:rPr>
            </w:pPr>
          </w:p>
        </w:tc>
      </w:tr>
      <w:tr w:rsidR="005A410F" w14:paraId="0D220876" w14:textId="77777777" w:rsidTr="00C82DC1">
        <w:trPr>
          <w:trHeight w:val="288"/>
        </w:trPr>
        <w:tc>
          <w:tcPr>
            <w:tcW w:w="567" w:type="dxa"/>
            <w:tcBorders>
              <w:top w:val="dotted" w:sz="4" w:space="0" w:color="auto"/>
              <w:left w:val="dotted" w:sz="4" w:space="0" w:color="auto"/>
              <w:bottom w:val="dotted" w:sz="4" w:space="0" w:color="auto"/>
              <w:right w:val="dotted" w:sz="4" w:space="0" w:color="auto"/>
            </w:tcBorders>
          </w:tcPr>
          <w:p w14:paraId="292017A6" w14:textId="77777777" w:rsidR="005A410F" w:rsidRPr="00651917" w:rsidRDefault="005A410F" w:rsidP="005A410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381358" w14:textId="77777777" w:rsidR="005A410F" w:rsidRPr="00927AC8" w:rsidRDefault="005A410F" w:rsidP="00C82DC1">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4B0138" w14:textId="77777777" w:rsidR="005A410F" w:rsidRDefault="005A410F" w:rsidP="00C82D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7A8A8D" w14:textId="77777777" w:rsidR="005A410F" w:rsidRDefault="005A410F" w:rsidP="00C82DC1">
            <w:pPr>
              <w:spacing w:after="0"/>
              <w:rPr>
                <w:rFonts w:cs="Arial"/>
                <w:color w:val="000000"/>
                <w:szCs w:val="22"/>
                <w:lang w:eastAsia="cs-CZ"/>
              </w:rPr>
            </w:pPr>
          </w:p>
        </w:tc>
      </w:tr>
    </w:tbl>
    <w:p w14:paraId="6DAB440C" w14:textId="77777777" w:rsidR="005A410F" w:rsidRDefault="005A410F" w:rsidP="005A410F">
      <w:pPr>
        <w:rPr>
          <w:rFonts w:cs="Arial"/>
        </w:rPr>
      </w:pPr>
    </w:p>
    <w:p w14:paraId="5E5E6E81" w14:textId="3B531267" w:rsidR="005A410F" w:rsidRPr="00285F9D" w:rsidRDefault="005A410F" w:rsidP="005A410F">
      <w:pPr>
        <w:pStyle w:val="Nadpis1"/>
        <w:numPr>
          <w:ilvl w:val="0"/>
          <w:numId w:val="30"/>
        </w:numPr>
        <w:tabs>
          <w:tab w:val="clear" w:pos="540"/>
        </w:tabs>
        <w:rPr>
          <w:rFonts w:cs="Arial"/>
          <w:sz w:val="22"/>
          <w:szCs w:val="22"/>
        </w:rPr>
      </w:pPr>
      <w:r w:rsidRPr="00285F9D">
        <w:rPr>
          <w:rFonts w:cs="Arial"/>
          <w:sz w:val="22"/>
          <w:szCs w:val="22"/>
        </w:rPr>
        <w:t>Uživatelské a licenční zajištění pro Objednatele (je-li relevantní):</w:t>
      </w:r>
    </w:p>
    <w:p w14:paraId="67C2254D" w14:textId="77777777" w:rsidR="005A410F" w:rsidRDefault="005A410F" w:rsidP="005A410F"/>
    <w:p w14:paraId="1E1DDE08" w14:textId="77777777" w:rsidR="005A410F" w:rsidRPr="006C3557" w:rsidRDefault="005A410F" w:rsidP="005A410F">
      <w:pPr>
        <w:pStyle w:val="Nadpis1"/>
        <w:numPr>
          <w:ilvl w:val="0"/>
          <w:numId w:val="30"/>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5A410F" w:rsidRPr="006C3557" w14:paraId="689636E5" w14:textId="77777777" w:rsidTr="00C82DC1">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DB9153" w14:textId="77777777" w:rsidR="005A410F" w:rsidRPr="006C3557" w:rsidRDefault="005A410F" w:rsidP="00C82DC1">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6314BD" w14:textId="77777777" w:rsidR="005A410F" w:rsidRPr="006C3557" w:rsidRDefault="005A410F" w:rsidP="00C82DC1">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81F6C9A" w14:textId="77777777" w:rsidR="005A410F" w:rsidRPr="006C3557" w:rsidRDefault="005A410F" w:rsidP="00C82DC1">
            <w:pPr>
              <w:spacing w:after="0"/>
              <w:rPr>
                <w:rFonts w:cs="Arial"/>
                <w:b/>
                <w:bCs/>
                <w:color w:val="000000"/>
                <w:szCs w:val="22"/>
                <w:lang w:eastAsia="cs-CZ"/>
              </w:rPr>
            </w:pPr>
            <w:r w:rsidRPr="006C3557">
              <w:rPr>
                <w:rFonts w:cs="Arial"/>
                <w:b/>
                <w:bCs/>
                <w:color w:val="000000"/>
                <w:szCs w:val="22"/>
                <w:lang w:eastAsia="cs-CZ"/>
              </w:rPr>
              <w:t>Odpovědná osoba</w:t>
            </w:r>
          </w:p>
        </w:tc>
      </w:tr>
      <w:tr w:rsidR="005A410F" w:rsidRPr="006C3557" w14:paraId="71E824C6" w14:textId="77777777" w:rsidTr="00C82DC1">
        <w:trPr>
          <w:trHeight w:val="284"/>
        </w:trPr>
        <w:tc>
          <w:tcPr>
            <w:tcW w:w="1843" w:type="dxa"/>
            <w:tcBorders>
              <w:right w:val="dotted" w:sz="4" w:space="0" w:color="auto"/>
            </w:tcBorders>
            <w:shd w:val="clear" w:color="auto" w:fill="auto"/>
            <w:noWrap/>
            <w:vAlign w:val="bottom"/>
          </w:tcPr>
          <w:p w14:paraId="65C4DF35" w14:textId="77777777" w:rsidR="005A410F" w:rsidRPr="006C3557" w:rsidRDefault="005A410F" w:rsidP="00C82DC1">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CB3E34C" w14:textId="77777777" w:rsidR="005A410F" w:rsidRPr="006C3557" w:rsidRDefault="005A410F" w:rsidP="00C82DC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C23BBCB" w14:textId="77777777" w:rsidR="005A410F" w:rsidRPr="006C3557" w:rsidRDefault="005A410F" w:rsidP="00C82DC1">
            <w:pPr>
              <w:spacing w:after="0"/>
              <w:rPr>
                <w:rFonts w:cs="Arial"/>
                <w:color w:val="000000"/>
                <w:szCs w:val="22"/>
                <w:lang w:eastAsia="cs-CZ"/>
              </w:rPr>
            </w:pPr>
          </w:p>
        </w:tc>
      </w:tr>
      <w:tr w:rsidR="005A410F" w:rsidRPr="006C3557" w14:paraId="71875E22" w14:textId="77777777" w:rsidTr="00C82DC1">
        <w:trPr>
          <w:trHeight w:val="284"/>
        </w:trPr>
        <w:tc>
          <w:tcPr>
            <w:tcW w:w="1843" w:type="dxa"/>
            <w:tcBorders>
              <w:right w:val="dotted" w:sz="4" w:space="0" w:color="auto"/>
            </w:tcBorders>
            <w:shd w:val="clear" w:color="auto" w:fill="auto"/>
            <w:noWrap/>
            <w:vAlign w:val="bottom"/>
          </w:tcPr>
          <w:p w14:paraId="71D7AB73" w14:textId="77777777" w:rsidR="005A410F" w:rsidRPr="006C3557" w:rsidRDefault="005A410F" w:rsidP="00C82DC1">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9D94DCA" w14:textId="77777777" w:rsidR="005A410F" w:rsidRPr="006C3557" w:rsidRDefault="005A410F" w:rsidP="00C82DC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08A37B2" w14:textId="77777777" w:rsidR="005A410F" w:rsidRPr="006C3557" w:rsidRDefault="005A410F" w:rsidP="00C82DC1">
            <w:pPr>
              <w:spacing w:after="0"/>
              <w:rPr>
                <w:rFonts w:cs="Arial"/>
                <w:color w:val="000000"/>
                <w:szCs w:val="22"/>
                <w:lang w:eastAsia="cs-CZ"/>
              </w:rPr>
            </w:pPr>
          </w:p>
        </w:tc>
      </w:tr>
    </w:tbl>
    <w:p w14:paraId="71334093" w14:textId="77777777" w:rsidR="005A410F" w:rsidRPr="00A97BF3" w:rsidRDefault="005A410F" w:rsidP="005A410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56413BEA" w14:textId="77777777" w:rsidR="005A410F" w:rsidRPr="004C756F" w:rsidRDefault="005A410F" w:rsidP="005A410F"/>
    <w:p w14:paraId="1FA46B3C" w14:textId="77777777" w:rsidR="005A410F" w:rsidRPr="0003534C" w:rsidRDefault="005A410F" w:rsidP="005A410F">
      <w:pPr>
        <w:pStyle w:val="Nadpis1"/>
        <w:numPr>
          <w:ilvl w:val="0"/>
          <w:numId w:val="30"/>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5A410F" w:rsidRPr="00F23D33" w14:paraId="119833E3" w14:textId="77777777" w:rsidTr="00C82DC1">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B28D81" w14:textId="77777777" w:rsidR="005A410F" w:rsidRPr="00F23D33" w:rsidRDefault="005A410F" w:rsidP="00C82DC1">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9EB43E3" w14:textId="77777777" w:rsidR="005A410F" w:rsidRPr="00F23D33" w:rsidRDefault="005A410F" w:rsidP="00C82DC1">
            <w:pPr>
              <w:spacing w:after="0"/>
              <w:rPr>
                <w:rFonts w:cs="Arial"/>
                <w:b/>
                <w:bCs/>
                <w:color w:val="000000"/>
                <w:szCs w:val="22"/>
                <w:lang w:eastAsia="cs-CZ"/>
              </w:rPr>
            </w:pPr>
            <w:r w:rsidRPr="00F23D33">
              <w:rPr>
                <w:rFonts w:cs="Arial"/>
                <w:b/>
                <w:bCs/>
                <w:color w:val="000000"/>
                <w:szCs w:val="22"/>
                <w:lang w:eastAsia="cs-CZ"/>
              </w:rPr>
              <w:t>Termín</w:t>
            </w:r>
          </w:p>
        </w:tc>
      </w:tr>
      <w:tr w:rsidR="005A410F" w:rsidRPr="00F23D33" w14:paraId="2EDC3EB5" w14:textId="77777777" w:rsidTr="00C82DC1">
        <w:trPr>
          <w:trHeight w:val="284"/>
        </w:trPr>
        <w:tc>
          <w:tcPr>
            <w:tcW w:w="7513" w:type="dxa"/>
            <w:tcBorders>
              <w:top w:val="single" w:sz="8" w:space="0" w:color="auto"/>
              <w:right w:val="dotted" w:sz="4" w:space="0" w:color="auto"/>
            </w:tcBorders>
            <w:shd w:val="clear" w:color="auto" w:fill="auto"/>
            <w:noWrap/>
            <w:vAlign w:val="bottom"/>
          </w:tcPr>
          <w:p w14:paraId="170B3C79" w14:textId="77777777" w:rsidR="005A410F" w:rsidRPr="00F23D33" w:rsidRDefault="005A410F" w:rsidP="00C82DC1">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251B997E" w14:textId="08531BFF" w:rsidR="005A410F" w:rsidRPr="00F23D33" w:rsidRDefault="00F740FC" w:rsidP="00C82DC1">
            <w:pPr>
              <w:spacing w:after="0"/>
              <w:rPr>
                <w:rFonts w:cs="Arial"/>
                <w:color w:val="000000"/>
                <w:szCs w:val="22"/>
                <w:lang w:eastAsia="cs-CZ"/>
              </w:rPr>
            </w:pPr>
            <w:r>
              <w:rPr>
                <w:rFonts w:cs="Arial"/>
                <w:color w:val="000000"/>
                <w:szCs w:val="22"/>
                <w:lang w:eastAsia="cs-CZ"/>
              </w:rPr>
              <w:t>Zveřejním v registru smluv</w:t>
            </w:r>
          </w:p>
        </w:tc>
      </w:tr>
      <w:tr w:rsidR="005A410F" w:rsidRPr="00F23D33" w14:paraId="189D9635" w14:textId="77777777" w:rsidTr="00C82DC1">
        <w:trPr>
          <w:trHeight w:val="284"/>
        </w:trPr>
        <w:tc>
          <w:tcPr>
            <w:tcW w:w="7513" w:type="dxa"/>
            <w:tcBorders>
              <w:right w:val="dotted" w:sz="4" w:space="0" w:color="auto"/>
            </w:tcBorders>
            <w:shd w:val="clear" w:color="auto" w:fill="auto"/>
            <w:noWrap/>
            <w:vAlign w:val="bottom"/>
          </w:tcPr>
          <w:p w14:paraId="525E679D" w14:textId="77777777" w:rsidR="005A410F" w:rsidRDefault="005A410F" w:rsidP="00C82DC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AB9E547" w14:textId="77777777" w:rsidR="005A410F" w:rsidRPr="00F23D33" w:rsidRDefault="005A410F" w:rsidP="00C82DC1">
            <w:pPr>
              <w:spacing w:after="0"/>
              <w:rPr>
                <w:rFonts w:cs="Arial"/>
                <w:color w:val="000000"/>
                <w:szCs w:val="22"/>
                <w:lang w:eastAsia="cs-CZ"/>
              </w:rPr>
            </w:pPr>
          </w:p>
        </w:tc>
      </w:tr>
      <w:tr w:rsidR="005A410F" w:rsidRPr="00F23D33" w14:paraId="560812BC" w14:textId="77777777" w:rsidTr="00C82DC1">
        <w:trPr>
          <w:trHeight w:val="284"/>
        </w:trPr>
        <w:tc>
          <w:tcPr>
            <w:tcW w:w="7513" w:type="dxa"/>
            <w:tcBorders>
              <w:right w:val="dotted" w:sz="4" w:space="0" w:color="auto"/>
            </w:tcBorders>
            <w:shd w:val="clear" w:color="auto" w:fill="auto"/>
            <w:noWrap/>
            <w:vAlign w:val="bottom"/>
          </w:tcPr>
          <w:p w14:paraId="709838AE" w14:textId="77777777" w:rsidR="005A410F" w:rsidRPr="00F23D33" w:rsidRDefault="005A410F" w:rsidP="00C82DC1">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AC36BB7" w14:textId="480771E4" w:rsidR="005A410F" w:rsidRPr="00F23D33" w:rsidRDefault="00F740FC" w:rsidP="00C82DC1">
            <w:pPr>
              <w:spacing w:after="0"/>
              <w:rPr>
                <w:rFonts w:cs="Arial"/>
                <w:color w:val="000000"/>
                <w:szCs w:val="22"/>
                <w:lang w:eastAsia="cs-CZ"/>
              </w:rPr>
            </w:pPr>
            <w:r>
              <w:rPr>
                <w:rFonts w:cs="Arial"/>
                <w:color w:val="000000"/>
                <w:szCs w:val="22"/>
                <w:lang w:eastAsia="cs-CZ"/>
              </w:rPr>
              <w:t>31.</w:t>
            </w:r>
            <w:r w:rsidR="00F579E1">
              <w:rPr>
                <w:rFonts w:cs="Arial"/>
                <w:color w:val="000000"/>
                <w:szCs w:val="22"/>
                <w:lang w:eastAsia="cs-CZ"/>
              </w:rPr>
              <w:t>12</w:t>
            </w:r>
            <w:r>
              <w:rPr>
                <w:rFonts w:cs="Arial"/>
                <w:color w:val="000000"/>
                <w:szCs w:val="22"/>
                <w:lang w:eastAsia="cs-CZ"/>
              </w:rPr>
              <w:t>.2021</w:t>
            </w:r>
          </w:p>
        </w:tc>
      </w:tr>
    </w:tbl>
    <w:p w14:paraId="0EC3AC89" w14:textId="77777777" w:rsidR="005A410F" w:rsidRPr="0003534C" w:rsidRDefault="005A410F" w:rsidP="005A410F">
      <w:pPr>
        <w:pStyle w:val="Nadpis1"/>
        <w:numPr>
          <w:ilvl w:val="0"/>
          <w:numId w:val="30"/>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03BECF60" w14:textId="77777777" w:rsidR="005A410F" w:rsidRDefault="005A410F" w:rsidP="005A410F">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560"/>
        <w:gridCol w:w="1557"/>
      </w:tblGrid>
      <w:tr w:rsidR="005A410F" w:rsidRPr="00F23D33" w14:paraId="362ACF22" w14:textId="77777777" w:rsidTr="00F740FC">
        <w:tc>
          <w:tcPr>
            <w:tcW w:w="1985" w:type="dxa"/>
            <w:tcBorders>
              <w:top w:val="single" w:sz="8" w:space="0" w:color="auto"/>
              <w:left w:val="single" w:sz="8" w:space="0" w:color="auto"/>
              <w:bottom w:val="single" w:sz="8" w:space="0" w:color="auto"/>
              <w:right w:val="single" w:sz="8" w:space="0" w:color="auto"/>
            </w:tcBorders>
          </w:tcPr>
          <w:p w14:paraId="4A2653EA" w14:textId="77777777" w:rsidR="005A410F" w:rsidRPr="00F23D33" w:rsidRDefault="005A410F" w:rsidP="00C82DC1">
            <w:pPr>
              <w:pStyle w:val="Tabulka"/>
              <w:rPr>
                <w:szCs w:val="22"/>
              </w:rPr>
            </w:pPr>
            <w:r w:rsidRPr="00CB1115">
              <w:rPr>
                <w:b/>
                <w:szCs w:val="22"/>
              </w:rPr>
              <w:t>Oblast / role</w:t>
            </w:r>
            <w:r w:rsidRPr="00F23D33">
              <w:rPr>
                <w:rStyle w:val="Odkaznavysvtlivky"/>
                <w:szCs w:val="22"/>
              </w:rPr>
              <w:endnoteReference w:id="23"/>
            </w:r>
          </w:p>
        </w:tc>
        <w:tc>
          <w:tcPr>
            <w:tcW w:w="3402" w:type="dxa"/>
            <w:tcBorders>
              <w:top w:val="single" w:sz="8" w:space="0" w:color="auto"/>
              <w:left w:val="single" w:sz="8" w:space="0" w:color="auto"/>
              <w:bottom w:val="single" w:sz="8" w:space="0" w:color="auto"/>
              <w:right w:val="single" w:sz="8" w:space="0" w:color="auto"/>
            </w:tcBorders>
          </w:tcPr>
          <w:p w14:paraId="3B6E2122" w14:textId="77777777" w:rsidR="005A410F" w:rsidRPr="00CB1115" w:rsidRDefault="005A410F" w:rsidP="00C82DC1">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AF9E920" w14:textId="77777777" w:rsidR="005A410F" w:rsidRPr="00CB1115" w:rsidRDefault="005A410F" w:rsidP="00C82DC1">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07126F3" w14:textId="77777777" w:rsidR="005A410F" w:rsidRPr="00CB1115" w:rsidRDefault="005A410F" w:rsidP="00C82DC1">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FF00633" w14:textId="77777777" w:rsidR="005A410F" w:rsidRPr="00CB1115" w:rsidRDefault="005A410F" w:rsidP="00C82DC1">
            <w:pPr>
              <w:pStyle w:val="Tabulka"/>
              <w:rPr>
                <w:b/>
                <w:szCs w:val="22"/>
              </w:rPr>
            </w:pPr>
            <w:r w:rsidRPr="00CB1115">
              <w:rPr>
                <w:b/>
                <w:szCs w:val="22"/>
              </w:rPr>
              <w:t>v Kč s DPH:</w:t>
            </w:r>
          </w:p>
        </w:tc>
      </w:tr>
      <w:tr w:rsidR="005A410F" w:rsidRPr="00F23D33" w14:paraId="74E2C7FF" w14:textId="77777777" w:rsidTr="00F740FC">
        <w:trPr>
          <w:trHeight w:hRule="exact" w:val="20"/>
        </w:trPr>
        <w:tc>
          <w:tcPr>
            <w:tcW w:w="1985" w:type="dxa"/>
            <w:tcBorders>
              <w:top w:val="single" w:sz="8" w:space="0" w:color="auto"/>
              <w:left w:val="dotted" w:sz="4" w:space="0" w:color="auto"/>
            </w:tcBorders>
          </w:tcPr>
          <w:p w14:paraId="235927E4" w14:textId="77777777" w:rsidR="005A410F" w:rsidRPr="00F23D33" w:rsidRDefault="005A410F" w:rsidP="00C82DC1">
            <w:pPr>
              <w:pStyle w:val="Tabulka"/>
              <w:rPr>
                <w:szCs w:val="22"/>
              </w:rPr>
            </w:pPr>
          </w:p>
        </w:tc>
        <w:tc>
          <w:tcPr>
            <w:tcW w:w="3402" w:type="dxa"/>
            <w:tcBorders>
              <w:top w:val="single" w:sz="8" w:space="0" w:color="auto"/>
              <w:left w:val="dotted" w:sz="4" w:space="0" w:color="auto"/>
            </w:tcBorders>
          </w:tcPr>
          <w:p w14:paraId="2E5C15D1" w14:textId="77777777" w:rsidR="005A410F" w:rsidRPr="00F23D33" w:rsidRDefault="005A410F" w:rsidP="00C82DC1">
            <w:pPr>
              <w:pStyle w:val="Tabulka"/>
              <w:rPr>
                <w:szCs w:val="22"/>
              </w:rPr>
            </w:pPr>
          </w:p>
        </w:tc>
        <w:tc>
          <w:tcPr>
            <w:tcW w:w="1275" w:type="dxa"/>
            <w:tcBorders>
              <w:top w:val="single" w:sz="8" w:space="0" w:color="auto"/>
            </w:tcBorders>
          </w:tcPr>
          <w:p w14:paraId="1DBDD16A" w14:textId="77777777" w:rsidR="005A410F" w:rsidRPr="00F23D33" w:rsidRDefault="005A410F" w:rsidP="00C82DC1">
            <w:pPr>
              <w:pStyle w:val="Tabulka"/>
              <w:rPr>
                <w:szCs w:val="22"/>
              </w:rPr>
            </w:pPr>
          </w:p>
        </w:tc>
        <w:tc>
          <w:tcPr>
            <w:tcW w:w="1560" w:type="dxa"/>
            <w:tcBorders>
              <w:top w:val="single" w:sz="8" w:space="0" w:color="auto"/>
            </w:tcBorders>
          </w:tcPr>
          <w:p w14:paraId="161784DC" w14:textId="77777777" w:rsidR="005A410F" w:rsidRPr="00F23D33" w:rsidRDefault="005A410F" w:rsidP="00C82DC1">
            <w:pPr>
              <w:pStyle w:val="Tabulka"/>
              <w:rPr>
                <w:szCs w:val="22"/>
              </w:rPr>
            </w:pPr>
          </w:p>
        </w:tc>
        <w:tc>
          <w:tcPr>
            <w:tcW w:w="1557" w:type="dxa"/>
            <w:tcBorders>
              <w:top w:val="single" w:sz="8" w:space="0" w:color="auto"/>
            </w:tcBorders>
          </w:tcPr>
          <w:p w14:paraId="1F50ABFD" w14:textId="77777777" w:rsidR="005A410F" w:rsidRPr="00F23D33" w:rsidRDefault="005A410F" w:rsidP="00C82DC1">
            <w:pPr>
              <w:pStyle w:val="Tabulka"/>
              <w:rPr>
                <w:szCs w:val="22"/>
              </w:rPr>
            </w:pPr>
          </w:p>
        </w:tc>
      </w:tr>
      <w:tr w:rsidR="00F740FC" w:rsidRPr="00F23D33" w14:paraId="1EA80D3A" w14:textId="77777777" w:rsidTr="00F740FC">
        <w:trPr>
          <w:trHeight w:val="397"/>
        </w:trPr>
        <w:tc>
          <w:tcPr>
            <w:tcW w:w="1985" w:type="dxa"/>
            <w:tcBorders>
              <w:top w:val="dotted" w:sz="4" w:space="0" w:color="auto"/>
              <w:left w:val="dotted" w:sz="4" w:space="0" w:color="auto"/>
            </w:tcBorders>
          </w:tcPr>
          <w:p w14:paraId="3B1F7F98" w14:textId="77777777" w:rsidR="00F740FC" w:rsidRPr="00F23D33" w:rsidRDefault="00F740FC" w:rsidP="00F740FC">
            <w:pPr>
              <w:pStyle w:val="Tabulka"/>
              <w:rPr>
                <w:szCs w:val="22"/>
              </w:rPr>
            </w:pPr>
          </w:p>
        </w:tc>
        <w:tc>
          <w:tcPr>
            <w:tcW w:w="3402" w:type="dxa"/>
            <w:tcBorders>
              <w:top w:val="dotted" w:sz="4" w:space="0" w:color="auto"/>
              <w:left w:val="dotted" w:sz="4" w:space="0" w:color="auto"/>
            </w:tcBorders>
          </w:tcPr>
          <w:p w14:paraId="426EAABB" w14:textId="7A595AED" w:rsidR="00F740FC" w:rsidRPr="00F23D33" w:rsidRDefault="00F740FC" w:rsidP="00F740FC">
            <w:pPr>
              <w:pStyle w:val="Tabulka"/>
              <w:rPr>
                <w:szCs w:val="22"/>
              </w:rPr>
            </w:pPr>
            <w:r>
              <w:rPr>
                <w:szCs w:val="22"/>
              </w:rPr>
              <w:t>Viz cenová nabídka v příloze č.01</w:t>
            </w:r>
          </w:p>
        </w:tc>
        <w:tc>
          <w:tcPr>
            <w:tcW w:w="1275" w:type="dxa"/>
            <w:tcBorders>
              <w:top w:val="dotted" w:sz="4" w:space="0" w:color="auto"/>
            </w:tcBorders>
          </w:tcPr>
          <w:p w14:paraId="2A98B0D6" w14:textId="0FB18733" w:rsidR="00F740FC" w:rsidRPr="00F23D33" w:rsidRDefault="00F740FC" w:rsidP="00F740FC">
            <w:pPr>
              <w:pStyle w:val="Tabulka"/>
              <w:rPr>
                <w:szCs w:val="22"/>
              </w:rPr>
            </w:pPr>
            <w:r>
              <w:rPr>
                <w:szCs w:val="22"/>
              </w:rPr>
              <w:t>140</w:t>
            </w:r>
          </w:p>
        </w:tc>
        <w:tc>
          <w:tcPr>
            <w:tcW w:w="1560" w:type="dxa"/>
            <w:tcBorders>
              <w:top w:val="dotted" w:sz="4" w:space="0" w:color="auto"/>
            </w:tcBorders>
          </w:tcPr>
          <w:p w14:paraId="3EC4C09C" w14:textId="289C7AAF" w:rsidR="00F740FC" w:rsidRPr="00F23D33" w:rsidRDefault="00F740FC" w:rsidP="00F740FC">
            <w:pPr>
              <w:pStyle w:val="Tabulka"/>
              <w:rPr>
                <w:szCs w:val="22"/>
              </w:rPr>
            </w:pPr>
            <w:r w:rsidRPr="00A50B67">
              <w:t xml:space="preserve">1 246 000,00 </w:t>
            </w:r>
          </w:p>
        </w:tc>
        <w:tc>
          <w:tcPr>
            <w:tcW w:w="1557" w:type="dxa"/>
            <w:tcBorders>
              <w:top w:val="dotted" w:sz="4" w:space="0" w:color="auto"/>
            </w:tcBorders>
          </w:tcPr>
          <w:p w14:paraId="1D1DE35C" w14:textId="161B462C" w:rsidR="00F740FC" w:rsidRPr="00F23D33" w:rsidRDefault="00F740FC" w:rsidP="00F740FC">
            <w:pPr>
              <w:pStyle w:val="Tabulka"/>
              <w:rPr>
                <w:szCs w:val="22"/>
              </w:rPr>
            </w:pPr>
            <w:r w:rsidRPr="00A50B67">
              <w:t>1 507 660,00</w:t>
            </w:r>
          </w:p>
        </w:tc>
      </w:tr>
      <w:tr w:rsidR="00F740FC" w:rsidRPr="00F23D33" w14:paraId="5953BF0D" w14:textId="77777777" w:rsidTr="00F740FC">
        <w:trPr>
          <w:trHeight w:val="397"/>
        </w:trPr>
        <w:tc>
          <w:tcPr>
            <w:tcW w:w="5387" w:type="dxa"/>
            <w:gridSpan w:val="2"/>
            <w:tcBorders>
              <w:left w:val="dotted" w:sz="4" w:space="0" w:color="auto"/>
              <w:bottom w:val="dotted" w:sz="4" w:space="0" w:color="auto"/>
            </w:tcBorders>
          </w:tcPr>
          <w:p w14:paraId="30102484" w14:textId="77777777" w:rsidR="00F740FC" w:rsidRPr="00CB1115" w:rsidRDefault="00F740FC" w:rsidP="00F740FC">
            <w:pPr>
              <w:pStyle w:val="Tabulka"/>
              <w:rPr>
                <w:b/>
                <w:szCs w:val="22"/>
              </w:rPr>
            </w:pPr>
            <w:r w:rsidRPr="00CB1115">
              <w:rPr>
                <w:b/>
                <w:szCs w:val="22"/>
              </w:rPr>
              <w:t>Celkem:</w:t>
            </w:r>
          </w:p>
        </w:tc>
        <w:tc>
          <w:tcPr>
            <w:tcW w:w="1275" w:type="dxa"/>
            <w:tcBorders>
              <w:bottom w:val="dotted" w:sz="4" w:space="0" w:color="auto"/>
            </w:tcBorders>
          </w:tcPr>
          <w:p w14:paraId="7655A980" w14:textId="7D1D5CB0" w:rsidR="00F740FC" w:rsidRPr="00F23D33" w:rsidRDefault="00F740FC" w:rsidP="00F740FC">
            <w:pPr>
              <w:pStyle w:val="Tabulka"/>
              <w:rPr>
                <w:szCs w:val="22"/>
              </w:rPr>
            </w:pPr>
            <w:r>
              <w:rPr>
                <w:szCs w:val="22"/>
              </w:rPr>
              <w:t>140</w:t>
            </w:r>
          </w:p>
        </w:tc>
        <w:tc>
          <w:tcPr>
            <w:tcW w:w="1560" w:type="dxa"/>
            <w:tcBorders>
              <w:bottom w:val="dotted" w:sz="4" w:space="0" w:color="auto"/>
            </w:tcBorders>
          </w:tcPr>
          <w:p w14:paraId="4F5493A0" w14:textId="6A79CE76" w:rsidR="00F740FC" w:rsidRPr="00F23D33" w:rsidRDefault="00F740FC" w:rsidP="00F740FC">
            <w:pPr>
              <w:pStyle w:val="Tabulka"/>
              <w:rPr>
                <w:szCs w:val="22"/>
              </w:rPr>
            </w:pPr>
            <w:r w:rsidRPr="00A50B67">
              <w:t xml:space="preserve">1 246 000,00 </w:t>
            </w:r>
          </w:p>
        </w:tc>
        <w:tc>
          <w:tcPr>
            <w:tcW w:w="1557" w:type="dxa"/>
            <w:tcBorders>
              <w:bottom w:val="dotted" w:sz="4" w:space="0" w:color="auto"/>
            </w:tcBorders>
          </w:tcPr>
          <w:p w14:paraId="7AB05257" w14:textId="5DF26EE4" w:rsidR="00F740FC" w:rsidRPr="00F23D33" w:rsidRDefault="00F740FC" w:rsidP="00F740FC">
            <w:pPr>
              <w:pStyle w:val="Tabulka"/>
              <w:rPr>
                <w:szCs w:val="22"/>
              </w:rPr>
            </w:pPr>
            <w:r w:rsidRPr="00A50B67">
              <w:t>1 507 660,00</w:t>
            </w:r>
          </w:p>
        </w:tc>
      </w:tr>
    </w:tbl>
    <w:p w14:paraId="7CD541D7" w14:textId="77777777" w:rsidR="005A410F" w:rsidRPr="00F23D33" w:rsidRDefault="005A410F" w:rsidP="005A410F">
      <w:pPr>
        <w:spacing w:after="0"/>
        <w:rPr>
          <w:rFonts w:cs="Arial"/>
          <w:sz w:val="8"/>
          <w:szCs w:val="8"/>
        </w:rPr>
      </w:pPr>
    </w:p>
    <w:p w14:paraId="1C4BD96E" w14:textId="77777777" w:rsidR="005A410F" w:rsidRPr="00D201B5" w:rsidRDefault="005A410F" w:rsidP="005A410F">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24E12269" w14:textId="77777777" w:rsidR="005A410F" w:rsidRPr="00926D78" w:rsidRDefault="005A410F" w:rsidP="005A410F">
      <w:pPr>
        <w:rPr>
          <w:szCs w:val="22"/>
        </w:rPr>
      </w:pPr>
    </w:p>
    <w:p w14:paraId="6BF1DAA0" w14:textId="77777777" w:rsidR="005A410F" w:rsidRPr="00926D78" w:rsidRDefault="005A410F" w:rsidP="005A410F">
      <w:pPr>
        <w:spacing w:after="0"/>
        <w:rPr>
          <w:rFonts w:cs="Arial"/>
          <w:szCs w:val="22"/>
        </w:rPr>
      </w:pPr>
    </w:p>
    <w:p w14:paraId="385D2D14" w14:textId="77777777" w:rsidR="005A410F" w:rsidRDefault="005A410F" w:rsidP="005A410F"/>
    <w:p w14:paraId="699722F8" w14:textId="77777777" w:rsidR="005A410F" w:rsidRPr="004C756F" w:rsidRDefault="005A410F" w:rsidP="005A410F"/>
    <w:p w14:paraId="6625619A" w14:textId="77777777" w:rsidR="005A410F" w:rsidRDefault="005A410F" w:rsidP="005A410F">
      <w:pPr>
        <w:pStyle w:val="Nadpis1"/>
        <w:numPr>
          <w:ilvl w:val="0"/>
          <w:numId w:val="30"/>
        </w:numPr>
        <w:tabs>
          <w:tab w:val="clear" w:pos="540"/>
        </w:tabs>
        <w:ind w:left="284" w:hanging="284"/>
        <w:rPr>
          <w:rFonts w:cs="Arial"/>
          <w:sz w:val="22"/>
          <w:szCs w:val="22"/>
        </w:rPr>
      </w:pPr>
      <w:r w:rsidRPr="006C3557">
        <w:rPr>
          <w:rFonts w:cs="Arial"/>
          <w:sz w:val="22"/>
          <w:szCs w:val="22"/>
        </w:rPr>
        <w:t>Posouzení</w:t>
      </w:r>
    </w:p>
    <w:p w14:paraId="431E4529" w14:textId="77777777" w:rsidR="005A410F" w:rsidRPr="00A219DB" w:rsidRDefault="005A410F" w:rsidP="005A410F">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5A410F" w:rsidRPr="00194CEC" w14:paraId="4035960B" w14:textId="77777777" w:rsidTr="00C82DC1">
        <w:trPr>
          <w:trHeight w:val="374"/>
        </w:trPr>
        <w:tc>
          <w:tcPr>
            <w:tcW w:w="2547" w:type="dxa"/>
            <w:vAlign w:val="center"/>
          </w:tcPr>
          <w:p w14:paraId="7B50052A" w14:textId="77777777" w:rsidR="005A410F" w:rsidRPr="00194CEC" w:rsidRDefault="005A410F" w:rsidP="00C82DC1">
            <w:pPr>
              <w:rPr>
                <w:b/>
              </w:rPr>
            </w:pPr>
            <w:r>
              <w:rPr>
                <w:b/>
              </w:rPr>
              <w:t>Role</w:t>
            </w:r>
          </w:p>
        </w:tc>
        <w:tc>
          <w:tcPr>
            <w:tcW w:w="2371" w:type="dxa"/>
            <w:vAlign w:val="center"/>
          </w:tcPr>
          <w:p w14:paraId="47E32334" w14:textId="77777777" w:rsidR="005A410F" w:rsidRPr="00194CEC" w:rsidRDefault="005A410F" w:rsidP="00C82DC1">
            <w:pPr>
              <w:rPr>
                <w:b/>
              </w:rPr>
            </w:pPr>
            <w:r>
              <w:rPr>
                <w:b/>
              </w:rPr>
              <w:t>Jméno</w:t>
            </w:r>
          </w:p>
        </w:tc>
        <w:tc>
          <w:tcPr>
            <w:tcW w:w="2372" w:type="dxa"/>
            <w:vAlign w:val="center"/>
          </w:tcPr>
          <w:p w14:paraId="6FCA60F9" w14:textId="77777777" w:rsidR="005A410F" w:rsidRPr="00194CEC" w:rsidRDefault="005A410F" w:rsidP="00C82DC1">
            <w:pPr>
              <w:rPr>
                <w:b/>
              </w:rPr>
            </w:pPr>
            <w:r w:rsidRPr="00194CEC">
              <w:rPr>
                <w:b/>
              </w:rPr>
              <w:t>Datum</w:t>
            </w:r>
          </w:p>
        </w:tc>
        <w:tc>
          <w:tcPr>
            <w:tcW w:w="2372" w:type="dxa"/>
            <w:vAlign w:val="center"/>
          </w:tcPr>
          <w:p w14:paraId="41F71D8E" w14:textId="77777777" w:rsidR="005A410F" w:rsidRPr="00194CEC" w:rsidRDefault="005A410F" w:rsidP="00C82DC1">
            <w:pPr>
              <w:rPr>
                <w:b/>
              </w:rPr>
            </w:pPr>
            <w:r w:rsidRPr="00194CEC">
              <w:rPr>
                <w:b/>
              </w:rPr>
              <w:t>Podpis</w:t>
            </w:r>
            <w:r>
              <w:rPr>
                <w:b/>
              </w:rPr>
              <w:t>/Mail</w:t>
            </w:r>
            <w:r>
              <w:rPr>
                <w:rStyle w:val="Odkaznavysvtlivky"/>
                <w:b/>
              </w:rPr>
              <w:endnoteReference w:id="24"/>
            </w:r>
          </w:p>
        </w:tc>
      </w:tr>
      <w:tr w:rsidR="005A410F" w14:paraId="4EA1B15D" w14:textId="77777777" w:rsidTr="00C82DC1">
        <w:trPr>
          <w:trHeight w:val="510"/>
        </w:trPr>
        <w:tc>
          <w:tcPr>
            <w:tcW w:w="2547" w:type="dxa"/>
            <w:vAlign w:val="center"/>
          </w:tcPr>
          <w:p w14:paraId="62CA0C72" w14:textId="77777777" w:rsidR="005A410F" w:rsidRDefault="005A410F" w:rsidP="00C82DC1">
            <w:r>
              <w:t>Bezpečnostní garant</w:t>
            </w:r>
          </w:p>
        </w:tc>
        <w:tc>
          <w:tcPr>
            <w:tcW w:w="2371" w:type="dxa"/>
            <w:vAlign w:val="center"/>
          </w:tcPr>
          <w:p w14:paraId="7C4C5331" w14:textId="47ED9CD4" w:rsidR="005A410F" w:rsidRDefault="00F740FC" w:rsidP="00C82DC1">
            <w:r>
              <w:t>Karel Štefl</w:t>
            </w:r>
          </w:p>
        </w:tc>
        <w:tc>
          <w:tcPr>
            <w:tcW w:w="2372" w:type="dxa"/>
            <w:vAlign w:val="center"/>
          </w:tcPr>
          <w:p w14:paraId="17208094" w14:textId="77777777" w:rsidR="005A410F" w:rsidRDefault="005A410F" w:rsidP="00C82DC1"/>
        </w:tc>
        <w:tc>
          <w:tcPr>
            <w:tcW w:w="2372" w:type="dxa"/>
            <w:vAlign w:val="center"/>
          </w:tcPr>
          <w:p w14:paraId="54F17851" w14:textId="77777777" w:rsidR="005A410F" w:rsidRDefault="005A410F" w:rsidP="00C82DC1"/>
        </w:tc>
      </w:tr>
      <w:tr w:rsidR="005A410F" w14:paraId="189516E0" w14:textId="77777777" w:rsidTr="00C82DC1">
        <w:trPr>
          <w:trHeight w:val="510"/>
        </w:trPr>
        <w:tc>
          <w:tcPr>
            <w:tcW w:w="2547" w:type="dxa"/>
            <w:vAlign w:val="center"/>
          </w:tcPr>
          <w:p w14:paraId="2C1E12E1" w14:textId="77777777" w:rsidR="005A410F" w:rsidRDefault="005A410F" w:rsidP="00C82DC1">
            <w:r>
              <w:t>Provozní garant</w:t>
            </w:r>
          </w:p>
        </w:tc>
        <w:tc>
          <w:tcPr>
            <w:tcW w:w="2371" w:type="dxa"/>
            <w:vAlign w:val="center"/>
          </w:tcPr>
          <w:p w14:paraId="18C71044" w14:textId="6FBFA901" w:rsidR="005A410F" w:rsidRDefault="00F740FC" w:rsidP="00C82DC1">
            <w:r>
              <w:t>Pavel Štětina</w:t>
            </w:r>
          </w:p>
        </w:tc>
        <w:tc>
          <w:tcPr>
            <w:tcW w:w="2372" w:type="dxa"/>
            <w:vAlign w:val="center"/>
          </w:tcPr>
          <w:p w14:paraId="27C7C1F8" w14:textId="77777777" w:rsidR="005A410F" w:rsidRDefault="005A410F" w:rsidP="00C82DC1"/>
        </w:tc>
        <w:tc>
          <w:tcPr>
            <w:tcW w:w="2372" w:type="dxa"/>
            <w:vAlign w:val="center"/>
          </w:tcPr>
          <w:p w14:paraId="35690296" w14:textId="77777777" w:rsidR="005A410F" w:rsidRDefault="005A410F" w:rsidP="00C82DC1"/>
        </w:tc>
      </w:tr>
      <w:tr w:rsidR="005A410F" w14:paraId="26307108" w14:textId="77777777" w:rsidTr="00C82DC1">
        <w:trPr>
          <w:trHeight w:val="510"/>
        </w:trPr>
        <w:tc>
          <w:tcPr>
            <w:tcW w:w="2547" w:type="dxa"/>
            <w:vAlign w:val="center"/>
          </w:tcPr>
          <w:p w14:paraId="2A9B55CF" w14:textId="77777777" w:rsidR="005A410F" w:rsidRDefault="005A410F" w:rsidP="00C82DC1">
            <w:r>
              <w:t>Architekt</w:t>
            </w:r>
          </w:p>
        </w:tc>
        <w:tc>
          <w:tcPr>
            <w:tcW w:w="2371" w:type="dxa"/>
            <w:vAlign w:val="center"/>
          </w:tcPr>
          <w:p w14:paraId="2437B626" w14:textId="77777777" w:rsidR="005A410F" w:rsidRDefault="005A410F" w:rsidP="00C82DC1"/>
        </w:tc>
        <w:tc>
          <w:tcPr>
            <w:tcW w:w="2372" w:type="dxa"/>
            <w:vAlign w:val="center"/>
          </w:tcPr>
          <w:p w14:paraId="0853A261" w14:textId="77777777" w:rsidR="005A410F" w:rsidRDefault="005A410F" w:rsidP="00C82DC1"/>
        </w:tc>
        <w:tc>
          <w:tcPr>
            <w:tcW w:w="2372" w:type="dxa"/>
            <w:vAlign w:val="center"/>
          </w:tcPr>
          <w:p w14:paraId="0B891D29" w14:textId="77777777" w:rsidR="005A410F" w:rsidRDefault="005A410F" w:rsidP="00C82DC1"/>
        </w:tc>
      </w:tr>
    </w:tbl>
    <w:p w14:paraId="2B6D1028" w14:textId="77777777" w:rsidR="005A410F" w:rsidRDefault="005A410F" w:rsidP="005A410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Change koordinátor</w:t>
      </w:r>
      <w:r w:rsidRPr="00DE7ACF">
        <w:rPr>
          <w:sz w:val="16"/>
          <w:szCs w:val="16"/>
        </w:rPr>
        <w:t xml:space="preserve"> rozhodne, od koho vyžádat posouzení dle konkrétního případu změnového požadavku.)</w:t>
      </w:r>
    </w:p>
    <w:p w14:paraId="1211969E" w14:textId="77777777" w:rsidR="005A410F" w:rsidRDefault="005A410F" w:rsidP="005A410F"/>
    <w:p w14:paraId="47CBD4D5" w14:textId="77777777" w:rsidR="005A410F" w:rsidRDefault="005A410F" w:rsidP="005A410F">
      <w:pPr>
        <w:rPr>
          <w:rFonts w:cs="Arial"/>
          <w:szCs w:val="22"/>
        </w:rPr>
      </w:pPr>
    </w:p>
    <w:p w14:paraId="71B0DA60" w14:textId="77777777" w:rsidR="005A410F" w:rsidRDefault="005A410F" w:rsidP="005A410F">
      <w:pPr>
        <w:pStyle w:val="Nadpis1"/>
        <w:numPr>
          <w:ilvl w:val="0"/>
          <w:numId w:val="30"/>
        </w:numPr>
        <w:tabs>
          <w:tab w:val="clear" w:pos="540"/>
        </w:tabs>
        <w:ind w:left="284" w:hanging="284"/>
        <w:rPr>
          <w:rFonts w:cs="Arial"/>
          <w:sz w:val="22"/>
          <w:szCs w:val="22"/>
        </w:rPr>
      </w:pPr>
      <w:r w:rsidRPr="006C3557">
        <w:rPr>
          <w:rFonts w:cs="Arial"/>
          <w:sz w:val="22"/>
          <w:szCs w:val="22"/>
        </w:rPr>
        <w:t>Schválení</w:t>
      </w:r>
    </w:p>
    <w:p w14:paraId="28B67D67" w14:textId="7D92A1BE" w:rsidR="005A410F" w:rsidRDefault="005A410F" w:rsidP="005A410F">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F357FE">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5A410F" w:rsidRPr="00194CEC" w14:paraId="1069BD63" w14:textId="77777777" w:rsidTr="00C82DC1">
        <w:trPr>
          <w:trHeight w:val="374"/>
        </w:trPr>
        <w:tc>
          <w:tcPr>
            <w:tcW w:w="3256" w:type="dxa"/>
            <w:vAlign w:val="center"/>
          </w:tcPr>
          <w:p w14:paraId="7BF59AE0" w14:textId="77777777" w:rsidR="005A410F" w:rsidRPr="00194CEC" w:rsidRDefault="005A410F" w:rsidP="00C82DC1">
            <w:pPr>
              <w:rPr>
                <w:b/>
              </w:rPr>
            </w:pPr>
            <w:r>
              <w:rPr>
                <w:b/>
              </w:rPr>
              <w:t>Role</w:t>
            </w:r>
          </w:p>
        </w:tc>
        <w:tc>
          <w:tcPr>
            <w:tcW w:w="2835" w:type="dxa"/>
            <w:vAlign w:val="center"/>
          </w:tcPr>
          <w:p w14:paraId="18438800" w14:textId="77777777" w:rsidR="005A410F" w:rsidRPr="00194CEC" w:rsidRDefault="005A410F" w:rsidP="00C82DC1">
            <w:pPr>
              <w:rPr>
                <w:b/>
              </w:rPr>
            </w:pPr>
            <w:r>
              <w:rPr>
                <w:b/>
              </w:rPr>
              <w:t>Jméno</w:t>
            </w:r>
          </w:p>
        </w:tc>
        <w:tc>
          <w:tcPr>
            <w:tcW w:w="1559" w:type="dxa"/>
            <w:vAlign w:val="center"/>
          </w:tcPr>
          <w:p w14:paraId="71C52EF4" w14:textId="77777777" w:rsidR="005A410F" w:rsidRPr="00194CEC" w:rsidRDefault="005A410F" w:rsidP="00C82DC1">
            <w:pPr>
              <w:rPr>
                <w:b/>
              </w:rPr>
            </w:pPr>
            <w:r w:rsidRPr="00194CEC">
              <w:rPr>
                <w:b/>
              </w:rPr>
              <w:t>Datum</w:t>
            </w:r>
          </w:p>
        </w:tc>
        <w:tc>
          <w:tcPr>
            <w:tcW w:w="2012" w:type="dxa"/>
            <w:vAlign w:val="center"/>
          </w:tcPr>
          <w:p w14:paraId="34A7475E" w14:textId="77777777" w:rsidR="005A410F" w:rsidRPr="00194CEC" w:rsidRDefault="005A410F" w:rsidP="00C82DC1">
            <w:pPr>
              <w:rPr>
                <w:b/>
              </w:rPr>
            </w:pPr>
            <w:r w:rsidRPr="00194CEC">
              <w:rPr>
                <w:b/>
              </w:rPr>
              <w:t>Podpis</w:t>
            </w:r>
          </w:p>
        </w:tc>
      </w:tr>
      <w:tr w:rsidR="00F740FC" w14:paraId="164E3A3C" w14:textId="77777777" w:rsidTr="00C82DC1">
        <w:trPr>
          <w:trHeight w:val="510"/>
        </w:trPr>
        <w:tc>
          <w:tcPr>
            <w:tcW w:w="3256" w:type="dxa"/>
            <w:vAlign w:val="center"/>
          </w:tcPr>
          <w:p w14:paraId="43934972" w14:textId="476B9172" w:rsidR="00F740FC" w:rsidRDefault="00F740FC" w:rsidP="00F740FC">
            <w:r>
              <w:t>Žadatel</w:t>
            </w:r>
            <w:r w:rsidR="00515A4A">
              <w:t>/ Věcný/Metodický garant</w:t>
            </w:r>
          </w:p>
        </w:tc>
        <w:tc>
          <w:tcPr>
            <w:tcW w:w="2835" w:type="dxa"/>
            <w:vAlign w:val="center"/>
          </w:tcPr>
          <w:p w14:paraId="04756306" w14:textId="0AD56603" w:rsidR="00F740FC" w:rsidRDefault="00F740FC" w:rsidP="00F740FC">
            <w:r w:rsidRPr="00515A4A">
              <w:t>Josef Svoboda</w:t>
            </w:r>
            <w:r>
              <w:rPr>
                <w:sz w:val="20"/>
                <w:szCs w:val="20"/>
              </w:rPr>
              <w:t xml:space="preserve"> </w:t>
            </w:r>
          </w:p>
        </w:tc>
        <w:tc>
          <w:tcPr>
            <w:tcW w:w="1559" w:type="dxa"/>
            <w:vAlign w:val="center"/>
          </w:tcPr>
          <w:p w14:paraId="26649108" w14:textId="77777777" w:rsidR="00F740FC" w:rsidRDefault="00F740FC" w:rsidP="00F740FC"/>
        </w:tc>
        <w:tc>
          <w:tcPr>
            <w:tcW w:w="2012" w:type="dxa"/>
            <w:vAlign w:val="center"/>
          </w:tcPr>
          <w:p w14:paraId="7B1CAE0E" w14:textId="77777777" w:rsidR="00F740FC" w:rsidRDefault="00F740FC" w:rsidP="00F740FC"/>
        </w:tc>
      </w:tr>
      <w:tr w:rsidR="000A7D7A" w14:paraId="2F3C144A" w14:textId="77777777" w:rsidTr="00C82DC1">
        <w:trPr>
          <w:trHeight w:val="510"/>
        </w:trPr>
        <w:tc>
          <w:tcPr>
            <w:tcW w:w="3256" w:type="dxa"/>
            <w:vAlign w:val="center"/>
          </w:tcPr>
          <w:p w14:paraId="2625DE46" w14:textId="6FCC9328" w:rsidR="000A7D7A" w:rsidRDefault="000A7D7A" w:rsidP="00F740FC">
            <w:r w:rsidRPr="004C5DDA">
              <w:rPr>
                <w:szCs w:val="22"/>
              </w:rPr>
              <w:t>Metodický / věcný garant:</w:t>
            </w:r>
          </w:p>
        </w:tc>
        <w:tc>
          <w:tcPr>
            <w:tcW w:w="2835" w:type="dxa"/>
            <w:vAlign w:val="center"/>
          </w:tcPr>
          <w:p w14:paraId="15CCD928" w14:textId="4C78672E" w:rsidR="000A7D7A" w:rsidRDefault="000A7D7A" w:rsidP="00F740FC">
            <w:r>
              <w:t>Petr Beneš</w:t>
            </w:r>
          </w:p>
        </w:tc>
        <w:tc>
          <w:tcPr>
            <w:tcW w:w="1559" w:type="dxa"/>
            <w:vAlign w:val="center"/>
          </w:tcPr>
          <w:p w14:paraId="6EB39012" w14:textId="77777777" w:rsidR="000A7D7A" w:rsidRDefault="000A7D7A" w:rsidP="00F740FC"/>
        </w:tc>
        <w:tc>
          <w:tcPr>
            <w:tcW w:w="2012" w:type="dxa"/>
            <w:vAlign w:val="center"/>
          </w:tcPr>
          <w:p w14:paraId="79AAF9BF" w14:textId="77777777" w:rsidR="000A7D7A" w:rsidRDefault="000A7D7A" w:rsidP="00F740FC"/>
        </w:tc>
      </w:tr>
      <w:tr w:rsidR="00F740FC" w14:paraId="124FF46B" w14:textId="77777777" w:rsidTr="00C82DC1">
        <w:trPr>
          <w:trHeight w:val="510"/>
        </w:trPr>
        <w:tc>
          <w:tcPr>
            <w:tcW w:w="3256" w:type="dxa"/>
            <w:vAlign w:val="center"/>
          </w:tcPr>
          <w:p w14:paraId="1A5C80E3" w14:textId="77777777" w:rsidR="00F740FC" w:rsidRDefault="00F740FC" w:rsidP="00F740FC">
            <w:r>
              <w:t>Change koordinátor</w:t>
            </w:r>
          </w:p>
        </w:tc>
        <w:tc>
          <w:tcPr>
            <w:tcW w:w="2835" w:type="dxa"/>
            <w:vAlign w:val="center"/>
          </w:tcPr>
          <w:p w14:paraId="69C93564" w14:textId="25EDD2FC" w:rsidR="00F740FC" w:rsidRDefault="00F740FC" w:rsidP="00F740FC">
            <w:r>
              <w:t>David Neužil</w:t>
            </w:r>
          </w:p>
        </w:tc>
        <w:tc>
          <w:tcPr>
            <w:tcW w:w="1559" w:type="dxa"/>
            <w:vAlign w:val="center"/>
          </w:tcPr>
          <w:p w14:paraId="67122E9E" w14:textId="77777777" w:rsidR="00F740FC" w:rsidRDefault="00F740FC" w:rsidP="00F740FC"/>
        </w:tc>
        <w:tc>
          <w:tcPr>
            <w:tcW w:w="2012" w:type="dxa"/>
            <w:vAlign w:val="center"/>
          </w:tcPr>
          <w:p w14:paraId="3F9355D0" w14:textId="77777777" w:rsidR="00F740FC" w:rsidRDefault="00F740FC" w:rsidP="00F740FC"/>
        </w:tc>
      </w:tr>
      <w:tr w:rsidR="00F740FC" w14:paraId="223CC5DE" w14:textId="77777777" w:rsidTr="00C82DC1">
        <w:trPr>
          <w:trHeight w:val="510"/>
        </w:trPr>
        <w:tc>
          <w:tcPr>
            <w:tcW w:w="3256" w:type="dxa"/>
            <w:vAlign w:val="center"/>
          </w:tcPr>
          <w:p w14:paraId="206056E8" w14:textId="77777777" w:rsidR="00F740FC" w:rsidRDefault="00F740FC" w:rsidP="00F740FC">
            <w:r>
              <w:t>Oprávněná osoba dle smlouvy</w:t>
            </w:r>
          </w:p>
        </w:tc>
        <w:tc>
          <w:tcPr>
            <w:tcW w:w="2835" w:type="dxa"/>
            <w:vAlign w:val="center"/>
          </w:tcPr>
          <w:p w14:paraId="2AF2D84D" w14:textId="4D06FD48" w:rsidR="00F740FC" w:rsidRDefault="00F740FC" w:rsidP="00F740FC">
            <w:r>
              <w:t>Vladimír Velas</w:t>
            </w:r>
          </w:p>
        </w:tc>
        <w:tc>
          <w:tcPr>
            <w:tcW w:w="1559" w:type="dxa"/>
            <w:vAlign w:val="center"/>
          </w:tcPr>
          <w:p w14:paraId="4160C988" w14:textId="77777777" w:rsidR="00F740FC" w:rsidRDefault="00F740FC" w:rsidP="00F740FC"/>
        </w:tc>
        <w:tc>
          <w:tcPr>
            <w:tcW w:w="2012" w:type="dxa"/>
            <w:vAlign w:val="center"/>
          </w:tcPr>
          <w:p w14:paraId="39202BCA" w14:textId="77777777" w:rsidR="00F740FC" w:rsidRDefault="00F740FC" w:rsidP="00F740FC"/>
        </w:tc>
      </w:tr>
    </w:tbl>
    <w:p w14:paraId="107F9531" w14:textId="77777777" w:rsidR="005A410F" w:rsidRDefault="005A410F" w:rsidP="005A410F">
      <w:pPr>
        <w:spacing w:before="60"/>
        <w:rPr>
          <w:sz w:val="16"/>
          <w:szCs w:val="16"/>
        </w:rPr>
      </w:pPr>
      <w:r w:rsidRPr="00DE7ACF">
        <w:rPr>
          <w:sz w:val="16"/>
          <w:szCs w:val="16"/>
        </w:rPr>
        <w:t>(Pozn.: Oprávněná osoba se uvede v případě, že je uvedena ve smlouvě.)</w:t>
      </w:r>
    </w:p>
    <w:p w14:paraId="4B5D5593" w14:textId="77777777" w:rsidR="005A410F" w:rsidRDefault="005A410F" w:rsidP="005A410F">
      <w:pPr>
        <w:pStyle w:val="Nadpis1"/>
        <w:numPr>
          <w:ilvl w:val="0"/>
          <w:numId w:val="0"/>
        </w:numPr>
        <w:tabs>
          <w:tab w:val="clear" w:pos="540"/>
        </w:tabs>
        <w:ind w:left="142"/>
        <w:rPr>
          <w:rFonts w:cs="Arial"/>
        </w:rPr>
      </w:pPr>
    </w:p>
    <w:p w14:paraId="5DD6CEB4" w14:textId="77777777" w:rsidR="005A410F" w:rsidRDefault="005A410F" w:rsidP="005A410F">
      <w:pPr>
        <w:pStyle w:val="Nadpis1"/>
        <w:numPr>
          <w:ilvl w:val="0"/>
          <w:numId w:val="0"/>
        </w:numPr>
        <w:tabs>
          <w:tab w:val="clear" w:pos="540"/>
        </w:tabs>
        <w:ind w:left="142"/>
        <w:rPr>
          <w:rFonts w:cs="Arial"/>
        </w:rPr>
      </w:pPr>
    </w:p>
    <w:p w14:paraId="37EF532F" w14:textId="33F909A3" w:rsidR="005A410F" w:rsidRDefault="005A410F" w:rsidP="005A410F">
      <w:pPr>
        <w:pStyle w:val="Nadpis1"/>
        <w:numPr>
          <w:ilvl w:val="0"/>
          <w:numId w:val="0"/>
        </w:numPr>
        <w:tabs>
          <w:tab w:val="clear" w:pos="540"/>
        </w:tabs>
        <w:ind w:left="142"/>
        <w:rPr>
          <w:rFonts w:cs="Arial"/>
        </w:rPr>
      </w:pPr>
    </w:p>
    <w:p w14:paraId="73F37A5E" w14:textId="77777777" w:rsidR="005A410F" w:rsidRPr="005A410F" w:rsidRDefault="005A410F" w:rsidP="005A410F"/>
    <w:p w14:paraId="6B7D52B4" w14:textId="77777777" w:rsidR="005A410F" w:rsidRDefault="005A410F" w:rsidP="005A410F">
      <w:pPr>
        <w:pStyle w:val="Nadpis1"/>
        <w:numPr>
          <w:ilvl w:val="0"/>
          <w:numId w:val="0"/>
        </w:numPr>
        <w:tabs>
          <w:tab w:val="clear" w:pos="540"/>
        </w:tabs>
        <w:ind w:left="142"/>
        <w:rPr>
          <w:rFonts w:cs="Arial"/>
        </w:rPr>
      </w:pPr>
    </w:p>
    <w:p w14:paraId="6D550221" w14:textId="4F117333" w:rsidR="005A410F" w:rsidRDefault="005A410F" w:rsidP="005A410F">
      <w:pPr>
        <w:pStyle w:val="Nadpis1"/>
        <w:numPr>
          <w:ilvl w:val="0"/>
          <w:numId w:val="0"/>
        </w:numPr>
        <w:tabs>
          <w:tab w:val="clear" w:pos="540"/>
        </w:tabs>
        <w:ind w:left="142"/>
        <w:rPr>
          <w:rFonts w:cs="Arial"/>
        </w:rPr>
      </w:pPr>
      <w:r w:rsidRPr="00340225">
        <w:rPr>
          <w:rFonts w:cs="Arial"/>
        </w:rPr>
        <w:t>Vysvětlivky</w:t>
      </w:r>
    </w:p>
    <w:p w14:paraId="2E621ED6" w14:textId="1BEACD7B" w:rsidR="0000551E" w:rsidRDefault="0000551E" w:rsidP="005A410F">
      <w:pPr>
        <w:rPr>
          <w:rFonts w:cs="Arial"/>
        </w:rPr>
      </w:pP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03806" w14:textId="77777777" w:rsidR="007F711B" w:rsidRDefault="007F711B" w:rsidP="0000551E">
      <w:pPr>
        <w:spacing w:after="0"/>
      </w:pPr>
      <w:r>
        <w:separator/>
      </w:r>
    </w:p>
  </w:endnote>
  <w:endnote w:type="continuationSeparator" w:id="0">
    <w:p w14:paraId="617535D4" w14:textId="77777777" w:rsidR="007F711B" w:rsidRDefault="007F711B" w:rsidP="0000551E">
      <w:pPr>
        <w:spacing w:after="0"/>
      </w:pPr>
      <w:r>
        <w:continuationSeparator/>
      </w:r>
    </w:p>
  </w:endnote>
  <w:endnote w:id="1">
    <w:p w14:paraId="0F094F03" w14:textId="77777777" w:rsidR="00A975DE" w:rsidRPr="00E56B5D" w:rsidRDefault="00A975D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39C5C6C" w14:textId="77777777" w:rsidR="00A975DE" w:rsidRPr="00E56B5D" w:rsidRDefault="00A975DE"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20923D7B" w14:textId="77777777" w:rsidR="00A975DE" w:rsidRPr="00E56B5D" w:rsidRDefault="00A975D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254D4B89" w14:textId="77777777" w:rsidR="00A975DE" w:rsidRPr="00E56B5D" w:rsidRDefault="00A975D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15794EC" w14:textId="77777777" w:rsidR="00A975DE" w:rsidRPr="00E56B5D" w:rsidRDefault="00A975D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37F8E685" w14:textId="77777777" w:rsidR="00A975DE" w:rsidRPr="00E56B5D" w:rsidRDefault="00A975D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2B04C6A" w14:textId="77777777" w:rsidR="00A975DE" w:rsidRPr="00E56B5D" w:rsidRDefault="00A975D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39D8A707" w14:textId="77777777" w:rsidR="00A975DE" w:rsidRPr="00E56B5D" w:rsidRDefault="00A975DE" w:rsidP="0045246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9">
    <w:p w14:paraId="478C8F0F" w14:textId="77777777" w:rsidR="00A975DE" w:rsidRPr="00E56B5D" w:rsidRDefault="00A975DE" w:rsidP="0045246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11F9F47F" w14:textId="77777777" w:rsidR="00A975DE" w:rsidRPr="00E56B5D" w:rsidRDefault="00A975DE"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0C6A5C60" w14:textId="77777777" w:rsidR="00A975DE" w:rsidRDefault="00A975DE" w:rsidP="008B7042">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67668D4A" w14:textId="77777777" w:rsidR="00A975DE" w:rsidRPr="00E56B5D" w:rsidRDefault="00A975DE" w:rsidP="008B7042">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6447357C" w14:textId="77777777" w:rsidR="00A975DE" w:rsidRPr="00103605" w:rsidRDefault="00A975DE" w:rsidP="008B7042">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1ADBBB94" w14:textId="77777777" w:rsidR="00A975DE" w:rsidRPr="004642D2" w:rsidRDefault="00A975DE" w:rsidP="008B7042">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512CA5CD" w14:textId="77777777" w:rsidR="00A975DE" w:rsidRPr="00E56B5D" w:rsidRDefault="00A975DE" w:rsidP="008B7042">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8E177A0" w14:textId="77777777" w:rsidR="00A975DE" w:rsidRPr="0036019B" w:rsidRDefault="00A975DE" w:rsidP="008B7042">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CB6F9E9" w14:textId="77777777" w:rsidR="00A975DE" w:rsidRPr="00360DA3" w:rsidRDefault="00A975DE" w:rsidP="008B7042">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529E2FBE" w14:textId="77777777" w:rsidR="00A975DE" w:rsidRPr="00E56B5D" w:rsidRDefault="00A975DE" w:rsidP="008B704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199A6C89" w14:textId="77777777" w:rsidR="00A975DE" w:rsidRPr="00E56B5D" w:rsidRDefault="00A975DE" w:rsidP="008B704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4427572" w14:textId="77777777" w:rsidR="00A975DE" w:rsidRPr="00E56B5D" w:rsidRDefault="00A975DE" w:rsidP="008B704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3B5C6F65" w14:textId="77777777" w:rsidR="00A975DE" w:rsidRPr="00E56B5D" w:rsidRDefault="00A975DE" w:rsidP="005A410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42A59DE" w14:textId="77777777" w:rsidR="00A975DE" w:rsidRPr="00E56B5D" w:rsidRDefault="00A975DE" w:rsidP="005A410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47C6943B" w14:textId="77777777" w:rsidR="00A975DE" w:rsidRPr="00E56B5D" w:rsidRDefault="00A975DE" w:rsidP="005A410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28317B92" w14:textId="77777777" w:rsidR="00A975DE" w:rsidRDefault="00A975DE" w:rsidP="005A410F">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CDEE" w14:textId="77777777" w:rsidR="003519E4" w:rsidRDefault="003519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D205" w14:textId="3A86054B" w:rsidR="00A975DE" w:rsidRPr="00CC2560" w:rsidRDefault="00A975D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6343224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A5F30">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A5F30">
      <w:rPr>
        <w:noProof/>
        <w:sz w:val="16"/>
        <w:szCs w:val="16"/>
      </w:rPr>
      <w:t>10</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2F57A" w14:textId="77777777" w:rsidR="003519E4" w:rsidRDefault="003519E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9B12" w14:textId="04CA0434" w:rsidR="00A975DE" w:rsidRPr="00CC2560" w:rsidRDefault="00A975D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A5F30">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A5F30">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16A9" w14:textId="53FB08EE" w:rsidR="00A975DE" w:rsidRPr="00EF7DC4" w:rsidRDefault="00A975DE" w:rsidP="00C82DC1">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A5F30">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A5F30">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0191C" w14:textId="77777777" w:rsidR="007F711B" w:rsidRDefault="007F711B" w:rsidP="0000551E">
      <w:pPr>
        <w:spacing w:after="0"/>
      </w:pPr>
      <w:r>
        <w:separator/>
      </w:r>
    </w:p>
  </w:footnote>
  <w:footnote w:type="continuationSeparator" w:id="0">
    <w:p w14:paraId="309276D4" w14:textId="77777777" w:rsidR="007F711B" w:rsidRDefault="007F711B" w:rsidP="0000551E">
      <w:pPr>
        <w:spacing w:after="0"/>
      </w:pPr>
      <w:r>
        <w:continuationSeparator/>
      </w:r>
    </w:p>
  </w:footnote>
  <w:footnote w:id="1">
    <w:p w14:paraId="36D49613" w14:textId="77777777" w:rsidR="00A975DE" w:rsidRDefault="00A975DE" w:rsidP="008B704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48E3324" w14:textId="77777777" w:rsidR="00A975DE" w:rsidRDefault="00A975DE" w:rsidP="008B704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E4CB68F" w14:textId="77777777" w:rsidR="00A975DE" w:rsidRDefault="00A975DE" w:rsidP="008B704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4EA82DA" w14:textId="77777777" w:rsidR="00BD179B" w:rsidRPr="00647845" w:rsidRDefault="00BD179B" w:rsidP="00BD179B">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B78E" w14:textId="77777777" w:rsidR="003519E4" w:rsidRDefault="003519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6755" w14:textId="77777777" w:rsidR="003519E4" w:rsidRDefault="003519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B078" w14:textId="77777777" w:rsidR="003519E4" w:rsidRDefault="003519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D28"/>
    <w:multiLevelType w:val="hybridMultilevel"/>
    <w:tmpl w:val="B404B2F8"/>
    <w:lvl w:ilvl="0" w:tplc="778254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83703"/>
    <w:multiLevelType w:val="hybridMultilevel"/>
    <w:tmpl w:val="4CEC5E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D0D557D"/>
    <w:multiLevelType w:val="multilevel"/>
    <w:tmpl w:val="24C4FC1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51682E"/>
    <w:multiLevelType w:val="hybridMultilevel"/>
    <w:tmpl w:val="36E8A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71881"/>
    <w:multiLevelType w:val="hybridMultilevel"/>
    <w:tmpl w:val="92843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6B1F36"/>
    <w:multiLevelType w:val="multilevel"/>
    <w:tmpl w:val="291A48F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1C2B529E"/>
    <w:multiLevelType w:val="hybridMultilevel"/>
    <w:tmpl w:val="9C2A7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692A5E"/>
    <w:multiLevelType w:val="hybridMultilevel"/>
    <w:tmpl w:val="BD784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9F26F3"/>
    <w:multiLevelType w:val="hybridMultilevel"/>
    <w:tmpl w:val="40DA3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C9213E"/>
    <w:multiLevelType w:val="multilevel"/>
    <w:tmpl w:val="AD60B9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4A586424"/>
    <w:multiLevelType w:val="hybridMultilevel"/>
    <w:tmpl w:val="1BCCD0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FFD7591"/>
    <w:multiLevelType w:val="hybridMultilevel"/>
    <w:tmpl w:val="FFD40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381FBB"/>
    <w:multiLevelType w:val="hybridMultilevel"/>
    <w:tmpl w:val="752A4B3A"/>
    <w:lvl w:ilvl="0" w:tplc="778254C0">
      <w:start w:val="1"/>
      <w:numFmt w:val="decimal"/>
      <w:lvlText w:val="%1."/>
      <w:lvlJc w:val="left"/>
      <w:pPr>
        <w:ind w:left="64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51F971D5"/>
    <w:multiLevelType w:val="hybridMultilevel"/>
    <w:tmpl w:val="E4CAB6BC"/>
    <w:lvl w:ilvl="0" w:tplc="CD4C8D58">
      <w:start w:val="6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83788D"/>
    <w:multiLevelType w:val="hybridMultilevel"/>
    <w:tmpl w:val="7B946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333676"/>
    <w:multiLevelType w:val="hybridMultilevel"/>
    <w:tmpl w:val="FBE2C612"/>
    <w:lvl w:ilvl="0" w:tplc="3718FD40">
      <w:start w:val="1"/>
      <w:numFmt w:val="bullet"/>
      <w:lvlText w:val="•"/>
      <w:lvlJc w:val="left"/>
      <w:pPr>
        <w:tabs>
          <w:tab w:val="num" w:pos="720"/>
        </w:tabs>
        <w:ind w:left="720" w:hanging="360"/>
      </w:pPr>
      <w:rPr>
        <w:rFonts w:ascii="Arial" w:hAnsi="Arial" w:hint="default"/>
      </w:rPr>
    </w:lvl>
    <w:lvl w:ilvl="1" w:tplc="41CC81E2" w:tentative="1">
      <w:start w:val="1"/>
      <w:numFmt w:val="bullet"/>
      <w:lvlText w:val="•"/>
      <w:lvlJc w:val="left"/>
      <w:pPr>
        <w:tabs>
          <w:tab w:val="num" w:pos="1440"/>
        </w:tabs>
        <w:ind w:left="1440" w:hanging="360"/>
      </w:pPr>
      <w:rPr>
        <w:rFonts w:ascii="Arial" w:hAnsi="Arial" w:hint="default"/>
      </w:rPr>
    </w:lvl>
    <w:lvl w:ilvl="2" w:tplc="38600C84" w:tentative="1">
      <w:start w:val="1"/>
      <w:numFmt w:val="bullet"/>
      <w:lvlText w:val="•"/>
      <w:lvlJc w:val="left"/>
      <w:pPr>
        <w:tabs>
          <w:tab w:val="num" w:pos="2160"/>
        </w:tabs>
        <w:ind w:left="2160" w:hanging="360"/>
      </w:pPr>
      <w:rPr>
        <w:rFonts w:ascii="Arial" w:hAnsi="Arial" w:hint="default"/>
      </w:rPr>
    </w:lvl>
    <w:lvl w:ilvl="3" w:tplc="8452C2CA" w:tentative="1">
      <w:start w:val="1"/>
      <w:numFmt w:val="bullet"/>
      <w:lvlText w:val="•"/>
      <w:lvlJc w:val="left"/>
      <w:pPr>
        <w:tabs>
          <w:tab w:val="num" w:pos="2880"/>
        </w:tabs>
        <w:ind w:left="2880" w:hanging="360"/>
      </w:pPr>
      <w:rPr>
        <w:rFonts w:ascii="Arial" w:hAnsi="Arial" w:hint="default"/>
      </w:rPr>
    </w:lvl>
    <w:lvl w:ilvl="4" w:tplc="5B622DC4" w:tentative="1">
      <w:start w:val="1"/>
      <w:numFmt w:val="bullet"/>
      <w:lvlText w:val="•"/>
      <w:lvlJc w:val="left"/>
      <w:pPr>
        <w:tabs>
          <w:tab w:val="num" w:pos="3600"/>
        </w:tabs>
        <w:ind w:left="3600" w:hanging="360"/>
      </w:pPr>
      <w:rPr>
        <w:rFonts w:ascii="Arial" w:hAnsi="Arial" w:hint="default"/>
      </w:rPr>
    </w:lvl>
    <w:lvl w:ilvl="5" w:tplc="3EA4A6D0" w:tentative="1">
      <w:start w:val="1"/>
      <w:numFmt w:val="bullet"/>
      <w:lvlText w:val="•"/>
      <w:lvlJc w:val="left"/>
      <w:pPr>
        <w:tabs>
          <w:tab w:val="num" w:pos="4320"/>
        </w:tabs>
        <w:ind w:left="4320" w:hanging="360"/>
      </w:pPr>
      <w:rPr>
        <w:rFonts w:ascii="Arial" w:hAnsi="Arial" w:hint="default"/>
      </w:rPr>
    </w:lvl>
    <w:lvl w:ilvl="6" w:tplc="F23CAB02" w:tentative="1">
      <w:start w:val="1"/>
      <w:numFmt w:val="bullet"/>
      <w:lvlText w:val="•"/>
      <w:lvlJc w:val="left"/>
      <w:pPr>
        <w:tabs>
          <w:tab w:val="num" w:pos="5040"/>
        </w:tabs>
        <w:ind w:left="5040" w:hanging="360"/>
      </w:pPr>
      <w:rPr>
        <w:rFonts w:ascii="Arial" w:hAnsi="Arial" w:hint="default"/>
      </w:rPr>
    </w:lvl>
    <w:lvl w:ilvl="7" w:tplc="1D2443C4" w:tentative="1">
      <w:start w:val="1"/>
      <w:numFmt w:val="bullet"/>
      <w:lvlText w:val="•"/>
      <w:lvlJc w:val="left"/>
      <w:pPr>
        <w:tabs>
          <w:tab w:val="num" w:pos="5760"/>
        </w:tabs>
        <w:ind w:left="5760" w:hanging="360"/>
      </w:pPr>
      <w:rPr>
        <w:rFonts w:ascii="Arial" w:hAnsi="Arial" w:hint="default"/>
      </w:rPr>
    </w:lvl>
    <w:lvl w:ilvl="8" w:tplc="29144D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2346E9"/>
    <w:multiLevelType w:val="multilevel"/>
    <w:tmpl w:val="5E960682"/>
    <w:lvl w:ilvl="0">
      <w:start w:val="1"/>
      <w:numFmt w:val="decimal"/>
      <w:pStyle w:val="Nadpisobsahu"/>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5AE0993"/>
    <w:multiLevelType w:val="hybridMultilevel"/>
    <w:tmpl w:val="0E843D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B618E3"/>
    <w:multiLevelType w:val="hybridMultilevel"/>
    <w:tmpl w:val="08CA73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BC3664D"/>
    <w:multiLevelType w:val="hybridMultilevel"/>
    <w:tmpl w:val="B404B2F8"/>
    <w:lvl w:ilvl="0" w:tplc="778254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FA7589"/>
    <w:multiLevelType w:val="hybridMultilevel"/>
    <w:tmpl w:val="B13E18E4"/>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79F54F9"/>
    <w:multiLevelType w:val="hybridMultilevel"/>
    <w:tmpl w:val="3FA652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21"/>
  </w:num>
  <w:num w:numId="7">
    <w:abstractNumId w:val="11"/>
  </w:num>
  <w:num w:numId="8">
    <w:abstractNumId w:val="5"/>
  </w:num>
  <w:num w:numId="9">
    <w:abstractNumId w:val="25"/>
  </w:num>
  <w:num w:numId="10">
    <w:abstractNumId w:val="28"/>
  </w:num>
  <w:num w:numId="11">
    <w:abstractNumId w:val="17"/>
  </w:num>
  <w:num w:numId="12">
    <w:abstractNumId w:val="3"/>
  </w:num>
  <w:num w:numId="13">
    <w:abstractNumId w:val="1"/>
  </w:num>
  <w:num w:numId="14">
    <w:abstractNumId w:val="14"/>
  </w:num>
  <w:num w:numId="15">
    <w:abstractNumId w:val="8"/>
  </w:num>
  <w:num w:numId="16">
    <w:abstractNumId w:val="19"/>
  </w:num>
  <w:num w:numId="17">
    <w:abstractNumId w:val="22"/>
  </w:num>
  <w:num w:numId="18">
    <w:abstractNumId w:val="18"/>
  </w:num>
  <w:num w:numId="19">
    <w:abstractNumId w:val="23"/>
  </w:num>
  <w:num w:numId="20">
    <w:abstractNumId w:val="4"/>
  </w:num>
  <w:num w:numId="21">
    <w:abstractNumId w:val="0"/>
  </w:num>
  <w:num w:numId="22">
    <w:abstractNumId w:val="15"/>
  </w:num>
  <w:num w:numId="23">
    <w:abstractNumId w:val="6"/>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6"/>
  </w:num>
  <w:num w:numId="28">
    <w:abstractNumId w:val="9"/>
  </w:num>
  <w:num w:numId="29">
    <w:abstractNumId w:val="24"/>
  </w:num>
  <w:num w:numId="3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0627C"/>
    <w:rsid w:val="000103CF"/>
    <w:rsid w:val="00012D00"/>
    <w:rsid w:val="00013DF1"/>
    <w:rsid w:val="00014A9F"/>
    <w:rsid w:val="00014F2F"/>
    <w:rsid w:val="0001584A"/>
    <w:rsid w:val="00016B61"/>
    <w:rsid w:val="000179F5"/>
    <w:rsid w:val="0002035C"/>
    <w:rsid w:val="000203B9"/>
    <w:rsid w:val="0002371D"/>
    <w:rsid w:val="000242F6"/>
    <w:rsid w:val="000249F5"/>
    <w:rsid w:val="00024ACE"/>
    <w:rsid w:val="00025784"/>
    <w:rsid w:val="0002724A"/>
    <w:rsid w:val="00027259"/>
    <w:rsid w:val="000278B4"/>
    <w:rsid w:val="0003057D"/>
    <w:rsid w:val="00030F66"/>
    <w:rsid w:val="00031B7A"/>
    <w:rsid w:val="00032EAF"/>
    <w:rsid w:val="000335CF"/>
    <w:rsid w:val="00033DD1"/>
    <w:rsid w:val="0003534C"/>
    <w:rsid w:val="000369F0"/>
    <w:rsid w:val="00036C48"/>
    <w:rsid w:val="00040150"/>
    <w:rsid w:val="0004128C"/>
    <w:rsid w:val="00044DB9"/>
    <w:rsid w:val="00046851"/>
    <w:rsid w:val="00050367"/>
    <w:rsid w:val="00050FEA"/>
    <w:rsid w:val="00051D11"/>
    <w:rsid w:val="00052206"/>
    <w:rsid w:val="00052499"/>
    <w:rsid w:val="000544B5"/>
    <w:rsid w:val="00054889"/>
    <w:rsid w:val="00056F2A"/>
    <w:rsid w:val="00057193"/>
    <w:rsid w:val="00061005"/>
    <w:rsid w:val="00062D02"/>
    <w:rsid w:val="00065DF6"/>
    <w:rsid w:val="000666B2"/>
    <w:rsid w:val="00066D28"/>
    <w:rsid w:val="00067020"/>
    <w:rsid w:val="00070749"/>
    <w:rsid w:val="00070AE9"/>
    <w:rsid w:val="0007125E"/>
    <w:rsid w:val="0007159D"/>
    <w:rsid w:val="00071F38"/>
    <w:rsid w:val="00074450"/>
    <w:rsid w:val="00075011"/>
    <w:rsid w:val="00081781"/>
    <w:rsid w:val="00083E85"/>
    <w:rsid w:val="00084053"/>
    <w:rsid w:val="00085550"/>
    <w:rsid w:val="000862FA"/>
    <w:rsid w:val="00086555"/>
    <w:rsid w:val="000871C4"/>
    <w:rsid w:val="000872BF"/>
    <w:rsid w:val="000909AF"/>
    <w:rsid w:val="00090CFE"/>
    <w:rsid w:val="00091C53"/>
    <w:rsid w:val="00092229"/>
    <w:rsid w:val="00093843"/>
    <w:rsid w:val="00093B70"/>
    <w:rsid w:val="00095DD7"/>
    <w:rsid w:val="00095F04"/>
    <w:rsid w:val="000A0E3D"/>
    <w:rsid w:val="000A560E"/>
    <w:rsid w:val="000A587B"/>
    <w:rsid w:val="000A5EDE"/>
    <w:rsid w:val="000A5F69"/>
    <w:rsid w:val="000A6F5B"/>
    <w:rsid w:val="000A7D7A"/>
    <w:rsid w:val="000A7D80"/>
    <w:rsid w:val="000B2F29"/>
    <w:rsid w:val="000B2FCB"/>
    <w:rsid w:val="000B6887"/>
    <w:rsid w:val="000C10FC"/>
    <w:rsid w:val="000C145C"/>
    <w:rsid w:val="000C36FD"/>
    <w:rsid w:val="000C4762"/>
    <w:rsid w:val="000C4A49"/>
    <w:rsid w:val="000C59B3"/>
    <w:rsid w:val="000C5AD0"/>
    <w:rsid w:val="000C71EE"/>
    <w:rsid w:val="000C7406"/>
    <w:rsid w:val="000C7BBE"/>
    <w:rsid w:val="000D062B"/>
    <w:rsid w:val="000D21E2"/>
    <w:rsid w:val="000D283A"/>
    <w:rsid w:val="000D290E"/>
    <w:rsid w:val="000D4EF2"/>
    <w:rsid w:val="000D5063"/>
    <w:rsid w:val="000D58C0"/>
    <w:rsid w:val="000D704C"/>
    <w:rsid w:val="000E3B62"/>
    <w:rsid w:val="000E4785"/>
    <w:rsid w:val="000E4800"/>
    <w:rsid w:val="000E51A3"/>
    <w:rsid w:val="000E5A87"/>
    <w:rsid w:val="000E6E54"/>
    <w:rsid w:val="000E720F"/>
    <w:rsid w:val="000E7473"/>
    <w:rsid w:val="000E7971"/>
    <w:rsid w:val="000E7D25"/>
    <w:rsid w:val="000F27BA"/>
    <w:rsid w:val="000F292E"/>
    <w:rsid w:val="000F4522"/>
    <w:rsid w:val="000F57A2"/>
    <w:rsid w:val="000F7DA2"/>
    <w:rsid w:val="0010075E"/>
    <w:rsid w:val="00100774"/>
    <w:rsid w:val="00101481"/>
    <w:rsid w:val="001018A2"/>
    <w:rsid w:val="00103472"/>
    <w:rsid w:val="001037F6"/>
    <w:rsid w:val="00104A7E"/>
    <w:rsid w:val="001068B8"/>
    <w:rsid w:val="00107698"/>
    <w:rsid w:val="00110879"/>
    <w:rsid w:val="001135A2"/>
    <w:rsid w:val="00113A14"/>
    <w:rsid w:val="00116A3B"/>
    <w:rsid w:val="001172FB"/>
    <w:rsid w:val="001207B2"/>
    <w:rsid w:val="00120DCA"/>
    <w:rsid w:val="0012280F"/>
    <w:rsid w:val="00125405"/>
    <w:rsid w:val="00125A65"/>
    <w:rsid w:val="00125AFA"/>
    <w:rsid w:val="001267F1"/>
    <w:rsid w:val="00127005"/>
    <w:rsid w:val="00127530"/>
    <w:rsid w:val="001303E1"/>
    <w:rsid w:val="001307A1"/>
    <w:rsid w:val="001321B5"/>
    <w:rsid w:val="00133EF4"/>
    <w:rsid w:val="00137FC3"/>
    <w:rsid w:val="001409AC"/>
    <w:rsid w:val="001422BC"/>
    <w:rsid w:val="001444E5"/>
    <w:rsid w:val="00145FF2"/>
    <w:rsid w:val="0014616B"/>
    <w:rsid w:val="0014630E"/>
    <w:rsid w:val="00147044"/>
    <w:rsid w:val="00147567"/>
    <w:rsid w:val="00150237"/>
    <w:rsid w:val="00151050"/>
    <w:rsid w:val="00151A9B"/>
    <w:rsid w:val="001525FD"/>
    <w:rsid w:val="00152900"/>
    <w:rsid w:val="00152E30"/>
    <w:rsid w:val="00153806"/>
    <w:rsid w:val="00153C10"/>
    <w:rsid w:val="00154837"/>
    <w:rsid w:val="00157030"/>
    <w:rsid w:val="00157E51"/>
    <w:rsid w:val="00160B68"/>
    <w:rsid w:val="0016171A"/>
    <w:rsid w:val="0016270D"/>
    <w:rsid w:val="00162B71"/>
    <w:rsid w:val="0016573F"/>
    <w:rsid w:val="0016660D"/>
    <w:rsid w:val="00166B75"/>
    <w:rsid w:val="00166E4C"/>
    <w:rsid w:val="00167BDB"/>
    <w:rsid w:val="0017015A"/>
    <w:rsid w:val="0017119F"/>
    <w:rsid w:val="00172E6E"/>
    <w:rsid w:val="001842B4"/>
    <w:rsid w:val="00185C21"/>
    <w:rsid w:val="00186BE8"/>
    <w:rsid w:val="0019068A"/>
    <w:rsid w:val="001914FF"/>
    <w:rsid w:val="00193D58"/>
    <w:rsid w:val="00194AE9"/>
    <w:rsid w:val="00194CE8"/>
    <w:rsid w:val="00194CEC"/>
    <w:rsid w:val="00195151"/>
    <w:rsid w:val="001952A0"/>
    <w:rsid w:val="001962E1"/>
    <w:rsid w:val="001965E1"/>
    <w:rsid w:val="001974FA"/>
    <w:rsid w:val="001978D2"/>
    <w:rsid w:val="00197C96"/>
    <w:rsid w:val="001A0600"/>
    <w:rsid w:val="001A0E77"/>
    <w:rsid w:val="001A2963"/>
    <w:rsid w:val="001A423B"/>
    <w:rsid w:val="001A58B3"/>
    <w:rsid w:val="001A5FFF"/>
    <w:rsid w:val="001A7AB7"/>
    <w:rsid w:val="001B028B"/>
    <w:rsid w:val="001B1AF2"/>
    <w:rsid w:val="001B278F"/>
    <w:rsid w:val="001B59C1"/>
    <w:rsid w:val="001B5B62"/>
    <w:rsid w:val="001C0A45"/>
    <w:rsid w:val="001C277E"/>
    <w:rsid w:val="001C2D39"/>
    <w:rsid w:val="001C2DF6"/>
    <w:rsid w:val="001C4C0B"/>
    <w:rsid w:val="001C5627"/>
    <w:rsid w:val="001C57D8"/>
    <w:rsid w:val="001C6B93"/>
    <w:rsid w:val="001D0604"/>
    <w:rsid w:val="001D2241"/>
    <w:rsid w:val="001D2676"/>
    <w:rsid w:val="001E17C9"/>
    <w:rsid w:val="001E3C70"/>
    <w:rsid w:val="001E419F"/>
    <w:rsid w:val="001F0E4E"/>
    <w:rsid w:val="001F177F"/>
    <w:rsid w:val="001F2D49"/>
    <w:rsid w:val="001F2E58"/>
    <w:rsid w:val="001F4C72"/>
    <w:rsid w:val="001F5CD7"/>
    <w:rsid w:val="001F5F34"/>
    <w:rsid w:val="001F68FD"/>
    <w:rsid w:val="002000E4"/>
    <w:rsid w:val="00200E2B"/>
    <w:rsid w:val="00201AC7"/>
    <w:rsid w:val="00210895"/>
    <w:rsid w:val="00211559"/>
    <w:rsid w:val="0021195F"/>
    <w:rsid w:val="002123D3"/>
    <w:rsid w:val="00214469"/>
    <w:rsid w:val="00214A2E"/>
    <w:rsid w:val="00215482"/>
    <w:rsid w:val="00215A16"/>
    <w:rsid w:val="00220FC1"/>
    <w:rsid w:val="0022538D"/>
    <w:rsid w:val="002255E9"/>
    <w:rsid w:val="00225DA6"/>
    <w:rsid w:val="002273D3"/>
    <w:rsid w:val="002300B6"/>
    <w:rsid w:val="00230B57"/>
    <w:rsid w:val="002334BA"/>
    <w:rsid w:val="00234F76"/>
    <w:rsid w:val="00235981"/>
    <w:rsid w:val="002404A4"/>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26F"/>
    <w:rsid w:val="00257FC1"/>
    <w:rsid w:val="0026086A"/>
    <w:rsid w:val="002629E2"/>
    <w:rsid w:val="00264BFC"/>
    <w:rsid w:val="00265237"/>
    <w:rsid w:val="00265ED9"/>
    <w:rsid w:val="002662C5"/>
    <w:rsid w:val="00266BC7"/>
    <w:rsid w:val="00270C2B"/>
    <w:rsid w:val="002711C1"/>
    <w:rsid w:val="00272911"/>
    <w:rsid w:val="00273821"/>
    <w:rsid w:val="0027382A"/>
    <w:rsid w:val="00273A70"/>
    <w:rsid w:val="00274E31"/>
    <w:rsid w:val="002756DF"/>
    <w:rsid w:val="00276A3F"/>
    <w:rsid w:val="00277CA5"/>
    <w:rsid w:val="00280ABA"/>
    <w:rsid w:val="00280C14"/>
    <w:rsid w:val="00281028"/>
    <w:rsid w:val="0028103B"/>
    <w:rsid w:val="00281DCC"/>
    <w:rsid w:val="00283813"/>
    <w:rsid w:val="00283B63"/>
    <w:rsid w:val="00284C4B"/>
    <w:rsid w:val="00285F9D"/>
    <w:rsid w:val="0028652D"/>
    <w:rsid w:val="00290FF2"/>
    <w:rsid w:val="002956AD"/>
    <w:rsid w:val="00296D71"/>
    <w:rsid w:val="00297635"/>
    <w:rsid w:val="002A0F37"/>
    <w:rsid w:val="002A262B"/>
    <w:rsid w:val="002A3316"/>
    <w:rsid w:val="002A4328"/>
    <w:rsid w:val="002A4EAB"/>
    <w:rsid w:val="002A56FE"/>
    <w:rsid w:val="002A6925"/>
    <w:rsid w:val="002B04AE"/>
    <w:rsid w:val="002B0E7B"/>
    <w:rsid w:val="002B2742"/>
    <w:rsid w:val="002B4071"/>
    <w:rsid w:val="002B4228"/>
    <w:rsid w:val="002B7FEE"/>
    <w:rsid w:val="002C0B4A"/>
    <w:rsid w:val="002C1BB0"/>
    <w:rsid w:val="002C4B70"/>
    <w:rsid w:val="002C64EF"/>
    <w:rsid w:val="002C6665"/>
    <w:rsid w:val="002C6F68"/>
    <w:rsid w:val="002C7A38"/>
    <w:rsid w:val="002C7A49"/>
    <w:rsid w:val="002D0745"/>
    <w:rsid w:val="002D11AD"/>
    <w:rsid w:val="002D2128"/>
    <w:rsid w:val="002D23B3"/>
    <w:rsid w:val="002D251A"/>
    <w:rsid w:val="002D3C0F"/>
    <w:rsid w:val="002D43E6"/>
    <w:rsid w:val="002D4BB6"/>
    <w:rsid w:val="002D5926"/>
    <w:rsid w:val="002D5C46"/>
    <w:rsid w:val="002D607A"/>
    <w:rsid w:val="002D6C83"/>
    <w:rsid w:val="002D6E30"/>
    <w:rsid w:val="002D751C"/>
    <w:rsid w:val="002E1304"/>
    <w:rsid w:val="002E1369"/>
    <w:rsid w:val="002E1A78"/>
    <w:rsid w:val="002E2D14"/>
    <w:rsid w:val="002E313F"/>
    <w:rsid w:val="002E3635"/>
    <w:rsid w:val="002E39F8"/>
    <w:rsid w:val="002E6E8C"/>
    <w:rsid w:val="002E730D"/>
    <w:rsid w:val="002F20C1"/>
    <w:rsid w:val="002F6294"/>
    <w:rsid w:val="002F79DA"/>
    <w:rsid w:val="00300418"/>
    <w:rsid w:val="003006A8"/>
    <w:rsid w:val="00300B6D"/>
    <w:rsid w:val="0030154D"/>
    <w:rsid w:val="00302142"/>
    <w:rsid w:val="003025EB"/>
    <w:rsid w:val="00304509"/>
    <w:rsid w:val="003078A1"/>
    <w:rsid w:val="003100E1"/>
    <w:rsid w:val="00310565"/>
    <w:rsid w:val="00311AA4"/>
    <w:rsid w:val="0031387C"/>
    <w:rsid w:val="003139ED"/>
    <w:rsid w:val="00313A77"/>
    <w:rsid w:val="003146E1"/>
    <w:rsid w:val="003153D0"/>
    <w:rsid w:val="003154FE"/>
    <w:rsid w:val="00320FF1"/>
    <w:rsid w:val="00321A8E"/>
    <w:rsid w:val="00322213"/>
    <w:rsid w:val="0032275E"/>
    <w:rsid w:val="00323E78"/>
    <w:rsid w:val="0033113B"/>
    <w:rsid w:val="003315A8"/>
    <w:rsid w:val="003327CE"/>
    <w:rsid w:val="00332EBE"/>
    <w:rsid w:val="003352D6"/>
    <w:rsid w:val="0033650C"/>
    <w:rsid w:val="00337DDA"/>
    <w:rsid w:val="00337FB0"/>
    <w:rsid w:val="00340225"/>
    <w:rsid w:val="00340B23"/>
    <w:rsid w:val="00340CF2"/>
    <w:rsid w:val="0035029A"/>
    <w:rsid w:val="003519C1"/>
    <w:rsid w:val="003519E4"/>
    <w:rsid w:val="00351F5F"/>
    <w:rsid w:val="00353C5D"/>
    <w:rsid w:val="00355BAB"/>
    <w:rsid w:val="00357CB1"/>
    <w:rsid w:val="0036084B"/>
    <w:rsid w:val="00361371"/>
    <w:rsid w:val="0036140A"/>
    <w:rsid w:val="003622E0"/>
    <w:rsid w:val="00362D0D"/>
    <w:rsid w:val="00363409"/>
    <w:rsid w:val="003637D7"/>
    <w:rsid w:val="00366843"/>
    <w:rsid w:val="00370E5C"/>
    <w:rsid w:val="00371CE8"/>
    <w:rsid w:val="00372419"/>
    <w:rsid w:val="003728F1"/>
    <w:rsid w:val="00372AE7"/>
    <w:rsid w:val="00376F7A"/>
    <w:rsid w:val="003816A0"/>
    <w:rsid w:val="00385D40"/>
    <w:rsid w:val="0038703A"/>
    <w:rsid w:val="00387519"/>
    <w:rsid w:val="00387923"/>
    <w:rsid w:val="00387F5C"/>
    <w:rsid w:val="0039013B"/>
    <w:rsid w:val="00390A58"/>
    <w:rsid w:val="00390EB2"/>
    <w:rsid w:val="0039112C"/>
    <w:rsid w:val="003916C7"/>
    <w:rsid w:val="00394E3E"/>
    <w:rsid w:val="00397293"/>
    <w:rsid w:val="003A3722"/>
    <w:rsid w:val="003A48D8"/>
    <w:rsid w:val="003A5382"/>
    <w:rsid w:val="003A5846"/>
    <w:rsid w:val="003A6EEF"/>
    <w:rsid w:val="003B04A4"/>
    <w:rsid w:val="003B0C0E"/>
    <w:rsid w:val="003B26AC"/>
    <w:rsid w:val="003B2D72"/>
    <w:rsid w:val="003B5438"/>
    <w:rsid w:val="003B610B"/>
    <w:rsid w:val="003C0389"/>
    <w:rsid w:val="003C0A74"/>
    <w:rsid w:val="003C0B11"/>
    <w:rsid w:val="003C22EE"/>
    <w:rsid w:val="003C305C"/>
    <w:rsid w:val="003C4156"/>
    <w:rsid w:val="003C472B"/>
    <w:rsid w:val="003C4ABB"/>
    <w:rsid w:val="003D01EA"/>
    <w:rsid w:val="003D046D"/>
    <w:rsid w:val="003D1AF8"/>
    <w:rsid w:val="003D3EA5"/>
    <w:rsid w:val="003D59CC"/>
    <w:rsid w:val="003D67F0"/>
    <w:rsid w:val="003D682E"/>
    <w:rsid w:val="003D723D"/>
    <w:rsid w:val="003E086D"/>
    <w:rsid w:val="003E09E1"/>
    <w:rsid w:val="003E3984"/>
    <w:rsid w:val="003E5793"/>
    <w:rsid w:val="003E59FE"/>
    <w:rsid w:val="003E5FE7"/>
    <w:rsid w:val="003F0F2C"/>
    <w:rsid w:val="003F191C"/>
    <w:rsid w:val="003F1C67"/>
    <w:rsid w:val="003F32DF"/>
    <w:rsid w:val="003F4D97"/>
    <w:rsid w:val="003F519C"/>
    <w:rsid w:val="003F5711"/>
    <w:rsid w:val="003F7E2A"/>
    <w:rsid w:val="00401780"/>
    <w:rsid w:val="00404249"/>
    <w:rsid w:val="0040551D"/>
    <w:rsid w:val="004059B2"/>
    <w:rsid w:val="004106C6"/>
    <w:rsid w:val="00411B8E"/>
    <w:rsid w:val="004121AF"/>
    <w:rsid w:val="004148A0"/>
    <w:rsid w:val="00415D6E"/>
    <w:rsid w:val="00415E35"/>
    <w:rsid w:val="0041678A"/>
    <w:rsid w:val="00417DF1"/>
    <w:rsid w:val="004222BF"/>
    <w:rsid w:val="004232D3"/>
    <w:rsid w:val="004254A1"/>
    <w:rsid w:val="004317B6"/>
    <w:rsid w:val="00431B33"/>
    <w:rsid w:val="00431BA4"/>
    <w:rsid w:val="004321D2"/>
    <w:rsid w:val="00433A2E"/>
    <w:rsid w:val="00434C75"/>
    <w:rsid w:val="004350B5"/>
    <w:rsid w:val="0043787F"/>
    <w:rsid w:val="00437AC0"/>
    <w:rsid w:val="00437C1F"/>
    <w:rsid w:val="00440CB4"/>
    <w:rsid w:val="004426A9"/>
    <w:rsid w:val="004432A0"/>
    <w:rsid w:val="00443374"/>
    <w:rsid w:val="0044342B"/>
    <w:rsid w:val="00444A0A"/>
    <w:rsid w:val="004453BB"/>
    <w:rsid w:val="00446E5A"/>
    <w:rsid w:val="00447A58"/>
    <w:rsid w:val="00451ABF"/>
    <w:rsid w:val="00452463"/>
    <w:rsid w:val="00452C7E"/>
    <w:rsid w:val="00453753"/>
    <w:rsid w:val="004541C8"/>
    <w:rsid w:val="004551F8"/>
    <w:rsid w:val="004552F1"/>
    <w:rsid w:val="00455401"/>
    <w:rsid w:val="00460B95"/>
    <w:rsid w:val="00461481"/>
    <w:rsid w:val="00462045"/>
    <w:rsid w:val="0046380B"/>
    <w:rsid w:val="00463E31"/>
    <w:rsid w:val="004720C2"/>
    <w:rsid w:val="00472E74"/>
    <w:rsid w:val="00473645"/>
    <w:rsid w:val="00473A0A"/>
    <w:rsid w:val="00473FBD"/>
    <w:rsid w:val="004748E9"/>
    <w:rsid w:val="00474F44"/>
    <w:rsid w:val="004755FC"/>
    <w:rsid w:val="00481ED2"/>
    <w:rsid w:val="00482B2F"/>
    <w:rsid w:val="00482BD9"/>
    <w:rsid w:val="00482EDB"/>
    <w:rsid w:val="00483A72"/>
    <w:rsid w:val="00484CB3"/>
    <w:rsid w:val="00485230"/>
    <w:rsid w:val="0048544F"/>
    <w:rsid w:val="00485467"/>
    <w:rsid w:val="00487F08"/>
    <w:rsid w:val="00494F25"/>
    <w:rsid w:val="00496789"/>
    <w:rsid w:val="004A0800"/>
    <w:rsid w:val="004A0BA8"/>
    <w:rsid w:val="004A24F1"/>
    <w:rsid w:val="004A3B16"/>
    <w:rsid w:val="004A5356"/>
    <w:rsid w:val="004A5C62"/>
    <w:rsid w:val="004A5E62"/>
    <w:rsid w:val="004A659E"/>
    <w:rsid w:val="004A6987"/>
    <w:rsid w:val="004A7C0A"/>
    <w:rsid w:val="004B07BF"/>
    <w:rsid w:val="004B0E49"/>
    <w:rsid w:val="004B3171"/>
    <w:rsid w:val="004B322F"/>
    <w:rsid w:val="004B3B90"/>
    <w:rsid w:val="004B49CA"/>
    <w:rsid w:val="004B4D88"/>
    <w:rsid w:val="004B5AB3"/>
    <w:rsid w:val="004B64C1"/>
    <w:rsid w:val="004B74AC"/>
    <w:rsid w:val="004C022A"/>
    <w:rsid w:val="004C0F47"/>
    <w:rsid w:val="004C14CA"/>
    <w:rsid w:val="004C1E4F"/>
    <w:rsid w:val="004C5158"/>
    <w:rsid w:val="004C5DDA"/>
    <w:rsid w:val="004C70DF"/>
    <w:rsid w:val="004C756F"/>
    <w:rsid w:val="004D04BB"/>
    <w:rsid w:val="004D053A"/>
    <w:rsid w:val="004D08CB"/>
    <w:rsid w:val="004D1868"/>
    <w:rsid w:val="004D1C5E"/>
    <w:rsid w:val="004D2441"/>
    <w:rsid w:val="004D3B56"/>
    <w:rsid w:val="004D6A5B"/>
    <w:rsid w:val="004D6D90"/>
    <w:rsid w:val="004D7469"/>
    <w:rsid w:val="004D7675"/>
    <w:rsid w:val="004D7E68"/>
    <w:rsid w:val="004E29A8"/>
    <w:rsid w:val="004E2C2C"/>
    <w:rsid w:val="004E4AE1"/>
    <w:rsid w:val="004E4B99"/>
    <w:rsid w:val="004E63AF"/>
    <w:rsid w:val="004E6EEC"/>
    <w:rsid w:val="004E7D14"/>
    <w:rsid w:val="004E7F67"/>
    <w:rsid w:val="004F17E3"/>
    <w:rsid w:val="004F1DCE"/>
    <w:rsid w:val="004F1F87"/>
    <w:rsid w:val="004F290A"/>
    <w:rsid w:val="004F2BA0"/>
    <w:rsid w:val="004F2ED6"/>
    <w:rsid w:val="004F3ECA"/>
    <w:rsid w:val="004F41D3"/>
    <w:rsid w:val="004F541A"/>
    <w:rsid w:val="004F65E7"/>
    <w:rsid w:val="004F736A"/>
    <w:rsid w:val="00500182"/>
    <w:rsid w:val="005025F6"/>
    <w:rsid w:val="00503270"/>
    <w:rsid w:val="005039EC"/>
    <w:rsid w:val="00503F4B"/>
    <w:rsid w:val="00504EE8"/>
    <w:rsid w:val="00507EFD"/>
    <w:rsid w:val="005103F3"/>
    <w:rsid w:val="005125B8"/>
    <w:rsid w:val="00512899"/>
    <w:rsid w:val="0051576F"/>
    <w:rsid w:val="00515A4A"/>
    <w:rsid w:val="00517AF3"/>
    <w:rsid w:val="00520182"/>
    <w:rsid w:val="00525B29"/>
    <w:rsid w:val="00525C8C"/>
    <w:rsid w:val="0052656B"/>
    <w:rsid w:val="0052661C"/>
    <w:rsid w:val="00527FEF"/>
    <w:rsid w:val="005316D6"/>
    <w:rsid w:val="00533B94"/>
    <w:rsid w:val="00534878"/>
    <w:rsid w:val="00534C12"/>
    <w:rsid w:val="005373CD"/>
    <w:rsid w:val="0054127D"/>
    <w:rsid w:val="00543429"/>
    <w:rsid w:val="00544283"/>
    <w:rsid w:val="00551C8B"/>
    <w:rsid w:val="00552522"/>
    <w:rsid w:val="00552C00"/>
    <w:rsid w:val="00553E7C"/>
    <w:rsid w:val="00554046"/>
    <w:rsid w:val="00554154"/>
    <w:rsid w:val="00554B49"/>
    <w:rsid w:val="005569E0"/>
    <w:rsid w:val="00556D1B"/>
    <w:rsid w:val="0056078D"/>
    <w:rsid w:val="0056136C"/>
    <w:rsid w:val="00561BB0"/>
    <w:rsid w:val="00561F92"/>
    <w:rsid w:val="005629E5"/>
    <w:rsid w:val="00563C33"/>
    <w:rsid w:val="00564A56"/>
    <w:rsid w:val="00564B69"/>
    <w:rsid w:val="00565991"/>
    <w:rsid w:val="00566BEA"/>
    <w:rsid w:val="0057042D"/>
    <w:rsid w:val="005711D8"/>
    <w:rsid w:val="00573055"/>
    <w:rsid w:val="00573BA2"/>
    <w:rsid w:val="00575A87"/>
    <w:rsid w:val="00582575"/>
    <w:rsid w:val="00582909"/>
    <w:rsid w:val="00584756"/>
    <w:rsid w:val="005861F5"/>
    <w:rsid w:val="00591022"/>
    <w:rsid w:val="00591195"/>
    <w:rsid w:val="005915AE"/>
    <w:rsid w:val="005929E7"/>
    <w:rsid w:val="005931E4"/>
    <w:rsid w:val="00593EFD"/>
    <w:rsid w:val="005949DC"/>
    <w:rsid w:val="00596743"/>
    <w:rsid w:val="00596EE4"/>
    <w:rsid w:val="00597B22"/>
    <w:rsid w:val="005A096A"/>
    <w:rsid w:val="005A138A"/>
    <w:rsid w:val="005A395B"/>
    <w:rsid w:val="005A3AFC"/>
    <w:rsid w:val="005A3C52"/>
    <w:rsid w:val="005A410F"/>
    <w:rsid w:val="005A4D0C"/>
    <w:rsid w:val="005A78B0"/>
    <w:rsid w:val="005B30EC"/>
    <w:rsid w:val="005B3CBD"/>
    <w:rsid w:val="005B4616"/>
    <w:rsid w:val="005B4FEF"/>
    <w:rsid w:val="005C1BD4"/>
    <w:rsid w:val="005C2192"/>
    <w:rsid w:val="005C2A1B"/>
    <w:rsid w:val="005C4ADA"/>
    <w:rsid w:val="005C50A9"/>
    <w:rsid w:val="005C6D8A"/>
    <w:rsid w:val="005C74C1"/>
    <w:rsid w:val="005D075B"/>
    <w:rsid w:val="005D116D"/>
    <w:rsid w:val="005D1D78"/>
    <w:rsid w:val="005D2190"/>
    <w:rsid w:val="005D53BE"/>
    <w:rsid w:val="005D6829"/>
    <w:rsid w:val="005D7536"/>
    <w:rsid w:val="005E023F"/>
    <w:rsid w:val="005E29BE"/>
    <w:rsid w:val="005E2A84"/>
    <w:rsid w:val="005E3F0C"/>
    <w:rsid w:val="005E6190"/>
    <w:rsid w:val="005E68D4"/>
    <w:rsid w:val="005E6EDE"/>
    <w:rsid w:val="005E7F73"/>
    <w:rsid w:val="005F14D3"/>
    <w:rsid w:val="005F5218"/>
    <w:rsid w:val="00600835"/>
    <w:rsid w:val="00601CB2"/>
    <w:rsid w:val="00601DF0"/>
    <w:rsid w:val="006033CF"/>
    <w:rsid w:val="006075E4"/>
    <w:rsid w:val="00607659"/>
    <w:rsid w:val="006102A0"/>
    <w:rsid w:val="00610B8C"/>
    <w:rsid w:val="00611070"/>
    <w:rsid w:val="00613870"/>
    <w:rsid w:val="006147BF"/>
    <w:rsid w:val="006156B9"/>
    <w:rsid w:val="006167F7"/>
    <w:rsid w:val="0061688E"/>
    <w:rsid w:val="006172E7"/>
    <w:rsid w:val="00617642"/>
    <w:rsid w:val="00623E2B"/>
    <w:rsid w:val="00624739"/>
    <w:rsid w:val="00627C8A"/>
    <w:rsid w:val="00630B05"/>
    <w:rsid w:val="006362BD"/>
    <w:rsid w:val="00636AFE"/>
    <w:rsid w:val="006412CE"/>
    <w:rsid w:val="006427DA"/>
    <w:rsid w:val="0064353D"/>
    <w:rsid w:val="00645AB7"/>
    <w:rsid w:val="00650DDB"/>
    <w:rsid w:val="00651649"/>
    <w:rsid w:val="00651CF1"/>
    <w:rsid w:val="00651D15"/>
    <w:rsid w:val="0065303F"/>
    <w:rsid w:val="0065507A"/>
    <w:rsid w:val="00656250"/>
    <w:rsid w:val="00663C4D"/>
    <w:rsid w:val="00664A12"/>
    <w:rsid w:val="00664F18"/>
    <w:rsid w:val="00665294"/>
    <w:rsid w:val="00665970"/>
    <w:rsid w:val="00666182"/>
    <w:rsid w:val="006710DF"/>
    <w:rsid w:val="006779C6"/>
    <w:rsid w:val="00681086"/>
    <w:rsid w:val="0068246F"/>
    <w:rsid w:val="006852DE"/>
    <w:rsid w:val="00686C37"/>
    <w:rsid w:val="00692434"/>
    <w:rsid w:val="006950C7"/>
    <w:rsid w:val="00695D24"/>
    <w:rsid w:val="00696639"/>
    <w:rsid w:val="00697C60"/>
    <w:rsid w:val="006A0258"/>
    <w:rsid w:val="006A1416"/>
    <w:rsid w:val="006A1A52"/>
    <w:rsid w:val="006A1D4B"/>
    <w:rsid w:val="006A1EC0"/>
    <w:rsid w:val="006A47E0"/>
    <w:rsid w:val="006A5B28"/>
    <w:rsid w:val="006A5FF3"/>
    <w:rsid w:val="006A64E8"/>
    <w:rsid w:val="006A6EA8"/>
    <w:rsid w:val="006B1E5C"/>
    <w:rsid w:val="006B67DF"/>
    <w:rsid w:val="006B696A"/>
    <w:rsid w:val="006C0241"/>
    <w:rsid w:val="006C2F8C"/>
    <w:rsid w:val="006C3557"/>
    <w:rsid w:val="006C4182"/>
    <w:rsid w:val="006C63FB"/>
    <w:rsid w:val="006C745C"/>
    <w:rsid w:val="006D0943"/>
    <w:rsid w:val="006D2BF7"/>
    <w:rsid w:val="006D5B5C"/>
    <w:rsid w:val="006D6E7D"/>
    <w:rsid w:val="006D72DB"/>
    <w:rsid w:val="006E076F"/>
    <w:rsid w:val="006E0C9C"/>
    <w:rsid w:val="006E15A5"/>
    <w:rsid w:val="006E25B8"/>
    <w:rsid w:val="006E5560"/>
    <w:rsid w:val="006F15E7"/>
    <w:rsid w:val="006F2FE6"/>
    <w:rsid w:val="006F49AC"/>
    <w:rsid w:val="006F4A05"/>
    <w:rsid w:val="006F5658"/>
    <w:rsid w:val="006F62D0"/>
    <w:rsid w:val="006F7D2B"/>
    <w:rsid w:val="007006BD"/>
    <w:rsid w:val="0070267B"/>
    <w:rsid w:val="007032A4"/>
    <w:rsid w:val="007039E9"/>
    <w:rsid w:val="00710C82"/>
    <w:rsid w:val="00710F5B"/>
    <w:rsid w:val="00711302"/>
    <w:rsid w:val="00711EE0"/>
    <w:rsid w:val="00712804"/>
    <w:rsid w:val="00714116"/>
    <w:rsid w:val="007141C2"/>
    <w:rsid w:val="00715099"/>
    <w:rsid w:val="00715A1F"/>
    <w:rsid w:val="00715D06"/>
    <w:rsid w:val="00717A60"/>
    <w:rsid w:val="00721A04"/>
    <w:rsid w:val="007267CB"/>
    <w:rsid w:val="00726C49"/>
    <w:rsid w:val="0072746E"/>
    <w:rsid w:val="00727DE9"/>
    <w:rsid w:val="00730661"/>
    <w:rsid w:val="00731407"/>
    <w:rsid w:val="007321D4"/>
    <w:rsid w:val="007323A3"/>
    <w:rsid w:val="00733B6B"/>
    <w:rsid w:val="00733ECC"/>
    <w:rsid w:val="007344F6"/>
    <w:rsid w:val="00735416"/>
    <w:rsid w:val="00735E38"/>
    <w:rsid w:val="0074286C"/>
    <w:rsid w:val="007429B3"/>
    <w:rsid w:val="0074334E"/>
    <w:rsid w:val="00744621"/>
    <w:rsid w:val="0074488E"/>
    <w:rsid w:val="00747BD4"/>
    <w:rsid w:val="007505A0"/>
    <w:rsid w:val="007519DD"/>
    <w:rsid w:val="00751E3A"/>
    <w:rsid w:val="00754196"/>
    <w:rsid w:val="00754F4F"/>
    <w:rsid w:val="00755AC1"/>
    <w:rsid w:val="00757A02"/>
    <w:rsid w:val="00760874"/>
    <w:rsid w:val="007608AA"/>
    <w:rsid w:val="00760A3B"/>
    <w:rsid w:val="007633D5"/>
    <w:rsid w:val="007634F9"/>
    <w:rsid w:val="00765184"/>
    <w:rsid w:val="007654BE"/>
    <w:rsid w:val="00766100"/>
    <w:rsid w:val="00766C0B"/>
    <w:rsid w:val="00770A59"/>
    <w:rsid w:val="00771FEA"/>
    <w:rsid w:val="00772440"/>
    <w:rsid w:val="00772696"/>
    <w:rsid w:val="00772EE3"/>
    <w:rsid w:val="00773E21"/>
    <w:rsid w:val="00780E72"/>
    <w:rsid w:val="00780FE0"/>
    <w:rsid w:val="00781D19"/>
    <w:rsid w:val="007850B0"/>
    <w:rsid w:val="00785606"/>
    <w:rsid w:val="007858FB"/>
    <w:rsid w:val="00785F4C"/>
    <w:rsid w:val="007864D9"/>
    <w:rsid w:val="0078679D"/>
    <w:rsid w:val="007876AB"/>
    <w:rsid w:val="00790945"/>
    <w:rsid w:val="00791FCA"/>
    <w:rsid w:val="007945E9"/>
    <w:rsid w:val="00796657"/>
    <w:rsid w:val="0079688E"/>
    <w:rsid w:val="007A1CD9"/>
    <w:rsid w:val="007A1EEE"/>
    <w:rsid w:val="007A4821"/>
    <w:rsid w:val="007A520D"/>
    <w:rsid w:val="007A5286"/>
    <w:rsid w:val="007A5AFB"/>
    <w:rsid w:val="007A65C0"/>
    <w:rsid w:val="007B0325"/>
    <w:rsid w:val="007B2715"/>
    <w:rsid w:val="007B526B"/>
    <w:rsid w:val="007B530F"/>
    <w:rsid w:val="007B598C"/>
    <w:rsid w:val="007B6271"/>
    <w:rsid w:val="007B64DF"/>
    <w:rsid w:val="007B6936"/>
    <w:rsid w:val="007B7B73"/>
    <w:rsid w:val="007C0A84"/>
    <w:rsid w:val="007C1578"/>
    <w:rsid w:val="007C5555"/>
    <w:rsid w:val="007C5EDC"/>
    <w:rsid w:val="007C6D29"/>
    <w:rsid w:val="007C7488"/>
    <w:rsid w:val="007C7D94"/>
    <w:rsid w:val="007D26A6"/>
    <w:rsid w:val="007D31B8"/>
    <w:rsid w:val="007D515C"/>
    <w:rsid w:val="007D5594"/>
    <w:rsid w:val="007D5891"/>
    <w:rsid w:val="007D6F2B"/>
    <w:rsid w:val="007D7695"/>
    <w:rsid w:val="007E072C"/>
    <w:rsid w:val="007E0C6D"/>
    <w:rsid w:val="007E0D3C"/>
    <w:rsid w:val="007E12CE"/>
    <w:rsid w:val="007E1795"/>
    <w:rsid w:val="007E224F"/>
    <w:rsid w:val="007E286F"/>
    <w:rsid w:val="007E5E1F"/>
    <w:rsid w:val="007E797B"/>
    <w:rsid w:val="007F1366"/>
    <w:rsid w:val="007F1A74"/>
    <w:rsid w:val="007F2CB8"/>
    <w:rsid w:val="007F3380"/>
    <w:rsid w:val="007F4308"/>
    <w:rsid w:val="007F59B5"/>
    <w:rsid w:val="007F711B"/>
    <w:rsid w:val="00800FB0"/>
    <w:rsid w:val="00800FDE"/>
    <w:rsid w:val="00803AD5"/>
    <w:rsid w:val="00803CA6"/>
    <w:rsid w:val="00804B5D"/>
    <w:rsid w:val="008053DB"/>
    <w:rsid w:val="00806FF9"/>
    <w:rsid w:val="008105A0"/>
    <w:rsid w:val="008109CE"/>
    <w:rsid w:val="00810E6E"/>
    <w:rsid w:val="00813BC4"/>
    <w:rsid w:val="0081453E"/>
    <w:rsid w:val="0081628D"/>
    <w:rsid w:val="008164C0"/>
    <w:rsid w:val="00821D24"/>
    <w:rsid w:val="00822810"/>
    <w:rsid w:val="00822B83"/>
    <w:rsid w:val="00823AB7"/>
    <w:rsid w:val="00823E85"/>
    <w:rsid w:val="00825655"/>
    <w:rsid w:val="00826A78"/>
    <w:rsid w:val="00826D6F"/>
    <w:rsid w:val="0083054C"/>
    <w:rsid w:val="00830DFE"/>
    <w:rsid w:val="008322AC"/>
    <w:rsid w:val="00832F01"/>
    <w:rsid w:val="008347FE"/>
    <w:rsid w:val="00836FA1"/>
    <w:rsid w:val="008407E1"/>
    <w:rsid w:val="00841811"/>
    <w:rsid w:val="00844D4F"/>
    <w:rsid w:val="008458B2"/>
    <w:rsid w:val="008463CC"/>
    <w:rsid w:val="00846800"/>
    <w:rsid w:val="00852156"/>
    <w:rsid w:val="00853988"/>
    <w:rsid w:val="0085497D"/>
    <w:rsid w:val="0085582D"/>
    <w:rsid w:val="00856501"/>
    <w:rsid w:val="00857EFE"/>
    <w:rsid w:val="0086133D"/>
    <w:rsid w:val="0086141C"/>
    <w:rsid w:val="00862163"/>
    <w:rsid w:val="008635EF"/>
    <w:rsid w:val="00864EA7"/>
    <w:rsid w:val="008671B9"/>
    <w:rsid w:val="008672E0"/>
    <w:rsid w:val="00870B97"/>
    <w:rsid w:val="00872C14"/>
    <w:rsid w:val="00873788"/>
    <w:rsid w:val="00873E0B"/>
    <w:rsid w:val="0087487B"/>
    <w:rsid w:val="00875247"/>
    <w:rsid w:val="0087560C"/>
    <w:rsid w:val="00877179"/>
    <w:rsid w:val="008805FE"/>
    <w:rsid w:val="00880842"/>
    <w:rsid w:val="00881AFE"/>
    <w:rsid w:val="0088229C"/>
    <w:rsid w:val="0088276A"/>
    <w:rsid w:val="00886126"/>
    <w:rsid w:val="00887312"/>
    <w:rsid w:val="008877D5"/>
    <w:rsid w:val="0089227E"/>
    <w:rsid w:val="00892C9B"/>
    <w:rsid w:val="00893836"/>
    <w:rsid w:val="00893FB0"/>
    <w:rsid w:val="00894A36"/>
    <w:rsid w:val="00895AEB"/>
    <w:rsid w:val="008964A9"/>
    <w:rsid w:val="00897E8A"/>
    <w:rsid w:val="008A0E0C"/>
    <w:rsid w:val="008A13D0"/>
    <w:rsid w:val="008A4500"/>
    <w:rsid w:val="008B0119"/>
    <w:rsid w:val="008B0D13"/>
    <w:rsid w:val="008B54A1"/>
    <w:rsid w:val="008B5AF9"/>
    <w:rsid w:val="008B638C"/>
    <w:rsid w:val="008B7042"/>
    <w:rsid w:val="008C14AA"/>
    <w:rsid w:val="008C32D3"/>
    <w:rsid w:val="008C49FF"/>
    <w:rsid w:val="008C4E9B"/>
    <w:rsid w:val="008C6E26"/>
    <w:rsid w:val="008D0232"/>
    <w:rsid w:val="008D0670"/>
    <w:rsid w:val="008D3B56"/>
    <w:rsid w:val="008D3F72"/>
    <w:rsid w:val="008D5536"/>
    <w:rsid w:val="008D558C"/>
    <w:rsid w:val="008D6BCE"/>
    <w:rsid w:val="008D6CCE"/>
    <w:rsid w:val="008D740A"/>
    <w:rsid w:val="008E1301"/>
    <w:rsid w:val="008E134B"/>
    <w:rsid w:val="008E2CFB"/>
    <w:rsid w:val="008E36CF"/>
    <w:rsid w:val="008E3981"/>
    <w:rsid w:val="008E3C57"/>
    <w:rsid w:val="008E50CF"/>
    <w:rsid w:val="008E545B"/>
    <w:rsid w:val="008E77F3"/>
    <w:rsid w:val="008F1242"/>
    <w:rsid w:val="008F29B6"/>
    <w:rsid w:val="008F2DBD"/>
    <w:rsid w:val="008F386A"/>
    <w:rsid w:val="008F387A"/>
    <w:rsid w:val="00900FD9"/>
    <w:rsid w:val="009012E9"/>
    <w:rsid w:val="00901D99"/>
    <w:rsid w:val="00902ACB"/>
    <w:rsid w:val="009054F5"/>
    <w:rsid w:val="009056BD"/>
    <w:rsid w:val="00906EAD"/>
    <w:rsid w:val="00910264"/>
    <w:rsid w:val="0091062E"/>
    <w:rsid w:val="00913467"/>
    <w:rsid w:val="00917C5B"/>
    <w:rsid w:val="00917E5E"/>
    <w:rsid w:val="0092267C"/>
    <w:rsid w:val="00922C9A"/>
    <w:rsid w:val="00923468"/>
    <w:rsid w:val="00923C57"/>
    <w:rsid w:val="00923CAA"/>
    <w:rsid w:val="00924ACE"/>
    <w:rsid w:val="00926ACA"/>
    <w:rsid w:val="009279A0"/>
    <w:rsid w:val="00930199"/>
    <w:rsid w:val="0093025A"/>
    <w:rsid w:val="00930F5D"/>
    <w:rsid w:val="00930F7D"/>
    <w:rsid w:val="009332AA"/>
    <w:rsid w:val="00934AA2"/>
    <w:rsid w:val="00937484"/>
    <w:rsid w:val="009378A4"/>
    <w:rsid w:val="00941F92"/>
    <w:rsid w:val="00944CDA"/>
    <w:rsid w:val="00946B1F"/>
    <w:rsid w:val="009519A9"/>
    <w:rsid w:val="00951F6A"/>
    <w:rsid w:val="00952240"/>
    <w:rsid w:val="00952D18"/>
    <w:rsid w:val="0095335F"/>
    <w:rsid w:val="0095702D"/>
    <w:rsid w:val="009607A2"/>
    <w:rsid w:val="00963080"/>
    <w:rsid w:val="00965687"/>
    <w:rsid w:val="0097063F"/>
    <w:rsid w:val="00972797"/>
    <w:rsid w:val="00973110"/>
    <w:rsid w:val="0097389A"/>
    <w:rsid w:val="00974437"/>
    <w:rsid w:val="00974BC1"/>
    <w:rsid w:val="00976455"/>
    <w:rsid w:val="0098071D"/>
    <w:rsid w:val="00982037"/>
    <w:rsid w:val="00982F71"/>
    <w:rsid w:val="009849EC"/>
    <w:rsid w:val="009859FB"/>
    <w:rsid w:val="00986691"/>
    <w:rsid w:val="00986A8E"/>
    <w:rsid w:val="00986CC0"/>
    <w:rsid w:val="0098756B"/>
    <w:rsid w:val="009879AE"/>
    <w:rsid w:val="00987B0C"/>
    <w:rsid w:val="00987CBF"/>
    <w:rsid w:val="00991DBF"/>
    <w:rsid w:val="009920A6"/>
    <w:rsid w:val="00992119"/>
    <w:rsid w:val="00994971"/>
    <w:rsid w:val="009958FF"/>
    <w:rsid w:val="009968EF"/>
    <w:rsid w:val="00996E2B"/>
    <w:rsid w:val="009A094D"/>
    <w:rsid w:val="009A2DB0"/>
    <w:rsid w:val="009A5B14"/>
    <w:rsid w:val="009A78A0"/>
    <w:rsid w:val="009B0598"/>
    <w:rsid w:val="009B0D7C"/>
    <w:rsid w:val="009B18EA"/>
    <w:rsid w:val="009B2889"/>
    <w:rsid w:val="009B4A04"/>
    <w:rsid w:val="009B4FE6"/>
    <w:rsid w:val="009C0C0E"/>
    <w:rsid w:val="009C0C53"/>
    <w:rsid w:val="009C1386"/>
    <w:rsid w:val="009C16B4"/>
    <w:rsid w:val="009C16D0"/>
    <w:rsid w:val="009C18FD"/>
    <w:rsid w:val="009C2C71"/>
    <w:rsid w:val="009C3C4E"/>
    <w:rsid w:val="009C558F"/>
    <w:rsid w:val="009C56F1"/>
    <w:rsid w:val="009C640A"/>
    <w:rsid w:val="009D2546"/>
    <w:rsid w:val="009D2921"/>
    <w:rsid w:val="009E0666"/>
    <w:rsid w:val="009E1DB9"/>
    <w:rsid w:val="009E2187"/>
    <w:rsid w:val="009E4162"/>
    <w:rsid w:val="009E5CAE"/>
    <w:rsid w:val="009E655F"/>
    <w:rsid w:val="009F1554"/>
    <w:rsid w:val="009F1C53"/>
    <w:rsid w:val="009F2B2B"/>
    <w:rsid w:val="009F3F3D"/>
    <w:rsid w:val="009F4F27"/>
    <w:rsid w:val="009F5FB9"/>
    <w:rsid w:val="009F6F9A"/>
    <w:rsid w:val="009F782D"/>
    <w:rsid w:val="00A0048C"/>
    <w:rsid w:val="00A0132C"/>
    <w:rsid w:val="00A01751"/>
    <w:rsid w:val="00A030CD"/>
    <w:rsid w:val="00A0314B"/>
    <w:rsid w:val="00A03C34"/>
    <w:rsid w:val="00A047A8"/>
    <w:rsid w:val="00A05A68"/>
    <w:rsid w:val="00A06C58"/>
    <w:rsid w:val="00A07357"/>
    <w:rsid w:val="00A078A9"/>
    <w:rsid w:val="00A116EB"/>
    <w:rsid w:val="00A1354E"/>
    <w:rsid w:val="00A136DB"/>
    <w:rsid w:val="00A13BA8"/>
    <w:rsid w:val="00A13DF1"/>
    <w:rsid w:val="00A16766"/>
    <w:rsid w:val="00A16E29"/>
    <w:rsid w:val="00A17B22"/>
    <w:rsid w:val="00A20988"/>
    <w:rsid w:val="00A21C50"/>
    <w:rsid w:val="00A21F14"/>
    <w:rsid w:val="00A2247B"/>
    <w:rsid w:val="00A2306E"/>
    <w:rsid w:val="00A23C49"/>
    <w:rsid w:val="00A24508"/>
    <w:rsid w:val="00A249CA"/>
    <w:rsid w:val="00A25054"/>
    <w:rsid w:val="00A267AE"/>
    <w:rsid w:val="00A30A2B"/>
    <w:rsid w:val="00A3106B"/>
    <w:rsid w:val="00A320D5"/>
    <w:rsid w:val="00A3421E"/>
    <w:rsid w:val="00A36BED"/>
    <w:rsid w:val="00A373CF"/>
    <w:rsid w:val="00A42A01"/>
    <w:rsid w:val="00A446F4"/>
    <w:rsid w:val="00A44936"/>
    <w:rsid w:val="00A4575C"/>
    <w:rsid w:val="00A47BD2"/>
    <w:rsid w:val="00A503AA"/>
    <w:rsid w:val="00A53177"/>
    <w:rsid w:val="00A5471A"/>
    <w:rsid w:val="00A54C3E"/>
    <w:rsid w:val="00A54D29"/>
    <w:rsid w:val="00A55324"/>
    <w:rsid w:val="00A57980"/>
    <w:rsid w:val="00A6262F"/>
    <w:rsid w:val="00A642A8"/>
    <w:rsid w:val="00A64D98"/>
    <w:rsid w:val="00A65E74"/>
    <w:rsid w:val="00A706B8"/>
    <w:rsid w:val="00A712D4"/>
    <w:rsid w:val="00A72F70"/>
    <w:rsid w:val="00A73165"/>
    <w:rsid w:val="00A7578E"/>
    <w:rsid w:val="00A75C77"/>
    <w:rsid w:val="00A75E34"/>
    <w:rsid w:val="00A769B0"/>
    <w:rsid w:val="00A8112D"/>
    <w:rsid w:val="00A84163"/>
    <w:rsid w:val="00A84BA0"/>
    <w:rsid w:val="00A84D4E"/>
    <w:rsid w:val="00A85992"/>
    <w:rsid w:val="00A90078"/>
    <w:rsid w:val="00A90632"/>
    <w:rsid w:val="00A93B05"/>
    <w:rsid w:val="00A95263"/>
    <w:rsid w:val="00A96F1B"/>
    <w:rsid w:val="00A975DE"/>
    <w:rsid w:val="00AA2B40"/>
    <w:rsid w:val="00AA326E"/>
    <w:rsid w:val="00AA451C"/>
    <w:rsid w:val="00AA5B07"/>
    <w:rsid w:val="00AA5F30"/>
    <w:rsid w:val="00AA771F"/>
    <w:rsid w:val="00AA7ACF"/>
    <w:rsid w:val="00AB0400"/>
    <w:rsid w:val="00AB0F08"/>
    <w:rsid w:val="00AB1BA0"/>
    <w:rsid w:val="00AB3B35"/>
    <w:rsid w:val="00AB422C"/>
    <w:rsid w:val="00AB618A"/>
    <w:rsid w:val="00AB75B9"/>
    <w:rsid w:val="00AB76F9"/>
    <w:rsid w:val="00AB7822"/>
    <w:rsid w:val="00AB7BC4"/>
    <w:rsid w:val="00AC0A67"/>
    <w:rsid w:val="00AC1CF7"/>
    <w:rsid w:val="00AC35C3"/>
    <w:rsid w:val="00AC6ACD"/>
    <w:rsid w:val="00AC746A"/>
    <w:rsid w:val="00AC7E30"/>
    <w:rsid w:val="00AC7E8A"/>
    <w:rsid w:val="00AD347E"/>
    <w:rsid w:val="00AD4376"/>
    <w:rsid w:val="00AD507D"/>
    <w:rsid w:val="00AD6EE9"/>
    <w:rsid w:val="00AE0DAA"/>
    <w:rsid w:val="00AE3FC9"/>
    <w:rsid w:val="00AE4690"/>
    <w:rsid w:val="00AE5633"/>
    <w:rsid w:val="00AE6A62"/>
    <w:rsid w:val="00AE6FBD"/>
    <w:rsid w:val="00AE787D"/>
    <w:rsid w:val="00AF1CBC"/>
    <w:rsid w:val="00AF23B5"/>
    <w:rsid w:val="00AF32FB"/>
    <w:rsid w:val="00AF3BC5"/>
    <w:rsid w:val="00AF5245"/>
    <w:rsid w:val="00AF6FD7"/>
    <w:rsid w:val="00B0094A"/>
    <w:rsid w:val="00B022D8"/>
    <w:rsid w:val="00B02F18"/>
    <w:rsid w:val="00B0300B"/>
    <w:rsid w:val="00B065FE"/>
    <w:rsid w:val="00B06F68"/>
    <w:rsid w:val="00B07142"/>
    <w:rsid w:val="00B11572"/>
    <w:rsid w:val="00B130B7"/>
    <w:rsid w:val="00B14E20"/>
    <w:rsid w:val="00B151F9"/>
    <w:rsid w:val="00B15B77"/>
    <w:rsid w:val="00B16E67"/>
    <w:rsid w:val="00B22E02"/>
    <w:rsid w:val="00B2317E"/>
    <w:rsid w:val="00B239C6"/>
    <w:rsid w:val="00B2431D"/>
    <w:rsid w:val="00B25419"/>
    <w:rsid w:val="00B25D5E"/>
    <w:rsid w:val="00B279A1"/>
    <w:rsid w:val="00B27B87"/>
    <w:rsid w:val="00B317DB"/>
    <w:rsid w:val="00B31B86"/>
    <w:rsid w:val="00B3305F"/>
    <w:rsid w:val="00B3478F"/>
    <w:rsid w:val="00B43770"/>
    <w:rsid w:val="00B44270"/>
    <w:rsid w:val="00B44C63"/>
    <w:rsid w:val="00B52244"/>
    <w:rsid w:val="00B52F7E"/>
    <w:rsid w:val="00B53784"/>
    <w:rsid w:val="00B53F37"/>
    <w:rsid w:val="00B54E46"/>
    <w:rsid w:val="00B54F8B"/>
    <w:rsid w:val="00B568CB"/>
    <w:rsid w:val="00B56CA4"/>
    <w:rsid w:val="00B57C75"/>
    <w:rsid w:val="00B603A8"/>
    <w:rsid w:val="00B6050B"/>
    <w:rsid w:val="00B610B7"/>
    <w:rsid w:val="00B62254"/>
    <w:rsid w:val="00B62838"/>
    <w:rsid w:val="00B64EBD"/>
    <w:rsid w:val="00B660AC"/>
    <w:rsid w:val="00B70FF6"/>
    <w:rsid w:val="00B71209"/>
    <w:rsid w:val="00B731E3"/>
    <w:rsid w:val="00B73768"/>
    <w:rsid w:val="00B73A7D"/>
    <w:rsid w:val="00B744B2"/>
    <w:rsid w:val="00B74774"/>
    <w:rsid w:val="00B74B96"/>
    <w:rsid w:val="00B7528E"/>
    <w:rsid w:val="00B773FB"/>
    <w:rsid w:val="00B77624"/>
    <w:rsid w:val="00B8108C"/>
    <w:rsid w:val="00B8170D"/>
    <w:rsid w:val="00B820D8"/>
    <w:rsid w:val="00B82516"/>
    <w:rsid w:val="00B85290"/>
    <w:rsid w:val="00B87A70"/>
    <w:rsid w:val="00B91A05"/>
    <w:rsid w:val="00B92418"/>
    <w:rsid w:val="00B92F40"/>
    <w:rsid w:val="00B960F0"/>
    <w:rsid w:val="00B96C06"/>
    <w:rsid w:val="00BA1643"/>
    <w:rsid w:val="00BA2BEC"/>
    <w:rsid w:val="00BA2DBD"/>
    <w:rsid w:val="00BA3EF2"/>
    <w:rsid w:val="00BA43E4"/>
    <w:rsid w:val="00BA58A8"/>
    <w:rsid w:val="00BA6DC9"/>
    <w:rsid w:val="00BA720B"/>
    <w:rsid w:val="00BB1372"/>
    <w:rsid w:val="00BB1AEC"/>
    <w:rsid w:val="00BB3207"/>
    <w:rsid w:val="00BB4623"/>
    <w:rsid w:val="00BB49D0"/>
    <w:rsid w:val="00BB5714"/>
    <w:rsid w:val="00BB631E"/>
    <w:rsid w:val="00BB6424"/>
    <w:rsid w:val="00BB7BAD"/>
    <w:rsid w:val="00BB7D3D"/>
    <w:rsid w:val="00BC079F"/>
    <w:rsid w:val="00BC27AC"/>
    <w:rsid w:val="00BC4059"/>
    <w:rsid w:val="00BC5CB6"/>
    <w:rsid w:val="00BC6169"/>
    <w:rsid w:val="00BC790E"/>
    <w:rsid w:val="00BD0B7C"/>
    <w:rsid w:val="00BD11F5"/>
    <w:rsid w:val="00BD179B"/>
    <w:rsid w:val="00BD2121"/>
    <w:rsid w:val="00BD6170"/>
    <w:rsid w:val="00BD6765"/>
    <w:rsid w:val="00BE004C"/>
    <w:rsid w:val="00BE1234"/>
    <w:rsid w:val="00BE12EE"/>
    <w:rsid w:val="00BE14C1"/>
    <w:rsid w:val="00BE1CDB"/>
    <w:rsid w:val="00BE2CD4"/>
    <w:rsid w:val="00BE557E"/>
    <w:rsid w:val="00BE586D"/>
    <w:rsid w:val="00BE75EA"/>
    <w:rsid w:val="00BE7A55"/>
    <w:rsid w:val="00BF1AE0"/>
    <w:rsid w:val="00BF2D80"/>
    <w:rsid w:val="00BF6B62"/>
    <w:rsid w:val="00BF6D49"/>
    <w:rsid w:val="00BF7439"/>
    <w:rsid w:val="00BF74D2"/>
    <w:rsid w:val="00BF77E7"/>
    <w:rsid w:val="00C01818"/>
    <w:rsid w:val="00C052A3"/>
    <w:rsid w:val="00C0695D"/>
    <w:rsid w:val="00C07773"/>
    <w:rsid w:val="00C078D7"/>
    <w:rsid w:val="00C10D90"/>
    <w:rsid w:val="00C12C91"/>
    <w:rsid w:val="00C15336"/>
    <w:rsid w:val="00C16CB4"/>
    <w:rsid w:val="00C17691"/>
    <w:rsid w:val="00C17705"/>
    <w:rsid w:val="00C17AB4"/>
    <w:rsid w:val="00C17E79"/>
    <w:rsid w:val="00C2023E"/>
    <w:rsid w:val="00C20CB4"/>
    <w:rsid w:val="00C219FD"/>
    <w:rsid w:val="00C21A74"/>
    <w:rsid w:val="00C2234E"/>
    <w:rsid w:val="00C234D6"/>
    <w:rsid w:val="00C23545"/>
    <w:rsid w:val="00C242B3"/>
    <w:rsid w:val="00C24DB5"/>
    <w:rsid w:val="00C25087"/>
    <w:rsid w:val="00C2763E"/>
    <w:rsid w:val="00C27FA6"/>
    <w:rsid w:val="00C31238"/>
    <w:rsid w:val="00C32C07"/>
    <w:rsid w:val="00C333DA"/>
    <w:rsid w:val="00C362E4"/>
    <w:rsid w:val="00C375FB"/>
    <w:rsid w:val="00C37FAE"/>
    <w:rsid w:val="00C413AD"/>
    <w:rsid w:val="00C43213"/>
    <w:rsid w:val="00C45525"/>
    <w:rsid w:val="00C4590E"/>
    <w:rsid w:val="00C464E2"/>
    <w:rsid w:val="00C47DC9"/>
    <w:rsid w:val="00C50DF4"/>
    <w:rsid w:val="00C52A7D"/>
    <w:rsid w:val="00C52DA0"/>
    <w:rsid w:val="00C53A07"/>
    <w:rsid w:val="00C54AD6"/>
    <w:rsid w:val="00C54C00"/>
    <w:rsid w:val="00C60312"/>
    <w:rsid w:val="00C61549"/>
    <w:rsid w:val="00C6176D"/>
    <w:rsid w:val="00C61D87"/>
    <w:rsid w:val="00C62446"/>
    <w:rsid w:val="00C63D0D"/>
    <w:rsid w:val="00C647B1"/>
    <w:rsid w:val="00C67FBA"/>
    <w:rsid w:val="00C703D9"/>
    <w:rsid w:val="00C71DE7"/>
    <w:rsid w:val="00C73BC7"/>
    <w:rsid w:val="00C74399"/>
    <w:rsid w:val="00C7455B"/>
    <w:rsid w:val="00C75306"/>
    <w:rsid w:val="00C775D4"/>
    <w:rsid w:val="00C81F11"/>
    <w:rsid w:val="00C82DC1"/>
    <w:rsid w:val="00C84A4B"/>
    <w:rsid w:val="00C84D50"/>
    <w:rsid w:val="00C85D1A"/>
    <w:rsid w:val="00C8682D"/>
    <w:rsid w:val="00C87513"/>
    <w:rsid w:val="00C908F4"/>
    <w:rsid w:val="00C91FCF"/>
    <w:rsid w:val="00C93CAF"/>
    <w:rsid w:val="00C94357"/>
    <w:rsid w:val="00C9464F"/>
    <w:rsid w:val="00C956BC"/>
    <w:rsid w:val="00C9626D"/>
    <w:rsid w:val="00C96CCF"/>
    <w:rsid w:val="00CA1005"/>
    <w:rsid w:val="00CA4C28"/>
    <w:rsid w:val="00CA6540"/>
    <w:rsid w:val="00CB1013"/>
    <w:rsid w:val="00CB1115"/>
    <w:rsid w:val="00CB11EC"/>
    <w:rsid w:val="00CB39EC"/>
    <w:rsid w:val="00CB3C3C"/>
    <w:rsid w:val="00CC0006"/>
    <w:rsid w:val="00CC0D20"/>
    <w:rsid w:val="00CC2560"/>
    <w:rsid w:val="00CC4564"/>
    <w:rsid w:val="00CC5171"/>
    <w:rsid w:val="00CC5665"/>
    <w:rsid w:val="00CC6780"/>
    <w:rsid w:val="00CC7A5C"/>
    <w:rsid w:val="00CC7D93"/>
    <w:rsid w:val="00CC7ED5"/>
    <w:rsid w:val="00CD05B8"/>
    <w:rsid w:val="00CD08D1"/>
    <w:rsid w:val="00CD1B39"/>
    <w:rsid w:val="00CD1D24"/>
    <w:rsid w:val="00CD1FDB"/>
    <w:rsid w:val="00CD318E"/>
    <w:rsid w:val="00CD3695"/>
    <w:rsid w:val="00CD3B3E"/>
    <w:rsid w:val="00CD67B1"/>
    <w:rsid w:val="00CD67DE"/>
    <w:rsid w:val="00CD75EE"/>
    <w:rsid w:val="00CD7C40"/>
    <w:rsid w:val="00CE1DD0"/>
    <w:rsid w:val="00CE333A"/>
    <w:rsid w:val="00CE3A90"/>
    <w:rsid w:val="00CF374F"/>
    <w:rsid w:val="00CF581B"/>
    <w:rsid w:val="00CF6687"/>
    <w:rsid w:val="00CF668E"/>
    <w:rsid w:val="00D01FB5"/>
    <w:rsid w:val="00D02452"/>
    <w:rsid w:val="00D02558"/>
    <w:rsid w:val="00D030D0"/>
    <w:rsid w:val="00D03F7E"/>
    <w:rsid w:val="00D0423F"/>
    <w:rsid w:val="00D0693F"/>
    <w:rsid w:val="00D075CD"/>
    <w:rsid w:val="00D07EA6"/>
    <w:rsid w:val="00D12CC0"/>
    <w:rsid w:val="00D12FE1"/>
    <w:rsid w:val="00D13700"/>
    <w:rsid w:val="00D13A2A"/>
    <w:rsid w:val="00D1558B"/>
    <w:rsid w:val="00D15E55"/>
    <w:rsid w:val="00D163E5"/>
    <w:rsid w:val="00D16DF1"/>
    <w:rsid w:val="00D20043"/>
    <w:rsid w:val="00D201B5"/>
    <w:rsid w:val="00D2160D"/>
    <w:rsid w:val="00D21C00"/>
    <w:rsid w:val="00D21D3A"/>
    <w:rsid w:val="00D21EFC"/>
    <w:rsid w:val="00D23042"/>
    <w:rsid w:val="00D2353F"/>
    <w:rsid w:val="00D23AF5"/>
    <w:rsid w:val="00D24A10"/>
    <w:rsid w:val="00D253A1"/>
    <w:rsid w:val="00D263BC"/>
    <w:rsid w:val="00D3135D"/>
    <w:rsid w:val="00D31AD4"/>
    <w:rsid w:val="00D32878"/>
    <w:rsid w:val="00D32DC1"/>
    <w:rsid w:val="00D33E96"/>
    <w:rsid w:val="00D348EF"/>
    <w:rsid w:val="00D36F44"/>
    <w:rsid w:val="00D40009"/>
    <w:rsid w:val="00D425A1"/>
    <w:rsid w:val="00D4283E"/>
    <w:rsid w:val="00D46136"/>
    <w:rsid w:val="00D501C3"/>
    <w:rsid w:val="00D51B1B"/>
    <w:rsid w:val="00D51C8D"/>
    <w:rsid w:val="00D52943"/>
    <w:rsid w:val="00D52CAF"/>
    <w:rsid w:val="00D53630"/>
    <w:rsid w:val="00D5426F"/>
    <w:rsid w:val="00D5480E"/>
    <w:rsid w:val="00D55D50"/>
    <w:rsid w:val="00D60B79"/>
    <w:rsid w:val="00D60E64"/>
    <w:rsid w:val="00D615C9"/>
    <w:rsid w:val="00D626BD"/>
    <w:rsid w:val="00D63B9C"/>
    <w:rsid w:val="00D6679E"/>
    <w:rsid w:val="00D67CDE"/>
    <w:rsid w:val="00D70D72"/>
    <w:rsid w:val="00D70EFD"/>
    <w:rsid w:val="00D73D14"/>
    <w:rsid w:val="00D745CB"/>
    <w:rsid w:val="00D75459"/>
    <w:rsid w:val="00D75475"/>
    <w:rsid w:val="00D76E35"/>
    <w:rsid w:val="00D80852"/>
    <w:rsid w:val="00D82DC3"/>
    <w:rsid w:val="00D84E61"/>
    <w:rsid w:val="00D85E65"/>
    <w:rsid w:val="00D8707A"/>
    <w:rsid w:val="00D903D1"/>
    <w:rsid w:val="00D95844"/>
    <w:rsid w:val="00D9688A"/>
    <w:rsid w:val="00DA13FF"/>
    <w:rsid w:val="00DA42EC"/>
    <w:rsid w:val="00DA7687"/>
    <w:rsid w:val="00DA78B0"/>
    <w:rsid w:val="00DB1782"/>
    <w:rsid w:val="00DB1AC7"/>
    <w:rsid w:val="00DB2A43"/>
    <w:rsid w:val="00DB2D9C"/>
    <w:rsid w:val="00DB3088"/>
    <w:rsid w:val="00DB445F"/>
    <w:rsid w:val="00DB4963"/>
    <w:rsid w:val="00DB4E29"/>
    <w:rsid w:val="00DB5B79"/>
    <w:rsid w:val="00DB5DCC"/>
    <w:rsid w:val="00DB718E"/>
    <w:rsid w:val="00DB7893"/>
    <w:rsid w:val="00DB7D13"/>
    <w:rsid w:val="00DC284B"/>
    <w:rsid w:val="00DC4495"/>
    <w:rsid w:val="00DC5D64"/>
    <w:rsid w:val="00DC6A6F"/>
    <w:rsid w:val="00DD20EB"/>
    <w:rsid w:val="00DD22D5"/>
    <w:rsid w:val="00DD3E5D"/>
    <w:rsid w:val="00DD3FC1"/>
    <w:rsid w:val="00DD6346"/>
    <w:rsid w:val="00DD7105"/>
    <w:rsid w:val="00DD77A5"/>
    <w:rsid w:val="00DD7A03"/>
    <w:rsid w:val="00DE16ED"/>
    <w:rsid w:val="00DE1BC9"/>
    <w:rsid w:val="00DE33F3"/>
    <w:rsid w:val="00DE4B73"/>
    <w:rsid w:val="00DE54E6"/>
    <w:rsid w:val="00DE556B"/>
    <w:rsid w:val="00DE55E0"/>
    <w:rsid w:val="00DF1836"/>
    <w:rsid w:val="00DF20AE"/>
    <w:rsid w:val="00DF2F1F"/>
    <w:rsid w:val="00DF2F33"/>
    <w:rsid w:val="00DF3BAD"/>
    <w:rsid w:val="00DF3E74"/>
    <w:rsid w:val="00DF598E"/>
    <w:rsid w:val="00DF7E9A"/>
    <w:rsid w:val="00E00FFC"/>
    <w:rsid w:val="00E02443"/>
    <w:rsid w:val="00E05608"/>
    <w:rsid w:val="00E065AB"/>
    <w:rsid w:val="00E0689B"/>
    <w:rsid w:val="00E06B29"/>
    <w:rsid w:val="00E06D02"/>
    <w:rsid w:val="00E07EBD"/>
    <w:rsid w:val="00E11143"/>
    <w:rsid w:val="00E1143F"/>
    <w:rsid w:val="00E14001"/>
    <w:rsid w:val="00E17021"/>
    <w:rsid w:val="00E178FA"/>
    <w:rsid w:val="00E206FB"/>
    <w:rsid w:val="00E2123F"/>
    <w:rsid w:val="00E22DE9"/>
    <w:rsid w:val="00E24CC0"/>
    <w:rsid w:val="00E24D05"/>
    <w:rsid w:val="00E268CD"/>
    <w:rsid w:val="00E273B1"/>
    <w:rsid w:val="00E27585"/>
    <w:rsid w:val="00E27AF5"/>
    <w:rsid w:val="00E30FA8"/>
    <w:rsid w:val="00E314B9"/>
    <w:rsid w:val="00E33239"/>
    <w:rsid w:val="00E3333E"/>
    <w:rsid w:val="00E33A66"/>
    <w:rsid w:val="00E33C6C"/>
    <w:rsid w:val="00E340F6"/>
    <w:rsid w:val="00E34669"/>
    <w:rsid w:val="00E3735E"/>
    <w:rsid w:val="00E4041D"/>
    <w:rsid w:val="00E415F2"/>
    <w:rsid w:val="00E46425"/>
    <w:rsid w:val="00E51AF2"/>
    <w:rsid w:val="00E52258"/>
    <w:rsid w:val="00E52C6F"/>
    <w:rsid w:val="00E53553"/>
    <w:rsid w:val="00E54DBC"/>
    <w:rsid w:val="00E563E1"/>
    <w:rsid w:val="00E56B5D"/>
    <w:rsid w:val="00E5776E"/>
    <w:rsid w:val="00E57CF6"/>
    <w:rsid w:val="00E6132F"/>
    <w:rsid w:val="00E62AC7"/>
    <w:rsid w:val="00E63097"/>
    <w:rsid w:val="00E638A0"/>
    <w:rsid w:val="00E64FBB"/>
    <w:rsid w:val="00E663E2"/>
    <w:rsid w:val="00E676EB"/>
    <w:rsid w:val="00E719C3"/>
    <w:rsid w:val="00E72444"/>
    <w:rsid w:val="00E7405D"/>
    <w:rsid w:val="00E75939"/>
    <w:rsid w:val="00E76C82"/>
    <w:rsid w:val="00E778DC"/>
    <w:rsid w:val="00E77D84"/>
    <w:rsid w:val="00E81EF9"/>
    <w:rsid w:val="00E83037"/>
    <w:rsid w:val="00E84EBF"/>
    <w:rsid w:val="00E85BFC"/>
    <w:rsid w:val="00E85D80"/>
    <w:rsid w:val="00E8613B"/>
    <w:rsid w:val="00E86D08"/>
    <w:rsid w:val="00E8711A"/>
    <w:rsid w:val="00E906F6"/>
    <w:rsid w:val="00E90ED4"/>
    <w:rsid w:val="00E925F2"/>
    <w:rsid w:val="00E97565"/>
    <w:rsid w:val="00E9797C"/>
    <w:rsid w:val="00E97AF1"/>
    <w:rsid w:val="00EA0765"/>
    <w:rsid w:val="00EA2BFA"/>
    <w:rsid w:val="00EA310A"/>
    <w:rsid w:val="00EA5741"/>
    <w:rsid w:val="00EA70F4"/>
    <w:rsid w:val="00EB17ED"/>
    <w:rsid w:val="00EB2FA5"/>
    <w:rsid w:val="00EB3DB0"/>
    <w:rsid w:val="00EB4F60"/>
    <w:rsid w:val="00EB5D2D"/>
    <w:rsid w:val="00EC0AEB"/>
    <w:rsid w:val="00EC188C"/>
    <w:rsid w:val="00EC24B8"/>
    <w:rsid w:val="00EC2D36"/>
    <w:rsid w:val="00EC2F7A"/>
    <w:rsid w:val="00EC3558"/>
    <w:rsid w:val="00EC4C54"/>
    <w:rsid w:val="00EC55A9"/>
    <w:rsid w:val="00EC5C4C"/>
    <w:rsid w:val="00EC6856"/>
    <w:rsid w:val="00ED00B7"/>
    <w:rsid w:val="00ED06B3"/>
    <w:rsid w:val="00ED17B6"/>
    <w:rsid w:val="00ED1D62"/>
    <w:rsid w:val="00ED22C4"/>
    <w:rsid w:val="00ED3590"/>
    <w:rsid w:val="00ED62AE"/>
    <w:rsid w:val="00ED6495"/>
    <w:rsid w:val="00EE01B6"/>
    <w:rsid w:val="00EE4E57"/>
    <w:rsid w:val="00EE4ED4"/>
    <w:rsid w:val="00EE5B85"/>
    <w:rsid w:val="00EE618A"/>
    <w:rsid w:val="00EE6593"/>
    <w:rsid w:val="00EE65FC"/>
    <w:rsid w:val="00EE72CB"/>
    <w:rsid w:val="00EF0367"/>
    <w:rsid w:val="00EF13CA"/>
    <w:rsid w:val="00EF14C6"/>
    <w:rsid w:val="00EF1BC6"/>
    <w:rsid w:val="00EF1FB3"/>
    <w:rsid w:val="00EF2213"/>
    <w:rsid w:val="00EF7DC4"/>
    <w:rsid w:val="00F00BC4"/>
    <w:rsid w:val="00F01C1B"/>
    <w:rsid w:val="00F030EC"/>
    <w:rsid w:val="00F0423F"/>
    <w:rsid w:val="00F05A09"/>
    <w:rsid w:val="00F06432"/>
    <w:rsid w:val="00F103C3"/>
    <w:rsid w:val="00F1053D"/>
    <w:rsid w:val="00F11443"/>
    <w:rsid w:val="00F12A0A"/>
    <w:rsid w:val="00F132E0"/>
    <w:rsid w:val="00F135D0"/>
    <w:rsid w:val="00F14A33"/>
    <w:rsid w:val="00F176B1"/>
    <w:rsid w:val="00F17CB8"/>
    <w:rsid w:val="00F2128A"/>
    <w:rsid w:val="00F212FC"/>
    <w:rsid w:val="00F218EB"/>
    <w:rsid w:val="00F22C4E"/>
    <w:rsid w:val="00F23AAC"/>
    <w:rsid w:val="00F24AD5"/>
    <w:rsid w:val="00F259CE"/>
    <w:rsid w:val="00F26B4B"/>
    <w:rsid w:val="00F3192D"/>
    <w:rsid w:val="00F347A0"/>
    <w:rsid w:val="00F34C90"/>
    <w:rsid w:val="00F357FE"/>
    <w:rsid w:val="00F36DBE"/>
    <w:rsid w:val="00F41650"/>
    <w:rsid w:val="00F424C7"/>
    <w:rsid w:val="00F43FA7"/>
    <w:rsid w:val="00F4568B"/>
    <w:rsid w:val="00F45905"/>
    <w:rsid w:val="00F45F45"/>
    <w:rsid w:val="00F506C1"/>
    <w:rsid w:val="00F5418F"/>
    <w:rsid w:val="00F56ADA"/>
    <w:rsid w:val="00F56D97"/>
    <w:rsid w:val="00F579E1"/>
    <w:rsid w:val="00F647A2"/>
    <w:rsid w:val="00F6635E"/>
    <w:rsid w:val="00F66B19"/>
    <w:rsid w:val="00F67C66"/>
    <w:rsid w:val="00F70566"/>
    <w:rsid w:val="00F736A9"/>
    <w:rsid w:val="00F736DD"/>
    <w:rsid w:val="00F740FC"/>
    <w:rsid w:val="00F7411E"/>
    <w:rsid w:val="00F75304"/>
    <w:rsid w:val="00F759B0"/>
    <w:rsid w:val="00F76F0A"/>
    <w:rsid w:val="00F7742D"/>
    <w:rsid w:val="00F83A72"/>
    <w:rsid w:val="00F8468D"/>
    <w:rsid w:val="00F851EE"/>
    <w:rsid w:val="00F86E94"/>
    <w:rsid w:val="00F870AD"/>
    <w:rsid w:val="00F90833"/>
    <w:rsid w:val="00F90A2F"/>
    <w:rsid w:val="00F9213D"/>
    <w:rsid w:val="00F92F9F"/>
    <w:rsid w:val="00F93602"/>
    <w:rsid w:val="00F936F8"/>
    <w:rsid w:val="00F9513F"/>
    <w:rsid w:val="00F95AA6"/>
    <w:rsid w:val="00F95DE0"/>
    <w:rsid w:val="00F96407"/>
    <w:rsid w:val="00FA059A"/>
    <w:rsid w:val="00FA10C3"/>
    <w:rsid w:val="00FA14C3"/>
    <w:rsid w:val="00FA172B"/>
    <w:rsid w:val="00FA730C"/>
    <w:rsid w:val="00FB0F63"/>
    <w:rsid w:val="00FB18C2"/>
    <w:rsid w:val="00FB3667"/>
    <w:rsid w:val="00FC0445"/>
    <w:rsid w:val="00FC0BA1"/>
    <w:rsid w:val="00FC0C52"/>
    <w:rsid w:val="00FC14F5"/>
    <w:rsid w:val="00FC1AD4"/>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294"/>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10E9C"/>
  <w15:docId w15:val="{919C862E-03DC-46D1-9AE2-218A2832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8"/>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8"/>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3B04A4"/>
    <w:pPr>
      <w:keepNext/>
      <w:keepLines/>
      <w:numPr>
        <w:ilvl w:val="2"/>
        <w:numId w:val="8"/>
      </w:numPr>
      <w:spacing w:before="120"/>
      <w:contextualSpacing/>
      <w:outlineLvl w:val="2"/>
    </w:pPr>
    <w:rPr>
      <w:b/>
      <w:szCs w:val="18"/>
    </w:rPr>
  </w:style>
  <w:style w:type="paragraph" w:styleId="Nadpis4">
    <w:name w:val="heading 4"/>
    <w:basedOn w:val="Normln"/>
    <w:next w:val="Normln"/>
    <w:link w:val="Nadpis4Char"/>
    <w:unhideWhenUsed/>
    <w:qFormat/>
    <w:rsid w:val="00265ED9"/>
    <w:pPr>
      <w:keepNext/>
      <w:keepLines/>
      <w:numPr>
        <w:ilvl w:val="3"/>
        <w:numId w:val="8"/>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3B04A4"/>
    <w:rPr>
      <w:rFonts w:ascii="Arial" w:hAnsi="Arial"/>
      <w:b/>
      <w:sz w:val="22"/>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numPr>
        <w:numId w:val="6"/>
      </w:num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5"/>
      </w:numPr>
      <w:spacing w:after="0"/>
    </w:pPr>
    <w:rPr>
      <w:sz w:val="18"/>
      <w:szCs w:val="20"/>
      <w:lang w:eastAsia="cs-CZ"/>
    </w:rPr>
  </w:style>
  <w:style w:type="character" w:customStyle="1" w:styleId="BezmezerChar">
    <w:name w:val="Bez mezer Char"/>
    <w:basedOn w:val="Standardnpsmoodstavce"/>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5D075B"/>
    <w:rPr>
      <w:rFonts w:ascii="Calibri" w:eastAsiaTheme="minorHAnsi" w:hAnsi="Calibri" w:cstheme="minorBidi"/>
      <w:sz w:val="22"/>
      <w:szCs w:val="21"/>
      <w:lang w:eastAsia="en-US"/>
    </w:rPr>
  </w:style>
  <w:style w:type="character" w:styleId="PromnnHTML">
    <w:name w:val="HTML Variable"/>
    <w:basedOn w:val="Standardnpsmoodstavce"/>
    <w:uiPriority w:val="99"/>
    <w:semiHidden/>
    <w:unhideWhenUsed/>
    <w:rsid w:val="00664F18"/>
    <w:rPr>
      <w:i/>
      <w:iCs/>
    </w:rPr>
  </w:style>
  <w:style w:type="paragraph" w:customStyle="1" w:styleId="l5">
    <w:name w:val="l5"/>
    <w:basedOn w:val="Normln"/>
    <w:rsid w:val="00215482"/>
    <w:pPr>
      <w:spacing w:before="100" w:beforeAutospacing="1" w:after="100" w:afterAutospacing="1"/>
    </w:pPr>
    <w:rPr>
      <w:rFonts w:ascii="Times New Roman" w:hAnsi="Times New Roman"/>
      <w:sz w:val="24"/>
      <w:szCs w:val="24"/>
      <w:lang w:eastAsia="cs-CZ"/>
    </w:rPr>
  </w:style>
  <w:style w:type="paragraph" w:customStyle="1" w:styleId="l6">
    <w:name w:val="l6"/>
    <w:basedOn w:val="Normln"/>
    <w:rsid w:val="00215482"/>
    <w:pPr>
      <w:spacing w:before="100" w:beforeAutospacing="1" w:after="100" w:afterAutospacing="1"/>
    </w:pPr>
    <w:rPr>
      <w:rFonts w:ascii="Times New Roman" w:hAnsi="Times New Roman"/>
      <w:sz w:val="24"/>
      <w:szCs w:val="24"/>
      <w:lang w:eastAsia="cs-CZ"/>
    </w:rPr>
  </w:style>
  <w:style w:type="paragraph" w:customStyle="1" w:styleId="l7">
    <w:name w:val="l7"/>
    <w:basedOn w:val="Normln"/>
    <w:rsid w:val="00215482"/>
    <w:pPr>
      <w:spacing w:before="100" w:beforeAutospacing="1" w:after="100" w:afterAutospacing="1"/>
    </w:pPr>
    <w:rPr>
      <w:rFonts w:ascii="Times New Roman" w:hAnsi="Times New Roman"/>
      <w:sz w:val="24"/>
      <w:szCs w:val="24"/>
      <w:lang w:eastAsia="cs-CZ"/>
    </w:rPr>
  </w:style>
  <w:style w:type="paragraph" w:customStyle="1" w:styleId="l3">
    <w:name w:val="l3"/>
    <w:basedOn w:val="Normln"/>
    <w:rsid w:val="00926ACA"/>
    <w:pPr>
      <w:spacing w:before="100" w:beforeAutospacing="1" w:after="100" w:afterAutospacing="1"/>
    </w:pPr>
    <w:rPr>
      <w:rFonts w:ascii="Times New Roman" w:hAnsi="Times New Roman"/>
      <w:sz w:val="24"/>
      <w:szCs w:val="24"/>
      <w:lang w:eastAsia="cs-CZ"/>
    </w:rPr>
  </w:style>
  <w:style w:type="paragraph" w:customStyle="1" w:styleId="l4">
    <w:name w:val="l4"/>
    <w:basedOn w:val="Normln"/>
    <w:rsid w:val="00926ACA"/>
    <w:pPr>
      <w:spacing w:before="100" w:beforeAutospacing="1" w:after="100" w:afterAutospacing="1"/>
    </w:pPr>
    <w:rPr>
      <w:rFonts w:ascii="Times New Roman" w:hAnsi="Times New Roman"/>
      <w:sz w:val="24"/>
      <w:szCs w:val="24"/>
      <w:lang w:eastAsia="cs-CZ"/>
    </w:rPr>
  </w:style>
  <w:style w:type="character" w:customStyle="1" w:styleId="sc11">
    <w:name w:val="sc11"/>
    <w:basedOn w:val="Standardnpsmoodstavce"/>
    <w:rsid w:val="00B74B96"/>
    <w:rPr>
      <w:rFonts w:ascii="Courier New" w:hAnsi="Courier New" w:cs="Courier New" w:hint="default"/>
      <w:color w:val="0000FF"/>
      <w:sz w:val="20"/>
      <w:szCs w:val="20"/>
    </w:rPr>
  </w:style>
  <w:style w:type="character" w:customStyle="1" w:styleId="sc01">
    <w:name w:val="sc01"/>
    <w:basedOn w:val="Standardnpsmoodstavce"/>
    <w:rsid w:val="00B74B96"/>
    <w:rPr>
      <w:rFonts w:ascii="Courier New" w:hAnsi="Courier New" w:cs="Courier New" w:hint="default"/>
      <w:b/>
      <w:bCs/>
      <w:color w:val="000000"/>
      <w:sz w:val="20"/>
      <w:szCs w:val="20"/>
    </w:rPr>
  </w:style>
  <w:style w:type="character" w:customStyle="1" w:styleId="UnresolvedMention">
    <w:name w:val="Unresolved Mention"/>
    <w:basedOn w:val="Standardnpsmoodstavce"/>
    <w:uiPriority w:val="99"/>
    <w:semiHidden/>
    <w:unhideWhenUsed/>
    <w:rsid w:val="002A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081">
      <w:bodyDiv w:val="1"/>
      <w:marLeft w:val="0"/>
      <w:marRight w:val="0"/>
      <w:marTop w:val="0"/>
      <w:marBottom w:val="0"/>
      <w:divBdr>
        <w:top w:val="none" w:sz="0" w:space="0" w:color="auto"/>
        <w:left w:val="none" w:sz="0" w:space="0" w:color="auto"/>
        <w:bottom w:val="none" w:sz="0" w:space="0" w:color="auto"/>
        <w:right w:val="none" w:sz="0" w:space="0" w:color="auto"/>
      </w:divBdr>
    </w:div>
    <w:div w:id="84619725">
      <w:bodyDiv w:val="1"/>
      <w:marLeft w:val="0"/>
      <w:marRight w:val="0"/>
      <w:marTop w:val="0"/>
      <w:marBottom w:val="0"/>
      <w:divBdr>
        <w:top w:val="none" w:sz="0" w:space="0" w:color="auto"/>
        <w:left w:val="none" w:sz="0" w:space="0" w:color="auto"/>
        <w:bottom w:val="none" w:sz="0" w:space="0" w:color="auto"/>
        <w:right w:val="none" w:sz="0" w:space="0" w:color="auto"/>
      </w:divBdr>
    </w:div>
    <w:div w:id="136804955">
      <w:bodyDiv w:val="1"/>
      <w:marLeft w:val="0"/>
      <w:marRight w:val="0"/>
      <w:marTop w:val="0"/>
      <w:marBottom w:val="0"/>
      <w:divBdr>
        <w:top w:val="none" w:sz="0" w:space="0" w:color="auto"/>
        <w:left w:val="none" w:sz="0" w:space="0" w:color="auto"/>
        <w:bottom w:val="none" w:sz="0" w:space="0" w:color="auto"/>
        <w:right w:val="none" w:sz="0" w:space="0" w:color="auto"/>
      </w:divBdr>
    </w:div>
    <w:div w:id="163862576">
      <w:bodyDiv w:val="1"/>
      <w:marLeft w:val="0"/>
      <w:marRight w:val="0"/>
      <w:marTop w:val="0"/>
      <w:marBottom w:val="0"/>
      <w:divBdr>
        <w:top w:val="none" w:sz="0" w:space="0" w:color="auto"/>
        <w:left w:val="none" w:sz="0" w:space="0" w:color="auto"/>
        <w:bottom w:val="none" w:sz="0" w:space="0" w:color="auto"/>
        <w:right w:val="none" w:sz="0" w:space="0" w:color="auto"/>
      </w:divBdr>
    </w:div>
    <w:div w:id="186067418">
      <w:bodyDiv w:val="1"/>
      <w:marLeft w:val="0"/>
      <w:marRight w:val="0"/>
      <w:marTop w:val="0"/>
      <w:marBottom w:val="0"/>
      <w:divBdr>
        <w:top w:val="none" w:sz="0" w:space="0" w:color="auto"/>
        <w:left w:val="none" w:sz="0" w:space="0" w:color="auto"/>
        <w:bottom w:val="none" w:sz="0" w:space="0" w:color="auto"/>
        <w:right w:val="none" w:sz="0" w:space="0" w:color="auto"/>
      </w:divBdr>
    </w:div>
    <w:div w:id="197355504">
      <w:bodyDiv w:val="1"/>
      <w:marLeft w:val="0"/>
      <w:marRight w:val="0"/>
      <w:marTop w:val="0"/>
      <w:marBottom w:val="0"/>
      <w:divBdr>
        <w:top w:val="none" w:sz="0" w:space="0" w:color="auto"/>
        <w:left w:val="none" w:sz="0" w:space="0" w:color="auto"/>
        <w:bottom w:val="none" w:sz="0" w:space="0" w:color="auto"/>
        <w:right w:val="none" w:sz="0" w:space="0" w:color="auto"/>
      </w:divBdr>
    </w:div>
    <w:div w:id="307589887">
      <w:bodyDiv w:val="1"/>
      <w:marLeft w:val="0"/>
      <w:marRight w:val="0"/>
      <w:marTop w:val="0"/>
      <w:marBottom w:val="0"/>
      <w:divBdr>
        <w:top w:val="none" w:sz="0" w:space="0" w:color="auto"/>
        <w:left w:val="none" w:sz="0" w:space="0" w:color="auto"/>
        <w:bottom w:val="none" w:sz="0" w:space="0" w:color="auto"/>
        <w:right w:val="none" w:sz="0" w:space="0" w:color="auto"/>
      </w:divBdr>
    </w:div>
    <w:div w:id="400912185">
      <w:bodyDiv w:val="1"/>
      <w:marLeft w:val="0"/>
      <w:marRight w:val="0"/>
      <w:marTop w:val="0"/>
      <w:marBottom w:val="0"/>
      <w:divBdr>
        <w:top w:val="none" w:sz="0" w:space="0" w:color="auto"/>
        <w:left w:val="none" w:sz="0" w:space="0" w:color="auto"/>
        <w:bottom w:val="none" w:sz="0" w:space="0" w:color="auto"/>
        <w:right w:val="none" w:sz="0" w:space="0" w:color="auto"/>
      </w:divBdr>
      <w:divsChild>
        <w:div w:id="10180049">
          <w:marLeft w:val="446"/>
          <w:marRight w:val="0"/>
          <w:marTop w:val="0"/>
          <w:marBottom w:val="0"/>
          <w:divBdr>
            <w:top w:val="none" w:sz="0" w:space="0" w:color="auto"/>
            <w:left w:val="none" w:sz="0" w:space="0" w:color="auto"/>
            <w:bottom w:val="none" w:sz="0" w:space="0" w:color="auto"/>
            <w:right w:val="none" w:sz="0" w:space="0" w:color="auto"/>
          </w:divBdr>
        </w:div>
        <w:div w:id="77798536">
          <w:marLeft w:val="446"/>
          <w:marRight w:val="0"/>
          <w:marTop w:val="0"/>
          <w:marBottom w:val="0"/>
          <w:divBdr>
            <w:top w:val="none" w:sz="0" w:space="0" w:color="auto"/>
            <w:left w:val="none" w:sz="0" w:space="0" w:color="auto"/>
            <w:bottom w:val="none" w:sz="0" w:space="0" w:color="auto"/>
            <w:right w:val="none" w:sz="0" w:space="0" w:color="auto"/>
          </w:divBdr>
        </w:div>
        <w:div w:id="434786604">
          <w:marLeft w:val="446"/>
          <w:marRight w:val="0"/>
          <w:marTop w:val="0"/>
          <w:marBottom w:val="0"/>
          <w:divBdr>
            <w:top w:val="none" w:sz="0" w:space="0" w:color="auto"/>
            <w:left w:val="none" w:sz="0" w:space="0" w:color="auto"/>
            <w:bottom w:val="none" w:sz="0" w:space="0" w:color="auto"/>
            <w:right w:val="none" w:sz="0" w:space="0" w:color="auto"/>
          </w:divBdr>
        </w:div>
        <w:div w:id="594440611">
          <w:marLeft w:val="446"/>
          <w:marRight w:val="0"/>
          <w:marTop w:val="0"/>
          <w:marBottom w:val="0"/>
          <w:divBdr>
            <w:top w:val="none" w:sz="0" w:space="0" w:color="auto"/>
            <w:left w:val="none" w:sz="0" w:space="0" w:color="auto"/>
            <w:bottom w:val="none" w:sz="0" w:space="0" w:color="auto"/>
            <w:right w:val="none" w:sz="0" w:space="0" w:color="auto"/>
          </w:divBdr>
        </w:div>
        <w:div w:id="1380855670">
          <w:marLeft w:val="446"/>
          <w:marRight w:val="0"/>
          <w:marTop w:val="0"/>
          <w:marBottom w:val="0"/>
          <w:divBdr>
            <w:top w:val="none" w:sz="0" w:space="0" w:color="auto"/>
            <w:left w:val="none" w:sz="0" w:space="0" w:color="auto"/>
            <w:bottom w:val="none" w:sz="0" w:space="0" w:color="auto"/>
            <w:right w:val="none" w:sz="0" w:space="0" w:color="auto"/>
          </w:divBdr>
        </w:div>
      </w:divsChild>
    </w:div>
    <w:div w:id="592320948">
      <w:bodyDiv w:val="1"/>
      <w:marLeft w:val="0"/>
      <w:marRight w:val="0"/>
      <w:marTop w:val="0"/>
      <w:marBottom w:val="0"/>
      <w:divBdr>
        <w:top w:val="none" w:sz="0" w:space="0" w:color="auto"/>
        <w:left w:val="none" w:sz="0" w:space="0" w:color="auto"/>
        <w:bottom w:val="none" w:sz="0" w:space="0" w:color="auto"/>
        <w:right w:val="none" w:sz="0" w:space="0" w:color="auto"/>
      </w:divBdr>
    </w:div>
    <w:div w:id="608663780">
      <w:bodyDiv w:val="1"/>
      <w:marLeft w:val="0"/>
      <w:marRight w:val="0"/>
      <w:marTop w:val="0"/>
      <w:marBottom w:val="0"/>
      <w:divBdr>
        <w:top w:val="none" w:sz="0" w:space="0" w:color="auto"/>
        <w:left w:val="none" w:sz="0" w:space="0" w:color="auto"/>
        <w:bottom w:val="none" w:sz="0" w:space="0" w:color="auto"/>
        <w:right w:val="none" w:sz="0" w:space="0" w:color="auto"/>
      </w:divBdr>
    </w:div>
    <w:div w:id="610934531">
      <w:bodyDiv w:val="1"/>
      <w:marLeft w:val="0"/>
      <w:marRight w:val="0"/>
      <w:marTop w:val="0"/>
      <w:marBottom w:val="0"/>
      <w:divBdr>
        <w:top w:val="none" w:sz="0" w:space="0" w:color="auto"/>
        <w:left w:val="none" w:sz="0" w:space="0" w:color="auto"/>
        <w:bottom w:val="none" w:sz="0" w:space="0" w:color="auto"/>
        <w:right w:val="none" w:sz="0" w:space="0" w:color="auto"/>
      </w:divBdr>
    </w:div>
    <w:div w:id="780226137">
      <w:bodyDiv w:val="1"/>
      <w:marLeft w:val="0"/>
      <w:marRight w:val="0"/>
      <w:marTop w:val="0"/>
      <w:marBottom w:val="0"/>
      <w:divBdr>
        <w:top w:val="none" w:sz="0" w:space="0" w:color="auto"/>
        <w:left w:val="none" w:sz="0" w:space="0" w:color="auto"/>
        <w:bottom w:val="none" w:sz="0" w:space="0" w:color="auto"/>
        <w:right w:val="none" w:sz="0" w:space="0" w:color="auto"/>
      </w:divBdr>
    </w:div>
    <w:div w:id="783379814">
      <w:bodyDiv w:val="1"/>
      <w:marLeft w:val="0"/>
      <w:marRight w:val="0"/>
      <w:marTop w:val="0"/>
      <w:marBottom w:val="0"/>
      <w:divBdr>
        <w:top w:val="none" w:sz="0" w:space="0" w:color="auto"/>
        <w:left w:val="none" w:sz="0" w:space="0" w:color="auto"/>
        <w:bottom w:val="none" w:sz="0" w:space="0" w:color="auto"/>
        <w:right w:val="none" w:sz="0" w:space="0" w:color="auto"/>
      </w:divBdr>
    </w:div>
    <w:div w:id="788860052">
      <w:bodyDiv w:val="1"/>
      <w:marLeft w:val="0"/>
      <w:marRight w:val="0"/>
      <w:marTop w:val="0"/>
      <w:marBottom w:val="0"/>
      <w:divBdr>
        <w:top w:val="none" w:sz="0" w:space="0" w:color="auto"/>
        <w:left w:val="none" w:sz="0" w:space="0" w:color="auto"/>
        <w:bottom w:val="none" w:sz="0" w:space="0" w:color="auto"/>
        <w:right w:val="none" w:sz="0" w:space="0" w:color="auto"/>
      </w:divBdr>
    </w:div>
    <w:div w:id="816607030">
      <w:bodyDiv w:val="1"/>
      <w:marLeft w:val="0"/>
      <w:marRight w:val="0"/>
      <w:marTop w:val="0"/>
      <w:marBottom w:val="0"/>
      <w:divBdr>
        <w:top w:val="none" w:sz="0" w:space="0" w:color="auto"/>
        <w:left w:val="none" w:sz="0" w:space="0" w:color="auto"/>
        <w:bottom w:val="none" w:sz="0" w:space="0" w:color="auto"/>
        <w:right w:val="none" w:sz="0" w:space="0" w:color="auto"/>
      </w:divBdr>
    </w:div>
    <w:div w:id="835153797">
      <w:bodyDiv w:val="1"/>
      <w:marLeft w:val="0"/>
      <w:marRight w:val="0"/>
      <w:marTop w:val="0"/>
      <w:marBottom w:val="0"/>
      <w:divBdr>
        <w:top w:val="none" w:sz="0" w:space="0" w:color="auto"/>
        <w:left w:val="none" w:sz="0" w:space="0" w:color="auto"/>
        <w:bottom w:val="none" w:sz="0" w:space="0" w:color="auto"/>
        <w:right w:val="none" w:sz="0" w:space="0" w:color="auto"/>
      </w:divBdr>
    </w:div>
    <w:div w:id="869759969">
      <w:bodyDiv w:val="1"/>
      <w:marLeft w:val="0"/>
      <w:marRight w:val="0"/>
      <w:marTop w:val="0"/>
      <w:marBottom w:val="0"/>
      <w:divBdr>
        <w:top w:val="none" w:sz="0" w:space="0" w:color="auto"/>
        <w:left w:val="none" w:sz="0" w:space="0" w:color="auto"/>
        <w:bottom w:val="none" w:sz="0" w:space="0" w:color="auto"/>
        <w:right w:val="none" w:sz="0" w:space="0" w:color="auto"/>
      </w:divBdr>
    </w:div>
    <w:div w:id="880022851">
      <w:bodyDiv w:val="1"/>
      <w:marLeft w:val="0"/>
      <w:marRight w:val="0"/>
      <w:marTop w:val="0"/>
      <w:marBottom w:val="0"/>
      <w:divBdr>
        <w:top w:val="none" w:sz="0" w:space="0" w:color="auto"/>
        <w:left w:val="none" w:sz="0" w:space="0" w:color="auto"/>
        <w:bottom w:val="none" w:sz="0" w:space="0" w:color="auto"/>
        <w:right w:val="none" w:sz="0" w:space="0" w:color="auto"/>
      </w:divBdr>
    </w:div>
    <w:div w:id="907962109">
      <w:bodyDiv w:val="1"/>
      <w:marLeft w:val="0"/>
      <w:marRight w:val="0"/>
      <w:marTop w:val="0"/>
      <w:marBottom w:val="0"/>
      <w:divBdr>
        <w:top w:val="none" w:sz="0" w:space="0" w:color="auto"/>
        <w:left w:val="none" w:sz="0" w:space="0" w:color="auto"/>
        <w:bottom w:val="none" w:sz="0" w:space="0" w:color="auto"/>
        <w:right w:val="none" w:sz="0" w:space="0" w:color="auto"/>
      </w:divBdr>
    </w:div>
    <w:div w:id="1036008047">
      <w:bodyDiv w:val="1"/>
      <w:marLeft w:val="0"/>
      <w:marRight w:val="0"/>
      <w:marTop w:val="0"/>
      <w:marBottom w:val="0"/>
      <w:divBdr>
        <w:top w:val="none" w:sz="0" w:space="0" w:color="auto"/>
        <w:left w:val="none" w:sz="0" w:space="0" w:color="auto"/>
        <w:bottom w:val="none" w:sz="0" w:space="0" w:color="auto"/>
        <w:right w:val="none" w:sz="0" w:space="0" w:color="auto"/>
      </w:divBdr>
    </w:div>
    <w:div w:id="1037782574">
      <w:bodyDiv w:val="1"/>
      <w:marLeft w:val="0"/>
      <w:marRight w:val="0"/>
      <w:marTop w:val="0"/>
      <w:marBottom w:val="0"/>
      <w:divBdr>
        <w:top w:val="none" w:sz="0" w:space="0" w:color="auto"/>
        <w:left w:val="none" w:sz="0" w:space="0" w:color="auto"/>
        <w:bottom w:val="none" w:sz="0" w:space="0" w:color="auto"/>
        <w:right w:val="none" w:sz="0" w:space="0" w:color="auto"/>
      </w:divBdr>
    </w:div>
    <w:div w:id="1038974922">
      <w:bodyDiv w:val="1"/>
      <w:marLeft w:val="0"/>
      <w:marRight w:val="0"/>
      <w:marTop w:val="0"/>
      <w:marBottom w:val="0"/>
      <w:divBdr>
        <w:top w:val="none" w:sz="0" w:space="0" w:color="auto"/>
        <w:left w:val="none" w:sz="0" w:space="0" w:color="auto"/>
        <w:bottom w:val="none" w:sz="0" w:space="0" w:color="auto"/>
        <w:right w:val="none" w:sz="0" w:space="0" w:color="auto"/>
      </w:divBdr>
    </w:div>
    <w:div w:id="1098789079">
      <w:bodyDiv w:val="1"/>
      <w:marLeft w:val="0"/>
      <w:marRight w:val="0"/>
      <w:marTop w:val="0"/>
      <w:marBottom w:val="0"/>
      <w:divBdr>
        <w:top w:val="none" w:sz="0" w:space="0" w:color="auto"/>
        <w:left w:val="none" w:sz="0" w:space="0" w:color="auto"/>
        <w:bottom w:val="none" w:sz="0" w:space="0" w:color="auto"/>
        <w:right w:val="none" w:sz="0" w:space="0" w:color="auto"/>
      </w:divBdr>
    </w:div>
    <w:div w:id="1105080470">
      <w:bodyDiv w:val="1"/>
      <w:marLeft w:val="0"/>
      <w:marRight w:val="0"/>
      <w:marTop w:val="0"/>
      <w:marBottom w:val="0"/>
      <w:divBdr>
        <w:top w:val="none" w:sz="0" w:space="0" w:color="auto"/>
        <w:left w:val="none" w:sz="0" w:space="0" w:color="auto"/>
        <w:bottom w:val="none" w:sz="0" w:space="0" w:color="auto"/>
        <w:right w:val="none" w:sz="0" w:space="0" w:color="auto"/>
      </w:divBdr>
      <w:divsChild>
        <w:div w:id="611598729">
          <w:marLeft w:val="547"/>
          <w:marRight w:val="0"/>
          <w:marTop w:val="0"/>
          <w:marBottom w:val="0"/>
          <w:divBdr>
            <w:top w:val="none" w:sz="0" w:space="0" w:color="auto"/>
            <w:left w:val="none" w:sz="0" w:space="0" w:color="auto"/>
            <w:bottom w:val="none" w:sz="0" w:space="0" w:color="auto"/>
            <w:right w:val="none" w:sz="0" w:space="0" w:color="auto"/>
          </w:divBdr>
        </w:div>
        <w:div w:id="1338726670">
          <w:marLeft w:val="547"/>
          <w:marRight w:val="0"/>
          <w:marTop w:val="0"/>
          <w:marBottom w:val="0"/>
          <w:divBdr>
            <w:top w:val="none" w:sz="0" w:space="0" w:color="auto"/>
            <w:left w:val="none" w:sz="0" w:space="0" w:color="auto"/>
            <w:bottom w:val="none" w:sz="0" w:space="0" w:color="auto"/>
            <w:right w:val="none" w:sz="0" w:space="0" w:color="auto"/>
          </w:divBdr>
        </w:div>
      </w:divsChild>
    </w:div>
    <w:div w:id="1180393489">
      <w:bodyDiv w:val="1"/>
      <w:marLeft w:val="0"/>
      <w:marRight w:val="0"/>
      <w:marTop w:val="0"/>
      <w:marBottom w:val="0"/>
      <w:divBdr>
        <w:top w:val="none" w:sz="0" w:space="0" w:color="auto"/>
        <w:left w:val="none" w:sz="0" w:space="0" w:color="auto"/>
        <w:bottom w:val="none" w:sz="0" w:space="0" w:color="auto"/>
        <w:right w:val="none" w:sz="0" w:space="0" w:color="auto"/>
      </w:divBdr>
    </w:div>
    <w:div w:id="1242255615">
      <w:bodyDiv w:val="1"/>
      <w:marLeft w:val="0"/>
      <w:marRight w:val="0"/>
      <w:marTop w:val="0"/>
      <w:marBottom w:val="0"/>
      <w:divBdr>
        <w:top w:val="none" w:sz="0" w:space="0" w:color="auto"/>
        <w:left w:val="none" w:sz="0" w:space="0" w:color="auto"/>
        <w:bottom w:val="none" w:sz="0" w:space="0" w:color="auto"/>
        <w:right w:val="none" w:sz="0" w:space="0" w:color="auto"/>
      </w:divBdr>
    </w:div>
    <w:div w:id="1244991440">
      <w:bodyDiv w:val="1"/>
      <w:marLeft w:val="0"/>
      <w:marRight w:val="0"/>
      <w:marTop w:val="0"/>
      <w:marBottom w:val="0"/>
      <w:divBdr>
        <w:top w:val="none" w:sz="0" w:space="0" w:color="auto"/>
        <w:left w:val="none" w:sz="0" w:space="0" w:color="auto"/>
        <w:bottom w:val="none" w:sz="0" w:space="0" w:color="auto"/>
        <w:right w:val="none" w:sz="0" w:space="0" w:color="auto"/>
      </w:divBdr>
    </w:div>
    <w:div w:id="1246036936">
      <w:bodyDiv w:val="1"/>
      <w:marLeft w:val="0"/>
      <w:marRight w:val="0"/>
      <w:marTop w:val="0"/>
      <w:marBottom w:val="0"/>
      <w:divBdr>
        <w:top w:val="none" w:sz="0" w:space="0" w:color="auto"/>
        <w:left w:val="none" w:sz="0" w:space="0" w:color="auto"/>
        <w:bottom w:val="none" w:sz="0" w:space="0" w:color="auto"/>
        <w:right w:val="none" w:sz="0" w:space="0" w:color="auto"/>
      </w:divBdr>
    </w:div>
    <w:div w:id="1269268433">
      <w:bodyDiv w:val="1"/>
      <w:marLeft w:val="0"/>
      <w:marRight w:val="0"/>
      <w:marTop w:val="0"/>
      <w:marBottom w:val="0"/>
      <w:divBdr>
        <w:top w:val="none" w:sz="0" w:space="0" w:color="auto"/>
        <w:left w:val="none" w:sz="0" w:space="0" w:color="auto"/>
        <w:bottom w:val="none" w:sz="0" w:space="0" w:color="auto"/>
        <w:right w:val="none" w:sz="0" w:space="0" w:color="auto"/>
      </w:divBdr>
    </w:div>
    <w:div w:id="1354570747">
      <w:bodyDiv w:val="1"/>
      <w:marLeft w:val="0"/>
      <w:marRight w:val="0"/>
      <w:marTop w:val="0"/>
      <w:marBottom w:val="0"/>
      <w:divBdr>
        <w:top w:val="none" w:sz="0" w:space="0" w:color="auto"/>
        <w:left w:val="none" w:sz="0" w:space="0" w:color="auto"/>
        <w:bottom w:val="none" w:sz="0" w:space="0" w:color="auto"/>
        <w:right w:val="none" w:sz="0" w:space="0" w:color="auto"/>
      </w:divBdr>
      <w:divsChild>
        <w:div w:id="274365566">
          <w:marLeft w:val="0"/>
          <w:marRight w:val="0"/>
          <w:marTop w:val="0"/>
          <w:marBottom w:val="0"/>
          <w:divBdr>
            <w:top w:val="single" w:sz="2" w:space="0" w:color="CCCCCC"/>
            <w:left w:val="single" w:sz="2" w:space="0" w:color="CCCCCC"/>
            <w:bottom w:val="single" w:sz="2" w:space="0" w:color="CCCCCC"/>
            <w:right w:val="single" w:sz="2" w:space="0" w:color="CCCCCC"/>
          </w:divBdr>
          <w:divsChild>
            <w:div w:id="1940748697">
              <w:marLeft w:val="0"/>
              <w:marRight w:val="0"/>
              <w:marTop w:val="480"/>
              <w:marBottom w:val="0"/>
              <w:divBdr>
                <w:top w:val="single" w:sz="2" w:space="0" w:color="CCCCCC"/>
                <w:left w:val="single" w:sz="2" w:space="0" w:color="CCCCCC"/>
                <w:bottom w:val="single" w:sz="2" w:space="0" w:color="CCCCCC"/>
                <w:right w:val="single" w:sz="2" w:space="0" w:color="CCCCCC"/>
              </w:divBdr>
              <w:divsChild>
                <w:div w:id="119690951">
                  <w:marLeft w:val="720"/>
                  <w:marRight w:val="0"/>
                  <w:marTop w:val="48"/>
                  <w:marBottom w:val="0"/>
                  <w:divBdr>
                    <w:top w:val="single" w:sz="2" w:space="0" w:color="CCCCCC"/>
                    <w:left w:val="single" w:sz="2" w:space="0" w:color="CCCCCC"/>
                    <w:bottom w:val="single" w:sz="2" w:space="0" w:color="CCCCCC"/>
                    <w:right w:val="single" w:sz="2" w:space="0" w:color="CCCCCC"/>
                  </w:divBdr>
                </w:div>
                <w:div w:id="187376740">
                  <w:marLeft w:val="720"/>
                  <w:marRight w:val="0"/>
                  <w:marTop w:val="48"/>
                  <w:marBottom w:val="0"/>
                  <w:divBdr>
                    <w:top w:val="single" w:sz="2" w:space="0" w:color="CCCCCC"/>
                    <w:left w:val="single" w:sz="2" w:space="0" w:color="CCCCCC"/>
                    <w:bottom w:val="single" w:sz="2" w:space="0" w:color="CCCCCC"/>
                    <w:right w:val="single" w:sz="2" w:space="0" w:color="CCCCCC"/>
                  </w:divBdr>
                </w:div>
                <w:div w:id="576327360">
                  <w:marLeft w:val="720"/>
                  <w:marRight w:val="0"/>
                  <w:marTop w:val="48"/>
                  <w:marBottom w:val="0"/>
                  <w:divBdr>
                    <w:top w:val="single" w:sz="2" w:space="0" w:color="CCCCCC"/>
                    <w:left w:val="single" w:sz="2" w:space="0" w:color="CCCCCC"/>
                    <w:bottom w:val="single" w:sz="2" w:space="0" w:color="CCCCCC"/>
                    <w:right w:val="single" w:sz="2" w:space="0" w:color="CCCCCC"/>
                  </w:divBdr>
                </w:div>
                <w:div w:id="675808950">
                  <w:marLeft w:val="720"/>
                  <w:marRight w:val="0"/>
                  <w:marTop w:val="48"/>
                  <w:marBottom w:val="0"/>
                  <w:divBdr>
                    <w:top w:val="single" w:sz="2" w:space="0" w:color="CCCCCC"/>
                    <w:left w:val="single" w:sz="2" w:space="0" w:color="CCCCCC"/>
                    <w:bottom w:val="single" w:sz="2" w:space="0" w:color="CCCCCC"/>
                    <w:right w:val="single" w:sz="2" w:space="0" w:color="CCCCCC"/>
                  </w:divBdr>
                </w:div>
                <w:div w:id="676201575">
                  <w:marLeft w:val="720"/>
                  <w:marRight w:val="0"/>
                  <w:marTop w:val="48"/>
                  <w:marBottom w:val="0"/>
                  <w:divBdr>
                    <w:top w:val="single" w:sz="2" w:space="0" w:color="CCCCCC"/>
                    <w:left w:val="single" w:sz="2" w:space="0" w:color="CCCCCC"/>
                    <w:bottom w:val="single" w:sz="2" w:space="0" w:color="CCCCCC"/>
                    <w:right w:val="single" w:sz="2" w:space="0" w:color="CCCCCC"/>
                  </w:divBdr>
                </w:div>
                <w:div w:id="1546526512">
                  <w:marLeft w:val="0"/>
                  <w:marRight w:val="0"/>
                  <w:marTop w:val="0"/>
                  <w:marBottom w:val="0"/>
                  <w:divBdr>
                    <w:top w:val="single" w:sz="2" w:space="0" w:color="CCCCCC"/>
                    <w:left w:val="single" w:sz="2" w:space="0" w:color="CCCCCC"/>
                    <w:bottom w:val="single" w:sz="2" w:space="0" w:color="CCCCCC"/>
                    <w:right w:val="single" w:sz="2" w:space="0" w:color="CCCCCC"/>
                  </w:divBdr>
                </w:div>
                <w:div w:id="1810241862">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4442278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1433626810">
      <w:bodyDiv w:val="1"/>
      <w:marLeft w:val="0"/>
      <w:marRight w:val="0"/>
      <w:marTop w:val="0"/>
      <w:marBottom w:val="0"/>
      <w:divBdr>
        <w:top w:val="none" w:sz="0" w:space="0" w:color="auto"/>
        <w:left w:val="none" w:sz="0" w:space="0" w:color="auto"/>
        <w:bottom w:val="none" w:sz="0" w:space="0" w:color="auto"/>
        <w:right w:val="none" w:sz="0" w:space="0" w:color="auto"/>
      </w:divBdr>
    </w:div>
    <w:div w:id="1511529106">
      <w:bodyDiv w:val="1"/>
      <w:marLeft w:val="0"/>
      <w:marRight w:val="0"/>
      <w:marTop w:val="0"/>
      <w:marBottom w:val="0"/>
      <w:divBdr>
        <w:top w:val="none" w:sz="0" w:space="0" w:color="auto"/>
        <w:left w:val="none" w:sz="0" w:space="0" w:color="auto"/>
        <w:bottom w:val="none" w:sz="0" w:space="0" w:color="auto"/>
        <w:right w:val="none" w:sz="0" w:space="0" w:color="auto"/>
      </w:divBdr>
    </w:div>
    <w:div w:id="1559243348">
      <w:bodyDiv w:val="1"/>
      <w:marLeft w:val="0"/>
      <w:marRight w:val="0"/>
      <w:marTop w:val="0"/>
      <w:marBottom w:val="0"/>
      <w:divBdr>
        <w:top w:val="none" w:sz="0" w:space="0" w:color="auto"/>
        <w:left w:val="none" w:sz="0" w:space="0" w:color="auto"/>
        <w:bottom w:val="none" w:sz="0" w:space="0" w:color="auto"/>
        <w:right w:val="none" w:sz="0" w:space="0" w:color="auto"/>
      </w:divBdr>
    </w:div>
    <w:div w:id="1593471345">
      <w:bodyDiv w:val="1"/>
      <w:marLeft w:val="0"/>
      <w:marRight w:val="0"/>
      <w:marTop w:val="0"/>
      <w:marBottom w:val="0"/>
      <w:divBdr>
        <w:top w:val="none" w:sz="0" w:space="0" w:color="auto"/>
        <w:left w:val="none" w:sz="0" w:space="0" w:color="auto"/>
        <w:bottom w:val="none" w:sz="0" w:space="0" w:color="auto"/>
        <w:right w:val="none" w:sz="0" w:space="0" w:color="auto"/>
      </w:divBdr>
    </w:div>
    <w:div w:id="1605576181">
      <w:bodyDiv w:val="1"/>
      <w:marLeft w:val="0"/>
      <w:marRight w:val="0"/>
      <w:marTop w:val="0"/>
      <w:marBottom w:val="0"/>
      <w:divBdr>
        <w:top w:val="none" w:sz="0" w:space="0" w:color="auto"/>
        <w:left w:val="none" w:sz="0" w:space="0" w:color="auto"/>
        <w:bottom w:val="none" w:sz="0" w:space="0" w:color="auto"/>
        <w:right w:val="none" w:sz="0" w:space="0" w:color="auto"/>
      </w:divBdr>
    </w:div>
    <w:div w:id="1623346994">
      <w:bodyDiv w:val="1"/>
      <w:marLeft w:val="0"/>
      <w:marRight w:val="0"/>
      <w:marTop w:val="0"/>
      <w:marBottom w:val="0"/>
      <w:divBdr>
        <w:top w:val="none" w:sz="0" w:space="0" w:color="auto"/>
        <w:left w:val="none" w:sz="0" w:space="0" w:color="auto"/>
        <w:bottom w:val="none" w:sz="0" w:space="0" w:color="auto"/>
        <w:right w:val="none" w:sz="0" w:space="0" w:color="auto"/>
      </w:divBdr>
    </w:div>
    <w:div w:id="1635603871">
      <w:bodyDiv w:val="1"/>
      <w:marLeft w:val="0"/>
      <w:marRight w:val="0"/>
      <w:marTop w:val="0"/>
      <w:marBottom w:val="0"/>
      <w:divBdr>
        <w:top w:val="none" w:sz="0" w:space="0" w:color="auto"/>
        <w:left w:val="none" w:sz="0" w:space="0" w:color="auto"/>
        <w:bottom w:val="none" w:sz="0" w:space="0" w:color="auto"/>
        <w:right w:val="none" w:sz="0" w:space="0" w:color="auto"/>
      </w:divBdr>
    </w:div>
    <w:div w:id="1729649553">
      <w:bodyDiv w:val="1"/>
      <w:marLeft w:val="0"/>
      <w:marRight w:val="0"/>
      <w:marTop w:val="0"/>
      <w:marBottom w:val="0"/>
      <w:divBdr>
        <w:top w:val="none" w:sz="0" w:space="0" w:color="auto"/>
        <w:left w:val="none" w:sz="0" w:space="0" w:color="auto"/>
        <w:bottom w:val="none" w:sz="0" w:space="0" w:color="auto"/>
        <w:right w:val="none" w:sz="0" w:space="0" w:color="auto"/>
      </w:divBdr>
    </w:div>
    <w:div w:id="1739666890">
      <w:bodyDiv w:val="1"/>
      <w:marLeft w:val="0"/>
      <w:marRight w:val="0"/>
      <w:marTop w:val="0"/>
      <w:marBottom w:val="0"/>
      <w:divBdr>
        <w:top w:val="none" w:sz="0" w:space="0" w:color="auto"/>
        <w:left w:val="none" w:sz="0" w:space="0" w:color="auto"/>
        <w:bottom w:val="none" w:sz="0" w:space="0" w:color="auto"/>
        <w:right w:val="none" w:sz="0" w:space="0" w:color="auto"/>
      </w:divBdr>
    </w:div>
    <w:div w:id="1853185263">
      <w:bodyDiv w:val="1"/>
      <w:marLeft w:val="0"/>
      <w:marRight w:val="0"/>
      <w:marTop w:val="0"/>
      <w:marBottom w:val="0"/>
      <w:divBdr>
        <w:top w:val="none" w:sz="0" w:space="0" w:color="auto"/>
        <w:left w:val="none" w:sz="0" w:space="0" w:color="auto"/>
        <w:bottom w:val="none" w:sz="0" w:space="0" w:color="auto"/>
        <w:right w:val="none" w:sz="0" w:space="0" w:color="auto"/>
      </w:divBdr>
    </w:div>
    <w:div w:id="1872305512">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 w:id="1937714523">
      <w:bodyDiv w:val="1"/>
      <w:marLeft w:val="0"/>
      <w:marRight w:val="0"/>
      <w:marTop w:val="0"/>
      <w:marBottom w:val="0"/>
      <w:divBdr>
        <w:top w:val="none" w:sz="0" w:space="0" w:color="auto"/>
        <w:left w:val="none" w:sz="0" w:space="0" w:color="auto"/>
        <w:bottom w:val="none" w:sz="0" w:space="0" w:color="auto"/>
        <w:right w:val="none" w:sz="0" w:space="0" w:color="auto"/>
      </w:divBdr>
      <w:divsChild>
        <w:div w:id="1378360345">
          <w:marLeft w:val="0"/>
          <w:marRight w:val="0"/>
          <w:marTop w:val="0"/>
          <w:marBottom w:val="0"/>
          <w:divBdr>
            <w:top w:val="none" w:sz="0" w:space="0" w:color="auto"/>
            <w:left w:val="none" w:sz="0" w:space="0" w:color="auto"/>
            <w:bottom w:val="none" w:sz="0" w:space="0" w:color="auto"/>
            <w:right w:val="none" w:sz="0" w:space="0" w:color="auto"/>
          </w:divBdr>
        </w:div>
      </w:divsChild>
    </w:div>
    <w:div w:id="1979526902">
      <w:bodyDiv w:val="1"/>
      <w:marLeft w:val="0"/>
      <w:marRight w:val="0"/>
      <w:marTop w:val="0"/>
      <w:marBottom w:val="0"/>
      <w:divBdr>
        <w:top w:val="none" w:sz="0" w:space="0" w:color="auto"/>
        <w:left w:val="none" w:sz="0" w:space="0" w:color="auto"/>
        <w:bottom w:val="none" w:sz="0" w:space="0" w:color="auto"/>
        <w:right w:val="none" w:sz="0" w:space="0" w:color="auto"/>
      </w:divBdr>
    </w:div>
    <w:div w:id="1995789583">
      <w:bodyDiv w:val="1"/>
      <w:marLeft w:val="0"/>
      <w:marRight w:val="0"/>
      <w:marTop w:val="0"/>
      <w:marBottom w:val="0"/>
      <w:divBdr>
        <w:top w:val="none" w:sz="0" w:space="0" w:color="auto"/>
        <w:left w:val="none" w:sz="0" w:space="0" w:color="auto"/>
        <w:bottom w:val="none" w:sz="0" w:space="0" w:color="auto"/>
        <w:right w:val="none" w:sz="0" w:space="0" w:color="auto"/>
      </w:divBdr>
    </w:div>
    <w:div w:id="1997106758">
      <w:bodyDiv w:val="1"/>
      <w:marLeft w:val="0"/>
      <w:marRight w:val="0"/>
      <w:marTop w:val="0"/>
      <w:marBottom w:val="0"/>
      <w:divBdr>
        <w:top w:val="none" w:sz="0" w:space="0" w:color="auto"/>
        <w:left w:val="none" w:sz="0" w:space="0" w:color="auto"/>
        <w:bottom w:val="none" w:sz="0" w:space="0" w:color="auto"/>
        <w:right w:val="none" w:sz="0" w:space="0" w:color="auto"/>
      </w:divBdr>
    </w:div>
    <w:div w:id="2001149671">
      <w:bodyDiv w:val="1"/>
      <w:marLeft w:val="0"/>
      <w:marRight w:val="0"/>
      <w:marTop w:val="0"/>
      <w:marBottom w:val="0"/>
      <w:divBdr>
        <w:top w:val="none" w:sz="0" w:space="0" w:color="auto"/>
        <w:left w:val="none" w:sz="0" w:space="0" w:color="auto"/>
        <w:bottom w:val="none" w:sz="0" w:space="0" w:color="auto"/>
        <w:right w:val="none" w:sz="0" w:space="0" w:color="auto"/>
      </w:divBdr>
    </w:div>
    <w:div w:id="2004774108">
      <w:bodyDiv w:val="1"/>
      <w:marLeft w:val="0"/>
      <w:marRight w:val="0"/>
      <w:marTop w:val="0"/>
      <w:marBottom w:val="0"/>
      <w:divBdr>
        <w:top w:val="none" w:sz="0" w:space="0" w:color="auto"/>
        <w:left w:val="none" w:sz="0" w:space="0" w:color="auto"/>
        <w:bottom w:val="none" w:sz="0" w:space="0" w:color="auto"/>
        <w:right w:val="none" w:sz="0" w:space="0" w:color="auto"/>
      </w:divBdr>
    </w:div>
    <w:div w:id="2020155821">
      <w:bodyDiv w:val="1"/>
      <w:marLeft w:val="0"/>
      <w:marRight w:val="0"/>
      <w:marTop w:val="0"/>
      <w:marBottom w:val="0"/>
      <w:divBdr>
        <w:top w:val="none" w:sz="0" w:space="0" w:color="auto"/>
        <w:left w:val="none" w:sz="0" w:space="0" w:color="auto"/>
        <w:bottom w:val="none" w:sz="0" w:space="0" w:color="auto"/>
        <w:right w:val="none" w:sz="0" w:space="0" w:color="auto"/>
      </w:divBdr>
    </w:div>
    <w:div w:id="20268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44BCB"/>
    <w:rsid w:val="000573BC"/>
    <w:rsid w:val="0006706E"/>
    <w:rsid w:val="000A6BAF"/>
    <w:rsid w:val="00107E1C"/>
    <w:rsid w:val="00131738"/>
    <w:rsid w:val="00136FE2"/>
    <w:rsid w:val="00153916"/>
    <w:rsid w:val="00155AA0"/>
    <w:rsid w:val="00164E00"/>
    <w:rsid w:val="00192BD9"/>
    <w:rsid w:val="00196A81"/>
    <w:rsid w:val="001B1C0A"/>
    <w:rsid w:val="001B32E8"/>
    <w:rsid w:val="001D398A"/>
    <w:rsid w:val="00246D19"/>
    <w:rsid w:val="00287A24"/>
    <w:rsid w:val="002B2F06"/>
    <w:rsid w:val="002C7FE2"/>
    <w:rsid w:val="002D4C5A"/>
    <w:rsid w:val="0033206D"/>
    <w:rsid w:val="003471EF"/>
    <w:rsid w:val="00360737"/>
    <w:rsid w:val="0037109B"/>
    <w:rsid w:val="00387B35"/>
    <w:rsid w:val="003A6879"/>
    <w:rsid w:val="003B7DF5"/>
    <w:rsid w:val="003C77B3"/>
    <w:rsid w:val="003F407B"/>
    <w:rsid w:val="00431F1E"/>
    <w:rsid w:val="00461EED"/>
    <w:rsid w:val="00466F57"/>
    <w:rsid w:val="00470FD5"/>
    <w:rsid w:val="004A469F"/>
    <w:rsid w:val="004B3EFF"/>
    <w:rsid w:val="004B4B76"/>
    <w:rsid w:val="004C07D6"/>
    <w:rsid w:val="00504451"/>
    <w:rsid w:val="0051538D"/>
    <w:rsid w:val="0052211D"/>
    <w:rsid w:val="00535D15"/>
    <w:rsid w:val="00547726"/>
    <w:rsid w:val="00547CF6"/>
    <w:rsid w:val="00573E06"/>
    <w:rsid w:val="00574911"/>
    <w:rsid w:val="005C1C67"/>
    <w:rsid w:val="005E620A"/>
    <w:rsid w:val="0060300C"/>
    <w:rsid w:val="0063652F"/>
    <w:rsid w:val="0069033B"/>
    <w:rsid w:val="00697ECF"/>
    <w:rsid w:val="006B1267"/>
    <w:rsid w:val="006B5F2D"/>
    <w:rsid w:val="006B6BB5"/>
    <w:rsid w:val="00703A31"/>
    <w:rsid w:val="00732824"/>
    <w:rsid w:val="0076279B"/>
    <w:rsid w:val="00775502"/>
    <w:rsid w:val="007A5A01"/>
    <w:rsid w:val="007B5D36"/>
    <w:rsid w:val="007F3BFB"/>
    <w:rsid w:val="00826E40"/>
    <w:rsid w:val="008434BB"/>
    <w:rsid w:val="008754C5"/>
    <w:rsid w:val="008D6D00"/>
    <w:rsid w:val="008E5E3D"/>
    <w:rsid w:val="009071F9"/>
    <w:rsid w:val="009078F2"/>
    <w:rsid w:val="009425ED"/>
    <w:rsid w:val="009573D3"/>
    <w:rsid w:val="009A3D7A"/>
    <w:rsid w:val="009E1729"/>
    <w:rsid w:val="00A0636C"/>
    <w:rsid w:val="00A351EA"/>
    <w:rsid w:val="00A52B03"/>
    <w:rsid w:val="00A71011"/>
    <w:rsid w:val="00A81B29"/>
    <w:rsid w:val="00AA188B"/>
    <w:rsid w:val="00AB4505"/>
    <w:rsid w:val="00B23DDF"/>
    <w:rsid w:val="00BE0AC8"/>
    <w:rsid w:val="00BE4C11"/>
    <w:rsid w:val="00C04DAE"/>
    <w:rsid w:val="00C05978"/>
    <w:rsid w:val="00C62EFD"/>
    <w:rsid w:val="00D11A67"/>
    <w:rsid w:val="00D125DC"/>
    <w:rsid w:val="00D155C5"/>
    <w:rsid w:val="00D3218F"/>
    <w:rsid w:val="00D4075C"/>
    <w:rsid w:val="00D72FDB"/>
    <w:rsid w:val="00D73526"/>
    <w:rsid w:val="00D82DBD"/>
    <w:rsid w:val="00DA0F67"/>
    <w:rsid w:val="00DB266E"/>
    <w:rsid w:val="00DB7908"/>
    <w:rsid w:val="00DB7F14"/>
    <w:rsid w:val="00DF2ABC"/>
    <w:rsid w:val="00E03C0C"/>
    <w:rsid w:val="00E07F83"/>
    <w:rsid w:val="00E3363E"/>
    <w:rsid w:val="00E465F8"/>
    <w:rsid w:val="00E57221"/>
    <w:rsid w:val="00E71314"/>
    <w:rsid w:val="00E879C0"/>
    <w:rsid w:val="00EC2B4B"/>
    <w:rsid w:val="00ED3756"/>
    <w:rsid w:val="00ED44BD"/>
    <w:rsid w:val="00F06909"/>
    <w:rsid w:val="00F24B3A"/>
    <w:rsid w:val="00F264BF"/>
    <w:rsid w:val="00F366FE"/>
    <w:rsid w:val="00F53502"/>
    <w:rsid w:val="00F771C6"/>
    <w:rsid w:val="00F82A16"/>
    <w:rsid w:val="00F92C78"/>
    <w:rsid w:val="00F93010"/>
    <w:rsid w:val="00FD4C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142D2-071E-4211-B1F5-A6A3869B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15</Pages>
  <Words>3793</Words>
  <Characters>22381</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keywords/>
  <dc:description/>
  <cp:lastModifiedBy>Barborová Milena</cp:lastModifiedBy>
  <cp:revision>2</cp:revision>
  <cp:lastPrinted>2021-03-25T10:37:00Z</cp:lastPrinted>
  <dcterms:created xsi:type="dcterms:W3CDTF">2021-04-01T14:42:00Z</dcterms:created>
  <dcterms:modified xsi:type="dcterms:W3CDTF">2021-04-01T14:42:00Z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ddfdcfce-ddd9-46fd-a41e-890a4587f248_Enabled">
    <vt:lpwstr>True</vt:lpwstr>
  </property>
  <property fmtid="{D5CDD505-2E9C-101B-9397-08002B2CF9AE}" pid="5" name="MSIP_Label_ddfdcfce-ddd9-46fd-a41e-890a4587f248_SiteId">
    <vt:lpwstr>75660d71-8529-414f-8ee4-8511d8f023aa</vt:lpwstr>
  </property>
  <property fmtid="{D5CDD505-2E9C-101B-9397-08002B2CF9AE}" pid="6" name="MSIP_Label_ddfdcfce-ddd9-46fd-a41e-890a4587f248_Owner">
    <vt:lpwstr>60941@ukzuz.cz</vt:lpwstr>
  </property>
  <property fmtid="{D5CDD505-2E9C-101B-9397-08002B2CF9AE}" pid="7" name="MSIP_Label_ddfdcfce-ddd9-46fd-a41e-890a4587f248_SetDate">
    <vt:lpwstr>2019-08-14T08:06:53.4567433Z</vt:lpwstr>
  </property>
  <property fmtid="{D5CDD505-2E9C-101B-9397-08002B2CF9AE}" pid="8" name="MSIP_Label_ddfdcfce-ddd9-46fd-a41e-890a4587f248_Name">
    <vt:lpwstr>General</vt:lpwstr>
  </property>
  <property fmtid="{D5CDD505-2E9C-101B-9397-08002B2CF9AE}" pid="9" name="MSIP_Label_ddfdcfce-ddd9-46fd-a41e-890a4587f248_Application">
    <vt:lpwstr>Microsoft Azure Information Protection</vt:lpwstr>
  </property>
  <property fmtid="{D5CDD505-2E9C-101B-9397-08002B2CF9AE}" pid="10" name="MSIP_Label_ddfdcfce-ddd9-46fd-a41e-890a4587f248_ActionId">
    <vt:lpwstr>79a62298-6a3f-47cb-bea3-6ad210020171</vt:lpwstr>
  </property>
  <property fmtid="{D5CDD505-2E9C-101B-9397-08002B2CF9AE}" pid="11" name="MSIP_Label_ddfdcfce-ddd9-46fd-a41e-890a4587f248_Extended_MSFT_Method">
    <vt:lpwstr>Automatic</vt:lpwstr>
  </property>
  <property fmtid="{D5CDD505-2E9C-101B-9397-08002B2CF9AE}" pid="12" name="Sensitivity">
    <vt:lpwstr>General</vt:lpwstr>
  </property>
</Properties>
</file>