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91131" w14:textId="15C6BC30" w:rsidR="00020BC8" w:rsidRPr="00521689" w:rsidRDefault="00647111" w:rsidP="007C5AF7">
      <w:pPr>
        <w:spacing w:line="360" w:lineRule="auto"/>
        <w:jc w:val="center"/>
        <w:rPr>
          <w:rFonts w:ascii="Cambria" w:hAnsi="Cambria" w:cstheme="minorHAnsi"/>
          <w:b/>
          <w:sz w:val="32"/>
          <w:szCs w:val="32"/>
        </w:rPr>
      </w:pPr>
      <w:r w:rsidRPr="00521689">
        <w:rPr>
          <w:rFonts w:ascii="Cambria" w:hAnsi="Cambria" w:cstheme="minorHAnsi"/>
          <w:b/>
          <w:sz w:val="32"/>
          <w:szCs w:val="32"/>
        </w:rPr>
        <w:t>Smlouva o dílo</w:t>
      </w:r>
    </w:p>
    <w:p w14:paraId="1DD58934" w14:textId="77777777" w:rsidR="00D76F72" w:rsidRPr="00521689" w:rsidRDefault="00D76F72" w:rsidP="00D76F72">
      <w:pPr>
        <w:spacing w:after="120" w:line="276" w:lineRule="auto"/>
        <w:jc w:val="center"/>
        <w:rPr>
          <w:rFonts w:ascii="Cambria" w:hAnsi="Cambria" w:cstheme="minorHAnsi"/>
          <w:b/>
          <w:highlight w:val="yellow"/>
        </w:rPr>
      </w:pPr>
      <w:bookmarkStart w:id="0" w:name="_Hlk481661987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0"/>
        <w:gridCol w:w="6722"/>
      </w:tblGrid>
      <w:tr w:rsidR="00521689" w:rsidRPr="00521689" w14:paraId="2236C9C1" w14:textId="77777777" w:rsidTr="00096E6A">
        <w:tc>
          <w:tcPr>
            <w:tcW w:w="2350" w:type="dxa"/>
          </w:tcPr>
          <w:p w14:paraId="44772EA6" w14:textId="39C75702" w:rsidR="00521689" w:rsidRPr="00521689" w:rsidRDefault="00521689" w:rsidP="00521689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521689">
              <w:rPr>
                <w:rFonts w:ascii="Cambria" w:hAnsi="Cambria" w:cstheme="minorHAnsi"/>
                <w:b/>
              </w:rPr>
              <w:t>Název:</w:t>
            </w:r>
          </w:p>
        </w:tc>
        <w:tc>
          <w:tcPr>
            <w:tcW w:w="6722" w:type="dxa"/>
          </w:tcPr>
          <w:p w14:paraId="2B457218" w14:textId="537376A4" w:rsidR="00521689" w:rsidRPr="00521689" w:rsidRDefault="00016EB4" w:rsidP="008832C3">
            <w:pPr>
              <w:spacing w:line="276" w:lineRule="auto"/>
              <w:rPr>
                <w:rFonts w:ascii="Cambria" w:hAnsi="Cambria" w:cstheme="minorHAnsi"/>
                <w:b/>
                <w:bCs/>
                <w:highlight w:val="yellow"/>
              </w:rPr>
            </w:pPr>
            <w:r w:rsidRPr="00016EB4">
              <w:rPr>
                <w:rFonts w:ascii="Cambria" w:hAnsi="Cambria" w:cstheme="minorHAnsi"/>
                <w:b/>
              </w:rPr>
              <w:t xml:space="preserve">Česká </w:t>
            </w:r>
            <w:r w:rsidR="002E4737" w:rsidRPr="00016EB4">
              <w:rPr>
                <w:rFonts w:ascii="Cambria" w:hAnsi="Cambria" w:cstheme="minorHAnsi"/>
                <w:b/>
              </w:rPr>
              <w:t>republika</w:t>
            </w:r>
            <w:r w:rsidR="002E4737">
              <w:rPr>
                <w:rFonts w:ascii="Cambria" w:hAnsi="Cambria" w:cstheme="minorHAnsi"/>
                <w:b/>
              </w:rPr>
              <w:t xml:space="preserve"> – Úřad</w:t>
            </w:r>
            <w:r w:rsidR="008832C3" w:rsidRPr="008832C3">
              <w:rPr>
                <w:rFonts w:ascii="Cambria" w:hAnsi="Cambria" w:cstheme="minorHAnsi"/>
                <w:b/>
              </w:rPr>
              <w:t xml:space="preserve"> pro technickou normalizaci, metrologii a státní zkušebnictví</w:t>
            </w:r>
          </w:p>
        </w:tc>
      </w:tr>
      <w:tr w:rsidR="00521689" w:rsidRPr="00521689" w14:paraId="1F999F80" w14:textId="77777777" w:rsidTr="00096E6A">
        <w:tc>
          <w:tcPr>
            <w:tcW w:w="2350" w:type="dxa"/>
          </w:tcPr>
          <w:p w14:paraId="2AE6AC15" w14:textId="18B8364F" w:rsidR="00521689" w:rsidRPr="00521689" w:rsidRDefault="00521689" w:rsidP="00521689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521689">
              <w:rPr>
                <w:rFonts w:ascii="Cambria" w:hAnsi="Cambria" w:cstheme="minorHAnsi"/>
                <w:b/>
              </w:rPr>
              <w:t>IČO:</w:t>
            </w:r>
          </w:p>
        </w:tc>
        <w:tc>
          <w:tcPr>
            <w:tcW w:w="6722" w:type="dxa"/>
          </w:tcPr>
          <w:p w14:paraId="6E647998" w14:textId="2DAD28BC" w:rsidR="00521689" w:rsidRPr="00521689" w:rsidRDefault="00B30201" w:rsidP="00521689">
            <w:pPr>
              <w:spacing w:line="276" w:lineRule="auto"/>
              <w:rPr>
                <w:rFonts w:ascii="Cambria" w:hAnsi="Cambria" w:cstheme="minorHAnsi"/>
                <w:highlight w:val="yellow"/>
              </w:rPr>
            </w:pPr>
            <w:r w:rsidRPr="00B30201">
              <w:rPr>
                <w:rFonts w:ascii="Cambria" w:hAnsi="Cambria" w:cstheme="minorHAnsi"/>
              </w:rPr>
              <w:t>48135267</w:t>
            </w:r>
          </w:p>
        </w:tc>
      </w:tr>
      <w:tr w:rsidR="00521689" w:rsidRPr="00521689" w14:paraId="5226B614" w14:textId="77777777" w:rsidTr="00096E6A">
        <w:tc>
          <w:tcPr>
            <w:tcW w:w="2350" w:type="dxa"/>
          </w:tcPr>
          <w:p w14:paraId="2FEE2AA4" w14:textId="4FEFC742" w:rsidR="00521689" w:rsidRPr="00521689" w:rsidRDefault="00521689" w:rsidP="00521689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521689">
              <w:rPr>
                <w:rFonts w:ascii="Cambria" w:hAnsi="Cambria" w:cstheme="minorHAnsi"/>
                <w:b/>
              </w:rPr>
              <w:t>Sídlo:</w:t>
            </w:r>
          </w:p>
        </w:tc>
        <w:tc>
          <w:tcPr>
            <w:tcW w:w="6722" w:type="dxa"/>
          </w:tcPr>
          <w:p w14:paraId="5EE6AA78" w14:textId="156BA2F0" w:rsidR="00521689" w:rsidRPr="00521689" w:rsidRDefault="00521689" w:rsidP="00521689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521689">
              <w:rPr>
                <w:rFonts w:ascii="Cambria" w:hAnsi="Cambria" w:cstheme="minorHAnsi"/>
              </w:rPr>
              <w:t>Biskupský dvůr 1148/5, 110 00 Praha 1</w:t>
            </w:r>
          </w:p>
        </w:tc>
      </w:tr>
      <w:tr w:rsidR="0056173D" w:rsidRPr="00521689" w14:paraId="07AC8833" w14:textId="77777777" w:rsidTr="00096E6A">
        <w:tc>
          <w:tcPr>
            <w:tcW w:w="2350" w:type="dxa"/>
          </w:tcPr>
          <w:p w14:paraId="7044DCF7" w14:textId="69B9DE0A" w:rsidR="0056173D" w:rsidRPr="00521689" w:rsidRDefault="0056173D" w:rsidP="00521689">
            <w:pPr>
              <w:spacing w:line="276" w:lineRule="auto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Pracoviště:</w:t>
            </w:r>
          </w:p>
        </w:tc>
        <w:tc>
          <w:tcPr>
            <w:tcW w:w="6722" w:type="dxa"/>
          </w:tcPr>
          <w:p w14:paraId="1CDDE525" w14:textId="0E6F7A8B" w:rsidR="0056173D" w:rsidRPr="00521689" w:rsidRDefault="00C434F0" w:rsidP="00521689">
            <w:pPr>
              <w:spacing w:line="276" w:lineRule="auto"/>
              <w:rPr>
                <w:rFonts w:ascii="Cambria" w:hAnsi="Cambria" w:cstheme="minorHAnsi"/>
              </w:rPr>
            </w:pPr>
            <w:r w:rsidRPr="00C434F0">
              <w:rPr>
                <w:rFonts w:ascii="Cambria" w:hAnsi="Cambria" w:cstheme="minorHAnsi"/>
              </w:rPr>
              <w:t>Na Žertvách 132/24, Praha 8</w:t>
            </w:r>
          </w:p>
        </w:tc>
      </w:tr>
      <w:tr w:rsidR="00521689" w:rsidRPr="00521689" w14:paraId="60A60BB3" w14:textId="77777777" w:rsidTr="00096E6A">
        <w:tc>
          <w:tcPr>
            <w:tcW w:w="2350" w:type="dxa"/>
          </w:tcPr>
          <w:p w14:paraId="3223FA1A" w14:textId="59F8AD44" w:rsidR="00521689" w:rsidRPr="00521689" w:rsidRDefault="00521689" w:rsidP="00521689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521689">
              <w:rPr>
                <w:rFonts w:ascii="Cambria" w:hAnsi="Cambria" w:cstheme="minorHAnsi"/>
                <w:b/>
              </w:rPr>
              <w:t>Zástupce:</w:t>
            </w:r>
          </w:p>
        </w:tc>
        <w:tc>
          <w:tcPr>
            <w:tcW w:w="6722" w:type="dxa"/>
          </w:tcPr>
          <w:p w14:paraId="293E934F" w14:textId="47237F8F" w:rsidR="00521689" w:rsidRPr="00521689" w:rsidRDefault="006B5A6A" w:rsidP="00521689">
            <w:pPr>
              <w:spacing w:line="276" w:lineRule="auto"/>
              <w:rPr>
                <w:rFonts w:ascii="Cambria" w:hAnsi="Cambria" w:cstheme="minorHAnsi"/>
                <w:highlight w:val="yellow"/>
              </w:rPr>
            </w:pPr>
            <w:r w:rsidRPr="006B5A6A">
              <w:rPr>
                <w:rFonts w:ascii="Cambria" w:hAnsi="Cambria" w:cstheme="minorHAnsi"/>
              </w:rPr>
              <w:t>Mgr. Pokorný Viktor, předsed</w:t>
            </w:r>
            <w:r>
              <w:rPr>
                <w:rFonts w:ascii="Cambria" w:hAnsi="Cambria" w:cstheme="minorHAnsi"/>
              </w:rPr>
              <w:t>a</w:t>
            </w:r>
            <w:r w:rsidRPr="006B5A6A">
              <w:rPr>
                <w:rFonts w:ascii="Cambria" w:hAnsi="Cambria" w:cstheme="minorHAnsi"/>
              </w:rPr>
              <w:t xml:space="preserve"> úřadu</w:t>
            </w:r>
          </w:p>
        </w:tc>
      </w:tr>
    </w:tbl>
    <w:p w14:paraId="5D1BAF3D" w14:textId="00C9DD2B" w:rsidR="00E141D3" w:rsidRPr="00521689" w:rsidRDefault="00E141D3" w:rsidP="00E141D3">
      <w:pPr>
        <w:spacing w:line="276" w:lineRule="auto"/>
        <w:rPr>
          <w:rFonts w:ascii="Cambria" w:hAnsi="Cambria" w:cstheme="minorHAnsi"/>
        </w:rPr>
      </w:pPr>
      <w:r w:rsidRPr="00521689">
        <w:rPr>
          <w:rFonts w:ascii="Cambria" w:hAnsi="Cambria" w:cstheme="minorHAnsi"/>
        </w:rPr>
        <w:t xml:space="preserve"> (dále jen „</w:t>
      </w:r>
      <w:r w:rsidR="00521689">
        <w:rPr>
          <w:rFonts w:ascii="Cambria" w:hAnsi="Cambria" w:cstheme="minorHAnsi"/>
          <w:b/>
        </w:rPr>
        <w:t>Objednatel</w:t>
      </w:r>
      <w:r w:rsidRPr="00521689">
        <w:rPr>
          <w:rFonts w:ascii="Cambria" w:hAnsi="Cambria" w:cstheme="minorHAnsi"/>
        </w:rPr>
        <w:t>“)</w:t>
      </w:r>
    </w:p>
    <w:p w14:paraId="6C4D06E9" w14:textId="77777777" w:rsidR="00020BC8" w:rsidRPr="00521689" w:rsidRDefault="00020BC8" w:rsidP="00020BC8">
      <w:pPr>
        <w:spacing w:line="276" w:lineRule="auto"/>
        <w:rPr>
          <w:rFonts w:ascii="Cambria" w:hAnsi="Cambria" w:cstheme="minorHAnsi"/>
          <w:highlight w:val="yellow"/>
        </w:rPr>
      </w:pPr>
    </w:p>
    <w:p w14:paraId="620F1194" w14:textId="77777777" w:rsidR="00020BC8" w:rsidRPr="00521689" w:rsidRDefault="00020BC8" w:rsidP="00020BC8">
      <w:pPr>
        <w:spacing w:line="276" w:lineRule="auto"/>
        <w:rPr>
          <w:rFonts w:ascii="Cambria" w:hAnsi="Cambria" w:cstheme="minorHAnsi"/>
        </w:rPr>
      </w:pPr>
      <w:r w:rsidRPr="00521689">
        <w:rPr>
          <w:rFonts w:ascii="Cambria" w:hAnsi="Cambria" w:cstheme="minorHAnsi"/>
        </w:rPr>
        <w:t>a</w:t>
      </w:r>
    </w:p>
    <w:bookmarkEnd w:id="0"/>
    <w:p w14:paraId="2FDD4F90" w14:textId="77777777" w:rsidR="00F07900" w:rsidRPr="00521689" w:rsidRDefault="00F07900" w:rsidP="00F07900">
      <w:pPr>
        <w:spacing w:line="276" w:lineRule="auto"/>
        <w:rPr>
          <w:rFonts w:ascii="Cambria" w:hAnsi="Cambria" w:cstheme="minorHAnsi"/>
          <w:highlight w:val="yell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521689" w:rsidRPr="00521689" w14:paraId="23DFF343" w14:textId="77777777" w:rsidTr="00EC34C3">
        <w:tc>
          <w:tcPr>
            <w:tcW w:w="2376" w:type="dxa"/>
          </w:tcPr>
          <w:p w14:paraId="16C6355C" w14:textId="7A068EFF" w:rsidR="00521689" w:rsidRPr="00521689" w:rsidRDefault="00C44CE1" w:rsidP="00EC34C3">
            <w:pPr>
              <w:spacing w:line="276" w:lineRule="auto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Název</w:t>
            </w:r>
            <w:r w:rsidR="00521689" w:rsidRPr="00521689">
              <w:rPr>
                <w:rFonts w:ascii="Cambria" w:hAnsi="Cambria" w:cstheme="minorHAnsi"/>
                <w:b/>
              </w:rPr>
              <w:t>:</w:t>
            </w:r>
          </w:p>
        </w:tc>
        <w:tc>
          <w:tcPr>
            <w:tcW w:w="6836" w:type="dxa"/>
          </w:tcPr>
          <w:p w14:paraId="4CF9BD4C" w14:textId="1A975254" w:rsidR="00521689" w:rsidRPr="00521689" w:rsidRDefault="001A7AF8" w:rsidP="00EC34C3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e-Business </w:t>
            </w:r>
            <w:proofErr w:type="spellStart"/>
            <w:r>
              <w:rPr>
                <w:rFonts w:ascii="Cambria" w:hAnsi="Cambria" w:cstheme="minorHAnsi"/>
              </w:rPr>
              <w:t>Services</w:t>
            </w:r>
            <w:proofErr w:type="spellEnd"/>
            <w:r>
              <w:rPr>
                <w:rFonts w:ascii="Cambria" w:hAnsi="Cambria" w:cstheme="minorHAnsi"/>
              </w:rPr>
              <w:t xml:space="preserve"> a.s.</w:t>
            </w:r>
          </w:p>
        </w:tc>
      </w:tr>
      <w:tr w:rsidR="00521689" w:rsidRPr="00521689" w14:paraId="7E592684" w14:textId="77777777" w:rsidTr="00EC34C3">
        <w:tc>
          <w:tcPr>
            <w:tcW w:w="2376" w:type="dxa"/>
          </w:tcPr>
          <w:p w14:paraId="61842555" w14:textId="77777777" w:rsidR="00521689" w:rsidRPr="00521689" w:rsidRDefault="00521689" w:rsidP="00EC34C3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521689">
              <w:rPr>
                <w:rFonts w:ascii="Cambria" w:hAnsi="Cambria" w:cstheme="minorHAnsi"/>
                <w:b/>
              </w:rPr>
              <w:t>IČO:</w:t>
            </w:r>
          </w:p>
        </w:tc>
        <w:tc>
          <w:tcPr>
            <w:tcW w:w="6836" w:type="dxa"/>
          </w:tcPr>
          <w:p w14:paraId="25991F79" w14:textId="04FB324B" w:rsidR="00521689" w:rsidRPr="00521689" w:rsidRDefault="001A7AF8" w:rsidP="00EC34C3">
            <w:pPr>
              <w:spacing w:line="276" w:lineRule="auto"/>
              <w:rPr>
                <w:rFonts w:ascii="Cambria" w:hAnsi="Cambria" w:cstheme="minorHAnsi"/>
              </w:rPr>
            </w:pPr>
            <w:r w:rsidRPr="001A7AF8">
              <w:rPr>
                <w:rFonts w:ascii="Cambria" w:hAnsi="Cambria" w:cstheme="minorHAnsi"/>
              </w:rPr>
              <w:t>26115808</w:t>
            </w:r>
          </w:p>
        </w:tc>
      </w:tr>
      <w:tr w:rsidR="00521689" w:rsidRPr="00521689" w14:paraId="2C8F13A2" w14:textId="77777777" w:rsidTr="00EC34C3">
        <w:tc>
          <w:tcPr>
            <w:tcW w:w="2376" w:type="dxa"/>
          </w:tcPr>
          <w:p w14:paraId="3D2793AF" w14:textId="77777777" w:rsidR="00521689" w:rsidRPr="00521689" w:rsidRDefault="00521689" w:rsidP="00EC34C3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521689">
              <w:rPr>
                <w:rFonts w:ascii="Cambria" w:hAnsi="Cambria" w:cstheme="minorHAnsi"/>
                <w:b/>
              </w:rPr>
              <w:t>DIČ:</w:t>
            </w:r>
          </w:p>
        </w:tc>
        <w:tc>
          <w:tcPr>
            <w:tcW w:w="6836" w:type="dxa"/>
          </w:tcPr>
          <w:p w14:paraId="3259729F" w14:textId="51CEEB39" w:rsidR="00521689" w:rsidRPr="00521689" w:rsidRDefault="001A7AF8" w:rsidP="00EC34C3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CZ</w:t>
            </w:r>
            <w:r w:rsidRPr="001A7AF8">
              <w:rPr>
                <w:rFonts w:ascii="Cambria" w:hAnsi="Cambria" w:cstheme="minorHAnsi"/>
              </w:rPr>
              <w:t>26115808</w:t>
            </w:r>
          </w:p>
        </w:tc>
      </w:tr>
      <w:tr w:rsidR="00521689" w:rsidRPr="00521689" w14:paraId="7C8A66DC" w14:textId="77777777" w:rsidTr="00EC34C3">
        <w:tc>
          <w:tcPr>
            <w:tcW w:w="2376" w:type="dxa"/>
          </w:tcPr>
          <w:p w14:paraId="07F0E77A" w14:textId="77777777" w:rsidR="00521689" w:rsidRPr="00521689" w:rsidRDefault="00521689" w:rsidP="00EC34C3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521689">
              <w:rPr>
                <w:rFonts w:ascii="Cambria" w:hAnsi="Cambria" w:cstheme="minorHAnsi"/>
                <w:b/>
              </w:rPr>
              <w:t>Sídlo:</w:t>
            </w:r>
          </w:p>
        </w:tc>
        <w:tc>
          <w:tcPr>
            <w:tcW w:w="6836" w:type="dxa"/>
          </w:tcPr>
          <w:p w14:paraId="3FECDA95" w14:textId="71CBCE01" w:rsidR="00521689" w:rsidRPr="00521689" w:rsidRDefault="001A7AF8" w:rsidP="00EC34C3">
            <w:pPr>
              <w:spacing w:line="276" w:lineRule="auto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</w:rPr>
              <w:t>Vinohradská 184, 130 00 Praha 3</w:t>
            </w:r>
          </w:p>
        </w:tc>
      </w:tr>
      <w:tr w:rsidR="00521689" w:rsidRPr="00521689" w14:paraId="48B56DD7" w14:textId="77777777" w:rsidTr="00EC34C3">
        <w:tc>
          <w:tcPr>
            <w:tcW w:w="2376" w:type="dxa"/>
          </w:tcPr>
          <w:p w14:paraId="6498F2DE" w14:textId="77777777" w:rsidR="00521689" w:rsidRPr="00521689" w:rsidRDefault="00521689" w:rsidP="00EC34C3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521689">
              <w:rPr>
                <w:rFonts w:ascii="Cambria" w:hAnsi="Cambria" w:cstheme="minorHAnsi"/>
                <w:b/>
              </w:rPr>
              <w:t>Zástupce:</w:t>
            </w:r>
          </w:p>
        </w:tc>
        <w:tc>
          <w:tcPr>
            <w:tcW w:w="6836" w:type="dxa"/>
          </w:tcPr>
          <w:p w14:paraId="5AAA0CAF" w14:textId="62DF0CE9" w:rsidR="00521689" w:rsidRPr="00521689" w:rsidRDefault="001A7AF8" w:rsidP="00EC34C3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Ing. Ladislav Šedivý, předseda představenstva</w:t>
            </w:r>
          </w:p>
        </w:tc>
      </w:tr>
      <w:tr w:rsidR="00521689" w:rsidRPr="00521689" w14:paraId="07DEA46B" w14:textId="77777777" w:rsidTr="00EC34C3">
        <w:tc>
          <w:tcPr>
            <w:tcW w:w="2376" w:type="dxa"/>
          </w:tcPr>
          <w:p w14:paraId="31EE044D" w14:textId="77777777" w:rsidR="00521689" w:rsidRDefault="00521689" w:rsidP="00EC34C3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521689">
              <w:rPr>
                <w:rFonts w:ascii="Cambria" w:hAnsi="Cambria" w:cstheme="minorHAnsi"/>
                <w:b/>
              </w:rPr>
              <w:t xml:space="preserve">Zápis v OR, </w:t>
            </w:r>
            <w:proofErr w:type="spellStart"/>
            <w:proofErr w:type="gramStart"/>
            <w:r w:rsidRPr="00521689">
              <w:rPr>
                <w:rFonts w:ascii="Cambria" w:hAnsi="Cambria" w:cstheme="minorHAnsi"/>
                <w:b/>
              </w:rPr>
              <w:t>sp.zn</w:t>
            </w:r>
            <w:proofErr w:type="spellEnd"/>
            <w:r w:rsidRPr="00521689">
              <w:rPr>
                <w:rFonts w:ascii="Cambria" w:hAnsi="Cambria" w:cstheme="minorHAnsi"/>
                <w:b/>
              </w:rPr>
              <w:t>.</w:t>
            </w:r>
            <w:proofErr w:type="gramEnd"/>
            <w:r w:rsidRPr="00521689">
              <w:rPr>
                <w:rFonts w:ascii="Cambria" w:hAnsi="Cambria" w:cstheme="minorHAnsi"/>
                <w:b/>
              </w:rPr>
              <w:t>:</w:t>
            </w:r>
          </w:p>
          <w:p w14:paraId="7343A9E5" w14:textId="7A3D599E" w:rsidR="003E02C7" w:rsidRPr="00521689" w:rsidRDefault="003E02C7" w:rsidP="00EC34C3">
            <w:pPr>
              <w:spacing w:line="276" w:lineRule="auto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Číslo účtu:</w:t>
            </w:r>
          </w:p>
        </w:tc>
        <w:tc>
          <w:tcPr>
            <w:tcW w:w="6836" w:type="dxa"/>
          </w:tcPr>
          <w:p w14:paraId="56AAF2D3" w14:textId="13A4666C" w:rsidR="00521689" w:rsidRDefault="001A7AF8" w:rsidP="00EC34C3">
            <w:pPr>
              <w:spacing w:line="276" w:lineRule="auto"/>
              <w:rPr>
                <w:rFonts w:ascii="Cambria" w:hAnsi="Cambria" w:cstheme="minorHAnsi"/>
              </w:rPr>
            </w:pPr>
            <w:r w:rsidRPr="00631D90">
              <w:rPr>
                <w:rFonts w:ascii="Cambria" w:hAnsi="Cambria" w:cstheme="minorHAnsi"/>
              </w:rPr>
              <w:t>B 6135 vedená u Městského soudu v</w:t>
            </w:r>
            <w:r>
              <w:rPr>
                <w:rFonts w:ascii="Cambria" w:hAnsi="Cambria" w:cstheme="minorHAnsi"/>
              </w:rPr>
              <w:t> </w:t>
            </w:r>
            <w:r w:rsidRPr="00631D90">
              <w:rPr>
                <w:rFonts w:ascii="Cambria" w:hAnsi="Cambria" w:cstheme="minorHAnsi"/>
              </w:rPr>
              <w:t>Praze</w:t>
            </w:r>
          </w:p>
          <w:p w14:paraId="05D99966" w14:textId="2023FD21" w:rsidR="00630321" w:rsidRPr="00521689" w:rsidRDefault="001A7AF8" w:rsidP="00EC34C3">
            <w:pPr>
              <w:spacing w:line="276" w:lineRule="auto"/>
              <w:rPr>
                <w:rFonts w:ascii="Cambria" w:hAnsi="Cambria" w:cstheme="minorHAnsi"/>
              </w:rPr>
            </w:pPr>
            <w:r w:rsidRPr="00631D90">
              <w:rPr>
                <w:rFonts w:ascii="Cambria" w:hAnsi="Cambria" w:cstheme="minorHAnsi"/>
              </w:rPr>
              <w:t xml:space="preserve">51-0665020217/0100, Komerční banka </w:t>
            </w:r>
            <w:proofErr w:type="spellStart"/>
            <w:r w:rsidRPr="00631D90">
              <w:rPr>
                <w:rFonts w:ascii="Cambria" w:hAnsi="Cambria" w:cstheme="minorHAnsi"/>
              </w:rPr>
              <w:t>a.s</w:t>
            </w:r>
            <w:proofErr w:type="spellEnd"/>
          </w:p>
        </w:tc>
      </w:tr>
    </w:tbl>
    <w:p w14:paraId="03563F7E" w14:textId="680AC22B" w:rsidR="00521689" w:rsidRPr="00521689" w:rsidRDefault="00521689" w:rsidP="00521689">
      <w:pPr>
        <w:spacing w:line="276" w:lineRule="auto"/>
        <w:rPr>
          <w:rFonts w:ascii="Cambria" w:hAnsi="Cambria" w:cstheme="minorHAnsi"/>
        </w:rPr>
      </w:pPr>
      <w:r w:rsidRPr="00521689">
        <w:rPr>
          <w:rFonts w:ascii="Cambria" w:hAnsi="Cambria" w:cstheme="minorHAnsi"/>
        </w:rPr>
        <w:t xml:space="preserve"> (dále jen „</w:t>
      </w:r>
      <w:r>
        <w:rPr>
          <w:rFonts w:ascii="Cambria" w:hAnsi="Cambria" w:cstheme="minorHAnsi"/>
          <w:b/>
        </w:rPr>
        <w:t>Zhotovitel</w:t>
      </w:r>
      <w:r w:rsidRPr="00521689">
        <w:rPr>
          <w:rFonts w:ascii="Cambria" w:hAnsi="Cambria" w:cstheme="minorHAnsi"/>
        </w:rPr>
        <w:t>“)</w:t>
      </w:r>
    </w:p>
    <w:p w14:paraId="274E78CD" w14:textId="77777777" w:rsidR="00020BC8" w:rsidRPr="00521689" w:rsidRDefault="00020BC8" w:rsidP="00020BC8">
      <w:pPr>
        <w:spacing w:line="276" w:lineRule="auto"/>
        <w:rPr>
          <w:rFonts w:ascii="Cambria" w:hAnsi="Cambria" w:cstheme="minorHAnsi"/>
          <w:highlight w:val="yellow"/>
        </w:rPr>
      </w:pPr>
    </w:p>
    <w:p w14:paraId="087D1436" w14:textId="77777777" w:rsidR="00020BC8" w:rsidRPr="00521689" w:rsidRDefault="00020BC8" w:rsidP="00020BC8">
      <w:pPr>
        <w:spacing w:line="276" w:lineRule="auto"/>
        <w:rPr>
          <w:rFonts w:ascii="Cambria" w:hAnsi="Cambria" w:cstheme="minorHAnsi"/>
        </w:rPr>
      </w:pPr>
    </w:p>
    <w:p w14:paraId="417D16E3" w14:textId="3AD59049" w:rsidR="00A5236E" w:rsidRPr="00521689" w:rsidRDefault="00020BC8" w:rsidP="00020BC8">
      <w:pPr>
        <w:spacing w:line="276" w:lineRule="auto"/>
        <w:jc w:val="both"/>
        <w:rPr>
          <w:rFonts w:ascii="Cambria" w:hAnsi="Cambria" w:cstheme="minorHAnsi"/>
        </w:rPr>
      </w:pPr>
      <w:r w:rsidRPr="00521689">
        <w:rPr>
          <w:rFonts w:ascii="Cambria" w:hAnsi="Cambria" w:cstheme="minorHAnsi"/>
        </w:rPr>
        <w:t>uzavírají</w:t>
      </w:r>
      <w:r w:rsidR="00A5236E" w:rsidRPr="00521689">
        <w:rPr>
          <w:rFonts w:ascii="Cambria" w:hAnsi="Cambria" w:cstheme="minorHAnsi"/>
        </w:rPr>
        <w:t>,</w:t>
      </w:r>
      <w:r w:rsidRPr="00521689">
        <w:rPr>
          <w:rFonts w:ascii="Cambria" w:hAnsi="Cambria" w:cstheme="minorHAnsi"/>
        </w:rPr>
        <w:t xml:space="preserve"> ve smyslu ustanovení § </w:t>
      </w:r>
      <w:r w:rsidR="00521689" w:rsidRPr="00521689">
        <w:rPr>
          <w:rFonts w:ascii="Cambria" w:hAnsi="Cambria" w:cstheme="minorHAnsi"/>
        </w:rPr>
        <w:t>2586</w:t>
      </w:r>
      <w:r w:rsidR="00E4340A" w:rsidRPr="00521689">
        <w:rPr>
          <w:rFonts w:ascii="Cambria" w:hAnsi="Cambria" w:cstheme="minorHAnsi"/>
        </w:rPr>
        <w:t xml:space="preserve"> </w:t>
      </w:r>
      <w:r w:rsidR="007332D3" w:rsidRPr="00521689">
        <w:rPr>
          <w:rFonts w:ascii="Cambria" w:hAnsi="Cambria" w:cstheme="minorHAnsi"/>
        </w:rPr>
        <w:t>a násl.</w:t>
      </w:r>
      <w:r w:rsidRPr="00521689">
        <w:rPr>
          <w:rFonts w:ascii="Cambria" w:hAnsi="Cambria" w:cstheme="minorHAnsi"/>
        </w:rPr>
        <w:t xml:space="preserve"> zákona</w:t>
      </w:r>
      <w:r w:rsidR="00C153FD" w:rsidRPr="00521689">
        <w:rPr>
          <w:rFonts w:ascii="Cambria" w:hAnsi="Cambria" w:cstheme="minorHAnsi"/>
        </w:rPr>
        <w:t xml:space="preserve"> č.</w:t>
      </w:r>
      <w:r w:rsidRPr="00521689">
        <w:rPr>
          <w:rFonts w:ascii="Cambria" w:hAnsi="Cambria" w:cstheme="minorHAnsi"/>
        </w:rPr>
        <w:t xml:space="preserve"> </w:t>
      </w:r>
      <w:r w:rsidR="00D76F72" w:rsidRPr="00521689">
        <w:rPr>
          <w:rFonts w:ascii="Cambria" w:hAnsi="Cambria" w:cstheme="minorHAnsi"/>
        </w:rPr>
        <w:t>89/2012 Sb., občanský zákoník</w:t>
      </w:r>
      <w:r w:rsidRPr="00521689">
        <w:rPr>
          <w:rFonts w:ascii="Cambria" w:hAnsi="Cambria" w:cstheme="minorHAnsi"/>
        </w:rPr>
        <w:t>, ve znění pozdějších předpisů</w:t>
      </w:r>
      <w:r w:rsidR="00A5236E" w:rsidRPr="00521689">
        <w:rPr>
          <w:rFonts w:ascii="Cambria" w:hAnsi="Cambria" w:cstheme="minorHAnsi"/>
        </w:rPr>
        <w:t xml:space="preserve">, </w:t>
      </w:r>
      <w:r w:rsidR="008C5769" w:rsidRPr="00521689">
        <w:rPr>
          <w:rFonts w:ascii="Cambria" w:hAnsi="Cambria" w:cstheme="minorHAnsi"/>
        </w:rPr>
        <w:t>tuto</w:t>
      </w:r>
    </w:p>
    <w:p w14:paraId="76E3CFF0" w14:textId="77777777" w:rsidR="00A5236E" w:rsidRPr="00521689" w:rsidRDefault="00A5236E" w:rsidP="00020BC8">
      <w:pPr>
        <w:spacing w:line="276" w:lineRule="auto"/>
        <w:jc w:val="both"/>
        <w:rPr>
          <w:rFonts w:ascii="Cambria" w:hAnsi="Cambria" w:cstheme="minorHAnsi"/>
        </w:rPr>
      </w:pPr>
    </w:p>
    <w:p w14:paraId="1CAD2359" w14:textId="08E39803" w:rsidR="00A5236E" w:rsidRPr="00521689" w:rsidRDefault="00521689" w:rsidP="00A5236E">
      <w:pPr>
        <w:spacing w:line="276" w:lineRule="auto"/>
        <w:jc w:val="center"/>
        <w:rPr>
          <w:rFonts w:ascii="Cambria" w:hAnsi="Cambria" w:cstheme="minorHAnsi"/>
          <w:b/>
          <w:bCs/>
        </w:rPr>
      </w:pPr>
      <w:r w:rsidRPr="00521689">
        <w:rPr>
          <w:rFonts w:ascii="Cambria" w:hAnsi="Cambria" w:cstheme="minorHAnsi"/>
          <w:b/>
          <w:bCs/>
        </w:rPr>
        <w:t>smlouvu o dílo</w:t>
      </w:r>
    </w:p>
    <w:p w14:paraId="3931DC3B" w14:textId="77777777" w:rsidR="00020BC8" w:rsidRPr="00521689" w:rsidRDefault="00020BC8" w:rsidP="00A5236E">
      <w:pPr>
        <w:spacing w:line="276" w:lineRule="auto"/>
        <w:jc w:val="center"/>
        <w:rPr>
          <w:rFonts w:ascii="Cambria" w:hAnsi="Cambria" w:cstheme="minorHAnsi"/>
        </w:rPr>
      </w:pPr>
      <w:r w:rsidRPr="00521689">
        <w:rPr>
          <w:rFonts w:ascii="Cambria" w:hAnsi="Cambria" w:cstheme="minorHAnsi"/>
        </w:rPr>
        <w:t>(dále jen „</w:t>
      </w:r>
      <w:r w:rsidRPr="00521689">
        <w:rPr>
          <w:rFonts w:ascii="Cambria" w:hAnsi="Cambria" w:cstheme="minorHAnsi"/>
          <w:b/>
        </w:rPr>
        <w:t>Smlouva</w:t>
      </w:r>
      <w:r w:rsidRPr="00521689">
        <w:rPr>
          <w:rFonts w:ascii="Cambria" w:hAnsi="Cambria" w:cstheme="minorHAnsi"/>
        </w:rPr>
        <w:t>“)</w:t>
      </w:r>
    </w:p>
    <w:p w14:paraId="48DAA78A" w14:textId="77777777" w:rsidR="00020BC8" w:rsidRPr="00521689" w:rsidRDefault="00B57C4F" w:rsidP="00020BC8">
      <w:pPr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  <w:smallCaps/>
        </w:rPr>
      </w:pPr>
      <w:r w:rsidRPr="00521689">
        <w:rPr>
          <w:rFonts w:ascii="Cambria" w:hAnsi="Cambria" w:cstheme="minorHAnsi"/>
          <w:b/>
        </w:rPr>
        <w:t>Úvodní</w:t>
      </w:r>
      <w:r w:rsidR="00020BC8" w:rsidRPr="00521689">
        <w:rPr>
          <w:rFonts w:ascii="Cambria" w:hAnsi="Cambria" w:cstheme="minorHAnsi"/>
          <w:b/>
        </w:rPr>
        <w:t xml:space="preserve"> ustanovení</w:t>
      </w:r>
      <w:r w:rsidR="00020BC8" w:rsidRPr="00521689">
        <w:rPr>
          <w:rFonts w:ascii="Cambria" w:hAnsi="Cambria" w:cstheme="minorHAnsi"/>
          <w:b/>
          <w:smallCaps/>
        </w:rPr>
        <w:t xml:space="preserve"> </w:t>
      </w:r>
    </w:p>
    <w:p w14:paraId="718DCA14" w14:textId="77777777" w:rsidR="00BE695F" w:rsidRPr="00E4213F" w:rsidRDefault="00347595" w:rsidP="00BE695F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E4213F">
        <w:rPr>
          <w:rFonts w:ascii="Cambria" w:hAnsi="Cambria" w:cstheme="minorHAnsi"/>
        </w:rPr>
        <w:t>Zhotovitel p</w:t>
      </w:r>
      <w:r w:rsidR="00BD53ED" w:rsidRPr="00E4213F">
        <w:rPr>
          <w:rFonts w:ascii="Cambria" w:hAnsi="Cambria" w:cstheme="minorHAnsi"/>
        </w:rPr>
        <w:t xml:space="preserve">rohlašuje, že </w:t>
      </w:r>
      <w:r w:rsidRPr="00E4213F">
        <w:rPr>
          <w:rFonts w:ascii="Cambria" w:hAnsi="Cambria" w:cstheme="minorHAnsi"/>
        </w:rPr>
        <w:t>má dostatečné</w:t>
      </w:r>
      <w:r w:rsidR="00BD53ED" w:rsidRPr="00E4213F">
        <w:rPr>
          <w:rFonts w:ascii="Cambria" w:hAnsi="Cambria" w:cstheme="minorHAnsi"/>
        </w:rPr>
        <w:t xml:space="preserve"> zkušenosti a schopnosti, aby řádně a včas provedl Dílo (jak je definováno níže) dle této Smlouvy a je tak způsobilý jej splnit.</w:t>
      </w:r>
    </w:p>
    <w:p w14:paraId="629FC8E2" w14:textId="2825FB98" w:rsidR="00652DAD" w:rsidRDefault="00BE695F" w:rsidP="00652DAD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E4213F">
        <w:rPr>
          <w:rFonts w:ascii="Cambria" w:hAnsi="Cambria" w:cstheme="minorHAnsi"/>
        </w:rPr>
        <w:t xml:space="preserve">Zhotovitel prohlašuje, že je odborně znalý a schopný k poskytování plnění dle této Smlouvy, že má nastaveny kapacity i vnitřní procesy tak, aby byl schopen poskytnout plnění v souladu se Smlouvou. </w:t>
      </w:r>
      <w:r w:rsidR="0003487A" w:rsidRPr="00E4213F">
        <w:rPr>
          <w:rFonts w:ascii="Cambria" w:hAnsi="Cambria" w:cstheme="minorHAnsi"/>
        </w:rPr>
        <w:t>Zhotovitel</w:t>
      </w:r>
      <w:r w:rsidRPr="00E4213F">
        <w:rPr>
          <w:rFonts w:ascii="Cambria" w:hAnsi="Cambria" w:cstheme="minorHAnsi"/>
        </w:rPr>
        <w:t xml:space="preserve"> dále prohlašuje, že Smlouva obsahuje pravdivé a realistické údaje a pokud se dodatečně ukáže, že pro splnění jakékoliv jeho povinnosti je potřebné vynaložit další náklady nad rámec výslovně uvedený ve Smlouvě, ponese tyto náklady Zhotovitel. </w:t>
      </w:r>
    </w:p>
    <w:p w14:paraId="5431BEF9" w14:textId="1595759C" w:rsidR="00652DAD" w:rsidRDefault="003A79C0" w:rsidP="00652DAD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Objednatel</w:t>
      </w:r>
      <w:r w:rsidR="00313409">
        <w:rPr>
          <w:rFonts w:ascii="Cambria" w:hAnsi="Cambria" w:cstheme="minorHAnsi"/>
        </w:rPr>
        <w:t xml:space="preserve"> vede</w:t>
      </w:r>
      <w:r>
        <w:rPr>
          <w:rFonts w:ascii="Cambria" w:hAnsi="Cambria" w:cstheme="minorHAnsi"/>
        </w:rPr>
        <w:t xml:space="preserve"> Věstník</w:t>
      </w:r>
      <w:r w:rsidR="00F8649F">
        <w:rPr>
          <w:rFonts w:ascii="Cambria" w:hAnsi="Cambria" w:cstheme="minorHAnsi"/>
        </w:rPr>
        <w:t xml:space="preserve"> </w:t>
      </w:r>
      <w:r w:rsidR="00F8649F" w:rsidRPr="00F8649F">
        <w:rPr>
          <w:rFonts w:ascii="Cambria" w:hAnsi="Cambria" w:cstheme="minorHAnsi"/>
          <w:bCs/>
        </w:rPr>
        <w:t>Úřad pro technickou normalizaci, metrologii a státní zkušebnictví</w:t>
      </w:r>
      <w:r w:rsidR="00F8649F">
        <w:rPr>
          <w:rFonts w:ascii="Cambria" w:hAnsi="Cambria" w:cstheme="minorHAnsi"/>
        </w:rPr>
        <w:t>, a to jak v listinné, tak v elektronické podobě</w:t>
      </w:r>
      <w:r>
        <w:rPr>
          <w:rFonts w:ascii="Cambria" w:hAnsi="Cambria" w:cstheme="minorHAnsi"/>
        </w:rPr>
        <w:t xml:space="preserve">. </w:t>
      </w:r>
      <w:r w:rsidR="005E405E">
        <w:rPr>
          <w:rFonts w:ascii="Cambria" w:hAnsi="Cambria" w:cstheme="minorHAnsi"/>
        </w:rPr>
        <w:t xml:space="preserve"> </w:t>
      </w:r>
    </w:p>
    <w:p w14:paraId="21CDB0F3" w14:textId="3105CFF7" w:rsidR="00157E62" w:rsidRPr="00652DAD" w:rsidRDefault="00157E62" w:rsidP="00652DAD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lastRenderedPageBreak/>
        <w:t xml:space="preserve">Objednatel prohlašuje, že </w:t>
      </w:r>
      <w:r w:rsidR="002527A8">
        <w:rPr>
          <w:rFonts w:ascii="Cambria" w:hAnsi="Cambria" w:cstheme="minorHAnsi"/>
        </w:rPr>
        <w:t>provozuje provozovatelem aplikace interaktivní věstník</w:t>
      </w:r>
      <w:r w:rsidR="007B47A6">
        <w:rPr>
          <w:rFonts w:ascii="Cambria" w:hAnsi="Cambria" w:cstheme="minorHAnsi"/>
        </w:rPr>
        <w:t xml:space="preserve"> </w:t>
      </w:r>
      <w:r w:rsidR="00E838DF">
        <w:rPr>
          <w:rFonts w:ascii="Cambria" w:hAnsi="Cambria" w:cstheme="minorHAnsi"/>
        </w:rPr>
        <w:t>s tím, že je oprávněn do uvedené aplikace zasahovat způsobem, který bude měnit rozsah jejich funkcionalit, aniž by zasáhl do práv třetích osob</w:t>
      </w:r>
      <w:r w:rsidR="002527A8">
        <w:rPr>
          <w:rFonts w:ascii="Cambria" w:hAnsi="Cambria" w:cstheme="minorHAnsi"/>
        </w:rPr>
        <w:t xml:space="preserve"> (dále jen „</w:t>
      </w:r>
      <w:r w:rsidR="007B47A6" w:rsidRPr="007B47A6">
        <w:rPr>
          <w:rFonts w:ascii="Cambria" w:hAnsi="Cambria" w:cstheme="minorHAnsi"/>
          <w:b/>
          <w:bCs/>
        </w:rPr>
        <w:t>Interaktivní věstník</w:t>
      </w:r>
      <w:r w:rsidR="007B47A6">
        <w:rPr>
          <w:rFonts w:ascii="Cambria" w:hAnsi="Cambria" w:cstheme="minorHAnsi"/>
        </w:rPr>
        <w:t>“)</w:t>
      </w:r>
      <w:r w:rsidR="00E838DF">
        <w:rPr>
          <w:rFonts w:ascii="Cambria" w:hAnsi="Cambria" w:cstheme="minorHAnsi"/>
        </w:rPr>
        <w:t>.</w:t>
      </w:r>
    </w:p>
    <w:p w14:paraId="044C6AE5" w14:textId="0C772E1C" w:rsidR="00D9011F" w:rsidRPr="00347595" w:rsidRDefault="00D9011F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347595">
        <w:rPr>
          <w:rFonts w:ascii="Cambria" w:hAnsi="Cambria" w:cstheme="minorHAnsi"/>
          <w:b/>
        </w:rPr>
        <w:t>Předmět Smlouvy</w:t>
      </w:r>
    </w:p>
    <w:p w14:paraId="12046744" w14:textId="240EBE9C" w:rsidR="00030E04" w:rsidRDefault="00977026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0A18CE">
        <w:rPr>
          <w:rFonts w:ascii="Cambria" w:hAnsi="Cambria" w:cstheme="minorHAnsi"/>
        </w:rPr>
        <w:t xml:space="preserve">Zhotovitel </w:t>
      </w:r>
      <w:bookmarkStart w:id="1" w:name="_Hlk57296914"/>
      <w:r w:rsidR="00792A30">
        <w:rPr>
          <w:rFonts w:ascii="Cambria" w:hAnsi="Cambria" w:cstheme="minorHAnsi"/>
        </w:rPr>
        <w:t>se na základě této Smlouvy zavazuje pro Objednatele provést dílo spočívající v</w:t>
      </w:r>
      <w:r w:rsidR="00E838DF">
        <w:rPr>
          <w:rFonts w:ascii="Cambria" w:hAnsi="Cambria" w:cstheme="minorHAnsi"/>
        </w:rPr>
        <w:t> </w:t>
      </w:r>
      <w:r w:rsidR="00F170F2">
        <w:rPr>
          <w:rFonts w:ascii="Cambria" w:hAnsi="Cambria" w:cstheme="minorHAnsi"/>
        </w:rPr>
        <w:t>naprogramování</w:t>
      </w:r>
      <w:r w:rsidR="00E838DF">
        <w:rPr>
          <w:rFonts w:ascii="Cambria" w:hAnsi="Cambria" w:cstheme="minorHAnsi"/>
        </w:rPr>
        <w:t xml:space="preserve"> nových</w:t>
      </w:r>
      <w:r w:rsidR="00F170F2">
        <w:rPr>
          <w:rFonts w:ascii="Cambria" w:hAnsi="Cambria" w:cstheme="minorHAnsi"/>
        </w:rPr>
        <w:t xml:space="preserve"> funkcionalit pro aplikaci </w:t>
      </w:r>
      <w:r w:rsidR="00E838DF">
        <w:rPr>
          <w:rFonts w:ascii="Cambria" w:hAnsi="Cambria" w:cstheme="minorHAnsi"/>
        </w:rPr>
        <w:t>I</w:t>
      </w:r>
      <w:r w:rsidR="00F170F2">
        <w:rPr>
          <w:rFonts w:ascii="Cambria" w:hAnsi="Cambria" w:cstheme="minorHAnsi"/>
        </w:rPr>
        <w:t>nteraktivní věstník</w:t>
      </w:r>
      <w:r w:rsidR="00157E62">
        <w:rPr>
          <w:rFonts w:ascii="Cambria" w:hAnsi="Cambria" w:cstheme="minorHAnsi"/>
        </w:rPr>
        <w:t>, a to v rozsahu, jak je uvedeno níže</w:t>
      </w:r>
      <w:r w:rsidR="0042756F" w:rsidRPr="0042756F">
        <w:rPr>
          <w:rFonts w:ascii="Cambria" w:hAnsi="Cambria" w:cstheme="minorHAnsi"/>
        </w:rPr>
        <w:t>:</w:t>
      </w:r>
    </w:p>
    <w:p w14:paraId="22F2C9C6" w14:textId="77777777" w:rsidR="008217EA" w:rsidRDefault="00E838DF" w:rsidP="008217EA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úprava a rozdělení </w:t>
      </w:r>
      <w:r w:rsidR="008217EA">
        <w:rPr>
          <w:rFonts w:ascii="Cambria" w:hAnsi="Cambria" w:cstheme="minorHAnsi"/>
        </w:rPr>
        <w:t xml:space="preserve">generování sestav „určené normy“ na dva typy: s paragrafem a </w:t>
      </w:r>
      <w:proofErr w:type="gramStart"/>
      <w:r w:rsidR="008217EA">
        <w:rPr>
          <w:rFonts w:ascii="Cambria" w:hAnsi="Cambria" w:cstheme="minorHAnsi"/>
        </w:rPr>
        <w:t>bez</w:t>
      </w:r>
      <w:proofErr w:type="gramEnd"/>
      <w:r w:rsidR="008217EA">
        <w:rPr>
          <w:rFonts w:ascii="Cambria" w:hAnsi="Cambria" w:cstheme="minorHAnsi"/>
        </w:rPr>
        <w:t>,</w:t>
      </w:r>
    </w:p>
    <w:p w14:paraId="3CAB45D8" w14:textId="77777777" w:rsidR="00921A7D" w:rsidRDefault="00921A7D" w:rsidP="0042756F">
      <w:pPr>
        <w:numPr>
          <w:ilvl w:val="2"/>
          <w:numId w:val="2"/>
        </w:numPr>
        <w:spacing w:after="120"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úprava formátování oznámení generovaných z ČSN online,</w:t>
      </w:r>
    </w:p>
    <w:p w14:paraId="1BF5002D" w14:textId="5A153E39" w:rsidR="003F220F" w:rsidRDefault="00921A7D" w:rsidP="0042756F">
      <w:pPr>
        <w:numPr>
          <w:ilvl w:val="2"/>
          <w:numId w:val="2"/>
        </w:numPr>
        <w:spacing w:after="120"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vytvoření </w:t>
      </w:r>
      <w:proofErr w:type="spellStart"/>
      <w:r w:rsidR="003F220F">
        <w:rPr>
          <w:rFonts w:ascii="Cambria" w:hAnsi="Cambria" w:cstheme="minorHAnsi"/>
        </w:rPr>
        <w:t>Wordpress</w:t>
      </w:r>
      <w:proofErr w:type="spellEnd"/>
      <w:r w:rsidR="003F220F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>šablon</w:t>
      </w:r>
      <w:r w:rsidR="00D33076">
        <w:rPr>
          <w:rFonts w:ascii="Cambria" w:hAnsi="Cambria" w:cstheme="minorHAnsi"/>
        </w:rPr>
        <w:t>,</w:t>
      </w:r>
    </w:p>
    <w:bookmarkEnd w:id="1"/>
    <w:p w14:paraId="7201AA8C" w14:textId="3515CC6C" w:rsidR="0042756F" w:rsidRDefault="003F220F" w:rsidP="0042756F">
      <w:pPr>
        <w:numPr>
          <w:ilvl w:val="2"/>
          <w:numId w:val="2"/>
        </w:numPr>
        <w:spacing w:after="120"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otestování a instalace nástrojů</w:t>
      </w:r>
      <w:r w:rsidR="00B117C1">
        <w:rPr>
          <w:rFonts w:ascii="Cambria" w:hAnsi="Cambria" w:cstheme="minorHAnsi"/>
        </w:rPr>
        <w:t xml:space="preserve"> pro import CSV, Excel, Word,</w:t>
      </w:r>
    </w:p>
    <w:p w14:paraId="205020A8" w14:textId="6DE711B7" w:rsidR="00B117C1" w:rsidRDefault="00B117C1" w:rsidP="0042756F">
      <w:pPr>
        <w:numPr>
          <w:ilvl w:val="2"/>
          <w:numId w:val="2"/>
        </w:numPr>
        <w:spacing w:after="120"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zobrazování řeckých znaků, </w:t>
      </w:r>
      <w:proofErr w:type="spellStart"/>
      <w:r>
        <w:rPr>
          <w:rFonts w:ascii="Cambria" w:hAnsi="Cambria" w:cstheme="minorHAnsi"/>
        </w:rPr>
        <w:t>italic</w:t>
      </w:r>
      <w:proofErr w:type="spellEnd"/>
      <w:r>
        <w:rPr>
          <w:rFonts w:ascii="Cambria" w:hAnsi="Cambria" w:cstheme="minorHAnsi"/>
        </w:rPr>
        <w:t>, symbolů, indexů, atd. v názvech norem,</w:t>
      </w:r>
    </w:p>
    <w:p w14:paraId="549F7C4F" w14:textId="3DE7EE5C" w:rsidR="00B117C1" w:rsidRDefault="00540186" w:rsidP="0042756F">
      <w:pPr>
        <w:numPr>
          <w:ilvl w:val="2"/>
          <w:numId w:val="2"/>
        </w:numPr>
        <w:spacing w:after="120"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ukládání věstníků do hierarchie podle roků,</w:t>
      </w:r>
    </w:p>
    <w:p w14:paraId="05B01EBC" w14:textId="59BE2790" w:rsidR="00540186" w:rsidRDefault="00540186" w:rsidP="0042756F">
      <w:pPr>
        <w:numPr>
          <w:ilvl w:val="2"/>
          <w:numId w:val="2"/>
        </w:numPr>
        <w:spacing w:after="120"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testování funkčnosti</w:t>
      </w:r>
      <w:r w:rsidR="008060E2">
        <w:rPr>
          <w:rFonts w:ascii="Cambria" w:hAnsi="Cambria" w:cstheme="minorHAnsi"/>
        </w:rPr>
        <w:t>,</w:t>
      </w:r>
    </w:p>
    <w:p w14:paraId="6F00A477" w14:textId="40F4AC85" w:rsidR="008060E2" w:rsidRDefault="008060E2" w:rsidP="0042756F">
      <w:pPr>
        <w:numPr>
          <w:ilvl w:val="2"/>
          <w:numId w:val="2"/>
        </w:numPr>
        <w:spacing w:after="120"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zpracování dokumentace</w:t>
      </w:r>
    </w:p>
    <w:p w14:paraId="160FBB50" w14:textId="151D06AA" w:rsidR="00157E62" w:rsidRPr="00311FA2" w:rsidRDefault="00157E62" w:rsidP="00157E62">
      <w:pPr>
        <w:spacing w:after="120" w:line="276" w:lineRule="auto"/>
        <w:ind w:left="720"/>
        <w:jc w:val="both"/>
        <w:rPr>
          <w:rFonts w:ascii="Cambria" w:hAnsi="Cambria" w:cstheme="minorHAnsi"/>
        </w:rPr>
      </w:pPr>
      <w:r w:rsidRPr="0042756F">
        <w:rPr>
          <w:rFonts w:ascii="Cambria" w:hAnsi="Cambria" w:cstheme="minorHAnsi"/>
        </w:rPr>
        <w:t>(dále jen „</w:t>
      </w:r>
      <w:r w:rsidRPr="0042756F">
        <w:rPr>
          <w:rFonts w:ascii="Cambria" w:hAnsi="Cambria" w:cstheme="minorHAnsi"/>
          <w:b/>
          <w:bCs/>
        </w:rPr>
        <w:t>Dílo</w:t>
      </w:r>
      <w:r w:rsidRPr="0042756F">
        <w:rPr>
          <w:rFonts w:ascii="Cambria" w:hAnsi="Cambria" w:cstheme="minorHAnsi"/>
        </w:rPr>
        <w:t xml:space="preserve">“). </w:t>
      </w:r>
    </w:p>
    <w:p w14:paraId="017052D1" w14:textId="1A52F2A5" w:rsidR="008F3B4F" w:rsidRPr="0042756F" w:rsidRDefault="00E9379C" w:rsidP="00C44CE1">
      <w:pPr>
        <w:numPr>
          <w:ilvl w:val="1"/>
          <w:numId w:val="2"/>
        </w:numPr>
        <w:spacing w:after="120" w:line="276" w:lineRule="auto"/>
        <w:ind w:hanging="716"/>
        <w:jc w:val="both"/>
        <w:rPr>
          <w:rFonts w:ascii="Cambria" w:hAnsi="Cambria" w:cstheme="minorHAnsi"/>
        </w:rPr>
      </w:pPr>
      <w:r w:rsidRPr="0042756F">
        <w:rPr>
          <w:rFonts w:ascii="Cambria" w:hAnsi="Cambria" w:cstheme="minorHAnsi"/>
        </w:rPr>
        <w:t xml:space="preserve">Objednatel se zavazuje za Dílo uhradit Zhotoviteli </w:t>
      </w:r>
      <w:r w:rsidR="005D7AD3">
        <w:rPr>
          <w:rFonts w:ascii="Cambria" w:hAnsi="Cambria" w:cstheme="minorHAnsi"/>
        </w:rPr>
        <w:t>Cenu</w:t>
      </w:r>
      <w:r w:rsidRPr="0042756F">
        <w:rPr>
          <w:rFonts w:ascii="Cambria" w:hAnsi="Cambria" w:cstheme="minorHAnsi"/>
        </w:rPr>
        <w:t xml:space="preserve"> ve výši a za podmínek uvedených v této Smlouvě. </w:t>
      </w:r>
    </w:p>
    <w:p w14:paraId="0261DE3D" w14:textId="0EF47D6B" w:rsidR="00E9379C" w:rsidRDefault="008F448E" w:rsidP="00E9379C">
      <w:pPr>
        <w:pStyle w:val="Odstavecseseznamem"/>
        <w:numPr>
          <w:ilvl w:val="0"/>
          <w:numId w:val="2"/>
        </w:numPr>
        <w:spacing w:before="480" w:after="240" w:line="276" w:lineRule="auto"/>
        <w:ind w:left="357" w:hanging="357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Způsob provádění Díla</w:t>
      </w:r>
    </w:p>
    <w:p w14:paraId="1C60E75A" w14:textId="220FF3E8" w:rsidR="008E42E7" w:rsidRPr="00311FA2" w:rsidRDefault="008E42E7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Objednatel se zavazuje na výzvu Zhotovitele zpřístupnit Zhotoviteli přístup k</w:t>
      </w:r>
      <w:r w:rsidR="00A37989">
        <w:rPr>
          <w:rFonts w:ascii="Cambria" w:hAnsi="Cambria" w:cstheme="minorHAnsi"/>
        </w:rPr>
        <w:t xml:space="preserve"> Interaktivnímu věstníku </w:t>
      </w:r>
      <w:r w:rsidR="0042756F">
        <w:rPr>
          <w:rFonts w:ascii="Cambria" w:hAnsi="Cambria" w:cstheme="minorHAnsi"/>
        </w:rPr>
        <w:t xml:space="preserve">a zajistit jeho odstávku </w:t>
      </w:r>
      <w:r w:rsidR="0042756F" w:rsidRPr="00311FA2">
        <w:rPr>
          <w:rFonts w:ascii="Cambria" w:hAnsi="Cambria" w:cstheme="minorHAnsi"/>
        </w:rPr>
        <w:t>v rozsahu nezbytném k provádění Díla</w:t>
      </w:r>
      <w:r w:rsidR="0042756F">
        <w:rPr>
          <w:rFonts w:ascii="Cambria" w:hAnsi="Cambria" w:cstheme="minorHAnsi"/>
        </w:rPr>
        <w:t>.</w:t>
      </w:r>
    </w:p>
    <w:p w14:paraId="4C9822F7" w14:textId="23A41198" w:rsidR="008E42E7" w:rsidRPr="00311FA2" w:rsidRDefault="008E42E7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 xml:space="preserve">Zhotovitel si je vědom skutečnosti, že provádění Díla může ovlivnit provoz </w:t>
      </w:r>
      <w:r w:rsidR="0085292F">
        <w:rPr>
          <w:rFonts w:ascii="Cambria" w:hAnsi="Cambria" w:cstheme="minorHAnsi"/>
        </w:rPr>
        <w:t>Interaktivního věstníku</w:t>
      </w:r>
      <w:r w:rsidRPr="00311FA2">
        <w:rPr>
          <w:rFonts w:ascii="Cambria" w:hAnsi="Cambria" w:cstheme="minorHAnsi"/>
        </w:rPr>
        <w:t>. Zavazuje se proto provádět Dílo tak, aby svou činností</w:t>
      </w:r>
      <w:r w:rsidR="00615846">
        <w:rPr>
          <w:rFonts w:ascii="Cambria" w:hAnsi="Cambria" w:cstheme="minorHAnsi"/>
        </w:rPr>
        <w:t>,</w:t>
      </w:r>
      <w:r w:rsidRPr="00311FA2">
        <w:rPr>
          <w:rFonts w:ascii="Cambria" w:hAnsi="Cambria" w:cstheme="minorHAnsi"/>
        </w:rPr>
        <w:t xml:space="preserve"> </w:t>
      </w:r>
      <w:r w:rsidR="00C44CE1">
        <w:rPr>
          <w:rFonts w:ascii="Cambria" w:hAnsi="Cambria" w:cstheme="minorHAnsi"/>
        </w:rPr>
        <w:t>mimo nezbytnou odstávku</w:t>
      </w:r>
      <w:r w:rsidR="00615846">
        <w:rPr>
          <w:rFonts w:ascii="Cambria" w:hAnsi="Cambria" w:cstheme="minorHAnsi"/>
        </w:rPr>
        <w:t>,</w:t>
      </w:r>
      <w:r w:rsidR="00C44CE1">
        <w:rPr>
          <w:rFonts w:ascii="Cambria" w:hAnsi="Cambria" w:cstheme="minorHAnsi"/>
        </w:rPr>
        <w:t xml:space="preserve"> </w:t>
      </w:r>
      <w:r w:rsidRPr="00311FA2">
        <w:rPr>
          <w:rFonts w:ascii="Cambria" w:hAnsi="Cambria" w:cstheme="minorHAnsi"/>
        </w:rPr>
        <w:t xml:space="preserve">neohrozil ani neomezil provoz </w:t>
      </w:r>
      <w:r w:rsidR="000C0031">
        <w:rPr>
          <w:rFonts w:ascii="Cambria" w:hAnsi="Cambria" w:cstheme="minorHAnsi"/>
        </w:rPr>
        <w:t>Interaktivního věstníku</w:t>
      </w:r>
      <w:r w:rsidRPr="00311FA2">
        <w:rPr>
          <w:rFonts w:ascii="Cambria" w:hAnsi="Cambria" w:cstheme="minorHAnsi"/>
        </w:rPr>
        <w:t>, ani výkon jiných činností Objednatele</w:t>
      </w:r>
      <w:r w:rsidR="0042756F">
        <w:rPr>
          <w:rFonts w:ascii="Cambria" w:hAnsi="Cambria" w:cstheme="minorHAnsi"/>
        </w:rPr>
        <w:t xml:space="preserve">. </w:t>
      </w:r>
      <w:r w:rsidRPr="00311FA2">
        <w:rPr>
          <w:rFonts w:ascii="Cambria" w:hAnsi="Cambria" w:cstheme="minorHAnsi"/>
        </w:rPr>
        <w:t xml:space="preserve">Zhotovitel odpovídá za škody, které Objednateli vznikly porušením jeho závazku dle předchozí věty, ledaže předem písemně oznámil Objednateli, že prováděním Díla může dojít ke konkrétnímu omezení provozu </w:t>
      </w:r>
      <w:r w:rsidR="000C0031">
        <w:rPr>
          <w:rFonts w:ascii="Cambria" w:hAnsi="Cambria" w:cstheme="minorHAnsi"/>
        </w:rPr>
        <w:t>Interaktivního věstníku</w:t>
      </w:r>
      <w:r w:rsidRPr="00311FA2">
        <w:rPr>
          <w:rFonts w:ascii="Cambria" w:hAnsi="Cambria" w:cstheme="minorHAnsi"/>
        </w:rPr>
        <w:t>, Objednatel na provedení Díla trval a Zhotovitel nebyl objektivně schopen tomuto omezení výkonu zabránit, nebo Zhotovitel neměl a nemohl omezení předvídat ani při vynaložení odborné péče a nebyl schopen mu zabránit, a to ani při vynaložení odborné péče.</w:t>
      </w:r>
    </w:p>
    <w:p w14:paraId="03822B36" w14:textId="77777777" w:rsidR="008E42E7" w:rsidRPr="00311FA2" w:rsidRDefault="008E42E7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lastRenderedPageBreak/>
        <w:t>Zhotovitel je povinen provádět Dílo v souladu s právními předpisy.</w:t>
      </w:r>
    </w:p>
    <w:p w14:paraId="33C0630D" w14:textId="77777777" w:rsidR="008E42E7" w:rsidRPr="00311FA2" w:rsidRDefault="008E42E7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Na případné překážky v provádění Díla je Zhotovitel povinen Objednatele bez zbytečného odkladu upozornit a navrhnout řešení daných překážet a další postup v provádění Díla.</w:t>
      </w:r>
    </w:p>
    <w:p w14:paraId="76A4B88B" w14:textId="77777777" w:rsidR="008E42E7" w:rsidRPr="00311FA2" w:rsidRDefault="008E42E7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 xml:space="preserve">Objednatel je oprávněn kontrolovat provádění Díla.  </w:t>
      </w:r>
    </w:p>
    <w:p w14:paraId="2848AFFF" w14:textId="20BB94DE" w:rsidR="008E42E7" w:rsidRPr="00311FA2" w:rsidRDefault="008E42E7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 xml:space="preserve">Vzhledem k tomu, že k řádnému provádění Díla je nezbytná součinnost Objednatele, spočívající v zajištění přístupu do </w:t>
      </w:r>
      <w:r w:rsidR="000C0031">
        <w:rPr>
          <w:rFonts w:ascii="Cambria" w:hAnsi="Cambria" w:cstheme="minorHAnsi"/>
        </w:rPr>
        <w:t>Interaktivního věstníku</w:t>
      </w:r>
      <w:r w:rsidRPr="00311FA2">
        <w:rPr>
          <w:rFonts w:ascii="Cambria" w:hAnsi="Cambria" w:cstheme="minorHAnsi"/>
        </w:rPr>
        <w:t xml:space="preserve">, zavazuje se Objednatel poskytnout Zhotoviteli součinnost, kterou lze od něj spravedlivě požadovat. Objednatel poskytne Zhotoviteli součinnost na základě žádosti Zhotovitele o její poskytnutí. Žádost o poskytnutí součinnosti budou mezi sebou komunikovat osoby oprávněné </w:t>
      </w:r>
      <w:r w:rsidR="000C0031">
        <w:rPr>
          <w:rFonts w:ascii="Cambria" w:hAnsi="Cambria" w:cstheme="minorHAnsi"/>
        </w:rPr>
        <w:t>zastupovat</w:t>
      </w:r>
      <w:r w:rsidRPr="00311FA2">
        <w:rPr>
          <w:rFonts w:ascii="Cambria" w:hAnsi="Cambria" w:cstheme="minorHAnsi"/>
        </w:rPr>
        <w:t xml:space="preserve"> smluvní strany dle </w:t>
      </w:r>
      <w:r w:rsidRPr="00C44CE1">
        <w:rPr>
          <w:rFonts w:ascii="Cambria" w:hAnsi="Cambria" w:cstheme="minorHAnsi"/>
        </w:rPr>
        <w:t xml:space="preserve">čl. </w:t>
      </w:r>
      <w:r w:rsidR="000C0031">
        <w:rPr>
          <w:rFonts w:ascii="Cambria" w:hAnsi="Cambria" w:cstheme="minorHAnsi"/>
        </w:rPr>
        <w:t>12</w:t>
      </w:r>
      <w:r w:rsidRPr="00C44CE1">
        <w:rPr>
          <w:rFonts w:ascii="Cambria" w:hAnsi="Cambria" w:cstheme="minorHAnsi"/>
        </w:rPr>
        <w:t xml:space="preserve"> této</w:t>
      </w:r>
      <w:r w:rsidRPr="00311FA2">
        <w:rPr>
          <w:rFonts w:ascii="Cambria" w:hAnsi="Cambria" w:cstheme="minorHAnsi"/>
        </w:rPr>
        <w:t xml:space="preserve"> Smlouvy, případně Zhotovitel žádost o poskytnutí součinnosti zašle Objednateli způsobem dle čl</w:t>
      </w:r>
      <w:r w:rsidRPr="00C44CE1">
        <w:rPr>
          <w:rFonts w:ascii="Cambria" w:hAnsi="Cambria" w:cstheme="minorHAnsi"/>
        </w:rPr>
        <w:t xml:space="preserve">. </w:t>
      </w:r>
      <w:r w:rsidR="009430BB">
        <w:rPr>
          <w:rFonts w:ascii="Cambria" w:hAnsi="Cambria" w:cstheme="minorHAnsi"/>
        </w:rPr>
        <w:t>12</w:t>
      </w:r>
      <w:r w:rsidRPr="00C44CE1">
        <w:rPr>
          <w:rFonts w:ascii="Cambria" w:hAnsi="Cambria" w:cstheme="minorHAnsi"/>
        </w:rPr>
        <w:t xml:space="preserve"> této Sm</w:t>
      </w:r>
      <w:r w:rsidRPr="00311FA2">
        <w:rPr>
          <w:rFonts w:ascii="Cambria" w:hAnsi="Cambria" w:cstheme="minorHAnsi"/>
        </w:rPr>
        <w:t>louvy. Zhotovitel je povinen v žádosti o poskytnutí součinnosti:</w:t>
      </w:r>
    </w:p>
    <w:p w14:paraId="07949B16" w14:textId="77777777" w:rsidR="008E42E7" w:rsidRPr="00311FA2" w:rsidRDefault="008E42E7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definovat, co by mělo být obsahem součinnosti Objednatele, a</w:t>
      </w:r>
    </w:p>
    <w:p w14:paraId="6B0E5F79" w14:textId="77777777" w:rsidR="008E42E7" w:rsidRPr="00311FA2" w:rsidRDefault="008E42E7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 xml:space="preserve">termín, do kdy vyžaduje součinnost poskytnout. Termín nesmí být kratší, než tři (3) pracovní dny, pokud se smluvní strany nedohodnou jinak. </w:t>
      </w:r>
    </w:p>
    <w:p w14:paraId="461CBD48" w14:textId="77777777" w:rsidR="006E78B3" w:rsidRDefault="008E42E7" w:rsidP="006E78B3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 xml:space="preserve">Zhotovitel je povinen plánovat provádění Díla s vědomím, že součinnost Objednatele je nezbytná s tím, že žádost o poskytnutí součinnosti musí adresovat Objednateli v dostatečném předstihu, aby ji byl Objednatel schopen zajistit, a to i s ohledem na konečný termín provedení a předání Díla Objednateli. </w:t>
      </w:r>
    </w:p>
    <w:p w14:paraId="3648653B" w14:textId="7DC6BF6B" w:rsidR="006E78B3" w:rsidRDefault="006E78B3" w:rsidP="006E78B3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/>
        </w:rPr>
        <w:t>Zhotovitel</w:t>
      </w:r>
      <w:r w:rsidRPr="006E78B3">
        <w:rPr>
          <w:rFonts w:ascii="Cambria" w:hAnsi="Cambria"/>
        </w:rPr>
        <w:t xml:space="preserve"> se zavazuje po celou dobu </w:t>
      </w:r>
      <w:r>
        <w:rPr>
          <w:rFonts w:ascii="Cambria" w:hAnsi="Cambria"/>
        </w:rPr>
        <w:t>provádění</w:t>
      </w:r>
      <w:r w:rsidRPr="006E78B3">
        <w:rPr>
          <w:rFonts w:ascii="Cambria" w:hAnsi="Cambria"/>
        </w:rPr>
        <w:t xml:space="preserve"> </w:t>
      </w:r>
      <w:r>
        <w:rPr>
          <w:rFonts w:ascii="Cambria" w:hAnsi="Cambria"/>
        </w:rPr>
        <w:t>Díla</w:t>
      </w:r>
      <w:r w:rsidRPr="006E78B3">
        <w:rPr>
          <w:rFonts w:ascii="Cambria" w:hAnsi="Cambria"/>
        </w:rPr>
        <w:t xml:space="preserve"> postupovat ve vztahu ke všem osobám podílejícím se na </w:t>
      </w:r>
      <w:r>
        <w:rPr>
          <w:rFonts w:ascii="Cambria" w:hAnsi="Cambria"/>
        </w:rPr>
        <w:t>provádění Díla</w:t>
      </w:r>
      <w:r w:rsidRPr="006E78B3">
        <w:rPr>
          <w:rFonts w:ascii="Cambria" w:hAnsi="Cambria"/>
        </w:rPr>
        <w:t xml:space="preserve"> v souladu s právními předpisy upravujícími pracovněprávní vztahy, zejména pak v souladu se zákonem č. 262/2006 Sb., zákoník práce, ve znění pozdějších předpisů,</w:t>
      </w:r>
      <w:r w:rsidR="006C6608">
        <w:rPr>
          <w:rFonts w:ascii="Cambria" w:hAnsi="Cambria"/>
        </w:rPr>
        <w:t xml:space="preserve"> a</w:t>
      </w:r>
      <w:r w:rsidRPr="006E78B3">
        <w:rPr>
          <w:rFonts w:ascii="Cambria" w:hAnsi="Cambria"/>
        </w:rPr>
        <w:t xml:space="preserve"> zákonem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práci). Plnění povinnosti dle předchozí věty se </w:t>
      </w:r>
      <w:r>
        <w:rPr>
          <w:rFonts w:ascii="Cambria" w:hAnsi="Cambria"/>
        </w:rPr>
        <w:t>Zhotovitel</w:t>
      </w:r>
      <w:r w:rsidRPr="006E78B3">
        <w:rPr>
          <w:rFonts w:ascii="Cambria" w:hAnsi="Cambria"/>
        </w:rPr>
        <w:t xml:space="preserve"> zavazuje vyžadovat u všech svých poddodavatelů a spolupracovníků, kteří se podílejí na </w:t>
      </w:r>
      <w:r>
        <w:rPr>
          <w:rFonts w:ascii="Cambria" w:hAnsi="Cambria"/>
        </w:rPr>
        <w:t>provádění</w:t>
      </w:r>
      <w:r w:rsidRPr="006E78B3">
        <w:rPr>
          <w:rFonts w:ascii="Cambria" w:hAnsi="Cambria"/>
        </w:rPr>
        <w:t xml:space="preserve"> </w:t>
      </w:r>
      <w:r>
        <w:rPr>
          <w:rFonts w:ascii="Cambria" w:hAnsi="Cambria"/>
        </w:rPr>
        <w:t>Díla</w:t>
      </w:r>
      <w:r w:rsidRPr="006E78B3">
        <w:rPr>
          <w:rFonts w:ascii="Cambria" w:hAnsi="Cambria"/>
        </w:rPr>
        <w:t xml:space="preserve">. </w:t>
      </w:r>
    </w:p>
    <w:p w14:paraId="0F9AC454" w14:textId="71264D7D" w:rsidR="006E78B3" w:rsidRPr="0083329E" w:rsidRDefault="006E78B3" w:rsidP="006E78B3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/>
        </w:rPr>
        <w:t>Zhotovitel</w:t>
      </w:r>
      <w:r w:rsidRPr="006E78B3">
        <w:rPr>
          <w:rFonts w:ascii="Cambria" w:hAnsi="Cambria"/>
        </w:rPr>
        <w:t xml:space="preserve"> je povinen kdykoli v průběhu plnění </w:t>
      </w:r>
      <w:r>
        <w:rPr>
          <w:rFonts w:ascii="Cambria" w:hAnsi="Cambria"/>
        </w:rPr>
        <w:t>Díla</w:t>
      </w:r>
      <w:r w:rsidRPr="006E78B3">
        <w:rPr>
          <w:rFonts w:ascii="Cambria" w:hAnsi="Cambria"/>
        </w:rPr>
        <w:t xml:space="preserve"> na výzvu </w:t>
      </w:r>
      <w:r>
        <w:rPr>
          <w:rFonts w:ascii="Cambria" w:hAnsi="Cambria"/>
        </w:rPr>
        <w:t>O</w:t>
      </w:r>
      <w:r w:rsidRPr="006E78B3">
        <w:rPr>
          <w:rFonts w:ascii="Cambria" w:hAnsi="Cambria"/>
        </w:rPr>
        <w:t>bjednatele předložit kompletní seznam částí plnění plněných prostřednictvím poddodavatelů, včetně identifikace a kontaktních údajů těchto poddodavatelů.</w:t>
      </w:r>
    </w:p>
    <w:p w14:paraId="2EF19A7D" w14:textId="375970B6" w:rsidR="006341F6" w:rsidRPr="006341F6" w:rsidRDefault="0083329E" w:rsidP="006E78B3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="Arial"/>
        </w:rPr>
        <w:t>Zhotovitel se zavazuje po dobu provádění Díla platit svým poddodavatelům, kteří se na něm podílejí. Zhotovitel je na výzvu Objednatele povinen předložit úplný přehled o platbách ve vztahu k jeho poddodavatelům podílejících se na provádění Díla</w:t>
      </w:r>
      <w:r w:rsidR="00E85D47">
        <w:rPr>
          <w:rFonts w:ascii="Cambria" w:hAnsi="Cambria" w:cs="Arial"/>
        </w:rPr>
        <w:t xml:space="preserve">. </w:t>
      </w:r>
      <w:r w:rsidR="00984561">
        <w:rPr>
          <w:rFonts w:ascii="Cambria" w:hAnsi="Cambria" w:cs="Arial"/>
        </w:rPr>
        <w:t>V případě, že se na provádění Díla podílí poddodavatel Zhotovitele, Zhotovitel se zavazuje, že</w:t>
      </w:r>
      <w:r w:rsidR="006341F6">
        <w:rPr>
          <w:rFonts w:ascii="Cambria" w:hAnsi="Cambria" w:cs="Arial"/>
        </w:rPr>
        <w:t>:</w:t>
      </w:r>
    </w:p>
    <w:p w14:paraId="0F5F274C" w14:textId="651A1B20" w:rsidR="006341F6" w:rsidRPr="00BE2464" w:rsidRDefault="006C6608" w:rsidP="00BE2464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proofErr w:type="gramStart"/>
      <w:r>
        <w:rPr>
          <w:rFonts w:ascii="Cambria" w:hAnsi="Cambria" w:cstheme="minorHAnsi"/>
        </w:rPr>
        <w:lastRenderedPageBreak/>
        <w:t>si</w:t>
      </w:r>
      <w:proofErr w:type="gramEnd"/>
      <w:r>
        <w:rPr>
          <w:rFonts w:ascii="Cambria" w:hAnsi="Cambria" w:cstheme="minorHAnsi"/>
        </w:rPr>
        <w:t xml:space="preserve"> </w:t>
      </w:r>
      <w:r w:rsidR="00984561">
        <w:rPr>
          <w:rFonts w:ascii="Cambria" w:hAnsi="Cambria" w:cstheme="minorHAnsi"/>
        </w:rPr>
        <w:t>sjedná a bude dodržovat</w:t>
      </w:r>
      <w:r w:rsidR="006341F6" w:rsidRPr="00BE2464">
        <w:rPr>
          <w:rFonts w:ascii="Cambria" w:hAnsi="Cambria" w:cstheme="minorHAnsi"/>
        </w:rPr>
        <w:t xml:space="preserve"> smluvní podmín</w:t>
      </w:r>
      <w:r w:rsidR="00AA6D39">
        <w:rPr>
          <w:rFonts w:ascii="Cambria" w:hAnsi="Cambria" w:cstheme="minorHAnsi"/>
        </w:rPr>
        <w:t>ky</w:t>
      </w:r>
      <w:r w:rsidR="006341F6" w:rsidRPr="00BE2464">
        <w:rPr>
          <w:rFonts w:ascii="Cambria" w:hAnsi="Cambria" w:cstheme="minorHAnsi"/>
        </w:rPr>
        <w:t xml:space="preserve"> se svými poddodavateli srovnatelný</w:t>
      </w:r>
      <w:r>
        <w:rPr>
          <w:rFonts w:ascii="Cambria" w:hAnsi="Cambria" w:cstheme="minorHAnsi"/>
        </w:rPr>
        <w:t>mi</w:t>
      </w:r>
      <w:r w:rsidR="006341F6" w:rsidRPr="00BE2464">
        <w:rPr>
          <w:rFonts w:ascii="Cambria" w:hAnsi="Cambria" w:cstheme="minorHAnsi"/>
        </w:rPr>
        <w:t xml:space="preserve"> s podmínkami sjednanými ve </w:t>
      </w:r>
      <w:r w:rsidR="00AA6D39">
        <w:rPr>
          <w:rFonts w:ascii="Cambria" w:hAnsi="Cambria" w:cstheme="minorHAnsi"/>
        </w:rPr>
        <w:t>S</w:t>
      </w:r>
      <w:r w:rsidR="006341F6" w:rsidRPr="00BE2464">
        <w:rPr>
          <w:rFonts w:ascii="Cambria" w:hAnsi="Cambria" w:cstheme="minorHAnsi"/>
        </w:rPr>
        <w:t>mlouvě, a to v rozsahu výše smluvních pokut a délky záruční doby</w:t>
      </w:r>
      <w:r w:rsidR="00AA6D39">
        <w:rPr>
          <w:rFonts w:ascii="Cambria" w:hAnsi="Cambria" w:cstheme="minorHAnsi"/>
        </w:rPr>
        <w:t>.</w:t>
      </w:r>
      <w:r w:rsidR="006341F6" w:rsidRPr="00BE2464">
        <w:rPr>
          <w:rFonts w:ascii="Cambria" w:hAnsi="Cambria" w:cstheme="minorHAnsi"/>
        </w:rPr>
        <w:t xml:space="preserve"> </w:t>
      </w:r>
      <w:r w:rsidR="00AA6D39">
        <w:rPr>
          <w:rFonts w:ascii="Cambria" w:hAnsi="Cambria" w:cstheme="minorHAnsi"/>
        </w:rPr>
        <w:t xml:space="preserve">Uvedené </w:t>
      </w:r>
      <w:r w:rsidR="006341F6" w:rsidRPr="00BE2464">
        <w:rPr>
          <w:rFonts w:ascii="Cambria" w:hAnsi="Cambria" w:cstheme="minorHAnsi"/>
        </w:rPr>
        <w:t xml:space="preserve">smluvní podmínky se považují za srovnatelné, bude-li výše smluvních pokut a délka záruční doby shodná se </w:t>
      </w:r>
      <w:r w:rsidR="00F7249F">
        <w:rPr>
          <w:rFonts w:ascii="Cambria" w:hAnsi="Cambria" w:cstheme="minorHAnsi"/>
        </w:rPr>
        <w:t>S</w:t>
      </w:r>
      <w:r w:rsidR="006341F6" w:rsidRPr="00BE2464">
        <w:rPr>
          <w:rFonts w:ascii="Cambria" w:hAnsi="Cambria" w:cstheme="minorHAnsi"/>
        </w:rPr>
        <w:t>mlouvou</w:t>
      </w:r>
      <w:r w:rsidR="00092BCD">
        <w:rPr>
          <w:rFonts w:ascii="Cambria" w:hAnsi="Cambria" w:cstheme="minorHAnsi"/>
        </w:rPr>
        <w:t>;</w:t>
      </w:r>
      <w:r w:rsidR="00092BCD" w:rsidRPr="00BE2464">
        <w:rPr>
          <w:rFonts w:ascii="Cambria" w:hAnsi="Cambria" w:cstheme="minorHAnsi"/>
        </w:rPr>
        <w:t xml:space="preserve"> </w:t>
      </w:r>
    </w:p>
    <w:p w14:paraId="547C2F29" w14:textId="20B7D86D" w:rsidR="00E9379C" w:rsidRPr="007E7EA3" w:rsidRDefault="00F7249F" w:rsidP="006C6608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bude řádně a včas plnit</w:t>
      </w:r>
      <w:r w:rsidR="006341F6" w:rsidRPr="00BE2464">
        <w:rPr>
          <w:rFonts w:ascii="Cambria" w:hAnsi="Cambria" w:cstheme="minorHAnsi"/>
        </w:rPr>
        <w:t xml:space="preserve"> finanční závazk</w:t>
      </w:r>
      <w:r>
        <w:rPr>
          <w:rFonts w:ascii="Cambria" w:hAnsi="Cambria" w:cstheme="minorHAnsi"/>
        </w:rPr>
        <w:t>y</w:t>
      </w:r>
      <w:r w:rsidR="006341F6" w:rsidRPr="00BE2464">
        <w:rPr>
          <w:rFonts w:ascii="Cambria" w:hAnsi="Cambria" w:cstheme="minorHAnsi"/>
        </w:rPr>
        <w:t xml:space="preserve"> svým poddodavatelům, kdy za řádné a včasné plnění se považuje plné uhrazení poddodavatelem vystavených faktur za plnění poskytnutá </w:t>
      </w:r>
      <w:r w:rsidR="002E052E">
        <w:rPr>
          <w:rFonts w:ascii="Cambria" w:hAnsi="Cambria" w:cstheme="minorHAnsi"/>
        </w:rPr>
        <w:t>za provádění Díla (nebo jeho části)</w:t>
      </w:r>
      <w:r w:rsidR="006341F6" w:rsidRPr="00BE2464">
        <w:rPr>
          <w:rFonts w:ascii="Cambria" w:hAnsi="Cambria" w:cstheme="minorHAnsi"/>
        </w:rPr>
        <w:t xml:space="preserve">, a to vždy do </w:t>
      </w:r>
      <w:r w:rsidR="0058494D">
        <w:rPr>
          <w:rFonts w:ascii="Cambria" w:hAnsi="Cambria" w:cstheme="minorHAnsi"/>
        </w:rPr>
        <w:t xml:space="preserve">pěti (5) </w:t>
      </w:r>
      <w:r w:rsidR="006341F6" w:rsidRPr="00BE2464">
        <w:rPr>
          <w:rFonts w:ascii="Cambria" w:hAnsi="Cambria" w:cstheme="minorHAnsi"/>
        </w:rPr>
        <w:t xml:space="preserve">pracovních dnů od obdržení platby ze strany </w:t>
      </w:r>
      <w:r w:rsidR="0058494D">
        <w:rPr>
          <w:rFonts w:ascii="Cambria" w:hAnsi="Cambria" w:cstheme="minorHAnsi"/>
        </w:rPr>
        <w:t>Objednatele</w:t>
      </w:r>
      <w:r w:rsidR="006341F6" w:rsidRPr="00BE2464">
        <w:rPr>
          <w:rFonts w:ascii="Cambria" w:hAnsi="Cambria" w:cstheme="minorHAnsi"/>
        </w:rPr>
        <w:t xml:space="preserve"> za konkrétní plnění</w:t>
      </w:r>
      <w:r w:rsidR="0083329E" w:rsidRPr="00E85D47">
        <w:rPr>
          <w:rFonts w:ascii="Cambria" w:hAnsi="Cambria" w:cstheme="minorHAnsi"/>
        </w:rPr>
        <w:t>.</w:t>
      </w:r>
    </w:p>
    <w:p w14:paraId="05FF7F45" w14:textId="003797CB" w:rsidR="000A59C6" w:rsidRDefault="000A59C6" w:rsidP="00CA7085">
      <w:pPr>
        <w:pStyle w:val="Odstavecseseznamem"/>
        <w:numPr>
          <w:ilvl w:val="0"/>
          <w:numId w:val="2"/>
        </w:numPr>
        <w:spacing w:before="480" w:after="240" w:line="276" w:lineRule="auto"/>
        <w:ind w:left="357" w:hanging="357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Předání a převzetí Díla</w:t>
      </w:r>
    </w:p>
    <w:p w14:paraId="02692387" w14:textId="168CB4A4" w:rsidR="000A59C6" w:rsidRPr="00311FA2" w:rsidRDefault="000A59C6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Předání a převzetí Díla proběhne na základě akceptačního řízení, jak je popsáno níže:</w:t>
      </w:r>
    </w:p>
    <w:p w14:paraId="1684A4B3" w14:textId="738AC888" w:rsidR="000A59C6" w:rsidRPr="00311FA2" w:rsidRDefault="000A59C6" w:rsidP="0033248B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 xml:space="preserve">V rámci akceptačního řízení Díla bude ověřováno testováním, zda Dílo odpovídá </w:t>
      </w:r>
      <w:r w:rsidR="00C44CE1">
        <w:rPr>
          <w:rFonts w:ascii="Cambria" w:hAnsi="Cambria" w:cstheme="minorHAnsi"/>
        </w:rPr>
        <w:t>Objednatelem vyžadovaným</w:t>
      </w:r>
      <w:r w:rsidRPr="00311FA2">
        <w:rPr>
          <w:rFonts w:ascii="Cambria" w:hAnsi="Cambria" w:cstheme="minorHAnsi"/>
        </w:rPr>
        <w:t xml:space="preserve"> funkčním a technickým specifikacím</w:t>
      </w:r>
      <w:r w:rsidR="00C44CE1">
        <w:rPr>
          <w:rFonts w:ascii="Cambria" w:hAnsi="Cambria" w:cstheme="minorHAnsi"/>
        </w:rPr>
        <w:t>.</w:t>
      </w:r>
    </w:p>
    <w:p w14:paraId="79AF1269" w14:textId="543D793A" w:rsidR="000A59C6" w:rsidRPr="00311FA2" w:rsidRDefault="000A59C6" w:rsidP="0033248B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 xml:space="preserve">O průběhu akceptačních řízení vyhotoví Zhotovitel písemný záznam, v němž zejména uvede, zda </w:t>
      </w:r>
      <w:r w:rsidR="00C44CE1">
        <w:rPr>
          <w:rFonts w:ascii="Cambria" w:hAnsi="Cambria" w:cstheme="minorHAnsi"/>
        </w:rPr>
        <w:t>Dílo bylo akceptováno.</w:t>
      </w:r>
      <w:r w:rsidRPr="00311FA2">
        <w:rPr>
          <w:rFonts w:ascii="Cambria" w:hAnsi="Cambria" w:cstheme="minorHAnsi"/>
        </w:rPr>
        <w:t xml:space="preserve"> </w:t>
      </w:r>
    </w:p>
    <w:p w14:paraId="4C623D81" w14:textId="55607AE3" w:rsidR="000A59C6" w:rsidRPr="00311FA2" w:rsidRDefault="000A59C6" w:rsidP="0033248B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bookmarkStart w:id="2" w:name="_Ref195949411"/>
      <w:bookmarkStart w:id="3" w:name="_Ref195956270"/>
      <w:r w:rsidRPr="00311FA2">
        <w:rPr>
          <w:rFonts w:ascii="Cambria" w:hAnsi="Cambria" w:cstheme="minorHAnsi"/>
        </w:rPr>
        <w:t>Zhotovitel se zavazuje nejpozději v pracovní den následující po ukončení akceptačního řízení umožnit Objednateli Dílo převzít a Objednatel se zavazuje k jeho převzetí nejpozději do pěti (5) pracovních dnů. Smluvní strany se zavazují o tomto převzetí sepsat akceptační protokol</w:t>
      </w:r>
      <w:bookmarkEnd w:id="2"/>
      <w:bookmarkEnd w:id="3"/>
      <w:r w:rsidRPr="00311FA2">
        <w:rPr>
          <w:rFonts w:ascii="Cambria" w:hAnsi="Cambria" w:cstheme="minorHAnsi"/>
        </w:rPr>
        <w:t>.</w:t>
      </w:r>
    </w:p>
    <w:p w14:paraId="6FDE6556" w14:textId="77777777" w:rsidR="000A59C6" w:rsidRPr="00311FA2" w:rsidRDefault="000A59C6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4" w:name="_Toc401946264"/>
      <w:bookmarkStart w:id="5" w:name="_Ref401947553"/>
      <w:r w:rsidRPr="00311FA2">
        <w:rPr>
          <w:rFonts w:ascii="Cambria" w:hAnsi="Cambria" w:cstheme="minorHAnsi"/>
        </w:rPr>
        <w:t>Dílo jako celek se považuje za dokončené, bylo-li řádně předáno a převzato Objednatelem na základě akceptačního protokolu</w:t>
      </w:r>
      <w:bookmarkEnd w:id="4"/>
      <w:bookmarkEnd w:id="5"/>
      <w:r w:rsidRPr="00311FA2">
        <w:rPr>
          <w:rFonts w:ascii="Cambria" w:hAnsi="Cambria" w:cstheme="minorHAnsi"/>
        </w:rPr>
        <w:t xml:space="preserve">. </w:t>
      </w:r>
    </w:p>
    <w:p w14:paraId="41E28E86" w14:textId="50F6982F" w:rsidR="000A59C6" w:rsidRPr="00311FA2" w:rsidRDefault="000A59C6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 xml:space="preserve">Zhotovitel se zavazuje spolu s Dílem předat Objednateli i dokumentaci, která k Dílu náleží.  </w:t>
      </w:r>
    </w:p>
    <w:p w14:paraId="6FC6FA5E" w14:textId="43331FA8" w:rsidR="000A59C6" w:rsidRPr="00311FA2" w:rsidRDefault="000A59C6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Zhotovitel je povinen v užívání Díla proškolit osoby označené Objednatelem, které budou Dílo spravovat</w:t>
      </w:r>
      <w:r w:rsidR="007E58D9">
        <w:rPr>
          <w:rFonts w:ascii="Cambria" w:hAnsi="Cambria" w:cstheme="minorHAnsi"/>
        </w:rPr>
        <w:t>.</w:t>
      </w:r>
    </w:p>
    <w:p w14:paraId="5330AD7B" w14:textId="2116E297" w:rsidR="00EE77F4" w:rsidRPr="00347595" w:rsidRDefault="0021723F" w:rsidP="00CA7085">
      <w:pPr>
        <w:pStyle w:val="Odstavecseseznamem"/>
        <w:numPr>
          <w:ilvl w:val="0"/>
          <w:numId w:val="2"/>
        </w:numPr>
        <w:spacing w:before="480" w:after="240" w:line="276" w:lineRule="auto"/>
        <w:ind w:left="357" w:hanging="357"/>
        <w:jc w:val="center"/>
        <w:rPr>
          <w:rFonts w:ascii="Cambria" w:hAnsi="Cambria" w:cstheme="minorHAnsi"/>
          <w:b/>
        </w:rPr>
      </w:pPr>
      <w:r w:rsidRPr="00347595">
        <w:rPr>
          <w:rFonts w:ascii="Cambria" w:hAnsi="Cambria" w:cstheme="minorHAnsi"/>
          <w:b/>
        </w:rPr>
        <w:t>Doba</w:t>
      </w:r>
      <w:r w:rsidR="00957E53" w:rsidRPr="00347595">
        <w:rPr>
          <w:rFonts w:ascii="Cambria" w:hAnsi="Cambria" w:cstheme="minorHAnsi"/>
          <w:b/>
        </w:rPr>
        <w:t xml:space="preserve"> a místo</w:t>
      </w:r>
      <w:r w:rsidRPr="00347595">
        <w:rPr>
          <w:rFonts w:ascii="Cambria" w:hAnsi="Cambria" w:cstheme="minorHAnsi"/>
          <w:b/>
        </w:rPr>
        <w:t xml:space="preserve"> plnění</w:t>
      </w:r>
    </w:p>
    <w:p w14:paraId="11D3B76E" w14:textId="2C235DFC" w:rsidR="0003487A" w:rsidRPr="005C668A" w:rsidRDefault="00816A09" w:rsidP="00F9346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Zhotovitel se zavazuje Dílo provést a předat Objednateli nejpozději </w:t>
      </w:r>
      <w:r w:rsidR="006E78B3">
        <w:rPr>
          <w:rFonts w:ascii="Cambria" w:hAnsi="Cambria" w:cstheme="minorHAnsi"/>
        </w:rPr>
        <w:t>do 3</w:t>
      </w:r>
      <w:r w:rsidR="002E4737">
        <w:rPr>
          <w:rFonts w:ascii="Cambria" w:hAnsi="Cambria" w:cstheme="minorHAnsi"/>
        </w:rPr>
        <w:t xml:space="preserve"> měsíců </w:t>
      </w:r>
      <w:r w:rsidR="0056173D">
        <w:rPr>
          <w:rFonts w:ascii="Cambria" w:hAnsi="Cambria" w:cstheme="minorHAnsi"/>
        </w:rPr>
        <w:t>ode dne nabytí účinnosti této Smlouvy</w:t>
      </w:r>
      <w:r w:rsidR="00814135">
        <w:rPr>
          <w:rFonts w:ascii="Cambria" w:hAnsi="Cambria" w:cstheme="minorHAnsi"/>
        </w:rPr>
        <w:t>.</w:t>
      </w:r>
      <w:r w:rsidR="00F9346C">
        <w:rPr>
          <w:rFonts w:ascii="Cambria" w:hAnsi="Cambria" w:cstheme="minorHAnsi"/>
        </w:rPr>
        <w:t xml:space="preserve"> </w:t>
      </w:r>
    </w:p>
    <w:p w14:paraId="428F114C" w14:textId="4E678816" w:rsidR="00E420A1" w:rsidRDefault="00E420A1" w:rsidP="00CA708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Místem plnění je sídlo </w:t>
      </w:r>
      <w:r w:rsidR="00C434F0">
        <w:rPr>
          <w:rFonts w:ascii="Cambria" w:hAnsi="Cambria" w:cstheme="minorHAnsi"/>
        </w:rPr>
        <w:t xml:space="preserve">Poskytovatele </w:t>
      </w:r>
      <w:r>
        <w:rPr>
          <w:rFonts w:ascii="Cambria" w:hAnsi="Cambria" w:cstheme="minorHAnsi"/>
        </w:rPr>
        <w:t xml:space="preserve">uvedené v záhlaví Smlouvy, </w:t>
      </w:r>
      <w:r w:rsidR="00C434F0">
        <w:rPr>
          <w:rFonts w:ascii="Cambria" w:hAnsi="Cambria" w:cstheme="minorHAnsi"/>
        </w:rPr>
        <w:t xml:space="preserve">případně pracoviště </w:t>
      </w:r>
      <w:r w:rsidR="0026423F">
        <w:rPr>
          <w:rFonts w:ascii="Cambria" w:hAnsi="Cambria" w:cstheme="minorHAnsi"/>
        </w:rPr>
        <w:t xml:space="preserve">Objednatele na adrese </w:t>
      </w:r>
      <w:r w:rsidR="0026423F" w:rsidRPr="0026423F">
        <w:rPr>
          <w:rFonts w:ascii="Cambria" w:hAnsi="Cambria" w:cstheme="minorHAnsi"/>
        </w:rPr>
        <w:t>Na Žertvách 132/24, Praha 8</w:t>
      </w:r>
      <w:r>
        <w:rPr>
          <w:rFonts w:ascii="Cambria" w:hAnsi="Cambria" w:cstheme="minorHAnsi"/>
        </w:rPr>
        <w:t>.</w:t>
      </w:r>
    </w:p>
    <w:p w14:paraId="74DC9210" w14:textId="77777777" w:rsidR="006C6608" w:rsidRPr="00E420A1" w:rsidRDefault="006C6608" w:rsidP="006C6608">
      <w:pPr>
        <w:spacing w:after="120" w:line="276" w:lineRule="auto"/>
        <w:ind w:left="709"/>
        <w:jc w:val="both"/>
        <w:rPr>
          <w:rFonts w:ascii="Cambria" w:hAnsi="Cambria" w:cstheme="minorHAnsi"/>
        </w:rPr>
      </w:pPr>
    </w:p>
    <w:p w14:paraId="02E3CEED" w14:textId="7FD0EC78" w:rsidR="001B7F88" w:rsidRPr="00977026" w:rsidRDefault="005D7AD3" w:rsidP="00F91E57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lastRenderedPageBreak/>
        <w:t>Cena Díla</w:t>
      </w:r>
    </w:p>
    <w:p w14:paraId="5CE21A11" w14:textId="41928F31" w:rsidR="004A1744" w:rsidRPr="006C6608" w:rsidRDefault="005D7AD3" w:rsidP="006C660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Cena</w:t>
      </w:r>
      <w:r w:rsidR="004A1744" w:rsidRPr="00977026">
        <w:rPr>
          <w:rFonts w:ascii="Cambria" w:hAnsi="Cambria" w:cstheme="minorHAnsi"/>
        </w:rPr>
        <w:t xml:space="preserve"> za </w:t>
      </w:r>
      <w:r w:rsidR="00FC7D14">
        <w:rPr>
          <w:rFonts w:ascii="Cambria" w:hAnsi="Cambria" w:cstheme="minorHAnsi"/>
        </w:rPr>
        <w:t>Dílo</w:t>
      </w:r>
      <w:r w:rsidR="00977026" w:rsidRPr="00977026">
        <w:rPr>
          <w:rFonts w:ascii="Cambria" w:hAnsi="Cambria" w:cstheme="minorHAnsi"/>
        </w:rPr>
        <w:t xml:space="preserve"> </w:t>
      </w:r>
      <w:r w:rsidR="004A1744" w:rsidRPr="00977026">
        <w:rPr>
          <w:rFonts w:ascii="Cambria" w:hAnsi="Cambria" w:cstheme="minorHAnsi"/>
        </w:rPr>
        <w:t>je sjednána v následující výši</w:t>
      </w:r>
      <w:r w:rsidR="004A1744" w:rsidRPr="006C6608">
        <w:rPr>
          <w:rFonts w:ascii="Cambria" w:hAnsi="Cambria" w:cstheme="minorHAnsi"/>
        </w:rPr>
        <w:t xml:space="preserve"> </w:t>
      </w:r>
      <w:r w:rsidR="001A7AF8">
        <w:rPr>
          <w:rFonts w:ascii="Cambria" w:hAnsi="Cambria" w:cstheme="minorHAnsi"/>
        </w:rPr>
        <w:t>1.9</w:t>
      </w:r>
      <w:r w:rsidR="002305BF">
        <w:rPr>
          <w:rFonts w:ascii="Cambria" w:hAnsi="Cambria" w:cstheme="minorHAnsi"/>
        </w:rPr>
        <w:t>58</w:t>
      </w:r>
      <w:r w:rsidR="001A7AF8">
        <w:rPr>
          <w:rFonts w:ascii="Cambria" w:hAnsi="Cambria" w:cstheme="minorHAnsi"/>
        </w:rPr>
        <w:t>.</w:t>
      </w:r>
      <w:r w:rsidR="002305BF">
        <w:rPr>
          <w:rFonts w:ascii="Cambria" w:hAnsi="Cambria" w:cstheme="minorHAnsi"/>
        </w:rPr>
        <w:t>4</w:t>
      </w:r>
      <w:bookmarkStart w:id="6" w:name="_GoBack"/>
      <w:bookmarkEnd w:id="6"/>
      <w:r w:rsidR="001A7AF8">
        <w:rPr>
          <w:rFonts w:ascii="Cambria" w:hAnsi="Cambria" w:cstheme="minorHAnsi"/>
        </w:rPr>
        <w:t>00</w:t>
      </w:r>
      <w:r w:rsidR="004A1744" w:rsidRPr="006C6608">
        <w:rPr>
          <w:rFonts w:ascii="Cambria" w:hAnsi="Cambria" w:cstheme="minorHAnsi"/>
        </w:rPr>
        <w:t>,-</w:t>
      </w:r>
      <w:r w:rsidR="00E3563B" w:rsidRPr="006C6608">
        <w:rPr>
          <w:rFonts w:ascii="Cambria" w:hAnsi="Cambria" w:cstheme="minorHAnsi"/>
        </w:rPr>
        <w:t xml:space="preserve"> </w:t>
      </w:r>
      <w:r w:rsidR="004A1744" w:rsidRPr="006C6608">
        <w:rPr>
          <w:rFonts w:ascii="Cambria" w:hAnsi="Cambria" w:cstheme="minorHAnsi"/>
        </w:rPr>
        <w:t>Kč</w:t>
      </w:r>
      <w:r w:rsidR="006C6608">
        <w:rPr>
          <w:rFonts w:ascii="Cambria" w:hAnsi="Cambria" w:cstheme="minorHAnsi"/>
        </w:rPr>
        <w:t xml:space="preserve"> bez DPH </w:t>
      </w:r>
      <w:r w:rsidR="004A1744" w:rsidRPr="006C6608">
        <w:rPr>
          <w:rFonts w:ascii="Cambria" w:hAnsi="Cambria" w:cstheme="minorHAnsi"/>
        </w:rPr>
        <w:t>(dále jen „</w:t>
      </w:r>
      <w:r w:rsidRPr="006C6608">
        <w:rPr>
          <w:rFonts w:ascii="Cambria" w:hAnsi="Cambria" w:cstheme="minorHAnsi"/>
          <w:b/>
        </w:rPr>
        <w:t>Cena</w:t>
      </w:r>
      <w:r w:rsidR="004A1744" w:rsidRPr="006C6608">
        <w:rPr>
          <w:rFonts w:ascii="Cambria" w:hAnsi="Cambria" w:cstheme="minorHAnsi"/>
        </w:rPr>
        <w:t>“)</w:t>
      </w:r>
      <w:r w:rsidR="00BD6BF3" w:rsidRPr="006C6608">
        <w:rPr>
          <w:rFonts w:ascii="Cambria" w:hAnsi="Cambria" w:cstheme="minorHAnsi"/>
        </w:rPr>
        <w:t>.</w:t>
      </w:r>
      <w:r w:rsidR="006C6608" w:rsidRPr="006C6608">
        <w:rPr>
          <w:rFonts w:ascii="Cambria" w:hAnsi="Cambria" w:cstheme="minorHAnsi"/>
        </w:rPr>
        <w:t xml:space="preserve"> K Ceně bude připočteno DPH dle účinných právních předpisů.</w:t>
      </w:r>
    </w:p>
    <w:p w14:paraId="690EDB02" w14:textId="506DE6B6" w:rsidR="004A1744" w:rsidRDefault="004A1744" w:rsidP="00F91E5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E420A1">
        <w:rPr>
          <w:rFonts w:ascii="Cambria" w:hAnsi="Cambria" w:cstheme="minorHAnsi"/>
        </w:rPr>
        <w:t>V </w:t>
      </w:r>
      <w:r w:rsidR="005D7AD3">
        <w:rPr>
          <w:rFonts w:ascii="Cambria" w:hAnsi="Cambria" w:cstheme="minorHAnsi"/>
        </w:rPr>
        <w:t>Ceně</w:t>
      </w:r>
      <w:r w:rsidRPr="00E420A1">
        <w:rPr>
          <w:rFonts w:ascii="Cambria" w:hAnsi="Cambria" w:cstheme="minorHAnsi"/>
        </w:rPr>
        <w:t xml:space="preserve"> jsou zahrnuty veškeré náklady </w:t>
      </w:r>
      <w:r w:rsidR="00347595" w:rsidRPr="00E420A1">
        <w:rPr>
          <w:rFonts w:ascii="Cambria" w:hAnsi="Cambria" w:cstheme="minorHAnsi"/>
        </w:rPr>
        <w:t>Zhotovitele</w:t>
      </w:r>
      <w:r w:rsidRPr="00E420A1">
        <w:rPr>
          <w:rFonts w:ascii="Cambria" w:hAnsi="Cambria" w:cstheme="minorHAnsi"/>
        </w:rPr>
        <w:t xml:space="preserve"> za jeho činnost dle této Smlouvy. </w:t>
      </w:r>
    </w:p>
    <w:p w14:paraId="41F3A7A4" w14:textId="76FE1FC5" w:rsidR="004A1744" w:rsidRPr="00311FA2" w:rsidRDefault="005123BA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 xml:space="preserve">Právo na </w:t>
      </w:r>
      <w:r w:rsidR="003C2B5E" w:rsidRPr="00311FA2">
        <w:rPr>
          <w:rFonts w:ascii="Cambria" w:hAnsi="Cambria" w:cstheme="minorHAnsi"/>
        </w:rPr>
        <w:t xml:space="preserve">úhradu </w:t>
      </w:r>
      <w:r w:rsidR="005D7AD3">
        <w:rPr>
          <w:rFonts w:ascii="Cambria" w:hAnsi="Cambria" w:cstheme="minorHAnsi"/>
        </w:rPr>
        <w:t>Ceny</w:t>
      </w:r>
      <w:r w:rsidR="003C2B5E" w:rsidRPr="00311FA2">
        <w:rPr>
          <w:rFonts w:ascii="Cambria" w:hAnsi="Cambria" w:cstheme="minorHAnsi"/>
        </w:rPr>
        <w:t xml:space="preserve"> vzniká Zhotovitel den následující po řádném provedení a předaní Díla Objednateli</w:t>
      </w:r>
      <w:r w:rsidR="004A1744" w:rsidRPr="00311FA2">
        <w:rPr>
          <w:rFonts w:ascii="Cambria" w:hAnsi="Cambria" w:cstheme="minorHAnsi"/>
        </w:rPr>
        <w:t xml:space="preserve">. </w:t>
      </w:r>
      <w:r w:rsidR="003559C4" w:rsidRPr="00311FA2">
        <w:rPr>
          <w:rFonts w:ascii="Cambria" w:hAnsi="Cambria" w:cstheme="minorHAnsi"/>
        </w:rPr>
        <w:t xml:space="preserve">Objednatel uhradí Zhotoviteli </w:t>
      </w:r>
      <w:r w:rsidR="005D7AD3">
        <w:rPr>
          <w:rFonts w:ascii="Cambria" w:hAnsi="Cambria" w:cstheme="minorHAnsi"/>
        </w:rPr>
        <w:t>Cenu</w:t>
      </w:r>
      <w:r w:rsidR="003559C4" w:rsidRPr="00311FA2">
        <w:rPr>
          <w:rFonts w:ascii="Cambria" w:hAnsi="Cambria" w:cstheme="minorHAnsi"/>
        </w:rPr>
        <w:t xml:space="preserve"> na základě faktury vystavené Zhotovitelem.</w:t>
      </w:r>
    </w:p>
    <w:p w14:paraId="3840DEB9" w14:textId="1EC86DF3" w:rsidR="003E02C7" w:rsidRDefault="003559C4" w:rsidP="003E02C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Faktura</w:t>
      </w:r>
      <w:r w:rsidR="004A1744" w:rsidRPr="00E420A1">
        <w:rPr>
          <w:rFonts w:ascii="Cambria" w:hAnsi="Cambria" w:cstheme="minorHAnsi"/>
        </w:rPr>
        <w:t xml:space="preserve"> </w:t>
      </w:r>
      <w:r w:rsidR="00E420A1" w:rsidRPr="00E420A1">
        <w:rPr>
          <w:rFonts w:ascii="Cambria" w:hAnsi="Cambria" w:cstheme="minorHAnsi"/>
        </w:rPr>
        <w:t xml:space="preserve">bude </w:t>
      </w:r>
      <w:r w:rsidR="004A1744" w:rsidRPr="00E420A1">
        <w:rPr>
          <w:rFonts w:ascii="Cambria" w:hAnsi="Cambria" w:cstheme="minorHAnsi"/>
        </w:rPr>
        <w:t xml:space="preserve">obsahovat pojmové náležitosti daňového dokladu stanovené zákonem č. 235/2004 Sb., o dani z přidané hodnoty, ve znění pozdějších předpisů, </w:t>
      </w:r>
      <w:r w:rsidR="004A1744" w:rsidRPr="00E420A1">
        <w:rPr>
          <w:rFonts w:ascii="Cambria" w:hAnsi="Cambria" w:cstheme="minorHAnsi"/>
        </w:rPr>
        <w:br/>
        <w:t xml:space="preserve">a zákonem č. 563/1991 Sb., o účetnictví, ve znění pozdějších předpisů. V případě, že </w:t>
      </w:r>
      <w:r w:rsidR="008D5AAE">
        <w:rPr>
          <w:rFonts w:ascii="Cambria" w:hAnsi="Cambria" w:cstheme="minorHAnsi"/>
        </w:rPr>
        <w:t>faktura</w:t>
      </w:r>
      <w:r w:rsidR="004A1744" w:rsidRPr="00E420A1">
        <w:rPr>
          <w:rFonts w:ascii="Cambria" w:hAnsi="Cambria" w:cstheme="minorHAnsi"/>
        </w:rPr>
        <w:t xml:space="preserve"> nebude obsahovat správné údaje či bude neúpln</w:t>
      </w:r>
      <w:r w:rsidR="008D5AAE">
        <w:rPr>
          <w:rFonts w:ascii="Cambria" w:hAnsi="Cambria" w:cstheme="minorHAnsi"/>
        </w:rPr>
        <w:t>á</w:t>
      </w:r>
      <w:r w:rsidR="004A1744" w:rsidRPr="00E420A1">
        <w:rPr>
          <w:rFonts w:ascii="Cambria" w:hAnsi="Cambria" w:cstheme="minorHAnsi"/>
        </w:rPr>
        <w:t xml:space="preserve">, je </w:t>
      </w:r>
      <w:r w:rsidR="00E420A1" w:rsidRPr="00E420A1">
        <w:rPr>
          <w:rFonts w:ascii="Cambria" w:hAnsi="Cambria" w:cstheme="minorHAnsi"/>
        </w:rPr>
        <w:t>Objednatel</w:t>
      </w:r>
      <w:r w:rsidR="004A1744" w:rsidRPr="00E420A1">
        <w:rPr>
          <w:rFonts w:ascii="Cambria" w:hAnsi="Cambria" w:cstheme="minorHAnsi"/>
        </w:rPr>
        <w:t xml:space="preserve"> oprávněn </w:t>
      </w:r>
      <w:r w:rsidR="008D5AAE">
        <w:rPr>
          <w:rFonts w:ascii="Cambria" w:hAnsi="Cambria" w:cstheme="minorHAnsi"/>
        </w:rPr>
        <w:t>fakturu</w:t>
      </w:r>
      <w:r w:rsidR="004A1744" w:rsidRPr="00E420A1">
        <w:rPr>
          <w:rFonts w:ascii="Cambria" w:hAnsi="Cambria" w:cstheme="minorHAnsi"/>
        </w:rPr>
        <w:t xml:space="preserve"> vrátit ve lhůtě do data jeho splatnosti </w:t>
      </w:r>
      <w:r w:rsidR="00E420A1" w:rsidRPr="00E420A1">
        <w:rPr>
          <w:rFonts w:ascii="Cambria" w:hAnsi="Cambria" w:cstheme="minorHAnsi"/>
        </w:rPr>
        <w:t>Zhotoviteli</w:t>
      </w:r>
      <w:r w:rsidR="004A1744" w:rsidRPr="00E420A1">
        <w:rPr>
          <w:rFonts w:ascii="Cambria" w:hAnsi="Cambria" w:cstheme="minorHAnsi"/>
        </w:rPr>
        <w:t xml:space="preserve">, aniž se tak dostane do prodlení. </w:t>
      </w:r>
      <w:r w:rsidR="00E420A1" w:rsidRPr="00E420A1">
        <w:rPr>
          <w:rFonts w:ascii="Cambria" w:hAnsi="Cambria" w:cstheme="minorHAnsi"/>
        </w:rPr>
        <w:t>Zhotovitel</w:t>
      </w:r>
      <w:r w:rsidR="004A1744" w:rsidRPr="00E420A1">
        <w:rPr>
          <w:rFonts w:ascii="Cambria" w:hAnsi="Cambria" w:cstheme="minorHAnsi"/>
        </w:rPr>
        <w:t xml:space="preserve"> je povinen takový </w:t>
      </w:r>
      <w:r w:rsidR="00F9224B">
        <w:rPr>
          <w:rFonts w:ascii="Cambria" w:hAnsi="Cambria" w:cstheme="minorHAnsi"/>
        </w:rPr>
        <w:t>fakturu</w:t>
      </w:r>
      <w:r w:rsidR="004A1744" w:rsidRPr="00E420A1">
        <w:rPr>
          <w:rFonts w:ascii="Cambria" w:hAnsi="Cambria" w:cstheme="minorHAnsi"/>
        </w:rPr>
        <w:t xml:space="preserve"> opravit, event. vystavit </w:t>
      </w:r>
      <w:r w:rsidR="00F9224B">
        <w:rPr>
          <w:rFonts w:ascii="Cambria" w:hAnsi="Cambria" w:cstheme="minorHAnsi"/>
        </w:rPr>
        <w:t>novou fakturu</w:t>
      </w:r>
      <w:r w:rsidR="004A1744" w:rsidRPr="00E420A1">
        <w:rPr>
          <w:rFonts w:ascii="Cambria" w:hAnsi="Cambria" w:cstheme="minorHAnsi"/>
        </w:rPr>
        <w:t xml:space="preserve"> – lhůta splatnosti počíná v takovém případě běžet</w:t>
      </w:r>
      <w:r w:rsidR="00E420A1" w:rsidRPr="00E420A1">
        <w:rPr>
          <w:rFonts w:ascii="Cambria" w:hAnsi="Cambria" w:cstheme="minorHAnsi"/>
        </w:rPr>
        <w:t xml:space="preserve"> </w:t>
      </w:r>
      <w:r w:rsidR="004A1744" w:rsidRPr="00E420A1">
        <w:rPr>
          <w:rFonts w:ascii="Cambria" w:hAnsi="Cambria" w:cstheme="minorHAnsi"/>
        </w:rPr>
        <w:t>ode</w:t>
      </w:r>
      <w:r w:rsidR="00E420A1" w:rsidRPr="00E420A1">
        <w:rPr>
          <w:rFonts w:ascii="Cambria" w:hAnsi="Cambria" w:cstheme="minorHAnsi"/>
        </w:rPr>
        <w:t xml:space="preserve"> </w:t>
      </w:r>
      <w:r w:rsidR="004A1744" w:rsidRPr="00E420A1">
        <w:rPr>
          <w:rFonts w:ascii="Cambria" w:hAnsi="Cambria" w:cstheme="minorHAnsi"/>
        </w:rPr>
        <w:t>dne</w:t>
      </w:r>
      <w:r w:rsidR="00E420A1" w:rsidRPr="00E420A1">
        <w:rPr>
          <w:rFonts w:ascii="Cambria" w:hAnsi="Cambria" w:cstheme="minorHAnsi"/>
        </w:rPr>
        <w:t xml:space="preserve"> </w:t>
      </w:r>
      <w:r w:rsidR="004A1744" w:rsidRPr="00E420A1">
        <w:rPr>
          <w:rFonts w:ascii="Cambria" w:hAnsi="Cambria" w:cstheme="minorHAnsi"/>
        </w:rPr>
        <w:t>doručení</w:t>
      </w:r>
      <w:r w:rsidR="00E420A1" w:rsidRPr="00E420A1">
        <w:rPr>
          <w:rFonts w:ascii="Cambria" w:hAnsi="Cambria" w:cstheme="minorHAnsi"/>
        </w:rPr>
        <w:t xml:space="preserve"> </w:t>
      </w:r>
      <w:r w:rsidR="004A1744" w:rsidRPr="00E420A1">
        <w:rPr>
          <w:rFonts w:ascii="Cambria" w:hAnsi="Cambria" w:cstheme="minorHAnsi"/>
        </w:rPr>
        <w:t>opravené či nově vystavené</w:t>
      </w:r>
      <w:r w:rsidR="00F9224B">
        <w:rPr>
          <w:rFonts w:ascii="Cambria" w:hAnsi="Cambria" w:cstheme="minorHAnsi"/>
        </w:rPr>
        <w:t xml:space="preserve"> faktury </w:t>
      </w:r>
      <w:r w:rsidR="00E420A1" w:rsidRPr="00E420A1">
        <w:rPr>
          <w:rFonts w:ascii="Cambria" w:hAnsi="Cambria" w:cstheme="minorHAnsi"/>
        </w:rPr>
        <w:t>Objednateli</w:t>
      </w:r>
      <w:r w:rsidR="004A1744" w:rsidRPr="00E420A1">
        <w:rPr>
          <w:rFonts w:ascii="Cambria" w:hAnsi="Cambria" w:cstheme="minorHAnsi"/>
        </w:rPr>
        <w:t>.</w:t>
      </w:r>
    </w:p>
    <w:p w14:paraId="3E3F17D8" w14:textId="74A3A5D8" w:rsidR="008F3B4F" w:rsidRPr="00311FA2" w:rsidRDefault="00710EED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S</w:t>
      </w:r>
      <w:r w:rsidR="003E02C7" w:rsidRPr="003E02C7">
        <w:rPr>
          <w:rFonts w:ascii="Cambria" w:hAnsi="Cambria" w:cstheme="minorHAnsi"/>
        </w:rPr>
        <w:t xml:space="preserve">platnost </w:t>
      </w:r>
      <w:r w:rsidR="00F9224B">
        <w:rPr>
          <w:rFonts w:ascii="Cambria" w:hAnsi="Cambria" w:cstheme="minorHAnsi"/>
        </w:rPr>
        <w:t>faktury byla</w:t>
      </w:r>
      <w:r w:rsidR="003E02C7" w:rsidRPr="003E02C7">
        <w:rPr>
          <w:rFonts w:ascii="Cambria" w:hAnsi="Cambria" w:cstheme="minorHAnsi"/>
        </w:rPr>
        <w:t xml:space="preserve"> smluvními stranami dohodnuta na </w:t>
      </w:r>
      <w:r w:rsidR="00BB022A">
        <w:rPr>
          <w:rFonts w:ascii="Cambria" w:hAnsi="Cambria" w:cstheme="minorHAnsi"/>
        </w:rPr>
        <w:t>dvacet jedna</w:t>
      </w:r>
      <w:r w:rsidR="00BB022A" w:rsidRPr="003E02C7">
        <w:rPr>
          <w:rFonts w:ascii="Cambria" w:hAnsi="Cambria" w:cstheme="minorHAnsi"/>
        </w:rPr>
        <w:t xml:space="preserve"> </w:t>
      </w:r>
      <w:r w:rsidR="003E02C7" w:rsidRPr="003E02C7">
        <w:rPr>
          <w:rFonts w:ascii="Cambria" w:hAnsi="Cambria" w:cstheme="minorHAnsi"/>
        </w:rPr>
        <w:t>(</w:t>
      </w:r>
      <w:r w:rsidR="00BB022A">
        <w:rPr>
          <w:rFonts w:ascii="Cambria" w:hAnsi="Cambria" w:cstheme="minorHAnsi"/>
        </w:rPr>
        <w:t>21</w:t>
      </w:r>
      <w:r w:rsidR="003E02C7" w:rsidRPr="003E02C7">
        <w:rPr>
          <w:rFonts w:ascii="Cambria" w:hAnsi="Cambria" w:cstheme="minorHAnsi"/>
        </w:rPr>
        <w:t xml:space="preserve">) kalendářních dnů </w:t>
      </w:r>
      <w:r w:rsidR="00F9224B">
        <w:rPr>
          <w:rFonts w:ascii="Cambria" w:hAnsi="Cambria" w:cstheme="minorHAnsi"/>
        </w:rPr>
        <w:t>od data vystavení</w:t>
      </w:r>
      <w:r w:rsidR="003E02C7" w:rsidRPr="003E02C7">
        <w:rPr>
          <w:rFonts w:ascii="Cambria" w:hAnsi="Cambria" w:cstheme="minorHAnsi"/>
        </w:rPr>
        <w:t xml:space="preserve">. </w:t>
      </w:r>
      <w:r w:rsidR="00F9224B">
        <w:rPr>
          <w:rFonts w:ascii="Cambria" w:hAnsi="Cambria" w:cstheme="minorHAnsi"/>
        </w:rPr>
        <w:t>Faktura</w:t>
      </w:r>
      <w:r w:rsidR="003E02C7" w:rsidRPr="003E02C7">
        <w:rPr>
          <w:rFonts w:ascii="Cambria" w:hAnsi="Cambria" w:cstheme="minorHAnsi"/>
        </w:rPr>
        <w:t xml:space="preserve"> se považuje za řádně a včas zaplacen</w:t>
      </w:r>
      <w:r w:rsidR="00F9224B">
        <w:rPr>
          <w:rFonts w:ascii="Cambria" w:hAnsi="Cambria" w:cstheme="minorHAnsi"/>
        </w:rPr>
        <w:t>ou</w:t>
      </w:r>
      <w:r w:rsidR="003E02C7" w:rsidRPr="003E02C7">
        <w:rPr>
          <w:rFonts w:ascii="Cambria" w:hAnsi="Cambria" w:cstheme="minorHAnsi"/>
        </w:rPr>
        <w:t xml:space="preserve">, bude-li poslední den této lhůty účtovaná částka odepsána z účtu ve prospěch účtu </w:t>
      </w:r>
      <w:r w:rsidR="003E02C7">
        <w:rPr>
          <w:rFonts w:ascii="Cambria" w:hAnsi="Cambria" w:cstheme="minorHAnsi"/>
        </w:rPr>
        <w:t>Zhotovitele</w:t>
      </w:r>
      <w:r w:rsidR="003E02C7" w:rsidRPr="003E02C7">
        <w:rPr>
          <w:rFonts w:ascii="Cambria" w:hAnsi="Cambria" w:cstheme="minorHAnsi"/>
        </w:rPr>
        <w:t xml:space="preserve"> uvedeného v záhlaví této Smlouvy.</w:t>
      </w:r>
    </w:p>
    <w:p w14:paraId="0B74F9D1" w14:textId="2F397616" w:rsidR="00E420A1" w:rsidRPr="005C668A" w:rsidRDefault="00AE43C5" w:rsidP="00CA7085">
      <w:pPr>
        <w:pStyle w:val="Odstavecseseznamem"/>
        <w:numPr>
          <w:ilvl w:val="0"/>
          <w:numId w:val="2"/>
        </w:numPr>
        <w:spacing w:before="480" w:after="240" w:line="276" w:lineRule="auto"/>
        <w:ind w:left="357" w:hanging="357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Oprávnění k užití Díla</w:t>
      </w:r>
    </w:p>
    <w:p w14:paraId="61D3C745" w14:textId="64C62DF5" w:rsidR="00A940DC" w:rsidRPr="00311FA2" w:rsidRDefault="00A940DC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 xml:space="preserve">Zhotovitel prohlašuje, že vlastnické právo a nebezpečí škody na věci ke všem hmotným součástem Díla předaným Zhotovitelem Objednateli v souvislosti s plněním Smlouvy přechází na Objednatele dnem jejich protokolárního předání Objednateli. </w:t>
      </w:r>
      <w:bookmarkStart w:id="7" w:name="_Ref303870662"/>
      <w:bookmarkStart w:id="8" w:name="_Ref414451082"/>
    </w:p>
    <w:bookmarkEnd w:id="7"/>
    <w:bookmarkEnd w:id="8"/>
    <w:p w14:paraId="14907FCE" w14:textId="36BA5CA2" w:rsidR="00A940DC" w:rsidRPr="00311FA2" w:rsidRDefault="00A940DC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Vzhledem k tomu, že v rámci plnění Díla může vzniknout i plnění, které může naplňovat znaky autorského díla ve smyslu zákona č. 121/2000 Sb., o právu autorském, o právech souvisejících s právem autorským a o změně některých zákonů (autorský zákon), ve znění pozdějších předpisů, je Objednatel oprávněn veškeré součásti Díla, které naplňují znaky autorského díla (dále jen „</w:t>
      </w:r>
      <w:r w:rsidRPr="00311FA2">
        <w:rPr>
          <w:rFonts w:ascii="Cambria" w:hAnsi="Cambria" w:cstheme="minorHAnsi"/>
          <w:b/>
          <w:bCs/>
        </w:rPr>
        <w:t>autorské dílo</w:t>
      </w:r>
      <w:r w:rsidRPr="00311FA2">
        <w:rPr>
          <w:rFonts w:ascii="Cambria" w:hAnsi="Cambria" w:cstheme="minorHAnsi"/>
        </w:rPr>
        <w:t>“), užívat za podmínek sjednaných dále v tomto článku Smlouvy.</w:t>
      </w:r>
    </w:p>
    <w:p w14:paraId="0683BE3B" w14:textId="77777777" w:rsidR="00A940DC" w:rsidRPr="00311FA2" w:rsidRDefault="00A940DC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9" w:name="_Ref414451184"/>
      <w:r w:rsidRPr="00311FA2">
        <w:rPr>
          <w:rFonts w:ascii="Cambria" w:hAnsi="Cambria" w:cstheme="minorHAnsi"/>
        </w:rPr>
        <w:t xml:space="preserve">Zhotovitel ve smyslu § 58 odst. 1 autorského zákona ve spojení s § 58 odst. 4 autorského zákona postupuje Objednateli oprávnění k výkonu majetkových práv autorských k takovému autorskému dílu, které je dle autorského zákona zaměstnaneckým dílem dle této Smlouvy (nebo se za něj považuje), a to od okamžiku účinnosti tohoto postoupení, přičemž Zhotovitel postupuje Objednateli toto oprávnění s účinností, která nastává okamžikem předání Díla. Zhotovitel se </w:t>
      </w:r>
      <w:r w:rsidRPr="00311FA2">
        <w:rPr>
          <w:rFonts w:ascii="Cambria" w:hAnsi="Cambria" w:cstheme="minorHAnsi"/>
        </w:rPr>
        <w:lastRenderedPageBreak/>
        <w:t>zavazuje, že k postoupení dle tohoto ustanovení má souhlas autora, resp. autorů, autorského díla. S postoupením dle tohoto ustanovení se poskytuje i svolení autora k úpravám a dalším zásahům do autorského díla uvedeným v § 58 odst. 4 autorského zákona.</w:t>
      </w:r>
    </w:p>
    <w:p w14:paraId="498531AD" w14:textId="5646F10D" w:rsidR="00A940DC" w:rsidRPr="00311FA2" w:rsidRDefault="00A940DC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 xml:space="preserve">V případě, že by z jakéhokoli důvodu vyšlo najevo, že autorské dílo </w:t>
      </w:r>
      <w:proofErr w:type="gramStart"/>
      <w:r w:rsidRPr="00311FA2">
        <w:rPr>
          <w:rFonts w:ascii="Cambria" w:hAnsi="Cambria" w:cstheme="minorHAnsi"/>
        </w:rPr>
        <w:t>není</w:t>
      </w:r>
      <w:proofErr w:type="gramEnd"/>
      <w:r w:rsidRPr="00311FA2">
        <w:rPr>
          <w:rFonts w:ascii="Cambria" w:hAnsi="Cambria" w:cstheme="minorHAnsi"/>
        </w:rPr>
        <w:t xml:space="preserve"> zaměstnaneckým dílem </w:t>
      </w:r>
      <w:proofErr w:type="gramStart"/>
      <w:r w:rsidRPr="00311FA2">
        <w:rPr>
          <w:rFonts w:ascii="Cambria" w:hAnsi="Cambria" w:cstheme="minorHAnsi"/>
        </w:rPr>
        <w:t>poskytuje</w:t>
      </w:r>
      <w:proofErr w:type="gramEnd"/>
      <w:r w:rsidRPr="00311FA2">
        <w:rPr>
          <w:rFonts w:ascii="Cambria" w:hAnsi="Cambria" w:cstheme="minorHAnsi"/>
        </w:rPr>
        <w:t xml:space="preserve"> Zhotovitel Objednateli oprávnění k užití autorského díla v následujícím rozsahu (dále jen „</w:t>
      </w:r>
      <w:r w:rsidRPr="00311FA2">
        <w:rPr>
          <w:rFonts w:ascii="Cambria" w:hAnsi="Cambria" w:cstheme="minorHAnsi"/>
          <w:b/>
          <w:bCs/>
        </w:rPr>
        <w:t>Licence</w:t>
      </w:r>
      <w:r w:rsidRPr="00311FA2">
        <w:rPr>
          <w:rFonts w:ascii="Cambria" w:hAnsi="Cambria" w:cstheme="minorHAnsi"/>
        </w:rPr>
        <w:t>“)</w:t>
      </w:r>
      <w:bookmarkEnd w:id="9"/>
      <w:r>
        <w:rPr>
          <w:rFonts w:ascii="Cambria" w:hAnsi="Cambria" w:cstheme="minorHAnsi"/>
        </w:rPr>
        <w:t xml:space="preserve">. </w:t>
      </w:r>
      <w:r w:rsidRPr="00311FA2">
        <w:rPr>
          <w:rFonts w:ascii="Cambria" w:hAnsi="Cambria" w:cstheme="minorHAnsi"/>
        </w:rPr>
        <w:t>Licence je udělena jako výhradní k užití autorského díla Objednatelem k jakémukoliv účelu a v rozsahu, v jakém uzná za nezbytné, vhodné či přiměřené. Pro vyloučení všech pochybností to znamená, že:</w:t>
      </w:r>
    </w:p>
    <w:p w14:paraId="15CF8E4B" w14:textId="77777777" w:rsidR="00A940DC" w:rsidRPr="00311FA2" w:rsidRDefault="00A940DC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obsahem Licence je oprávnění k výkonu majetkových práv ve stejném rozsahu, jaké má zaměstnavatel k zaměstnaneckému dílu ve smyslu § 58 odst. 1 autorského zákona, včetně poskytnutí svolení autora k úpravám a dalším zásahům do autorského díla uvedeným v § 58 odst. 4 autorského zákona;</w:t>
      </w:r>
    </w:p>
    <w:p w14:paraId="5692A1EB" w14:textId="77777777" w:rsidR="00A940DC" w:rsidRPr="00311FA2" w:rsidRDefault="00A940DC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Licence je udělena jako neodvolatelná, neomezená množstevním rozsahem a rovněž tak neomezená způsobem nebo rozsahem užití;</w:t>
      </w:r>
    </w:p>
    <w:p w14:paraId="525AA9EF" w14:textId="77777777" w:rsidR="00A940DC" w:rsidRPr="00311FA2" w:rsidRDefault="00A940DC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 xml:space="preserve">Licence je dále udělena na dobu určitou, a to po celou dobu trvání majetkových práv autorských k autorskému dílu, s územním rozsahem pro Českou republiku; </w:t>
      </w:r>
    </w:p>
    <w:p w14:paraId="7B360F6F" w14:textId="7A9A61CD" w:rsidR="00A940DC" w:rsidRPr="00311FA2" w:rsidRDefault="00A940DC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součástí Licence je neomezené oprávnění Objednatele provádět jakékoliv modifikace, úpravy, změny autorského díla a dle svého uvážení do něj zasahovat, zapracovávat ho do dalších autorských děl, zařazovat ho do děl souborných či do databází apod., a to i prostřednictvím třetích osob;</w:t>
      </w:r>
    </w:p>
    <w:p w14:paraId="63FB1ED1" w14:textId="77777777" w:rsidR="00A940DC" w:rsidRPr="00311FA2" w:rsidRDefault="00A940DC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Objednatel je bez potřeby jakéhokoliv dalšího svolení Zhotovitele oprávněn udělit třetí osobě podlicenci k užití autorského díla nebo svoje oprávnění k užití autorského díla třetí osobě postoupit;</w:t>
      </w:r>
    </w:p>
    <w:p w14:paraId="33DA1DC1" w14:textId="77777777" w:rsidR="00A940DC" w:rsidRPr="00311FA2" w:rsidRDefault="00A940DC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Licenci není Objednatel povinen využít, a to ani zčásti;</w:t>
      </w:r>
    </w:p>
    <w:p w14:paraId="51B4492F" w14:textId="77777777" w:rsidR="00A940DC" w:rsidRPr="00311FA2" w:rsidRDefault="00A940DC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Licence není územně omezena;</w:t>
      </w:r>
    </w:p>
    <w:p w14:paraId="0C686246" w14:textId="77777777" w:rsidR="00A940DC" w:rsidRPr="00311FA2" w:rsidRDefault="00A940DC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Zhotovitel nemá právo od Licence odstoupit pro nečinnost Objednatele ani pro změnu přesvědčení autora.</w:t>
      </w:r>
    </w:p>
    <w:p w14:paraId="02719EBC" w14:textId="68B8C771" w:rsidR="00EA4B5A" w:rsidRDefault="00A940DC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 xml:space="preserve">Poskytuje-li Zhotovitel Licenci k autorskému dílu Objednateli, pak je odměna </w:t>
      </w:r>
      <w:r w:rsidRPr="00311FA2">
        <w:rPr>
          <w:rFonts w:ascii="Cambria" w:hAnsi="Cambria" w:cstheme="minorHAnsi"/>
        </w:rPr>
        <w:br/>
        <w:t>za poskytnutí Licence zahrnuta v </w:t>
      </w:r>
      <w:r w:rsidR="005D7AD3">
        <w:rPr>
          <w:rFonts w:ascii="Cambria" w:hAnsi="Cambria" w:cstheme="minorHAnsi"/>
        </w:rPr>
        <w:t>Ceně</w:t>
      </w:r>
      <w:r w:rsidR="00B50CB4">
        <w:rPr>
          <w:rFonts w:ascii="Cambria" w:hAnsi="Cambria" w:cstheme="minorHAnsi"/>
        </w:rPr>
        <w:t xml:space="preserve">. </w:t>
      </w:r>
    </w:p>
    <w:p w14:paraId="1A5A58F5" w14:textId="2C4E09FF" w:rsidR="007C412A" w:rsidRPr="00C71369" w:rsidRDefault="007C412A" w:rsidP="00F91E57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C71369">
        <w:rPr>
          <w:rFonts w:ascii="Cambria" w:hAnsi="Cambria" w:cstheme="minorHAnsi"/>
          <w:b/>
        </w:rPr>
        <w:t xml:space="preserve">Povinnosti </w:t>
      </w:r>
      <w:r w:rsidR="00A41299">
        <w:rPr>
          <w:rFonts w:ascii="Cambria" w:hAnsi="Cambria" w:cstheme="minorHAnsi"/>
          <w:b/>
        </w:rPr>
        <w:t>smluvních stran</w:t>
      </w:r>
    </w:p>
    <w:p w14:paraId="71CFD940" w14:textId="77777777" w:rsidR="006D7F05" w:rsidRPr="00311FA2" w:rsidRDefault="006D7F05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10" w:name="_Ref317258366"/>
      <w:r w:rsidRPr="00311FA2">
        <w:rPr>
          <w:rFonts w:ascii="Cambria" w:hAnsi="Cambria" w:cstheme="minorHAnsi"/>
        </w:rPr>
        <w:t>Zhotovitel se dále zavazuje:</w:t>
      </w:r>
      <w:bookmarkEnd w:id="10"/>
    </w:p>
    <w:p w14:paraId="4DCE6D80" w14:textId="77777777" w:rsidR="006D7F05" w:rsidRPr="00311FA2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bookmarkStart w:id="11" w:name="_Toc401946272"/>
      <w:bookmarkStart w:id="12" w:name="_Toc414378797"/>
      <w:r w:rsidRPr="00311FA2">
        <w:rPr>
          <w:rFonts w:ascii="Cambria" w:hAnsi="Cambria" w:cstheme="minorHAnsi"/>
        </w:rPr>
        <w:t>poskytovat řádně a včas plnění bez faktických a právních vad</w:t>
      </w:r>
      <w:bookmarkEnd w:id="11"/>
      <w:bookmarkEnd w:id="12"/>
      <w:r w:rsidRPr="00311FA2">
        <w:rPr>
          <w:rFonts w:ascii="Cambria" w:hAnsi="Cambria" w:cstheme="minorHAnsi"/>
        </w:rPr>
        <w:t>;</w:t>
      </w:r>
    </w:p>
    <w:p w14:paraId="034BAE15" w14:textId="77777777" w:rsidR="006D7F05" w:rsidRPr="00311FA2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bookmarkStart w:id="13" w:name="_Toc401946273"/>
      <w:bookmarkStart w:id="14" w:name="_Toc414378798"/>
      <w:r w:rsidRPr="00311FA2">
        <w:rPr>
          <w:rFonts w:ascii="Cambria" w:hAnsi="Cambria" w:cstheme="minorHAnsi"/>
        </w:rPr>
        <w:lastRenderedPageBreak/>
        <w:t>postupovat při plnění Smlouvy s odbornou péčí, podle nejlepších znalostí a schopností a sledovat a chránit oprávněné zájmy Objednatele;</w:t>
      </w:r>
      <w:bookmarkEnd w:id="13"/>
      <w:bookmarkEnd w:id="14"/>
    </w:p>
    <w:p w14:paraId="0962024C" w14:textId="77777777" w:rsidR="006D7F05" w:rsidRPr="00311FA2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bookmarkStart w:id="15" w:name="_Toc414378799"/>
      <w:bookmarkStart w:id="16" w:name="_Toc401946274"/>
      <w:r w:rsidRPr="00311FA2">
        <w:rPr>
          <w:rFonts w:ascii="Cambria" w:hAnsi="Cambria" w:cstheme="minorHAnsi"/>
        </w:rPr>
        <w:t>upozorňovat Objednatele včas na všechny hrozící vady či výpadky svého plnění, jakož i poskytovat Objednateli veškeré informace, které jsou pro provedení Díla nezbytné;</w:t>
      </w:r>
      <w:bookmarkEnd w:id="15"/>
    </w:p>
    <w:p w14:paraId="0FFEC69A" w14:textId="77777777" w:rsidR="006D7F05" w:rsidRPr="00311FA2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bookmarkStart w:id="17" w:name="_Toc414378800"/>
      <w:r w:rsidRPr="00311FA2">
        <w:rPr>
          <w:rFonts w:ascii="Cambria" w:hAnsi="Cambria" w:cstheme="minorHAnsi"/>
        </w:rPr>
        <w:t>neprodleně oznámit písemnou formou Objednateli překážky, které mu brání v plnění Smlouvy a výkonu dalších činností souvisejících s plněním Smlouvy;</w:t>
      </w:r>
      <w:bookmarkEnd w:id="17"/>
    </w:p>
    <w:p w14:paraId="3C15B3C4" w14:textId="77777777" w:rsidR="006D7F05" w:rsidRPr="00311FA2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bookmarkStart w:id="18" w:name="_Toc414378801"/>
      <w:r w:rsidRPr="00311FA2">
        <w:rPr>
          <w:rFonts w:ascii="Cambria" w:hAnsi="Cambria" w:cstheme="minorHAnsi"/>
        </w:rPr>
        <w:t>upozornit Objednatele na potenciální rizika vzniku škod a včas a řádně dle svých možností provést taková opatření, která riziko vzniku škod zcela vyloučí nebo sníží;</w:t>
      </w:r>
      <w:bookmarkEnd w:id="18"/>
    </w:p>
    <w:p w14:paraId="279E28C7" w14:textId="77777777" w:rsidR="006D7F05" w:rsidRPr="00311FA2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bookmarkStart w:id="19" w:name="_Toc401946278"/>
      <w:bookmarkStart w:id="20" w:name="_Toc414378804"/>
      <w:bookmarkEnd w:id="16"/>
      <w:r w:rsidRPr="00311FA2">
        <w:rPr>
          <w:rFonts w:ascii="Cambria" w:hAnsi="Cambria" w:cstheme="minorHAnsi"/>
        </w:rPr>
        <w:t>během provádění Díla umožnit Objednateli potřebnou kontrolu dokončeného Díla, pokud tato kontrola je objektivně možná a nemůže způsobit žádné překážky plnění Zhotovitele nebo nemůže mít vliv na dodržení termínu dodání Díla.</w:t>
      </w:r>
      <w:bookmarkEnd w:id="19"/>
      <w:bookmarkEnd w:id="20"/>
    </w:p>
    <w:p w14:paraId="798F2FDC" w14:textId="77777777" w:rsidR="006D7F05" w:rsidRPr="00311FA2" w:rsidRDefault="006D7F05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Objednatel se dále zavazuje:</w:t>
      </w:r>
    </w:p>
    <w:p w14:paraId="052BF566" w14:textId="77777777" w:rsidR="006D7F05" w:rsidRPr="00311FA2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poskytovat Zhotoviteli úplné, pravdivé a včasné informace potřebné k řádnému plnění povinností Zhotovitele dle Smlouvy;</w:t>
      </w:r>
    </w:p>
    <w:p w14:paraId="027201E1" w14:textId="77777777" w:rsidR="006D7F05" w:rsidRPr="00311FA2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zabezpečit pro pracovníky Zhotovitele přístup do určených objektů Objednatele za účelem řádného plnění Smlouvy; je-li to potřeba pro řádné plnění Smlouvy;</w:t>
      </w:r>
    </w:p>
    <w:p w14:paraId="6ABED493" w14:textId="77777777" w:rsidR="006D7F05" w:rsidRPr="00311FA2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připravit a technicky zabezpečit prostory pro poskytování plnění Zhotovitelem a vytvořit potřebné podmínky pro práci konzultantů Zhotovitele;</w:t>
      </w:r>
    </w:p>
    <w:p w14:paraId="11C8B44C" w14:textId="32431748" w:rsidR="00EC6047" w:rsidRPr="00966365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akceptovat Dílo realizované řádně, včas, s odbornou péčí, v odpovídající kvalitě a v souladu s danými specifikacemi.</w:t>
      </w:r>
    </w:p>
    <w:p w14:paraId="3A3BDB3D" w14:textId="503E4F52" w:rsidR="007C412A" w:rsidRPr="003568F8" w:rsidRDefault="002F4730" w:rsidP="00F91E57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Záruky </w:t>
      </w:r>
    </w:p>
    <w:p w14:paraId="4B2421EC" w14:textId="52E0E31F" w:rsidR="003233FE" w:rsidRDefault="002F4730" w:rsidP="005C5C6E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21" w:name="_Hlk43826451"/>
      <w:r>
        <w:rPr>
          <w:rFonts w:ascii="Cambria" w:hAnsi="Cambria" w:cstheme="minorHAnsi"/>
        </w:rPr>
        <w:t xml:space="preserve">Zhotovitel </w:t>
      </w:r>
      <w:r w:rsidR="00F632BB">
        <w:rPr>
          <w:rFonts w:ascii="Cambria" w:hAnsi="Cambria" w:cstheme="minorHAnsi"/>
        </w:rPr>
        <w:t>je povinen provést Dílo</w:t>
      </w:r>
      <w:r w:rsidR="003233FE">
        <w:rPr>
          <w:rFonts w:ascii="Cambria" w:hAnsi="Cambria" w:cstheme="minorHAnsi"/>
        </w:rPr>
        <w:t xml:space="preserve"> v dohodnutém rozsahu a kvalitě</w:t>
      </w:r>
      <w:r w:rsidR="005D5B51">
        <w:rPr>
          <w:rFonts w:ascii="Cambria" w:hAnsi="Cambria" w:cstheme="minorHAnsi"/>
        </w:rPr>
        <w:t>, za podmínek uvedených v této Smlouvě</w:t>
      </w:r>
      <w:r w:rsidR="003233FE">
        <w:rPr>
          <w:rFonts w:ascii="Cambria" w:hAnsi="Cambria" w:cstheme="minorHAnsi"/>
        </w:rPr>
        <w:t xml:space="preserve">. </w:t>
      </w:r>
    </w:p>
    <w:p w14:paraId="281ECE65" w14:textId="7644209D" w:rsidR="00BD3307" w:rsidRPr="007E5A2A" w:rsidRDefault="003233FE" w:rsidP="007E5A2A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Zhotovitel </w:t>
      </w:r>
      <w:r w:rsidR="002F4730">
        <w:rPr>
          <w:rFonts w:ascii="Cambria" w:hAnsi="Cambria" w:cstheme="minorHAnsi"/>
        </w:rPr>
        <w:t xml:space="preserve">se zavazuje poskytnout Objednateli na </w:t>
      </w:r>
      <w:r w:rsidR="00060963">
        <w:rPr>
          <w:rFonts w:ascii="Cambria" w:hAnsi="Cambria" w:cstheme="minorHAnsi"/>
        </w:rPr>
        <w:t xml:space="preserve">Dílo záruku za </w:t>
      </w:r>
      <w:r w:rsidR="00060963" w:rsidRPr="00C44CE1">
        <w:rPr>
          <w:rFonts w:ascii="Cambria" w:hAnsi="Cambria" w:cstheme="minorHAnsi"/>
        </w:rPr>
        <w:t>jakost v délce 24 měsíců, a to počínaje převzetím Díla, resp. podpisem předávacího</w:t>
      </w:r>
      <w:r w:rsidR="00060963">
        <w:rPr>
          <w:rFonts w:ascii="Cambria" w:hAnsi="Cambria" w:cstheme="minorHAnsi"/>
        </w:rPr>
        <w:t xml:space="preserve"> protokolu. </w:t>
      </w:r>
    </w:p>
    <w:p w14:paraId="64721BD4" w14:textId="04161FA6" w:rsidR="00823387" w:rsidRDefault="005C5C6E" w:rsidP="0082338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Objeví-li se u Díla nebo jeho části vada po předání a převz</w:t>
      </w:r>
      <w:r w:rsidR="00A46794">
        <w:rPr>
          <w:rFonts w:ascii="Cambria" w:hAnsi="Cambria" w:cstheme="minorHAnsi"/>
        </w:rPr>
        <w:t>e</w:t>
      </w:r>
      <w:r>
        <w:rPr>
          <w:rFonts w:ascii="Cambria" w:hAnsi="Cambria" w:cstheme="minorHAnsi"/>
        </w:rPr>
        <w:t xml:space="preserve">tí Objednatelem, zavazuje se Zhotovitel vadu opravit nejpozději do 7 dnů od oznámení vady Objednatelem. </w:t>
      </w:r>
    </w:p>
    <w:p w14:paraId="6B81F047" w14:textId="2114C430" w:rsidR="005C5C6E" w:rsidRDefault="005C5C6E" w:rsidP="005C5C6E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5C5C6E">
        <w:rPr>
          <w:rFonts w:ascii="Cambria" w:hAnsi="Cambria" w:cstheme="minorHAnsi"/>
        </w:rPr>
        <w:lastRenderedPageBreak/>
        <w:t>Je-li vadné plnění podstatným porušením této Smlouvy, má Objednatel právo</w:t>
      </w:r>
      <w:r>
        <w:rPr>
          <w:rFonts w:ascii="Cambria" w:hAnsi="Cambria" w:cstheme="minorHAnsi"/>
        </w:rPr>
        <w:t xml:space="preserve"> </w:t>
      </w:r>
      <w:r w:rsidRPr="005C5C6E">
        <w:rPr>
          <w:rFonts w:ascii="Cambria" w:hAnsi="Cambria" w:cstheme="minorHAnsi"/>
        </w:rPr>
        <w:t xml:space="preserve">na odstranění vady opravou nebo úpravou </w:t>
      </w:r>
      <w:r w:rsidR="00B14063">
        <w:rPr>
          <w:rFonts w:ascii="Cambria" w:hAnsi="Cambria" w:cstheme="minorHAnsi"/>
        </w:rPr>
        <w:t>Díla</w:t>
      </w:r>
      <w:r w:rsidRPr="005C5C6E">
        <w:rPr>
          <w:rFonts w:ascii="Cambria" w:hAnsi="Cambria" w:cstheme="minorHAnsi"/>
        </w:rPr>
        <w:t>, na přiměřenou slevu</w:t>
      </w:r>
      <w:r>
        <w:rPr>
          <w:rFonts w:ascii="Cambria" w:hAnsi="Cambria" w:cstheme="minorHAnsi"/>
        </w:rPr>
        <w:t xml:space="preserve"> </w:t>
      </w:r>
      <w:r w:rsidRPr="005C5C6E">
        <w:rPr>
          <w:rFonts w:ascii="Cambria" w:hAnsi="Cambria" w:cstheme="minorHAnsi"/>
        </w:rPr>
        <w:t>nebo odstoupení od této Smlouvy.</w:t>
      </w:r>
      <w:r w:rsidR="0061783C">
        <w:rPr>
          <w:rFonts w:ascii="Cambria" w:hAnsi="Cambria" w:cstheme="minorHAnsi"/>
        </w:rPr>
        <w:t xml:space="preserve"> </w:t>
      </w:r>
    </w:p>
    <w:p w14:paraId="23F40B8A" w14:textId="1E2AA6F4" w:rsidR="007E5A2A" w:rsidRDefault="007E5A2A" w:rsidP="005C5C6E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Pokud činností Zhotovitele dojde ke způsobení škody Objednateli nebo třetím osobám důsledkem opomenutí, nedbalosti nebo neplnění podmínek vyplývajících ze zákona, technických nebo jiných norem nebo podmínek vyplývajících z této Smlouvy</w:t>
      </w:r>
      <w:r w:rsidR="0050232B">
        <w:rPr>
          <w:rFonts w:ascii="Cambria" w:hAnsi="Cambria" w:cstheme="minorHAnsi"/>
        </w:rPr>
        <w:t>, je Zhotovitel povinen bez zbytečného odkladu škodu napravit a není-li to možné, nahradit finančně. Veškeré náklady spojené se vznikem škodu nese Zhotovitel.</w:t>
      </w:r>
    </w:p>
    <w:p w14:paraId="6CAD5261" w14:textId="77777777" w:rsidR="00661289" w:rsidRPr="005C5C6E" w:rsidRDefault="00661289" w:rsidP="00661289">
      <w:pPr>
        <w:spacing w:after="120" w:line="276" w:lineRule="auto"/>
        <w:ind w:left="709"/>
        <w:jc w:val="both"/>
        <w:rPr>
          <w:rFonts w:ascii="Cambria" w:hAnsi="Cambria" w:cstheme="minorHAnsi"/>
        </w:rPr>
      </w:pPr>
    </w:p>
    <w:p w14:paraId="4886AE66" w14:textId="46A074A1" w:rsidR="00661289" w:rsidRPr="00661289" w:rsidRDefault="00661289" w:rsidP="00661289">
      <w:pPr>
        <w:numPr>
          <w:ilvl w:val="0"/>
          <w:numId w:val="2"/>
        </w:numPr>
        <w:spacing w:after="120" w:line="276" w:lineRule="auto"/>
        <w:jc w:val="center"/>
        <w:rPr>
          <w:rFonts w:ascii="Cambria" w:hAnsi="Cambria" w:cstheme="minorHAnsi"/>
          <w:b/>
          <w:bCs/>
        </w:rPr>
      </w:pPr>
      <w:r w:rsidRPr="00661289">
        <w:rPr>
          <w:rFonts w:ascii="Cambria" w:hAnsi="Cambria" w:cstheme="minorHAnsi"/>
          <w:b/>
          <w:bCs/>
        </w:rPr>
        <w:t>Sankční opatření</w:t>
      </w:r>
    </w:p>
    <w:p w14:paraId="79061545" w14:textId="5221FD38" w:rsidR="003568F8" w:rsidRPr="009B3D51" w:rsidRDefault="003568F8" w:rsidP="00F91E5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568F8">
        <w:rPr>
          <w:rFonts w:ascii="Cambria" w:hAnsi="Cambria" w:cstheme="minorHAnsi"/>
        </w:rPr>
        <w:t xml:space="preserve">V případě prodlení </w:t>
      </w:r>
      <w:r w:rsidR="0056563A">
        <w:rPr>
          <w:rFonts w:ascii="Cambria" w:hAnsi="Cambria" w:cstheme="minorHAnsi"/>
        </w:rPr>
        <w:t>Zhotovitele s provedením</w:t>
      </w:r>
      <w:r w:rsidRPr="003568F8">
        <w:rPr>
          <w:rFonts w:ascii="Cambria" w:hAnsi="Cambria" w:cstheme="minorHAnsi"/>
        </w:rPr>
        <w:t xml:space="preserve"> Díla, je Zhotovitel povinen zaplatit </w:t>
      </w:r>
      <w:r w:rsidR="002055BF">
        <w:rPr>
          <w:rFonts w:ascii="Cambria" w:hAnsi="Cambria" w:cstheme="minorHAnsi"/>
        </w:rPr>
        <w:t>Objednateli</w:t>
      </w:r>
      <w:r w:rsidR="00AE59DF">
        <w:rPr>
          <w:rFonts w:ascii="Cambria" w:hAnsi="Cambria" w:cstheme="minorHAnsi"/>
        </w:rPr>
        <w:t xml:space="preserve"> smluvní pokutu</w:t>
      </w:r>
      <w:r w:rsidRPr="003568F8">
        <w:rPr>
          <w:rFonts w:ascii="Cambria" w:hAnsi="Cambria" w:cstheme="minorHAnsi"/>
        </w:rPr>
        <w:t xml:space="preserve"> ve výši </w:t>
      </w:r>
      <w:r w:rsidR="00C44CE1">
        <w:rPr>
          <w:rFonts w:ascii="Cambria" w:hAnsi="Cambria" w:cstheme="minorHAnsi"/>
        </w:rPr>
        <w:t>0,1 % z</w:t>
      </w:r>
      <w:r w:rsidR="005D7AD3">
        <w:rPr>
          <w:rFonts w:ascii="Cambria" w:hAnsi="Cambria" w:cstheme="minorHAnsi"/>
        </w:rPr>
        <w:t xml:space="preserve"> Ceny (bez DPH) </w:t>
      </w:r>
      <w:r w:rsidRPr="009B3D51">
        <w:rPr>
          <w:rFonts w:ascii="Cambria" w:hAnsi="Cambria" w:cstheme="minorHAnsi"/>
        </w:rPr>
        <w:t>za každý, byť započatý den trvajícího prodlení</w:t>
      </w:r>
      <w:r w:rsidR="00CF2856">
        <w:rPr>
          <w:rFonts w:ascii="Cambria" w:hAnsi="Cambria" w:cstheme="minorHAnsi"/>
        </w:rPr>
        <w:t>.</w:t>
      </w:r>
      <w:r w:rsidR="00AE59DF">
        <w:rPr>
          <w:rFonts w:ascii="Cambria" w:hAnsi="Cambria" w:cstheme="minorHAnsi"/>
        </w:rPr>
        <w:t xml:space="preserve"> Smluvní strany prohlašují, že s ohledem na zásadní zájem Objednatele na dokončení </w:t>
      </w:r>
      <w:r w:rsidR="006A3D3D">
        <w:rPr>
          <w:rFonts w:ascii="Cambria" w:hAnsi="Cambria" w:cstheme="minorHAnsi"/>
        </w:rPr>
        <w:t xml:space="preserve">Díla ve sjednaném termínu považují smluvní pokutu za přiměřenou. </w:t>
      </w:r>
    </w:p>
    <w:p w14:paraId="06F3A357" w14:textId="7520E726" w:rsidR="0083329E" w:rsidRDefault="0083329E" w:rsidP="00D5272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="Arial"/>
        </w:rPr>
        <w:t>Zhotovitel je povinen uhradit Objednateli smluvní pokutu ve výši 50.000, - Kč za každý jednotlivý případ porušení povinností uvedených odst. 3.8, odst. 3.9, nebo 3.10 této Smlouvy.</w:t>
      </w:r>
    </w:p>
    <w:p w14:paraId="498B9501" w14:textId="4C94E3CA" w:rsidR="00D5272C" w:rsidRPr="009B3D51" w:rsidRDefault="00D5272C" w:rsidP="00D5272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B3D51">
        <w:rPr>
          <w:rFonts w:ascii="Cambria" w:hAnsi="Cambria" w:cstheme="minorHAnsi"/>
        </w:rPr>
        <w:t xml:space="preserve">Smluvní pokuta a náhrada škody je splatná do </w:t>
      </w:r>
      <w:r w:rsidR="005D7AD3">
        <w:rPr>
          <w:rFonts w:ascii="Cambria" w:hAnsi="Cambria" w:cstheme="minorHAnsi"/>
        </w:rPr>
        <w:t>21</w:t>
      </w:r>
      <w:r w:rsidRPr="009B3D51">
        <w:rPr>
          <w:rFonts w:ascii="Cambria" w:hAnsi="Cambria" w:cstheme="minorHAnsi"/>
        </w:rPr>
        <w:t xml:space="preserve"> dnů ode dne, kdy </w:t>
      </w:r>
      <w:r w:rsidR="00322899">
        <w:rPr>
          <w:rFonts w:ascii="Cambria" w:hAnsi="Cambria" w:cstheme="minorHAnsi"/>
        </w:rPr>
        <w:t xml:space="preserve">Zhotovitel obdrží od Objednatele výzvu </w:t>
      </w:r>
      <w:r w:rsidRPr="009B3D51">
        <w:rPr>
          <w:rFonts w:ascii="Cambria" w:hAnsi="Cambria" w:cstheme="minorHAnsi"/>
        </w:rPr>
        <w:t>k jejímu zaplacení.</w:t>
      </w:r>
    </w:p>
    <w:p w14:paraId="64EFAF41" w14:textId="11B47602" w:rsidR="009B3D51" w:rsidRPr="009B3D51" w:rsidRDefault="009B3D51" w:rsidP="009B3D5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B3D51">
        <w:rPr>
          <w:rFonts w:ascii="Cambria" w:hAnsi="Cambria" w:cstheme="minorHAnsi"/>
        </w:rPr>
        <w:t xml:space="preserve">Uhrazením smluvní pokuty není dotčen ani </w:t>
      </w:r>
      <w:r w:rsidR="00322899">
        <w:rPr>
          <w:rFonts w:ascii="Cambria" w:hAnsi="Cambria" w:cstheme="minorHAnsi"/>
        </w:rPr>
        <w:t>dotčen</w:t>
      </w:r>
      <w:r w:rsidR="00322899" w:rsidRPr="009B3D51">
        <w:rPr>
          <w:rFonts w:ascii="Cambria" w:hAnsi="Cambria" w:cstheme="minorHAnsi"/>
        </w:rPr>
        <w:t xml:space="preserve"> </w:t>
      </w:r>
      <w:r w:rsidRPr="009B3D51">
        <w:rPr>
          <w:rFonts w:ascii="Cambria" w:hAnsi="Cambria" w:cstheme="minorHAnsi"/>
        </w:rPr>
        <w:t>nárok Objednatele na náhradu vzniklé škody</w:t>
      </w:r>
      <w:r w:rsidR="00322899">
        <w:rPr>
          <w:rFonts w:ascii="Cambria" w:hAnsi="Cambria" w:cstheme="minorHAnsi"/>
        </w:rPr>
        <w:t xml:space="preserve"> v celém rozsahu</w:t>
      </w:r>
      <w:r w:rsidRPr="009B3D51">
        <w:rPr>
          <w:rFonts w:ascii="Cambria" w:hAnsi="Cambria" w:cstheme="minorHAnsi"/>
        </w:rPr>
        <w:t xml:space="preserve">. </w:t>
      </w:r>
    </w:p>
    <w:bookmarkEnd w:id="21"/>
    <w:p w14:paraId="1659D7C0" w14:textId="06D93690" w:rsidR="007C412A" w:rsidRPr="00EB3188" w:rsidRDefault="007C412A" w:rsidP="00F91E57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EB3188">
        <w:rPr>
          <w:rFonts w:ascii="Cambria" w:hAnsi="Cambria" w:cstheme="minorHAnsi"/>
          <w:b/>
        </w:rPr>
        <w:t>Ukončení Smlouvy</w:t>
      </w:r>
      <w:r w:rsidR="008F280C">
        <w:rPr>
          <w:rFonts w:ascii="Cambria" w:hAnsi="Cambria" w:cstheme="minorHAnsi"/>
          <w:b/>
        </w:rPr>
        <w:t xml:space="preserve"> </w:t>
      </w:r>
    </w:p>
    <w:p w14:paraId="6E1E7BAD" w14:textId="77777777" w:rsidR="007C412A" w:rsidRPr="00EB3188" w:rsidRDefault="007C412A" w:rsidP="00E7188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EB3188">
        <w:rPr>
          <w:rFonts w:ascii="Cambria" w:hAnsi="Cambria" w:cstheme="minorHAnsi"/>
        </w:rPr>
        <w:t>Smluvní strany se dohodly, že Smlouva může být ukončena následujícím způsobem:</w:t>
      </w:r>
    </w:p>
    <w:p w14:paraId="769DC467" w14:textId="477553E1" w:rsidR="007C412A" w:rsidRPr="00EB3188" w:rsidRDefault="007C412A" w:rsidP="006C660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EB3188">
        <w:rPr>
          <w:rFonts w:ascii="Cambria" w:hAnsi="Cambria" w:cstheme="minorHAnsi"/>
        </w:rPr>
        <w:t xml:space="preserve">dohodou stran; nebo </w:t>
      </w:r>
    </w:p>
    <w:p w14:paraId="21228392" w14:textId="42885564" w:rsidR="00342F31" w:rsidRDefault="00F227FE" w:rsidP="006C660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odstoupením od Smlouvy</w:t>
      </w:r>
      <w:r w:rsidR="00342F31">
        <w:rPr>
          <w:rFonts w:ascii="Cambria" w:hAnsi="Cambria" w:cstheme="minorHAnsi"/>
        </w:rPr>
        <w:t>.</w:t>
      </w:r>
    </w:p>
    <w:p w14:paraId="3CD5E810" w14:textId="77777777" w:rsidR="00DB3805" w:rsidRDefault="00F227FE" w:rsidP="00E7188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42F31">
        <w:rPr>
          <w:rFonts w:ascii="Cambria" w:hAnsi="Cambria" w:cstheme="minorHAnsi"/>
        </w:rPr>
        <w:t xml:space="preserve">Odstoupit lze od Smlouvy </w:t>
      </w:r>
      <w:r w:rsidR="00093D1B" w:rsidRPr="00342F31">
        <w:rPr>
          <w:rFonts w:ascii="Cambria" w:hAnsi="Cambria" w:cstheme="minorHAnsi"/>
        </w:rPr>
        <w:t>bez zbytečného odkladu poté, co smluvní strana poruší Smlouvu podstatným způsobem</w:t>
      </w:r>
      <w:r w:rsidR="00342F31" w:rsidRPr="00342F31">
        <w:rPr>
          <w:rFonts w:ascii="Cambria" w:hAnsi="Cambria" w:cstheme="minorHAnsi"/>
        </w:rPr>
        <w:t xml:space="preserve"> </w:t>
      </w:r>
      <w:r w:rsidR="00342F31">
        <w:rPr>
          <w:rFonts w:ascii="Cambria" w:hAnsi="Cambria" w:cstheme="minorHAnsi"/>
        </w:rPr>
        <w:t xml:space="preserve">nebo </w:t>
      </w:r>
      <w:r w:rsidR="00342F31" w:rsidRPr="00342F31">
        <w:rPr>
          <w:rFonts w:ascii="Cambria" w:hAnsi="Cambria" w:cstheme="minorHAnsi"/>
        </w:rPr>
        <w:t xml:space="preserve">poté, co z chování druhé strany nepochybně vyplyne, že poruší </w:t>
      </w:r>
      <w:r w:rsidR="00342F31">
        <w:rPr>
          <w:rFonts w:ascii="Cambria" w:hAnsi="Cambria" w:cstheme="minorHAnsi"/>
        </w:rPr>
        <w:t>S</w:t>
      </w:r>
      <w:r w:rsidR="00342F31" w:rsidRPr="00342F31">
        <w:rPr>
          <w:rFonts w:ascii="Cambria" w:hAnsi="Cambria" w:cstheme="minorHAnsi"/>
        </w:rPr>
        <w:t>mlouvu podstatným způsobem, a nedá-li na výzvu oprávněné strany přiměřenou jistotu.</w:t>
      </w:r>
      <w:r w:rsidR="00342F31">
        <w:rPr>
          <w:rFonts w:ascii="Cambria" w:hAnsi="Cambria" w:cstheme="minorHAnsi"/>
        </w:rPr>
        <w:t xml:space="preserve"> </w:t>
      </w:r>
      <w:r w:rsidR="00D53483" w:rsidRPr="00342F31">
        <w:rPr>
          <w:rFonts w:ascii="Cambria" w:hAnsi="Cambria" w:cstheme="minorHAnsi"/>
        </w:rPr>
        <w:t>Podstatné je takové porušení povinnosti, o němž strana porušující Smlouvu již při uzavření Smlouvy věděla nebo musela vědět, že by druhá strana smlouvu neuzavřela, pokud by toto porušení předvídala</w:t>
      </w:r>
      <w:r w:rsidR="00DB3805">
        <w:rPr>
          <w:rFonts w:ascii="Cambria" w:hAnsi="Cambria" w:cstheme="minorHAnsi"/>
        </w:rPr>
        <w:t>, a to zejména:</w:t>
      </w:r>
    </w:p>
    <w:p w14:paraId="45F1E34F" w14:textId="1A7B3982" w:rsidR="00DB3805" w:rsidRDefault="00437423" w:rsidP="00DB3805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DB3805">
        <w:rPr>
          <w:rFonts w:ascii="Cambria" w:hAnsi="Cambria" w:cstheme="minorHAnsi"/>
        </w:rPr>
        <w:t xml:space="preserve">provádění Díla je bezdůvodně pozastaveno po dobu více než </w:t>
      </w:r>
      <w:r w:rsidR="00E71880">
        <w:rPr>
          <w:rFonts w:ascii="Cambria" w:hAnsi="Cambria" w:cstheme="minorHAnsi"/>
        </w:rPr>
        <w:t>deset (10)</w:t>
      </w:r>
      <w:r w:rsidRPr="00DB3805">
        <w:rPr>
          <w:rFonts w:ascii="Cambria" w:hAnsi="Cambria" w:cstheme="minorHAnsi"/>
        </w:rPr>
        <w:t xml:space="preserve"> kalendářních dnů, </w:t>
      </w:r>
    </w:p>
    <w:p w14:paraId="4BE715F2" w14:textId="7B638B49" w:rsidR="00DB3805" w:rsidRDefault="001349FE" w:rsidP="00DB3805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DB3805">
        <w:rPr>
          <w:rFonts w:ascii="Cambria" w:hAnsi="Cambria" w:cstheme="minorHAnsi"/>
        </w:rPr>
        <w:lastRenderedPageBreak/>
        <w:t xml:space="preserve">neplnění, neúplné či jinak vadné plnění, včetně vadného plnění spočívajícího ve vadách právních, které Zhotovitel nedokázal ani </w:t>
      </w:r>
      <w:r w:rsidR="00E71880">
        <w:rPr>
          <w:rFonts w:ascii="Cambria" w:hAnsi="Cambria" w:cstheme="minorHAnsi"/>
        </w:rPr>
        <w:t>pět (5)</w:t>
      </w:r>
      <w:r w:rsidR="00285F3C" w:rsidRPr="00DB3805">
        <w:rPr>
          <w:rFonts w:ascii="Cambria" w:hAnsi="Cambria" w:cstheme="minorHAnsi"/>
        </w:rPr>
        <w:t xml:space="preserve"> </w:t>
      </w:r>
      <w:r w:rsidRPr="00DB3805">
        <w:rPr>
          <w:rFonts w:ascii="Cambria" w:hAnsi="Cambria" w:cstheme="minorHAnsi"/>
        </w:rPr>
        <w:t>kalendářních dnů po obdržení písemného oznámení Objednatele napravit apod.)</w:t>
      </w:r>
      <w:r w:rsidR="00DB3805">
        <w:rPr>
          <w:rFonts w:ascii="Cambria" w:hAnsi="Cambria" w:cstheme="minorHAnsi"/>
        </w:rPr>
        <w:t xml:space="preserve"> a</w:t>
      </w:r>
    </w:p>
    <w:p w14:paraId="72CE76F3" w14:textId="5FFEC561" w:rsidR="00DB3805" w:rsidRPr="00DB3805" w:rsidRDefault="00D53483" w:rsidP="00DB3805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DB3805">
        <w:rPr>
          <w:rFonts w:ascii="Cambria" w:hAnsi="Cambria" w:cstheme="minorHAnsi"/>
        </w:rPr>
        <w:t xml:space="preserve">v případech stanovených touto Smlouvou. </w:t>
      </w:r>
    </w:p>
    <w:p w14:paraId="40C8AADA" w14:textId="77777777" w:rsidR="000514D0" w:rsidRDefault="007C412A" w:rsidP="00E7188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56F9B">
        <w:rPr>
          <w:rFonts w:ascii="Cambria" w:hAnsi="Cambria" w:cstheme="minorHAnsi"/>
        </w:rPr>
        <w:t xml:space="preserve">V případě předčasného ukončení této Smlouvy je </w:t>
      </w:r>
      <w:r w:rsidR="00EB3188" w:rsidRPr="00956F9B">
        <w:rPr>
          <w:rFonts w:ascii="Cambria" w:hAnsi="Cambria" w:cstheme="minorHAnsi"/>
        </w:rPr>
        <w:t>Zhotovitel</w:t>
      </w:r>
      <w:r w:rsidRPr="00956F9B">
        <w:rPr>
          <w:rFonts w:ascii="Cambria" w:hAnsi="Cambria" w:cstheme="minorHAnsi"/>
        </w:rPr>
        <w:t xml:space="preserve"> povinen bezodkladně protokolárně předat </w:t>
      </w:r>
      <w:r w:rsidR="00EB3188" w:rsidRPr="00956F9B">
        <w:rPr>
          <w:rFonts w:ascii="Cambria" w:hAnsi="Cambria" w:cstheme="minorHAnsi"/>
        </w:rPr>
        <w:t>Objednateli</w:t>
      </w:r>
      <w:r w:rsidRPr="00956F9B">
        <w:rPr>
          <w:rFonts w:ascii="Cambria" w:hAnsi="Cambria" w:cstheme="minorHAnsi"/>
        </w:rPr>
        <w:t xml:space="preserve"> </w:t>
      </w:r>
      <w:r w:rsidR="00EB3188" w:rsidRPr="00956F9B">
        <w:rPr>
          <w:rFonts w:ascii="Cambria" w:hAnsi="Cambria" w:cstheme="minorHAnsi"/>
        </w:rPr>
        <w:t>vše, co od něj</w:t>
      </w:r>
      <w:r w:rsidRPr="00956F9B">
        <w:rPr>
          <w:rFonts w:ascii="Cambria" w:hAnsi="Cambria" w:cstheme="minorHAnsi"/>
        </w:rPr>
        <w:t xml:space="preserve"> převzal při začátku </w:t>
      </w:r>
      <w:r w:rsidRPr="00956F9B">
        <w:rPr>
          <w:rFonts w:ascii="Cambria" w:hAnsi="Cambria" w:cstheme="minorHAnsi"/>
        </w:rPr>
        <w:br/>
        <w:t xml:space="preserve">a během plnění této Smlouvy, </w:t>
      </w:r>
      <w:r w:rsidR="00EB3188" w:rsidRPr="00956F9B">
        <w:rPr>
          <w:rFonts w:ascii="Cambria" w:hAnsi="Cambria" w:cstheme="minorHAnsi"/>
        </w:rPr>
        <w:t xml:space="preserve">včetně </w:t>
      </w:r>
      <w:r w:rsidRPr="00956F9B">
        <w:rPr>
          <w:rFonts w:ascii="Cambria" w:hAnsi="Cambria" w:cstheme="minorHAnsi"/>
        </w:rPr>
        <w:t>podkladů, které opatřil nebo obdržel v souvislosti s plněním této Smlouvy</w:t>
      </w:r>
      <w:r w:rsidR="000514D0">
        <w:rPr>
          <w:rFonts w:ascii="Cambria" w:hAnsi="Cambria" w:cstheme="minorHAnsi"/>
        </w:rPr>
        <w:t>.</w:t>
      </w:r>
    </w:p>
    <w:p w14:paraId="4D0CB79B" w14:textId="026CEC8A" w:rsidR="000514D0" w:rsidRPr="003F73BB" w:rsidRDefault="000514D0" w:rsidP="00E7188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0514D0">
        <w:rPr>
          <w:rFonts w:ascii="Cambria" w:hAnsi="Cambria" w:cstheme="minorHAnsi"/>
        </w:rPr>
        <w:t xml:space="preserve">Odstoupení od </w:t>
      </w:r>
      <w:r>
        <w:rPr>
          <w:rFonts w:ascii="Cambria" w:hAnsi="Cambria" w:cstheme="minorHAnsi"/>
        </w:rPr>
        <w:t>S</w:t>
      </w:r>
      <w:r w:rsidRPr="000514D0">
        <w:rPr>
          <w:rFonts w:ascii="Cambria" w:hAnsi="Cambria" w:cstheme="minorHAnsi"/>
        </w:rPr>
        <w:t>mlouvy se nedotýká práva na zaplacení smluvní pokuty nebo práva na náhradu škody vzniklé z porušení smluvní povinnosti</w:t>
      </w:r>
      <w:r w:rsidR="003F73BB">
        <w:rPr>
          <w:rFonts w:ascii="Cambria" w:hAnsi="Cambria" w:cstheme="minorHAnsi"/>
        </w:rPr>
        <w:t>.</w:t>
      </w:r>
    </w:p>
    <w:p w14:paraId="40D7620D" w14:textId="77777777" w:rsidR="00311FA2" w:rsidRPr="00993DA4" w:rsidRDefault="00311FA2" w:rsidP="00311FA2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993DA4">
        <w:rPr>
          <w:rFonts w:ascii="Cambria" w:hAnsi="Cambria" w:cstheme="minorHAnsi"/>
          <w:b/>
        </w:rPr>
        <w:t>Doručování a oprávněné osoby zastupovat smluvní strany</w:t>
      </w:r>
    </w:p>
    <w:p w14:paraId="21D95794" w14:textId="77777777" w:rsidR="00311FA2" w:rsidRPr="00993DA4" w:rsidRDefault="00311FA2" w:rsidP="005B460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>Veškeré písemnosti, oznámení či další sdělení (dále jen „</w:t>
      </w:r>
      <w:r w:rsidRPr="009F2068">
        <w:rPr>
          <w:rFonts w:ascii="Cambria" w:hAnsi="Cambria" w:cstheme="minorHAnsi"/>
          <w:b/>
          <w:bCs/>
        </w:rPr>
        <w:t>sdělení</w:t>
      </w:r>
      <w:r w:rsidRPr="00993DA4">
        <w:rPr>
          <w:rFonts w:ascii="Cambria" w:hAnsi="Cambria" w:cstheme="minorHAnsi"/>
        </w:rPr>
        <w:t>“) doručují smluvní strany prostřednictvím informačního systému datových schránek.</w:t>
      </w:r>
    </w:p>
    <w:p w14:paraId="2A018DDA" w14:textId="2460CAD9" w:rsidR="00311FA2" w:rsidRPr="00B24591" w:rsidRDefault="00311FA2" w:rsidP="001A7AF8">
      <w:pPr>
        <w:numPr>
          <w:ilvl w:val="2"/>
          <w:numId w:val="2"/>
        </w:numPr>
        <w:spacing w:after="120" w:line="276" w:lineRule="auto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Identifikátor datové schránky </w:t>
      </w:r>
      <w:r w:rsidR="005B4605">
        <w:rPr>
          <w:rFonts w:ascii="Cambria" w:hAnsi="Cambria" w:cstheme="minorHAnsi"/>
        </w:rPr>
        <w:t>Zhotovitele</w:t>
      </w:r>
      <w:r w:rsidRPr="00993DA4">
        <w:rPr>
          <w:rFonts w:ascii="Cambria" w:hAnsi="Cambria" w:cstheme="minorHAnsi"/>
        </w:rPr>
        <w:t xml:space="preserve">: </w:t>
      </w:r>
      <w:r w:rsidR="001A7AF8" w:rsidRPr="001A7AF8">
        <w:rPr>
          <w:rFonts w:ascii="Cambria" w:hAnsi="Cambria" w:cstheme="minorHAnsi"/>
        </w:rPr>
        <w:t>m28pqwx</w:t>
      </w:r>
      <w:r w:rsidRPr="002E5C6C">
        <w:rPr>
          <w:rFonts w:ascii="Cambria" w:hAnsi="Cambria" w:cstheme="minorHAnsi"/>
        </w:rPr>
        <w:t>.</w:t>
      </w:r>
    </w:p>
    <w:p w14:paraId="18ABA9CE" w14:textId="5F808428" w:rsidR="00311FA2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Identifikátor datové schránky </w:t>
      </w:r>
      <w:r w:rsidR="005B4605">
        <w:rPr>
          <w:rFonts w:ascii="Cambria" w:hAnsi="Cambria" w:cstheme="minorHAnsi"/>
        </w:rPr>
        <w:t>Objednatele</w:t>
      </w:r>
      <w:r w:rsidRPr="00993DA4">
        <w:rPr>
          <w:rFonts w:ascii="Cambria" w:hAnsi="Cambria" w:cstheme="minorHAnsi"/>
        </w:rPr>
        <w:t xml:space="preserve">: </w:t>
      </w:r>
      <w:r w:rsidRPr="00402112">
        <w:rPr>
          <w:rFonts w:ascii="Cambria" w:hAnsi="Cambria" w:cstheme="minorHAnsi"/>
        </w:rPr>
        <w:t>4htvpem</w:t>
      </w:r>
      <w:r w:rsidRPr="00993DA4">
        <w:rPr>
          <w:rFonts w:ascii="Cambria" w:hAnsi="Cambria" w:cstheme="minorHAnsi"/>
        </w:rPr>
        <w:t>.</w:t>
      </w:r>
    </w:p>
    <w:p w14:paraId="0C9E13DD" w14:textId="77777777" w:rsidR="00311FA2" w:rsidRPr="00993DA4" w:rsidRDefault="00311FA2" w:rsidP="005B460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Sdělení mohou být doručována též prostřednictvím e-mailu na následující </w:t>
      </w:r>
      <w:r w:rsidRPr="00993DA4">
        <w:rPr>
          <w:rFonts w:ascii="Cambria" w:hAnsi="Cambria" w:cstheme="minorHAnsi"/>
        </w:rPr>
        <w:br/>
        <w:t xml:space="preserve">e-mailové adresy stran: </w:t>
      </w:r>
    </w:p>
    <w:p w14:paraId="276CB877" w14:textId="70C4E304" w:rsidR="00311FA2" w:rsidRPr="00733725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e-mailová adresa </w:t>
      </w:r>
      <w:r w:rsidR="005B4605">
        <w:rPr>
          <w:rFonts w:ascii="Cambria" w:hAnsi="Cambria" w:cstheme="minorHAnsi"/>
        </w:rPr>
        <w:t>Zhotovitele</w:t>
      </w:r>
      <w:r w:rsidRPr="00993DA4">
        <w:rPr>
          <w:rFonts w:ascii="Cambria" w:hAnsi="Cambria" w:cstheme="minorHAnsi"/>
        </w:rPr>
        <w:t xml:space="preserve">: </w:t>
      </w:r>
      <w:r w:rsidR="001A7AF8">
        <w:rPr>
          <w:rFonts w:ascii="Cambria" w:hAnsi="Cambria" w:cstheme="minorHAnsi"/>
          <w:szCs w:val="22"/>
        </w:rPr>
        <w:t>ladislav.sedivy@e-b.cz</w:t>
      </w:r>
    </w:p>
    <w:p w14:paraId="10ED6308" w14:textId="094258D4" w:rsidR="00311FA2" w:rsidRPr="00993DA4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e-mailová adresa </w:t>
      </w:r>
      <w:r w:rsidR="005B4605">
        <w:rPr>
          <w:rFonts w:ascii="Cambria" w:hAnsi="Cambria" w:cstheme="minorHAnsi"/>
        </w:rPr>
        <w:t>Objednatele</w:t>
      </w:r>
      <w:r w:rsidRPr="00993DA4">
        <w:rPr>
          <w:rFonts w:ascii="Cambria" w:hAnsi="Cambria" w:cstheme="minorHAnsi"/>
        </w:rPr>
        <w:t xml:space="preserve">: </w:t>
      </w:r>
      <w:r w:rsidR="008859B8" w:rsidRPr="008859B8">
        <w:rPr>
          <w:rFonts w:ascii="Cambria" w:hAnsi="Cambria" w:cstheme="minorHAnsi"/>
        </w:rPr>
        <w:t>pokorny@unmz.cz</w:t>
      </w:r>
    </w:p>
    <w:p w14:paraId="7DFCED6A" w14:textId="77777777" w:rsidR="00311FA2" w:rsidRPr="00993DA4" w:rsidRDefault="00311FA2" w:rsidP="005B460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>Sdělení mohou být doručována též prostřednictvím poštovního doručovatele, a to na následující adresy stran:</w:t>
      </w:r>
    </w:p>
    <w:p w14:paraId="6B2CEE98" w14:textId="370B0E01" w:rsidR="00311FA2" w:rsidRPr="00D66904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adresa </w:t>
      </w:r>
      <w:r w:rsidR="005B4605">
        <w:rPr>
          <w:rFonts w:ascii="Cambria" w:hAnsi="Cambria" w:cstheme="minorHAnsi"/>
        </w:rPr>
        <w:t>Zhotovitele</w:t>
      </w:r>
      <w:r w:rsidRPr="00993DA4">
        <w:rPr>
          <w:rFonts w:ascii="Cambria" w:hAnsi="Cambria" w:cstheme="minorHAnsi"/>
        </w:rPr>
        <w:t xml:space="preserve">: </w:t>
      </w:r>
      <w:r w:rsidR="001A7AF8">
        <w:rPr>
          <w:rFonts w:ascii="Cambria" w:hAnsi="Cambria" w:cstheme="minorHAnsi"/>
          <w:szCs w:val="22"/>
        </w:rPr>
        <w:t>Vinohradská 184, 130 00 Praha 3</w:t>
      </w:r>
    </w:p>
    <w:p w14:paraId="35CA3D6C" w14:textId="0CE5A926" w:rsidR="00311FA2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adresa </w:t>
      </w:r>
      <w:r w:rsidR="005B4605">
        <w:rPr>
          <w:rFonts w:ascii="Cambria" w:hAnsi="Cambria" w:cstheme="minorHAnsi"/>
        </w:rPr>
        <w:t>Objednatele</w:t>
      </w:r>
      <w:r w:rsidRPr="00993DA4">
        <w:rPr>
          <w:rFonts w:ascii="Cambria" w:hAnsi="Cambria" w:cstheme="minorHAnsi"/>
        </w:rPr>
        <w:t xml:space="preserve">: </w:t>
      </w:r>
      <w:r w:rsidR="009F2068" w:rsidRPr="00C434F0">
        <w:rPr>
          <w:rFonts w:ascii="Cambria" w:hAnsi="Cambria" w:cstheme="minorHAnsi"/>
        </w:rPr>
        <w:t>Na Žertvách 132/24, Praha 8</w:t>
      </w:r>
    </w:p>
    <w:p w14:paraId="2AA329FC" w14:textId="77777777" w:rsidR="00311FA2" w:rsidRPr="00993DA4" w:rsidRDefault="00311FA2" w:rsidP="005B460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>Osoby oprávněné zastupovat smluvní stranu při rámci plnění této Smlouvy:</w:t>
      </w:r>
    </w:p>
    <w:p w14:paraId="508E628A" w14:textId="6A4CDC45" w:rsidR="00311FA2" w:rsidRPr="00D66904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za </w:t>
      </w:r>
      <w:r w:rsidR="005B4605">
        <w:rPr>
          <w:rFonts w:ascii="Cambria" w:hAnsi="Cambria" w:cstheme="minorHAnsi"/>
        </w:rPr>
        <w:t>Zhotovitele</w:t>
      </w:r>
      <w:r w:rsidRPr="00993DA4">
        <w:rPr>
          <w:rFonts w:ascii="Cambria" w:hAnsi="Cambria" w:cstheme="minorHAnsi"/>
        </w:rPr>
        <w:t xml:space="preserve">: </w:t>
      </w:r>
      <w:r w:rsidR="001A7AF8">
        <w:rPr>
          <w:rFonts w:ascii="Cambria" w:hAnsi="Cambria" w:cstheme="minorHAnsi"/>
          <w:szCs w:val="22"/>
        </w:rPr>
        <w:t>Ing. Ladislav Šedivý, předseda představenstva</w:t>
      </w:r>
    </w:p>
    <w:p w14:paraId="0167389B" w14:textId="375A3C45" w:rsidR="00311FA2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za </w:t>
      </w:r>
      <w:r w:rsidR="005B4605">
        <w:rPr>
          <w:rFonts w:ascii="Cambria" w:hAnsi="Cambria" w:cstheme="minorHAnsi"/>
        </w:rPr>
        <w:t>Objednatele</w:t>
      </w:r>
      <w:r w:rsidRPr="00993DA4">
        <w:rPr>
          <w:rFonts w:ascii="Cambria" w:hAnsi="Cambria" w:cstheme="minorHAnsi"/>
        </w:rPr>
        <w:t xml:space="preserve">: </w:t>
      </w:r>
      <w:r w:rsidR="00AF465F" w:rsidRPr="006B5A6A">
        <w:rPr>
          <w:rFonts w:ascii="Cambria" w:hAnsi="Cambria" w:cstheme="minorHAnsi"/>
        </w:rPr>
        <w:t>Mgr. Pokorný Viktor, předsed</w:t>
      </w:r>
      <w:r w:rsidR="00AF465F">
        <w:rPr>
          <w:rFonts w:ascii="Cambria" w:hAnsi="Cambria" w:cstheme="minorHAnsi"/>
        </w:rPr>
        <w:t>a</w:t>
      </w:r>
      <w:r w:rsidR="00AF465F" w:rsidRPr="006B5A6A">
        <w:rPr>
          <w:rFonts w:ascii="Cambria" w:hAnsi="Cambria" w:cstheme="minorHAnsi"/>
        </w:rPr>
        <w:t xml:space="preserve"> úřadu</w:t>
      </w:r>
    </w:p>
    <w:p w14:paraId="6FF33812" w14:textId="77777777" w:rsidR="00311FA2" w:rsidRPr="00993DA4" w:rsidRDefault="00311FA2" w:rsidP="005B460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Každá smluvní strana je oprávněna jednostranně změnit své kontaktní údaje, a to doručením sdělení obsahujícím novou adresu. Taková změna je účinná ode dne následujícího po dni doručení sdělení druhé smluvní straně. </w:t>
      </w:r>
    </w:p>
    <w:p w14:paraId="60BAF95C" w14:textId="77777777" w:rsidR="00311FA2" w:rsidRPr="00993DA4" w:rsidRDefault="00311FA2" w:rsidP="005B460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Sdělení se považuje za doručené okamžikem potvrzení doručení ze strany adresáta. Bez takového potvrzení se považuje sdělení za doručené též: </w:t>
      </w:r>
    </w:p>
    <w:p w14:paraId="7FFD164F" w14:textId="77777777" w:rsidR="00311FA2" w:rsidRPr="00993DA4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v případě odeslání prostřednictvím datové schránky jedné smluvní strany do datové schránky druhé smluvní strany, okamžikem, kdy se do </w:t>
      </w:r>
      <w:r w:rsidRPr="00993DA4">
        <w:rPr>
          <w:rFonts w:ascii="Cambria" w:hAnsi="Cambria" w:cstheme="minorHAnsi"/>
        </w:rPr>
        <w:lastRenderedPageBreak/>
        <w:t>datové schránky přihlásí osoba, která má s ohledem na rozsah svého oprávnění přístup k dodanému sdělení. Nepřihlásí-li se do datové schránky osoba podle předchozí věty ve lhůtě do 10 dnů ode dne, kdy bylo sdělení dodáno do datové schránky, považuje se toto sdělení za doručené posledním dnem této lhůty;</w:t>
      </w:r>
    </w:p>
    <w:p w14:paraId="2B4DD760" w14:textId="77777777" w:rsidR="00311FA2" w:rsidRPr="00993DA4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>v případě odeslání na e-mailovou adresu příjemce dnem následujícím po dni jeho prokazatelného odeslání;</w:t>
      </w:r>
    </w:p>
    <w:p w14:paraId="644C4F52" w14:textId="77777777" w:rsidR="00311FA2" w:rsidRPr="00993DA4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v</w:t>
      </w:r>
      <w:r w:rsidRPr="00993DA4">
        <w:rPr>
          <w:rFonts w:ascii="Cambria" w:hAnsi="Cambria" w:cstheme="minorHAnsi"/>
        </w:rPr>
        <w:t> případě odesláním sdělení prostřednictvím poštovního doručovatele, se považuje sdělení doručené třetím (3) dnem po odeslání prostřednictvím služeb poštovního doručovatele;</w:t>
      </w:r>
    </w:p>
    <w:p w14:paraId="5E8BE7A3" w14:textId="77777777" w:rsidR="00311FA2" w:rsidRPr="00993DA4" w:rsidRDefault="00311FA2" w:rsidP="009F2068">
      <w:pPr>
        <w:spacing w:after="120" w:line="276" w:lineRule="auto"/>
        <w:ind w:left="1416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přičemž doručení se považuje za účinné, i když se o něm adresát nedozvěděl. </w:t>
      </w:r>
    </w:p>
    <w:p w14:paraId="3D85517D" w14:textId="5B87F3E3" w:rsidR="00943F82" w:rsidRPr="009F2068" w:rsidRDefault="00311FA2" w:rsidP="005B460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>Smluvní strany se dohodly, že sdělení zaslaná prostřednictvím e-mailu opatřená zaručeným elektronickým podpisem nebo ve formě PDF s vlastnoručním podpisem smluvní strany, považují za sdělení písemná, neodporuje-li to v konkrétním případě platné právní úpravě.</w:t>
      </w:r>
    </w:p>
    <w:p w14:paraId="67D4F57D" w14:textId="115907F4" w:rsidR="007C412A" w:rsidRPr="005C668A" w:rsidRDefault="00240C7A" w:rsidP="00F91E57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Veřejnoprávní povinnosti Objednatele</w:t>
      </w:r>
    </w:p>
    <w:p w14:paraId="68F5CA16" w14:textId="2D051156" w:rsidR="00240C7A" w:rsidRPr="00CF3C4A" w:rsidRDefault="00240C7A" w:rsidP="00240C7A">
      <w:pPr>
        <w:numPr>
          <w:ilvl w:val="1"/>
          <w:numId w:val="11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>
        <w:rPr>
          <w:rFonts w:ascii="Cambria" w:hAnsi="Cambria"/>
        </w:rPr>
        <w:t>Zhotovitel</w:t>
      </w:r>
      <w:r w:rsidRPr="00CF3C4A">
        <w:rPr>
          <w:rFonts w:ascii="Cambria" w:hAnsi="Cambria"/>
        </w:rPr>
        <w:t xml:space="preserve"> bere výslovně na vědomí, že </w:t>
      </w:r>
      <w:r>
        <w:rPr>
          <w:rFonts w:ascii="Cambria" w:hAnsi="Cambria"/>
        </w:rPr>
        <w:t>Objednatel</w:t>
      </w:r>
      <w:r w:rsidRPr="00CF3C4A">
        <w:rPr>
          <w:rFonts w:ascii="Cambria" w:hAnsi="Cambria"/>
        </w:rPr>
        <w:t xml:space="preserve"> má podle ustanovení </w:t>
      </w:r>
      <w:r w:rsidRPr="00CF3C4A">
        <w:rPr>
          <w:rFonts w:ascii="Cambria" w:hAnsi="Cambria"/>
        </w:rPr>
        <w:br/>
        <w:t>§ 2 odst. 1 písm. b) zákona č. 340/2015 Sb., o zvláštních podmínkách účinnosti některých smluv, uveřejňování těchto smluv a o registru smluv (zákon o registru smluv), ve znění pozdějších předpisů (dále jen „</w:t>
      </w:r>
      <w:r w:rsidRPr="005D7AD3">
        <w:rPr>
          <w:rFonts w:ascii="Cambria" w:hAnsi="Cambria"/>
          <w:b/>
          <w:bCs/>
        </w:rPr>
        <w:t>zákon o registru smluv</w:t>
      </w:r>
      <w:r w:rsidRPr="00CF3C4A">
        <w:rPr>
          <w:rFonts w:ascii="Cambria" w:hAnsi="Cambria"/>
        </w:rPr>
        <w:t>“), charakter subjektu, s nímž uzavřené soukromoprávní smlouvy, jakož i smlouvy o poskytnutí dotace nebo návratné finanční pomoci podléhají povinnému uveřejnění postupem a za podmínek podle zákona o registru smluv.</w:t>
      </w:r>
    </w:p>
    <w:p w14:paraId="3856AECB" w14:textId="18AC90DE" w:rsidR="00240C7A" w:rsidRPr="00CF3C4A" w:rsidRDefault="00240C7A" w:rsidP="00240C7A">
      <w:pPr>
        <w:numPr>
          <w:ilvl w:val="1"/>
          <w:numId w:val="11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>
        <w:rPr>
          <w:rFonts w:ascii="Cambria" w:hAnsi="Cambria"/>
        </w:rPr>
        <w:t>Zhotovitel</w:t>
      </w:r>
      <w:r w:rsidRPr="00CF3C4A">
        <w:rPr>
          <w:rFonts w:ascii="Cambria" w:hAnsi="Cambria"/>
        </w:rPr>
        <w:t xml:space="preserve"> je srozuměn a výslovně a bezvýhradně souhlasí s tím, že úplné znění této Smlouvy včetně všech příloh bude uveřejněno v registru smluv, postupem a za podmínek podle zákona o registru smluv. </w:t>
      </w:r>
      <w:r>
        <w:rPr>
          <w:rFonts w:ascii="Cambria" w:hAnsi="Cambria"/>
        </w:rPr>
        <w:t>Zhotovitel</w:t>
      </w:r>
      <w:r w:rsidRPr="00CF3C4A">
        <w:rPr>
          <w:rFonts w:ascii="Cambria" w:hAnsi="Cambria"/>
        </w:rPr>
        <w:t xml:space="preserve"> bere rovněž na vědomí, </w:t>
      </w:r>
      <w:r w:rsidRPr="00CF3C4A">
        <w:rPr>
          <w:rFonts w:ascii="Cambria" w:hAnsi="Cambria"/>
        </w:rPr>
        <w:br/>
        <w:t xml:space="preserve">že registr smluv je veřejně přístupný informační systém veřejné správy, </w:t>
      </w:r>
      <w:r w:rsidRPr="00CF3C4A">
        <w:rPr>
          <w:rFonts w:ascii="Cambria" w:hAnsi="Cambria"/>
        </w:rPr>
        <w:br/>
        <w:t>jehož správcem je Ministerstvo vnitra, který slouží k uveřejňování smluv podle zákona o registru smluv a umožňuje bezplatný dálkový přístup.</w:t>
      </w:r>
    </w:p>
    <w:p w14:paraId="707C84CC" w14:textId="77777777" w:rsidR="00240C7A" w:rsidRPr="00CF3C4A" w:rsidRDefault="00240C7A" w:rsidP="00240C7A">
      <w:pPr>
        <w:numPr>
          <w:ilvl w:val="1"/>
          <w:numId w:val="11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 w:rsidRPr="00CF3C4A">
        <w:rPr>
          <w:rFonts w:ascii="Cambria" w:hAnsi="Cambria"/>
        </w:rPr>
        <w:t xml:space="preserve">Smluvní strany výslovně prohlašují, že veškeré informace, údaje a skutečnosti obsažené v této Smlouvě nepovažují samostatně ani v jejich souhrnu za informace, které nelze poskytnout nebo uveřejnit při postupu podle předpisů upravujících svobodný přístup k informacím, tedy zejména obchodní tajemství (ve smyslu ustanovení § 504 zákona č. 89/2012 Sb., občanského zákoníku, ve znění pozdějších předpisů), bankovní tajemství (ve smyslu ustanovení § 38 odst. 1 zákona č. 21/1992 Sb., o bankách, ve znění pozdějších předpisů) a utajované informace (ve smyslu příslušných ustanovení zákona č. 412/2005 Sb., o ochraně </w:t>
      </w:r>
      <w:r w:rsidRPr="00CF3C4A">
        <w:rPr>
          <w:rFonts w:ascii="Cambria" w:hAnsi="Cambria"/>
        </w:rPr>
        <w:lastRenderedPageBreak/>
        <w:t>utajovaných informací a o bezpečnostní způsobilosti, ve znění pozdějších předpisů) a udělují svůj výslovný souhlas k jejich uveřejnění bez stanovení jakýchkoliv dalších podmínek.</w:t>
      </w:r>
    </w:p>
    <w:p w14:paraId="73FF8B41" w14:textId="6BADB671" w:rsidR="00240C7A" w:rsidRPr="00CF3C4A" w:rsidRDefault="00240C7A" w:rsidP="00240C7A">
      <w:pPr>
        <w:numPr>
          <w:ilvl w:val="1"/>
          <w:numId w:val="11"/>
        </w:numPr>
        <w:spacing w:after="120" w:line="276" w:lineRule="auto"/>
        <w:ind w:left="709" w:hanging="709"/>
        <w:jc w:val="both"/>
        <w:rPr>
          <w:rFonts w:ascii="Cambria" w:hAnsi="Cambria"/>
        </w:rPr>
      </w:pPr>
      <w:bookmarkStart w:id="22" w:name="_Ref454440606"/>
      <w:r>
        <w:rPr>
          <w:rFonts w:ascii="Cambria" w:hAnsi="Cambria"/>
        </w:rPr>
        <w:t>Objednatel</w:t>
      </w:r>
      <w:r w:rsidRPr="00CF3C4A">
        <w:rPr>
          <w:rFonts w:ascii="Cambria" w:hAnsi="Cambria"/>
        </w:rPr>
        <w:t xml:space="preserve"> se zavazuje uveřejnit tuto Smlouvu prostřednictvím registru smluv ve smyslu zákona o registru smluv bez zbytečného odkladu po jejím podpisu oběma účastníky, nejpozději však do 15 dnů od uzavření této Smlouvy.</w:t>
      </w:r>
      <w:bookmarkEnd w:id="22"/>
    </w:p>
    <w:p w14:paraId="2D8E3446" w14:textId="30484F5A" w:rsidR="00240C7A" w:rsidRPr="00CF3C4A" w:rsidRDefault="00240C7A" w:rsidP="00240C7A">
      <w:pPr>
        <w:numPr>
          <w:ilvl w:val="1"/>
          <w:numId w:val="11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>
        <w:rPr>
          <w:rFonts w:ascii="Cambria" w:hAnsi="Cambria"/>
        </w:rPr>
        <w:t>Zhotovitel</w:t>
      </w:r>
      <w:r w:rsidRPr="00CF3C4A">
        <w:rPr>
          <w:rFonts w:ascii="Cambria" w:hAnsi="Cambria"/>
        </w:rPr>
        <w:t xml:space="preserve"> se zavazuje ověřit, zda byla povinnost </w:t>
      </w:r>
      <w:r>
        <w:rPr>
          <w:rFonts w:ascii="Cambria" w:hAnsi="Cambria"/>
        </w:rPr>
        <w:t>Objednatele</w:t>
      </w:r>
      <w:r w:rsidRPr="00CF3C4A">
        <w:rPr>
          <w:rFonts w:ascii="Cambria" w:hAnsi="Cambria"/>
        </w:rPr>
        <w:t xml:space="preserve"> dle </w:t>
      </w:r>
      <w:r>
        <w:rPr>
          <w:rFonts w:ascii="Cambria" w:hAnsi="Cambria"/>
        </w:rPr>
        <w:t xml:space="preserve">odst. </w:t>
      </w:r>
      <w:proofErr w:type="gramStart"/>
      <w:r>
        <w:rPr>
          <w:rFonts w:ascii="Cambria" w:hAnsi="Cambria"/>
        </w:rPr>
        <w:t>13.4.</w:t>
      </w:r>
      <w:r w:rsidRPr="00CF3C4A">
        <w:rPr>
          <w:rFonts w:ascii="Cambria" w:hAnsi="Cambria"/>
        </w:rPr>
        <w:t xml:space="preserve"> této</w:t>
      </w:r>
      <w:proofErr w:type="gramEnd"/>
      <w:r w:rsidRPr="00CF3C4A">
        <w:rPr>
          <w:rFonts w:ascii="Cambria" w:hAnsi="Cambria"/>
        </w:rPr>
        <w:t xml:space="preserve"> Smlouvy řádně splněna. Není-li povinnost </w:t>
      </w:r>
      <w:r>
        <w:rPr>
          <w:rFonts w:ascii="Cambria" w:hAnsi="Cambria"/>
        </w:rPr>
        <w:t>Objednatele</w:t>
      </w:r>
      <w:r w:rsidRPr="00CF3C4A">
        <w:rPr>
          <w:rFonts w:ascii="Cambria" w:hAnsi="Cambria"/>
        </w:rPr>
        <w:t xml:space="preserve"> dle </w:t>
      </w:r>
      <w:r>
        <w:rPr>
          <w:rFonts w:ascii="Cambria" w:hAnsi="Cambria"/>
        </w:rPr>
        <w:t xml:space="preserve">odst. </w:t>
      </w:r>
      <w:proofErr w:type="gramStart"/>
      <w:r>
        <w:rPr>
          <w:rFonts w:ascii="Cambria" w:hAnsi="Cambria"/>
        </w:rPr>
        <w:t>13.4.</w:t>
      </w:r>
      <w:r w:rsidRPr="00CF3C4A">
        <w:rPr>
          <w:rFonts w:ascii="Cambria" w:hAnsi="Cambria"/>
        </w:rPr>
        <w:t xml:space="preserve"> této</w:t>
      </w:r>
      <w:proofErr w:type="gramEnd"/>
      <w:r w:rsidRPr="00CF3C4A">
        <w:rPr>
          <w:rFonts w:ascii="Cambria" w:hAnsi="Cambria"/>
        </w:rPr>
        <w:t xml:space="preserve"> Smlouvy řádně a včas splněna, zavazuje se </w:t>
      </w:r>
      <w:r>
        <w:rPr>
          <w:rFonts w:ascii="Cambria" w:hAnsi="Cambria"/>
        </w:rPr>
        <w:t>Zhotovitel</w:t>
      </w:r>
      <w:r w:rsidRPr="00CF3C4A">
        <w:rPr>
          <w:rFonts w:ascii="Cambria" w:hAnsi="Cambria"/>
        </w:rPr>
        <w:t xml:space="preserve"> uveřejnit tuto Smlouvu prostřednictvím registru smluv ve smyslu zákona o registru smluv sám, a to bez zbytečného odkladu poté, co se o nesplnění povinnosti </w:t>
      </w:r>
      <w:r>
        <w:rPr>
          <w:rFonts w:ascii="Cambria" w:hAnsi="Cambria"/>
        </w:rPr>
        <w:t>Objednatel</w:t>
      </w:r>
      <w:r w:rsidRPr="00CF3C4A">
        <w:rPr>
          <w:rFonts w:ascii="Cambria" w:hAnsi="Cambria"/>
        </w:rPr>
        <w:t xml:space="preserve"> dle článku </w:t>
      </w:r>
      <w:r>
        <w:rPr>
          <w:rFonts w:ascii="Cambria" w:hAnsi="Cambria"/>
        </w:rPr>
        <w:t>13.4.</w:t>
      </w:r>
      <w:r w:rsidRPr="00CF3C4A">
        <w:rPr>
          <w:rFonts w:ascii="Cambria" w:hAnsi="Cambria"/>
        </w:rPr>
        <w:t xml:space="preserve"> </w:t>
      </w:r>
      <w:r>
        <w:rPr>
          <w:rFonts w:ascii="Cambria" w:hAnsi="Cambria"/>
        </w:rPr>
        <w:t>Zhotovitel</w:t>
      </w:r>
      <w:r w:rsidRPr="00CF3C4A">
        <w:rPr>
          <w:rFonts w:ascii="Cambria" w:hAnsi="Cambria"/>
        </w:rPr>
        <w:t xml:space="preserve"> dozvěděl, nejpozději však do 30 dnů ode dne, kdy byla tato Smlouva uzavřena.</w:t>
      </w:r>
    </w:p>
    <w:p w14:paraId="43783E6A" w14:textId="1A4BEBB5" w:rsidR="00240C7A" w:rsidRPr="00CF3C4A" w:rsidRDefault="00240C7A" w:rsidP="00240C7A">
      <w:pPr>
        <w:numPr>
          <w:ilvl w:val="1"/>
          <w:numId w:val="11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CF3C4A">
        <w:rPr>
          <w:rFonts w:ascii="Cambria" w:hAnsi="Cambria" w:cstheme="minorHAnsi"/>
        </w:rPr>
        <w:t xml:space="preserve">Smluvní strany berou na vědomí, že </w:t>
      </w:r>
      <w:r>
        <w:rPr>
          <w:rFonts w:ascii="Cambria" w:hAnsi="Cambria"/>
        </w:rPr>
        <w:t>Objednatel</w:t>
      </w:r>
      <w:r w:rsidRPr="00CF3C4A">
        <w:rPr>
          <w:rFonts w:ascii="Cambria" w:hAnsi="Cambria" w:cstheme="minorHAnsi"/>
        </w:rPr>
        <w:t xml:space="preserve"> je povinen poskytnout informace v souladu se zákonem č. 106/1999 Sb., o svobodném přístupu k informacím, ve znění pozdějších předpisů, a souhlasí s tím, aby veškeré informace obsažené v této Smlouvě byly bez výjimky poskytnuty třetím osobám, pokud o ně požádají.</w:t>
      </w:r>
    </w:p>
    <w:p w14:paraId="76FF524E" w14:textId="77777777" w:rsidR="00240C7A" w:rsidRPr="00996B5D" w:rsidRDefault="00240C7A" w:rsidP="00240C7A">
      <w:pPr>
        <w:pStyle w:val="Odstavecseseznamem"/>
        <w:numPr>
          <w:ilvl w:val="0"/>
          <w:numId w:val="6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996B5D">
        <w:rPr>
          <w:rFonts w:ascii="Cambria" w:hAnsi="Cambria" w:cstheme="minorHAnsi"/>
          <w:b/>
        </w:rPr>
        <w:t>Závěrečná ustanovení</w:t>
      </w:r>
    </w:p>
    <w:p w14:paraId="3C056675" w14:textId="77777777" w:rsidR="00240C7A" w:rsidRPr="00996B5D" w:rsidRDefault="00240C7A" w:rsidP="00240C7A">
      <w:pPr>
        <w:numPr>
          <w:ilvl w:val="1"/>
          <w:numId w:val="6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6B5D">
        <w:rPr>
          <w:rFonts w:ascii="Cambria" w:hAnsi="Cambria" w:cs="Arial"/>
        </w:rPr>
        <w:t>T</w:t>
      </w:r>
      <w:r w:rsidRPr="00996B5D">
        <w:rPr>
          <w:rFonts w:ascii="Cambria" w:hAnsi="Cambria" w:cstheme="minorHAnsi"/>
        </w:rPr>
        <w:t>ato Smlouva nabývá platnosti dnem podpisu účinnosti dnem jejího uveřejnění v registru smluv.</w:t>
      </w:r>
    </w:p>
    <w:p w14:paraId="3638748A" w14:textId="77777777" w:rsidR="00240C7A" w:rsidRPr="00996B5D" w:rsidRDefault="00240C7A" w:rsidP="00240C7A">
      <w:pPr>
        <w:numPr>
          <w:ilvl w:val="1"/>
          <w:numId w:val="6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6B5D">
        <w:rPr>
          <w:rFonts w:ascii="Cambria" w:hAnsi="Cambria" w:cstheme="minorHAnsi"/>
        </w:rPr>
        <w:t xml:space="preserve">Nestanoví-li tato Smlouva pro konkrétní případ výslovně jinak, lze ji měnit jen písemným dodatkem, uzavřeným mezi smluvními stranami. </w:t>
      </w:r>
    </w:p>
    <w:p w14:paraId="2EDBAA66" w14:textId="77777777" w:rsidR="00240C7A" w:rsidRPr="00783E91" w:rsidRDefault="00240C7A" w:rsidP="00240C7A">
      <w:pPr>
        <w:numPr>
          <w:ilvl w:val="1"/>
          <w:numId w:val="6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6B5D">
        <w:rPr>
          <w:rFonts w:ascii="Cambria" w:hAnsi="Cambria" w:cstheme="minorHAnsi"/>
        </w:rPr>
        <w:t>Smluvní strany sjednávají, že právní vztah založený touto</w:t>
      </w:r>
      <w:r w:rsidRPr="00783E91">
        <w:rPr>
          <w:rFonts w:ascii="Cambria" w:hAnsi="Cambria" w:cstheme="minorHAnsi"/>
        </w:rPr>
        <w:t xml:space="preserve"> Smlouvou se řídí právem České republiky s vyloučením jeho kolizních norem.</w:t>
      </w:r>
    </w:p>
    <w:p w14:paraId="3C24E3D8" w14:textId="77777777" w:rsidR="00240C7A" w:rsidRPr="00783E91" w:rsidRDefault="00240C7A" w:rsidP="00240C7A">
      <w:pPr>
        <w:numPr>
          <w:ilvl w:val="1"/>
          <w:numId w:val="6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>Tato Smlouva je sepsána ve dvou (2) stejnopisech. Každá smluvní strana obdrží jeden (1).</w:t>
      </w:r>
    </w:p>
    <w:p w14:paraId="6441CA82" w14:textId="0AA055D1" w:rsidR="001B7F88" w:rsidRPr="00E60CA9" w:rsidRDefault="00240C7A" w:rsidP="00E60CA9">
      <w:pPr>
        <w:numPr>
          <w:ilvl w:val="1"/>
          <w:numId w:val="6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 xml:space="preserve">Smluvní strany prohlašují, že jsou </w:t>
      </w:r>
      <w:r>
        <w:rPr>
          <w:rFonts w:ascii="Cambria" w:hAnsi="Cambria" w:cstheme="minorHAnsi"/>
        </w:rPr>
        <w:t>oprávněny</w:t>
      </w:r>
      <w:r w:rsidRPr="00783E91">
        <w:rPr>
          <w:rFonts w:ascii="Cambria" w:hAnsi="Cambria" w:cstheme="minorHAnsi"/>
        </w:rPr>
        <w:t xml:space="preserve"> k právnímu jednání</w:t>
      </w:r>
      <w:r>
        <w:rPr>
          <w:rFonts w:ascii="Cambria" w:hAnsi="Cambria" w:cstheme="minorHAnsi"/>
        </w:rPr>
        <w:t xml:space="preserve"> dle této Smlouvy</w:t>
      </w:r>
      <w:r w:rsidRPr="00783E91">
        <w:rPr>
          <w:rFonts w:ascii="Cambria" w:hAnsi="Cambria" w:cstheme="minorHAnsi"/>
        </w:rPr>
        <w:t>, že si Smlouvu před jejím podpisem přečetly a jsou seznámeny s jejím obsahem, že byla uzavřena po vzájemné dohodě, podle jejich vážné a svobodné vůle, dobrovolně, určitě a srozumitelně, což stvrzují svými podpis</w:t>
      </w:r>
      <w:r>
        <w:rPr>
          <w:rFonts w:ascii="Cambria" w:hAnsi="Cambria" w:cstheme="minorHAnsi"/>
        </w:rPr>
        <w:t>y</w:t>
      </w:r>
      <w:r w:rsidRPr="00EE0775">
        <w:rPr>
          <w:rFonts w:ascii="Cambria" w:hAnsi="Cambria" w:cstheme="minorHAnsi"/>
        </w:rPr>
        <w:t>.</w:t>
      </w:r>
    </w:p>
    <w:p w14:paraId="26126360" w14:textId="77777777" w:rsidR="000F78BD" w:rsidRDefault="000F78BD" w:rsidP="00020BC8">
      <w:pPr>
        <w:spacing w:line="276" w:lineRule="auto"/>
        <w:rPr>
          <w:rFonts w:ascii="Cambria" w:hAnsi="Cambria" w:cstheme="minorHAnsi"/>
        </w:rPr>
      </w:pPr>
    </w:p>
    <w:p w14:paraId="509067D7" w14:textId="26AF1702" w:rsidR="00020BC8" w:rsidRPr="005C668A" w:rsidRDefault="00020BC8" w:rsidP="00020BC8">
      <w:pPr>
        <w:spacing w:line="276" w:lineRule="auto"/>
        <w:rPr>
          <w:rFonts w:ascii="Cambria" w:hAnsi="Cambria" w:cstheme="minorHAnsi"/>
        </w:rPr>
      </w:pPr>
      <w:r w:rsidRPr="005C668A">
        <w:rPr>
          <w:rFonts w:ascii="Cambria" w:hAnsi="Cambria" w:cstheme="minorHAnsi"/>
        </w:rPr>
        <w:t xml:space="preserve">V </w:t>
      </w:r>
      <w:r w:rsidR="00E21139" w:rsidRPr="005C668A">
        <w:rPr>
          <w:rFonts w:ascii="Cambria" w:hAnsi="Cambria" w:cstheme="minorHAnsi"/>
        </w:rPr>
        <w:t>_________</w:t>
      </w:r>
      <w:r w:rsidRPr="005C668A">
        <w:rPr>
          <w:rFonts w:ascii="Cambria" w:hAnsi="Cambria" w:cstheme="minorHAnsi"/>
        </w:rPr>
        <w:t xml:space="preserve"> dne   ___________</w:t>
      </w:r>
      <w:r w:rsidR="007D5C4D" w:rsidRPr="005C668A">
        <w:rPr>
          <w:rFonts w:ascii="Cambria" w:hAnsi="Cambria" w:cstheme="minorHAnsi"/>
        </w:rPr>
        <w:tab/>
      </w:r>
      <w:r w:rsidR="007D5C4D" w:rsidRPr="005C668A">
        <w:rPr>
          <w:rFonts w:ascii="Cambria" w:hAnsi="Cambria" w:cstheme="minorHAnsi"/>
        </w:rPr>
        <w:tab/>
      </w:r>
      <w:r w:rsidR="007D5C4D" w:rsidRPr="005C668A">
        <w:rPr>
          <w:rFonts w:ascii="Cambria" w:hAnsi="Cambria" w:cstheme="minorHAnsi"/>
        </w:rPr>
        <w:tab/>
        <w:t xml:space="preserve">V _________ </w:t>
      </w:r>
      <w:proofErr w:type="gramStart"/>
      <w:r w:rsidR="007D5C4D" w:rsidRPr="005C668A">
        <w:rPr>
          <w:rFonts w:ascii="Cambria" w:hAnsi="Cambria" w:cstheme="minorHAnsi"/>
        </w:rPr>
        <w:t>dne   ___________</w:t>
      </w:r>
      <w:proofErr w:type="gramEnd"/>
    </w:p>
    <w:p w14:paraId="43C4EB57" w14:textId="58A6DA58" w:rsidR="00020BC8" w:rsidRPr="005C668A" w:rsidRDefault="00020BC8" w:rsidP="00020BC8">
      <w:pPr>
        <w:spacing w:line="276" w:lineRule="auto"/>
        <w:rPr>
          <w:rFonts w:ascii="Cambria" w:hAnsi="Cambria" w:cstheme="minorHAnsi"/>
        </w:rPr>
      </w:pPr>
      <w:r w:rsidRPr="005C668A">
        <w:rPr>
          <w:rFonts w:ascii="Cambria" w:hAnsi="Cambria" w:cstheme="minorHAnsi"/>
        </w:rPr>
        <w:tab/>
      </w:r>
      <w:r w:rsidRPr="005C668A">
        <w:rPr>
          <w:rFonts w:ascii="Cambria" w:hAnsi="Cambria" w:cstheme="minorHAnsi"/>
        </w:rPr>
        <w:tab/>
      </w:r>
      <w:r w:rsidRPr="005C668A">
        <w:rPr>
          <w:rFonts w:ascii="Cambria" w:hAnsi="Cambria" w:cstheme="minorHAnsi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20BC8" w:rsidRPr="00521689" w14:paraId="5B1E6FDE" w14:textId="77777777" w:rsidTr="00096E6A">
        <w:tc>
          <w:tcPr>
            <w:tcW w:w="4606" w:type="dxa"/>
          </w:tcPr>
          <w:p w14:paraId="7485303C" w14:textId="038A60E1" w:rsidR="00020BC8" w:rsidRPr="005C668A" w:rsidRDefault="005C668A" w:rsidP="00096E6A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5C668A">
              <w:rPr>
                <w:rFonts w:ascii="Cambria" w:hAnsi="Cambria" w:cstheme="minorHAnsi"/>
              </w:rPr>
              <w:t>Objednatel</w:t>
            </w:r>
            <w:r w:rsidR="00020BC8" w:rsidRPr="005C668A">
              <w:rPr>
                <w:rFonts w:ascii="Cambria" w:hAnsi="Cambria" w:cstheme="minorHAnsi"/>
              </w:rPr>
              <w:t>:</w:t>
            </w:r>
          </w:p>
          <w:p w14:paraId="54BB5F06" w14:textId="7DF95201" w:rsidR="00020BC8" w:rsidRDefault="00020BC8" w:rsidP="00096E6A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  <w:p w14:paraId="3339566D" w14:textId="77777777" w:rsidR="00020BC8" w:rsidRPr="005C668A" w:rsidRDefault="00020BC8" w:rsidP="00096E6A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5C668A">
              <w:rPr>
                <w:rFonts w:ascii="Cambria" w:hAnsi="Cambria" w:cstheme="minorHAnsi"/>
              </w:rPr>
              <w:t>____________________</w:t>
            </w:r>
          </w:p>
          <w:p w14:paraId="42DE6415" w14:textId="2279A0D5" w:rsidR="00016EB4" w:rsidRDefault="00016EB4" w:rsidP="00016EB4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w:r w:rsidRPr="00016EB4">
              <w:rPr>
                <w:rFonts w:ascii="Cambria" w:hAnsi="Cambria" w:cstheme="minorHAnsi"/>
                <w:b/>
              </w:rPr>
              <w:t xml:space="preserve">Česká </w:t>
            </w:r>
            <w:r w:rsidR="006E78B3" w:rsidRPr="00016EB4">
              <w:rPr>
                <w:rFonts w:ascii="Cambria" w:hAnsi="Cambria" w:cstheme="minorHAnsi"/>
                <w:b/>
              </w:rPr>
              <w:t>republika – Úřad</w:t>
            </w:r>
            <w:r w:rsidRPr="00016EB4">
              <w:rPr>
                <w:rFonts w:ascii="Cambria" w:hAnsi="Cambria" w:cstheme="minorHAnsi"/>
                <w:b/>
              </w:rPr>
              <w:t xml:space="preserve"> pro technickou normalizaci, metrologii a státní </w:t>
            </w:r>
            <w:r w:rsidRPr="00016EB4">
              <w:rPr>
                <w:rFonts w:ascii="Cambria" w:hAnsi="Cambria" w:cstheme="minorHAnsi"/>
                <w:b/>
              </w:rPr>
              <w:lastRenderedPageBreak/>
              <w:t>zkušebnictví</w:t>
            </w:r>
          </w:p>
          <w:p w14:paraId="68753D45" w14:textId="7732DA82" w:rsidR="00020BC8" w:rsidRPr="005C668A" w:rsidRDefault="005C668A" w:rsidP="00096E6A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5C668A">
              <w:rPr>
                <w:rFonts w:ascii="Cambria" w:hAnsi="Cambria" w:cstheme="minorHAnsi"/>
              </w:rPr>
              <w:t xml:space="preserve">  </w:t>
            </w:r>
            <w:r w:rsidR="00016EB4" w:rsidRPr="006B5A6A">
              <w:rPr>
                <w:rFonts w:ascii="Cambria" w:hAnsi="Cambria" w:cstheme="minorHAnsi"/>
              </w:rPr>
              <w:t>Mgr. Pokorný Viktor, předsed</w:t>
            </w:r>
            <w:r w:rsidR="00016EB4">
              <w:rPr>
                <w:rFonts w:ascii="Cambria" w:hAnsi="Cambria" w:cstheme="minorHAnsi"/>
              </w:rPr>
              <w:t>a</w:t>
            </w:r>
            <w:r w:rsidR="00016EB4" w:rsidRPr="006B5A6A">
              <w:rPr>
                <w:rFonts w:ascii="Cambria" w:hAnsi="Cambria" w:cstheme="minorHAnsi"/>
              </w:rPr>
              <w:t xml:space="preserve"> úřadu</w:t>
            </w:r>
          </w:p>
        </w:tc>
        <w:tc>
          <w:tcPr>
            <w:tcW w:w="4606" w:type="dxa"/>
          </w:tcPr>
          <w:p w14:paraId="74BC75A0" w14:textId="5448BAE2" w:rsidR="00020BC8" w:rsidRPr="005C668A" w:rsidRDefault="005C668A" w:rsidP="00096E6A">
            <w:pPr>
              <w:spacing w:line="276" w:lineRule="auto"/>
              <w:rPr>
                <w:rFonts w:ascii="Cambria" w:hAnsi="Cambria" w:cstheme="minorHAnsi"/>
              </w:rPr>
            </w:pPr>
            <w:r w:rsidRPr="005C668A">
              <w:rPr>
                <w:rFonts w:ascii="Cambria" w:hAnsi="Cambria" w:cstheme="minorHAnsi"/>
              </w:rPr>
              <w:lastRenderedPageBreak/>
              <w:t>Zhotovitel</w:t>
            </w:r>
            <w:r w:rsidR="00020BC8" w:rsidRPr="005C668A">
              <w:rPr>
                <w:rFonts w:ascii="Cambria" w:hAnsi="Cambria" w:cstheme="minorHAnsi"/>
              </w:rPr>
              <w:t>:</w:t>
            </w:r>
          </w:p>
          <w:p w14:paraId="499A0ECF" w14:textId="77777777" w:rsidR="002C46E2" w:rsidRPr="005C668A" w:rsidRDefault="002C46E2" w:rsidP="00096E6A">
            <w:pPr>
              <w:spacing w:line="276" w:lineRule="auto"/>
              <w:rPr>
                <w:rFonts w:ascii="Cambria" w:hAnsi="Cambria" w:cstheme="minorHAnsi"/>
              </w:rPr>
            </w:pPr>
          </w:p>
          <w:p w14:paraId="029C283C" w14:textId="77777777" w:rsidR="00020BC8" w:rsidRPr="005C668A" w:rsidRDefault="00020BC8" w:rsidP="00096E6A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5C668A">
              <w:rPr>
                <w:rFonts w:ascii="Cambria" w:hAnsi="Cambria" w:cstheme="minorHAnsi"/>
              </w:rPr>
              <w:t>____________________</w:t>
            </w:r>
          </w:p>
          <w:p w14:paraId="5784AE10" w14:textId="32EE067D" w:rsidR="00020BC8" w:rsidRPr="00277DF0" w:rsidRDefault="00277DF0" w:rsidP="00096E6A">
            <w:pPr>
              <w:spacing w:line="276" w:lineRule="auto"/>
              <w:jc w:val="center"/>
              <w:rPr>
                <w:rFonts w:ascii="Cambria" w:hAnsi="Cambria" w:cstheme="minorHAnsi"/>
                <w:b/>
                <w:szCs w:val="22"/>
              </w:rPr>
            </w:pPr>
            <w:r w:rsidRPr="00277DF0">
              <w:rPr>
                <w:rFonts w:ascii="Cambria" w:hAnsi="Cambria" w:cstheme="minorHAnsi"/>
                <w:b/>
                <w:szCs w:val="22"/>
              </w:rPr>
              <w:t xml:space="preserve">e-Business </w:t>
            </w:r>
            <w:proofErr w:type="spellStart"/>
            <w:r w:rsidRPr="00277DF0">
              <w:rPr>
                <w:rFonts w:ascii="Cambria" w:hAnsi="Cambria" w:cstheme="minorHAnsi"/>
                <w:b/>
                <w:szCs w:val="22"/>
              </w:rPr>
              <w:t>Services</w:t>
            </w:r>
            <w:proofErr w:type="spellEnd"/>
            <w:r w:rsidRPr="00277DF0">
              <w:rPr>
                <w:rFonts w:ascii="Cambria" w:hAnsi="Cambria" w:cstheme="minorHAnsi"/>
                <w:b/>
                <w:szCs w:val="22"/>
              </w:rPr>
              <w:t xml:space="preserve"> a.s.</w:t>
            </w:r>
          </w:p>
          <w:p w14:paraId="707BADF8" w14:textId="1CC9A154" w:rsidR="00277DF0" w:rsidRPr="00521689" w:rsidRDefault="00277DF0" w:rsidP="00096E6A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szCs w:val="22"/>
              </w:rPr>
              <w:t xml:space="preserve">Ing. Ladislav Šedivý, předseda </w:t>
            </w:r>
            <w:r>
              <w:rPr>
                <w:rFonts w:ascii="Cambria" w:hAnsi="Cambria" w:cstheme="minorHAnsi"/>
                <w:szCs w:val="22"/>
              </w:rPr>
              <w:lastRenderedPageBreak/>
              <w:t>představenstva</w:t>
            </w:r>
          </w:p>
          <w:p w14:paraId="18167042" w14:textId="77777777" w:rsidR="00020BC8" w:rsidRPr="00521689" w:rsidRDefault="00020BC8" w:rsidP="00096E6A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  <w:p w14:paraId="2FDD62A7" w14:textId="77777777" w:rsidR="00020BC8" w:rsidRPr="00521689" w:rsidRDefault="00020BC8" w:rsidP="00096E6A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</w:tc>
      </w:tr>
    </w:tbl>
    <w:p w14:paraId="2723FA79" w14:textId="53CDE4A6" w:rsidR="00B07736" w:rsidRPr="00521689" w:rsidRDefault="00B07736">
      <w:pPr>
        <w:rPr>
          <w:rFonts w:ascii="Cambria" w:hAnsi="Cambria"/>
        </w:rPr>
      </w:pPr>
    </w:p>
    <w:sectPr w:rsidR="00B07736" w:rsidRPr="00521689" w:rsidSect="00096E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6BFA6" w14:textId="77777777" w:rsidR="00A01F7A" w:rsidRDefault="00A01F7A" w:rsidP="00E25414">
      <w:r>
        <w:separator/>
      </w:r>
    </w:p>
  </w:endnote>
  <w:endnote w:type="continuationSeparator" w:id="0">
    <w:p w14:paraId="383FB262" w14:textId="77777777" w:rsidR="00A01F7A" w:rsidRDefault="00A01F7A" w:rsidP="00E25414">
      <w:r>
        <w:continuationSeparator/>
      </w:r>
    </w:p>
  </w:endnote>
  <w:endnote w:type="continuationNotice" w:id="1">
    <w:p w14:paraId="08FE066F" w14:textId="77777777" w:rsidR="00A01F7A" w:rsidRDefault="00A01F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4779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DB9475" w14:textId="249F4A02" w:rsidR="006C6608" w:rsidRDefault="006C6608">
            <w:pPr>
              <w:pStyle w:val="Zpat"/>
              <w:jc w:val="right"/>
            </w:pPr>
            <w:r w:rsidRPr="006C6608">
              <w:rPr>
                <w:rFonts w:ascii="Cambria" w:hAnsi="Cambria"/>
                <w:sz w:val="20"/>
                <w:szCs w:val="20"/>
              </w:rPr>
              <w:t xml:space="preserve">Stránka </w:t>
            </w:r>
            <w:r w:rsidRPr="006C6608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6C6608">
              <w:rPr>
                <w:rFonts w:ascii="Cambria" w:hAnsi="Cambria"/>
                <w:sz w:val="20"/>
                <w:szCs w:val="20"/>
              </w:rPr>
              <w:instrText>PAGE</w:instrText>
            </w:r>
            <w:r w:rsidRPr="006C6608"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020197">
              <w:rPr>
                <w:rFonts w:ascii="Cambria" w:hAnsi="Cambria"/>
                <w:noProof/>
                <w:sz w:val="20"/>
                <w:szCs w:val="20"/>
              </w:rPr>
              <w:t>12</w:t>
            </w:r>
            <w:r w:rsidRPr="006C6608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6C6608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6C6608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6C6608">
              <w:rPr>
                <w:rFonts w:ascii="Cambria" w:hAnsi="Cambria"/>
                <w:sz w:val="20"/>
                <w:szCs w:val="20"/>
              </w:rPr>
              <w:instrText>NUMPAGES</w:instrText>
            </w:r>
            <w:r w:rsidRPr="006C6608"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020197">
              <w:rPr>
                <w:rFonts w:ascii="Cambria" w:hAnsi="Cambria"/>
                <w:noProof/>
                <w:sz w:val="20"/>
                <w:szCs w:val="20"/>
              </w:rPr>
              <w:t>12</w:t>
            </w:r>
            <w:r w:rsidRPr="006C6608">
              <w:rPr>
                <w:rFonts w:ascii="Cambria" w:hAnsi="Cambria"/>
                <w:sz w:val="20"/>
                <w:szCs w:val="20"/>
              </w:rPr>
              <w:fldChar w:fldCharType="end"/>
            </w:r>
          </w:p>
        </w:sdtContent>
      </w:sdt>
    </w:sdtContent>
  </w:sdt>
  <w:p w14:paraId="0600579D" w14:textId="77777777" w:rsidR="006C6608" w:rsidRDefault="006C66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3DF46" w14:textId="77777777" w:rsidR="00A01F7A" w:rsidRDefault="00A01F7A" w:rsidP="00E25414">
      <w:r>
        <w:separator/>
      </w:r>
    </w:p>
  </w:footnote>
  <w:footnote w:type="continuationSeparator" w:id="0">
    <w:p w14:paraId="7A4B592F" w14:textId="77777777" w:rsidR="00A01F7A" w:rsidRDefault="00A01F7A" w:rsidP="00E25414">
      <w:r>
        <w:continuationSeparator/>
      </w:r>
    </w:p>
  </w:footnote>
  <w:footnote w:type="continuationNotice" w:id="1">
    <w:p w14:paraId="7624A974" w14:textId="77777777" w:rsidR="00A01F7A" w:rsidRDefault="00A01F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CCA"/>
    <w:multiLevelType w:val="multilevel"/>
    <w:tmpl w:val="C51423E4"/>
    <w:name w:val="NIELSEN smlouvy3222222"/>
    <w:numStyleLink w:val="NIELSENsmlouva"/>
  </w:abstractNum>
  <w:abstractNum w:abstractNumId="1">
    <w:nsid w:val="07464B8E"/>
    <w:multiLevelType w:val="multilevel"/>
    <w:tmpl w:val="33C8C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0650691"/>
    <w:multiLevelType w:val="multilevel"/>
    <w:tmpl w:val="059C8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3DD6333"/>
    <w:multiLevelType w:val="hybridMultilevel"/>
    <w:tmpl w:val="B6E88746"/>
    <w:lvl w:ilvl="0" w:tplc="5D064A8E">
      <w:start w:val="1"/>
      <w:numFmt w:val="bullet"/>
      <w:pStyle w:val="StylBuletVlevo063cm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E8C5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FA4E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87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B494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9851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CA05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AA72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FC1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4379EE"/>
    <w:multiLevelType w:val="multilevel"/>
    <w:tmpl w:val="B782AD4C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D771B37"/>
    <w:multiLevelType w:val="hybridMultilevel"/>
    <w:tmpl w:val="F676C64A"/>
    <w:lvl w:ilvl="0" w:tplc="DB4C830C">
      <w:start w:val="2"/>
      <w:numFmt w:val="bullet"/>
      <w:lvlText w:val="-"/>
      <w:lvlJc w:val="left"/>
      <w:pPr>
        <w:ind w:left="1584" w:hanging="360"/>
      </w:pPr>
      <w:rPr>
        <w:rFonts w:ascii="Cambria" w:eastAsia="Times New Roman" w:hAnsi="Cambria" w:cstheme="minorHAnsi" w:hint="default"/>
      </w:rPr>
    </w:lvl>
    <w:lvl w:ilvl="1" w:tplc="0405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b w:val="0"/>
          <w:bCs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  <w:szCs w:val="22"/>
        </w:rPr>
      </w:lvl>
    </w:lvlOverride>
  </w:num>
  <w:num w:numId="3">
    <w:abstractNumId w:val="4"/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2"/>
        </w:rPr>
      </w:lvl>
    </w:lvlOverride>
  </w:num>
  <w:num w:numId="5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b w:val="0"/>
          <w:bCs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2"/>
        </w:rPr>
      </w:lvl>
    </w:lvlOverride>
  </w:num>
  <w:num w:numId="6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</w:rPr>
      </w:lvl>
    </w:lvlOverride>
  </w:num>
  <w:num w:numId="7">
    <w:abstractNumId w:val="5"/>
  </w:num>
  <w:num w:numId="8">
    <w:abstractNumId w:val="6"/>
  </w:num>
  <w:num w:numId="9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  <w:szCs w:val="24"/>
        </w:rPr>
      </w:lvl>
    </w:lvlOverride>
  </w:num>
  <w:num w:numId="10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Futura" w:hAnsi="Futura" w:cs="Tahoma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Futura" w:hAnsi="Futura" w:cs="Arial" w:hint="default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2"/>
        </w:rPr>
      </w:lvl>
    </w:lvlOverride>
  </w:num>
  <w:num w:numId="11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1"/>
          <w:szCs w:val="21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1"/>
          <w:szCs w:val="21"/>
        </w:rPr>
      </w:lvl>
    </w:lvlOverride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C8"/>
    <w:rsid w:val="000043B4"/>
    <w:rsid w:val="00013287"/>
    <w:rsid w:val="00016EB4"/>
    <w:rsid w:val="00017244"/>
    <w:rsid w:val="000173C0"/>
    <w:rsid w:val="00020197"/>
    <w:rsid w:val="00020BC8"/>
    <w:rsid w:val="00024C05"/>
    <w:rsid w:val="00030A3D"/>
    <w:rsid w:val="00030E04"/>
    <w:rsid w:val="0003487A"/>
    <w:rsid w:val="0004187C"/>
    <w:rsid w:val="000445E9"/>
    <w:rsid w:val="00046AD7"/>
    <w:rsid w:val="000514D0"/>
    <w:rsid w:val="00053687"/>
    <w:rsid w:val="000565F5"/>
    <w:rsid w:val="00060963"/>
    <w:rsid w:val="00062C45"/>
    <w:rsid w:val="0007672C"/>
    <w:rsid w:val="0008489D"/>
    <w:rsid w:val="000873D2"/>
    <w:rsid w:val="00092BCD"/>
    <w:rsid w:val="00093D1B"/>
    <w:rsid w:val="00096E6A"/>
    <w:rsid w:val="0009768E"/>
    <w:rsid w:val="000A18CE"/>
    <w:rsid w:val="000A2116"/>
    <w:rsid w:val="000A2FCB"/>
    <w:rsid w:val="000A59C6"/>
    <w:rsid w:val="000B1235"/>
    <w:rsid w:val="000B126D"/>
    <w:rsid w:val="000B443D"/>
    <w:rsid w:val="000B730C"/>
    <w:rsid w:val="000B73D5"/>
    <w:rsid w:val="000C0031"/>
    <w:rsid w:val="000D6194"/>
    <w:rsid w:val="000D619C"/>
    <w:rsid w:val="000E0725"/>
    <w:rsid w:val="000E4DA0"/>
    <w:rsid w:val="000F5B66"/>
    <w:rsid w:val="000F7133"/>
    <w:rsid w:val="000F78BD"/>
    <w:rsid w:val="001121EC"/>
    <w:rsid w:val="00116C46"/>
    <w:rsid w:val="001349FE"/>
    <w:rsid w:val="00144665"/>
    <w:rsid w:val="00144B21"/>
    <w:rsid w:val="001564C0"/>
    <w:rsid w:val="00157614"/>
    <w:rsid w:val="00157E62"/>
    <w:rsid w:val="00165822"/>
    <w:rsid w:val="00166D0C"/>
    <w:rsid w:val="001846EA"/>
    <w:rsid w:val="0018645F"/>
    <w:rsid w:val="00195950"/>
    <w:rsid w:val="00197504"/>
    <w:rsid w:val="001A07BE"/>
    <w:rsid w:val="001A7AF8"/>
    <w:rsid w:val="001B007D"/>
    <w:rsid w:val="001B0269"/>
    <w:rsid w:val="001B292F"/>
    <w:rsid w:val="001B7F88"/>
    <w:rsid w:val="001C1073"/>
    <w:rsid w:val="001C6B87"/>
    <w:rsid w:val="001D7D11"/>
    <w:rsid w:val="001E0999"/>
    <w:rsid w:val="001F1E18"/>
    <w:rsid w:val="001F29BE"/>
    <w:rsid w:val="001F4988"/>
    <w:rsid w:val="00201B19"/>
    <w:rsid w:val="00202352"/>
    <w:rsid w:val="002055BF"/>
    <w:rsid w:val="0020613E"/>
    <w:rsid w:val="00212119"/>
    <w:rsid w:val="0021723F"/>
    <w:rsid w:val="002207C6"/>
    <w:rsid w:val="0022250C"/>
    <w:rsid w:val="00222F19"/>
    <w:rsid w:val="002305BF"/>
    <w:rsid w:val="002337C3"/>
    <w:rsid w:val="00240C7A"/>
    <w:rsid w:val="0024694D"/>
    <w:rsid w:val="0025162D"/>
    <w:rsid w:val="002522CD"/>
    <w:rsid w:val="002527A8"/>
    <w:rsid w:val="0026423F"/>
    <w:rsid w:val="00264746"/>
    <w:rsid w:val="00267447"/>
    <w:rsid w:val="00272770"/>
    <w:rsid w:val="00274626"/>
    <w:rsid w:val="00275776"/>
    <w:rsid w:val="00277DF0"/>
    <w:rsid w:val="0028160F"/>
    <w:rsid w:val="002823EF"/>
    <w:rsid w:val="0028588B"/>
    <w:rsid w:val="00285F3C"/>
    <w:rsid w:val="00291568"/>
    <w:rsid w:val="00297443"/>
    <w:rsid w:val="002A0116"/>
    <w:rsid w:val="002B12DB"/>
    <w:rsid w:val="002B4F27"/>
    <w:rsid w:val="002C46E2"/>
    <w:rsid w:val="002D0FC4"/>
    <w:rsid w:val="002D7BD5"/>
    <w:rsid w:val="002E052E"/>
    <w:rsid w:val="002E3632"/>
    <w:rsid w:val="002E4737"/>
    <w:rsid w:val="002E5153"/>
    <w:rsid w:val="002E6AB6"/>
    <w:rsid w:val="002E77CE"/>
    <w:rsid w:val="002F4434"/>
    <w:rsid w:val="002F4730"/>
    <w:rsid w:val="00302C71"/>
    <w:rsid w:val="00302DCB"/>
    <w:rsid w:val="00303D6E"/>
    <w:rsid w:val="00305455"/>
    <w:rsid w:val="00311FA2"/>
    <w:rsid w:val="00313409"/>
    <w:rsid w:val="003153AE"/>
    <w:rsid w:val="00322899"/>
    <w:rsid w:val="003229FD"/>
    <w:rsid w:val="00322BFA"/>
    <w:rsid w:val="003233FE"/>
    <w:rsid w:val="00331DF4"/>
    <w:rsid w:val="0033248B"/>
    <w:rsid w:val="00342F31"/>
    <w:rsid w:val="00347496"/>
    <w:rsid w:val="00347595"/>
    <w:rsid w:val="003559C4"/>
    <w:rsid w:val="003568F8"/>
    <w:rsid w:val="0036064F"/>
    <w:rsid w:val="0036092B"/>
    <w:rsid w:val="00374D84"/>
    <w:rsid w:val="003A79C0"/>
    <w:rsid w:val="003B2D3B"/>
    <w:rsid w:val="003B3A04"/>
    <w:rsid w:val="003C2B5E"/>
    <w:rsid w:val="003C4564"/>
    <w:rsid w:val="003C4EB1"/>
    <w:rsid w:val="003D0B9F"/>
    <w:rsid w:val="003D1DA0"/>
    <w:rsid w:val="003D3153"/>
    <w:rsid w:val="003D37C9"/>
    <w:rsid w:val="003D75B5"/>
    <w:rsid w:val="003E02C7"/>
    <w:rsid w:val="003E2F68"/>
    <w:rsid w:val="003E5494"/>
    <w:rsid w:val="003F220F"/>
    <w:rsid w:val="003F73BB"/>
    <w:rsid w:val="00403561"/>
    <w:rsid w:val="004046F4"/>
    <w:rsid w:val="004060B1"/>
    <w:rsid w:val="00413AF4"/>
    <w:rsid w:val="0041404D"/>
    <w:rsid w:val="00416AC1"/>
    <w:rsid w:val="00420D55"/>
    <w:rsid w:val="00422410"/>
    <w:rsid w:val="00422769"/>
    <w:rsid w:val="00422E1F"/>
    <w:rsid w:val="0042756F"/>
    <w:rsid w:val="0043119C"/>
    <w:rsid w:val="00437423"/>
    <w:rsid w:val="0043779F"/>
    <w:rsid w:val="00445A85"/>
    <w:rsid w:val="00461595"/>
    <w:rsid w:val="00462E12"/>
    <w:rsid w:val="004664B5"/>
    <w:rsid w:val="00476F64"/>
    <w:rsid w:val="004A13CE"/>
    <w:rsid w:val="004A1744"/>
    <w:rsid w:val="004A4B15"/>
    <w:rsid w:val="004A557C"/>
    <w:rsid w:val="004C0F90"/>
    <w:rsid w:val="004C1899"/>
    <w:rsid w:val="004D04E6"/>
    <w:rsid w:val="004D68B6"/>
    <w:rsid w:val="004E5A28"/>
    <w:rsid w:val="004F4EEA"/>
    <w:rsid w:val="004F56D8"/>
    <w:rsid w:val="005003F1"/>
    <w:rsid w:val="00501419"/>
    <w:rsid w:val="0050232B"/>
    <w:rsid w:val="005035C5"/>
    <w:rsid w:val="005121BF"/>
    <w:rsid w:val="005123BA"/>
    <w:rsid w:val="00521689"/>
    <w:rsid w:val="005321BB"/>
    <w:rsid w:val="00540186"/>
    <w:rsid w:val="00542EDC"/>
    <w:rsid w:val="00546E6E"/>
    <w:rsid w:val="00550281"/>
    <w:rsid w:val="0056173D"/>
    <w:rsid w:val="00563D52"/>
    <w:rsid w:val="0056563A"/>
    <w:rsid w:val="00567C7C"/>
    <w:rsid w:val="0057020C"/>
    <w:rsid w:val="005707FB"/>
    <w:rsid w:val="005776CB"/>
    <w:rsid w:val="00581D48"/>
    <w:rsid w:val="00583922"/>
    <w:rsid w:val="0058494D"/>
    <w:rsid w:val="00590B26"/>
    <w:rsid w:val="005A1010"/>
    <w:rsid w:val="005A71BE"/>
    <w:rsid w:val="005B4605"/>
    <w:rsid w:val="005B70F0"/>
    <w:rsid w:val="005B70F4"/>
    <w:rsid w:val="005B749E"/>
    <w:rsid w:val="005B7C4A"/>
    <w:rsid w:val="005C31E6"/>
    <w:rsid w:val="005C5C6E"/>
    <w:rsid w:val="005C668A"/>
    <w:rsid w:val="005C7E76"/>
    <w:rsid w:val="005D18EF"/>
    <w:rsid w:val="005D4637"/>
    <w:rsid w:val="005D478C"/>
    <w:rsid w:val="005D5B51"/>
    <w:rsid w:val="005D63FE"/>
    <w:rsid w:val="005D7AD3"/>
    <w:rsid w:val="005E3593"/>
    <w:rsid w:val="005E405E"/>
    <w:rsid w:val="005F7FCE"/>
    <w:rsid w:val="00603B07"/>
    <w:rsid w:val="00604FC0"/>
    <w:rsid w:val="00615846"/>
    <w:rsid w:val="0061783C"/>
    <w:rsid w:val="006270AA"/>
    <w:rsid w:val="00630321"/>
    <w:rsid w:val="0063177D"/>
    <w:rsid w:val="006341F6"/>
    <w:rsid w:val="0063444F"/>
    <w:rsid w:val="006414BC"/>
    <w:rsid w:val="00647111"/>
    <w:rsid w:val="006505A3"/>
    <w:rsid w:val="00652DAD"/>
    <w:rsid w:val="00654227"/>
    <w:rsid w:val="00661289"/>
    <w:rsid w:val="0068184C"/>
    <w:rsid w:val="00685938"/>
    <w:rsid w:val="006A2948"/>
    <w:rsid w:val="006A3D3D"/>
    <w:rsid w:val="006A45D4"/>
    <w:rsid w:val="006B0A8F"/>
    <w:rsid w:val="006B5A6A"/>
    <w:rsid w:val="006B7FB1"/>
    <w:rsid w:val="006C2B4E"/>
    <w:rsid w:val="006C5A04"/>
    <w:rsid w:val="006C6608"/>
    <w:rsid w:val="006D0B55"/>
    <w:rsid w:val="006D11B1"/>
    <w:rsid w:val="006D7F05"/>
    <w:rsid w:val="006E039B"/>
    <w:rsid w:val="006E0567"/>
    <w:rsid w:val="006E21F3"/>
    <w:rsid w:val="006E3A12"/>
    <w:rsid w:val="006E5B10"/>
    <w:rsid w:val="006E78B3"/>
    <w:rsid w:val="0071010D"/>
    <w:rsid w:val="00710EED"/>
    <w:rsid w:val="00712675"/>
    <w:rsid w:val="0071583C"/>
    <w:rsid w:val="007332D3"/>
    <w:rsid w:val="00740C75"/>
    <w:rsid w:val="00751B33"/>
    <w:rsid w:val="00755A3A"/>
    <w:rsid w:val="00770EB6"/>
    <w:rsid w:val="007829C6"/>
    <w:rsid w:val="00783B17"/>
    <w:rsid w:val="00783E91"/>
    <w:rsid w:val="00791F5F"/>
    <w:rsid w:val="00792A30"/>
    <w:rsid w:val="00796058"/>
    <w:rsid w:val="007A1C94"/>
    <w:rsid w:val="007A1CF6"/>
    <w:rsid w:val="007A2FD1"/>
    <w:rsid w:val="007B3BD2"/>
    <w:rsid w:val="007B47A6"/>
    <w:rsid w:val="007B6449"/>
    <w:rsid w:val="007B6FA3"/>
    <w:rsid w:val="007B7C01"/>
    <w:rsid w:val="007C412A"/>
    <w:rsid w:val="007C4581"/>
    <w:rsid w:val="007C5AF7"/>
    <w:rsid w:val="007D0DDB"/>
    <w:rsid w:val="007D3BD5"/>
    <w:rsid w:val="007D5C4D"/>
    <w:rsid w:val="007E2B4A"/>
    <w:rsid w:val="007E58D9"/>
    <w:rsid w:val="007E5A2A"/>
    <w:rsid w:val="007E7EA3"/>
    <w:rsid w:val="007F011F"/>
    <w:rsid w:val="007F2A23"/>
    <w:rsid w:val="008060E2"/>
    <w:rsid w:val="00811CEC"/>
    <w:rsid w:val="00814135"/>
    <w:rsid w:val="00816A09"/>
    <w:rsid w:val="008217EA"/>
    <w:rsid w:val="00823387"/>
    <w:rsid w:val="0083329E"/>
    <w:rsid w:val="00836EF5"/>
    <w:rsid w:val="0085292F"/>
    <w:rsid w:val="008576A9"/>
    <w:rsid w:val="008723D8"/>
    <w:rsid w:val="008767F1"/>
    <w:rsid w:val="00882043"/>
    <w:rsid w:val="008832C3"/>
    <w:rsid w:val="008859B8"/>
    <w:rsid w:val="008903A3"/>
    <w:rsid w:val="008A0712"/>
    <w:rsid w:val="008A5B94"/>
    <w:rsid w:val="008B207F"/>
    <w:rsid w:val="008B49B6"/>
    <w:rsid w:val="008C2C3E"/>
    <w:rsid w:val="008C5769"/>
    <w:rsid w:val="008D399D"/>
    <w:rsid w:val="008D5AAE"/>
    <w:rsid w:val="008E42E7"/>
    <w:rsid w:val="008E4FA6"/>
    <w:rsid w:val="008E56FC"/>
    <w:rsid w:val="008E6B15"/>
    <w:rsid w:val="008F280C"/>
    <w:rsid w:val="008F3335"/>
    <w:rsid w:val="008F3B4F"/>
    <w:rsid w:val="008F448E"/>
    <w:rsid w:val="008F7F5A"/>
    <w:rsid w:val="00904A2F"/>
    <w:rsid w:val="00906ACE"/>
    <w:rsid w:val="009107EA"/>
    <w:rsid w:val="009139C9"/>
    <w:rsid w:val="00921A7D"/>
    <w:rsid w:val="009223A1"/>
    <w:rsid w:val="0092600C"/>
    <w:rsid w:val="00930CEE"/>
    <w:rsid w:val="009314B7"/>
    <w:rsid w:val="009337FC"/>
    <w:rsid w:val="00937B58"/>
    <w:rsid w:val="00941425"/>
    <w:rsid w:val="009430BB"/>
    <w:rsid w:val="00943F82"/>
    <w:rsid w:val="00956F9B"/>
    <w:rsid w:val="00957E53"/>
    <w:rsid w:val="00960463"/>
    <w:rsid w:val="00966365"/>
    <w:rsid w:val="009711C6"/>
    <w:rsid w:val="00972065"/>
    <w:rsid w:val="00973458"/>
    <w:rsid w:val="00977026"/>
    <w:rsid w:val="009820FB"/>
    <w:rsid w:val="00984561"/>
    <w:rsid w:val="0098464B"/>
    <w:rsid w:val="009851BC"/>
    <w:rsid w:val="00985897"/>
    <w:rsid w:val="00990FF7"/>
    <w:rsid w:val="00993B97"/>
    <w:rsid w:val="00994901"/>
    <w:rsid w:val="009949B1"/>
    <w:rsid w:val="009A2863"/>
    <w:rsid w:val="009B3D51"/>
    <w:rsid w:val="009B7EF7"/>
    <w:rsid w:val="009C43D4"/>
    <w:rsid w:val="009C68BA"/>
    <w:rsid w:val="009C7146"/>
    <w:rsid w:val="009D4C05"/>
    <w:rsid w:val="009D7F7F"/>
    <w:rsid w:val="009E0CFB"/>
    <w:rsid w:val="009E4081"/>
    <w:rsid w:val="009E7491"/>
    <w:rsid w:val="009F2068"/>
    <w:rsid w:val="009F70F1"/>
    <w:rsid w:val="009F7DFA"/>
    <w:rsid w:val="00A01F7A"/>
    <w:rsid w:val="00A144B9"/>
    <w:rsid w:val="00A219E8"/>
    <w:rsid w:val="00A22776"/>
    <w:rsid w:val="00A235FB"/>
    <w:rsid w:val="00A37989"/>
    <w:rsid w:val="00A37B8E"/>
    <w:rsid w:val="00A41299"/>
    <w:rsid w:val="00A419EC"/>
    <w:rsid w:val="00A42B89"/>
    <w:rsid w:val="00A46794"/>
    <w:rsid w:val="00A51D75"/>
    <w:rsid w:val="00A5236E"/>
    <w:rsid w:val="00A52E14"/>
    <w:rsid w:val="00A6034F"/>
    <w:rsid w:val="00A778B7"/>
    <w:rsid w:val="00A81608"/>
    <w:rsid w:val="00A8581D"/>
    <w:rsid w:val="00A87E51"/>
    <w:rsid w:val="00A940DC"/>
    <w:rsid w:val="00A9767E"/>
    <w:rsid w:val="00AA3D3A"/>
    <w:rsid w:val="00AA6360"/>
    <w:rsid w:val="00AA6D39"/>
    <w:rsid w:val="00AB1092"/>
    <w:rsid w:val="00AB2B7A"/>
    <w:rsid w:val="00AB7014"/>
    <w:rsid w:val="00AC3368"/>
    <w:rsid w:val="00AC3E8F"/>
    <w:rsid w:val="00AC614C"/>
    <w:rsid w:val="00AD13F4"/>
    <w:rsid w:val="00AD2A5D"/>
    <w:rsid w:val="00AD4933"/>
    <w:rsid w:val="00AD6EB2"/>
    <w:rsid w:val="00AE17B5"/>
    <w:rsid w:val="00AE3BE5"/>
    <w:rsid w:val="00AE3CF1"/>
    <w:rsid w:val="00AE43C5"/>
    <w:rsid w:val="00AE59DF"/>
    <w:rsid w:val="00AF2CB1"/>
    <w:rsid w:val="00AF465F"/>
    <w:rsid w:val="00B00567"/>
    <w:rsid w:val="00B0186E"/>
    <w:rsid w:val="00B01BB8"/>
    <w:rsid w:val="00B07736"/>
    <w:rsid w:val="00B117C1"/>
    <w:rsid w:val="00B1252B"/>
    <w:rsid w:val="00B14063"/>
    <w:rsid w:val="00B30201"/>
    <w:rsid w:val="00B33AE7"/>
    <w:rsid w:val="00B4539B"/>
    <w:rsid w:val="00B50CB4"/>
    <w:rsid w:val="00B514D2"/>
    <w:rsid w:val="00B5566E"/>
    <w:rsid w:val="00B57476"/>
    <w:rsid w:val="00B57C4F"/>
    <w:rsid w:val="00B659C2"/>
    <w:rsid w:val="00B77822"/>
    <w:rsid w:val="00B926A2"/>
    <w:rsid w:val="00BA7BBD"/>
    <w:rsid w:val="00BB022A"/>
    <w:rsid w:val="00BB74B3"/>
    <w:rsid w:val="00BC0EDB"/>
    <w:rsid w:val="00BD3307"/>
    <w:rsid w:val="00BD53ED"/>
    <w:rsid w:val="00BD5582"/>
    <w:rsid w:val="00BD637E"/>
    <w:rsid w:val="00BD6BF3"/>
    <w:rsid w:val="00BE2464"/>
    <w:rsid w:val="00BE695F"/>
    <w:rsid w:val="00BF577C"/>
    <w:rsid w:val="00C01CF1"/>
    <w:rsid w:val="00C04D4A"/>
    <w:rsid w:val="00C153FD"/>
    <w:rsid w:val="00C23F29"/>
    <w:rsid w:val="00C3527E"/>
    <w:rsid w:val="00C35C50"/>
    <w:rsid w:val="00C37196"/>
    <w:rsid w:val="00C434F0"/>
    <w:rsid w:val="00C44CE1"/>
    <w:rsid w:val="00C46648"/>
    <w:rsid w:val="00C504F8"/>
    <w:rsid w:val="00C70858"/>
    <w:rsid w:val="00C71369"/>
    <w:rsid w:val="00C81694"/>
    <w:rsid w:val="00C847BD"/>
    <w:rsid w:val="00C87395"/>
    <w:rsid w:val="00C90225"/>
    <w:rsid w:val="00C913C1"/>
    <w:rsid w:val="00C9503F"/>
    <w:rsid w:val="00CA2646"/>
    <w:rsid w:val="00CA4A62"/>
    <w:rsid w:val="00CA5AD7"/>
    <w:rsid w:val="00CA7085"/>
    <w:rsid w:val="00CB1BF6"/>
    <w:rsid w:val="00CB5F2C"/>
    <w:rsid w:val="00CC68E9"/>
    <w:rsid w:val="00CE1203"/>
    <w:rsid w:val="00CF2539"/>
    <w:rsid w:val="00CF2856"/>
    <w:rsid w:val="00CF350C"/>
    <w:rsid w:val="00D054D1"/>
    <w:rsid w:val="00D06371"/>
    <w:rsid w:val="00D17DE1"/>
    <w:rsid w:val="00D22B5E"/>
    <w:rsid w:val="00D33076"/>
    <w:rsid w:val="00D40E3A"/>
    <w:rsid w:val="00D41813"/>
    <w:rsid w:val="00D422B3"/>
    <w:rsid w:val="00D4316C"/>
    <w:rsid w:val="00D43B01"/>
    <w:rsid w:val="00D47C9B"/>
    <w:rsid w:val="00D507DA"/>
    <w:rsid w:val="00D51BD6"/>
    <w:rsid w:val="00D5272C"/>
    <w:rsid w:val="00D53483"/>
    <w:rsid w:val="00D57EAE"/>
    <w:rsid w:val="00D61D1B"/>
    <w:rsid w:val="00D628E7"/>
    <w:rsid w:val="00D72177"/>
    <w:rsid w:val="00D73B6C"/>
    <w:rsid w:val="00D73EDF"/>
    <w:rsid w:val="00D752CE"/>
    <w:rsid w:val="00D76F72"/>
    <w:rsid w:val="00D836ED"/>
    <w:rsid w:val="00D83B8D"/>
    <w:rsid w:val="00D85B58"/>
    <w:rsid w:val="00D875B3"/>
    <w:rsid w:val="00D9011F"/>
    <w:rsid w:val="00D91312"/>
    <w:rsid w:val="00DA4963"/>
    <w:rsid w:val="00DB3805"/>
    <w:rsid w:val="00DB7C13"/>
    <w:rsid w:val="00DC3A26"/>
    <w:rsid w:val="00DC6FBC"/>
    <w:rsid w:val="00DD7E3B"/>
    <w:rsid w:val="00DF0549"/>
    <w:rsid w:val="00DF47E6"/>
    <w:rsid w:val="00E04351"/>
    <w:rsid w:val="00E05B17"/>
    <w:rsid w:val="00E12C91"/>
    <w:rsid w:val="00E13745"/>
    <w:rsid w:val="00E141D3"/>
    <w:rsid w:val="00E20549"/>
    <w:rsid w:val="00E2107B"/>
    <w:rsid w:val="00E21139"/>
    <w:rsid w:val="00E25414"/>
    <w:rsid w:val="00E264C9"/>
    <w:rsid w:val="00E3563B"/>
    <w:rsid w:val="00E37C6D"/>
    <w:rsid w:val="00E420A1"/>
    <w:rsid w:val="00E4213F"/>
    <w:rsid w:val="00E4340A"/>
    <w:rsid w:val="00E43E13"/>
    <w:rsid w:val="00E44B61"/>
    <w:rsid w:val="00E51BA5"/>
    <w:rsid w:val="00E60CA9"/>
    <w:rsid w:val="00E62E11"/>
    <w:rsid w:val="00E71880"/>
    <w:rsid w:val="00E75264"/>
    <w:rsid w:val="00E7641F"/>
    <w:rsid w:val="00E838DF"/>
    <w:rsid w:val="00E85D47"/>
    <w:rsid w:val="00E905F5"/>
    <w:rsid w:val="00E9379C"/>
    <w:rsid w:val="00E95EA7"/>
    <w:rsid w:val="00EA02CE"/>
    <w:rsid w:val="00EA1558"/>
    <w:rsid w:val="00EA168F"/>
    <w:rsid w:val="00EA4B5A"/>
    <w:rsid w:val="00EB3188"/>
    <w:rsid w:val="00EB3317"/>
    <w:rsid w:val="00EC032B"/>
    <w:rsid w:val="00EC34C3"/>
    <w:rsid w:val="00EC3E56"/>
    <w:rsid w:val="00EC6047"/>
    <w:rsid w:val="00EC6C9F"/>
    <w:rsid w:val="00EC747C"/>
    <w:rsid w:val="00ED0767"/>
    <w:rsid w:val="00ED2B52"/>
    <w:rsid w:val="00EE1548"/>
    <w:rsid w:val="00EE2623"/>
    <w:rsid w:val="00EE2C44"/>
    <w:rsid w:val="00EE2DEB"/>
    <w:rsid w:val="00EE77F4"/>
    <w:rsid w:val="00F07900"/>
    <w:rsid w:val="00F170F2"/>
    <w:rsid w:val="00F227FE"/>
    <w:rsid w:val="00F25B83"/>
    <w:rsid w:val="00F3055E"/>
    <w:rsid w:val="00F30A2A"/>
    <w:rsid w:val="00F31436"/>
    <w:rsid w:val="00F320A2"/>
    <w:rsid w:val="00F476A0"/>
    <w:rsid w:val="00F5642B"/>
    <w:rsid w:val="00F632BB"/>
    <w:rsid w:val="00F6442D"/>
    <w:rsid w:val="00F65759"/>
    <w:rsid w:val="00F66F63"/>
    <w:rsid w:val="00F7249F"/>
    <w:rsid w:val="00F76DD8"/>
    <w:rsid w:val="00F8649F"/>
    <w:rsid w:val="00F86CF9"/>
    <w:rsid w:val="00F91E57"/>
    <w:rsid w:val="00F9224B"/>
    <w:rsid w:val="00F9346C"/>
    <w:rsid w:val="00FA64FD"/>
    <w:rsid w:val="00FC3A8E"/>
    <w:rsid w:val="00FC5ACF"/>
    <w:rsid w:val="00FC7D14"/>
    <w:rsid w:val="00FD0F35"/>
    <w:rsid w:val="00FD25BE"/>
    <w:rsid w:val="00FD5EE4"/>
    <w:rsid w:val="00FD62DF"/>
    <w:rsid w:val="00FD7A6B"/>
    <w:rsid w:val="00FE1CC4"/>
    <w:rsid w:val="00FE2CD7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68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2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aliases w:val="Odstavec se seznamem11"/>
    <w:basedOn w:val="Normln"/>
    <w:link w:val="OdstavecseseznamemChar"/>
    <w:uiPriority w:val="34"/>
    <w:qFormat/>
    <w:rsid w:val="00020BC8"/>
    <w:pPr>
      <w:ind w:left="708"/>
    </w:pPr>
  </w:style>
  <w:style w:type="numbering" w:customStyle="1" w:styleId="NIELSENsmlouva">
    <w:name w:val="NIELSEN smlouva"/>
    <w:rsid w:val="00020BC8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BuletVlevo063cm">
    <w:name w:val="Styl Bulet + Vlevo:  063 cm"/>
    <w:basedOn w:val="Normln"/>
    <w:autoRedefine/>
    <w:uiPriority w:val="99"/>
    <w:rsid w:val="00BD53ED"/>
    <w:pPr>
      <w:numPr>
        <w:numId w:val="3"/>
      </w:numPr>
      <w:tabs>
        <w:tab w:val="clear" w:pos="720"/>
        <w:tab w:val="num" w:pos="643"/>
      </w:tabs>
      <w:ind w:left="540"/>
      <w:jc w:val="both"/>
    </w:pPr>
    <w:rPr>
      <w:rFonts w:ascii="Arial Narrow" w:hAnsi="Arial Narrow"/>
      <w:sz w:val="22"/>
    </w:rPr>
  </w:style>
  <w:style w:type="paragraph" w:customStyle="1" w:styleId="Default">
    <w:name w:val="Default"/>
    <w:rsid w:val="00C35C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25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50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E40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40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40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0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08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normy">
    <w:name w:val="Text normy"/>
    <w:link w:val="TextnormyChar1"/>
    <w:rsid w:val="002E3632"/>
    <w:pPr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TextnormyChar1">
    <w:name w:val="Text normy Char1"/>
    <w:link w:val="Textnormy"/>
    <w:locked/>
    <w:rsid w:val="002E3632"/>
    <w:rPr>
      <w:rFonts w:ascii="Arial" w:eastAsia="Times New Roman" w:hAnsi="Arial" w:cs="Arial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unhideWhenUsed/>
    <w:rsid w:val="002E3632"/>
    <w:rPr>
      <w:rFonts w:ascii="Courier New" w:eastAsia="Times New Roman" w:hAnsi="Courier New" w:cs="Courier New"/>
      <w:sz w:val="20"/>
      <w:szCs w:val="20"/>
    </w:rPr>
  </w:style>
  <w:style w:type="character" w:customStyle="1" w:styleId="OdstavecseseznamemChar">
    <w:name w:val="Odstavec se seznamem Char"/>
    <w:aliases w:val="Odstavec se seznamem11 Char"/>
    <w:link w:val="Odstavecseseznamem"/>
    <w:uiPriority w:val="34"/>
    <w:rsid w:val="006E78B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2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aliases w:val="Odstavec se seznamem11"/>
    <w:basedOn w:val="Normln"/>
    <w:link w:val="OdstavecseseznamemChar"/>
    <w:uiPriority w:val="34"/>
    <w:qFormat/>
    <w:rsid w:val="00020BC8"/>
    <w:pPr>
      <w:ind w:left="708"/>
    </w:pPr>
  </w:style>
  <w:style w:type="numbering" w:customStyle="1" w:styleId="NIELSENsmlouva">
    <w:name w:val="NIELSEN smlouva"/>
    <w:rsid w:val="00020BC8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BuletVlevo063cm">
    <w:name w:val="Styl Bulet + Vlevo:  063 cm"/>
    <w:basedOn w:val="Normln"/>
    <w:autoRedefine/>
    <w:uiPriority w:val="99"/>
    <w:rsid w:val="00BD53ED"/>
    <w:pPr>
      <w:numPr>
        <w:numId w:val="3"/>
      </w:numPr>
      <w:tabs>
        <w:tab w:val="clear" w:pos="720"/>
        <w:tab w:val="num" w:pos="643"/>
      </w:tabs>
      <w:ind w:left="540"/>
      <w:jc w:val="both"/>
    </w:pPr>
    <w:rPr>
      <w:rFonts w:ascii="Arial Narrow" w:hAnsi="Arial Narrow"/>
      <w:sz w:val="22"/>
    </w:rPr>
  </w:style>
  <w:style w:type="paragraph" w:customStyle="1" w:styleId="Default">
    <w:name w:val="Default"/>
    <w:rsid w:val="00C35C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25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50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E40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40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40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0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08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normy">
    <w:name w:val="Text normy"/>
    <w:link w:val="TextnormyChar1"/>
    <w:rsid w:val="002E3632"/>
    <w:pPr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TextnormyChar1">
    <w:name w:val="Text normy Char1"/>
    <w:link w:val="Textnormy"/>
    <w:locked/>
    <w:rsid w:val="002E3632"/>
    <w:rPr>
      <w:rFonts w:ascii="Arial" w:eastAsia="Times New Roman" w:hAnsi="Arial" w:cs="Arial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unhideWhenUsed/>
    <w:rsid w:val="002E3632"/>
    <w:rPr>
      <w:rFonts w:ascii="Courier New" w:eastAsia="Times New Roman" w:hAnsi="Courier New" w:cs="Courier New"/>
      <w:sz w:val="20"/>
      <w:szCs w:val="20"/>
    </w:rPr>
  </w:style>
  <w:style w:type="character" w:customStyle="1" w:styleId="OdstavecseseznamemChar">
    <w:name w:val="Odstavec se seznamem Char"/>
    <w:aliases w:val="Odstavec se seznamem11 Char"/>
    <w:link w:val="Odstavecseseznamem"/>
    <w:uiPriority w:val="34"/>
    <w:rsid w:val="006E78B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3386</Words>
  <Characters>19983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2021-02-01T14:33:00Z</dcterms:created>
  <dcterms:modified xsi:type="dcterms:W3CDTF">2021-02-02T09:44:00Z</dcterms:modified>
</cp:coreProperties>
</file>