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C264B0">
        <w:trPr>
          <w:cantSplit/>
        </w:trPr>
        <w:tc>
          <w:tcPr>
            <w:tcW w:w="215" w:type="dxa"/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264B0" w:rsidRDefault="002F57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C264B0" w:rsidRDefault="002F57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C264B0" w:rsidRDefault="002F57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00074276</w:t>
            </w:r>
          </w:p>
        </w:tc>
        <w:tc>
          <w:tcPr>
            <w:tcW w:w="539" w:type="dxa"/>
            <w:vAlign w:val="center"/>
          </w:tcPr>
          <w:p w:rsidR="00C264B0" w:rsidRDefault="002F57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C264B0" w:rsidRDefault="002F57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CZ00074276</w:t>
            </w:r>
          </w:p>
        </w:tc>
      </w:tr>
      <w:tr w:rsidR="00C264B0">
        <w:trPr>
          <w:cantSplit/>
        </w:trPr>
        <w:tc>
          <w:tcPr>
            <w:tcW w:w="215" w:type="dxa"/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C264B0" w:rsidRDefault="00C264B0"/>
        </w:tc>
        <w:tc>
          <w:tcPr>
            <w:tcW w:w="323" w:type="dxa"/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C264B0" w:rsidRDefault="002F57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Cheb, p. o. Karlovarského kraje</w:t>
            </w:r>
          </w:p>
        </w:tc>
      </w:tr>
      <w:tr w:rsidR="00C264B0">
        <w:trPr>
          <w:cantSplit/>
        </w:trPr>
        <w:tc>
          <w:tcPr>
            <w:tcW w:w="1830" w:type="dxa"/>
            <w:gridSpan w:val="3"/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C264B0" w:rsidRDefault="002F57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nám. Krále Jiřího z Poděbrad</w:t>
            </w:r>
          </w:p>
        </w:tc>
        <w:tc>
          <w:tcPr>
            <w:tcW w:w="4847" w:type="dxa"/>
            <w:gridSpan w:val="5"/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64B0">
        <w:trPr>
          <w:cantSplit/>
        </w:trPr>
        <w:tc>
          <w:tcPr>
            <w:tcW w:w="1830" w:type="dxa"/>
            <w:gridSpan w:val="3"/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264B0" w:rsidRDefault="002F571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350  02  Cheb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26324105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CZ26324105</w:t>
            </w:r>
          </w:p>
        </w:tc>
      </w:tr>
      <w:tr w:rsidR="00C264B0">
        <w:trPr>
          <w:cantSplit/>
        </w:trPr>
        <w:tc>
          <w:tcPr>
            <w:tcW w:w="1830" w:type="dxa"/>
            <w:gridSpan w:val="3"/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ZIP o.p.s.</w:t>
            </w:r>
          </w:p>
        </w:tc>
      </w:tr>
      <w:tr w:rsidR="00C264B0">
        <w:trPr>
          <w:cantSplit/>
        </w:trPr>
        <w:tc>
          <w:tcPr>
            <w:tcW w:w="215" w:type="dxa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264B0" w:rsidRDefault="002F571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C264B0" w:rsidRDefault="002F57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KB Cheb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264B0">
        <w:trPr>
          <w:cantSplit/>
        </w:trPr>
        <w:tc>
          <w:tcPr>
            <w:tcW w:w="215" w:type="dxa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264B0" w:rsidRDefault="002F571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C264B0" w:rsidRDefault="001C6BF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Anonymizováno</w:t>
            </w:r>
            <w:bookmarkStart w:id="0" w:name="_GoBack"/>
            <w:bookmarkEnd w:id="0"/>
          </w:p>
        </w:tc>
        <w:tc>
          <w:tcPr>
            <w:tcW w:w="538" w:type="dxa"/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Tomanova 3-5</w:t>
            </w:r>
          </w:p>
        </w:tc>
      </w:tr>
      <w:tr w:rsidR="00C264B0">
        <w:trPr>
          <w:cantSplit/>
        </w:trPr>
        <w:tc>
          <w:tcPr>
            <w:tcW w:w="1830" w:type="dxa"/>
            <w:gridSpan w:val="3"/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264B0">
        <w:trPr>
          <w:cantSplit/>
        </w:trPr>
        <w:tc>
          <w:tcPr>
            <w:tcW w:w="1830" w:type="dxa"/>
            <w:gridSpan w:val="3"/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301  00  Plzeň</w:t>
            </w:r>
            <w:proofErr w:type="gramEnd"/>
          </w:p>
        </w:tc>
      </w:tr>
      <w:tr w:rsidR="00C264B0">
        <w:trPr>
          <w:cantSplit/>
        </w:trPr>
        <w:tc>
          <w:tcPr>
            <w:tcW w:w="5276" w:type="dxa"/>
            <w:gridSpan w:val="9"/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264B0">
        <w:trPr>
          <w:cantSplit/>
        </w:trPr>
        <w:tc>
          <w:tcPr>
            <w:tcW w:w="10769" w:type="dxa"/>
            <w:gridSpan w:val="16"/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64B0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264B0" w:rsidRDefault="002F571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u Vás:</w:t>
            </w: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technické zajištění archeologického výzkumu na stavbě: "Výstavba RD u Maria Loreta" v k. </w:t>
            </w:r>
            <w:proofErr w:type="spellStart"/>
            <w:r>
              <w:rPr>
                <w:rFonts w:ascii="Courier New" w:hAnsi="Courier New"/>
                <w:sz w:val="18"/>
              </w:rPr>
              <w:t>ú.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Starého</w:t>
            </w: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Hrozňatova.</w:t>
            </w: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C264B0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místo:</w:t>
            </w: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město Cheb, </w:t>
            </w:r>
            <w:proofErr w:type="spellStart"/>
            <w:r>
              <w:rPr>
                <w:rFonts w:ascii="Courier New" w:hAnsi="Courier New"/>
                <w:sz w:val="18"/>
              </w:rPr>
              <w:t>ppč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. 775/2; 1538/3  v k. </w:t>
            </w:r>
            <w:proofErr w:type="spellStart"/>
            <w:r>
              <w:rPr>
                <w:rFonts w:ascii="Courier New" w:hAnsi="Courier New"/>
                <w:sz w:val="18"/>
              </w:rPr>
              <w:t>ú.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Starého Hrozňatova</w:t>
            </w: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C264B0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druh a rozsah požadovaných </w:t>
            </w:r>
            <w:proofErr w:type="gramStart"/>
            <w:r>
              <w:rPr>
                <w:rFonts w:ascii="Courier New" w:hAnsi="Courier New"/>
                <w:sz w:val="18"/>
              </w:rPr>
              <w:t>činnosti:,</w:t>
            </w:r>
            <w:proofErr w:type="gramEnd"/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výkopové a dokumentační práce archeologického souvrství</w:t>
            </w: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3x archeologický dělník na 2 dny</w:t>
            </w: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1x </w:t>
            </w:r>
            <w:proofErr w:type="gramStart"/>
            <w:r>
              <w:rPr>
                <w:rFonts w:ascii="Courier New" w:hAnsi="Courier New"/>
                <w:sz w:val="18"/>
              </w:rPr>
              <w:t>dokumentátor  na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4 dny</w:t>
            </w: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C264B0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předpokládaná výměra:</w:t>
            </w: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max. možný rozsah </w:t>
            </w:r>
            <w:proofErr w:type="spellStart"/>
            <w:r>
              <w:rPr>
                <w:rFonts w:ascii="Courier New" w:hAnsi="Courier New"/>
                <w:sz w:val="18"/>
              </w:rPr>
              <w:t>exkavovaných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souvrství je 6m?</w:t>
            </w: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C264B0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zahájení a předpokládaný termín dokončení:</w:t>
            </w: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zahájení 9. 4. 2021</w:t>
            </w: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dokončení 14. 4. 2021</w:t>
            </w: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C264B0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harmonogram:</w:t>
            </w: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1. - 2. den: výkopové práce v jednotlivých sondách, které jsou průběžně dokumentovány, vybírání a třídění</w:t>
            </w: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nálezů, označení stratigrafických situací</w:t>
            </w: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3-4. den: dokončení kompletní dokumentace nalezených situací (fotografická, kresebná, měřičská)</w:t>
            </w: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5. den: zakázku lze fakturovat po předání díla objednavateli, digitální i fyzická podoba dle povahy</w:t>
            </w: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předávaného materiálu</w:t>
            </w: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Cena: </w:t>
            </w:r>
            <w:proofErr w:type="gramStart"/>
            <w:r>
              <w:rPr>
                <w:rFonts w:ascii="Courier New" w:hAnsi="Courier New"/>
                <w:sz w:val="18"/>
              </w:rPr>
              <w:t>14403,84 ,-Kč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včetně DPH</w:t>
            </w: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C264B0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Žadatel: </w:t>
            </w:r>
            <w:r w:rsidR="001C6F96">
              <w:rPr>
                <w:rFonts w:ascii="Courier New" w:hAnsi="Courier New"/>
                <w:sz w:val="18"/>
              </w:rPr>
              <w:t>Anonymizováno</w:t>
            </w: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C264B0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Příkazce operace: </w:t>
            </w:r>
            <w:r w:rsidR="001C6F96">
              <w:rPr>
                <w:rFonts w:ascii="Courier New" w:hAnsi="Courier New"/>
                <w:sz w:val="18"/>
              </w:rPr>
              <w:t>Anonymizováno</w:t>
            </w: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C264B0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Správce rozpočtu: </w:t>
            </w:r>
            <w:r w:rsidR="001C6F96">
              <w:rPr>
                <w:rFonts w:ascii="Courier New" w:hAnsi="Courier New"/>
                <w:sz w:val="18"/>
              </w:rPr>
              <w:t>Anonymizováno</w:t>
            </w:r>
          </w:p>
        </w:tc>
      </w:tr>
      <w:tr w:rsidR="00C264B0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264B0" w:rsidRDefault="00C264B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9"/>
        <w:gridCol w:w="165"/>
        <w:gridCol w:w="50"/>
        <w:gridCol w:w="915"/>
        <w:gridCol w:w="50"/>
        <w:gridCol w:w="9490"/>
        <w:gridCol w:w="50"/>
      </w:tblGrid>
      <w:tr w:rsidR="00C264B0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4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Chebu</w:t>
            </w:r>
            <w:proofErr w:type="gramEnd"/>
          </w:p>
        </w:tc>
      </w:tr>
      <w:tr w:rsidR="00C264B0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</w:tcBorders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C264B0" w:rsidRDefault="002F571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gridSpan w:val="2"/>
            <w:tcBorders>
              <w:right w:val="single" w:sz="0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31.03.2021</w:t>
            </w:r>
            <w:proofErr w:type="gramEnd"/>
          </w:p>
        </w:tc>
      </w:tr>
      <w:tr w:rsidR="00C264B0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</w:tcBorders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C264B0" w:rsidRDefault="002F571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gridSpan w:val="2"/>
            <w:tcBorders>
              <w:right w:val="single" w:sz="0" w:space="0" w:color="auto"/>
            </w:tcBorders>
            <w:vAlign w:val="center"/>
          </w:tcPr>
          <w:p w:rsidR="00C264B0" w:rsidRDefault="001C6F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Courier New" w:hAnsi="Courier New"/>
                <w:sz w:val="18"/>
              </w:rPr>
              <w:t>Anonymizováno</w:t>
            </w:r>
          </w:p>
        </w:tc>
      </w:tr>
      <w:tr w:rsidR="00C264B0">
        <w:trPr>
          <w:gridBefore w:val="1"/>
          <w:wBefore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</w:tcBorders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C264B0" w:rsidRDefault="002F571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gridSpan w:val="2"/>
            <w:tcBorders>
              <w:right w:val="single" w:sz="0" w:space="0" w:color="auto"/>
            </w:tcBorders>
            <w:vAlign w:val="center"/>
          </w:tcPr>
          <w:p w:rsidR="00C264B0" w:rsidRDefault="001C6F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Courier New" w:hAnsi="Courier New"/>
                <w:sz w:val="18"/>
              </w:rPr>
              <w:t>Anonymizováno</w:t>
            </w:r>
          </w:p>
        </w:tc>
      </w:tr>
      <w:tr w:rsidR="00C264B0">
        <w:trPr>
          <w:gridAfter w:val="1"/>
          <w:wAfter w:w="50" w:type="dxa"/>
          <w:cantSplit/>
        </w:trPr>
        <w:tc>
          <w:tcPr>
            <w:tcW w:w="215" w:type="dxa"/>
            <w:gridSpan w:val="2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gridSpan w:val="2"/>
            <w:tcBorders>
              <w:bottom w:val="single" w:sz="0" w:space="0" w:color="auto"/>
            </w:tcBorders>
            <w:vAlign w:val="center"/>
          </w:tcPr>
          <w:p w:rsidR="00C264B0" w:rsidRDefault="002F57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gridSpan w:val="2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C264B0" w:rsidRDefault="001C6F96" w:rsidP="001C6F9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Courier New" w:hAnsi="Courier New"/>
                <w:sz w:val="18"/>
              </w:rPr>
              <w:t>Anonymizováno</w:t>
            </w:r>
          </w:p>
        </w:tc>
      </w:tr>
      <w:tr w:rsidR="00C264B0">
        <w:trPr>
          <w:gridBefore w:val="1"/>
          <w:wBefore w:w="50" w:type="dxa"/>
          <w:cantSplit/>
        </w:trPr>
        <w:tc>
          <w:tcPr>
            <w:tcW w:w="215" w:type="dxa"/>
            <w:gridSpan w:val="2"/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4"/>
            <w:vAlign w:val="center"/>
          </w:tcPr>
          <w:p w:rsidR="00C264B0" w:rsidRDefault="002F571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C264B0">
        <w:trPr>
          <w:cantSplit/>
        </w:trPr>
        <w:tc>
          <w:tcPr>
            <w:tcW w:w="10769" w:type="dxa"/>
            <w:vAlign w:val="center"/>
          </w:tcPr>
          <w:p w:rsidR="00C264B0" w:rsidRDefault="00C264B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2F571E" w:rsidRDefault="002F571E"/>
    <w:sectPr w:rsidR="002F571E">
      <w:headerReference w:type="default" r:id="rId7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940" w:rsidRDefault="00D16940">
      <w:pPr>
        <w:spacing w:after="0" w:line="240" w:lineRule="auto"/>
      </w:pPr>
      <w:r>
        <w:separator/>
      </w:r>
    </w:p>
  </w:endnote>
  <w:endnote w:type="continuationSeparator" w:id="0">
    <w:p w:rsidR="00D16940" w:rsidRDefault="00D1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940" w:rsidRDefault="00D16940">
      <w:pPr>
        <w:spacing w:after="0" w:line="240" w:lineRule="auto"/>
      </w:pPr>
      <w:r>
        <w:separator/>
      </w:r>
    </w:p>
  </w:footnote>
  <w:footnote w:type="continuationSeparator" w:id="0">
    <w:p w:rsidR="00D16940" w:rsidRDefault="00D16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6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C264B0">
      <w:trPr>
        <w:cantSplit/>
      </w:trPr>
      <w:tc>
        <w:tcPr>
          <w:tcW w:w="10769" w:type="dxa"/>
          <w:gridSpan w:val="2"/>
          <w:vAlign w:val="center"/>
        </w:tcPr>
        <w:p w:rsidR="00C264B0" w:rsidRDefault="00C264B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264B0">
      <w:trPr>
        <w:cantSplit/>
      </w:trPr>
      <w:tc>
        <w:tcPr>
          <w:tcW w:w="5922" w:type="dxa"/>
          <w:vAlign w:val="center"/>
        </w:tcPr>
        <w:p w:rsidR="00C264B0" w:rsidRDefault="002F571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C264B0" w:rsidRDefault="002F571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34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264B0"/>
    <w:rsid w:val="001C6BF9"/>
    <w:rsid w:val="001C6F96"/>
    <w:rsid w:val="002F571E"/>
    <w:rsid w:val="006D4B68"/>
    <w:rsid w:val="00C264B0"/>
    <w:rsid w:val="00D1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</cp:revision>
  <dcterms:created xsi:type="dcterms:W3CDTF">2021-03-31T08:07:00Z</dcterms:created>
  <dcterms:modified xsi:type="dcterms:W3CDTF">2021-04-01T07:48:00Z</dcterms:modified>
</cp:coreProperties>
</file>