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82599" w14:textId="77777777" w:rsidR="00726B26" w:rsidRPr="00726B26" w:rsidRDefault="00726B26" w:rsidP="00726B26">
      <w:pPr>
        <w:jc w:val="center"/>
        <w:rPr>
          <w:b/>
          <w:sz w:val="36"/>
          <w:szCs w:val="36"/>
        </w:rPr>
      </w:pPr>
      <w:r w:rsidRPr="00726B26">
        <w:rPr>
          <w:b/>
          <w:sz w:val="36"/>
          <w:szCs w:val="36"/>
        </w:rPr>
        <w:t>KUPNÍ SMLOUVA</w:t>
      </w:r>
    </w:p>
    <w:p w14:paraId="0E3723F8" w14:textId="77777777" w:rsidR="00726B26" w:rsidRPr="00726B26" w:rsidRDefault="00726B26" w:rsidP="00726B26">
      <w:pPr>
        <w:jc w:val="center"/>
        <w:rPr>
          <w:sz w:val="23"/>
          <w:szCs w:val="23"/>
        </w:rPr>
      </w:pPr>
    </w:p>
    <w:p w14:paraId="746B9C36"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5F54A985" w14:textId="77777777" w:rsidR="00726B26" w:rsidRDefault="00726B26" w:rsidP="00726B26"/>
    <w:p w14:paraId="0F189F56" w14:textId="77777777" w:rsidR="00374049" w:rsidRPr="00726B26" w:rsidRDefault="00374049" w:rsidP="00374049">
      <w:pPr>
        <w:rPr>
          <w:b/>
        </w:rPr>
      </w:pPr>
      <w:r>
        <w:rPr>
          <w:b/>
        </w:rPr>
        <w:t>AEC a.s.</w:t>
      </w:r>
    </w:p>
    <w:p w14:paraId="3EA55E5D" w14:textId="77777777" w:rsidR="00374049" w:rsidRDefault="00374049" w:rsidP="00374049">
      <w:r>
        <w:t xml:space="preserve">IČ: </w:t>
      </w:r>
      <w:r w:rsidRPr="0041359A">
        <w:t>04772148</w:t>
      </w:r>
    </w:p>
    <w:p w14:paraId="6921F17F" w14:textId="77777777" w:rsidR="00374049" w:rsidRPr="00512AB9" w:rsidRDefault="00374049" w:rsidP="00374049">
      <w:r>
        <w:t>DIČ: CZ</w:t>
      </w:r>
      <w:r w:rsidRPr="0041359A">
        <w:t xml:space="preserve"> 04772148</w:t>
      </w:r>
    </w:p>
    <w:p w14:paraId="563A7B90" w14:textId="77777777" w:rsidR="00374049" w:rsidRPr="00512AB9" w:rsidRDefault="00374049" w:rsidP="00374049">
      <w:r>
        <w:t>se sídlem</w:t>
      </w:r>
      <w:r w:rsidRPr="00512AB9">
        <w:t xml:space="preserve">: </w:t>
      </w:r>
      <w:r>
        <w:t xml:space="preserve">Praha 8 Libeň, </w:t>
      </w:r>
      <w:r w:rsidRPr="0041359A">
        <w:t>Voctářova 2500/20a</w:t>
      </w:r>
      <w:r>
        <w:t>, PSČ 180 00</w:t>
      </w:r>
    </w:p>
    <w:p w14:paraId="1CA328C5" w14:textId="64597BF2" w:rsidR="00374049" w:rsidRPr="00512AB9" w:rsidRDefault="00374049" w:rsidP="00374049">
      <w:r>
        <w:t>zastoupena</w:t>
      </w:r>
      <w:r w:rsidRPr="00512AB9">
        <w:t xml:space="preserve">: </w:t>
      </w:r>
      <w:r w:rsidR="00A46C61">
        <w:t>XXXXX</w:t>
      </w:r>
      <w:r>
        <w:t>, člen představenstva</w:t>
      </w:r>
    </w:p>
    <w:p w14:paraId="3A5FBECC" w14:textId="77777777" w:rsidR="00374049" w:rsidRPr="00512AB9" w:rsidRDefault="00374049" w:rsidP="00374049">
      <w:r w:rsidRPr="00512AB9">
        <w:t xml:space="preserve">bankovní spojení: </w:t>
      </w:r>
      <w:r w:rsidRPr="0041359A">
        <w:t>Česká spořitelna</w:t>
      </w:r>
    </w:p>
    <w:p w14:paraId="0627588D" w14:textId="77777777" w:rsidR="00374049" w:rsidRPr="00512AB9" w:rsidRDefault="00374049" w:rsidP="00374049">
      <w:r w:rsidRPr="00512AB9">
        <w:t xml:space="preserve">číslo účtu: </w:t>
      </w:r>
      <w:r w:rsidRPr="0041359A">
        <w:t>8176852/0800</w:t>
      </w:r>
    </w:p>
    <w:p w14:paraId="2E7CD4CB" w14:textId="77777777" w:rsidR="00374049" w:rsidRPr="00512AB9" w:rsidRDefault="00374049" w:rsidP="00374049">
      <w:pPr>
        <w:jc w:val="left"/>
      </w:pPr>
      <w:r>
        <w:t>z</w:t>
      </w:r>
      <w:r w:rsidRPr="00512AB9">
        <w:t>apsán</w:t>
      </w:r>
      <w:r>
        <w:t>a</w:t>
      </w:r>
      <w:r w:rsidRPr="00512AB9">
        <w:t xml:space="preserve"> v obchodním rejstříku vedeném </w:t>
      </w:r>
      <w:r>
        <w:t xml:space="preserve">Městským </w:t>
      </w:r>
      <w:r w:rsidRPr="00652864">
        <w:t>soudem v</w:t>
      </w:r>
      <w:r>
        <w:t xml:space="preserve"> Praze</w:t>
      </w:r>
      <w:r w:rsidRPr="00652864">
        <w:t xml:space="preserve">, oddíl </w:t>
      </w:r>
      <w:r>
        <w:t>B,</w:t>
      </w:r>
      <w:r w:rsidRPr="00652864">
        <w:t xml:space="preserve"> </w:t>
      </w:r>
      <w:r w:rsidRPr="0041359A">
        <w:t>21326</w:t>
      </w:r>
      <w:r>
        <w:t>,</w:t>
      </w:r>
    </w:p>
    <w:p w14:paraId="02360876" w14:textId="3E43E8FF" w:rsidR="005D019E" w:rsidRPr="00512AB9" w:rsidRDefault="005D019E" w:rsidP="005D019E">
      <w:pPr>
        <w:jc w:val="left"/>
      </w:pPr>
    </w:p>
    <w:p w14:paraId="6DEF4758" w14:textId="77777777" w:rsidR="00726B26" w:rsidRPr="002B77A6" w:rsidRDefault="00726B26" w:rsidP="00726B26">
      <w:pPr>
        <w:rPr>
          <w:rStyle w:val="platne1"/>
        </w:rPr>
      </w:pPr>
    </w:p>
    <w:p w14:paraId="0F90E8D2"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45406F6B" w14:textId="77777777" w:rsidR="00726B26" w:rsidRPr="002B77A6" w:rsidRDefault="00726B26" w:rsidP="00726B26">
      <w:pPr>
        <w:rPr>
          <w:rStyle w:val="platne1"/>
        </w:rPr>
      </w:pPr>
    </w:p>
    <w:p w14:paraId="53FF3F60" w14:textId="77777777" w:rsidR="00726B26" w:rsidRPr="002B77A6" w:rsidRDefault="00726B26" w:rsidP="00726B26">
      <w:pPr>
        <w:rPr>
          <w:rStyle w:val="platne1"/>
        </w:rPr>
      </w:pPr>
      <w:r w:rsidRPr="002B77A6">
        <w:rPr>
          <w:rStyle w:val="platne1"/>
        </w:rPr>
        <w:t>a</w:t>
      </w:r>
    </w:p>
    <w:p w14:paraId="022F281C" w14:textId="77777777" w:rsidR="00726B26" w:rsidRPr="002B77A6" w:rsidRDefault="00726B26" w:rsidP="00726B26">
      <w:pPr>
        <w:rPr>
          <w:rStyle w:val="platne1"/>
        </w:rPr>
      </w:pPr>
    </w:p>
    <w:p w14:paraId="662272AA" w14:textId="77777777" w:rsidR="00726B26" w:rsidRPr="002B77A6" w:rsidRDefault="00726B26" w:rsidP="00726B26">
      <w:pPr>
        <w:rPr>
          <w:b/>
        </w:rPr>
      </w:pPr>
      <w:r w:rsidRPr="002B77A6">
        <w:rPr>
          <w:b/>
        </w:rPr>
        <w:t xml:space="preserve">Fakultní nemocnice Brno </w:t>
      </w:r>
    </w:p>
    <w:p w14:paraId="5295E250" w14:textId="77777777" w:rsidR="00726B26" w:rsidRPr="002B77A6" w:rsidRDefault="00726B26" w:rsidP="00726B26">
      <w:r w:rsidRPr="002B77A6">
        <w:t>IČ: 65269705</w:t>
      </w:r>
    </w:p>
    <w:p w14:paraId="5B17FFE3" w14:textId="77777777" w:rsidR="00726B26" w:rsidRPr="002B77A6" w:rsidRDefault="00726B26" w:rsidP="00726B26">
      <w:r w:rsidRPr="002B77A6">
        <w:t>DIČ: CZ65269705</w:t>
      </w:r>
    </w:p>
    <w:p w14:paraId="42C085BA" w14:textId="77777777" w:rsidR="00726B26" w:rsidRPr="002B77A6" w:rsidRDefault="00726B26" w:rsidP="00726B26">
      <w:r w:rsidRPr="002B77A6">
        <w:t xml:space="preserve">se sídlem: Brno, Jihlavská 20, PSČ 625 00 </w:t>
      </w:r>
    </w:p>
    <w:p w14:paraId="6ED6F760" w14:textId="04038F39" w:rsidR="00726B26" w:rsidRPr="002B77A6" w:rsidRDefault="00726B26" w:rsidP="00726B26">
      <w:r>
        <w:t>zastoupena</w:t>
      </w:r>
      <w:r w:rsidRPr="002B77A6">
        <w:t xml:space="preserve">: </w:t>
      </w:r>
      <w:r w:rsidR="00A46C61">
        <w:t>XXXXX</w:t>
      </w:r>
      <w:r w:rsidRPr="002B77A6">
        <w:t xml:space="preserve">, ředitel </w:t>
      </w:r>
    </w:p>
    <w:p w14:paraId="47DD10AA" w14:textId="77777777" w:rsidR="00726B26" w:rsidRPr="002B77A6" w:rsidRDefault="00726B26" w:rsidP="00726B26">
      <w:r w:rsidRPr="002B77A6">
        <w:t>bankovní spo</w:t>
      </w:r>
      <w:r>
        <w:t>jení: Česká národní banka</w:t>
      </w:r>
    </w:p>
    <w:p w14:paraId="06D52E17" w14:textId="77777777" w:rsidR="00726B26" w:rsidRPr="002B77A6" w:rsidRDefault="00726B26" w:rsidP="00726B26">
      <w:r w:rsidRPr="002B77A6">
        <w:t>číslo ban</w:t>
      </w:r>
      <w:r>
        <w:t>kovního účtu: 71234621/0710</w:t>
      </w:r>
    </w:p>
    <w:p w14:paraId="3B55E426" w14:textId="77777777" w:rsidR="00726B26" w:rsidRDefault="00726B26" w:rsidP="00726B26"/>
    <w:p w14:paraId="691E5DB2"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CFD51FA" w14:textId="77777777" w:rsidR="00726B26" w:rsidRPr="002B77A6" w:rsidRDefault="00726B26" w:rsidP="00726B26">
      <w:pPr>
        <w:rPr>
          <w:rStyle w:val="platne1"/>
        </w:rPr>
      </w:pPr>
    </w:p>
    <w:p w14:paraId="2D3EB545"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59BCDC8D" w14:textId="77777777" w:rsidR="00726B26" w:rsidRPr="002B77A6" w:rsidRDefault="00726B26" w:rsidP="00726B26">
      <w:pPr>
        <w:rPr>
          <w:rStyle w:val="platne1"/>
        </w:rPr>
      </w:pPr>
    </w:p>
    <w:p w14:paraId="7EEB899E" w14:textId="77777777" w:rsidR="00E01C16" w:rsidRDefault="001B5F9C" w:rsidP="00E01C16">
      <w:pPr>
        <w:rPr>
          <w:rStyle w:val="platne1"/>
        </w:rPr>
      </w:pPr>
      <w:r>
        <w:rPr>
          <w:rStyle w:val="platne1"/>
        </w:rPr>
        <w:t xml:space="preserve">a to </w:t>
      </w:r>
      <w:r w:rsidR="00726B26" w:rsidRPr="002B77A6">
        <w:rPr>
          <w:rStyle w:val="platne1"/>
        </w:rPr>
        <w:t>v následujícím znění:</w:t>
      </w:r>
    </w:p>
    <w:p w14:paraId="238FF161" w14:textId="77777777" w:rsidR="00E01C16" w:rsidRDefault="00E01C16" w:rsidP="00E01C16">
      <w:pPr>
        <w:rPr>
          <w:rStyle w:val="platne1"/>
        </w:rPr>
      </w:pPr>
    </w:p>
    <w:p w14:paraId="631ACC5A" w14:textId="77777777" w:rsidR="00907253" w:rsidRDefault="00907253">
      <w:pPr>
        <w:spacing w:line="240" w:lineRule="auto"/>
        <w:jc w:val="left"/>
        <w:rPr>
          <w:b/>
          <w:bCs/>
          <w:caps/>
        </w:rPr>
      </w:pPr>
      <w:r>
        <w:br w:type="page"/>
      </w:r>
    </w:p>
    <w:p w14:paraId="4A1DEB58" w14:textId="28AF2B3F" w:rsidR="00726B26" w:rsidRPr="002B77A6" w:rsidRDefault="00BE50CA" w:rsidP="00E01C16">
      <w:pPr>
        <w:pStyle w:val="Nadpis1"/>
      </w:pPr>
      <w:r>
        <w:lastRenderedPageBreak/>
        <w:t>Účel smlouvy</w:t>
      </w:r>
    </w:p>
    <w:p w14:paraId="78DA60F0" w14:textId="77777777" w:rsidR="00726B26" w:rsidRPr="002B77A6" w:rsidRDefault="00726B26" w:rsidP="00726B26">
      <w:pPr>
        <w:jc w:val="center"/>
        <w:rPr>
          <w:b/>
          <w:bCs/>
        </w:rPr>
      </w:pPr>
    </w:p>
    <w:p w14:paraId="6CC5CC73" w14:textId="38CF9ADF" w:rsidR="00C07977" w:rsidRDefault="00BE50CA" w:rsidP="00267AF2">
      <w:pPr>
        <w:pStyle w:val="Odstavecsmlouvy"/>
      </w:pPr>
      <w:r w:rsidRPr="00CF0C56">
        <w:t xml:space="preserve">Účelem </w:t>
      </w:r>
      <w:r w:rsidR="005E224A">
        <w:t xml:space="preserve">této smlouvy je </w:t>
      </w:r>
      <w:r w:rsidR="00726B26" w:rsidRPr="00CF0C56">
        <w:t xml:space="preserve">sjednání závazku Prodávajícího dodat Kupujícímu řádně a včas </w:t>
      </w:r>
      <w:r w:rsidR="005E224A">
        <w:t>věci</w:t>
      </w:r>
      <w:r w:rsidR="00221180" w:rsidRPr="00221180">
        <w:t xml:space="preserve"> </w:t>
      </w:r>
      <w:r w:rsidR="00221180" w:rsidRPr="00CF0C56">
        <w:t xml:space="preserve">dle </w:t>
      </w:r>
      <w:r w:rsidR="00221180">
        <w:t xml:space="preserve">detailní </w:t>
      </w:r>
      <w:r w:rsidR="00221180" w:rsidRPr="00CF0C56">
        <w:t xml:space="preserve">specifikace </w:t>
      </w:r>
      <w:r w:rsidR="00221180">
        <w:t xml:space="preserve">uvedené </w:t>
      </w:r>
      <w:r w:rsidR="00221180" w:rsidRPr="00CF0C56">
        <w:t>v příloze č. 1 této smlouvy</w:t>
      </w:r>
      <w:r w:rsidR="00221180">
        <w:t>,</w:t>
      </w:r>
      <w:r w:rsidR="005E224A">
        <w:t xml:space="preserve"> </w:t>
      </w:r>
      <w:r w:rsidR="00221180">
        <w:t>poskytnout práva užití a</w:t>
      </w:r>
      <w:r w:rsidR="005E224A">
        <w:t xml:space="preserve"> </w:t>
      </w:r>
      <w:r w:rsidR="00221180">
        <w:t xml:space="preserve">poskytovat </w:t>
      </w:r>
      <w:r w:rsidR="005E224A">
        <w:t>služb</w:t>
      </w:r>
      <w:r w:rsidR="005B14DB">
        <w:t>u technické podpory</w:t>
      </w:r>
      <w:r w:rsidR="000729CF">
        <w:t xml:space="preserve"> </w:t>
      </w:r>
      <w:r w:rsidR="005E224A">
        <w:t>tak, aby tato plnění mohl Kupující řádně a nerušeně užívat v soul</w:t>
      </w:r>
      <w:r w:rsidR="00512300">
        <w:t xml:space="preserve">adu s jejich účelovým určením, </w:t>
      </w:r>
      <w:r w:rsidR="005E224A">
        <w:t>touto smlouvou</w:t>
      </w:r>
      <w:r w:rsidR="00512300">
        <w:t xml:space="preserve"> a zadávací dokumentací k veřejné zakázce </w:t>
      </w:r>
      <w:r w:rsidR="005E7DEA">
        <w:t xml:space="preserve">s </w:t>
      </w:r>
      <w:r w:rsidR="00512300">
        <w:t>názvem „</w:t>
      </w:r>
      <w:r w:rsidR="00267AF2" w:rsidRPr="00267AF2">
        <w:t>Zvýšení kybernetické bezpečnosti ve FN Brno  - Hraniční firewall</w:t>
      </w:r>
      <w:r w:rsidR="00512300">
        <w:t>“ (dále jen „</w:t>
      </w:r>
      <w:r w:rsidR="00512300" w:rsidRPr="00512300">
        <w:rPr>
          <w:b/>
        </w:rPr>
        <w:t>Zadávací dokumentace</w:t>
      </w:r>
      <w:r w:rsidR="00512300">
        <w:t>“)</w:t>
      </w:r>
      <w:r w:rsidR="005E224A">
        <w:t>.</w:t>
      </w:r>
    </w:p>
    <w:p w14:paraId="7B413BF4" w14:textId="77777777" w:rsidR="00726B26" w:rsidRDefault="00726B26" w:rsidP="00726B26">
      <w:pPr>
        <w:jc w:val="center"/>
        <w:rPr>
          <w:b/>
          <w:bCs/>
        </w:rPr>
      </w:pPr>
    </w:p>
    <w:p w14:paraId="10A5FA4D" w14:textId="77777777" w:rsidR="00726B26" w:rsidRDefault="00726B26" w:rsidP="00CF0C56">
      <w:pPr>
        <w:pStyle w:val="Nadpis1"/>
      </w:pPr>
      <w:bookmarkStart w:id="0" w:name="_Ref491774179"/>
      <w:r>
        <w:t xml:space="preserve">Předmět </w:t>
      </w:r>
      <w:r w:rsidR="00BE50CA">
        <w:t>smlouvy</w:t>
      </w:r>
      <w:bookmarkEnd w:id="0"/>
    </w:p>
    <w:p w14:paraId="4A801CC9" w14:textId="77777777" w:rsidR="00726B26" w:rsidRPr="002B77A6" w:rsidRDefault="00726B26" w:rsidP="000F5076">
      <w:pPr>
        <w:pStyle w:val="Odstavecsmlouvy"/>
        <w:numPr>
          <w:ilvl w:val="0"/>
          <w:numId w:val="0"/>
        </w:numPr>
        <w:ind w:left="720"/>
      </w:pPr>
    </w:p>
    <w:p w14:paraId="2FDD296E" w14:textId="77777777" w:rsidR="00726B26" w:rsidRPr="00D46D7C" w:rsidRDefault="00726B26" w:rsidP="00D46D7C">
      <w:pPr>
        <w:pStyle w:val="Odstavecsmlouvy"/>
      </w:pPr>
      <w:r w:rsidRPr="00D46D7C">
        <w:t xml:space="preserve">Prodávající se zavazuje dodat Kupujícímu </w:t>
      </w:r>
      <w:r w:rsidR="005E224A" w:rsidRPr="00D46D7C">
        <w:t>z</w:t>
      </w:r>
      <w:r w:rsidR="000F5076" w:rsidRPr="00D46D7C">
        <w:t>boží dle</w:t>
      </w:r>
      <w:r w:rsidRPr="00D46D7C">
        <w:t xml:space="preserve"> specifikace </w:t>
      </w:r>
      <w:r w:rsidR="000F5076" w:rsidRPr="00D46D7C">
        <w:t>uvedené v příloze č. 1 této smlouvy</w:t>
      </w:r>
      <w:r w:rsidRPr="00D46D7C">
        <w:t xml:space="preserve">, </w:t>
      </w:r>
      <w:r w:rsidR="000F5076" w:rsidRPr="00D46D7C">
        <w:t>která je nedílnou součástí této smlouvy, a to v počt</w:t>
      </w:r>
      <w:r w:rsidR="00D15E7A" w:rsidRPr="00D46D7C">
        <w:t>ech</w:t>
      </w:r>
      <w:r w:rsidR="000F5076" w:rsidRPr="00D46D7C">
        <w:t xml:space="preserve"> kusů, kter</w:t>
      </w:r>
      <w:r w:rsidR="00D15E7A" w:rsidRPr="00D46D7C">
        <w:t>é</w:t>
      </w:r>
      <w:r w:rsidR="000F5076" w:rsidRPr="00D46D7C">
        <w:t xml:space="preserve"> j</w:t>
      </w:r>
      <w:r w:rsidR="00D15E7A" w:rsidRPr="00D46D7C">
        <w:t>sou</w:t>
      </w:r>
      <w:r w:rsidR="000F5076" w:rsidRPr="00D46D7C">
        <w:t xml:space="preserve"> specifikován</w:t>
      </w:r>
      <w:r w:rsidR="00D15E7A" w:rsidRPr="00D46D7C">
        <w:t>y</w:t>
      </w:r>
      <w:r w:rsidR="000F5076" w:rsidRPr="00D46D7C">
        <w:t xml:space="preserve"> v příloze č. 1 této smlouvy</w:t>
      </w:r>
      <w:r w:rsidR="005E224A" w:rsidRPr="00D46D7C">
        <w:t xml:space="preserve"> (toto zboží dále „</w:t>
      </w:r>
      <w:r w:rsidR="005E224A" w:rsidRPr="00D46D7C">
        <w:rPr>
          <w:b/>
        </w:rPr>
        <w:t>Zboží</w:t>
      </w:r>
      <w:r w:rsidR="005E224A" w:rsidRPr="00D46D7C">
        <w:t>“)</w:t>
      </w:r>
      <w:r w:rsidR="000F5076" w:rsidRPr="00D46D7C">
        <w:t xml:space="preserve">. </w:t>
      </w:r>
      <w:r w:rsidR="00F25645" w:rsidRPr="00D46D7C">
        <w:t>Kupující se zavazuje, že Zboží za podmínek této smlouvy převezme a zaplatí za ně Prodávajícímu kupní cenu</w:t>
      </w:r>
      <w:r w:rsidR="00FF6418">
        <w:t xml:space="preserve">, jak je </w:t>
      </w:r>
      <w:r w:rsidR="00207F94">
        <w:t xml:space="preserve">tato cena </w:t>
      </w:r>
      <w:r w:rsidR="00FF6418">
        <w:t>dále v této smlouvě vymezena</w:t>
      </w:r>
      <w:r w:rsidR="00F25645" w:rsidRPr="00D46D7C">
        <w:t>.</w:t>
      </w:r>
    </w:p>
    <w:p w14:paraId="528B35B4" w14:textId="77777777" w:rsidR="00B86A07" w:rsidRDefault="00B86A07" w:rsidP="00B86A07">
      <w:pPr>
        <w:pStyle w:val="Odstavecsmlouvy"/>
        <w:numPr>
          <w:ilvl w:val="0"/>
          <w:numId w:val="0"/>
        </w:numPr>
        <w:ind w:left="567"/>
      </w:pPr>
    </w:p>
    <w:p w14:paraId="419824F0" w14:textId="77777777" w:rsidR="004226A3" w:rsidRDefault="00B86A07" w:rsidP="008E3E70">
      <w:pPr>
        <w:pStyle w:val="Odstavecsmlouvy"/>
      </w:pPr>
      <w:bookmarkStart w:id="1" w:name="_Ref478632686"/>
      <w:r>
        <w:t xml:space="preserve">Prodávající </w:t>
      </w:r>
      <w:r w:rsidR="004226A3">
        <w:t>je povinen s odbornou péčí, dle pokynů</w:t>
      </w:r>
      <w:r w:rsidR="005E224A">
        <w:t xml:space="preserve"> Kupujícího </w:t>
      </w:r>
      <w:r w:rsidR="004226A3">
        <w:t>a dle Harmonogramu provést:</w:t>
      </w:r>
    </w:p>
    <w:bookmarkEnd w:id="1"/>
    <w:p w14:paraId="04CDF045" w14:textId="77777777" w:rsidR="004226A3" w:rsidRDefault="004226A3" w:rsidP="004226A3">
      <w:pPr>
        <w:pStyle w:val="Psmenoodstavcesmlouvy"/>
      </w:pPr>
      <w:r>
        <w:t>dodávku Zboží dle dodacích podmínek sjednaných v této smlouvě;</w:t>
      </w:r>
    </w:p>
    <w:p w14:paraId="6B873BD0" w14:textId="77777777" w:rsidR="007F3DD5" w:rsidRDefault="007F3DD5" w:rsidP="007F3DD5">
      <w:pPr>
        <w:pStyle w:val="Psmenoodstavcesmlouvy"/>
      </w:pPr>
      <w:r>
        <w:t>migraci dat, zejména pravidel a poznámek k pravidlům, ze stávajících zařízení Kupujícího do Zboží (dále jen „</w:t>
      </w:r>
      <w:r w:rsidRPr="007F3DD5">
        <w:rPr>
          <w:b/>
        </w:rPr>
        <w:t>Migrace</w:t>
      </w:r>
      <w:r>
        <w:t>“);</w:t>
      </w:r>
    </w:p>
    <w:p w14:paraId="3E0E95F8" w14:textId="093AA1A7" w:rsidR="004226A3" w:rsidRDefault="005E7DEA" w:rsidP="004226A3">
      <w:pPr>
        <w:pStyle w:val="Psmenoodstavcesmlouvy"/>
      </w:pPr>
      <w:r>
        <w:t>kompletaci</w:t>
      </w:r>
      <w:r w:rsidR="005E224A">
        <w:t xml:space="preserve"> Zboží</w:t>
      </w:r>
      <w:r>
        <w:t xml:space="preserve">, </w:t>
      </w:r>
      <w:r w:rsidR="005D019E" w:rsidRPr="00156CC0">
        <w:t xml:space="preserve">montáž, </w:t>
      </w:r>
      <w:r>
        <w:t>instalaci</w:t>
      </w:r>
      <w:r w:rsidR="005E224A" w:rsidRPr="00156CC0">
        <w:t xml:space="preserve"> </w:t>
      </w:r>
      <w:r>
        <w:t>a konfiguraci</w:t>
      </w:r>
      <w:r w:rsidR="005D019E" w:rsidRPr="00156CC0">
        <w:t xml:space="preserve"> Zboží</w:t>
      </w:r>
      <w:r>
        <w:t xml:space="preserve"> a Software v prostředí Kupujícího</w:t>
      </w:r>
      <w:r w:rsidR="005D019E" w:rsidRPr="00156CC0">
        <w:t>, tj.</w:t>
      </w:r>
      <w:r>
        <w:t xml:space="preserve">plné zprovoznění Zboží a Software v prostředí </w:t>
      </w:r>
      <w:r w:rsidR="00221180">
        <w:t>Kupujícího</w:t>
      </w:r>
      <w:r>
        <w:t xml:space="preserve"> (</w:t>
      </w:r>
      <w:r w:rsidR="00192E8A">
        <w:t xml:space="preserve">veškeré </w:t>
      </w:r>
      <w:r>
        <w:t>tyto práce dále jen „</w:t>
      </w:r>
      <w:r w:rsidRPr="00D61617">
        <w:rPr>
          <w:b/>
        </w:rPr>
        <w:t>Instala</w:t>
      </w:r>
      <w:r w:rsidR="004226A3">
        <w:rPr>
          <w:b/>
        </w:rPr>
        <w:t>ce</w:t>
      </w:r>
      <w:r>
        <w:t>“).</w:t>
      </w:r>
      <w:bookmarkStart w:id="2" w:name="_Ref491774589"/>
      <w:r>
        <w:t xml:space="preserve"> </w:t>
      </w:r>
    </w:p>
    <w:bookmarkEnd w:id="2"/>
    <w:p w14:paraId="509C2B3A" w14:textId="77777777" w:rsidR="004226A3" w:rsidRPr="00156CC0" w:rsidRDefault="004226A3" w:rsidP="004226A3">
      <w:pPr>
        <w:pStyle w:val="Psmenoodstavcesmlouvy"/>
      </w:pPr>
      <w:r>
        <w:t>ve vztahu ke Zboží školení pracovníků</w:t>
      </w:r>
      <w:r w:rsidRPr="004226A3">
        <w:t xml:space="preserve"> </w:t>
      </w:r>
      <w:r>
        <w:t>Kupujícího</w:t>
      </w:r>
      <w:r w:rsidRPr="004226A3">
        <w:t xml:space="preserve"> na </w:t>
      </w:r>
      <w:r w:rsidRPr="00CD0669">
        <w:t>administrátorské</w:t>
      </w:r>
      <w:r>
        <w:t xml:space="preserve"> </w:t>
      </w:r>
      <w:r w:rsidRPr="004226A3">
        <w:t xml:space="preserve">úrovni, a to v rozsahu minimálně </w:t>
      </w:r>
      <w:r w:rsidR="00CD0669">
        <w:t>3 dnů (3 x 8 hodin)</w:t>
      </w:r>
      <w:r w:rsidRPr="004226A3">
        <w:t xml:space="preserve"> školení</w:t>
      </w:r>
      <w:r w:rsidR="00CD0669">
        <w:t xml:space="preserve"> dle požadavků Kupujícího</w:t>
      </w:r>
      <w:r w:rsidRPr="004226A3">
        <w:t xml:space="preserve"> (dále jen „</w:t>
      </w:r>
      <w:r w:rsidRPr="004226A3">
        <w:rPr>
          <w:b/>
        </w:rPr>
        <w:t>Školení</w:t>
      </w:r>
      <w:r>
        <w:t>“).</w:t>
      </w:r>
    </w:p>
    <w:p w14:paraId="12332BA3" w14:textId="77777777" w:rsidR="000F5076" w:rsidRDefault="000F5076" w:rsidP="000F5076">
      <w:pPr>
        <w:pStyle w:val="Odstavecsmlouvy"/>
        <w:numPr>
          <w:ilvl w:val="0"/>
          <w:numId w:val="0"/>
        </w:numPr>
        <w:ind w:left="567"/>
        <w:contextualSpacing/>
      </w:pPr>
    </w:p>
    <w:p w14:paraId="501DBE57" w14:textId="77777777" w:rsidR="00F82996" w:rsidRDefault="00F82996" w:rsidP="005E224A">
      <w:pPr>
        <w:pStyle w:val="Odstavecsmlouvy"/>
      </w:pPr>
      <w:r>
        <w:t xml:space="preserve">Prodávající </w:t>
      </w:r>
      <w:r w:rsidRPr="00D46D7C">
        <w:t xml:space="preserve">se </w:t>
      </w:r>
      <w:r>
        <w:t>zavazuje s odbornou péčí profesionála</w:t>
      </w:r>
      <w:r w:rsidRPr="00F82996">
        <w:t xml:space="preserve"> </w:t>
      </w:r>
      <w:r>
        <w:t xml:space="preserve">po dobu </w:t>
      </w:r>
      <w:r w:rsidR="00CD0669">
        <w:rPr>
          <w:b/>
        </w:rPr>
        <w:t>60</w:t>
      </w:r>
      <w:r w:rsidRPr="00D3659B">
        <w:rPr>
          <w:b/>
          <w:bCs/>
        </w:rPr>
        <w:t xml:space="preserve"> měsíců</w:t>
      </w:r>
      <w:r>
        <w:t xml:space="preserve"> od podpisu Předávacího protokolu oběma smluvními stranami </w:t>
      </w:r>
      <w:bookmarkStart w:id="3" w:name="_Ref496264992"/>
      <w:r>
        <w:t>(tato doba včetně jejího počátku dále jen „</w:t>
      </w:r>
      <w:r w:rsidRPr="00F82996">
        <w:rPr>
          <w:b/>
        </w:rPr>
        <w:t>Doba poskytování Služeb</w:t>
      </w:r>
      <w:r>
        <w:t xml:space="preserve">“) a za podmínek této smlouvy poskytovat Kupujícímu pro Zboží po provedení Instalace služby </w:t>
      </w:r>
      <w:r w:rsidRPr="00A1139E">
        <w:t>specifik</w:t>
      </w:r>
      <w:r>
        <w:t>ované</w:t>
      </w:r>
      <w:r w:rsidRPr="00A1139E">
        <w:t xml:space="preserve"> v příloze č. </w:t>
      </w:r>
      <w:r>
        <w:t>2</w:t>
      </w:r>
      <w:r w:rsidRPr="00A1139E">
        <w:t xml:space="preserve"> této smlouvy</w:t>
      </w:r>
      <w:r>
        <w:t xml:space="preserve"> (dále jen „</w:t>
      </w:r>
      <w:r w:rsidRPr="004338DC">
        <w:rPr>
          <w:b/>
        </w:rPr>
        <w:t>Služby</w:t>
      </w:r>
      <w:r>
        <w:t>“; specifikace Služby uvedená v příloze č. 1 dále též jen „</w:t>
      </w:r>
      <w:r w:rsidRPr="00CA519F">
        <w:rPr>
          <w:b/>
        </w:rPr>
        <w:t>specifikace Služby</w:t>
      </w:r>
      <w:r>
        <w:t>“).</w:t>
      </w:r>
      <w:bookmarkEnd w:id="3"/>
      <w:r w:rsidRPr="00377AA9">
        <w:t xml:space="preserve"> </w:t>
      </w:r>
      <w:r w:rsidRPr="00450C9A">
        <w:t>Veškerá ujednání obsažená ve specifikacích Služeb</w:t>
      </w:r>
      <w:r>
        <w:t xml:space="preserve"> </w:t>
      </w:r>
      <w:r w:rsidRPr="00450C9A">
        <w:t>jsou součástí této smlouvy.</w:t>
      </w:r>
    </w:p>
    <w:p w14:paraId="201BFD4E" w14:textId="77777777" w:rsidR="00F82996" w:rsidRDefault="00F82996" w:rsidP="00F82996">
      <w:pPr>
        <w:pStyle w:val="Odstavecsmlouvy"/>
        <w:numPr>
          <w:ilvl w:val="0"/>
          <w:numId w:val="0"/>
        </w:numPr>
        <w:ind w:left="567"/>
      </w:pPr>
    </w:p>
    <w:p w14:paraId="6CD149D0" w14:textId="79411FD9" w:rsidR="008524EE" w:rsidRDefault="005E7DEA" w:rsidP="005E224A">
      <w:pPr>
        <w:pStyle w:val="Odstavecsmlouvy"/>
      </w:pPr>
      <w:r>
        <w:t>P</w:t>
      </w:r>
      <w:r w:rsidR="008524EE">
        <w:t xml:space="preserve">řed zahájením </w:t>
      </w:r>
      <w:r w:rsidR="003F67E8">
        <w:t>T</w:t>
      </w:r>
      <w:r w:rsidR="008524EE">
        <w:t xml:space="preserve">estování </w:t>
      </w:r>
      <w:r>
        <w:t xml:space="preserve">je Prodávající povinen </w:t>
      </w:r>
      <w:r w:rsidR="008524EE">
        <w:t xml:space="preserve">v součinnosti s Kupujícím </w:t>
      </w:r>
      <w:r>
        <w:t xml:space="preserve">zpracovat </w:t>
      </w:r>
      <w:r w:rsidR="008524EE">
        <w:t xml:space="preserve">písemný </w:t>
      </w:r>
      <w:r>
        <w:t>T</w:t>
      </w:r>
      <w:r w:rsidR="008524EE">
        <w:t xml:space="preserve">estovací scénář. </w:t>
      </w:r>
      <w:r>
        <w:t>Účelem Testování je prokázání řádného provedení Instala</w:t>
      </w:r>
      <w:r w:rsidR="004226A3">
        <w:t>ce</w:t>
      </w:r>
      <w:r w:rsidR="00300C5B">
        <w:t xml:space="preserve"> a Migrace</w:t>
      </w:r>
      <w:r>
        <w:t>. Kupující Testovací scénář akceptuje svým podpisem nebo jinou písemnou formou. Bez této akceptace Testovacího scénáře není Prodávající oprávněn Testování</w:t>
      </w:r>
      <w:r w:rsidRPr="00221180">
        <w:t xml:space="preserve"> </w:t>
      </w:r>
      <w:r>
        <w:t>zahájit. Kupující je oprávněn předložený Testovací scénář odmítnout a s výhradami vrátit Prodávajícímu k dopracování, a to i opakovaně. Prodávající je povinen výhrady Kupujícího zohlednit a předložit dopracovaný Testovací scénář. Povinnost Prodávajícího provést úspěšné Testování ve sjednané lhůtě tím není dotčena. Za úspěšné se považuje takové Testování, které proběhne podle Testovacího scénáře a z jehož výsledku vyplyne splnění výše sjednaného účelu Testování.</w:t>
      </w:r>
    </w:p>
    <w:p w14:paraId="34099E69" w14:textId="77777777" w:rsidR="008524EE" w:rsidRDefault="008524EE" w:rsidP="008524EE">
      <w:pPr>
        <w:pStyle w:val="Odstavecsmlouvy"/>
        <w:numPr>
          <w:ilvl w:val="0"/>
          <w:numId w:val="0"/>
        </w:numPr>
        <w:ind w:left="567"/>
      </w:pPr>
    </w:p>
    <w:p w14:paraId="700EE0B5" w14:textId="77777777" w:rsidR="00862A4D" w:rsidRDefault="00F82F2C" w:rsidP="00F82F2C">
      <w:pPr>
        <w:pStyle w:val="Odstavecsmlouvy"/>
      </w:pPr>
      <w:bookmarkStart w:id="4" w:name="_Ref496264709"/>
      <w:bookmarkStart w:id="5" w:name="_Ref25667426"/>
      <w:bookmarkStart w:id="6" w:name="_Ref42077377"/>
      <w:r>
        <w:t xml:space="preserve">V případě, že </w:t>
      </w:r>
      <w:r w:rsidR="00862A4D">
        <w:t xml:space="preserve">je v příloze č. 1 této smlouvy uveden počítačový program, </w:t>
      </w:r>
      <w:r>
        <w:t xml:space="preserve">jakož i tehdy, kdy je počítačový program nezbytnou součástí některé položky Zboží, </w:t>
      </w:r>
      <w:r w:rsidR="00862A4D">
        <w:t xml:space="preserve">je Prodávající ve lhůtě sjednané pro dodání Zboží </w:t>
      </w:r>
      <w:bookmarkEnd w:id="4"/>
      <w:r w:rsidR="00862A4D">
        <w:t xml:space="preserve">povinen Kupujícímu zprostředkovat uzavření </w:t>
      </w:r>
      <w:r>
        <w:t xml:space="preserve">licenční </w:t>
      </w:r>
      <w:r w:rsidR="00862A4D">
        <w:t>smlouvy o poskytnutí práv užití takového počítačového programu</w:t>
      </w:r>
      <w:r w:rsidR="00B07C6E">
        <w:t xml:space="preserve"> (licence) </w:t>
      </w:r>
      <w:r w:rsidR="00862A4D">
        <w:t>v rozsahu a za podmínek vyplývajících z přílohy č. 1 této smlouvy (</w:t>
      </w:r>
      <w:r w:rsidR="005E7DEA">
        <w:t>takové počítačové</w:t>
      </w:r>
      <w:r>
        <w:t xml:space="preserve"> program</w:t>
      </w:r>
      <w:r w:rsidR="005E7DEA">
        <w:t>y</w:t>
      </w:r>
      <w:r>
        <w:t xml:space="preserve"> dále </w:t>
      </w:r>
      <w:r w:rsidR="005E7DEA">
        <w:t xml:space="preserve">a výše </w:t>
      </w:r>
      <w:r>
        <w:t>jen „</w:t>
      </w:r>
      <w:r w:rsidRPr="00F82F2C">
        <w:rPr>
          <w:b/>
        </w:rPr>
        <w:t>Software</w:t>
      </w:r>
      <w:r>
        <w:t xml:space="preserve">“; </w:t>
      </w:r>
      <w:r w:rsidR="005E7DEA">
        <w:t>taková</w:t>
      </w:r>
      <w:r>
        <w:t xml:space="preserve"> </w:t>
      </w:r>
      <w:r w:rsidR="00862A4D">
        <w:t>licence dále jen „</w:t>
      </w:r>
      <w:r w:rsidR="00862A4D" w:rsidRPr="00F82F2C">
        <w:rPr>
          <w:b/>
        </w:rPr>
        <w:t>Licence</w:t>
      </w:r>
      <w:r w:rsidR="00862A4D">
        <w:t>“).</w:t>
      </w:r>
      <w:bookmarkEnd w:id="5"/>
      <w:r w:rsidR="00862A4D" w:rsidRPr="007B69F7">
        <w:t xml:space="preserve"> </w:t>
      </w:r>
      <w:r>
        <w:t>Pokud je Prodávající oprávněn poskytnout Licenci sám, poskytuje se Licence již touto smlouvou (tj. nikoli licenční smlouvou dle věty první).</w:t>
      </w:r>
      <w:r w:rsidR="000976C2">
        <w:t xml:space="preserve"> </w:t>
      </w:r>
      <w:r w:rsidR="00862A4D">
        <w:t xml:space="preserve">Závazek </w:t>
      </w:r>
      <w:r>
        <w:t xml:space="preserve">Prodávajícího </w:t>
      </w:r>
      <w:r w:rsidR="00862A4D">
        <w:t xml:space="preserve">zprostředkovat uzavření </w:t>
      </w:r>
      <w:r>
        <w:t>l</w:t>
      </w:r>
      <w:r w:rsidR="00862A4D">
        <w:t xml:space="preserve">icenční smlouvy </w:t>
      </w:r>
      <w:r>
        <w:t xml:space="preserve">dle věty první </w:t>
      </w:r>
      <w:r w:rsidR="00862A4D">
        <w:t xml:space="preserve">se považuje za splněný i uzavřením této smlouvy, pokud příloha č. 1 </w:t>
      </w:r>
      <w:r w:rsidR="00B07C6E">
        <w:t>obsahuje</w:t>
      </w:r>
      <w:r w:rsidR="00862A4D">
        <w:t xml:space="preserve"> plné znění </w:t>
      </w:r>
      <w:r>
        <w:t>této l</w:t>
      </w:r>
      <w:r w:rsidR="00862A4D">
        <w:t xml:space="preserve">icenční smlouvy nebo na </w:t>
      </w:r>
      <w:r>
        <w:t xml:space="preserve">její </w:t>
      </w:r>
      <w:r w:rsidR="00862A4D">
        <w:t xml:space="preserve">plné znění </w:t>
      </w:r>
      <w:r w:rsidR="00B07C6E">
        <w:t>odkazuje</w:t>
      </w:r>
      <w:r w:rsidR="00862A4D">
        <w:t xml:space="preserve"> a </w:t>
      </w:r>
      <w:r>
        <w:t xml:space="preserve">Prodávající </w:t>
      </w:r>
      <w:r w:rsidR="00862A4D">
        <w:t xml:space="preserve">je oprávněn takto </w:t>
      </w:r>
      <w:r>
        <w:t>tuto l</w:t>
      </w:r>
      <w:r w:rsidR="00862A4D">
        <w:t xml:space="preserve">icenční smlouvu </w:t>
      </w:r>
      <w:r w:rsidR="00B07C6E">
        <w:t xml:space="preserve">s Kupujícím </w:t>
      </w:r>
      <w:r w:rsidR="00862A4D">
        <w:t>uzavřít.</w:t>
      </w:r>
      <w:bookmarkEnd w:id="6"/>
    </w:p>
    <w:p w14:paraId="05CF734C" w14:textId="77777777" w:rsidR="00862A4D" w:rsidRDefault="00862A4D" w:rsidP="00862A4D">
      <w:pPr>
        <w:pStyle w:val="Odstavecsmlouvy"/>
        <w:numPr>
          <w:ilvl w:val="0"/>
          <w:numId w:val="0"/>
        </w:numPr>
        <w:ind w:left="567"/>
      </w:pPr>
    </w:p>
    <w:p w14:paraId="0286E1B0" w14:textId="77777777" w:rsidR="000976C2" w:rsidRDefault="000976C2" w:rsidP="000976C2">
      <w:pPr>
        <w:pStyle w:val="Odstavecsmlouvy"/>
      </w:pPr>
      <w:bookmarkStart w:id="7" w:name="_Ref491769521"/>
      <w:bookmarkStart w:id="8" w:name="_Ref477347839"/>
      <w:r w:rsidRPr="00862350">
        <w:lastRenderedPageBreak/>
        <w:t xml:space="preserve">Prodávající je povinen Kupujícímu dodat veškeré </w:t>
      </w:r>
      <w:r>
        <w:t xml:space="preserve">návody a </w:t>
      </w:r>
      <w:r w:rsidRPr="00862350">
        <w:t xml:space="preserve">doklady, které se vztahují ke Zboží a </w:t>
      </w:r>
      <w:r>
        <w:t>ke všem Licencím (dále jen „</w:t>
      </w:r>
      <w:r w:rsidRPr="003F67E8">
        <w:rPr>
          <w:b/>
        </w:rPr>
        <w:t>Doklady</w:t>
      </w:r>
      <w:r>
        <w:t>“).</w:t>
      </w:r>
      <w:bookmarkEnd w:id="7"/>
      <w:r>
        <w:t xml:space="preserve"> </w:t>
      </w:r>
      <w:bookmarkEnd w:id="8"/>
    </w:p>
    <w:p w14:paraId="0B8CBD76" w14:textId="77777777" w:rsidR="00726B26" w:rsidRDefault="00726B26" w:rsidP="00726B26">
      <w:pPr>
        <w:jc w:val="center"/>
        <w:rPr>
          <w:b/>
          <w:bCs/>
        </w:rPr>
      </w:pPr>
    </w:p>
    <w:p w14:paraId="314D04E7" w14:textId="77777777" w:rsidR="000C1FB4" w:rsidRDefault="000C1FB4" w:rsidP="00500A87">
      <w:pPr>
        <w:pStyle w:val="Nadpis1"/>
      </w:pPr>
      <w:r>
        <w:t>Poskytování služeb</w:t>
      </w:r>
    </w:p>
    <w:p w14:paraId="72C1E2C1" w14:textId="77777777" w:rsidR="000C1FB4" w:rsidRDefault="000C1FB4" w:rsidP="000C1FB4"/>
    <w:p w14:paraId="1324F6B2" w14:textId="77777777" w:rsidR="000C1FB4" w:rsidRDefault="00CD0669" w:rsidP="00CD0669">
      <w:pPr>
        <w:pStyle w:val="Odstavecsmlouvy"/>
      </w:pPr>
      <w:bookmarkStart w:id="9" w:name="_Ref497387611"/>
      <w:r>
        <w:t xml:space="preserve">Prodávající je povinen Služby poskytovat dle jejich specifikací, a to i </w:t>
      </w:r>
      <w:bookmarkEnd w:id="9"/>
      <w:r>
        <w:t>bez výzvy Kupujícího, ledaže je ve specifikaci Služby uvedeno, že se Služba poskytuje na vyžádání, tj. na základě Požadavků (dále jen „</w:t>
      </w:r>
      <w:r w:rsidRPr="00042573">
        <w:rPr>
          <w:b/>
        </w:rPr>
        <w:t>Služby</w:t>
      </w:r>
      <w:r>
        <w:t>“)</w:t>
      </w:r>
      <w:r w:rsidR="000C1FB4">
        <w:t>.</w:t>
      </w:r>
    </w:p>
    <w:p w14:paraId="0C18CE2E" w14:textId="77777777" w:rsidR="000C1FB4" w:rsidRDefault="000C1FB4" w:rsidP="000C1FB4">
      <w:pPr>
        <w:pStyle w:val="Odstavecsmlouvy"/>
        <w:numPr>
          <w:ilvl w:val="0"/>
          <w:numId w:val="0"/>
        </w:numPr>
        <w:ind w:left="567"/>
      </w:pPr>
      <w:bookmarkStart w:id="10" w:name="_Ref31111964"/>
      <w:bookmarkStart w:id="11" w:name="_Ref31112032"/>
    </w:p>
    <w:p w14:paraId="2EAA6113" w14:textId="77777777" w:rsidR="000C1FB4" w:rsidRDefault="000C1FB4" w:rsidP="000C1FB4">
      <w:pPr>
        <w:pStyle w:val="Odstavecsmlouvy"/>
      </w:pPr>
      <w:bookmarkStart w:id="12" w:name="_Ref42081005"/>
      <w:r>
        <w:t>Prodávající do 3 pracovních dnů od nabytí účinnosti této smlouvy zpřístupní Kupujícímu systém Helpdesk (dále jen „</w:t>
      </w:r>
      <w:r w:rsidRPr="00F82996">
        <w:rPr>
          <w:b/>
        </w:rPr>
        <w:t>systém HelpDesk</w:t>
      </w:r>
      <w:r>
        <w:t>“ nebo „</w:t>
      </w:r>
      <w:r w:rsidRPr="00F82996">
        <w:rPr>
          <w:b/>
        </w:rPr>
        <w:t>HelpDesk</w:t>
      </w:r>
      <w:r>
        <w:t>“) a pro případ výpadku systému HelpDesk také náhradní e-mailovou adresu Helpdesku, jejíž provoz musí být na provozu systému HelpDesk nezávislý (dále též jen „</w:t>
      </w:r>
      <w:r w:rsidRPr="00F82996">
        <w:rPr>
          <w:b/>
        </w:rPr>
        <w:t>e-mailová adresa HelpDesku</w:t>
      </w:r>
      <w:r>
        <w:t>“). Systém Helpdesk a e-mailová adresa HelpDesku musí Kupujícímu umožnit bez omezení zadávat požadavky na Služby, které se poskytují na vyžádání (dále a výše jen „</w:t>
      </w:r>
      <w:r w:rsidRPr="00F82996">
        <w:rPr>
          <w:b/>
        </w:rPr>
        <w:t>Požadavky</w:t>
      </w:r>
      <w:r>
        <w:t>“). Ve lhůtě uvedené ve větě první předá Prodávající Kupujícímu rovněž telefonní číslo, jehož provoz zajišťuje Prodávající a které Kupujícímu u Služeb, které mají být dle jejich specifikací poskytovány po telefonu, umožní zadávat Požadavky. Systém Helpdesk poskytuje Prodávající</w:t>
      </w:r>
      <w:r w:rsidR="007F5296">
        <w:t xml:space="preserve"> Kupujícímu</w:t>
      </w:r>
      <w:r>
        <w:t xml:space="preserve"> jako </w:t>
      </w:r>
      <w:r w:rsidR="0024370A">
        <w:t>S</w:t>
      </w:r>
      <w:r>
        <w:t>lužbu dle její specifikace.</w:t>
      </w:r>
      <w:bookmarkEnd w:id="10"/>
      <w:bookmarkEnd w:id="11"/>
      <w:r>
        <w:t xml:space="preserve"> Za řádné poskytování Služeb se </w:t>
      </w:r>
      <w:r w:rsidRPr="00D46D7C">
        <w:t>Kupující zavazuje</w:t>
      </w:r>
      <w:r>
        <w:t xml:space="preserve"> hradit Cenu </w:t>
      </w:r>
      <w:r w:rsidR="0024370A">
        <w:t xml:space="preserve">za </w:t>
      </w:r>
      <w:r>
        <w:t>Služb</w:t>
      </w:r>
      <w:r w:rsidR="0024370A">
        <w:t>y</w:t>
      </w:r>
      <w:r w:rsidRPr="00D46D7C">
        <w:t>.</w:t>
      </w:r>
      <w:bookmarkEnd w:id="12"/>
    </w:p>
    <w:p w14:paraId="595AEFBD" w14:textId="77777777" w:rsidR="00FB57C2" w:rsidRDefault="00FB57C2" w:rsidP="00FB57C2">
      <w:pPr>
        <w:pStyle w:val="Odstavecsmlouvy"/>
        <w:numPr>
          <w:ilvl w:val="0"/>
          <w:numId w:val="0"/>
        </w:numPr>
        <w:ind w:left="567"/>
      </w:pPr>
    </w:p>
    <w:p w14:paraId="10AC1DB3" w14:textId="77777777" w:rsidR="00FB57C2" w:rsidRDefault="00FB57C2" w:rsidP="000C1FB4">
      <w:pPr>
        <w:pStyle w:val="Odstavecsmlouvy"/>
      </w:pPr>
      <w:r>
        <w:t>Veškerá komunikace Prodávajícího, tj. veškerých osob na jeho straně, s Kupujícím musí být vedena v českém nebo slovenském jazyce. Je-li podmínka dle věty předchozí opakovaně porušena, jde o podstatné porušení povinnosti Prodávajícího, které Kupujícího opravňuje k odstoupení od této smlouvy.</w:t>
      </w:r>
    </w:p>
    <w:p w14:paraId="35FC0F0E" w14:textId="77777777" w:rsidR="000C1FB4" w:rsidRDefault="000C1FB4" w:rsidP="000C1FB4">
      <w:pPr>
        <w:pStyle w:val="Odstavecsmlouvy"/>
        <w:numPr>
          <w:ilvl w:val="0"/>
          <w:numId w:val="0"/>
        </w:numPr>
        <w:ind w:left="567"/>
      </w:pPr>
    </w:p>
    <w:p w14:paraId="21DA5A50" w14:textId="77777777" w:rsidR="000C1FB4" w:rsidRDefault="000C1FB4" w:rsidP="000C1FB4">
      <w:pPr>
        <w:pStyle w:val="Odstavecsmlouvy"/>
      </w:pPr>
      <w:r>
        <w:t>Není-li ve specifikaci Služby uvedeno jinak, musí být řešení Požadavku zahájeno ve lhůtě uvedené v této specifikaci. Není-li ve specifikaci Služby uvedeno jinak, musí být Požadavek vyřešen ve lhůtě uvedené v této specifikaci. Není-li ve specifikaci Služby uvedeno jinak, počínají tyto lhůty běžet okamžikem zadání Požadavku, tj. zápisem Požadavku do systému Helpdesk, nebo v případě nedostupnosti systému HelpDesk doručením Požadavku e-mailem na e-mailovou adresu Helpdesku</w:t>
      </w:r>
      <w:r w:rsidR="007F5296">
        <w:t>, a v případě Služeb, které mají být dle jejich specifikací poskytovány po telefonu, okamžikem uskutečnění volání Kupujícího na telefonní číslo poskytnutém za tímto účelem Prodávajícím</w:t>
      </w:r>
      <w:r>
        <w:t>.</w:t>
      </w:r>
    </w:p>
    <w:p w14:paraId="50C77AD0" w14:textId="77777777" w:rsidR="007F5296" w:rsidRDefault="007F5296" w:rsidP="007F5296">
      <w:pPr>
        <w:pStyle w:val="Odstavecsmlouvy"/>
        <w:numPr>
          <w:ilvl w:val="0"/>
          <w:numId w:val="0"/>
        </w:numPr>
        <w:ind w:left="567"/>
      </w:pPr>
    </w:p>
    <w:p w14:paraId="0FBF6FE8" w14:textId="77777777" w:rsidR="007F5296" w:rsidRDefault="007F5296" w:rsidP="000C1FB4">
      <w:pPr>
        <w:pStyle w:val="Odstavecsmlouvy"/>
      </w:pPr>
      <w:r>
        <w:t xml:space="preserve">Není-li ve </w:t>
      </w:r>
      <w:r w:rsidRPr="001B78B6">
        <w:t xml:space="preserve">specifikaci Služby </w:t>
      </w:r>
      <w:r>
        <w:t>nebo v Požadavku uvedeno jinak</w:t>
      </w:r>
      <w:r w:rsidRPr="001B78B6">
        <w:t xml:space="preserve">, podléhá </w:t>
      </w:r>
      <w:r>
        <w:t>vyřešení Požadavku</w:t>
      </w:r>
      <w:r w:rsidRPr="001B78B6">
        <w:t xml:space="preserve"> akceptaci</w:t>
      </w:r>
      <w:r>
        <w:t xml:space="preserve"> Kupujícího</w:t>
      </w:r>
      <w:r w:rsidRPr="001B78B6">
        <w:t xml:space="preserve">. </w:t>
      </w:r>
      <w:r w:rsidRPr="00416B85">
        <w:t>Vyřešení Požadavku je akceptováno</w:t>
      </w:r>
      <w:r w:rsidRPr="001B78B6">
        <w:t xml:space="preserve"> </w:t>
      </w:r>
      <w:r w:rsidRPr="00416B85">
        <w:t xml:space="preserve">okamžikem podpisu písemného akceptačního protokolu, jiným </w:t>
      </w:r>
      <w:r>
        <w:t xml:space="preserve">písemným </w:t>
      </w:r>
      <w:r w:rsidRPr="00416B85">
        <w:t xml:space="preserve">potvrzením </w:t>
      </w:r>
      <w:r>
        <w:t xml:space="preserve">Kupujícího </w:t>
      </w:r>
      <w:r w:rsidRPr="00416B85">
        <w:t xml:space="preserve">nebo schválením oprávněnou osobou </w:t>
      </w:r>
      <w:r>
        <w:t xml:space="preserve">Kupujícího </w:t>
      </w:r>
      <w:r w:rsidRPr="00620D89">
        <w:t>v systému Helpdesk</w:t>
      </w:r>
      <w:r>
        <w:t>. Má se za to, že Požadavek je vyřešen v okamžiku jeho skutečného vyřešení, tj. do doby vyřešení Požadavku se nezapočítává doba mezi jeho skutečným vyřešením a akceptací tohoto vyřešení ze strany Kupujícího.</w:t>
      </w:r>
    </w:p>
    <w:p w14:paraId="3E34D1CD" w14:textId="77777777" w:rsidR="00A149A3" w:rsidRDefault="00A149A3" w:rsidP="00A149A3">
      <w:pPr>
        <w:pStyle w:val="Odstavecsmlouvy"/>
        <w:numPr>
          <w:ilvl w:val="0"/>
          <w:numId w:val="0"/>
        </w:numPr>
        <w:ind w:left="567"/>
      </w:pPr>
      <w:bookmarkStart w:id="13" w:name="_Ref527185092"/>
    </w:p>
    <w:p w14:paraId="0B6179FF" w14:textId="77777777" w:rsidR="007F5296" w:rsidRDefault="00A149A3" w:rsidP="000C1FB4">
      <w:pPr>
        <w:pStyle w:val="Odstavecsmlouvy"/>
      </w:pPr>
      <w:r w:rsidRPr="00C94AA0">
        <w:t xml:space="preserve">Pokud při poskytování Služeb </w:t>
      </w:r>
      <w:r>
        <w:t xml:space="preserve">Prodávající Kupujícímu poskytne autorské dílo chráněné podle autorského zákona nebo takové autorské dílo při poskytování Služeb vznikne, poskytuje Prodávající k takovému autorskému dílu Kupujícímu bezplatné oprávnění </w:t>
      </w:r>
      <w:r w:rsidRPr="000F5076">
        <w:t>k</w:t>
      </w:r>
      <w:r>
        <w:t> </w:t>
      </w:r>
      <w:r w:rsidRPr="000F5076">
        <w:t>užití</w:t>
      </w:r>
      <w:r>
        <w:t xml:space="preserve"> (licenci) bez jakéhokoli množstevního, časového a územního omezení. Prodávající souhlasí s prováděním jakýchkoli zásahů do takového</w:t>
      </w:r>
      <w:r w:rsidR="00B67634">
        <w:t xml:space="preserve"> autorského díla.</w:t>
      </w:r>
      <w:r>
        <w:t xml:space="preserve"> </w:t>
      </w:r>
      <w:r w:rsidR="00B67634">
        <w:t>Licence</w:t>
      </w:r>
      <w:r w:rsidRPr="000F5076">
        <w:t xml:space="preserve"> </w:t>
      </w:r>
      <w:r w:rsidR="00B67634">
        <w:t xml:space="preserve">poskytnutá podle tohoto odstavce smlouvy se poskytuje bezplatně a Kupující ji není povinen </w:t>
      </w:r>
      <w:r w:rsidRPr="000F5076">
        <w:t>využít</w:t>
      </w:r>
      <w:r>
        <w:t xml:space="preserve">. </w:t>
      </w:r>
      <w:r w:rsidRPr="00F25645">
        <w:t xml:space="preserve">Pokud </w:t>
      </w:r>
      <w:r>
        <w:t xml:space="preserve">při poskytování Služeb vznikla </w:t>
      </w:r>
      <w:r w:rsidRPr="00F25645">
        <w:t xml:space="preserve">databáze chráněná zvláštním právem pořizovatele databáze, </w:t>
      </w:r>
      <w:r>
        <w:t xml:space="preserve">považuje se </w:t>
      </w:r>
      <w:r w:rsidR="007D5459">
        <w:t>Kupující</w:t>
      </w:r>
      <w:r>
        <w:t xml:space="preserve"> za jejího pořizovatele.</w:t>
      </w:r>
      <w:bookmarkEnd w:id="13"/>
    </w:p>
    <w:p w14:paraId="3591DAEB" w14:textId="2C111E63" w:rsidR="000C1FB4" w:rsidRDefault="000C1FB4" w:rsidP="000C1FB4"/>
    <w:p w14:paraId="27C77E81" w14:textId="6B5F1E79" w:rsidR="00907253" w:rsidRDefault="00907253" w:rsidP="000C1FB4"/>
    <w:p w14:paraId="3B20EE16" w14:textId="4355EE72" w:rsidR="00907253" w:rsidRDefault="00907253" w:rsidP="000C1FB4"/>
    <w:p w14:paraId="52A9604F" w14:textId="402AD8B0" w:rsidR="00907253" w:rsidRDefault="00907253" w:rsidP="000C1FB4"/>
    <w:p w14:paraId="46C7ADA8" w14:textId="77777777" w:rsidR="00907253" w:rsidRPr="000C1FB4" w:rsidRDefault="00907253" w:rsidP="000C1FB4"/>
    <w:p w14:paraId="37883473" w14:textId="77777777" w:rsidR="00726B26" w:rsidRDefault="00D20310" w:rsidP="00500A87">
      <w:pPr>
        <w:pStyle w:val="Nadpis1"/>
      </w:pPr>
      <w:r>
        <w:lastRenderedPageBreak/>
        <w:t>Dodací podmínky</w:t>
      </w:r>
      <w:r w:rsidR="00862A4D">
        <w:t xml:space="preserve"> a lhůty plnění</w:t>
      </w:r>
    </w:p>
    <w:p w14:paraId="7F50F9C3" w14:textId="77777777" w:rsidR="00726B26" w:rsidRPr="002B77A6" w:rsidRDefault="00726B26" w:rsidP="00726B26">
      <w:pPr>
        <w:jc w:val="center"/>
        <w:rPr>
          <w:b/>
          <w:bCs/>
        </w:rPr>
      </w:pPr>
    </w:p>
    <w:p w14:paraId="608AB3CF" w14:textId="77777777" w:rsidR="004226A3" w:rsidRDefault="007D5459" w:rsidP="004226A3">
      <w:pPr>
        <w:pStyle w:val="Odstavecsmlouvy"/>
      </w:pPr>
      <w:r>
        <w:t>Prodávající</w:t>
      </w:r>
      <w:r w:rsidR="004226A3" w:rsidRPr="00090218">
        <w:t xml:space="preserve"> </w:t>
      </w:r>
      <w:r w:rsidR="004226A3">
        <w:t>je povinen poskytnout plnění dle této smlouvy dle následujícího harmonogramu (dále a výše jen „</w:t>
      </w:r>
      <w:r w:rsidR="004226A3" w:rsidRPr="00A2087D">
        <w:rPr>
          <w:b/>
        </w:rPr>
        <w:t>Har</w:t>
      </w:r>
      <w:r w:rsidR="004226A3">
        <w:rPr>
          <w:b/>
        </w:rPr>
        <w:t>m</w:t>
      </w:r>
      <w:r w:rsidR="004226A3" w:rsidRPr="00A2087D">
        <w:rPr>
          <w:b/>
        </w:rPr>
        <w:t>onogram</w:t>
      </w:r>
      <w:r w:rsidR="004226A3">
        <w:t xml:space="preserve">“), přičemž etapa Harmonogramu se považuje za řádně dokončenou v okamžiku, kdy </w:t>
      </w:r>
      <w:r>
        <w:t>Kupující</w:t>
      </w:r>
      <w:r w:rsidR="004226A3">
        <w:t xml:space="preserve"> její řádné dokončení</w:t>
      </w:r>
      <w:r w:rsidR="004226A3" w:rsidRPr="00453FA3">
        <w:t xml:space="preserve"> </w:t>
      </w:r>
      <w:r w:rsidR="004226A3">
        <w:t>písemně akceptuje:</w:t>
      </w:r>
    </w:p>
    <w:p w14:paraId="442103B6" w14:textId="77777777" w:rsidR="004226A3" w:rsidRDefault="004226A3" w:rsidP="004226A3">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03"/>
        <w:gridCol w:w="3040"/>
        <w:gridCol w:w="2343"/>
      </w:tblGrid>
      <w:tr w:rsidR="004226A3" w14:paraId="7BBBC336" w14:textId="77777777" w:rsidTr="00611186">
        <w:tc>
          <w:tcPr>
            <w:tcW w:w="817" w:type="dxa"/>
            <w:vAlign w:val="center"/>
          </w:tcPr>
          <w:p w14:paraId="41982C18" w14:textId="77777777" w:rsidR="004226A3" w:rsidRPr="00FC798F" w:rsidRDefault="004226A3" w:rsidP="00611186">
            <w:pPr>
              <w:pStyle w:val="Odstavecsmlouvy"/>
              <w:numPr>
                <w:ilvl w:val="0"/>
                <w:numId w:val="0"/>
              </w:numPr>
              <w:jc w:val="center"/>
              <w:rPr>
                <w:b/>
              </w:rPr>
            </w:pPr>
            <w:r>
              <w:rPr>
                <w:b/>
              </w:rPr>
              <w:t>Etapa</w:t>
            </w:r>
          </w:p>
        </w:tc>
        <w:tc>
          <w:tcPr>
            <w:tcW w:w="3402" w:type="dxa"/>
            <w:shd w:val="clear" w:color="auto" w:fill="auto"/>
            <w:vAlign w:val="center"/>
          </w:tcPr>
          <w:p w14:paraId="05E0596F" w14:textId="77777777" w:rsidR="004226A3" w:rsidRPr="00FC798F" w:rsidRDefault="004226A3" w:rsidP="00611186">
            <w:pPr>
              <w:pStyle w:val="Odstavecsmlouvy"/>
              <w:numPr>
                <w:ilvl w:val="0"/>
                <w:numId w:val="0"/>
              </w:numPr>
              <w:jc w:val="center"/>
              <w:rPr>
                <w:b/>
              </w:rPr>
            </w:pPr>
            <w:r w:rsidRPr="00FC798F">
              <w:rPr>
                <w:b/>
              </w:rPr>
              <w:t>Popis plnění</w:t>
            </w:r>
          </w:p>
        </w:tc>
        <w:tc>
          <w:tcPr>
            <w:tcW w:w="3119" w:type="dxa"/>
            <w:shd w:val="clear" w:color="auto" w:fill="auto"/>
            <w:vAlign w:val="center"/>
          </w:tcPr>
          <w:p w14:paraId="0AD39A18" w14:textId="77777777" w:rsidR="004226A3" w:rsidRPr="00FC798F" w:rsidRDefault="004226A3" w:rsidP="007D5459">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není-li výslovně sjednáno jinak, </w:t>
            </w:r>
            <w:r w:rsidR="007D5459">
              <w:rPr>
                <w:b/>
              </w:rPr>
              <w:t>Prodávající</w:t>
            </w:r>
            <w:r>
              <w:rPr>
                <w:b/>
              </w:rPr>
              <w:t xml:space="preserve"> není oprávněn zahájit plnění dříve</w:t>
            </w:r>
          </w:p>
        </w:tc>
        <w:tc>
          <w:tcPr>
            <w:tcW w:w="2391" w:type="dxa"/>
          </w:tcPr>
          <w:p w14:paraId="72CB48FB" w14:textId="77777777" w:rsidR="004226A3" w:rsidRPr="00FC798F" w:rsidRDefault="004226A3" w:rsidP="00611186">
            <w:pPr>
              <w:pStyle w:val="Odstavecsmlouvy"/>
              <w:numPr>
                <w:ilvl w:val="0"/>
                <w:numId w:val="0"/>
              </w:numPr>
              <w:jc w:val="center"/>
              <w:rPr>
                <w:b/>
              </w:rPr>
            </w:pPr>
            <w:r>
              <w:rPr>
                <w:b/>
              </w:rPr>
              <w:t>Délka</w:t>
            </w:r>
            <w:r w:rsidRPr="00FC798F">
              <w:rPr>
                <w:b/>
              </w:rPr>
              <w:t xml:space="preserve"> lhůty pro řádné dokončení či poskytnutí plnění</w:t>
            </w:r>
          </w:p>
        </w:tc>
      </w:tr>
      <w:tr w:rsidR="004226A3" w14:paraId="66AF3A33" w14:textId="77777777" w:rsidTr="00611186">
        <w:tc>
          <w:tcPr>
            <w:tcW w:w="817" w:type="dxa"/>
            <w:vAlign w:val="center"/>
          </w:tcPr>
          <w:p w14:paraId="6D3CDC89" w14:textId="77777777" w:rsidR="004226A3" w:rsidRDefault="004226A3" w:rsidP="00611186">
            <w:pPr>
              <w:pStyle w:val="Odstavecsmlouvy"/>
              <w:numPr>
                <w:ilvl w:val="0"/>
                <w:numId w:val="0"/>
              </w:numPr>
              <w:jc w:val="center"/>
            </w:pPr>
            <w:r>
              <w:t>I.</w:t>
            </w:r>
          </w:p>
        </w:tc>
        <w:tc>
          <w:tcPr>
            <w:tcW w:w="3402" w:type="dxa"/>
            <w:shd w:val="clear" w:color="auto" w:fill="auto"/>
            <w:vAlign w:val="center"/>
          </w:tcPr>
          <w:p w14:paraId="52E55F97" w14:textId="77777777" w:rsidR="004226A3" w:rsidRDefault="004226A3" w:rsidP="004226A3">
            <w:pPr>
              <w:pStyle w:val="Odstavecsmlouvy"/>
              <w:numPr>
                <w:ilvl w:val="0"/>
                <w:numId w:val="0"/>
              </w:numPr>
              <w:jc w:val="left"/>
            </w:pPr>
            <w:r>
              <w:t>Provedení dodávky Zboží</w:t>
            </w:r>
            <w:r w:rsidR="00127C11">
              <w:t xml:space="preserve"> a Dokladů</w:t>
            </w:r>
          </w:p>
        </w:tc>
        <w:tc>
          <w:tcPr>
            <w:tcW w:w="3119" w:type="dxa"/>
            <w:shd w:val="clear" w:color="auto" w:fill="auto"/>
            <w:vAlign w:val="center"/>
          </w:tcPr>
          <w:p w14:paraId="44910C61" w14:textId="77777777" w:rsidR="004226A3" w:rsidRPr="00FB1A5E" w:rsidRDefault="004226A3" w:rsidP="00611186">
            <w:pPr>
              <w:pStyle w:val="Odstavecsmlouvy"/>
              <w:numPr>
                <w:ilvl w:val="0"/>
                <w:numId w:val="0"/>
              </w:numPr>
              <w:jc w:val="left"/>
            </w:pPr>
            <w:r>
              <w:rPr>
                <w:color w:val="000000"/>
              </w:rPr>
              <w:t>Nabytí účinnosti této smlouvy</w:t>
            </w:r>
          </w:p>
        </w:tc>
        <w:tc>
          <w:tcPr>
            <w:tcW w:w="2391" w:type="dxa"/>
            <w:vAlign w:val="center"/>
          </w:tcPr>
          <w:p w14:paraId="0B94CDFE" w14:textId="522409EF" w:rsidR="004226A3" w:rsidRPr="00FB1A5E" w:rsidRDefault="00014D07" w:rsidP="00611186">
            <w:pPr>
              <w:pStyle w:val="Odstavecsmlouvy"/>
              <w:numPr>
                <w:ilvl w:val="0"/>
                <w:numId w:val="0"/>
              </w:numPr>
              <w:jc w:val="left"/>
              <w:rPr>
                <w:color w:val="000000"/>
              </w:rPr>
            </w:pPr>
            <w:r>
              <w:t>4</w:t>
            </w:r>
            <w:r w:rsidR="00CD0669">
              <w:t xml:space="preserve"> týdn</w:t>
            </w:r>
            <w:r>
              <w:t>y</w:t>
            </w:r>
          </w:p>
        </w:tc>
      </w:tr>
      <w:tr w:rsidR="004226A3" w14:paraId="7965B9D3" w14:textId="77777777" w:rsidTr="00611186">
        <w:tc>
          <w:tcPr>
            <w:tcW w:w="817" w:type="dxa"/>
            <w:vAlign w:val="center"/>
          </w:tcPr>
          <w:p w14:paraId="6B58A7D1" w14:textId="77777777" w:rsidR="004226A3" w:rsidRDefault="004226A3" w:rsidP="00611186">
            <w:pPr>
              <w:pStyle w:val="Odstavecsmlouvy"/>
              <w:numPr>
                <w:ilvl w:val="0"/>
                <w:numId w:val="0"/>
              </w:numPr>
              <w:jc w:val="center"/>
            </w:pPr>
            <w:r>
              <w:t>II.</w:t>
            </w:r>
          </w:p>
        </w:tc>
        <w:tc>
          <w:tcPr>
            <w:tcW w:w="3402" w:type="dxa"/>
            <w:shd w:val="clear" w:color="auto" w:fill="auto"/>
            <w:vAlign w:val="center"/>
          </w:tcPr>
          <w:p w14:paraId="432AEF57" w14:textId="77777777" w:rsidR="004226A3" w:rsidRDefault="004226A3" w:rsidP="007F3DD5">
            <w:pPr>
              <w:pStyle w:val="Odstavecsmlouvy"/>
              <w:numPr>
                <w:ilvl w:val="0"/>
                <w:numId w:val="0"/>
              </w:numPr>
              <w:jc w:val="left"/>
            </w:pPr>
            <w:r>
              <w:t>Provedení Instalace</w:t>
            </w:r>
            <w:r w:rsidR="007F3DD5">
              <w:t xml:space="preserve"> a Migrace</w:t>
            </w:r>
          </w:p>
        </w:tc>
        <w:tc>
          <w:tcPr>
            <w:tcW w:w="3119" w:type="dxa"/>
            <w:shd w:val="clear" w:color="auto" w:fill="auto"/>
            <w:vAlign w:val="center"/>
          </w:tcPr>
          <w:p w14:paraId="612CC488" w14:textId="77777777" w:rsidR="004226A3" w:rsidRDefault="004226A3" w:rsidP="00611186">
            <w:pPr>
              <w:pStyle w:val="Odstavecsmlouvy"/>
              <w:numPr>
                <w:ilvl w:val="0"/>
                <w:numId w:val="0"/>
              </w:numPr>
              <w:jc w:val="left"/>
              <w:rPr>
                <w:color w:val="000000"/>
              </w:rPr>
            </w:pPr>
            <w:r>
              <w:rPr>
                <w:color w:val="000000"/>
              </w:rPr>
              <w:t xml:space="preserve">Řádné dokončení I. etapy </w:t>
            </w:r>
          </w:p>
        </w:tc>
        <w:tc>
          <w:tcPr>
            <w:tcW w:w="2391" w:type="dxa"/>
            <w:vAlign w:val="center"/>
          </w:tcPr>
          <w:p w14:paraId="0D7C6CC7" w14:textId="7ADAE934" w:rsidR="004226A3" w:rsidRDefault="00014D07" w:rsidP="00611186">
            <w:pPr>
              <w:pStyle w:val="Odstavecsmlouvy"/>
              <w:numPr>
                <w:ilvl w:val="0"/>
                <w:numId w:val="0"/>
              </w:numPr>
              <w:jc w:val="left"/>
              <w:rPr>
                <w:color w:val="000000"/>
              </w:rPr>
            </w:pPr>
            <w:r>
              <w:t>3</w:t>
            </w:r>
            <w:r w:rsidR="00CD0669">
              <w:t xml:space="preserve"> týdny</w:t>
            </w:r>
          </w:p>
        </w:tc>
      </w:tr>
      <w:tr w:rsidR="004226A3" w:rsidRPr="00FB1A5E" w14:paraId="396B504D" w14:textId="77777777" w:rsidTr="00611186">
        <w:tc>
          <w:tcPr>
            <w:tcW w:w="817" w:type="dxa"/>
            <w:vAlign w:val="center"/>
          </w:tcPr>
          <w:p w14:paraId="4E96C1F2" w14:textId="77777777" w:rsidR="004226A3" w:rsidRDefault="004226A3" w:rsidP="00611186">
            <w:pPr>
              <w:pStyle w:val="Odstavecsmlouvy"/>
              <w:numPr>
                <w:ilvl w:val="0"/>
                <w:numId w:val="0"/>
              </w:numPr>
              <w:jc w:val="center"/>
            </w:pPr>
            <w:r>
              <w:t>III.</w:t>
            </w:r>
          </w:p>
        </w:tc>
        <w:tc>
          <w:tcPr>
            <w:tcW w:w="3402" w:type="dxa"/>
            <w:shd w:val="clear" w:color="auto" w:fill="auto"/>
            <w:vAlign w:val="center"/>
          </w:tcPr>
          <w:p w14:paraId="089B4925" w14:textId="77777777" w:rsidR="004226A3" w:rsidRDefault="004226A3" w:rsidP="00611186">
            <w:pPr>
              <w:pStyle w:val="Odstavecsmlouvy"/>
              <w:numPr>
                <w:ilvl w:val="0"/>
                <w:numId w:val="0"/>
              </w:numPr>
              <w:jc w:val="left"/>
            </w:pPr>
            <w:r>
              <w:t xml:space="preserve">Úspěšné provedení Testování </w:t>
            </w:r>
          </w:p>
        </w:tc>
        <w:tc>
          <w:tcPr>
            <w:tcW w:w="3119" w:type="dxa"/>
            <w:shd w:val="clear" w:color="auto" w:fill="auto"/>
            <w:vAlign w:val="center"/>
          </w:tcPr>
          <w:p w14:paraId="4851B6F4" w14:textId="77777777" w:rsidR="004226A3" w:rsidRPr="00FB1A5E" w:rsidRDefault="004226A3" w:rsidP="00611186">
            <w:pPr>
              <w:pStyle w:val="Odstavecsmlouvy"/>
              <w:numPr>
                <w:ilvl w:val="0"/>
                <w:numId w:val="0"/>
              </w:numPr>
              <w:jc w:val="left"/>
            </w:pPr>
            <w:r>
              <w:rPr>
                <w:color w:val="000000"/>
              </w:rPr>
              <w:t xml:space="preserve">Řádné dokončení </w:t>
            </w:r>
            <w:r>
              <w:t>II. etapy</w:t>
            </w:r>
          </w:p>
        </w:tc>
        <w:tc>
          <w:tcPr>
            <w:tcW w:w="2391" w:type="dxa"/>
            <w:vAlign w:val="center"/>
          </w:tcPr>
          <w:p w14:paraId="01E4966C" w14:textId="77777777" w:rsidR="004226A3" w:rsidRPr="00FB1A5E" w:rsidRDefault="00CD0669" w:rsidP="00611186">
            <w:pPr>
              <w:pStyle w:val="Odstavecsmlouvy"/>
              <w:numPr>
                <w:ilvl w:val="0"/>
                <w:numId w:val="0"/>
              </w:numPr>
              <w:jc w:val="left"/>
              <w:rPr>
                <w:color w:val="000000"/>
              </w:rPr>
            </w:pPr>
            <w:r>
              <w:t>2 týdny</w:t>
            </w:r>
          </w:p>
        </w:tc>
      </w:tr>
      <w:tr w:rsidR="004226A3" w14:paraId="5787173C" w14:textId="77777777" w:rsidTr="00611186">
        <w:tc>
          <w:tcPr>
            <w:tcW w:w="817" w:type="dxa"/>
            <w:vAlign w:val="center"/>
          </w:tcPr>
          <w:p w14:paraId="64F4741D" w14:textId="77777777" w:rsidR="004226A3" w:rsidRDefault="004226A3" w:rsidP="00611186">
            <w:pPr>
              <w:pStyle w:val="Odstavecsmlouvy"/>
              <w:numPr>
                <w:ilvl w:val="0"/>
                <w:numId w:val="0"/>
              </w:numPr>
              <w:jc w:val="center"/>
            </w:pPr>
            <w:r>
              <w:t>IV.</w:t>
            </w:r>
          </w:p>
        </w:tc>
        <w:tc>
          <w:tcPr>
            <w:tcW w:w="3402" w:type="dxa"/>
            <w:shd w:val="clear" w:color="auto" w:fill="auto"/>
            <w:vAlign w:val="center"/>
          </w:tcPr>
          <w:p w14:paraId="11175AB9" w14:textId="77777777" w:rsidR="004226A3" w:rsidRDefault="004226A3" w:rsidP="00611186">
            <w:pPr>
              <w:pStyle w:val="Odstavecsmlouvy"/>
              <w:numPr>
                <w:ilvl w:val="0"/>
                <w:numId w:val="0"/>
              </w:numPr>
              <w:jc w:val="left"/>
            </w:pPr>
            <w:r>
              <w:t>Provedení Školení</w:t>
            </w:r>
          </w:p>
        </w:tc>
        <w:tc>
          <w:tcPr>
            <w:tcW w:w="3119" w:type="dxa"/>
            <w:shd w:val="clear" w:color="auto" w:fill="auto"/>
            <w:vAlign w:val="center"/>
          </w:tcPr>
          <w:p w14:paraId="48002B0C" w14:textId="77777777" w:rsidR="004226A3" w:rsidRPr="00FB1A5E" w:rsidRDefault="004226A3" w:rsidP="00611186">
            <w:pPr>
              <w:pStyle w:val="Odstavecsmlouvy"/>
              <w:numPr>
                <w:ilvl w:val="0"/>
                <w:numId w:val="0"/>
              </w:numPr>
              <w:jc w:val="left"/>
            </w:pPr>
            <w:r>
              <w:rPr>
                <w:color w:val="000000"/>
              </w:rPr>
              <w:t>Řádné dokončení III. etapy</w:t>
            </w:r>
          </w:p>
        </w:tc>
        <w:tc>
          <w:tcPr>
            <w:tcW w:w="2391" w:type="dxa"/>
            <w:vAlign w:val="center"/>
          </w:tcPr>
          <w:p w14:paraId="49803BE8" w14:textId="77777777" w:rsidR="004226A3" w:rsidRPr="00FB1A5E" w:rsidRDefault="00CD0669" w:rsidP="00611186">
            <w:pPr>
              <w:pStyle w:val="Odstavecsmlouvy"/>
              <w:numPr>
                <w:ilvl w:val="0"/>
                <w:numId w:val="0"/>
              </w:numPr>
              <w:jc w:val="left"/>
              <w:rPr>
                <w:color w:val="000000"/>
              </w:rPr>
            </w:pPr>
            <w:r>
              <w:t>2 týdny</w:t>
            </w:r>
          </w:p>
        </w:tc>
      </w:tr>
    </w:tbl>
    <w:p w14:paraId="74933E79" w14:textId="77777777" w:rsidR="004226A3" w:rsidRDefault="004226A3" w:rsidP="004226A3">
      <w:pPr>
        <w:pStyle w:val="Odstavecsmlouvy"/>
        <w:numPr>
          <w:ilvl w:val="0"/>
          <w:numId w:val="0"/>
        </w:numPr>
        <w:ind w:left="567"/>
      </w:pPr>
    </w:p>
    <w:p w14:paraId="4FD09474" w14:textId="77777777" w:rsidR="00116BD7" w:rsidRDefault="00726B26" w:rsidP="00F43EC4">
      <w:pPr>
        <w:pStyle w:val="Odstavecsmlouvy"/>
      </w:pPr>
      <w:r w:rsidRPr="00500A87">
        <w:t xml:space="preserve">Místem dodání Zboží </w:t>
      </w:r>
      <w:r w:rsidR="007536F8">
        <w:t xml:space="preserve">a dalších plnění </w:t>
      </w:r>
      <w:r w:rsidRPr="00500A87">
        <w:t xml:space="preserve">je </w:t>
      </w:r>
      <w:r w:rsidR="007536F8">
        <w:t>Centrum informatiky</w:t>
      </w:r>
      <w:r w:rsidR="00F43EC4">
        <w:t xml:space="preserve">, </w:t>
      </w:r>
      <w:r w:rsidRPr="00500A87">
        <w:t>Fakultní nemocnice Brno, Jihlavská 20, 625 00 Brno.</w:t>
      </w:r>
    </w:p>
    <w:p w14:paraId="0FDC0095" w14:textId="77777777" w:rsidR="00116BD7" w:rsidRDefault="00116BD7" w:rsidP="00116BD7">
      <w:pPr>
        <w:pStyle w:val="Odstavecsmlouvy"/>
        <w:numPr>
          <w:ilvl w:val="0"/>
          <w:numId w:val="0"/>
        </w:numPr>
        <w:ind w:left="567"/>
      </w:pPr>
    </w:p>
    <w:p w14:paraId="060F10D3" w14:textId="2518AACC" w:rsidR="00116BD7" w:rsidRDefault="00726B26" w:rsidP="00521146">
      <w:pPr>
        <w:pStyle w:val="Odstavecsmlouvy"/>
      </w:pPr>
      <w:r w:rsidRPr="00116BD7">
        <w:t xml:space="preserve">Prodávající se zavazuje oznámit Kupujícímu konkrétní termín dodání Zboží </w:t>
      </w:r>
      <w:r w:rsidR="00116BD7" w:rsidRPr="00116BD7">
        <w:t>nejméně pět</w:t>
      </w:r>
      <w:r w:rsidRPr="00116BD7">
        <w:t xml:space="preserve"> pracovních dnů před plánovaným termínem dodání </w:t>
      </w:r>
      <w:r w:rsidR="00521146" w:rsidRPr="00521146">
        <w:t>na Obchodní oddělení</w:t>
      </w:r>
      <w:r w:rsidR="00521146">
        <w:t xml:space="preserve"> Kupujícího</w:t>
      </w:r>
      <w:r w:rsidR="00521146" w:rsidRPr="00521146">
        <w:t xml:space="preserve">, a to </w:t>
      </w:r>
      <w:r w:rsidR="00C83249">
        <w:t>XXXXX</w:t>
      </w:r>
      <w:r w:rsidR="00521146" w:rsidRPr="00521146">
        <w:t xml:space="preserve">, e-mail: </w:t>
      </w:r>
      <w:r w:rsidR="00C83249">
        <w:t>XXXXX</w:t>
      </w:r>
      <w:r w:rsidR="00521146" w:rsidRPr="00521146">
        <w:t>@fnbrno.cz, tel: 532 23</w:t>
      </w:r>
      <w:r w:rsidR="00C83249">
        <w:t>X</w:t>
      </w:r>
      <w:r w:rsidR="00521146">
        <w:t> </w:t>
      </w:r>
      <w:r w:rsidR="00C83249">
        <w:t>XXX</w:t>
      </w:r>
      <w:r w:rsidR="00521146">
        <w:t>,</w:t>
      </w:r>
      <w:r w:rsidR="00521146" w:rsidRPr="00521146">
        <w:t xml:space="preserve"> a současně </w:t>
      </w:r>
      <w:r w:rsidR="000E0E7F">
        <w:t xml:space="preserve">potvrdit </w:t>
      </w:r>
      <w:r w:rsidRPr="00116BD7">
        <w:t xml:space="preserve">na </w:t>
      </w:r>
      <w:r w:rsidR="00862A4D">
        <w:t>Centrum informatiky</w:t>
      </w:r>
      <w:r w:rsidR="00BC0763">
        <w:t xml:space="preserve"> </w:t>
      </w:r>
      <w:r w:rsidR="00116BD7" w:rsidRPr="00116BD7">
        <w:t>Kupujícího</w:t>
      </w:r>
      <w:r w:rsidRPr="00116BD7">
        <w:t xml:space="preserve"> </w:t>
      </w:r>
      <w:r w:rsidR="00D3659B">
        <w:t xml:space="preserve">náměstkovi pro informatiku </w:t>
      </w:r>
      <w:r w:rsidR="00C83249">
        <w:t>XXXXX</w:t>
      </w:r>
      <w:r w:rsidRPr="00116BD7">
        <w:t xml:space="preserve"> písemně na e-mailem na adresu </w:t>
      </w:r>
      <w:r w:rsidR="00C83249">
        <w:t>XXXXX</w:t>
      </w:r>
      <w:r w:rsidR="00CD0669">
        <w:t>@fnbrno.cz</w:t>
      </w:r>
      <w:r w:rsidR="00023008">
        <w:t xml:space="preserve">. </w:t>
      </w:r>
      <w:r w:rsidRPr="00116BD7">
        <w:t xml:space="preserve">Bez tohoto oznámení </w:t>
      </w:r>
      <w:r w:rsidR="000E0E7F">
        <w:t xml:space="preserve">a potvrzení </w:t>
      </w:r>
      <w:r w:rsidRPr="00116BD7">
        <w:t xml:space="preserve">není Kupující povinen Zboží převzít. </w:t>
      </w:r>
    </w:p>
    <w:p w14:paraId="0B052714" w14:textId="77777777" w:rsidR="006807B1" w:rsidRDefault="006807B1" w:rsidP="006807B1">
      <w:pPr>
        <w:pStyle w:val="Odstavecsmlouvy"/>
        <w:numPr>
          <w:ilvl w:val="0"/>
          <w:numId w:val="0"/>
        </w:numPr>
        <w:ind w:left="567"/>
      </w:pPr>
    </w:p>
    <w:p w14:paraId="5FB8D51F" w14:textId="77777777" w:rsidR="00411036" w:rsidRDefault="00FB23A7" w:rsidP="00411036">
      <w:pPr>
        <w:pStyle w:val="Odstavecsmlouvy"/>
      </w:pPr>
      <w:r w:rsidRPr="00FB23A7">
        <w:t xml:space="preserve">Pokud je pro oprávněné užívání </w:t>
      </w:r>
      <w:r w:rsidR="00D46D7C">
        <w:t xml:space="preserve">Zboží nebo jakéhokoli </w:t>
      </w:r>
      <w:r w:rsidR="002F47E4">
        <w:t>S</w:t>
      </w:r>
      <w:r w:rsidRPr="00FB23A7">
        <w:t>oftware</w:t>
      </w:r>
      <w:r w:rsidR="00F43EC4">
        <w:t>, který je součástí dodávky,</w:t>
      </w:r>
      <w:r w:rsidRPr="00FB23A7">
        <w:t xml:space="preserve"> nezbytný licenční/produktový klíč nebo obdobný kód (dále jen „</w:t>
      </w:r>
      <w:r w:rsidRPr="006807B1">
        <w:rPr>
          <w:b/>
        </w:rPr>
        <w:t>Licenční klíč</w:t>
      </w:r>
      <w:r w:rsidRPr="00FB23A7">
        <w:t xml:space="preserve">“), je </w:t>
      </w:r>
      <w:r>
        <w:t>Prodávající povinen Kupujícímu zpřístupnit Licenční klíč</w:t>
      </w:r>
      <w:r w:rsidRPr="00FB23A7">
        <w:t xml:space="preserve"> v podobě, která </w:t>
      </w:r>
      <w:r>
        <w:t xml:space="preserve">mu </w:t>
      </w:r>
      <w:r w:rsidRPr="00FB23A7">
        <w:t>bude umožňovat časově neomezené opakované čtení Licenčního klíče v otevřené podobě.</w:t>
      </w:r>
      <w:r>
        <w:t xml:space="preserve"> </w:t>
      </w:r>
    </w:p>
    <w:p w14:paraId="50D50291" w14:textId="77777777" w:rsidR="00411036" w:rsidRDefault="00411036" w:rsidP="00411036">
      <w:pPr>
        <w:pStyle w:val="Odstavecsmlouvy"/>
        <w:numPr>
          <w:ilvl w:val="0"/>
          <w:numId w:val="0"/>
        </w:numPr>
        <w:ind w:left="567"/>
      </w:pPr>
    </w:p>
    <w:p w14:paraId="16D05BA1" w14:textId="546D8319" w:rsidR="00D20310" w:rsidRDefault="006401C9" w:rsidP="00D20310">
      <w:pPr>
        <w:pStyle w:val="Odstavecsmlouvy"/>
      </w:pPr>
      <w:bookmarkStart w:id="14" w:name="_Ref480357618"/>
      <w:r>
        <w:t xml:space="preserve">Smluvní strany </w:t>
      </w:r>
      <w:r w:rsidR="00726B26" w:rsidRPr="00411036">
        <w:t xml:space="preserve">sepíší </w:t>
      </w:r>
      <w:r>
        <w:t xml:space="preserve">o předání </w:t>
      </w:r>
      <w:r w:rsidRPr="00B23E3B">
        <w:t xml:space="preserve">a převzetí </w:t>
      </w:r>
      <w:r w:rsidR="00726B26" w:rsidRPr="00B23E3B">
        <w:t>Zboží</w:t>
      </w:r>
      <w:r w:rsidR="00D46D7C">
        <w:t xml:space="preserve">, o provedení </w:t>
      </w:r>
      <w:r w:rsidR="004226A3">
        <w:t>Instalace</w:t>
      </w:r>
      <w:r w:rsidR="00B11AC7">
        <w:t xml:space="preserve"> a Migrace</w:t>
      </w:r>
      <w:r w:rsidR="00D46D7C">
        <w:t xml:space="preserve">, </w:t>
      </w:r>
      <w:r w:rsidR="003F67E8">
        <w:t>o úspěšném provedení Testování</w:t>
      </w:r>
      <w:r w:rsidR="00D46D7C">
        <w:t xml:space="preserve">, o předání </w:t>
      </w:r>
      <w:r w:rsidR="003F67E8">
        <w:t>D</w:t>
      </w:r>
      <w:r w:rsidR="00D46D7C">
        <w:t>okladů, o předání Licenčních klíčů</w:t>
      </w:r>
      <w:r w:rsidR="004226A3">
        <w:t xml:space="preserve">, </w:t>
      </w:r>
      <w:r w:rsidR="00D46D7C">
        <w:t>o poskytnutí</w:t>
      </w:r>
      <w:r w:rsidR="00127C11">
        <w:t>, případně zajištění,</w:t>
      </w:r>
      <w:r w:rsidR="00D46D7C">
        <w:t xml:space="preserve"> všech </w:t>
      </w:r>
      <w:r w:rsidR="00F82F2C">
        <w:t>L</w:t>
      </w:r>
      <w:r w:rsidR="00D46D7C">
        <w:t xml:space="preserve">icencí </w:t>
      </w:r>
      <w:r w:rsidR="004226A3">
        <w:t xml:space="preserve">a o provedení Školení </w:t>
      </w:r>
      <w:r w:rsidR="00B23E3B">
        <w:t xml:space="preserve">písemný </w:t>
      </w:r>
      <w:r w:rsidR="00023008">
        <w:t>předávací</w:t>
      </w:r>
      <w:r w:rsidRPr="00B23E3B">
        <w:t xml:space="preserve"> </w:t>
      </w:r>
      <w:r w:rsidR="00726B26" w:rsidRPr="00B23E3B">
        <w:t xml:space="preserve">protokol </w:t>
      </w:r>
      <w:r w:rsidR="00B23E3B">
        <w:t>podepsaný oběma smluvními stranami</w:t>
      </w:r>
      <w:r w:rsidR="00C60179">
        <w:t xml:space="preserve"> </w:t>
      </w:r>
      <w:r w:rsidR="00C60179" w:rsidRPr="00B23E3B">
        <w:t xml:space="preserve">(dále </w:t>
      </w:r>
      <w:r w:rsidR="00C60179">
        <w:t xml:space="preserve">a výše </w:t>
      </w:r>
      <w:r w:rsidR="00C60179" w:rsidRPr="00B23E3B">
        <w:t>jen „</w:t>
      </w:r>
      <w:r w:rsidR="00C60179">
        <w:rPr>
          <w:b/>
        </w:rPr>
        <w:t>Předávací</w:t>
      </w:r>
      <w:r w:rsidR="00C60179" w:rsidRPr="00B23E3B">
        <w:rPr>
          <w:b/>
        </w:rPr>
        <w:t xml:space="preserve"> protokol</w:t>
      </w:r>
      <w:r w:rsidR="00C60179" w:rsidRPr="00B23E3B">
        <w:t>“)</w:t>
      </w:r>
      <w:r w:rsidR="00726B26" w:rsidRPr="00B23E3B">
        <w:t xml:space="preserve">. </w:t>
      </w:r>
      <w:r w:rsidR="00B23E3B">
        <w:t xml:space="preserve">Zboží se považuje za řádně dodané okamžikem podpisu </w:t>
      </w:r>
      <w:r w:rsidR="00023008">
        <w:t>Předávací</w:t>
      </w:r>
      <w:r w:rsidR="00B23E3B">
        <w:t xml:space="preserve">ho protokolu </w:t>
      </w:r>
      <w:r w:rsidR="00D72755">
        <w:t>oběma smluvními stranami</w:t>
      </w:r>
      <w:r w:rsidR="00B23E3B">
        <w:t xml:space="preserve">. </w:t>
      </w:r>
      <w:r w:rsidR="00B23E3B" w:rsidRPr="00B23E3B">
        <w:t>Smluvní strany jsou oprávněny</w:t>
      </w:r>
      <w:r w:rsidR="00726B26" w:rsidRPr="00B23E3B">
        <w:t xml:space="preserve"> v</w:t>
      </w:r>
      <w:r w:rsidR="00B23E3B" w:rsidRPr="00B23E3B">
        <w:t> </w:t>
      </w:r>
      <w:r w:rsidR="00023008">
        <w:t>Předávací</w:t>
      </w:r>
      <w:r w:rsidR="00B23E3B" w:rsidRPr="00B23E3B">
        <w:t>m p</w:t>
      </w:r>
      <w:r w:rsidR="00726B26" w:rsidRPr="00B23E3B">
        <w:t>rotokolu uvést jakékoliv</w:t>
      </w:r>
      <w:r w:rsidR="00B23E3B">
        <w:t xml:space="preserve"> záznamy, </w:t>
      </w:r>
      <w:r w:rsidR="00B3345F">
        <w:t>oznámení vad Zboží</w:t>
      </w:r>
      <w:r w:rsidR="00C60179">
        <w:t xml:space="preserve"> nebo </w:t>
      </w:r>
      <w:r w:rsidR="003F67E8">
        <w:t>dalších plnění</w:t>
      </w:r>
      <w:r w:rsidR="00B3345F">
        <w:t xml:space="preserve">, </w:t>
      </w:r>
      <w:r w:rsidR="00B23E3B">
        <w:t>připomínky či výhrady, které</w:t>
      </w:r>
      <w:r w:rsidR="00726B26" w:rsidRPr="00B23E3B">
        <w:t xml:space="preserve"> se však nepovažují za změnu této smlouvy či dodatek k této smlouvě. Neuvedení jakýchkoliv (i zjevných) vad do </w:t>
      </w:r>
      <w:r w:rsidR="00023008">
        <w:t>Předávací</w:t>
      </w:r>
      <w:r w:rsidR="00B23E3B" w:rsidRPr="00B23E3B">
        <w:t>ho p</w:t>
      </w:r>
      <w:r w:rsidR="00726B26" w:rsidRPr="00B23E3B">
        <w:t xml:space="preserve">rotokolu neomezuje Kupujícího v právu oznamovat vady </w:t>
      </w:r>
      <w:r w:rsidR="00B23E3B">
        <w:t xml:space="preserve">Zboží </w:t>
      </w:r>
      <w:r w:rsidR="003F67E8">
        <w:t xml:space="preserve">ani jiných plnění </w:t>
      </w:r>
      <w:r w:rsidR="00726B26" w:rsidRPr="00B23E3B">
        <w:t xml:space="preserve">Prodávajícímu </w:t>
      </w:r>
      <w:r w:rsidR="00B23E3B" w:rsidRPr="00B23E3B">
        <w:t>po dodání Zboží</w:t>
      </w:r>
      <w:r w:rsidR="00726B26" w:rsidRPr="00411036">
        <w:t>.</w:t>
      </w:r>
      <w:bookmarkEnd w:id="14"/>
    </w:p>
    <w:p w14:paraId="5257F8FE" w14:textId="77777777" w:rsidR="00D20310" w:rsidRDefault="00D20310" w:rsidP="00D20310">
      <w:pPr>
        <w:pStyle w:val="Odstavecsmlouvy"/>
        <w:numPr>
          <w:ilvl w:val="0"/>
          <w:numId w:val="0"/>
        </w:numPr>
        <w:ind w:left="567"/>
      </w:pPr>
    </w:p>
    <w:p w14:paraId="13F80962" w14:textId="77777777" w:rsidR="00D20310" w:rsidRDefault="00726B26" w:rsidP="00D20310">
      <w:pPr>
        <w:pStyle w:val="Odstavecsmlouvy"/>
      </w:pPr>
      <w:r w:rsidRPr="00D20310">
        <w:t xml:space="preserve">Okamžikem </w:t>
      </w:r>
      <w:r w:rsidR="00B23E3B">
        <w:t xml:space="preserve">podpisu </w:t>
      </w:r>
      <w:r w:rsidR="00023008">
        <w:t>Předávací</w:t>
      </w:r>
      <w:r w:rsidR="00B23E3B" w:rsidRPr="00D20310">
        <w:t xml:space="preserve">ho protokolu </w:t>
      </w:r>
      <w:r w:rsidR="00D72755">
        <w:t>oběma smluvními stranami</w:t>
      </w:r>
      <w:r w:rsidR="00D20310" w:rsidRPr="00D20310">
        <w:t xml:space="preserve"> </w:t>
      </w:r>
      <w:r w:rsidRPr="00D20310">
        <w:t>nabývá Kupující vlastnické právo ke Zboží a </w:t>
      </w:r>
      <w:r w:rsidR="00D20310" w:rsidRPr="00D20310">
        <w:t xml:space="preserve">na </w:t>
      </w:r>
      <w:r w:rsidRPr="00D20310">
        <w:t xml:space="preserve">Kupujícího </w:t>
      </w:r>
      <w:r w:rsidR="00D20310">
        <w:t xml:space="preserve">přechází </w:t>
      </w:r>
      <w:r w:rsidRPr="00D20310">
        <w:t>nebezpečí škody na Zboží.</w:t>
      </w:r>
    </w:p>
    <w:p w14:paraId="2D8CB7AA" w14:textId="77777777" w:rsidR="00726B26" w:rsidRDefault="00726B26" w:rsidP="00726B26">
      <w:pPr>
        <w:jc w:val="center"/>
        <w:rPr>
          <w:b/>
          <w:bCs/>
        </w:rPr>
      </w:pPr>
    </w:p>
    <w:p w14:paraId="0A6EBE0B" w14:textId="77777777" w:rsidR="00726B26" w:rsidRPr="002B77A6" w:rsidRDefault="00726B26" w:rsidP="001D340D">
      <w:pPr>
        <w:pStyle w:val="Nadpis1"/>
      </w:pPr>
      <w:bookmarkStart w:id="15" w:name="_Ref477351956"/>
      <w:r>
        <w:t xml:space="preserve">Cena plnění </w:t>
      </w:r>
      <w:r w:rsidRPr="002B77A6">
        <w:t>a platební podmínky</w:t>
      </w:r>
      <w:bookmarkEnd w:id="15"/>
    </w:p>
    <w:p w14:paraId="557D51D5" w14:textId="77777777" w:rsidR="00726B26" w:rsidRDefault="00726B26" w:rsidP="00726B26">
      <w:pPr>
        <w:pStyle w:val="Zkladntext3"/>
        <w:ind w:left="709"/>
        <w:rPr>
          <w:sz w:val="22"/>
          <w:szCs w:val="22"/>
        </w:rPr>
      </w:pPr>
    </w:p>
    <w:p w14:paraId="43B94E2B" w14:textId="77777777" w:rsidR="00726B26" w:rsidRDefault="001D340D" w:rsidP="00F870CA">
      <w:pPr>
        <w:pStyle w:val="Odstavecsmlouvy"/>
      </w:pPr>
      <w:r w:rsidRPr="00F870CA">
        <w:t>Kupní c</w:t>
      </w:r>
      <w:r w:rsidR="00726B26" w:rsidRPr="00F870CA">
        <w:t xml:space="preserve">ena </w:t>
      </w:r>
      <w:r w:rsidR="00FF6418">
        <w:t xml:space="preserve">Zboží </w:t>
      </w:r>
      <w:r w:rsidR="00F870CA">
        <w:t xml:space="preserve">se </w:t>
      </w:r>
      <w:r w:rsidR="00726B26" w:rsidRPr="00F870CA">
        <w:t>sjednává jako cena pevná a konečná za veškerá plnění</w:t>
      </w:r>
      <w:r w:rsidR="00F870CA">
        <w:t>, k nimž je Prodávající</w:t>
      </w:r>
      <w:r w:rsidR="00726B26" w:rsidRPr="00F870CA">
        <w:t xml:space="preserve"> na</w:t>
      </w:r>
      <w:r w:rsidR="00726B26" w:rsidRPr="002B77A6">
        <w:t xml:space="preserve"> základě této smlouvy </w:t>
      </w:r>
      <w:r w:rsidR="00F870CA">
        <w:t>povinen</w:t>
      </w:r>
      <w:r w:rsidR="00FF6418">
        <w:t xml:space="preserve"> s výjimkou poskytování Služby (dále jen „</w:t>
      </w:r>
      <w:r w:rsidR="00FF6418" w:rsidRPr="00707C08">
        <w:rPr>
          <w:b/>
        </w:rPr>
        <w:t>Kupní cena</w:t>
      </w:r>
      <w:r w:rsidR="00FF6418">
        <w:t>“)</w:t>
      </w:r>
      <w:r w:rsidR="00F870CA">
        <w:t xml:space="preserve">, </w:t>
      </w:r>
      <w:r w:rsidR="00726B26" w:rsidRPr="002B77A6">
        <w:t>a činí:</w:t>
      </w:r>
    </w:p>
    <w:tbl>
      <w:tblPr>
        <w:tblW w:w="0" w:type="auto"/>
        <w:tblInd w:w="709" w:type="dxa"/>
        <w:tblLook w:val="04A0" w:firstRow="1" w:lastRow="0" w:firstColumn="1" w:lastColumn="0" w:noHBand="0" w:noVBand="1"/>
      </w:tblPr>
      <w:tblGrid>
        <w:gridCol w:w="5859"/>
        <w:gridCol w:w="3512"/>
      </w:tblGrid>
      <w:tr w:rsidR="005067E2" w:rsidRPr="005B49AA" w14:paraId="087D12E9" w14:textId="77777777" w:rsidTr="00915AFE">
        <w:tc>
          <w:tcPr>
            <w:tcW w:w="5920" w:type="dxa"/>
            <w:shd w:val="clear" w:color="auto" w:fill="auto"/>
          </w:tcPr>
          <w:p w14:paraId="748F177B" w14:textId="77777777" w:rsidR="005067E2" w:rsidRDefault="005067E2" w:rsidP="00915AFE">
            <w:pPr>
              <w:pStyle w:val="Zkladntext3"/>
              <w:rPr>
                <w:b/>
                <w:sz w:val="22"/>
                <w:szCs w:val="22"/>
              </w:rPr>
            </w:pPr>
          </w:p>
          <w:p w14:paraId="28BF6145" w14:textId="325B5315" w:rsidR="005067E2" w:rsidRPr="005B49AA" w:rsidRDefault="005067E2" w:rsidP="00915AFE">
            <w:pPr>
              <w:pStyle w:val="Zkladntext3"/>
              <w:rPr>
                <w:b/>
                <w:sz w:val="22"/>
                <w:szCs w:val="22"/>
              </w:rPr>
            </w:pPr>
            <w:r w:rsidRPr="005B49AA">
              <w:rPr>
                <w:b/>
                <w:sz w:val="22"/>
                <w:szCs w:val="22"/>
              </w:rPr>
              <w:t>Kupní cena bez DPH:</w:t>
            </w:r>
          </w:p>
        </w:tc>
        <w:tc>
          <w:tcPr>
            <w:tcW w:w="3544" w:type="dxa"/>
            <w:shd w:val="clear" w:color="auto" w:fill="auto"/>
          </w:tcPr>
          <w:p w14:paraId="7C01CA1B" w14:textId="77777777" w:rsidR="005067E2" w:rsidRDefault="005067E2" w:rsidP="00915AFE">
            <w:pPr>
              <w:pStyle w:val="Zkladntext3"/>
              <w:jc w:val="right"/>
              <w:rPr>
                <w:b/>
                <w:sz w:val="22"/>
                <w:szCs w:val="22"/>
              </w:rPr>
            </w:pPr>
          </w:p>
          <w:p w14:paraId="51035913" w14:textId="46BD5A64" w:rsidR="005067E2" w:rsidRPr="005B49AA" w:rsidRDefault="00301D1B" w:rsidP="00915AFE">
            <w:pPr>
              <w:pStyle w:val="Zkladntext3"/>
              <w:jc w:val="right"/>
              <w:rPr>
                <w:b/>
                <w:sz w:val="22"/>
                <w:szCs w:val="22"/>
              </w:rPr>
            </w:pPr>
            <w:r w:rsidRPr="00301D1B">
              <w:rPr>
                <w:b/>
                <w:sz w:val="22"/>
                <w:szCs w:val="22"/>
              </w:rPr>
              <w:t>4 341 800,00</w:t>
            </w:r>
            <w:r w:rsidR="005067E2" w:rsidRPr="005B49AA">
              <w:rPr>
                <w:b/>
                <w:sz w:val="22"/>
                <w:szCs w:val="22"/>
              </w:rPr>
              <w:t xml:space="preserve"> Kč</w:t>
            </w:r>
          </w:p>
        </w:tc>
      </w:tr>
      <w:tr w:rsidR="005067E2" w:rsidRPr="005B49AA" w14:paraId="63AF8085" w14:textId="77777777" w:rsidTr="00915AFE">
        <w:tc>
          <w:tcPr>
            <w:tcW w:w="5920" w:type="dxa"/>
            <w:shd w:val="clear" w:color="auto" w:fill="auto"/>
          </w:tcPr>
          <w:p w14:paraId="414B226D" w14:textId="77777777" w:rsidR="005067E2" w:rsidRPr="005B49AA" w:rsidRDefault="005067E2" w:rsidP="00915AFE">
            <w:pPr>
              <w:pStyle w:val="Zkladntext3"/>
              <w:rPr>
                <w:b/>
                <w:sz w:val="22"/>
                <w:szCs w:val="22"/>
              </w:rPr>
            </w:pPr>
            <w:r w:rsidRPr="005B49AA">
              <w:rPr>
                <w:b/>
                <w:sz w:val="22"/>
                <w:szCs w:val="22"/>
              </w:rPr>
              <w:t xml:space="preserve">DPH </w:t>
            </w:r>
            <w:r>
              <w:rPr>
                <w:b/>
                <w:sz w:val="22"/>
                <w:szCs w:val="22"/>
              </w:rPr>
              <w:t>21</w:t>
            </w:r>
            <w:r w:rsidRPr="005B49AA">
              <w:rPr>
                <w:b/>
                <w:sz w:val="22"/>
                <w:szCs w:val="22"/>
              </w:rPr>
              <w:t xml:space="preserve"> %:</w:t>
            </w:r>
          </w:p>
        </w:tc>
        <w:tc>
          <w:tcPr>
            <w:tcW w:w="3544" w:type="dxa"/>
            <w:shd w:val="clear" w:color="auto" w:fill="auto"/>
          </w:tcPr>
          <w:p w14:paraId="7A7488C2" w14:textId="302A778C" w:rsidR="005067E2" w:rsidRPr="005B49AA" w:rsidRDefault="00301D1B" w:rsidP="00915AFE">
            <w:pPr>
              <w:pStyle w:val="Zkladntext3"/>
              <w:jc w:val="right"/>
              <w:rPr>
                <w:b/>
                <w:sz w:val="22"/>
                <w:szCs w:val="22"/>
              </w:rPr>
            </w:pPr>
            <w:r w:rsidRPr="00301D1B">
              <w:rPr>
                <w:b/>
                <w:sz w:val="22"/>
                <w:szCs w:val="22"/>
              </w:rPr>
              <w:t>911 778</w:t>
            </w:r>
            <w:r w:rsidR="005067E2" w:rsidRPr="005B49AA">
              <w:rPr>
                <w:b/>
                <w:sz w:val="22"/>
                <w:szCs w:val="22"/>
              </w:rPr>
              <w:t xml:space="preserve"> Kč</w:t>
            </w:r>
          </w:p>
        </w:tc>
      </w:tr>
      <w:tr w:rsidR="005067E2" w:rsidRPr="005B49AA" w14:paraId="15636AB5" w14:textId="77777777" w:rsidTr="00915AFE">
        <w:tc>
          <w:tcPr>
            <w:tcW w:w="5920" w:type="dxa"/>
            <w:shd w:val="clear" w:color="auto" w:fill="auto"/>
          </w:tcPr>
          <w:p w14:paraId="5EE26CDE" w14:textId="77777777" w:rsidR="005067E2" w:rsidRPr="005B49AA" w:rsidRDefault="005067E2" w:rsidP="00915AFE">
            <w:pPr>
              <w:pStyle w:val="Zkladntext3"/>
              <w:rPr>
                <w:b/>
                <w:sz w:val="22"/>
                <w:szCs w:val="22"/>
              </w:rPr>
            </w:pPr>
            <w:r w:rsidRPr="005B49AA">
              <w:rPr>
                <w:b/>
                <w:sz w:val="22"/>
                <w:szCs w:val="22"/>
              </w:rPr>
              <w:t>Kupní cena včetně DPH:</w:t>
            </w:r>
          </w:p>
        </w:tc>
        <w:tc>
          <w:tcPr>
            <w:tcW w:w="3544" w:type="dxa"/>
            <w:shd w:val="clear" w:color="auto" w:fill="auto"/>
          </w:tcPr>
          <w:p w14:paraId="2F7778D6" w14:textId="67BF5EAE" w:rsidR="005067E2" w:rsidRPr="005B49AA" w:rsidRDefault="00301D1B" w:rsidP="00915AFE">
            <w:pPr>
              <w:pStyle w:val="Zkladntext3"/>
              <w:jc w:val="right"/>
              <w:rPr>
                <w:b/>
                <w:sz w:val="22"/>
                <w:szCs w:val="22"/>
              </w:rPr>
            </w:pPr>
            <w:r w:rsidRPr="00301D1B">
              <w:rPr>
                <w:b/>
                <w:sz w:val="22"/>
                <w:szCs w:val="22"/>
              </w:rPr>
              <w:t>5 253 578</w:t>
            </w:r>
            <w:r w:rsidR="005067E2">
              <w:rPr>
                <w:b/>
                <w:sz w:val="22"/>
                <w:szCs w:val="22"/>
              </w:rPr>
              <w:t xml:space="preserve"> </w:t>
            </w:r>
            <w:r w:rsidR="005067E2" w:rsidRPr="005B49AA">
              <w:rPr>
                <w:b/>
                <w:sz w:val="22"/>
                <w:szCs w:val="22"/>
              </w:rPr>
              <w:t>Kč</w:t>
            </w:r>
          </w:p>
        </w:tc>
      </w:tr>
    </w:tbl>
    <w:p w14:paraId="1F757A55" w14:textId="77777777" w:rsidR="004066A0" w:rsidRDefault="00726B26" w:rsidP="004066A0">
      <w:pPr>
        <w:pStyle w:val="Odstavecsmlouvy"/>
      </w:pPr>
      <w:r w:rsidRPr="002B77A6">
        <w:lastRenderedPageBreak/>
        <w:t xml:space="preserve">Sjednaná </w:t>
      </w:r>
      <w:r w:rsidR="00FF6418">
        <w:t>K</w:t>
      </w:r>
      <w:r w:rsidR="00F870CA">
        <w:t>upní cena je cenou za splnění všech povinností Prodávajícího sjednaných v této smlouvě</w:t>
      </w:r>
      <w:r w:rsidR="00FF6418">
        <w:t xml:space="preserve"> s výjimkou poskytování Služby</w:t>
      </w:r>
      <w:r w:rsidR="00F870CA">
        <w:t xml:space="preserve">. Pro vyloučení pochybností se uvádí, že sjednaná </w:t>
      </w:r>
      <w:r w:rsidR="00FF6418">
        <w:t>K</w:t>
      </w:r>
      <w:r w:rsidR="00F870CA">
        <w:t xml:space="preserve">upní </w:t>
      </w:r>
      <w:r w:rsidR="00692870">
        <w:t xml:space="preserve">cena </w:t>
      </w:r>
      <w:r w:rsidRPr="002B77A6">
        <w:t xml:space="preserve">zahrnuje </w:t>
      </w:r>
      <w:r w:rsidR="00692870">
        <w:t xml:space="preserve">i </w:t>
      </w:r>
      <w:r w:rsidR="00F870CA">
        <w:t xml:space="preserve">odměnu za poskytnutí </w:t>
      </w:r>
      <w:r w:rsidR="003F67E8">
        <w:t xml:space="preserve">a zajištění </w:t>
      </w:r>
      <w:r w:rsidR="002A2DB8">
        <w:t>všech licencí, které je Prodávající povinen podle této smlouvy poskytnout</w:t>
      </w:r>
      <w:r w:rsidR="003F67E8">
        <w:t xml:space="preserve"> nebo zajistit</w:t>
      </w:r>
      <w:r w:rsidR="00F870CA">
        <w:t xml:space="preserve">. </w:t>
      </w:r>
      <w:r w:rsidR="004066A0">
        <w:t>Pro vyloučení pochybností se dále uvádí, že s</w:t>
      </w:r>
      <w:r w:rsidR="00F870CA">
        <w:t xml:space="preserve">jednaná </w:t>
      </w:r>
      <w:r w:rsidR="00FF6418">
        <w:t xml:space="preserve">Kupní </w:t>
      </w:r>
      <w:r w:rsidR="00F870CA">
        <w:t>cena zahrnuje veškeré náklady Prodávajícího, které mu vzniknou v souvislosti s plněním povinností podle této smlouvy</w:t>
      </w:r>
      <w:r w:rsidR="009811BA">
        <w:t xml:space="preserve">, </w:t>
      </w:r>
      <w:r w:rsidRPr="002B77A6">
        <w:t xml:space="preserve">zejména </w:t>
      </w:r>
      <w:r>
        <w:t xml:space="preserve">náklady na </w:t>
      </w:r>
      <w:r w:rsidRPr="002B77A6">
        <w:t>dopravu</w:t>
      </w:r>
      <w:r>
        <w:t xml:space="preserve"> do místa plnění</w:t>
      </w:r>
      <w:r w:rsidRPr="002B77A6">
        <w:t>, obaly, naložení, složení, pojištění během dopravy, případné clo</w:t>
      </w:r>
      <w:r w:rsidR="003F67E8">
        <w:t xml:space="preserve">, </w:t>
      </w:r>
      <w:r w:rsidR="002A2DB8">
        <w:t>provedení Instalačních a konfiguračních prací</w:t>
      </w:r>
      <w:r w:rsidR="003F67E8">
        <w:t xml:space="preserve"> a provedení Testování bez ohledu na počet opakování</w:t>
      </w:r>
      <w:r>
        <w:t>.</w:t>
      </w:r>
      <w:r w:rsidR="00BF0811">
        <w:t xml:space="preserve"> Do </w:t>
      </w:r>
      <w:r w:rsidR="00207F94">
        <w:t xml:space="preserve">Kupní </w:t>
      </w:r>
      <w:r w:rsidR="00BF0811">
        <w:t xml:space="preserve">ceny není započtena cena za </w:t>
      </w:r>
      <w:r w:rsidR="003F67E8">
        <w:t>provedení Š</w:t>
      </w:r>
      <w:r w:rsidR="00BF0811">
        <w:t xml:space="preserve">kolení, které provede Prodávající </w:t>
      </w:r>
      <w:r w:rsidR="003127FA">
        <w:t xml:space="preserve">jako součást dodávky Zboží </w:t>
      </w:r>
      <w:r w:rsidR="00BF0811">
        <w:t xml:space="preserve">bezúplatně, </w:t>
      </w:r>
      <w:r w:rsidR="003127FA">
        <w:t xml:space="preserve">tj. </w:t>
      </w:r>
      <w:r w:rsidR="00BF0811">
        <w:t xml:space="preserve">nad rámec </w:t>
      </w:r>
      <w:r w:rsidR="00FF6418">
        <w:t>K</w:t>
      </w:r>
      <w:r w:rsidR="00BF0811">
        <w:t>upní ceny.</w:t>
      </w:r>
    </w:p>
    <w:p w14:paraId="78E2BFBB" w14:textId="77777777" w:rsidR="004066A0" w:rsidRDefault="004066A0" w:rsidP="004066A0">
      <w:pPr>
        <w:pStyle w:val="Odstavecsmlouvy"/>
        <w:numPr>
          <w:ilvl w:val="0"/>
          <w:numId w:val="0"/>
        </w:numPr>
        <w:ind w:left="567"/>
      </w:pPr>
    </w:p>
    <w:p w14:paraId="2DE25342" w14:textId="77777777" w:rsidR="00C64E10" w:rsidRDefault="00C64E10" w:rsidP="00C64E10">
      <w:pPr>
        <w:pStyle w:val="Odstavecsmlouvy"/>
      </w:pPr>
      <w:bookmarkStart w:id="16" w:name="_Ref513795686"/>
      <w:r>
        <w:t>Cena za poskytování všech Služeb, které je Prodávající povinen podle této smlouvy poskytovat, se sjednává jako paušální cena za kalendářní měsíc poskytování těchto Služeb (dále jen „</w:t>
      </w:r>
      <w:r w:rsidRPr="002F054B">
        <w:rPr>
          <w:b/>
        </w:rPr>
        <w:t>Cena za Služby</w:t>
      </w:r>
      <w:r>
        <w:t>“) a činí:</w:t>
      </w:r>
      <w:bookmarkEnd w:id="16"/>
    </w:p>
    <w:p w14:paraId="5EA0DB39" w14:textId="6F1D9052" w:rsidR="00C64E10" w:rsidRDefault="00C64E10" w:rsidP="00C64E10">
      <w:pPr>
        <w:pStyle w:val="Odstavecsmlouvy"/>
        <w:numPr>
          <w:ilvl w:val="0"/>
          <w:numId w:val="0"/>
        </w:numPr>
        <w:ind w:left="567"/>
      </w:pPr>
    </w:p>
    <w:tbl>
      <w:tblPr>
        <w:tblW w:w="0" w:type="auto"/>
        <w:tblInd w:w="675" w:type="dxa"/>
        <w:tblLook w:val="04A0" w:firstRow="1" w:lastRow="0" w:firstColumn="1" w:lastColumn="0" w:noHBand="0" w:noVBand="1"/>
      </w:tblPr>
      <w:tblGrid>
        <w:gridCol w:w="5610"/>
        <w:gridCol w:w="3795"/>
      </w:tblGrid>
      <w:tr w:rsidR="00540697" w14:paraId="1F787936" w14:textId="77777777" w:rsidTr="00540697">
        <w:tc>
          <w:tcPr>
            <w:tcW w:w="5610" w:type="dxa"/>
            <w:shd w:val="clear" w:color="auto" w:fill="auto"/>
          </w:tcPr>
          <w:p w14:paraId="775E87CA" w14:textId="77777777" w:rsidR="00540697" w:rsidRDefault="00540697">
            <w:pPr>
              <w:pStyle w:val="Zkladntext3"/>
              <w:jc w:val="left"/>
              <w:rPr>
                <w:b/>
                <w:sz w:val="22"/>
                <w:szCs w:val="22"/>
              </w:rPr>
            </w:pPr>
            <w:r>
              <w:rPr>
                <w:b/>
                <w:sz w:val="22"/>
                <w:szCs w:val="22"/>
              </w:rPr>
              <w:t>Cena za Služby bez DPH:</w:t>
            </w:r>
          </w:p>
        </w:tc>
        <w:tc>
          <w:tcPr>
            <w:tcW w:w="3795" w:type="dxa"/>
            <w:shd w:val="clear" w:color="auto" w:fill="auto"/>
          </w:tcPr>
          <w:p w14:paraId="008C3FCE" w14:textId="77777777" w:rsidR="00540697" w:rsidRDefault="00540697">
            <w:pPr>
              <w:pStyle w:val="Zkladntext3"/>
              <w:ind w:firstLine="351"/>
              <w:jc w:val="right"/>
              <w:rPr>
                <w:b/>
                <w:sz w:val="22"/>
                <w:szCs w:val="22"/>
              </w:rPr>
            </w:pPr>
            <w:r>
              <w:rPr>
                <w:b/>
                <w:sz w:val="22"/>
                <w:szCs w:val="22"/>
              </w:rPr>
              <w:t>15 000,00 Kč</w:t>
            </w:r>
          </w:p>
        </w:tc>
      </w:tr>
      <w:tr w:rsidR="00540697" w14:paraId="2D578CF8" w14:textId="77777777" w:rsidTr="00540697">
        <w:tc>
          <w:tcPr>
            <w:tcW w:w="5610" w:type="dxa"/>
            <w:shd w:val="clear" w:color="auto" w:fill="auto"/>
          </w:tcPr>
          <w:p w14:paraId="6BCEC902" w14:textId="77777777" w:rsidR="00540697" w:rsidRDefault="00540697" w:rsidP="00540697">
            <w:pPr>
              <w:pStyle w:val="Zkladntext3"/>
              <w:jc w:val="left"/>
              <w:rPr>
                <w:b/>
                <w:sz w:val="22"/>
                <w:szCs w:val="22"/>
              </w:rPr>
            </w:pPr>
            <w:r>
              <w:rPr>
                <w:b/>
                <w:sz w:val="22"/>
                <w:szCs w:val="22"/>
              </w:rPr>
              <w:t>DPH 21 %:</w:t>
            </w:r>
          </w:p>
        </w:tc>
        <w:tc>
          <w:tcPr>
            <w:tcW w:w="3795" w:type="dxa"/>
            <w:shd w:val="clear" w:color="auto" w:fill="auto"/>
          </w:tcPr>
          <w:p w14:paraId="77024680" w14:textId="77777777" w:rsidR="00540697" w:rsidRDefault="00540697">
            <w:pPr>
              <w:pStyle w:val="Zkladntext3"/>
              <w:ind w:firstLine="351"/>
              <w:jc w:val="right"/>
              <w:rPr>
                <w:b/>
                <w:sz w:val="22"/>
                <w:szCs w:val="22"/>
              </w:rPr>
            </w:pPr>
            <w:r>
              <w:rPr>
                <w:b/>
                <w:sz w:val="22"/>
                <w:szCs w:val="22"/>
              </w:rPr>
              <w:t>3 150,00 Kč</w:t>
            </w:r>
          </w:p>
        </w:tc>
      </w:tr>
      <w:tr w:rsidR="00540697" w14:paraId="7D588A6C" w14:textId="77777777" w:rsidTr="00540697">
        <w:tc>
          <w:tcPr>
            <w:tcW w:w="5610" w:type="dxa"/>
            <w:shd w:val="clear" w:color="auto" w:fill="auto"/>
          </w:tcPr>
          <w:p w14:paraId="12C7D24D" w14:textId="77777777" w:rsidR="00540697" w:rsidRDefault="00540697">
            <w:pPr>
              <w:pStyle w:val="Zkladntext3"/>
              <w:jc w:val="left"/>
              <w:rPr>
                <w:b/>
                <w:sz w:val="22"/>
                <w:szCs w:val="22"/>
              </w:rPr>
            </w:pPr>
            <w:r>
              <w:rPr>
                <w:b/>
                <w:sz w:val="22"/>
                <w:szCs w:val="22"/>
              </w:rPr>
              <w:t xml:space="preserve">Cena za Služby včetně DPH: </w:t>
            </w:r>
          </w:p>
        </w:tc>
        <w:tc>
          <w:tcPr>
            <w:tcW w:w="3795" w:type="dxa"/>
            <w:shd w:val="clear" w:color="auto" w:fill="auto"/>
          </w:tcPr>
          <w:p w14:paraId="16DB7D09" w14:textId="77777777" w:rsidR="00540697" w:rsidRPr="00540697" w:rsidRDefault="00540697">
            <w:pPr>
              <w:pStyle w:val="Zkladntext3"/>
              <w:ind w:firstLine="351"/>
              <w:jc w:val="right"/>
              <w:rPr>
                <w:b/>
                <w:sz w:val="22"/>
                <w:szCs w:val="22"/>
              </w:rPr>
            </w:pPr>
            <w:r>
              <w:rPr>
                <w:b/>
                <w:sz w:val="22"/>
                <w:szCs w:val="22"/>
              </w:rPr>
              <w:t>18 150 Kč</w:t>
            </w:r>
          </w:p>
        </w:tc>
      </w:tr>
    </w:tbl>
    <w:p w14:paraId="58271A01" w14:textId="77777777" w:rsidR="00544013" w:rsidRDefault="00544013" w:rsidP="00C64E10">
      <w:pPr>
        <w:pStyle w:val="Odstavecsmlouvy"/>
        <w:numPr>
          <w:ilvl w:val="0"/>
          <w:numId w:val="0"/>
        </w:numPr>
        <w:ind w:left="567"/>
      </w:pPr>
      <w:bookmarkStart w:id="17" w:name="_GoBack"/>
      <w:bookmarkEnd w:id="17"/>
    </w:p>
    <w:p w14:paraId="7FF3B005" w14:textId="77777777" w:rsidR="00C64E10" w:rsidRDefault="00C64E10" w:rsidP="00C64E10">
      <w:pPr>
        <w:pStyle w:val="Odstavecsmlouvy"/>
        <w:numPr>
          <w:ilvl w:val="0"/>
          <w:numId w:val="0"/>
        </w:numPr>
        <w:ind w:left="567"/>
      </w:pPr>
      <w:r>
        <w:t>Pro vyloučení pochybností se uvádí, že Cenu za Služby je Prodávající povinen fakturovat a Kupující povinen hradit za každý kalendářní měsíc, ve kterém je Prodávající povinen poskytovat Služby.</w:t>
      </w:r>
    </w:p>
    <w:p w14:paraId="42B4A4B4" w14:textId="77777777" w:rsidR="00C64E10" w:rsidRDefault="00C64E10" w:rsidP="00C64E10">
      <w:pPr>
        <w:pStyle w:val="Odstavecsmlouvy"/>
        <w:numPr>
          <w:ilvl w:val="0"/>
          <w:numId w:val="0"/>
        </w:numPr>
        <w:ind w:left="567"/>
      </w:pPr>
    </w:p>
    <w:p w14:paraId="271F7505" w14:textId="77777777" w:rsidR="00C64E10" w:rsidRDefault="00C64E10" w:rsidP="00C64E10">
      <w:pPr>
        <w:pStyle w:val="Odstavecsmlouvy"/>
      </w:pPr>
      <w:r w:rsidRPr="0098764F">
        <w:t xml:space="preserve">Sjednaná </w:t>
      </w:r>
      <w:r>
        <w:t>C</w:t>
      </w:r>
      <w:r w:rsidRPr="0098764F">
        <w:t xml:space="preserve">ena </w:t>
      </w:r>
      <w:r>
        <w:t>za Služby zahrnu</w:t>
      </w:r>
      <w:r w:rsidRPr="0098764F">
        <w:t xml:space="preserve">je </w:t>
      </w:r>
      <w:r>
        <w:t xml:space="preserve">náklady </w:t>
      </w:r>
      <w:r w:rsidR="00E63F01">
        <w:t>Prodávajícího</w:t>
      </w:r>
      <w:r>
        <w:t xml:space="preserve"> n</w:t>
      </w:r>
      <w:r w:rsidRPr="0098764F">
        <w:t>a splnění všech povinností, které mu vzniknou v souvislosti s</w:t>
      </w:r>
      <w:r>
        <w:t xml:space="preserve"> poskytováním Služeb, a to bez ohledu na počet zadaných Požadavků. </w:t>
      </w:r>
      <w:r w:rsidRPr="004066A0">
        <w:t>V </w:t>
      </w:r>
      <w:r w:rsidR="00E63F01">
        <w:t>p</w:t>
      </w:r>
      <w:r w:rsidRPr="004066A0">
        <w:t xml:space="preserve">řípadě rozporu mezi touto smlouvou a nabídkou </w:t>
      </w:r>
      <w:r w:rsidR="00E63F01">
        <w:t xml:space="preserve">Prodávajícího </w:t>
      </w:r>
      <w:r w:rsidRPr="004066A0">
        <w:t xml:space="preserve">uhradí </w:t>
      </w:r>
      <w:r w:rsidR="00E63F01">
        <w:t xml:space="preserve">Kupující </w:t>
      </w:r>
      <w:r>
        <w:t>c</w:t>
      </w:r>
      <w:r w:rsidRPr="004066A0">
        <w:t>en</w:t>
      </w:r>
      <w:r>
        <w:t>y</w:t>
      </w:r>
      <w:r w:rsidRPr="004066A0">
        <w:t xml:space="preserve"> pro </w:t>
      </w:r>
      <w:r w:rsidR="00E63F01">
        <w:t xml:space="preserve">Kupujícího </w:t>
      </w:r>
      <w:r w:rsidRPr="004066A0">
        <w:t>výhodnějš</w:t>
      </w:r>
      <w:r>
        <w:t>í.</w:t>
      </w:r>
    </w:p>
    <w:p w14:paraId="7CD8FC4E" w14:textId="77777777" w:rsidR="00C64E10" w:rsidRDefault="00C64E10" w:rsidP="00C64E10">
      <w:pPr>
        <w:pStyle w:val="Odstavecsmlouvy"/>
        <w:numPr>
          <w:ilvl w:val="0"/>
          <w:numId w:val="0"/>
        </w:numPr>
        <w:ind w:left="567"/>
      </w:pPr>
    </w:p>
    <w:p w14:paraId="2B544515" w14:textId="77777777" w:rsidR="00C64E10" w:rsidRDefault="00C64E10" w:rsidP="00C64E10">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5AEAFD23" w14:textId="77777777" w:rsidR="00C64E10" w:rsidRDefault="00C64E10" w:rsidP="00C64E10">
      <w:pPr>
        <w:pStyle w:val="Odstavecsmlouvy"/>
        <w:numPr>
          <w:ilvl w:val="0"/>
          <w:numId w:val="0"/>
        </w:numPr>
        <w:ind w:left="567"/>
      </w:pPr>
    </w:p>
    <w:p w14:paraId="03FDFEA3" w14:textId="77777777" w:rsidR="00C64E10" w:rsidRDefault="00C64E10" w:rsidP="00C64E10">
      <w:pPr>
        <w:pStyle w:val="Odstavecsmlouvy"/>
      </w:pPr>
      <w:r>
        <w:t xml:space="preserve">O poskytování Služeb, které se dle této smlouvy poskytují na vyžádání, vyhotoví </w:t>
      </w:r>
      <w:r w:rsidR="00E63F01">
        <w:t xml:space="preserve">Prodávající </w:t>
      </w:r>
      <w:r>
        <w:t xml:space="preserve">za uplynulý kalendářní měsíc </w:t>
      </w:r>
      <w:r w:rsidR="00E63F01">
        <w:t>písemný přehled Požadavků</w:t>
      </w:r>
      <w:r>
        <w:t xml:space="preserve">, ze kterého musí být zřejmé, jaké Požadavky </w:t>
      </w:r>
      <w:r w:rsidR="00E63F01">
        <w:t xml:space="preserve">Kupující </w:t>
      </w:r>
      <w:r>
        <w:t xml:space="preserve">v daném kalendářním měsíci zadal, kdy a jak byly vyřešeny, k jakým Službám se vztahují, jaký objem člověkohodin byl na jejich vyřešení spotřebován, ceny za jejich poskytnutí a rovněž to, zda bylo vyřešení Požadavků </w:t>
      </w:r>
      <w:r w:rsidR="00E63F01">
        <w:t xml:space="preserve">Kupujícím </w:t>
      </w:r>
      <w:r>
        <w:t>dle této smlouvy akceptováno (dále jen „</w:t>
      </w:r>
      <w:r>
        <w:rPr>
          <w:b/>
        </w:rPr>
        <w:t>Přehled Požadavků</w:t>
      </w:r>
      <w:r>
        <w:t>“).</w:t>
      </w:r>
    </w:p>
    <w:p w14:paraId="421E5B4D" w14:textId="77777777" w:rsidR="00C64E10" w:rsidRPr="00853FFE" w:rsidRDefault="00C64E10" w:rsidP="00C64E10">
      <w:pPr>
        <w:pStyle w:val="Odstavecsmlouvy"/>
        <w:numPr>
          <w:ilvl w:val="0"/>
          <w:numId w:val="0"/>
        </w:numPr>
        <w:ind w:left="567"/>
      </w:pPr>
    </w:p>
    <w:p w14:paraId="21A179A2" w14:textId="734AB173" w:rsidR="00C64E10" w:rsidRPr="00374049" w:rsidRDefault="00E63F01" w:rsidP="00C64E10">
      <w:pPr>
        <w:pStyle w:val="Odstavecsmlouvy"/>
      </w:pPr>
      <w:r w:rsidRPr="00374049">
        <w:t xml:space="preserve">Kupující </w:t>
      </w:r>
      <w:r w:rsidR="00C64E10" w:rsidRPr="00374049">
        <w:t xml:space="preserve">se zavazuje hradit Cenu za Služby na základě faktur – daňových dokladů vystavovaných </w:t>
      </w:r>
      <w:r w:rsidRPr="00374049">
        <w:t xml:space="preserve">Prodávajícím </w:t>
      </w:r>
      <w:r w:rsidR="00C64E10" w:rsidRPr="00374049">
        <w:t xml:space="preserve">vždy za uplynulý kalendářní měsíc, ve kterém </w:t>
      </w:r>
      <w:r w:rsidRPr="00374049">
        <w:t xml:space="preserve">Prodávající </w:t>
      </w:r>
      <w:r w:rsidR="00C64E10" w:rsidRPr="00374049">
        <w:t xml:space="preserve">v souladu s touto smlouvou Služby poskytoval. </w:t>
      </w:r>
      <w:r w:rsidRPr="00374049">
        <w:t xml:space="preserve">Prodávající </w:t>
      </w:r>
      <w:r w:rsidR="00C64E10" w:rsidRPr="00374049">
        <w:t xml:space="preserve">je oprávněn vystavit fakturu nejdříve první den kalendářního měsíce následujícího po kalendářním měsíci, ke kterému se faktura vztahuje. Splatnost faktury na částku nepřevyšující 200 tis. Kč včetně DPH je 60 dnů od data vystavení faktury. Splatnost faktury na částku od 201 tis. Kč do 500 tis. Kč včetně DPH bude rozložena do 3 rovnoměrných splátek, na částku od 501 tis. Kč do 1 mil. Kč včetně DPH bude rozložena do 4 rovnoměrných splátek, na částku do 2 mil. Kč včetně DPH do 8 rovnoměrných splátek a na částku do 3 mil. Kč včetně DPH do 12 rovnoměrných splátek. Splatnost faktur na vyšší částku bude určena dohodou smluvních stran. První splátka bude uhrazena 60 dnů od data vystavení faktury, každá další splátka 30 dnů od splatnosti předchozí splátky. Nedílnou součástí faktury bude </w:t>
      </w:r>
      <w:r w:rsidRPr="00374049">
        <w:t xml:space="preserve">v případě, že částka má být dle této smlouvy rozložena do splátek, </w:t>
      </w:r>
      <w:r w:rsidR="00C64E10" w:rsidRPr="00374049">
        <w:t xml:space="preserve">splátkový kalendář, datum splatnosti faktury bude shodné s datem poslední splátky. Splátkový kalendář neplní funkci daňového dokladu, je pouze platebním nástrojem. </w:t>
      </w:r>
      <w:r w:rsidRPr="00374049">
        <w:t>Prodávající</w:t>
      </w:r>
      <w:r w:rsidR="00C64E10" w:rsidRPr="00374049">
        <w:t xml:space="preserve"> doručí fakturu </w:t>
      </w:r>
      <w:r w:rsidRPr="00374049">
        <w:t xml:space="preserve">Kupujícímu </w:t>
      </w:r>
      <w:r w:rsidR="00C64E10" w:rsidRPr="00374049">
        <w:t>bez zbytečného odkladu po jejím vystavení. Datum uskutečnění zdanitelného plnění je poslední den kalendářního měsíce, ke kterému se faktura vztahuje. Faktura musí splňovat veškeré náležitosti daňového a účetního dokladu stanovené právními předpisy, zejména musí splňovat ustanovení zákona č. 235/2004 Sb., o dani z přidané hodnoty, ve znění pozdějších předpisů (dále jen „</w:t>
      </w:r>
      <w:r w:rsidR="00C64E10" w:rsidRPr="00374049">
        <w:rPr>
          <w:b/>
        </w:rPr>
        <w:t>ZDPH</w:t>
      </w:r>
      <w:r w:rsidR="00C64E10" w:rsidRPr="00374049">
        <w:t xml:space="preserve">“), a musí na ní být uvedena Cena za Služby, označení této smlouvy, </w:t>
      </w:r>
      <w:r w:rsidR="004429E7" w:rsidRPr="00374049">
        <w:t xml:space="preserve">Číslo Projektu, </w:t>
      </w:r>
      <w:r w:rsidR="00C64E10" w:rsidRPr="00374049">
        <w:t xml:space="preserve">datum splatnosti v souladu s touto smlouvou a </w:t>
      </w:r>
      <w:r w:rsidR="00C64E10" w:rsidRPr="00374049">
        <w:lastRenderedPageBreak/>
        <w:t xml:space="preserve">její přílohou musí být kopie Přehledu Požadavků, jinak je </w:t>
      </w:r>
      <w:r w:rsidRPr="00374049">
        <w:t xml:space="preserve">Kupující </w:t>
      </w:r>
      <w:r w:rsidR="00C64E10" w:rsidRPr="00374049">
        <w:t xml:space="preserve">oprávněn vrátit fakturu </w:t>
      </w:r>
      <w:r w:rsidRPr="00374049">
        <w:t xml:space="preserve">Prodávajícímu </w:t>
      </w:r>
      <w:r w:rsidR="00C64E10" w:rsidRPr="00374049">
        <w:t xml:space="preserve">k přepracování či doplnění. V takovém případě běží nová lhůta splatnosti ode dne doručení opravené faktury </w:t>
      </w:r>
      <w:r w:rsidRPr="00374049">
        <w:t>Kupujícímu</w:t>
      </w:r>
      <w:r w:rsidR="00C64E10" w:rsidRPr="00374049">
        <w:t xml:space="preserve">. Jestliže </w:t>
      </w:r>
      <w:r w:rsidRPr="00374049">
        <w:t xml:space="preserve">Prodávající </w:t>
      </w:r>
      <w:r w:rsidR="00C64E10" w:rsidRPr="00374049">
        <w:t xml:space="preserve">poskytoval Služby pouze po část kalendářního měsíce, je oprávněn fakturovat pouze Cenu za Služby přiměřeně tomu sníženou. </w:t>
      </w:r>
    </w:p>
    <w:p w14:paraId="4AC3FB77" w14:textId="77777777" w:rsidR="00C64E10" w:rsidRPr="00374049" w:rsidRDefault="00C64E10" w:rsidP="00C64E10">
      <w:pPr>
        <w:pStyle w:val="Odstavecsmlouvy"/>
        <w:numPr>
          <w:ilvl w:val="0"/>
          <w:numId w:val="0"/>
        </w:numPr>
        <w:ind w:left="567"/>
      </w:pPr>
    </w:p>
    <w:p w14:paraId="5B92E63C" w14:textId="0E572740" w:rsidR="006925A2" w:rsidRPr="00374049" w:rsidRDefault="00726B26" w:rsidP="006F30E5">
      <w:pPr>
        <w:pStyle w:val="Odstavecsmlouvy"/>
      </w:pPr>
      <w:r w:rsidRPr="00374049">
        <w:t xml:space="preserve">Prodávající potvrzuje, že sjednaná </w:t>
      </w:r>
      <w:r w:rsidR="00207F94" w:rsidRPr="00374049">
        <w:t>K</w:t>
      </w:r>
      <w:r w:rsidR="004066A0" w:rsidRPr="00374049">
        <w:t xml:space="preserve">upní </w:t>
      </w:r>
      <w:r w:rsidRPr="00374049">
        <w:t>cena zcela odpovíd</w:t>
      </w:r>
      <w:r w:rsidR="00E63F01" w:rsidRPr="00374049">
        <w:t>á</w:t>
      </w:r>
      <w:r w:rsidRPr="00374049">
        <w:t xml:space="preserve"> nabídce Prodávajícího předložené v zadávacím řízení. V případě rozporu mezi touto smlouvou a nabídkou Prodávajícího</w:t>
      </w:r>
      <w:r w:rsidR="004066A0" w:rsidRPr="00374049">
        <w:t xml:space="preserve"> předloženou v zadávacím řízení</w:t>
      </w:r>
      <w:r w:rsidRPr="00374049">
        <w:t xml:space="preserve"> uhradí Kupující cen</w:t>
      </w:r>
      <w:r w:rsidR="00E63F01" w:rsidRPr="00374049">
        <w:t>u</w:t>
      </w:r>
      <w:r w:rsidRPr="00374049">
        <w:t xml:space="preserve"> pro Kupujícího výhodnějš</w:t>
      </w:r>
      <w:r w:rsidR="00853FFE" w:rsidRPr="00374049">
        <w:t>í.</w:t>
      </w:r>
      <w:r w:rsidR="00D95413" w:rsidRPr="00374049">
        <w:t xml:space="preserve"> </w:t>
      </w:r>
      <w:r w:rsidRPr="00374049">
        <w:t xml:space="preserve">Kupující se zavazuje uhradit </w:t>
      </w:r>
      <w:r w:rsidR="00207F94" w:rsidRPr="00374049">
        <w:t>K</w:t>
      </w:r>
      <w:r w:rsidRPr="00374049">
        <w:t>upní cenu na základě faktur</w:t>
      </w:r>
      <w:r w:rsidR="001D61F8" w:rsidRPr="00374049">
        <w:t>y</w:t>
      </w:r>
      <w:r w:rsidRPr="00374049">
        <w:t xml:space="preserve"> – daňov</w:t>
      </w:r>
      <w:r w:rsidR="001D61F8" w:rsidRPr="00374049">
        <w:t>ého</w:t>
      </w:r>
      <w:r w:rsidRPr="00374049">
        <w:t xml:space="preserve"> doklad</w:t>
      </w:r>
      <w:r w:rsidR="001D61F8" w:rsidRPr="00374049">
        <w:t>u</w:t>
      </w:r>
      <w:r w:rsidR="00257643" w:rsidRPr="00374049">
        <w:t>, vystaven</w:t>
      </w:r>
      <w:r w:rsidR="001D61F8" w:rsidRPr="00374049">
        <w:t>é</w:t>
      </w:r>
      <w:r w:rsidR="00257643" w:rsidRPr="00374049">
        <w:t xml:space="preserve"> Prodávajícím</w:t>
      </w:r>
      <w:r w:rsidR="003E570D" w:rsidRPr="00374049">
        <w:t xml:space="preserve"> po splnění dodávky Zboží. </w:t>
      </w:r>
      <w:r w:rsidRPr="00374049">
        <w:t xml:space="preserve">Prodávající </w:t>
      </w:r>
      <w:r w:rsidR="005B14DB" w:rsidRPr="00374049">
        <w:t xml:space="preserve">však </w:t>
      </w:r>
      <w:r w:rsidRPr="00374049">
        <w:t xml:space="preserve">není oprávněn vystavit </w:t>
      </w:r>
      <w:r w:rsidR="001D61F8" w:rsidRPr="00374049">
        <w:t xml:space="preserve">tuto </w:t>
      </w:r>
      <w:r w:rsidRPr="00374049">
        <w:t xml:space="preserve">fakturu před podpisem </w:t>
      </w:r>
      <w:r w:rsidR="00023008" w:rsidRPr="00374049">
        <w:t>Předávací</w:t>
      </w:r>
      <w:r w:rsidR="006925A2" w:rsidRPr="00374049">
        <w:t>ho p</w:t>
      </w:r>
      <w:r w:rsidRPr="00374049">
        <w:t xml:space="preserve">rotokolu </w:t>
      </w:r>
      <w:r w:rsidR="00D72755" w:rsidRPr="00374049">
        <w:t>oběma smluvními stranami</w:t>
      </w:r>
      <w:r w:rsidRPr="00374049">
        <w:t xml:space="preserve">. </w:t>
      </w:r>
      <w:r w:rsidR="003127FA" w:rsidRPr="00374049">
        <w:t xml:space="preserve">Prodávající doručí </w:t>
      </w:r>
      <w:r w:rsidR="001D61F8" w:rsidRPr="00374049">
        <w:t xml:space="preserve">tuto </w:t>
      </w:r>
      <w:r w:rsidR="003127FA" w:rsidRPr="00374049">
        <w:t>faktur</w:t>
      </w:r>
      <w:r w:rsidR="003E570D" w:rsidRPr="00374049">
        <w:t>u</w:t>
      </w:r>
      <w:r w:rsidR="003127FA" w:rsidRPr="00374049">
        <w:t xml:space="preserve"> Kupujícímu bez zbytečného odkladu po vystavení, jinak se splatnost </w:t>
      </w:r>
      <w:r w:rsidR="00267AF2" w:rsidRPr="00374049">
        <w:t xml:space="preserve">faktury </w:t>
      </w:r>
      <w:r w:rsidR="003127FA" w:rsidRPr="00374049">
        <w:t xml:space="preserve">přiměřeně prodlužuje. Splatnost faktury bude </w:t>
      </w:r>
      <w:r w:rsidR="00267AF2" w:rsidRPr="00374049">
        <w:t xml:space="preserve">30 </w:t>
      </w:r>
      <w:r w:rsidR="003127FA" w:rsidRPr="00374049">
        <w:t xml:space="preserve">dnů od data vystavení faktury. </w:t>
      </w:r>
      <w:r w:rsidRPr="00374049">
        <w:t xml:space="preserve">Dnem uskutečnění zdanitelného plnění </w:t>
      </w:r>
      <w:r w:rsidR="006925A2" w:rsidRPr="00374049">
        <w:t xml:space="preserve">je </w:t>
      </w:r>
      <w:r w:rsidRPr="00374049">
        <w:t xml:space="preserve">den podpisu </w:t>
      </w:r>
      <w:r w:rsidR="00023008" w:rsidRPr="00374049">
        <w:t>Předávací</w:t>
      </w:r>
      <w:r w:rsidR="006925A2" w:rsidRPr="00374049">
        <w:t>ho p</w:t>
      </w:r>
      <w:r w:rsidRPr="00374049">
        <w:t xml:space="preserve">rotokolu </w:t>
      </w:r>
      <w:r w:rsidR="006925A2" w:rsidRPr="00374049">
        <w:t>K</w:t>
      </w:r>
      <w:r w:rsidRPr="00374049">
        <w:t>upujícím.</w:t>
      </w:r>
      <w:r w:rsidR="001D61F8" w:rsidRPr="00374049">
        <w:t xml:space="preserve"> </w:t>
      </w:r>
      <w:r w:rsidRPr="00374049">
        <w:t xml:space="preserve">Faktura musí splňovat veškeré náležitosti daňového a účetního dokladu stanovené právními předpisy, zejména musí splňovat ustanovení </w:t>
      </w:r>
      <w:r w:rsidR="001D61F8" w:rsidRPr="00374049">
        <w:t>ZDPH</w:t>
      </w:r>
      <w:r w:rsidRPr="00374049">
        <w:t xml:space="preserve">, a musí na ní být uvedena </w:t>
      </w:r>
      <w:r w:rsidR="00207F94" w:rsidRPr="00374049">
        <w:t>K</w:t>
      </w:r>
      <w:r w:rsidR="006925A2" w:rsidRPr="00374049">
        <w:t xml:space="preserve">upní </w:t>
      </w:r>
      <w:r w:rsidRPr="00374049">
        <w:t>cena</w:t>
      </w:r>
      <w:r w:rsidR="00E25574" w:rsidRPr="00374049">
        <w:t xml:space="preserve">, </w:t>
      </w:r>
      <w:r w:rsidR="006925A2" w:rsidRPr="00374049">
        <w:t>označení této smlouvy</w:t>
      </w:r>
      <w:r w:rsidR="004429E7" w:rsidRPr="00374049">
        <w:t>, Číslo Projektu,</w:t>
      </w:r>
      <w:r w:rsidRPr="00374049">
        <w:t xml:space="preserve"> </w:t>
      </w:r>
      <w:r w:rsidR="006925A2" w:rsidRPr="00374049">
        <w:t>a datum splatnosti v souladu s touto</w:t>
      </w:r>
      <w:r w:rsidRPr="00374049">
        <w:t xml:space="preserve"> smlouvou, jinak je Kupující oprávněn vrátit fakturu Prodávajícímu k přepracování či doplnění. V takovém případě běží nová lhůta splatnosti ode dne doručení opravené faktury Kupujícímu.</w:t>
      </w:r>
    </w:p>
    <w:p w14:paraId="2D977C1E" w14:textId="77777777" w:rsidR="003127FA" w:rsidRDefault="003127FA" w:rsidP="00707C08">
      <w:pPr>
        <w:pStyle w:val="Odstavecsmlouvy"/>
        <w:numPr>
          <w:ilvl w:val="0"/>
          <w:numId w:val="0"/>
        </w:numPr>
        <w:ind w:left="567"/>
      </w:pPr>
    </w:p>
    <w:p w14:paraId="27814917" w14:textId="77777777" w:rsidR="00F47A25" w:rsidRPr="00050153" w:rsidRDefault="00F47A25" w:rsidP="00F47A25">
      <w:pPr>
        <w:pStyle w:val="Odstavecsmlouvy"/>
      </w:pPr>
      <w:r w:rsidRPr="00050153">
        <w:t xml:space="preserve">Na plnění podléhající režimu přenesené daňové povinnosti bude vystavena zvláštní faktura. </w:t>
      </w:r>
      <w:r w:rsidR="00E25574">
        <w:t>C</w:t>
      </w:r>
      <w:r w:rsidRPr="00050153">
        <w:t>ena za takové plnění bude účtována bez DPH, pouze s uvedením příslušející sazby DPH a kódu předmětu plnění.</w:t>
      </w:r>
    </w:p>
    <w:p w14:paraId="25DDC80E" w14:textId="77777777" w:rsidR="006925A2" w:rsidRDefault="006925A2" w:rsidP="006925A2">
      <w:pPr>
        <w:pStyle w:val="Odstavecsmlouvy"/>
        <w:numPr>
          <w:ilvl w:val="0"/>
          <w:numId w:val="0"/>
        </w:numPr>
        <w:ind w:left="567"/>
      </w:pPr>
    </w:p>
    <w:p w14:paraId="48508C9D" w14:textId="77777777" w:rsidR="001B5F9C" w:rsidRDefault="00726B26" w:rsidP="001B5F9C">
      <w:pPr>
        <w:pStyle w:val="Odstavecsmlouvy"/>
      </w:pPr>
      <w:r w:rsidRPr="006925A2">
        <w:rPr>
          <w:color w:val="000000"/>
        </w:rPr>
        <w:t>Úhrad</w:t>
      </w:r>
      <w:r w:rsidR="001D61F8">
        <w:rPr>
          <w:color w:val="000000"/>
        </w:rPr>
        <w:t xml:space="preserve">y všech cen sjednaných v této smlouvě </w:t>
      </w:r>
      <w:r w:rsidRPr="006925A2">
        <w:rPr>
          <w:color w:val="000000"/>
        </w:rPr>
        <w:t>bud</w:t>
      </w:r>
      <w:r w:rsidR="005B14DB">
        <w:rPr>
          <w:color w:val="000000"/>
        </w:rPr>
        <w:t>ou</w:t>
      </w:r>
      <w:r w:rsidRPr="006925A2">
        <w:rPr>
          <w:color w:val="000000"/>
        </w:rPr>
        <w:t xml:space="preserve"> prov</w:t>
      </w:r>
      <w:r w:rsidR="005B14DB">
        <w:rPr>
          <w:color w:val="000000"/>
        </w:rPr>
        <w:t>áděny</w:t>
      </w:r>
      <w:r w:rsidRPr="006925A2">
        <w:rPr>
          <w:color w:val="000000"/>
        </w:rPr>
        <w:t xml:space="preserve"> bezhotovostním</w:t>
      </w:r>
      <w:r w:rsidR="005B14DB">
        <w:rPr>
          <w:color w:val="000000"/>
        </w:rPr>
        <w:t>i</w:t>
      </w:r>
      <w:r w:rsidRPr="006925A2">
        <w:rPr>
          <w:color w:val="000000"/>
        </w:rPr>
        <w:t xml:space="preserve"> převod</w:t>
      </w:r>
      <w:r w:rsidR="005B14DB">
        <w:rPr>
          <w:color w:val="000000"/>
        </w:rPr>
        <w:t>y</w:t>
      </w:r>
      <w:r w:rsidRPr="006925A2">
        <w:rPr>
          <w:color w:val="000000"/>
        </w:rPr>
        <w:t xml:space="preserve">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xml:space="preserve">. Dnem úhrady se </w:t>
      </w:r>
      <w:r w:rsidR="001D61F8">
        <w:rPr>
          <w:color w:val="000000"/>
        </w:rPr>
        <w:t xml:space="preserve">vždy </w:t>
      </w:r>
      <w:r w:rsidRPr="006925A2">
        <w:rPr>
          <w:color w:val="000000"/>
        </w:rPr>
        <w:t>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14:paraId="552F4078" w14:textId="77777777" w:rsidR="001B5F9C" w:rsidRPr="001B5F9C" w:rsidRDefault="001B5F9C" w:rsidP="001B5F9C">
      <w:pPr>
        <w:pStyle w:val="Odstavecsmlouvy"/>
        <w:numPr>
          <w:ilvl w:val="0"/>
          <w:numId w:val="0"/>
        </w:numPr>
        <w:ind w:left="567"/>
      </w:pPr>
    </w:p>
    <w:p w14:paraId="10C928D8"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10309381" w14:textId="77777777" w:rsidR="00257643" w:rsidRPr="00257643" w:rsidRDefault="00257643" w:rsidP="00257643">
      <w:pPr>
        <w:pStyle w:val="Odstavecsmlouvy"/>
        <w:numPr>
          <w:ilvl w:val="0"/>
          <w:numId w:val="0"/>
        </w:numPr>
        <w:ind w:left="567"/>
      </w:pPr>
    </w:p>
    <w:p w14:paraId="329775B6" w14:textId="77777777"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207F94">
        <w:rPr>
          <w:color w:val="000000"/>
        </w:rPr>
        <w:t>K</w:t>
      </w:r>
      <w:r w:rsidR="001B5F9C" w:rsidRPr="00257643">
        <w:rPr>
          <w:color w:val="000000"/>
        </w:rPr>
        <w:t xml:space="preserve">upní </w:t>
      </w:r>
      <w:r w:rsidRPr="00257643">
        <w:rPr>
          <w:color w:val="000000"/>
        </w:rPr>
        <w:t xml:space="preserve">ceny </w:t>
      </w:r>
      <w:r w:rsidR="00E25574">
        <w:rPr>
          <w:color w:val="000000"/>
        </w:rPr>
        <w:t xml:space="preserve">a Ceny Služby </w:t>
      </w:r>
      <w:r w:rsidRPr="00257643">
        <w:rPr>
          <w:color w:val="000000"/>
        </w:rPr>
        <w:t>(</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xml:space="preserve">, považuje se jeho závazek uhradit sjednanou </w:t>
      </w:r>
      <w:r w:rsidR="00207F94">
        <w:rPr>
          <w:color w:val="000000"/>
        </w:rPr>
        <w:t>K</w:t>
      </w:r>
      <w:r w:rsidRPr="00257643">
        <w:rPr>
          <w:color w:val="000000"/>
        </w:rPr>
        <w:t xml:space="preserve">upní cenu </w:t>
      </w:r>
      <w:r w:rsidR="00E25574">
        <w:rPr>
          <w:color w:val="000000"/>
        </w:rPr>
        <w:t xml:space="preserve">a Cenu Služby </w:t>
      </w:r>
      <w:r w:rsidRPr="000F5D02">
        <w:rPr>
          <w:color w:val="000000"/>
        </w:rPr>
        <w:t>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14:paraId="778B8348" w14:textId="77777777" w:rsidR="001B5F9C" w:rsidRPr="001B5F9C" w:rsidRDefault="001B5F9C" w:rsidP="001B5F9C">
      <w:pPr>
        <w:pStyle w:val="Odstavecsmlouvy"/>
        <w:numPr>
          <w:ilvl w:val="0"/>
          <w:numId w:val="0"/>
        </w:numPr>
        <w:ind w:left="567"/>
      </w:pPr>
    </w:p>
    <w:p w14:paraId="3E385BE4" w14:textId="12EEE220" w:rsidR="00726B26" w:rsidRPr="00D128D8"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0C16553E" w14:textId="77777777" w:rsidR="00267AF2" w:rsidRDefault="00267AF2" w:rsidP="00D128D8">
      <w:pPr>
        <w:pStyle w:val="Odstavecsmlouvy"/>
        <w:numPr>
          <w:ilvl w:val="0"/>
          <w:numId w:val="0"/>
        </w:numPr>
        <w:ind w:left="567"/>
      </w:pPr>
    </w:p>
    <w:p w14:paraId="7165AC81" w14:textId="7DECAD29" w:rsidR="00267AF2" w:rsidRPr="00374049" w:rsidRDefault="00267AF2" w:rsidP="001B5F9C">
      <w:pPr>
        <w:pStyle w:val="Odstavecsmlouvy"/>
      </w:pPr>
      <w:r w:rsidRPr="00374049">
        <w:t>Pro účely této smlouvy se vylučuje postoupení peněžitých pohledávek dle § 1879 občanského zákoníku, tj. žádná ze smluvních stran není oprávněná postoupit své peněžité pohledávky na druhou smluvní stranu nebo jejich části jiné osobě.</w:t>
      </w:r>
    </w:p>
    <w:p w14:paraId="132A01B0" w14:textId="77777777" w:rsidR="00726B26" w:rsidRPr="002B77A6" w:rsidRDefault="00726B26" w:rsidP="001B5F9C">
      <w:pPr>
        <w:rPr>
          <w:b/>
          <w:bCs/>
        </w:rPr>
      </w:pPr>
    </w:p>
    <w:p w14:paraId="4D8F77D5" w14:textId="77777777" w:rsidR="00726B26" w:rsidRPr="002B77A6" w:rsidRDefault="0030437C" w:rsidP="001B5F9C">
      <w:pPr>
        <w:pStyle w:val="Nadpis1"/>
      </w:pPr>
      <w:r>
        <w:t>Kvalita zboží a odpovědnost za vady</w:t>
      </w:r>
    </w:p>
    <w:p w14:paraId="13F4F761" w14:textId="77777777" w:rsidR="00763381" w:rsidRDefault="00763381" w:rsidP="00726B26">
      <w:pPr>
        <w:pStyle w:val="Zkladntext3"/>
        <w:ind w:left="709"/>
        <w:rPr>
          <w:sz w:val="22"/>
          <w:szCs w:val="22"/>
        </w:rPr>
      </w:pPr>
    </w:p>
    <w:p w14:paraId="37C30547" w14:textId="77777777" w:rsidR="00D765F0" w:rsidRDefault="00726B26" w:rsidP="00D765F0">
      <w:pPr>
        <w:pStyle w:val="Odstavecsmlouvy"/>
        <w:rPr>
          <w:color w:val="000000"/>
        </w:rPr>
      </w:pPr>
      <w:r w:rsidRPr="001B5F9C">
        <w:rPr>
          <w:color w:val="000000"/>
        </w:rPr>
        <w:t xml:space="preserve">Prodávající je povinen dodat Kupujícímu Zboží </w:t>
      </w:r>
      <w:r w:rsidR="00512300">
        <w:rPr>
          <w:color w:val="000000"/>
        </w:rPr>
        <w:t>zcela odpovídající Z</w:t>
      </w:r>
      <w:r w:rsidR="00763381">
        <w:rPr>
          <w:color w:val="000000"/>
        </w:rPr>
        <w:t>adávací dokumentaci</w:t>
      </w:r>
      <w:r w:rsidR="00C20145">
        <w:rPr>
          <w:color w:val="000000"/>
        </w:rPr>
        <w:t xml:space="preserve"> a této smlouvě</w:t>
      </w:r>
      <w:r w:rsidR="00763381">
        <w:rPr>
          <w:color w:val="000000"/>
        </w:rPr>
        <w:t xml:space="preserve"> a </w:t>
      </w:r>
      <w:r w:rsidRPr="001B5F9C">
        <w:rPr>
          <w:color w:val="000000"/>
        </w:rPr>
        <w:t xml:space="preserve">zcela nové, </w:t>
      </w:r>
      <w:r w:rsidR="00512300">
        <w:rPr>
          <w:color w:val="000000"/>
        </w:rPr>
        <w:t xml:space="preserve">nikoli repasované, </w:t>
      </w:r>
      <w:r w:rsidRPr="001B5F9C">
        <w:rPr>
          <w:color w:val="000000"/>
        </w:rPr>
        <w:t xml:space="preserve">v plně funkčním stavu,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4FAE41BE" w14:textId="77777777" w:rsidR="00D765F0" w:rsidRDefault="00D765F0" w:rsidP="00D765F0">
      <w:pPr>
        <w:pStyle w:val="Odstavecsmlouvy"/>
        <w:numPr>
          <w:ilvl w:val="0"/>
          <w:numId w:val="0"/>
        </w:numPr>
        <w:ind w:left="567"/>
        <w:rPr>
          <w:color w:val="000000"/>
        </w:rPr>
      </w:pPr>
    </w:p>
    <w:p w14:paraId="6B1D04C4" w14:textId="77777777" w:rsidR="004672FC" w:rsidRDefault="00726B26" w:rsidP="004672FC">
      <w:pPr>
        <w:pStyle w:val="Odstavecsmlouvy"/>
        <w:rPr>
          <w:color w:val="000000"/>
        </w:rPr>
      </w:pPr>
      <w:r w:rsidRPr="00D765F0">
        <w:lastRenderedPageBreak/>
        <w:t>Prodávající se zavazuje, že v okamžiku převodu vlastnického práva ke Zboží nebudou na Zboží váznout žádná práva třetích osob, a to zejména žádné předkupní právo, zástavní právo nebo právo nájmu.</w:t>
      </w:r>
    </w:p>
    <w:p w14:paraId="534CBEE0" w14:textId="77777777" w:rsidR="00C468BC" w:rsidRPr="00C468BC" w:rsidRDefault="00C468BC" w:rsidP="0030437C">
      <w:pPr>
        <w:pStyle w:val="Odstavecsmlouvy"/>
        <w:numPr>
          <w:ilvl w:val="0"/>
          <w:numId w:val="0"/>
        </w:numPr>
        <w:ind w:left="567"/>
        <w:rPr>
          <w:color w:val="000000"/>
        </w:rPr>
      </w:pPr>
    </w:p>
    <w:p w14:paraId="424371F7" w14:textId="77777777" w:rsidR="000B4199" w:rsidRPr="000B4199" w:rsidRDefault="000B4199" w:rsidP="000976C2">
      <w:pPr>
        <w:pStyle w:val="Odstavecsmlouvy"/>
        <w:rPr>
          <w:b/>
          <w:bCs/>
        </w:rPr>
      </w:pPr>
      <w:r>
        <w:t xml:space="preserve">Prodávající </w:t>
      </w:r>
      <w:r w:rsidRPr="004672FC">
        <w:t xml:space="preserve">poskytuje </w:t>
      </w:r>
      <w:r>
        <w:t>Kupujícímu</w:t>
      </w:r>
      <w:r w:rsidRPr="004672FC">
        <w:t xml:space="preserve"> záruku za jakost </w:t>
      </w:r>
      <w:r w:rsidR="00301F37">
        <w:t>výsledků</w:t>
      </w:r>
      <w:r>
        <w:t xml:space="preserve"> Služeb, tj. včetně </w:t>
      </w:r>
      <w:r w:rsidR="00E529D2">
        <w:t>vyřešených</w:t>
      </w:r>
      <w:r>
        <w:t xml:space="preserve"> Požadavků, jestliže to povaha takové</w:t>
      </w:r>
      <w:r w:rsidR="00E529D2">
        <w:t>ho</w:t>
      </w:r>
      <w:r>
        <w:t xml:space="preserve"> plnění umožňuje, a to </w:t>
      </w:r>
      <w:r w:rsidRPr="004672FC">
        <w:t>po dobu</w:t>
      </w:r>
      <w:r>
        <w:t xml:space="preserve"> </w:t>
      </w:r>
      <w:r w:rsidR="00CD0669">
        <w:rPr>
          <w:b/>
        </w:rPr>
        <w:t>12</w:t>
      </w:r>
      <w:r w:rsidRPr="003F67E8">
        <w:rPr>
          <w:b/>
        </w:rPr>
        <w:t> měsíců</w:t>
      </w:r>
      <w:r>
        <w:t xml:space="preserve"> od okamžiku </w:t>
      </w:r>
      <w:r w:rsidR="00E529D2">
        <w:t xml:space="preserve">jeho </w:t>
      </w:r>
      <w:r>
        <w:t>řádného poskytnutí</w:t>
      </w:r>
      <w:r w:rsidRPr="004672FC">
        <w:t xml:space="preserve">. Obsahem této záruky za jakost je závazek </w:t>
      </w:r>
      <w:r>
        <w:t>Prodávajícího</w:t>
      </w:r>
      <w:r w:rsidRPr="004672FC">
        <w:t xml:space="preserve">, že </w:t>
      </w:r>
      <w:r w:rsidR="00E529D2">
        <w:t xml:space="preserve">toto </w:t>
      </w:r>
      <w:r>
        <w:t xml:space="preserve">plnění </w:t>
      </w:r>
      <w:r w:rsidR="00E529D2">
        <w:t>je způsobilé</w:t>
      </w:r>
      <w:r w:rsidRPr="004672FC">
        <w:t xml:space="preserve"> pro použití k obvyklému účelu a že</w:t>
      </w:r>
      <w:r>
        <w:t xml:space="preserve"> s</w:t>
      </w:r>
      <w:r w:rsidR="00E529D2">
        <w:t>i nejméně po tuto dobu zachová</w:t>
      </w:r>
      <w:r w:rsidRPr="004672FC">
        <w:t xml:space="preserve"> své vlastnosti </w:t>
      </w:r>
      <w:r>
        <w:t xml:space="preserve">sjednané </w:t>
      </w:r>
      <w:r w:rsidRPr="004672FC">
        <w:t>v</w:t>
      </w:r>
      <w:r>
        <w:t> této smlouvě, v</w:t>
      </w:r>
      <w:r w:rsidR="00E529D2">
        <w:t> příslušném Požadavku</w:t>
      </w:r>
      <w:r w:rsidRPr="004672FC">
        <w:t xml:space="preserve"> a </w:t>
      </w:r>
      <w:r>
        <w:t>specifikované v Zadávací dokumentaci.</w:t>
      </w:r>
    </w:p>
    <w:p w14:paraId="3077DB5C" w14:textId="77777777" w:rsidR="000B4199" w:rsidRPr="000B4199" w:rsidRDefault="000B4199" w:rsidP="000B4199">
      <w:pPr>
        <w:pStyle w:val="Odstavecsmlouvy"/>
        <w:numPr>
          <w:ilvl w:val="0"/>
          <w:numId w:val="0"/>
        </w:numPr>
        <w:ind w:left="567"/>
        <w:rPr>
          <w:b/>
          <w:bCs/>
        </w:rPr>
      </w:pPr>
    </w:p>
    <w:p w14:paraId="01272EF8" w14:textId="77777777" w:rsidR="00726B26" w:rsidRPr="000976C2" w:rsidRDefault="00726B26" w:rsidP="000976C2">
      <w:pPr>
        <w:pStyle w:val="Odstavecsmlouvy"/>
        <w:rPr>
          <w:b/>
          <w:bCs/>
        </w:rPr>
      </w:pPr>
      <w:r w:rsidRPr="0030437C">
        <w:t xml:space="preserve">Kupující je vedle </w:t>
      </w:r>
      <w:r w:rsidR="0030437C" w:rsidRPr="0030437C">
        <w:t xml:space="preserve">práv </w:t>
      </w:r>
      <w:r w:rsidRPr="0030437C">
        <w:t>z</w:t>
      </w:r>
      <w:r w:rsidR="0030437C" w:rsidRPr="0030437C">
        <w:t> </w:t>
      </w:r>
      <w:r w:rsidRPr="0030437C">
        <w:t>vad</w:t>
      </w:r>
      <w:r w:rsidR="0030437C" w:rsidRPr="0030437C">
        <w:t>ného plnění a práv vyplývajících ze sjednané nebo poskytnuté záruky za jakost</w:t>
      </w:r>
      <w:r w:rsidRPr="0030437C">
        <w:t xml:space="preserve"> Zboží </w:t>
      </w:r>
      <w:r w:rsidR="0030437C" w:rsidRPr="0030437C">
        <w:t xml:space="preserve">oprávněn </w:t>
      </w:r>
      <w:r w:rsidRPr="0030437C">
        <w:t xml:space="preserve">uplatňovat i jakékoliv jiné nároky související s dodáním vadného Zboží (např. nárok na náhradu </w:t>
      </w:r>
      <w:r w:rsidR="00E8416E">
        <w:t>újmy</w:t>
      </w:r>
      <w:r w:rsidRPr="0030437C">
        <w:t>).</w:t>
      </w:r>
    </w:p>
    <w:p w14:paraId="57418BB3" w14:textId="77777777" w:rsidR="000976C2" w:rsidRPr="000976C2" w:rsidRDefault="000976C2" w:rsidP="000976C2">
      <w:pPr>
        <w:pStyle w:val="Odstavecsmlouvy"/>
        <w:numPr>
          <w:ilvl w:val="0"/>
          <w:numId w:val="0"/>
        </w:numPr>
        <w:rPr>
          <w:b/>
          <w:bCs/>
        </w:rPr>
      </w:pPr>
    </w:p>
    <w:p w14:paraId="0899474C" w14:textId="77777777" w:rsidR="000976C2" w:rsidRPr="000976C2" w:rsidRDefault="000976C2" w:rsidP="000976C2">
      <w:pPr>
        <w:pStyle w:val="Nadpis1"/>
      </w:pPr>
      <w:bookmarkStart w:id="18" w:name="_Ref497897106"/>
      <w:r w:rsidRPr="000976C2">
        <w:t>Bezpečnost informací</w:t>
      </w:r>
    </w:p>
    <w:p w14:paraId="7B50D173" w14:textId="77777777" w:rsidR="000976C2" w:rsidRDefault="000976C2" w:rsidP="000976C2">
      <w:pPr>
        <w:pStyle w:val="Odstavecsmlouvy"/>
        <w:numPr>
          <w:ilvl w:val="0"/>
          <w:numId w:val="0"/>
        </w:numPr>
        <w:ind w:left="567"/>
      </w:pPr>
    </w:p>
    <w:p w14:paraId="6680145F" w14:textId="77777777" w:rsidR="000976C2" w:rsidRDefault="000976C2" w:rsidP="000976C2">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rsidR="002F47E4">
        <w:t>Kupující</w:t>
      </w:r>
      <w:r w:rsidRPr="00623C4F">
        <w:t xml:space="preserve"> (dále jen „</w:t>
      </w:r>
      <w:r w:rsidRPr="00623C4F">
        <w:rPr>
          <w:b/>
        </w:rPr>
        <w:t>Osobní údaje</w:t>
      </w:r>
      <w:r w:rsidRPr="00623C4F">
        <w:t>“)</w:t>
      </w:r>
      <w:r>
        <w:t xml:space="preserve">. </w:t>
      </w:r>
    </w:p>
    <w:p w14:paraId="5A9A7A6B" w14:textId="77777777" w:rsidR="000976C2" w:rsidRDefault="000976C2" w:rsidP="000976C2">
      <w:pPr>
        <w:pStyle w:val="Odstavecsmlouvy"/>
        <w:numPr>
          <w:ilvl w:val="0"/>
          <w:numId w:val="0"/>
        </w:numPr>
        <w:ind w:left="567"/>
      </w:pPr>
    </w:p>
    <w:p w14:paraId="73574903" w14:textId="77777777" w:rsidR="000976C2" w:rsidRPr="004D3843" w:rsidRDefault="000976C2" w:rsidP="000976C2">
      <w:pPr>
        <w:pStyle w:val="Odstavecsmlouvy"/>
      </w:pPr>
      <w:r>
        <w:t>Smluvní s</w:t>
      </w:r>
      <w:r w:rsidRPr="004D3843">
        <w:t xml:space="preserve">trany jsou si vědomy toho, že v rámci plnění závazků </w:t>
      </w:r>
      <w:r>
        <w:t>z této smlouvy</w:t>
      </w:r>
      <w:r w:rsidRPr="004D3843">
        <w:t>:</w:t>
      </w:r>
    </w:p>
    <w:p w14:paraId="7698F8BD" w14:textId="77777777" w:rsidR="000976C2" w:rsidRPr="004D3843" w:rsidRDefault="000976C2" w:rsidP="000976C2">
      <w:pPr>
        <w:pStyle w:val="Psmenoodstavce"/>
        <w:numPr>
          <w:ilvl w:val="2"/>
          <w:numId w:val="2"/>
        </w:numPr>
        <w:ind w:left="1021" w:firstLine="0"/>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658B6637" w14:textId="77777777" w:rsidR="000976C2" w:rsidRDefault="000976C2" w:rsidP="000976C2">
      <w:pPr>
        <w:pStyle w:val="Psmenoodstavce"/>
        <w:numPr>
          <w:ilvl w:val="2"/>
          <w:numId w:val="2"/>
        </w:numPr>
        <w:ind w:left="1021" w:firstLine="0"/>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2FDD3A0D" w14:textId="77777777" w:rsidR="000976C2" w:rsidRDefault="000976C2" w:rsidP="000976C2">
      <w:pPr>
        <w:pStyle w:val="Odstavecsmlouvy"/>
        <w:numPr>
          <w:ilvl w:val="0"/>
          <w:numId w:val="0"/>
        </w:numPr>
        <w:ind w:left="567"/>
      </w:pPr>
    </w:p>
    <w:p w14:paraId="5508D80B" w14:textId="77777777" w:rsidR="000976C2" w:rsidRDefault="000976C2" w:rsidP="000976C2">
      <w:pPr>
        <w:pStyle w:val="Odstavecsmlouvy"/>
      </w:pPr>
      <w:r>
        <w:t>Za Důvěrné informace se vždy považují:</w:t>
      </w:r>
    </w:p>
    <w:p w14:paraId="4F54F73C" w14:textId="77777777" w:rsidR="000976C2" w:rsidRDefault="000976C2" w:rsidP="000976C2">
      <w:pPr>
        <w:pStyle w:val="Psmenoodstavce"/>
        <w:numPr>
          <w:ilvl w:val="2"/>
          <w:numId w:val="2"/>
        </w:numPr>
        <w:ind w:left="1021" w:firstLine="0"/>
      </w:pPr>
      <w:r>
        <w:t>veškeré Osobní údaje;</w:t>
      </w:r>
    </w:p>
    <w:p w14:paraId="099D9F74" w14:textId="77777777" w:rsidR="000976C2" w:rsidRDefault="000976C2" w:rsidP="000976C2">
      <w:pPr>
        <w:pStyle w:val="Psmenoodstavce"/>
        <w:numPr>
          <w:ilvl w:val="2"/>
          <w:numId w:val="2"/>
        </w:numPr>
        <w:ind w:left="1021" w:firstLine="0"/>
      </w:pPr>
      <w:r>
        <w:t>informace, které jako důvěrné smluvní strana výslovně označí;</w:t>
      </w:r>
    </w:p>
    <w:p w14:paraId="7EFAD2C5" w14:textId="77777777" w:rsidR="000976C2" w:rsidRDefault="000976C2" w:rsidP="000976C2">
      <w:pPr>
        <w:pStyle w:val="Psmenoodstavce"/>
        <w:numPr>
          <w:ilvl w:val="2"/>
          <w:numId w:val="2"/>
        </w:numPr>
        <w:ind w:left="1021" w:firstLine="0"/>
      </w:pPr>
      <w:r>
        <w:t>veškeré informace související se zabezpečením Důvěrných informací;</w:t>
      </w:r>
    </w:p>
    <w:p w14:paraId="7774C128" w14:textId="77777777" w:rsidR="000976C2" w:rsidRDefault="000976C2" w:rsidP="000976C2">
      <w:pPr>
        <w:pStyle w:val="Psmenoodstavce"/>
        <w:numPr>
          <w:ilvl w:val="2"/>
          <w:numId w:val="2"/>
        </w:numPr>
        <w:ind w:left="1021" w:firstLine="0"/>
      </w:pPr>
      <w:r>
        <w:t>veškeré informace související s provozem a zabezpečením zdravotnických prostředků, přístrojů, počítačových programů a dalších systémů zpracovávajících Důvěrné informace; a</w:t>
      </w:r>
    </w:p>
    <w:p w14:paraId="55230375" w14:textId="77777777" w:rsidR="000976C2" w:rsidRDefault="000976C2" w:rsidP="000976C2">
      <w:pPr>
        <w:pStyle w:val="Psmenoodstavce"/>
        <w:numPr>
          <w:ilvl w:val="2"/>
          <w:numId w:val="2"/>
        </w:numPr>
        <w:ind w:left="1021" w:firstLine="0"/>
      </w:pPr>
      <w:r>
        <w:t xml:space="preserve">veškeré informace související s provozem a zabezpečením počítačových sítí a informační a komunikační infrastruktury </w:t>
      </w:r>
      <w:r w:rsidR="002F47E4">
        <w:t>Kupujícího</w:t>
      </w:r>
      <w:r>
        <w:t>.</w:t>
      </w:r>
    </w:p>
    <w:p w14:paraId="3B4876F2" w14:textId="77777777" w:rsidR="000976C2" w:rsidRDefault="000976C2" w:rsidP="000976C2">
      <w:pPr>
        <w:pStyle w:val="Odstavecsmlouvy"/>
        <w:numPr>
          <w:ilvl w:val="0"/>
          <w:numId w:val="0"/>
        </w:numPr>
        <w:ind w:left="567"/>
      </w:pPr>
    </w:p>
    <w:p w14:paraId="6607FAC7" w14:textId="77777777" w:rsidR="000976C2" w:rsidRDefault="000976C2" w:rsidP="000976C2">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B2C8E77" w14:textId="77777777" w:rsidR="000976C2" w:rsidRDefault="000976C2" w:rsidP="000976C2">
      <w:pPr>
        <w:pStyle w:val="Odstavecsmlouvy"/>
        <w:numPr>
          <w:ilvl w:val="0"/>
          <w:numId w:val="0"/>
        </w:numPr>
        <w:ind w:left="567"/>
      </w:pPr>
    </w:p>
    <w:p w14:paraId="576253D4" w14:textId="77777777" w:rsidR="000976C2" w:rsidRDefault="000976C2" w:rsidP="000976C2">
      <w:pPr>
        <w:pStyle w:val="Odstavecsmlouvy"/>
      </w:pPr>
      <w:bookmarkStart w:id="19" w:name="_Ref41464712"/>
      <w:bookmarkStart w:id="2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2F47E4">
        <w:t>Kupujícího</w:t>
      </w:r>
      <w:r>
        <w:t xml:space="preserve">.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w:t>
      </w:r>
      <w:r w:rsidR="002F47E4">
        <w:t>Kupujícího</w:t>
      </w:r>
      <w:r>
        <w:t xml:space="preserve"> povinen </w:t>
      </w:r>
      <w:r w:rsidR="002F47E4">
        <w:t>Kupujícímu</w:t>
      </w:r>
      <w:r>
        <w:t xml:space="preserve"> písemně prokázat existenci právního vztahu se třetí osobou splňujícího podmínky věty předchozí, a to do 10 pracovních dnů od doručení takové písemné výzvy.</w:t>
      </w:r>
      <w:bookmarkEnd w:id="19"/>
    </w:p>
    <w:bookmarkEnd w:id="20"/>
    <w:p w14:paraId="7236DBBB" w14:textId="77777777" w:rsidR="000976C2" w:rsidRDefault="000976C2" w:rsidP="000976C2">
      <w:pPr>
        <w:pStyle w:val="Psmenoodstavce"/>
      </w:pPr>
    </w:p>
    <w:p w14:paraId="3D988E78" w14:textId="77777777" w:rsidR="000976C2" w:rsidRDefault="000976C2" w:rsidP="000976C2">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209E5D0C" w14:textId="77777777" w:rsidR="000976C2" w:rsidRDefault="000976C2" w:rsidP="000976C2">
      <w:pPr>
        <w:pStyle w:val="Odstavecsmlouvy"/>
        <w:numPr>
          <w:ilvl w:val="0"/>
          <w:numId w:val="0"/>
        </w:numPr>
        <w:ind w:left="567"/>
      </w:pPr>
    </w:p>
    <w:p w14:paraId="76646BD3" w14:textId="77777777" w:rsidR="000976C2" w:rsidRDefault="000976C2" w:rsidP="000976C2">
      <w:pPr>
        <w:pStyle w:val="Odstavecsmlouvy"/>
      </w:pPr>
      <w:r>
        <w:t xml:space="preserve">Prodávající je povinen při poskytování plnění dle této smlouvy dodržovat zásady bezpečnosti informací a dat včetně osobních údajů, jakož i zásady ochrany osobních údajů stanovených </w:t>
      </w:r>
      <w:r>
        <w:lastRenderedPageBreak/>
        <w:t>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05896F06" w14:textId="77777777" w:rsidR="000976C2" w:rsidRDefault="000976C2" w:rsidP="000976C2">
      <w:pPr>
        <w:pStyle w:val="Odstavecsmlouvy"/>
        <w:numPr>
          <w:ilvl w:val="0"/>
          <w:numId w:val="0"/>
        </w:numPr>
        <w:ind w:left="567"/>
      </w:pPr>
    </w:p>
    <w:p w14:paraId="0474E5EA" w14:textId="77777777" w:rsidR="000976C2" w:rsidRDefault="000976C2" w:rsidP="000976C2">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3A50658" w14:textId="77777777" w:rsidR="000976C2" w:rsidRDefault="000976C2" w:rsidP="000976C2">
      <w:pPr>
        <w:pStyle w:val="Odstavecsmlouvy"/>
        <w:numPr>
          <w:ilvl w:val="0"/>
          <w:numId w:val="0"/>
        </w:numPr>
        <w:ind w:left="567"/>
      </w:pPr>
    </w:p>
    <w:p w14:paraId="3CF12A9F" w14:textId="77777777" w:rsidR="000976C2" w:rsidRDefault="000976C2" w:rsidP="000976C2">
      <w:pPr>
        <w:pStyle w:val="Odstavecsmlouvy"/>
      </w:pPr>
      <w:r>
        <w:t xml:space="preserve">Žádným ustanovením této smlouvy nejsou dotčeny povinnosti </w:t>
      </w:r>
      <w:r w:rsidR="002F47E4">
        <w:t>Kupujícího</w:t>
      </w:r>
      <w:r>
        <w:t xml:space="preserve"> vyplývající z právních předpisů, zejména ze zákona č. 106/1999 Sb., o svobodném přístupu k informacím, ve znění pozdějších předpisů, a ze zákona č. 340/2015 Sb., o registru smluv, ve znění pozdějších předpisů.</w:t>
      </w:r>
    </w:p>
    <w:p w14:paraId="1E6DB39F" w14:textId="77777777" w:rsidR="00E01C16" w:rsidRDefault="00E01C16" w:rsidP="000976C2">
      <w:pPr>
        <w:pStyle w:val="Odstavecsmlouvy"/>
        <w:numPr>
          <w:ilvl w:val="0"/>
          <w:numId w:val="0"/>
        </w:numPr>
        <w:ind w:left="567"/>
      </w:pPr>
    </w:p>
    <w:p w14:paraId="237564A6" w14:textId="77777777" w:rsidR="000976C2" w:rsidRDefault="000976C2" w:rsidP="000976C2">
      <w:pPr>
        <w:pStyle w:val="Nadpis1"/>
        <w:keepNext/>
        <w:ind w:left="1077"/>
      </w:pPr>
      <w:bookmarkStart w:id="21" w:name="_Ref41464266"/>
      <w:r>
        <w:t>Ochrana osobních údajů a kybernetická bezpečnost</w:t>
      </w:r>
      <w:bookmarkEnd w:id="21"/>
    </w:p>
    <w:p w14:paraId="69A2E6F4" w14:textId="77777777" w:rsidR="000976C2" w:rsidRDefault="000976C2" w:rsidP="000976C2">
      <w:pPr>
        <w:pStyle w:val="Odstavecsmlouvy"/>
        <w:numPr>
          <w:ilvl w:val="0"/>
          <w:numId w:val="0"/>
        </w:numPr>
        <w:ind w:left="567"/>
      </w:pPr>
    </w:p>
    <w:p w14:paraId="298316C1" w14:textId="77777777" w:rsidR="000976C2" w:rsidRDefault="000976C2" w:rsidP="000976C2">
      <w:pPr>
        <w:pStyle w:val="Odstavecsmlouvy"/>
      </w:pPr>
      <w:bookmarkStart w:id="22" w:name="_Ref529534908"/>
      <w:r>
        <w:t xml:space="preserve">Prodávající se v souvislosti s povinnostmi </w:t>
      </w:r>
      <w:r w:rsidR="002F47E4">
        <w:t>Kupujícího</w:t>
      </w:r>
      <w:r>
        <w:t xml:space="preserve">, které vyplývají z GDPR, zavazuje zpracovávat Osobní údaje výhradně na základě pokynů </w:t>
      </w:r>
      <w:r w:rsidR="002F47E4">
        <w:t>Kupujícího</w:t>
      </w:r>
      <w:r>
        <w:t xml:space="preserve"> a výhradně za účelem plnění povinností vyplývajících z této smlouvy.</w:t>
      </w:r>
      <w:bookmarkEnd w:id="22"/>
      <w:r>
        <w:t xml:space="preserve"> </w:t>
      </w:r>
    </w:p>
    <w:p w14:paraId="250CA41C" w14:textId="77777777" w:rsidR="000976C2" w:rsidRDefault="000976C2" w:rsidP="000976C2">
      <w:pPr>
        <w:pStyle w:val="Odstavecsmlouvy"/>
        <w:numPr>
          <w:ilvl w:val="0"/>
          <w:numId w:val="0"/>
        </w:numPr>
        <w:ind w:left="567"/>
      </w:pPr>
    </w:p>
    <w:p w14:paraId="71009046" w14:textId="77777777" w:rsidR="000976C2" w:rsidRDefault="000976C2" w:rsidP="000976C2">
      <w:pPr>
        <w:pStyle w:val="Odstavecsmlouvy"/>
      </w:pPr>
      <w:r>
        <w:t xml:space="preserve">V případě události s dopadem na bezpečnost Osobních údajů je Prodávající povinen předat </w:t>
      </w:r>
      <w:r w:rsidR="002F47E4">
        <w:t>Kupujícímu</w:t>
      </w:r>
      <w:r>
        <w:t xml:space="preserve"> bez zbytečného odkladu, nejpozději však do 12 hodin od okamžiku, kdy Prodávající takovou událost při poskytování plnění dle této smlouvy měl nebo mohl zjistit, veškeré Prodávající</w:t>
      </w:r>
      <w:r w:rsidR="002F47E4">
        <w:t>mu</w:t>
      </w:r>
      <w:r>
        <w:t xml:space="preserve"> dostupné informace o takové bezpečnostní události.</w:t>
      </w:r>
    </w:p>
    <w:p w14:paraId="3DABBFEC" w14:textId="77777777" w:rsidR="000976C2" w:rsidRDefault="000976C2" w:rsidP="000976C2">
      <w:pPr>
        <w:pStyle w:val="Odstavecsmlouvy"/>
        <w:numPr>
          <w:ilvl w:val="0"/>
          <w:numId w:val="0"/>
        </w:numPr>
        <w:ind w:left="567"/>
      </w:pPr>
    </w:p>
    <w:p w14:paraId="00EE8932" w14:textId="77777777" w:rsidR="000976C2" w:rsidRDefault="000976C2" w:rsidP="000976C2">
      <w:pPr>
        <w:pStyle w:val="Odstavecsmlouvy"/>
      </w:pPr>
      <w:r>
        <w:t xml:space="preserve">Prodávající je v souvislosti s jeho povinnostmi dle této smluv povinen poskytovat </w:t>
      </w:r>
      <w:r w:rsidR="002F47E4">
        <w:t>Kupujícímu</w:t>
      </w:r>
      <w:r>
        <w:t xml:space="preserve"> součinnost k zavádění, provádění, revidování a aktualizaci technických a organizačních opatření stanovených </w:t>
      </w:r>
      <w:r w:rsidR="002F47E4">
        <w:t>Kupující</w:t>
      </w:r>
      <w:r>
        <w:t>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Prodávající poskytnout </w:t>
      </w:r>
      <w:r w:rsidR="002F47E4">
        <w:t>Kupujícímu</w:t>
      </w:r>
      <w:r>
        <w:t xml:space="preserve">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5A11E914" w14:textId="77777777" w:rsidR="000976C2" w:rsidRDefault="000976C2" w:rsidP="000976C2">
      <w:pPr>
        <w:pStyle w:val="Odstavecsmlouvy"/>
        <w:numPr>
          <w:ilvl w:val="0"/>
          <w:numId w:val="0"/>
        </w:numPr>
        <w:ind w:left="567"/>
        <w:rPr>
          <w:bCs/>
        </w:rPr>
      </w:pPr>
    </w:p>
    <w:p w14:paraId="7C277AA8" w14:textId="77777777" w:rsidR="000976C2" w:rsidRPr="00CE0805" w:rsidRDefault="000976C2" w:rsidP="000976C2">
      <w:pPr>
        <w:pStyle w:val="Odstavecsmlouvy"/>
        <w:rPr>
          <w:bCs/>
        </w:rPr>
      </w:pPr>
      <w:r>
        <w:rPr>
          <w:bCs/>
        </w:rPr>
        <w:t>Prodávající</w:t>
      </w:r>
      <w:r w:rsidRPr="00CE0805">
        <w:rPr>
          <w:bCs/>
        </w:rPr>
        <w:t xml:space="preserve"> bere na vědomí, že </w:t>
      </w:r>
      <w:r w:rsidR="002F47E4">
        <w:rPr>
          <w:bCs/>
        </w:rPr>
        <w:t>Kupující</w:t>
      </w:r>
      <w:r w:rsidRPr="00CE0805">
        <w:rPr>
          <w:bCs/>
        </w:rPr>
        <w:t xml:space="preserve"> je poskytovatele</w:t>
      </w:r>
      <w:r>
        <w:rPr>
          <w:bCs/>
        </w:rPr>
        <w:t>m základní služby podle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že Důvěrné informace mohou souviset s poskytováním základní služby.</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w:t>
      </w:r>
      <w:r w:rsidR="002F47E4">
        <w:t>Kupujícímu</w:t>
      </w:r>
      <w:r>
        <w:t xml:space="preserve">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w:t>
      </w:r>
      <w:r w:rsidR="002F47E4">
        <w:t>Kupující</w:t>
      </w:r>
      <w:r>
        <w:t>m.</w:t>
      </w:r>
    </w:p>
    <w:p w14:paraId="119974E6" w14:textId="77777777" w:rsidR="000976C2" w:rsidRDefault="000976C2" w:rsidP="000976C2">
      <w:pPr>
        <w:pStyle w:val="Odstavecsmlouvy"/>
        <w:numPr>
          <w:ilvl w:val="0"/>
          <w:numId w:val="0"/>
        </w:numPr>
        <w:ind w:left="567"/>
      </w:pPr>
    </w:p>
    <w:p w14:paraId="47264464" w14:textId="48111DF6" w:rsidR="000976C2" w:rsidRPr="00512E1A" w:rsidRDefault="000976C2" w:rsidP="000976C2">
      <w:pPr>
        <w:pStyle w:val="Odstavecsmlouvy"/>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A20C80">
        <w:t>VIII</w:t>
      </w:r>
      <w:r>
        <w:fldChar w:fldCharType="end"/>
      </w:r>
      <w:r>
        <w:t xml:space="preserve"> </w:t>
      </w:r>
      <w:r w:rsidRPr="00512E1A">
        <w:t xml:space="preserve">smlouvy, nahradí </w:t>
      </w:r>
      <w:r w:rsidR="002F47E4">
        <w:t>Kupujícímu</w:t>
      </w:r>
      <w:r>
        <w:t xml:space="preserve"> </w:t>
      </w:r>
      <w:r w:rsidRPr="00512E1A">
        <w:t xml:space="preserve">újmu způsobenou tímto porušením povinnosti </w:t>
      </w:r>
      <w:r w:rsidR="002F47E4">
        <w:t>Kupujícímu</w:t>
      </w:r>
      <w:r>
        <w:t xml:space="preserve"> a újmu způsobenou tímto porušením povinnosti třetím osobám</w:t>
      </w:r>
      <w:r w:rsidRPr="00512E1A">
        <w:t xml:space="preserve">, pokud za ni </w:t>
      </w:r>
      <w:r w:rsidR="002F47E4">
        <w:t>Kupující</w:t>
      </w:r>
      <w:r w:rsidRPr="00512E1A">
        <w:t xml:space="preserve"> odpovídá. Pokud bude </w:t>
      </w:r>
      <w:r w:rsidR="002F47E4">
        <w:t>Kupujícímu</w:t>
      </w:r>
      <w:r>
        <w:t xml:space="preserve"> </w:t>
      </w:r>
      <w:r w:rsidRPr="00512E1A">
        <w:t xml:space="preserve">v důsledku tohoto porušení povinnosti uložena jakákoli sankce, nahradí ji </w:t>
      </w:r>
      <w:r>
        <w:t xml:space="preserve">Prodávající </w:t>
      </w:r>
      <w:r w:rsidR="002F47E4">
        <w:t>Kupujícímu</w:t>
      </w:r>
      <w:r>
        <w:t xml:space="preserve"> </w:t>
      </w:r>
      <w:r w:rsidRPr="00512E1A">
        <w:t>v plné výši.</w:t>
      </w:r>
    </w:p>
    <w:bookmarkEnd w:id="18"/>
    <w:p w14:paraId="221A89F2" w14:textId="77777777" w:rsidR="000976C2" w:rsidRPr="002B77A6" w:rsidRDefault="000976C2" w:rsidP="00726B26">
      <w:pPr>
        <w:jc w:val="center"/>
        <w:rPr>
          <w:b/>
          <w:bCs/>
        </w:rPr>
      </w:pPr>
    </w:p>
    <w:p w14:paraId="6F2AC5AE" w14:textId="77777777" w:rsidR="00726B26" w:rsidRDefault="00726B26" w:rsidP="00217B9D">
      <w:pPr>
        <w:pStyle w:val="Nadpis1"/>
      </w:pPr>
      <w:r w:rsidRPr="002B77A6">
        <w:t>Sankce a odstoupení od smlouvy</w:t>
      </w:r>
    </w:p>
    <w:p w14:paraId="56EE89F6" w14:textId="77777777" w:rsidR="00726B26" w:rsidRPr="002B77A6" w:rsidRDefault="00726B26" w:rsidP="00726B26">
      <w:pPr>
        <w:jc w:val="center"/>
        <w:rPr>
          <w:b/>
          <w:bCs/>
        </w:rPr>
      </w:pPr>
    </w:p>
    <w:p w14:paraId="182F95FC" w14:textId="77777777" w:rsidR="00557002" w:rsidRDefault="00557002" w:rsidP="00557002">
      <w:pPr>
        <w:pStyle w:val="Odstavecsmlouvy"/>
      </w:pPr>
      <w:r>
        <w:lastRenderedPageBreak/>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nebo kterékoli </w:t>
      </w:r>
      <w:r w:rsidR="00C468BC">
        <w:t>licence, kterou je Prodávající povinen podle této smlouvy poskytnout</w:t>
      </w:r>
      <w:r w:rsidRPr="00557002">
        <w:t>.</w:t>
      </w:r>
    </w:p>
    <w:p w14:paraId="7499A26F" w14:textId="77777777" w:rsidR="00557002" w:rsidRDefault="00557002" w:rsidP="00557002">
      <w:pPr>
        <w:pStyle w:val="Odstavecsmlouvy"/>
        <w:numPr>
          <w:ilvl w:val="0"/>
          <w:numId w:val="0"/>
        </w:numPr>
        <w:ind w:left="567"/>
      </w:pPr>
    </w:p>
    <w:p w14:paraId="44F97DE0" w14:textId="77777777" w:rsidR="00127C11" w:rsidRDefault="00127C11" w:rsidP="00127C11">
      <w:pPr>
        <w:pStyle w:val="Odstavecsmlouvy"/>
      </w:pPr>
      <w:r>
        <w:t xml:space="preserve">V případě, že bude </w:t>
      </w:r>
      <w:r w:rsidR="007D5459">
        <w:t>Prodávající</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započatý den prodlení.</w:t>
      </w:r>
    </w:p>
    <w:p w14:paraId="325ED677" w14:textId="77777777" w:rsidR="00127C11" w:rsidRDefault="00127C11" w:rsidP="00127C11">
      <w:pPr>
        <w:pStyle w:val="Odstavecsmlouvy"/>
        <w:numPr>
          <w:ilvl w:val="0"/>
          <w:numId w:val="0"/>
        </w:numPr>
        <w:ind w:left="567"/>
      </w:pPr>
    </w:p>
    <w:p w14:paraId="7B564FC5" w14:textId="36A4D545" w:rsidR="008524EE" w:rsidRDefault="008524EE" w:rsidP="00A72619">
      <w:pPr>
        <w:pStyle w:val="Odstavecsmlouvy"/>
      </w:pPr>
      <w:r>
        <w:t xml:space="preserve">V případě, že </w:t>
      </w:r>
      <w:r w:rsidRPr="00F25645">
        <w:t>Prodávající</w:t>
      </w:r>
      <w:r w:rsidRPr="002B77A6">
        <w:t xml:space="preserve"> </w:t>
      </w:r>
      <w:r w:rsidR="00127C11">
        <w:t xml:space="preserve">bude </w:t>
      </w:r>
      <w:r>
        <w:t xml:space="preserve">v prodlení </w:t>
      </w:r>
      <w:r w:rsidR="00127C11">
        <w:t xml:space="preserve">se splněním kterékoli povinnosti sjednané v odst. </w:t>
      </w:r>
      <w:r w:rsidR="00127C11">
        <w:fldChar w:fldCharType="begin"/>
      </w:r>
      <w:r w:rsidR="00127C11">
        <w:instrText xml:space="preserve"> REF _Ref42077377 \n \h </w:instrText>
      </w:r>
      <w:r w:rsidR="00127C11">
        <w:fldChar w:fldCharType="separate"/>
      </w:r>
      <w:r w:rsidR="00A20C80">
        <w:t>II.5</w:t>
      </w:r>
      <w:r w:rsidR="00127C11">
        <w:fldChar w:fldCharType="end"/>
      </w:r>
      <w:r w:rsidR="00127C11">
        <w:t xml:space="preserve"> této smlouvy, je povinen </w:t>
      </w:r>
      <w:r w:rsidR="00127C11" w:rsidRPr="002B77A6">
        <w:t xml:space="preserve">uhradit </w:t>
      </w:r>
      <w:r w:rsidR="00127C11">
        <w:t xml:space="preserve">Kupujícímu </w:t>
      </w:r>
      <w:r w:rsidR="00127C11" w:rsidRPr="002B77A6">
        <w:t xml:space="preserve">smluvní </w:t>
      </w:r>
      <w:r w:rsidR="00127C11" w:rsidRPr="003E18B2">
        <w:t xml:space="preserve">pokutu ve výši </w:t>
      </w:r>
      <w:r w:rsidR="00127C11">
        <w:t>1000,- Kč (slovy: jedentisíc korun českých), a to</w:t>
      </w:r>
      <w:r w:rsidR="00127C11" w:rsidRPr="003E18B2">
        <w:t xml:space="preserve"> za každý </w:t>
      </w:r>
      <w:r w:rsidR="00127C11">
        <w:t>takový případ a za každý i započatý den prodlení</w:t>
      </w:r>
      <w:r w:rsidRPr="003E18B2">
        <w:t>.</w:t>
      </w:r>
    </w:p>
    <w:p w14:paraId="393F2FC7" w14:textId="77777777" w:rsidR="00F92FBB" w:rsidRDefault="00F92FBB" w:rsidP="00F92FBB">
      <w:pPr>
        <w:pStyle w:val="Odstavecsmlouvy"/>
        <w:numPr>
          <w:ilvl w:val="0"/>
          <w:numId w:val="0"/>
        </w:numPr>
        <w:ind w:left="567"/>
      </w:pPr>
    </w:p>
    <w:p w14:paraId="4818BED5" w14:textId="77777777" w:rsidR="00127C11" w:rsidRDefault="00127C11" w:rsidP="00127C11">
      <w:pPr>
        <w:pStyle w:val="Odstavecsmlouvy"/>
      </w:pPr>
      <w:r>
        <w:t xml:space="preserve">V případě, že Prodávající je v prodlení s vyřešením Požadavku, je povinen Kupujícímu </w:t>
      </w:r>
      <w:r w:rsidRPr="00A72619">
        <w:t xml:space="preserve">uhradit smluvní pokutu ve výši </w:t>
      </w:r>
      <w:r>
        <w:t xml:space="preserve">500,- Kč (slovy: pětset korun českých), a to za každý takový případ a </w:t>
      </w:r>
      <w:r w:rsidRPr="00A72619">
        <w:t>za každý i započatý den prodlení.</w:t>
      </w:r>
      <w:r>
        <w:t xml:space="preserve"> </w:t>
      </w:r>
    </w:p>
    <w:p w14:paraId="785DCD8A" w14:textId="77777777" w:rsidR="008524EE" w:rsidRDefault="008524EE" w:rsidP="008524EE">
      <w:pPr>
        <w:pStyle w:val="Odstavecsmlouvy"/>
        <w:numPr>
          <w:ilvl w:val="0"/>
          <w:numId w:val="0"/>
        </w:numPr>
        <w:ind w:left="567"/>
      </w:pPr>
    </w:p>
    <w:p w14:paraId="41A31102" w14:textId="77777777" w:rsidR="00A72619" w:rsidRDefault="00726B26" w:rsidP="00A72619">
      <w:pPr>
        <w:pStyle w:val="Odstavecsmlouvy"/>
      </w:pPr>
      <w:r w:rsidRPr="00A72619">
        <w:t>Prodávající se pro př</w:t>
      </w:r>
      <w:r w:rsidR="00D72755" w:rsidRPr="00A72619">
        <w:t>ípad prodlení se zahájením prací</w:t>
      </w:r>
      <w:r w:rsidRPr="00A72619">
        <w:t xml:space="preserve"> na odstranění Kupujícím</w:t>
      </w:r>
      <w:r w:rsidR="00D72755" w:rsidRPr="00A72619">
        <w:t xml:space="preserve"> oznámené</w:t>
      </w:r>
      <w:r w:rsidRPr="00A72619">
        <w:t xml:space="preserve"> vad</w:t>
      </w:r>
      <w:r w:rsidR="00D72755" w:rsidRPr="00A72619">
        <w:t>y</w:t>
      </w:r>
      <w:r w:rsidRPr="00A72619">
        <w:t xml:space="preserve"> </w:t>
      </w:r>
      <w:r w:rsidR="00FA78DA" w:rsidRPr="00A72619">
        <w:t xml:space="preserve">Zboží </w:t>
      </w:r>
      <w:r w:rsidR="00126B24" w:rsidRPr="00A72619">
        <w:t xml:space="preserve">zavazuje uhradit Kupujícímu smluvní pokutu ve výši </w:t>
      </w:r>
      <w:r w:rsidR="00127C11">
        <w:t>500,- Kč (slovy: pětset korun českých)</w:t>
      </w:r>
      <w:r w:rsidR="00F92FBB">
        <w:t xml:space="preserve">, a to za každou vadu a </w:t>
      </w:r>
      <w:r w:rsidR="00126B24" w:rsidRPr="00A72619">
        <w:t xml:space="preserve">za každý i započatý kalendářní den prodlení. Prodávající se pro případ prodlení </w:t>
      </w:r>
      <w:r w:rsidRPr="00A72619">
        <w:t>s</w:t>
      </w:r>
      <w:r w:rsidR="00FA78DA" w:rsidRPr="00A72619">
        <w:t xml:space="preserve"> odstraněním vady </w:t>
      </w:r>
      <w:r w:rsidR="00A72619" w:rsidRPr="00A72619">
        <w:t xml:space="preserve">Zboží </w:t>
      </w:r>
      <w:r w:rsidRPr="00A72619">
        <w:t xml:space="preserve">zavazuje uhradit Kupujícímu smluvní pokutu ve výši </w:t>
      </w:r>
      <w:r w:rsidR="00127C11">
        <w:t>500,- Kč (slovy: pětset korun českých)</w:t>
      </w:r>
      <w:r w:rsidR="00F92FBB">
        <w:t>, a to za každou vadu a</w:t>
      </w:r>
      <w:r w:rsidRPr="00A72619">
        <w:t xml:space="preserve"> za každý </w:t>
      </w:r>
      <w:r w:rsidR="00126B24" w:rsidRPr="00A72619">
        <w:t xml:space="preserve">i </w:t>
      </w:r>
      <w:r w:rsidRPr="00A72619">
        <w:t>započatý kalendářní den prodlení.</w:t>
      </w:r>
    </w:p>
    <w:p w14:paraId="27D04688" w14:textId="77777777" w:rsidR="00A72619" w:rsidRPr="00A72619" w:rsidRDefault="00A72619" w:rsidP="00A72619">
      <w:pPr>
        <w:pStyle w:val="Odstavecsmlouvy"/>
        <w:numPr>
          <w:ilvl w:val="0"/>
          <w:numId w:val="0"/>
        </w:numPr>
        <w:ind w:left="567"/>
      </w:pPr>
    </w:p>
    <w:p w14:paraId="7C2E89D9" w14:textId="77777777" w:rsidR="002F47E4" w:rsidRDefault="002F47E4" w:rsidP="002F47E4">
      <w:pPr>
        <w:pStyle w:val="Odstavecsmlouvy"/>
      </w:pPr>
      <w:r>
        <w:t>Poruší-li některá smluvní strana povinnosti vyplývající z této smlouvy ohledně ochrany Důvěrných informací, je povinna zaplatit druhé smluvní straně smluvní pokutu ve výši 50.000,</w:t>
      </w:r>
      <w:r>
        <w:noBreakHyphen/>
        <w:t> Kč (slovy: padesáttisíc korun českých) za každé takové porušení povinnosti.</w:t>
      </w:r>
    </w:p>
    <w:p w14:paraId="206B3DC0" w14:textId="77777777" w:rsidR="002F47E4" w:rsidRDefault="002F47E4" w:rsidP="002F47E4">
      <w:pPr>
        <w:pStyle w:val="Odstavecsmlouvy"/>
        <w:numPr>
          <w:ilvl w:val="0"/>
          <w:numId w:val="0"/>
        </w:numPr>
        <w:ind w:left="567"/>
      </w:pPr>
    </w:p>
    <w:p w14:paraId="4D2CA23A" w14:textId="669F0C01" w:rsidR="002F47E4" w:rsidRDefault="002F47E4" w:rsidP="002F47E4">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A20C80">
        <w:t>VIII.1</w:t>
      </w:r>
      <w:r>
        <w:fldChar w:fldCharType="end"/>
      </w:r>
      <w:r>
        <w:t xml:space="preserve"> této smlouvy, je povinen zaplatit Kupujícímu smluvní pokutu ve výši 50.000,</w:t>
      </w:r>
      <w:r>
        <w:noBreakHyphen/>
        <w:t> Kč (slovy: padesáttisíc korun českých) za každé takové porušení povinnosti.</w:t>
      </w:r>
    </w:p>
    <w:p w14:paraId="44585CBE" w14:textId="77777777" w:rsidR="002F47E4" w:rsidRDefault="002F47E4" w:rsidP="002F47E4">
      <w:pPr>
        <w:pStyle w:val="Odstavecsmlouvy"/>
        <w:numPr>
          <w:ilvl w:val="0"/>
          <w:numId w:val="0"/>
        </w:numPr>
        <w:ind w:left="567"/>
      </w:pPr>
    </w:p>
    <w:p w14:paraId="0CEABE6B" w14:textId="527566F0" w:rsidR="002F47E4" w:rsidRDefault="002F47E4" w:rsidP="002F47E4">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A20C80">
        <w:t>VII.5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2497B6BC" w14:textId="77777777" w:rsidR="002F47E4" w:rsidRDefault="002F47E4" w:rsidP="002F47E4">
      <w:pPr>
        <w:pStyle w:val="Odstavecsmlouvy"/>
        <w:numPr>
          <w:ilvl w:val="0"/>
          <w:numId w:val="0"/>
        </w:numPr>
        <w:ind w:left="567"/>
      </w:pPr>
    </w:p>
    <w:p w14:paraId="6B4A160C" w14:textId="77777777" w:rsidR="002F47E4" w:rsidRDefault="002F47E4" w:rsidP="002F47E4">
      <w:pPr>
        <w:pStyle w:val="Odstavecsmlouvy"/>
      </w:pPr>
      <w:r>
        <w:t>Splatnost smluvních pokut je 21 dnů od doručení výzvy k jejich uhrazení.</w:t>
      </w:r>
    </w:p>
    <w:p w14:paraId="143CBCB4" w14:textId="77777777" w:rsidR="002F47E4" w:rsidRDefault="002F47E4" w:rsidP="002F47E4">
      <w:pPr>
        <w:pStyle w:val="Odstavecsmlouvy"/>
        <w:numPr>
          <w:ilvl w:val="0"/>
          <w:numId w:val="0"/>
        </w:numPr>
        <w:ind w:left="567"/>
      </w:pPr>
    </w:p>
    <w:p w14:paraId="7920000E"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5BAF21E7" w14:textId="77777777" w:rsidR="00C92C8B" w:rsidRPr="00C92C8B" w:rsidRDefault="00C92C8B" w:rsidP="00C92C8B">
      <w:pPr>
        <w:pStyle w:val="Odstavecsmlouvy"/>
        <w:numPr>
          <w:ilvl w:val="0"/>
          <w:numId w:val="0"/>
        </w:numPr>
        <w:ind w:left="567"/>
      </w:pPr>
    </w:p>
    <w:p w14:paraId="68B48ED4" w14:textId="77777777" w:rsidR="00C92C8B" w:rsidRDefault="00726B26" w:rsidP="00C92C8B">
      <w:pPr>
        <w:pStyle w:val="Odstavecsmlouvy"/>
      </w:pPr>
      <w:r w:rsidRPr="00C92C8B">
        <w:t xml:space="preserve">Kupující se v případě prodlení s úhradou </w:t>
      </w:r>
      <w:r w:rsidR="00CD0669">
        <w:t xml:space="preserve">kterékoli </w:t>
      </w:r>
      <w:r w:rsidRPr="00C92C8B">
        <w:t xml:space="preserve">ceny </w:t>
      </w:r>
      <w:r w:rsidR="00CD0669">
        <w:t xml:space="preserve">sjednané touto smlouvou </w:t>
      </w:r>
      <w:r w:rsidRPr="00C92C8B">
        <w:t xml:space="preserve">zavazuje uhradit Prodávajícímu úroky z prodlení ve výši stanovené platnými právními předpisy. </w:t>
      </w:r>
    </w:p>
    <w:p w14:paraId="71D85B24" w14:textId="77777777" w:rsidR="00C92C8B" w:rsidRDefault="00C92C8B" w:rsidP="00C92C8B">
      <w:pPr>
        <w:pStyle w:val="Odstavecsmlouvy"/>
        <w:numPr>
          <w:ilvl w:val="0"/>
          <w:numId w:val="0"/>
        </w:numPr>
        <w:ind w:left="567"/>
      </w:pPr>
    </w:p>
    <w:p w14:paraId="142D6526" w14:textId="249DE932" w:rsidR="00B945BB" w:rsidRDefault="00C92C8B" w:rsidP="00B945BB">
      <w:pPr>
        <w:pStyle w:val="Odstavecsmlouvy"/>
      </w:pPr>
      <w:r w:rsidRPr="00C92C8B">
        <w:t xml:space="preserve">Za podstatné porušení této smlouvy, které opravňuje Kupujícího k odstoupení od této smlouvy, se považuje prodlení </w:t>
      </w:r>
      <w:r w:rsidR="00726B26" w:rsidRPr="00C92C8B">
        <w:t xml:space="preserve">Prodávajícího </w:t>
      </w:r>
      <w:r w:rsidRPr="00C92C8B">
        <w:t>se splněním kterékoli jeho</w:t>
      </w:r>
      <w:r>
        <w:t xml:space="preserve"> povinnosti sjednané v této smlouvě delší než </w:t>
      </w:r>
      <w:r w:rsidR="00726B26" w:rsidRPr="00C92C8B">
        <w:t>třicet kalendářních dnů.</w:t>
      </w:r>
    </w:p>
    <w:p w14:paraId="6219072A" w14:textId="77777777" w:rsidR="00267AF2" w:rsidRDefault="00267AF2" w:rsidP="00D128D8">
      <w:pPr>
        <w:pStyle w:val="Odstavecsmlouvy"/>
        <w:numPr>
          <w:ilvl w:val="0"/>
          <w:numId w:val="0"/>
        </w:numPr>
        <w:ind w:left="567"/>
      </w:pPr>
    </w:p>
    <w:p w14:paraId="5907EFE4" w14:textId="2D2A9F1D" w:rsidR="00267AF2" w:rsidRPr="00374049" w:rsidRDefault="00267AF2" w:rsidP="00B945BB">
      <w:pPr>
        <w:pStyle w:val="Odstavecsmlouvy"/>
      </w:pPr>
      <w:r w:rsidRPr="00374049">
        <w:t>Kupující je oprávněn odstoupit od smlouvy, pokud mu nebude vyplacena dotace z fondů EU.</w:t>
      </w:r>
    </w:p>
    <w:p w14:paraId="2C8E1A07" w14:textId="7CF91710" w:rsidR="005B14DB" w:rsidRDefault="005B14DB" w:rsidP="00726B26">
      <w:pPr>
        <w:jc w:val="center"/>
        <w:rPr>
          <w:b/>
          <w:bCs/>
        </w:rPr>
      </w:pPr>
    </w:p>
    <w:p w14:paraId="7AF6A8CF" w14:textId="15EB099F" w:rsidR="00907253" w:rsidRDefault="00907253" w:rsidP="00726B26">
      <w:pPr>
        <w:jc w:val="center"/>
        <w:rPr>
          <w:b/>
          <w:bCs/>
        </w:rPr>
      </w:pPr>
    </w:p>
    <w:p w14:paraId="74DCD035" w14:textId="77777777" w:rsidR="00907253" w:rsidRPr="002B77A6" w:rsidRDefault="00907253" w:rsidP="00726B26">
      <w:pPr>
        <w:jc w:val="center"/>
        <w:rPr>
          <w:b/>
          <w:bCs/>
        </w:rPr>
      </w:pPr>
    </w:p>
    <w:p w14:paraId="2BA77819" w14:textId="61EAA1C0" w:rsidR="004429E7" w:rsidRPr="00374049" w:rsidRDefault="004429E7" w:rsidP="00C92C8B">
      <w:pPr>
        <w:pStyle w:val="Nadpis1"/>
      </w:pPr>
      <w:r w:rsidRPr="00374049">
        <w:t>Ostatní ujednání</w:t>
      </w:r>
    </w:p>
    <w:p w14:paraId="5AC5EC8F" w14:textId="77777777" w:rsidR="004429E7" w:rsidRPr="00374049" w:rsidRDefault="004429E7" w:rsidP="00D128D8">
      <w:pPr>
        <w:pStyle w:val="Odstavecsmlouvy"/>
        <w:numPr>
          <w:ilvl w:val="0"/>
          <w:numId w:val="0"/>
        </w:numPr>
        <w:ind w:left="567"/>
      </w:pPr>
    </w:p>
    <w:p w14:paraId="02C030D1" w14:textId="2FC98F1A" w:rsidR="004429E7" w:rsidRPr="00374049" w:rsidRDefault="004429E7" w:rsidP="00544D82">
      <w:pPr>
        <w:pStyle w:val="Odstavecsmlouvy"/>
      </w:pPr>
      <w:r w:rsidRPr="00374049">
        <w:lastRenderedPageBreak/>
        <w:t>Prodávající bere na vědomí, že plnění dle této smlouvy je součástí projektu Kupujícího „</w:t>
      </w:r>
      <w:r w:rsidR="00544D82" w:rsidRPr="00374049">
        <w:t>Zvýšení kybernetické bezpečnosti ve FN Brno</w:t>
      </w:r>
      <w:r w:rsidRPr="00374049">
        <w:t xml:space="preserve">“ spolufinancovaného Evropskou unií z Evropského fondu pro regionální rozvoj v rámci Integrovaného regionálního operačního programu, registrační číslo projektu: </w:t>
      </w:r>
      <w:r w:rsidR="00544D82" w:rsidRPr="00374049">
        <w:t>CZ.06.3.05/0.0/0.0/15_011/0006912</w:t>
      </w:r>
      <w:r w:rsidRPr="00374049">
        <w:t xml:space="preserve"> (dále a výše jen „</w:t>
      </w:r>
      <w:r w:rsidRPr="00374049">
        <w:rPr>
          <w:b/>
        </w:rPr>
        <w:t>Projekt</w:t>
      </w:r>
      <w:r w:rsidRPr="00374049">
        <w:t>“ a „</w:t>
      </w:r>
      <w:r w:rsidRPr="00374049">
        <w:rPr>
          <w:b/>
        </w:rPr>
        <w:t>Číslo Projektu</w:t>
      </w:r>
      <w:r w:rsidRPr="00374049">
        <w:t>“).</w:t>
      </w:r>
    </w:p>
    <w:p w14:paraId="221D6C30" w14:textId="77777777" w:rsidR="004429E7" w:rsidRPr="00374049" w:rsidRDefault="004429E7" w:rsidP="004429E7">
      <w:pPr>
        <w:pStyle w:val="Odstavecsmlouvy"/>
        <w:numPr>
          <w:ilvl w:val="0"/>
          <w:numId w:val="0"/>
        </w:numPr>
        <w:ind w:left="567"/>
      </w:pPr>
    </w:p>
    <w:p w14:paraId="5DCC31FF" w14:textId="3065D739" w:rsidR="004429E7" w:rsidRPr="00374049" w:rsidRDefault="004429E7" w:rsidP="004429E7">
      <w:pPr>
        <w:pStyle w:val="Odstavecsmlouvy"/>
      </w:pPr>
      <w:r w:rsidRPr="00374049">
        <w:t>Nestanoví-li právní předpisy dobu delší, je Prodávající povinen uchovávat veškerou dokumentaci související s realizací Projektu včetně účetních dokladů minimálně do konce roku 2028. Nestanoví</w:t>
      </w:r>
      <w:r w:rsidRPr="00374049">
        <w:noBreakHyphen/>
        <w:t>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014C359F" w14:textId="77777777" w:rsidR="004429E7" w:rsidRPr="004429E7" w:rsidRDefault="004429E7" w:rsidP="00D128D8"/>
    <w:p w14:paraId="6289535C" w14:textId="4EDDBCF9" w:rsidR="00726B26" w:rsidRDefault="00726B26" w:rsidP="00C92C8B">
      <w:pPr>
        <w:pStyle w:val="Nadpis1"/>
      </w:pPr>
      <w:r w:rsidRPr="002B77A6">
        <w:t>Závěrečná ujednání</w:t>
      </w:r>
    </w:p>
    <w:p w14:paraId="494FE1F0" w14:textId="77777777" w:rsidR="00726B26" w:rsidRPr="002B77A6" w:rsidRDefault="00726B26" w:rsidP="00726B26">
      <w:pPr>
        <w:jc w:val="center"/>
        <w:rPr>
          <w:b/>
          <w:bCs/>
        </w:rPr>
      </w:pPr>
    </w:p>
    <w:p w14:paraId="189B9526" w14:textId="77777777" w:rsidR="00C468BC" w:rsidRDefault="00C468BC" w:rsidP="00C468BC">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C468BC">
        <w:rPr>
          <w:b/>
        </w:rPr>
        <w:t>zákon o registru smluv</w:t>
      </w:r>
      <w:r>
        <w:t>“)</w:t>
      </w:r>
      <w:r w:rsidRPr="0030437C">
        <w:t xml:space="preserve">, souhlasí se zveřejněním veškerých informací týkajících se závazkového vztahu založeného mezi Prodávajícím a Kupujícím touto smlouvou, zejména vlastního obsahu této smlouvy. Zveřejnění provede Kupující. Ustanovení </w:t>
      </w:r>
      <w:r>
        <w:t>občanského</w:t>
      </w:r>
      <w:r w:rsidRPr="0030437C">
        <w:t xml:space="preserve"> zákoník</w:t>
      </w:r>
      <w:r>
        <w:t xml:space="preserve">u </w:t>
      </w:r>
      <w:r w:rsidRPr="0030437C">
        <w:t>o obchodním tajemství se nepoužijí.</w:t>
      </w:r>
    </w:p>
    <w:p w14:paraId="23B587EE" w14:textId="77777777" w:rsidR="00C468BC" w:rsidRDefault="00C468BC" w:rsidP="00C468BC">
      <w:pPr>
        <w:pStyle w:val="Odstavecsmlouvy"/>
        <w:numPr>
          <w:ilvl w:val="0"/>
          <w:numId w:val="0"/>
        </w:numPr>
        <w:ind w:left="567"/>
      </w:pPr>
    </w:p>
    <w:p w14:paraId="062C86FD" w14:textId="77777777" w:rsidR="00C468BC" w:rsidRDefault="00C468BC" w:rsidP="00C92C8B">
      <w:pPr>
        <w:pStyle w:val="Odstavecsmlouvy"/>
      </w:pPr>
      <w:r>
        <w:t>Tato smlouva nabývá účinnosti dnem zveřejnění v registru smluv podle zákona o registru smluv.</w:t>
      </w:r>
      <w:r w:rsidR="00BC38C5">
        <w:t xml:space="preserve"> Tato smlouva se uzavírá </w:t>
      </w:r>
      <w:r w:rsidR="00BC38C5" w:rsidRPr="000B4199">
        <w:rPr>
          <w:b/>
        </w:rPr>
        <w:t>na dobu určitou</w:t>
      </w:r>
      <w:r w:rsidR="00BC38C5">
        <w:t xml:space="preserve"> do splnění povinnosti</w:t>
      </w:r>
      <w:r w:rsidR="000B4199">
        <w:t xml:space="preserve"> Prodávajícího poskytovat Služby, tj. </w:t>
      </w:r>
      <w:r w:rsidR="000B4199" w:rsidRPr="000B4199">
        <w:rPr>
          <w:b/>
        </w:rPr>
        <w:t>do konce Doby poskytování Služeb</w:t>
      </w:r>
      <w:r w:rsidR="00BC38C5">
        <w:t>.</w:t>
      </w:r>
    </w:p>
    <w:p w14:paraId="75433CFF" w14:textId="77777777" w:rsidR="00C468BC" w:rsidRDefault="00C468BC" w:rsidP="00C468BC">
      <w:pPr>
        <w:pStyle w:val="Odstavecsmlouvy"/>
        <w:numPr>
          <w:ilvl w:val="0"/>
          <w:numId w:val="0"/>
        </w:numPr>
        <w:ind w:left="567"/>
      </w:pPr>
    </w:p>
    <w:p w14:paraId="2F87FF78"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0F6069C0" w14:textId="77777777" w:rsidR="001D71E3" w:rsidRDefault="001D71E3" w:rsidP="001D71E3">
      <w:pPr>
        <w:pStyle w:val="Odstavecsmlouvy"/>
        <w:numPr>
          <w:ilvl w:val="0"/>
          <w:numId w:val="0"/>
        </w:numPr>
        <w:ind w:left="567"/>
      </w:pPr>
    </w:p>
    <w:p w14:paraId="00C5A559" w14:textId="77777777" w:rsidR="00C92C8B" w:rsidRDefault="00726B26" w:rsidP="00C92C8B">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964FC75" w14:textId="77777777" w:rsidR="00C92C8B" w:rsidRDefault="00C92C8B" w:rsidP="00C92C8B">
      <w:pPr>
        <w:pStyle w:val="Odstavecsmlouvy"/>
        <w:numPr>
          <w:ilvl w:val="0"/>
          <w:numId w:val="0"/>
        </w:numPr>
        <w:ind w:left="567"/>
      </w:pPr>
    </w:p>
    <w:p w14:paraId="7235E606"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18C67176" w14:textId="77777777" w:rsidR="001D71E3" w:rsidRPr="001D71E3" w:rsidRDefault="001D71E3" w:rsidP="001D71E3">
      <w:pPr>
        <w:pStyle w:val="Odstavecsmlouvy"/>
        <w:numPr>
          <w:ilvl w:val="0"/>
          <w:numId w:val="0"/>
        </w:numPr>
        <w:ind w:left="567"/>
      </w:pPr>
    </w:p>
    <w:p w14:paraId="0FFB8A5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FF62615" w14:textId="77777777" w:rsidR="001D71E3" w:rsidRDefault="001D71E3" w:rsidP="001D71E3">
      <w:pPr>
        <w:pStyle w:val="Odstavecsmlouvy"/>
        <w:numPr>
          <w:ilvl w:val="0"/>
          <w:numId w:val="0"/>
        </w:numPr>
        <w:ind w:left="567"/>
      </w:pPr>
    </w:p>
    <w:p w14:paraId="611FD99B" w14:textId="77777777" w:rsidR="001D71E3" w:rsidRDefault="00726B26" w:rsidP="001D71E3">
      <w:pPr>
        <w:pStyle w:val="Odstavecsmlouvy"/>
      </w:pPr>
      <w:r w:rsidRPr="001D71E3">
        <w:lastRenderedPageBreak/>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1DEBF151" w14:textId="77777777" w:rsidR="001D71E3" w:rsidRPr="001D71E3" w:rsidRDefault="001D71E3" w:rsidP="001D71E3">
      <w:pPr>
        <w:pStyle w:val="Odstavecsmlouvy"/>
        <w:numPr>
          <w:ilvl w:val="0"/>
          <w:numId w:val="0"/>
        </w:numPr>
        <w:ind w:left="567"/>
      </w:pPr>
    </w:p>
    <w:p w14:paraId="7F957A60" w14:textId="77777777" w:rsidR="001D71E3" w:rsidRPr="001D61F8" w:rsidRDefault="00726B26" w:rsidP="001D71E3">
      <w:pPr>
        <w:pStyle w:val="Odstavecsmlouvy"/>
      </w:pPr>
      <w:r w:rsidRPr="001D71E3">
        <w:rPr>
          <w:snapToGrid w:val="0"/>
        </w:rPr>
        <w:t xml:space="preserve">Tato </w:t>
      </w:r>
      <w:r w:rsidRPr="00684BFA">
        <w:rPr>
          <w:snapToGrid w:val="0"/>
        </w:rPr>
        <w:t xml:space="preserve">smlouva je sepsána ve </w:t>
      </w:r>
      <w:r w:rsidR="00C468BC">
        <w:rPr>
          <w:snapToGrid w:val="0"/>
        </w:rPr>
        <w:t>třech</w:t>
      </w:r>
      <w:r w:rsidR="00023008" w:rsidRPr="00684BFA">
        <w:rPr>
          <w:snapToGrid w:val="0"/>
        </w:rPr>
        <w:t xml:space="preserve"> </w:t>
      </w:r>
      <w:r w:rsidRPr="00684BFA">
        <w:rPr>
          <w:snapToGrid w:val="0"/>
        </w:rPr>
        <w:t xml:space="preserve">vyhotoveních stejné platnosti a závaznosti, přičemž </w:t>
      </w:r>
      <w:r w:rsidR="00C468BC">
        <w:rPr>
          <w:snapToGrid w:val="0"/>
        </w:rPr>
        <w:t xml:space="preserve">Kupující obdrží dvě vyhotovení a Prodávající </w:t>
      </w:r>
      <w:r w:rsidR="00023008">
        <w:rPr>
          <w:snapToGrid w:val="0"/>
        </w:rPr>
        <w:t>obdrží jedno.</w:t>
      </w:r>
    </w:p>
    <w:p w14:paraId="2484BFCB" w14:textId="77777777" w:rsidR="001D61F8" w:rsidRDefault="001D61F8" w:rsidP="001D61F8">
      <w:pPr>
        <w:pStyle w:val="Odstavecsmlouvy"/>
        <w:numPr>
          <w:ilvl w:val="0"/>
          <w:numId w:val="0"/>
        </w:numPr>
        <w:ind w:left="567"/>
      </w:pPr>
    </w:p>
    <w:p w14:paraId="13BE9F99" w14:textId="77777777" w:rsidR="001D61F8" w:rsidRDefault="001D61F8" w:rsidP="001D61F8">
      <w:pPr>
        <w:pStyle w:val="Odstavecsmlouvy"/>
      </w:pPr>
      <w:r>
        <w:t>Nedílnou součástí této smlouvy jsou:</w:t>
      </w:r>
    </w:p>
    <w:p w14:paraId="12FD63B0" w14:textId="77777777" w:rsidR="001D61F8" w:rsidRDefault="001D61F8" w:rsidP="001D61F8">
      <w:pPr>
        <w:pStyle w:val="Odstavecsmlouvy"/>
        <w:numPr>
          <w:ilvl w:val="0"/>
          <w:numId w:val="21"/>
        </w:numPr>
      </w:pPr>
      <w:r>
        <w:t>Příloha č. 1: Specifikace Zboží a Software;</w:t>
      </w:r>
    </w:p>
    <w:p w14:paraId="1DE605C5" w14:textId="77777777" w:rsidR="001D61F8" w:rsidRDefault="001D61F8" w:rsidP="001D61F8">
      <w:pPr>
        <w:pStyle w:val="Odstavecsmlouvy"/>
        <w:numPr>
          <w:ilvl w:val="0"/>
          <w:numId w:val="21"/>
        </w:numPr>
      </w:pPr>
      <w:r>
        <w:t>Příloha č. 2: Specifikace Služeb.</w:t>
      </w:r>
    </w:p>
    <w:p w14:paraId="1C781E33" w14:textId="77777777" w:rsidR="001D61F8" w:rsidRDefault="001D61F8" w:rsidP="001D61F8">
      <w:pPr>
        <w:pStyle w:val="Odstavecsmlouvy"/>
        <w:numPr>
          <w:ilvl w:val="0"/>
          <w:numId w:val="0"/>
        </w:numPr>
        <w:ind w:left="567"/>
      </w:pPr>
    </w:p>
    <w:p w14:paraId="472B56E1"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64B0D319"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199"/>
        <w:gridCol w:w="1126"/>
        <w:gridCol w:w="4188"/>
      </w:tblGrid>
      <w:tr w:rsidR="004A45B0" w:rsidRPr="00D722DC" w14:paraId="4C39DCF1" w14:textId="77777777" w:rsidTr="00EF016E">
        <w:tc>
          <w:tcPr>
            <w:tcW w:w="4219" w:type="dxa"/>
            <w:shd w:val="clear" w:color="auto" w:fill="auto"/>
          </w:tcPr>
          <w:p w14:paraId="6E9F4C5B" w14:textId="6C053673" w:rsidR="004A45B0" w:rsidRPr="00D722DC" w:rsidRDefault="004A45B0" w:rsidP="001717DD">
            <w:pPr>
              <w:pStyle w:val="slovn"/>
              <w:numPr>
                <w:ilvl w:val="0"/>
                <w:numId w:val="0"/>
              </w:numPr>
              <w:tabs>
                <w:tab w:val="num" w:pos="567"/>
              </w:tabs>
              <w:spacing w:after="0" w:line="280" w:lineRule="atLeast"/>
              <w:jc w:val="left"/>
              <w:rPr>
                <w:sz w:val="22"/>
                <w:szCs w:val="22"/>
              </w:rPr>
            </w:pPr>
            <w:r w:rsidRPr="00D722DC">
              <w:rPr>
                <w:sz w:val="22"/>
                <w:szCs w:val="22"/>
              </w:rPr>
              <w:t>V</w:t>
            </w:r>
            <w:r w:rsidR="00374049">
              <w:rPr>
                <w:sz w:val="24"/>
                <w:szCs w:val="22"/>
              </w:rPr>
              <w:t xml:space="preserve"> Brně </w:t>
            </w:r>
            <w:r w:rsidRPr="00D722DC">
              <w:rPr>
                <w:sz w:val="22"/>
                <w:szCs w:val="22"/>
              </w:rPr>
              <w:t>dne</w:t>
            </w:r>
          </w:p>
        </w:tc>
        <w:tc>
          <w:tcPr>
            <w:tcW w:w="1134" w:type="dxa"/>
            <w:shd w:val="clear" w:color="auto" w:fill="auto"/>
          </w:tcPr>
          <w:p w14:paraId="70413CE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1CBA306"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7AC4521" w14:textId="77777777" w:rsidTr="00EF016E">
        <w:tc>
          <w:tcPr>
            <w:tcW w:w="4219" w:type="dxa"/>
            <w:tcBorders>
              <w:bottom w:val="single" w:sz="4" w:space="0" w:color="auto"/>
            </w:tcBorders>
            <w:shd w:val="clear" w:color="auto" w:fill="auto"/>
          </w:tcPr>
          <w:p w14:paraId="62DDF97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8B93ED8" w14:textId="77777777" w:rsidR="004A45B0" w:rsidRDefault="004A45B0" w:rsidP="005B49AA">
            <w:pPr>
              <w:pStyle w:val="slovn"/>
              <w:numPr>
                <w:ilvl w:val="0"/>
                <w:numId w:val="0"/>
              </w:numPr>
              <w:tabs>
                <w:tab w:val="num" w:pos="567"/>
              </w:tabs>
              <w:spacing w:after="0" w:line="280" w:lineRule="atLeast"/>
              <w:rPr>
                <w:sz w:val="22"/>
                <w:szCs w:val="22"/>
              </w:rPr>
            </w:pPr>
          </w:p>
          <w:p w14:paraId="75ACF022" w14:textId="75F300D2" w:rsidR="005B14DB" w:rsidRDefault="005B14DB" w:rsidP="005B49AA">
            <w:pPr>
              <w:pStyle w:val="slovn"/>
              <w:numPr>
                <w:ilvl w:val="0"/>
                <w:numId w:val="0"/>
              </w:numPr>
              <w:tabs>
                <w:tab w:val="num" w:pos="567"/>
              </w:tabs>
              <w:spacing w:after="0" w:line="280" w:lineRule="atLeast"/>
              <w:rPr>
                <w:sz w:val="22"/>
                <w:szCs w:val="22"/>
              </w:rPr>
            </w:pPr>
          </w:p>
          <w:p w14:paraId="06853860"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3FD05D4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3796E1D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2635478"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5394B680" w14:textId="77777777" w:rsidTr="00EF016E">
        <w:tc>
          <w:tcPr>
            <w:tcW w:w="4219" w:type="dxa"/>
            <w:tcBorders>
              <w:top w:val="single" w:sz="4" w:space="0" w:color="auto"/>
            </w:tcBorders>
            <w:shd w:val="clear" w:color="auto" w:fill="auto"/>
          </w:tcPr>
          <w:p w14:paraId="16E4CC0C" w14:textId="606596A7" w:rsidR="004A45B0" w:rsidRPr="00301F37" w:rsidRDefault="00374049" w:rsidP="005B49AA">
            <w:pPr>
              <w:pStyle w:val="slovn"/>
              <w:numPr>
                <w:ilvl w:val="0"/>
                <w:numId w:val="0"/>
              </w:numPr>
              <w:tabs>
                <w:tab w:val="num" w:pos="567"/>
              </w:tabs>
              <w:spacing w:after="0" w:line="280" w:lineRule="atLeast"/>
              <w:jc w:val="center"/>
              <w:rPr>
                <w:b/>
                <w:sz w:val="24"/>
                <w:szCs w:val="22"/>
              </w:rPr>
            </w:pPr>
            <w:r>
              <w:rPr>
                <w:b/>
                <w:sz w:val="24"/>
                <w:szCs w:val="22"/>
              </w:rPr>
              <w:t>AEC a.s.</w:t>
            </w:r>
          </w:p>
          <w:p w14:paraId="3DCA02C6" w14:textId="528673C6" w:rsidR="00F6328C" w:rsidRDefault="00C83249" w:rsidP="002F47E4">
            <w:pPr>
              <w:pStyle w:val="slovn"/>
              <w:numPr>
                <w:ilvl w:val="0"/>
                <w:numId w:val="0"/>
              </w:numPr>
              <w:spacing w:after="0" w:line="280" w:lineRule="atLeast"/>
              <w:jc w:val="center"/>
              <w:rPr>
                <w:sz w:val="22"/>
              </w:rPr>
            </w:pPr>
            <w:r>
              <w:rPr>
                <w:sz w:val="22"/>
              </w:rPr>
              <w:t>XXXXX</w:t>
            </w:r>
          </w:p>
          <w:p w14:paraId="62749FA8" w14:textId="694BBE40" w:rsidR="00374049" w:rsidRPr="00D722DC" w:rsidRDefault="00374049" w:rsidP="002F47E4">
            <w:pPr>
              <w:pStyle w:val="slovn"/>
              <w:numPr>
                <w:ilvl w:val="0"/>
                <w:numId w:val="0"/>
              </w:numPr>
              <w:spacing w:after="0" w:line="280" w:lineRule="atLeast"/>
              <w:jc w:val="center"/>
              <w:rPr>
                <w:sz w:val="22"/>
                <w:szCs w:val="22"/>
              </w:rPr>
            </w:pPr>
            <w:r>
              <w:rPr>
                <w:sz w:val="22"/>
                <w:szCs w:val="22"/>
              </w:rPr>
              <w:t>člen představenstva</w:t>
            </w:r>
          </w:p>
        </w:tc>
        <w:tc>
          <w:tcPr>
            <w:tcW w:w="1134" w:type="dxa"/>
            <w:shd w:val="clear" w:color="auto" w:fill="auto"/>
          </w:tcPr>
          <w:p w14:paraId="2F1DCBD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520FE53"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DC9711E" w14:textId="3F9006D7" w:rsidR="004A45B0" w:rsidRPr="00D722DC" w:rsidRDefault="00C83249" w:rsidP="005B49AA">
            <w:pPr>
              <w:pStyle w:val="slovn"/>
              <w:numPr>
                <w:ilvl w:val="0"/>
                <w:numId w:val="0"/>
              </w:numPr>
              <w:tabs>
                <w:tab w:val="num" w:pos="567"/>
              </w:tabs>
              <w:spacing w:after="0" w:line="280" w:lineRule="atLeast"/>
              <w:jc w:val="center"/>
              <w:rPr>
                <w:sz w:val="22"/>
                <w:szCs w:val="22"/>
              </w:rPr>
            </w:pPr>
            <w:r>
              <w:rPr>
                <w:sz w:val="22"/>
                <w:szCs w:val="22"/>
              </w:rPr>
              <w:t>XXXXX</w:t>
            </w:r>
            <w:r w:rsidR="004A45B0" w:rsidRPr="00D722DC">
              <w:rPr>
                <w:sz w:val="22"/>
                <w:szCs w:val="22"/>
              </w:rPr>
              <w:t>, ředitel</w:t>
            </w:r>
          </w:p>
          <w:p w14:paraId="34058A3B"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0B2A27C4" w14:textId="77777777" w:rsidR="00726B26" w:rsidRPr="000729CF" w:rsidRDefault="000729CF" w:rsidP="000729CF">
      <w:pPr>
        <w:jc w:val="center"/>
        <w:rPr>
          <w:b/>
        </w:rPr>
      </w:pPr>
      <w:r>
        <w:br w:type="page"/>
      </w:r>
      <w:r w:rsidRPr="000729CF">
        <w:rPr>
          <w:b/>
        </w:rPr>
        <w:lastRenderedPageBreak/>
        <w:t>PŘÍLOHA Č. 1</w:t>
      </w:r>
    </w:p>
    <w:p w14:paraId="6B4446D1" w14:textId="77777777" w:rsidR="000729CF" w:rsidRPr="000729CF" w:rsidRDefault="000729CF" w:rsidP="000729CF">
      <w:pPr>
        <w:jc w:val="center"/>
        <w:rPr>
          <w:b/>
        </w:rPr>
      </w:pPr>
    </w:p>
    <w:p w14:paraId="355DBE1B" w14:textId="6E446843" w:rsidR="000729CF" w:rsidRDefault="001D61F8" w:rsidP="000729CF">
      <w:pPr>
        <w:jc w:val="center"/>
        <w:rPr>
          <w:b/>
        </w:rPr>
      </w:pPr>
      <w:r>
        <w:rPr>
          <w:b/>
        </w:rPr>
        <w:t>S</w:t>
      </w:r>
      <w:r w:rsidR="000729CF" w:rsidRPr="000729CF">
        <w:rPr>
          <w:b/>
        </w:rPr>
        <w:t>pecifikace Zboží</w:t>
      </w:r>
      <w:r w:rsidR="002F47E4">
        <w:rPr>
          <w:b/>
        </w:rPr>
        <w:t xml:space="preserve"> a Software</w:t>
      </w:r>
    </w:p>
    <w:p w14:paraId="5160C248" w14:textId="080A2C63" w:rsidR="00BC5D09" w:rsidRDefault="00BC5D09" w:rsidP="000729CF">
      <w:pPr>
        <w:jc w:val="center"/>
        <w:rPr>
          <w:b/>
        </w:rPr>
      </w:pPr>
    </w:p>
    <w:p w14:paraId="0955787B" w14:textId="77777777" w:rsidR="00BC5D09" w:rsidRPr="000729CF" w:rsidRDefault="00BC5D09" w:rsidP="000729CF">
      <w:pPr>
        <w:jc w:val="center"/>
        <w:rPr>
          <w:b/>
        </w:rPr>
      </w:pPr>
    </w:p>
    <w:p w14:paraId="3DF10AD6" w14:textId="77777777" w:rsidR="00BC5D09" w:rsidRPr="00BC5D09" w:rsidRDefault="00BC5D09" w:rsidP="00BC5D09">
      <w:pPr>
        <w:rPr>
          <w:b/>
          <w:bCs/>
        </w:rPr>
      </w:pPr>
      <w:r w:rsidRPr="00BC5D09">
        <w:rPr>
          <w:b/>
          <w:bCs/>
        </w:rPr>
        <w:t>Položka</w:t>
      </w:r>
      <w:r w:rsidRPr="00BC5D09">
        <w:rPr>
          <w:b/>
          <w:bCs/>
        </w:rPr>
        <w:tab/>
      </w:r>
      <w:r w:rsidRPr="00BC5D09">
        <w:rPr>
          <w:b/>
          <w:bCs/>
        </w:rPr>
        <w:tab/>
      </w:r>
      <w:r w:rsidRPr="00BC5D09">
        <w:rPr>
          <w:b/>
          <w:bCs/>
        </w:rPr>
        <w:tab/>
      </w:r>
      <w:r w:rsidRPr="00BC5D09">
        <w:rPr>
          <w:b/>
          <w:bCs/>
        </w:rPr>
        <w:tab/>
      </w:r>
      <w:r w:rsidRPr="00BC5D09">
        <w:rPr>
          <w:b/>
          <w:bCs/>
        </w:rPr>
        <w:tab/>
      </w:r>
      <w:r w:rsidRPr="00BC5D09">
        <w:rPr>
          <w:b/>
          <w:bCs/>
        </w:rPr>
        <w:tab/>
      </w:r>
      <w:r w:rsidRPr="00BC5D09">
        <w:rPr>
          <w:b/>
          <w:bCs/>
        </w:rPr>
        <w:tab/>
      </w:r>
      <w:r w:rsidRPr="00BC5D09">
        <w:rPr>
          <w:b/>
          <w:bCs/>
        </w:rPr>
        <w:tab/>
      </w:r>
      <w:r w:rsidRPr="00BC5D09">
        <w:rPr>
          <w:b/>
          <w:bCs/>
        </w:rPr>
        <w:tab/>
      </w:r>
      <w:r w:rsidRPr="00BC5D09">
        <w:rPr>
          <w:b/>
          <w:bCs/>
        </w:rPr>
        <w:tab/>
      </w:r>
      <w:r w:rsidRPr="00BC5D09">
        <w:rPr>
          <w:b/>
          <w:bCs/>
        </w:rPr>
        <w:tab/>
        <w:t>ks</w:t>
      </w:r>
    </w:p>
    <w:p w14:paraId="63397920" w14:textId="77777777" w:rsidR="00BC5D09" w:rsidRPr="00BC5D09" w:rsidRDefault="00BC5D09" w:rsidP="00BC5D09"/>
    <w:p w14:paraId="2EE8A21C" w14:textId="77777777" w:rsidR="00BC5D09" w:rsidRPr="00BC5D09" w:rsidRDefault="00BC5D09" w:rsidP="00BC5D09">
      <w:pPr>
        <w:rPr>
          <w:b/>
          <w:bCs/>
        </w:rPr>
      </w:pPr>
      <w:r w:rsidRPr="00BC5D09">
        <w:rPr>
          <w:b/>
          <w:bCs/>
        </w:rPr>
        <w:t xml:space="preserve">Appliance- Plus package Solution with NGTP &amp; Sandblast service </w:t>
      </w:r>
    </w:p>
    <w:p w14:paraId="2D9FCBB6" w14:textId="77777777" w:rsidR="00BC5D09" w:rsidRPr="00BC5D09" w:rsidRDefault="00BC5D09" w:rsidP="00BC5D09">
      <w:r w:rsidRPr="00BC5D09">
        <w:rPr>
          <w:b/>
          <w:bCs/>
        </w:rPr>
        <w:t>package for the 1st year and NGTP for the next 4 years (5 years total)</w:t>
      </w:r>
      <w:r w:rsidRPr="00BC5D09">
        <w:tab/>
      </w:r>
    </w:p>
    <w:p w14:paraId="6656E027" w14:textId="77777777" w:rsidR="00BC5D09" w:rsidRPr="00BC5D09" w:rsidRDefault="00BC5D09" w:rsidP="00BC5D09"/>
    <w:p w14:paraId="2DE22C9C" w14:textId="77777777" w:rsidR="00BC5D09" w:rsidRPr="00BC5D09" w:rsidRDefault="00BC5D09" w:rsidP="00BC5D09">
      <w:pPr>
        <w:numPr>
          <w:ilvl w:val="0"/>
          <w:numId w:val="25"/>
        </w:numPr>
        <w:contextualSpacing/>
      </w:pPr>
      <w:r w:rsidRPr="00BC5D09">
        <w:t>6900 Plus appliance with SandBlast subscription package for 1 year</w:t>
      </w:r>
      <w:r w:rsidRPr="00BC5D09">
        <w:tab/>
      </w:r>
      <w:r w:rsidRPr="00BC5D09">
        <w:tab/>
        <w:t>2</w:t>
      </w:r>
    </w:p>
    <w:p w14:paraId="58D61A7D" w14:textId="77777777" w:rsidR="00BC5D09" w:rsidRPr="00BC5D09" w:rsidRDefault="00BC5D09" w:rsidP="00BC5D09">
      <w:pPr>
        <w:ind w:left="720"/>
        <w:contextualSpacing/>
      </w:pPr>
    </w:p>
    <w:p w14:paraId="28C301A2" w14:textId="77777777" w:rsidR="00BC5D09" w:rsidRPr="00BC5D09" w:rsidRDefault="00BC5D09" w:rsidP="00BC5D09">
      <w:pPr>
        <w:numPr>
          <w:ilvl w:val="0"/>
          <w:numId w:val="25"/>
        </w:numPr>
        <w:contextualSpacing/>
      </w:pPr>
      <w:r w:rsidRPr="00BC5D09">
        <w:t xml:space="preserve">Next Generation Threat Prevention for additional 3 years for 6900 PLUS </w:t>
      </w:r>
    </w:p>
    <w:p w14:paraId="5C225D9F" w14:textId="77777777" w:rsidR="00BC5D09" w:rsidRPr="00BC5D09" w:rsidRDefault="00BC5D09" w:rsidP="00BC5D09">
      <w:pPr>
        <w:ind w:left="720"/>
        <w:contextualSpacing/>
      </w:pPr>
      <w:r w:rsidRPr="00BC5D09">
        <w:t>Appliance</w:t>
      </w:r>
      <w:r w:rsidRPr="00BC5D09">
        <w:tab/>
      </w:r>
      <w:r w:rsidRPr="00BC5D09">
        <w:tab/>
      </w:r>
      <w:r w:rsidRPr="00BC5D09">
        <w:tab/>
      </w:r>
      <w:r w:rsidRPr="00BC5D09">
        <w:tab/>
      </w:r>
      <w:r w:rsidRPr="00BC5D09">
        <w:tab/>
      </w:r>
      <w:r w:rsidRPr="00BC5D09">
        <w:tab/>
      </w:r>
      <w:r w:rsidRPr="00BC5D09">
        <w:tab/>
      </w:r>
      <w:r w:rsidRPr="00BC5D09">
        <w:tab/>
      </w:r>
      <w:r w:rsidRPr="00BC5D09">
        <w:tab/>
      </w:r>
      <w:r w:rsidRPr="00BC5D09">
        <w:tab/>
        <w:t>2</w:t>
      </w:r>
    </w:p>
    <w:p w14:paraId="2D6E7853" w14:textId="77777777" w:rsidR="00BC5D09" w:rsidRPr="00BC5D09" w:rsidRDefault="00BC5D09" w:rsidP="00BC5D09"/>
    <w:p w14:paraId="020AE0A6" w14:textId="77777777" w:rsidR="00BC5D09" w:rsidRPr="00BC5D09" w:rsidRDefault="00BC5D09" w:rsidP="00BC5D09">
      <w:pPr>
        <w:numPr>
          <w:ilvl w:val="0"/>
          <w:numId w:val="25"/>
        </w:numPr>
        <w:contextualSpacing/>
      </w:pPr>
      <w:r w:rsidRPr="00BC5D09">
        <w:t xml:space="preserve">Next Generation Threat Prevention for additional 1 year for 6900 PLUS </w:t>
      </w:r>
    </w:p>
    <w:p w14:paraId="7658E145" w14:textId="77777777" w:rsidR="00BC5D09" w:rsidRPr="00BC5D09" w:rsidRDefault="00BC5D09" w:rsidP="00BC5D09">
      <w:pPr>
        <w:ind w:left="720"/>
        <w:contextualSpacing/>
      </w:pPr>
      <w:r w:rsidRPr="00BC5D09">
        <w:t>Appliance</w:t>
      </w:r>
      <w:r w:rsidRPr="00BC5D09">
        <w:tab/>
      </w:r>
      <w:r w:rsidRPr="00BC5D09">
        <w:tab/>
      </w:r>
      <w:r w:rsidRPr="00BC5D09">
        <w:tab/>
      </w:r>
      <w:r w:rsidRPr="00BC5D09">
        <w:tab/>
      </w:r>
      <w:r w:rsidRPr="00BC5D09">
        <w:tab/>
      </w:r>
      <w:r w:rsidRPr="00BC5D09">
        <w:tab/>
      </w:r>
      <w:r w:rsidRPr="00BC5D09">
        <w:tab/>
      </w:r>
      <w:r w:rsidRPr="00BC5D09">
        <w:tab/>
      </w:r>
      <w:r w:rsidRPr="00BC5D09">
        <w:tab/>
      </w:r>
      <w:r w:rsidRPr="00BC5D09">
        <w:tab/>
        <w:t>2</w:t>
      </w:r>
    </w:p>
    <w:p w14:paraId="4AC71146" w14:textId="77777777" w:rsidR="00BC5D09" w:rsidRPr="00BC5D09" w:rsidRDefault="00BC5D09" w:rsidP="00BC5D09"/>
    <w:p w14:paraId="51EE88EA" w14:textId="77777777" w:rsidR="00BC5D09" w:rsidRPr="00BC5D09" w:rsidRDefault="00BC5D09" w:rsidP="00BC5D09">
      <w:pPr>
        <w:numPr>
          <w:ilvl w:val="0"/>
          <w:numId w:val="25"/>
        </w:numPr>
        <w:contextualSpacing/>
      </w:pPr>
      <w:r w:rsidRPr="00BC5D09">
        <w:t xml:space="preserve">4 Port 10GBase-F SFP+ interface card for 6000, 7000, 16000, </w:t>
      </w:r>
    </w:p>
    <w:p w14:paraId="470754B8" w14:textId="77777777" w:rsidR="00BC5D09" w:rsidRPr="00BC5D09" w:rsidRDefault="00BC5D09" w:rsidP="00BC5D09">
      <w:pPr>
        <w:ind w:left="720"/>
        <w:contextualSpacing/>
      </w:pPr>
      <w:r w:rsidRPr="00BC5D09">
        <w:t>26000 and 28000 series.</w:t>
      </w:r>
      <w:r w:rsidRPr="00BC5D09">
        <w:tab/>
      </w:r>
      <w:r w:rsidRPr="00BC5D09">
        <w:tab/>
      </w:r>
      <w:r w:rsidRPr="00BC5D09">
        <w:tab/>
      </w:r>
      <w:r w:rsidRPr="00BC5D09">
        <w:tab/>
      </w:r>
      <w:r w:rsidRPr="00BC5D09">
        <w:tab/>
      </w:r>
      <w:r w:rsidRPr="00BC5D09">
        <w:tab/>
      </w:r>
      <w:r w:rsidRPr="00BC5D09">
        <w:tab/>
      </w:r>
      <w:r w:rsidRPr="00BC5D09">
        <w:tab/>
        <w:t>2</w:t>
      </w:r>
    </w:p>
    <w:p w14:paraId="7F49FD44" w14:textId="77777777" w:rsidR="00BC5D09" w:rsidRPr="00BC5D09" w:rsidRDefault="00BC5D09" w:rsidP="00BC5D09"/>
    <w:p w14:paraId="54862585" w14:textId="77777777" w:rsidR="00BC5D09" w:rsidRPr="00BC5D09" w:rsidRDefault="00BC5D09" w:rsidP="00BC5D09">
      <w:pPr>
        <w:numPr>
          <w:ilvl w:val="0"/>
          <w:numId w:val="25"/>
        </w:numPr>
        <w:contextualSpacing/>
      </w:pPr>
      <w:r w:rsidRPr="00BC5D09">
        <w:t>Cisco SFP+ 10G-LRM Compatible</w:t>
      </w:r>
      <w:r w:rsidRPr="00BC5D09">
        <w:tab/>
      </w:r>
      <w:r w:rsidRPr="00BC5D09">
        <w:tab/>
      </w:r>
      <w:r w:rsidRPr="00BC5D09">
        <w:tab/>
      </w:r>
      <w:r w:rsidRPr="00BC5D09">
        <w:tab/>
      </w:r>
      <w:r w:rsidRPr="00BC5D09">
        <w:tab/>
      </w:r>
      <w:r w:rsidRPr="00BC5D09">
        <w:tab/>
      </w:r>
      <w:r w:rsidRPr="00BC5D09">
        <w:tab/>
        <w:t>32</w:t>
      </w:r>
    </w:p>
    <w:p w14:paraId="395A370F" w14:textId="77777777" w:rsidR="00BC5D09" w:rsidRPr="00BC5D09" w:rsidRDefault="00BC5D09" w:rsidP="00BC5D09"/>
    <w:p w14:paraId="54FF08D3" w14:textId="77777777" w:rsidR="00BC5D09" w:rsidRPr="00BC5D09" w:rsidRDefault="00BC5D09" w:rsidP="00BC5D09">
      <w:pPr>
        <w:numPr>
          <w:ilvl w:val="0"/>
          <w:numId w:val="25"/>
        </w:numPr>
        <w:contextualSpacing/>
      </w:pPr>
      <w:r w:rsidRPr="00BC5D09">
        <w:t xml:space="preserve">optický patch cord kabelu 9/125µm LC/PC – LC/PC duplex, 15 m, </w:t>
      </w:r>
    </w:p>
    <w:p w14:paraId="57026057" w14:textId="77777777" w:rsidR="00BC5D09" w:rsidRPr="00BC5D09" w:rsidRDefault="00BC5D09" w:rsidP="00BC5D09">
      <w:pPr>
        <w:ind w:firstLine="708"/>
      </w:pPr>
      <w:r w:rsidRPr="00BC5D09">
        <w:t>barva modrá</w:t>
      </w:r>
      <w:r w:rsidRPr="00BC5D09">
        <w:tab/>
      </w:r>
      <w:r w:rsidRPr="00BC5D09">
        <w:tab/>
      </w:r>
      <w:r w:rsidRPr="00BC5D09">
        <w:tab/>
      </w:r>
      <w:r w:rsidRPr="00BC5D09">
        <w:tab/>
      </w:r>
      <w:r w:rsidRPr="00BC5D09">
        <w:tab/>
      </w:r>
      <w:r w:rsidRPr="00BC5D09">
        <w:tab/>
      </w:r>
      <w:r w:rsidRPr="00BC5D09">
        <w:tab/>
      </w:r>
      <w:r w:rsidRPr="00BC5D09">
        <w:tab/>
      </w:r>
      <w:r w:rsidRPr="00BC5D09">
        <w:tab/>
      </w:r>
      <w:r w:rsidRPr="00BC5D09">
        <w:tab/>
        <w:t>16</w:t>
      </w:r>
    </w:p>
    <w:p w14:paraId="1136D3B5" w14:textId="77777777" w:rsidR="00BC5D09" w:rsidRPr="00BC5D09" w:rsidRDefault="00BC5D09" w:rsidP="00BC5D09">
      <w:pPr>
        <w:rPr>
          <w:b/>
          <w:bCs/>
        </w:rPr>
      </w:pPr>
    </w:p>
    <w:p w14:paraId="7F648205" w14:textId="77777777" w:rsidR="00BC5D09" w:rsidRPr="00BC5D09" w:rsidRDefault="00BC5D09" w:rsidP="00BC5D09">
      <w:pPr>
        <w:rPr>
          <w:b/>
          <w:bCs/>
        </w:rPr>
      </w:pPr>
      <w:r w:rsidRPr="00BC5D09">
        <w:rPr>
          <w:b/>
          <w:bCs/>
        </w:rPr>
        <w:t>Next Generation Security Management Software</w:t>
      </w:r>
    </w:p>
    <w:p w14:paraId="4DDCEDA8" w14:textId="77777777" w:rsidR="00BC5D09" w:rsidRPr="00BC5D09" w:rsidRDefault="00BC5D09" w:rsidP="00BC5D09">
      <w:pPr>
        <w:rPr>
          <w:b/>
          <w:bCs/>
        </w:rPr>
      </w:pPr>
    </w:p>
    <w:p w14:paraId="2F9618FA" w14:textId="77777777" w:rsidR="00BC5D09" w:rsidRPr="00BC5D09" w:rsidRDefault="00BC5D09" w:rsidP="00BC5D09">
      <w:pPr>
        <w:numPr>
          <w:ilvl w:val="0"/>
          <w:numId w:val="25"/>
        </w:numPr>
        <w:contextualSpacing/>
      </w:pPr>
      <w:r w:rsidRPr="00BC5D09">
        <w:t xml:space="preserve">Next Generation Security Management Software for 5 gateways </w:t>
      </w:r>
    </w:p>
    <w:p w14:paraId="2C490B95" w14:textId="77777777" w:rsidR="00BC5D09" w:rsidRPr="00BC5D09" w:rsidRDefault="00BC5D09" w:rsidP="00BC5D09">
      <w:pPr>
        <w:ind w:left="720"/>
        <w:contextualSpacing/>
      </w:pPr>
      <w:r w:rsidRPr="00BC5D09">
        <w:t>(SmartEvent &amp; Compliance 1 year)</w:t>
      </w:r>
      <w:r w:rsidRPr="00BC5D09">
        <w:tab/>
      </w:r>
      <w:r w:rsidRPr="00BC5D09">
        <w:tab/>
      </w:r>
      <w:r w:rsidRPr="00BC5D09">
        <w:tab/>
      </w:r>
      <w:r w:rsidRPr="00BC5D09">
        <w:tab/>
      </w:r>
      <w:r w:rsidRPr="00BC5D09">
        <w:tab/>
      </w:r>
      <w:r w:rsidRPr="00BC5D09">
        <w:tab/>
      </w:r>
      <w:r w:rsidRPr="00BC5D09">
        <w:tab/>
        <w:t>1</w:t>
      </w:r>
    </w:p>
    <w:p w14:paraId="094E2807" w14:textId="77777777" w:rsidR="00BC5D09" w:rsidRPr="00BC5D09" w:rsidRDefault="00BC5D09" w:rsidP="00BC5D09">
      <w:pPr>
        <w:rPr>
          <w:b/>
          <w:bCs/>
        </w:rPr>
      </w:pPr>
    </w:p>
    <w:p w14:paraId="1662404E" w14:textId="77777777" w:rsidR="00BC5D09" w:rsidRPr="00BC5D09" w:rsidRDefault="00BC5D09" w:rsidP="00BC5D09">
      <w:pPr>
        <w:rPr>
          <w:b/>
          <w:bCs/>
        </w:rPr>
      </w:pPr>
      <w:r w:rsidRPr="00BC5D09">
        <w:rPr>
          <w:b/>
          <w:bCs/>
        </w:rPr>
        <w:t>Support</w:t>
      </w:r>
    </w:p>
    <w:p w14:paraId="5249A6CF" w14:textId="77777777" w:rsidR="00BC5D09" w:rsidRPr="00BC5D09" w:rsidRDefault="00BC5D09" w:rsidP="00BC5D09">
      <w:pPr>
        <w:rPr>
          <w:b/>
          <w:bCs/>
        </w:rPr>
      </w:pPr>
    </w:p>
    <w:p w14:paraId="52C746D0" w14:textId="2CA2A079" w:rsidR="00BC5D09" w:rsidRDefault="00BC5D09" w:rsidP="008C17D0">
      <w:pPr>
        <w:numPr>
          <w:ilvl w:val="0"/>
          <w:numId w:val="25"/>
        </w:numPr>
        <w:contextualSpacing/>
      </w:pPr>
      <w:r w:rsidRPr="00791E8A">
        <w:t>Standard Collaborative Enterprise Support</w:t>
      </w:r>
      <w:r w:rsidR="00791E8A" w:rsidRPr="00791E8A">
        <w:t xml:space="preserve"> 5Y</w:t>
      </w:r>
      <w:r w:rsidR="00791E8A">
        <w:t xml:space="preserve"> </w:t>
      </w:r>
      <w:r w:rsidR="00791E8A">
        <w:tab/>
      </w:r>
      <w:r w:rsidR="00791E8A">
        <w:tab/>
      </w:r>
      <w:r w:rsidR="00791E8A">
        <w:tab/>
      </w:r>
      <w:r w:rsidRPr="00BC5D09">
        <w:tab/>
      </w:r>
      <w:r w:rsidRPr="00BC5D09">
        <w:tab/>
        <w:t>1</w:t>
      </w:r>
    </w:p>
    <w:p w14:paraId="2FE441C3" w14:textId="77777777" w:rsidR="00BC5D09" w:rsidRDefault="00BC5D09" w:rsidP="00BC5D09">
      <w:pPr>
        <w:ind w:left="720"/>
        <w:contextualSpacing/>
      </w:pPr>
    </w:p>
    <w:p w14:paraId="58E5BFD6" w14:textId="6CDC8FB9" w:rsidR="00BC5D09" w:rsidRPr="00BC5D09" w:rsidRDefault="00BC5D09" w:rsidP="00BC5D09">
      <w:pPr>
        <w:numPr>
          <w:ilvl w:val="0"/>
          <w:numId w:val="25"/>
        </w:numPr>
        <w:contextualSpacing/>
      </w:pPr>
      <w:r w:rsidRPr="00BC5D09">
        <w:t>Implementace řešení</w:t>
      </w:r>
      <w:r w:rsidRPr="00BC5D09">
        <w:tab/>
      </w:r>
      <w:r w:rsidRPr="00BC5D09">
        <w:tab/>
      </w:r>
      <w:r w:rsidRPr="00BC5D09">
        <w:tab/>
      </w:r>
      <w:r w:rsidRPr="00BC5D09">
        <w:tab/>
      </w:r>
      <w:r w:rsidRPr="00BC5D09">
        <w:tab/>
      </w:r>
      <w:r w:rsidRPr="00BC5D09">
        <w:tab/>
      </w:r>
      <w:r w:rsidRPr="00BC5D09">
        <w:tab/>
      </w:r>
      <w:r w:rsidRPr="00BC5D09">
        <w:tab/>
      </w:r>
      <w:r w:rsidRPr="00BC5D09">
        <w:tab/>
        <w:t>1</w:t>
      </w:r>
    </w:p>
    <w:p w14:paraId="2BC52C1E" w14:textId="77777777" w:rsidR="00BC5D09" w:rsidRPr="00BC5D09" w:rsidRDefault="00BC5D09" w:rsidP="00BC5D09">
      <w:pPr>
        <w:pStyle w:val="Odstavecseseznamem"/>
      </w:pPr>
    </w:p>
    <w:p w14:paraId="6852E726" w14:textId="77777777" w:rsidR="00F6328C" w:rsidRDefault="00F6328C" w:rsidP="00F6328C">
      <w:pPr>
        <w:pStyle w:val="odstavecnormal"/>
        <w:ind w:firstLine="0"/>
      </w:pPr>
    </w:p>
    <w:p w14:paraId="2D424EC5" w14:textId="77777777" w:rsidR="00301F37" w:rsidRPr="000729CF" w:rsidRDefault="00301F37" w:rsidP="00301F37">
      <w:pPr>
        <w:jc w:val="center"/>
        <w:rPr>
          <w:b/>
        </w:rPr>
      </w:pPr>
      <w:r>
        <w:rPr>
          <w:highlight w:val="yellow"/>
        </w:rPr>
        <w:br w:type="page"/>
      </w:r>
      <w:r w:rsidRPr="000729CF">
        <w:rPr>
          <w:b/>
        </w:rPr>
        <w:lastRenderedPageBreak/>
        <w:t xml:space="preserve">PŘÍLOHA Č. </w:t>
      </w:r>
      <w:r>
        <w:rPr>
          <w:b/>
        </w:rPr>
        <w:t>2</w:t>
      </w:r>
    </w:p>
    <w:p w14:paraId="63D4B9AD" w14:textId="77777777" w:rsidR="00301F37" w:rsidRPr="000729CF" w:rsidRDefault="00301F37" w:rsidP="00301F37">
      <w:pPr>
        <w:jc w:val="center"/>
        <w:rPr>
          <w:b/>
        </w:rPr>
      </w:pPr>
    </w:p>
    <w:p w14:paraId="72E40114" w14:textId="77777777" w:rsidR="00301F37" w:rsidRPr="000729CF" w:rsidRDefault="00301F37" w:rsidP="00301F37">
      <w:pPr>
        <w:jc w:val="center"/>
        <w:rPr>
          <w:b/>
        </w:rPr>
      </w:pPr>
      <w:r>
        <w:rPr>
          <w:b/>
        </w:rPr>
        <w:t>S</w:t>
      </w:r>
      <w:r w:rsidRPr="000729CF">
        <w:rPr>
          <w:b/>
        </w:rPr>
        <w:t xml:space="preserve">pecifikace </w:t>
      </w:r>
      <w:r>
        <w:rPr>
          <w:b/>
        </w:rPr>
        <w:t>Služeb</w:t>
      </w:r>
    </w:p>
    <w:p w14:paraId="300A574D" w14:textId="77777777" w:rsidR="002F47E4" w:rsidRDefault="002F47E4" w:rsidP="00F6328C">
      <w:pPr>
        <w:pStyle w:val="odstavecnormal"/>
        <w:ind w:firstLine="0"/>
      </w:pPr>
    </w:p>
    <w:p w14:paraId="17C3E257" w14:textId="77777777" w:rsidR="00DF1A6E" w:rsidRDefault="00DF1A6E" w:rsidP="00DF1A6E">
      <w:r>
        <w:t>Vý</w:t>
      </w:r>
      <w:r w:rsidR="00FB57C2">
        <w:t>kladová ujednání</w:t>
      </w:r>
      <w:r>
        <w:t>:</w:t>
      </w:r>
    </w:p>
    <w:p w14:paraId="50CEF461" w14:textId="77777777" w:rsidR="00DF1A6E" w:rsidRDefault="002927F2" w:rsidP="00DF1A6E">
      <w:pPr>
        <w:numPr>
          <w:ilvl w:val="0"/>
          <w:numId w:val="22"/>
        </w:numPr>
      </w:pPr>
      <w:r>
        <w:rPr>
          <w:b/>
        </w:rPr>
        <w:t>„</w:t>
      </w:r>
      <w:r w:rsidR="00DF1A6E">
        <w:rPr>
          <w:b/>
        </w:rPr>
        <w:t>Pracovní doba</w:t>
      </w:r>
      <w:r>
        <w:rPr>
          <w:b/>
        </w:rPr>
        <w:t>“</w:t>
      </w:r>
      <w:r w:rsidR="00DF1A6E">
        <w:t xml:space="preserve"> </w:t>
      </w:r>
      <w:r>
        <w:t xml:space="preserve">– doba </w:t>
      </w:r>
      <w:r w:rsidR="00DF1A6E">
        <w:t xml:space="preserve">od 8:00 do 17:00 hodin </w:t>
      </w:r>
      <w:r>
        <w:t>v pracovních dnech</w:t>
      </w:r>
      <w:r w:rsidR="006B1A1E">
        <w:t>;</w:t>
      </w:r>
    </w:p>
    <w:p w14:paraId="2E81FFBC" w14:textId="77777777" w:rsidR="00FB57C2" w:rsidRDefault="002927F2" w:rsidP="00DF1A6E">
      <w:pPr>
        <w:numPr>
          <w:ilvl w:val="0"/>
          <w:numId w:val="22"/>
        </w:numPr>
      </w:pPr>
      <w:r>
        <w:t>j</w:t>
      </w:r>
      <w:r w:rsidR="00FB57C2">
        <w:t xml:space="preserve">estliže je </w:t>
      </w:r>
      <w:r>
        <w:t>délka lhůty</w:t>
      </w:r>
      <w:r w:rsidR="00FB57C2">
        <w:t xml:space="preserve"> sjednána </w:t>
      </w:r>
      <w:r>
        <w:t>jako počet</w:t>
      </w:r>
      <w:r w:rsidR="00FB57C2">
        <w:t> pracovních dn</w:t>
      </w:r>
      <w:r>
        <w:t>ů</w:t>
      </w:r>
      <w:r w:rsidR="00FB57C2">
        <w:t xml:space="preserve">, končí </w:t>
      </w:r>
      <w:r>
        <w:t>taková lhůta na konci Pracovní doby v posledním pracovním dni této lhůty;</w:t>
      </w:r>
    </w:p>
    <w:p w14:paraId="4C3CA89C" w14:textId="77777777" w:rsidR="002927F2" w:rsidRPr="00FB57C2" w:rsidRDefault="002927F2" w:rsidP="00DF1A6E">
      <w:pPr>
        <w:numPr>
          <w:ilvl w:val="0"/>
          <w:numId w:val="22"/>
        </w:numPr>
      </w:pPr>
      <w:r>
        <w:t>jestliže je lhůta sjednána do konce následujícího pracovního dne, končí taková lhůta na konci Pracovní doby v pracovním dni nejblíže následujícím po kalendářním dni, ve kterém byl Požadavek zadán;</w:t>
      </w:r>
    </w:p>
    <w:p w14:paraId="4E1D564B" w14:textId="77777777" w:rsidR="006B1A1E" w:rsidRDefault="002927F2" w:rsidP="00DF1A6E">
      <w:pPr>
        <w:numPr>
          <w:ilvl w:val="0"/>
          <w:numId w:val="22"/>
        </w:numPr>
      </w:pPr>
      <w:r>
        <w:rPr>
          <w:b/>
        </w:rPr>
        <w:t>„</w:t>
      </w:r>
      <w:r w:rsidR="006B1A1E">
        <w:rPr>
          <w:b/>
        </w:rPr>
        <w:t>NONSTOP</w:t>
      </w:r>
      <w:r>
        <w:rPr>
          <w:b/>
        </w:rPr>
        <w:t>“</w:t>
      </w:r>
      <w:r w:rsidR="006B1A1E" w:rsidRPr="006B1A1E">
        <w:t xml:space="preserve"> </w:t>
      </w:r>
      <w:r>
        <w:t xml:space="preserve">– </w:t>
      </w:r>
      <w:r w:rsidR="006B1A1E">
        <w:t>24 hodin denně, 7 dní v týdnu.</w:t>
      </w:r>
    </w:p>
    <w:p w14:paraId="56844B1E" w14:textId="77777777" w:rsidR="00095E14" w:rsidRDefault="00095E14" w:rsidP="00DF1A6E">
      <w:pPr>
        <w:numPr>
          <w:ilvl w:val="0"/>
          <w:numId w:val="22"/>
        </w:numPr>
      </w:pPr>
      <w:r>
        <w:rPr>
          <w:b/>
        </w:rPr>
        <w:t xml:space="preserve">„vada Software“ </w:t>
      </w:r>
      <w:r>
        <w:t>–</w:t>
      </w:r>
      <w:r w:rsidR="0049165A">
        <w:t xml:space="preserve"> </w:t>
      </w:r>
      <w:r>
        <w:t xml:space="preserve">Software je zcela nebo zčásti nefunkční, </w:t>
      </w:r>
      <w:r w:rsidR="0049165A">
        <w:t xml:space="preserve">chování Software je v </w:t>
      </w:r>
      <w:r>
        <w:t xml:space="preserve">rozporu s touto smlouvou, Zadávací dokumentací, dokumentací Software, účelem Software, nebo </w:t>
      </w:r>
      <w:r w:rsidR="0049165A">
        <w:t>Software není ve stavu</w:t>
      </w:r>
      <w:r>
        <w:t>, ve kterém podle této smlouvy v daném čas</w:t>
      </w:r>
      <w:r w:rsidR="0049165A">
        <w:t xml:space="preserve">e </w:t>
      </w:r>
      <w:r>
        <w:t>má být;</w:t>
      </w:r>
    </w:p>
    <w:p w14:paraId="2C42AFDE" w14:textId="77777777" w:rsidR="00B52A34" w:rsidRDefault="00A2305F" w:rsidP="00095E14">
      <w:pPr>
        <w:numPr>
          <w:ilvl w:val="0"/>
          <w:numId w:val="22"/>
        </w:numPr>
      </w:pPr>
      <w:r w:rsidRPr="00095E14">
        <w:rPr>
          <w:b/>
        </w:rPr>
        <w:t xml:space="preserve">„Nedostatek Software“ </w:t>
      </w:r>
      <w:r>
        <w:t>– vada</w:t>
      </w:r>
      <w:r w:rsidR="00095E14">
        <w:t xml:space="preserve"> Software</w:t>
      </w:r>
      <w:r>
        <w:t>, výskyt nové zranitelnosti nebo zvýšení zranitelnosti</w:t>
      </w:r>
      <w:r w:rsidR="0049165A">
        <w:t xml:space="preserve"> Software</w:t>
      </w:r>
      <w:r w:rsidR="00095E14">
        <w:t xml:space="preserve">, zhoršení odezev Software, </w:t>
      </w:r>
      <w:r>
        <w:t>snížení úrov</w:t>
      </w:r>
      <w:r w:rsidR="00095E14">
        <w:t xml:space="preserve">ně informační bezpečnosti Software, </w:t>
      </w:r>
      <w:r>
        <w:t xml:space="preserve">nestandardní stavy </w:t>
      </w:r>
      <w:r w:rsidR="00095E14">
        <w:t>Software;</w:t>
      </w:r>
    </w:p>
    <w:p w14:paraId="156195B1" w14:textId="77777777" w:rsidR="0049165A" w:rsidRDefault="0049165A" w:rsidP="00095E14">
      <w:pPr>
        <w:numPr>
          <w:ilvl w:val="0"/>
          <w:numId w:val="22"/>
        </w:numPr>
      </w:pPr>
      <w:r>
        <w:rPr>
          <w:b/>
        </w:rPr>
        <w:t>„Nedostatek Zboží“</w:t>
      </w:r>
      <w:r w:rsidRPr="0049165A">
        <w:t xml:space="preserve"> </w:t>
      </w:r>
      <w:r>
        <w:t>– vada Zboží, výskyt nové zranitelnosti nebo zvýšení zranitelnosti Zboží, zhoršení odezev Zboží, snížení úrovně informační bezpečnosti Zboží, nestandardní stavy Zboží</w:t>
      </w:r>
      <w:r w:rsidR="00C827B5">
        <w:t>;</w:t>
      </w:r>
    </w:p>
    <w:p w14:paraId="5BB86A0F" w14:textId="77777777" w:rsidR="00C827B5" w:rsidRDefault="00C827B5" w:rsidP="00095E14">
      <w:pPr>
        <w:numPr>
          <w:ilvl w:val="0"/>
          <w:numId w:val="22"/>
        </w:numPr>
      </w:pPr>
      <w:r>
        <w:rPr>
          <w:b/>
        </w:rPr>
        <w:t>„informační bezpečnost“</w:t>
      </w:r>
      <w:r>
        <w:t xml:space="preserve"> nebo </w:t>
      </w:r>
      <w:r w:rsidRPr="006F30E5">
        <w:rPr>
          <w:b/>
        </w:rPr>
        <w:t>„bezpečnost informací“</w:t>
      </w:r>
      <w:r>
        <w:t xml:space="preserve"> – důvěrnost, integrita a dostupnost informací.</w:t>
      </w:r>
    </w:p>
    <w:p w14:paraId="4CC9BB95" w14:textId="77777777" w:rsidR="00DF1A6E" w:rsidRDefault="0049165A" w:rsidP="00DF1A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951"/>
        <w:gridCol w:w="4030"/>
        <w:gridCol w:w="1546"/>
        <w:gridCol w:w="752"/>
      </w:tblGrid>
      <w:tr w:rsidR="00DF1A6E" w:rsidRPr="006624C4" w14:paraId="3C84950F" w14:textId="77777777" w:rsidTr="0024370A">
        <w:tc>
          <w:tcPr>
            <w:tcW w:w="1791" w:type="dxa"/>
            <w:shd w:val="clear" w:color="auto" w:fill="D9D9D9"/>
          </w:tcPr>
          <w:p w14:paraId="722E1FD0" w14:textId="77777777" w:rsidR="00DF1A6E" w:rsidRPr="006624C4" w:rsidRDefault="00DF1A6E" w:rsidP="00A645E1">
            <w:pPr>
              <w:rPr>
                <w:b/>
              </w:rPr>
            </w:pPr>
            <w:r w:rsidRPr="006624C4">
              <w:rPr>
                <w:b/>
              </w:rPr>
              <w:lastRenderedPageBreak/>
              <w:t>Název Služby:</w:t>
            </w:r>
          </w:p>
        </w:tc>
        <w:tc>
          <w:tcPr>
            <w:tcW w:w="5981" w:type="dxa"/>
            <w:gridSpan w:val="2"/>
            <w:shd w:val="clear" w:color="auto" w:fill="D9D9D9"/>
          </w:tcPr>
          <w:p w14:paraId="6E8762D9" w14:textId="77777777" w:rsidR="00DF1A6E" w:rsidRPr="006624C4" w:rsidRDefault="00DF1A6E" w:rsidP="00A645E1">
            <w:pPr>
              <w:rPr>
                <w:b/>
              </w:rPr>
            </w:pPr>
            <w:r>
              <w:rPr>
                <w:b/>
              </w:rPr>
              <w:t>HelpDesk</w:t>
            </w:r>
          </w:p>
        </w:tc>
        <w:tc>
          <w:tcPr>
            <w:tcW w:w="1546" w:type="dxa"/>
            <w:shd w:val="clear" w:color="auto" w:fill="D9D9D9"/>
          </w:tcPr>
          <w:p w14:paraId="5AE81B70" w14:textId="77777777" w:rsidR="00DF1A6E" w:rsidRPr="006624C4" w:rsidRDefault="00DF1A6E" w:rsidP="00A645E1">
            <w:pPr>
              <w:rPr>
                <w:b/>
              </w:rPr>
            </w:pPr>
            <w:r w:rsidRPr="006624C4">
              <w:rPr>
                <w:b/>
              </w:rPr>
              <w:t>Kód Služby:</w:t>
            </w:r>
          </w:p>
        </w:tc>
        <w:tc>
          <w:tcPr>
            <w:tcW w:w="752" w:type="dxa"/>
            <w:shd w:val="clear" w:color="auto" w:fill="D9D9D9"/>
          </w:tcPr>
          <w:p w14:paraId="1571743A" w14:textId="77777777" w:rsidR="00DF1A6E" w:rsidRPr="006624C4" w:rsidRDefault="00DF1A6E" w:rsidP="00A645E1">
            <w:pPr>
              <w:rPr>
                <w:b/>
              </w:rPr>
            </w:pPr>
            <w:r>
              <w:rPr>
                <w:b/>
              </w:rPr>
              <w:t>P01</w:t>
            </w:r>
          </w:p>
        </w:tc>
      </w:tr>
      <w:tr w:rsidR="00DF1A6E" w:rsidRPr="00172268" w14:paraId="519D9832" w14:textId="77777777" w:rsidTr="0024370A">
        <w:tc>
          <w:tcPr>
            <w:tcW w:w="3742" w:type="dxa"/>
            <w:gridSpan w:val="2"/>
            <w:shd w:val="clear" w:color="auto" w:fill="D9D9D9"/>
            <w:vAlign w:val="center"/>
          </w:tcPr>
          <w:p w14:paraId="45573EEF" w14:textId="77777777" w:rsidR="00DF1A6E" w:rsidRPr="00172268" w:rsidRDefault="0024370A" w:rsidP="00A645E1">
            <w:pPr>
              <w:jc w:val="left"/>
              <w:rPr>
                <w:b/>
              </w:rPr>
            </w:pPr>
            <w:r>
              <w:rPr>
                <w:b/>
              </w:rPr>
              <w:t>P</w:t>
            </w:r>
            <w:r w:rsidR="00DF1A6E" w:rsidRPr="00172268">
              <w:rPr>
                <w:b/>
              </w:rPr>
              <w:t xml:space="preserve">oskytuje se </w:t>
            </w:r>
            <w:r>
              <w:rPr>
                <w:b/>
              </w:rPr>
              <w:t xml:space="preserve">Služba </w:t>
            </w:r>
            <w:r w:rsidR="00DF1A6E" w:rsidRPr="00172268">
              <w:rPr>
                <w:b/>
              </w:rPr>
              <w:t>průběžně, nebo na vyžádání?</w:t>
            </w:r>
          </w:p>
        </w:tc>
        <w:tc>
          <w:tcPr>
            <w:tcW w:w="6328" w:type="dxa"/>
            <w:gridSpan w:val="3"/>
            <w:shd w:val="clear" w:color="auto" w:fill="D9D9D9"/>
            <w:vAlign w:val="center"/>
          </w:tcPr>
          <w:p w14:paraId="3F163289" w14:textId="77777777" w:rsidR="00DF1A6E" w:rsidRPr="00172268" w:rsidRDefault="00DF1A6E" w:rsidP="00A645E1">
            <w:pPr>
              <w:jc w:val="left"/>
            </w:pPr>
            <w:r w:rsidRPr="00172268">
              <w:t>Průběžně</w:t>
            </w:r>
          </w:p>
        </w:tc>
      </w:tr>
      <w:tr w:rsidR="00DF1A6E" w14:paraId="363B4049" w14:textId="77777777" w:rsidTr="0024370A">
        <w:tc>
          <w:tcPr>
            <w:tcW w:w="3742" w:type="dxa"/>
            <w:gridSpan w:val="2"/>
            <w:shd w:val="clear" w:color="auto" w:fill="auto"/>
          </w:tcPr>
          <w:p w14:paraId="25E49B9E" w14:textId="77777777" w:rsidR="00DF1A6E" w:rsidRDefault="00DF1A6E" w:rsidP="007D5459">
            <w:pPr>
              <w:jc w:val="left"/>
            </w:pPr>
            <w:r>
              <w:t xml:space="preserve">Vymezení Služby a dalších povinností </w:t>
            </w:r>
            <w:r w:rsidR="007D5459">
              <w:t>Prodávajícího</w:t>
            </w:r>
            <w:r>
              <w:t>, včetně smluvních pokut:</w:t>
            </w:r>
          </w:p>
        </w:tc>
        <w:tc>
          <w:tcPr>
            <w:tcW w:w="6328" w:type="dxa"/>
            <w:gridSpan w:val="3"/>
            <w:shd w:val="clear" w:color="auto" w:fill="auto"/>
          </w:tcPr>
          <w:p w14:paraId="4E32D3FD" w14:textId="77777777" w:rsidR="00DF1A6E" w:rsidRDefault="00DF1A6E" w:rsidP="00A645E1">
            <w:r>
              <w:t xml:space="preserve">Provozování systému HelpDesk v souladu s podmínkami této smlouvy. Celý uživatelský obsah systému HelpDesk musí během časového rozsahu poskytování této Služby být nepřetržitě a v otevřené formě přístupný Kupujícímu. Systém Helpdesk musí umožňovat zachovávat důvěrnost obsažených informací a musí </w:t>
            </w:r>
            <w:r w:rsidRPr="00F33B3B">
              <w:t xml:space="preserve">splňovat podmínky pro presumpci </w:t>
            </w:r>
            <w:r>
              <w:t xml:space="preserve">jeho </w:t>
            </w:r>
            <w:r w:rsidRPr="00F33B3B">
              <w:t>spolehlivosti upravené v § 562 odst. 2</w:t>
            </w:r>
            <w:r>
              <w:t xml:space="preserve"> občanského zákoníku.</w:t>
            </w:r>
          </w:p>
          <w:p w14:paraId="0EFB77B7" w14:textId="77777777" w:rsidR="00DF1A6E" w:rsidRDefault="00DF1A6E" w:rsidP="00A645E1"/>
          <w:p w14:paraId="602C630C" w14:textId="77777777" w:rsidR="00DF1A6E" w:rsidRDefault="00DF1A6E" w:rsidP="00A645E1">
            <w:r>
              <w:t xml:space="preserve">V případě, že systém HelpDesk nebude mít některou vlastnost sjednanou touto smlouvou nebo některá vlastnost systému HelpDesk sjednaná touto smlouvou bude nedostupná nebo bude mít vady, je Prodávající povinen uhradit Kupujícímu smluvní pokutu 500,- Kč </w:t>
            </w:r>
            <w:r w:rsidRPr="003011C6">
              <w:t xml:space="preserve">(slovy: </w:t>
            </w:r>
            <w:r>
              <w:t>pětset</w:t>
            </w:r>
            <w:r w:rsidRPr="003011C6">
              <w:t xml:space="preserve"> korun českých)</w:t>
            </w:r>
            <w:r>
              <w:t xml:space="preserve"> za každou hodinu trvání takového nedostatku a za každý takový případ.</w:t>
            </w:r>
          </w:p>
          <w:p w14:paraId="21E0ACB6" w14:textId="77777777" w:rsidR="00DF1A6E" w:rsidRDefault="00DF1A6E" w:rsidP="00A645E1"/>
          <w:p w14:paraId="434E846E" w14:textId="77777777" w:rsidR="00DF1A6E" w:rsidRDefault="00DF1A6E" w:rsidP="00DF1A6E">
            <w:r>
              <w:t xml:space="preserve">V případě nedostupnosti systému HelpDesk během časového rozsahu poskytování této Služby, je Prodávající povinen uhradit Kupujícímu smluvní pokutu 500,- Kč </w:t>
            </w:r>
            <w:r w:rsidRPr="003011C6">
              <w:t xml:space="preserve">(slovy: </w:t>
            </w:r>
            <w:r>
              <w:t>pětset</w:t>
            </w:r>
            <w:r w:rsidRPr="003011C6">
              <w:t xml:space="preserve"> korun českých)</w:t>
            </w:r>
            <w:r>
              <w:t xml:space="preserve"> za každou hodinu takového prodlení, ledaže je prodlení způsobeno plánovanou údržbou systému HelpDesk, se kterou Kupující předem vyslovil písemný souhlas a to včetně časového rozsahu této údržby.</w:t>
            </w:r>
          </w:p>
        </w:tc>
      </w:tr>
      <w:tr w:rsidR="00DF1A6E" w14:paraId="04190ADB" w14:textId="77777777" w:rsidTr="0024370A">
        <w:tc>
          <w:tcPr>
            <w:tcW w:w="3742" w:type="dxa"/>
            <w:gridSpan w:val="2"/>
            <w:shd w:val="clear" w:color="auto" w:fill="auto"/>
          </w:tcPr>
          <w:p w14:paraId="1A1DFF92" w14:textId="77777777" w:rsidR="00DF1A6E" w:rsidRDefault="00DF1A6E" w:rsidP="007D5459">
            <w:pPr>
              <w:jc w:val="left"/>
            </w:pPr>
            <w:r>
              <w:t>Časový rozsah poskytování Služby:</w:t>
            </w:r>
          </w:p>
        </w:tc>
        <w:tc>
          <w:tcPr>
            <w:tcW w:w="6328" w:type="dxa"/>
            <w:gridSpan w:val="3"/>
            <w:shd w:val="clear" w:color="auto" w:fill="auto"/>
          </w:tcPr>
          <w:p w14:paraId="0BE24FB8" w14:textId="77777777" w:rsidR="00DF1A6E" w:rsidRDefault="00CF3552" w:rsidP="00A645E1">
            <w:r>
              <w:t>Pracovní doba</w:t>
            </w:r>
          </w:p>
        </w:tc>
      </w:tr>
      <w:tr w:rsidR="00DF1A6E" w14:paraId="47C979A6" w14:textId="77777777" w:rsidTr="0024370A">
        <w:tc>
          <w:tcPr>
            <w:tcW w:w="3742" w:type="dxa"/>
            <w:gridSpan w:val="2"/>
            <w:shd w:val="clear" w:color="auto" w:fill="auto"/>
          </w:tcPr>
          <w:p w14:paraId="4FC23233" w14:textId="77777777" w:rsidR="00DF1A6E" w:rsidRDefault="00DF1A6E" w:rsidP="007D5459">
            <w:pPr>
              <w:jc w:val="left"/>
            </w:pPr>
            <w:r>
              <w:t>Lhůta pro zahájení řešení Požadavku:</w:t>
            </w:r>
          </w:p>
        </w:tc>
        <w:tc>
          <w:tcPr>
            <w:tcW w:w="6328" w:type="dxa"/>
            <w:gridSpan w:val="3"/>
            <w:shd w:val="clear" w:color="auto" w:fill="auto"/>
          </w:tcPr>
          <w:p w14:paraId="680CA2AB" w14:textId="77777777" w:rsidR="00DF1A6E" w:rsidRDefault="00DF1A6E" w:rsidP="00A645E1">
            <w:r>
              <w:t>---</w:t>
            </w:r>
          </w:p>
        </w:tc>
      </w:tr>
      <w:tr w:rsidR="00DF1A6E" w14:paraId="3D67A566" w14:textId="77777777" w:rsidTr="0024370A">
        <w:tc>
          <w:tcPr>
            <w:tcW w:w="3742" w:type="dxa"/>
            <w:gridSpan w:val="2"/>
            <w:shd w:val="clear" w:color="auto" w:fill="auto"/>
          </w:tcPr>
          <w:p w14:paraId="174CB4FE" w14:textId="77777777" w:rsidR="00DF1A6E" w:rsidRDefault="00DF1A6E" w:rsidP="007D5459">
            <w:pPr>
              <w:jc w:val="left"/>
            </w:pPr>
            <w:r>
              <w:t>Lhůta pro vyřešení Požadavku:</w:t>
            </w:r>
          </w:p>
        </w:tc>
        <w:tc>
          <w:tcPr>
            <w:tcW w:w="6328" w:type="dxa"/>
            <w:gridSpan w:val="3"/>
            <w:shd w:val="clear" w:color="auto" w:fill="auto"/>
          </w:tcPr>
          <w:p w14:paraId="74C82606" w14:textId="77777777" w:rsidR="00DF1A6E" w:rsidRDefault="00DF1A6E" w:rsidP="00A645E1">
            <w:r>
              <w:t>---</w:t>
            </w:r>
          </w:p>
        </w:tc>
      </w:tr>
    </w:tbl>
    <w:p w14:paraId="4C40FF37" w14:textId="77777777" w:rsidR="00DF1A6E" w:rsidRDefault="00DF1A6E" w:rsidP="00DF1A6E">
      <w:r>
        <w:br w:type="page"/>
      </w:r>
    </w:p>
    <w:p w14:paraId="748BAD8E" w14:textId="77777777" w:rsidR="00DF1A6E" w:rsidRDefault="00DF1A6E" w:rsidP="00DF1A6E">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52"/>
        <w:gridCol w:w="4031"/>
        <w:gridCol w:w="1545"/>
        <w:gridCol w:w="752"/>
      </w:tblGrid>
      <w:tr w:rsidR="00DF1A6E" w:rsidRPr="006624C4" w14:paraId="213E2F2F" w14:textId="77777777" w:rsidTr="0024370A">
        <w:tc>
          <w:tcPr>
            <w:tcW w:w="1790" w:type="dxa"/>
            <w:tcBorders>
              <w:top w:val="single" w:sz="4" w:space="0" w:color="auto"/>
              <w:left w:val="single" w:sz="4" w:space="0" w:color="auto"/>
              <w:bottom w:val="single" w:sz="4" w:space="0" w:color="auto"/>
              <w:right w:val="single" w:sz="4" w:space="0" w:color="auto"/>
            </w:tcBorders>
            <w:shd w:val="clear" w:color="auto" w:fill="D9D9D9"/>
          </w:tcPr>
          <w:p w14:paraId="2D8E12DA" w14:textId="77777777" w:rsidR="00DF1A6E" w:rsidRPr="006624C4" w:rsidRDefault="00DF1A6E" w:rsidP="00A645E1">
            <w:pPr>
              <w:rPr>
                <w:b/>
              </w:rPr>
            </w:pPr>
            <w:r w:rsidRPr="006624C4">
              <w:rPr>
                <w:b/>
              </w:rPr>
              <w:t>Název Služby:</w:t>
            </w:r>
          </w:p>
        </w:tc>
        <w:tc>
          <w:tcPr>
            <w:tcW w:w="5983" w:type="dxa"/>
            <w:gridSpan w:val="2"/>
            <w:tcBorders>
              <w:top w:val="single" w:sz="4" w:space="0" w:color="auto"/>
              <w:left w:val="single" w:sz="4" w:space="0" w:color="auto"/>
              <w:bottom w:val="single" w:sz="4" w:space="0" w:color="auto"/>
              <w:right w:val="single" w:sz="4" w:space="0" w:color="auto"/>
            </w:tcBorders>
            <w:shd w:val="clear" w:color="auto" w:fill="D9D9D9"/>
          </w:tcPr>
          <w:p w14:paraId="3E760F2F" w14:textId="77777777" w:rsidR="00DF1A6E" w:rsidRPr="006624C4" w:rsidRDefault="00CF3552" w:rsidP="00A645E1">
            <w:pPr>
              <w:rPr>
                <w:b/>
              </w:rPr>
            </w:pPr>
            <w:r>
              <w:rPr>
                <w:b/>
              </w:rPr>
              <w:t>Konzultace</w:t>
            </w:r>
          </w:p>
        </w:tc>
        <w:tc>
          <w:tcPr>
            <w:tcW w:w="1545" w:type="dxa"/>
            <w:tcBorders>
              <w:top w:val="single" w:sz="4" w:space="0" w:color="auto"/>
              <w:left w:val="single" w:sz="4" w:space="0" w:color="auto"/>
              <w:bottom w:val="single" w:sz="4" w:space="0" w:color="auto"/>
              <w:right w:val="single" w:sz="4" w:space="0" w:color="auto"/>
            </w:tcBorders>
            <w:shd w:val="clear" w:color="auto" w:fill="D9D9D9"/>
          </w:tcPr>
          <w:p w14:paraId="52315DAF" w14:textId="77777777" w:rsidR="00DF1A6E" w:rsidRPr="006624C4" w:rsidRDefault="00DF1A6E" w:rsidP="00A645E1">
            <w:pPr>
              <w:rPr>
                <w:b/>
              </w:rPr>
            </w:pPr>
            <w:r w:rsidRPr="006624C4">
              <w:rPr>
                <w:b/>
              </w:rPr>
              <w:t>Kód Služby:</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4AE3D3B9" w14:textId="77777777" w:rsidR="00DF1A6E" w:rsidRPr="006624C4" w:rsidRDefault="00DF1A6E" w:rsidP="00A645E1">
            <w:pPr>
              <w:rPr>
                <w:b/>
              </w:rPr>
            </w:pPr>
            <w:r>
              <w:rPr>
                <w:b/>
              </w:rPr>
              <w:t>P02</w:t>
            </w:r>
          </w:p>
        </w:tc>
      </w:tr>
      <w:tr w:rsidR="00DF1A6E" w:rsidRPr="00172268" w14:paraId="2368506F" w14:textId="77777777" w:rsidTr="0024370A">
        <w:tc>
          <w:tcPr>
            <w:tcW w:w="3742" w:type="dxa"/>
            <w:gridSpan w:val="2"/>
            <w:shd w:val="clear" w:color="auto" w:fill="D9D9D9"/>
            <w:vAlign w:val="center"/>
          </w:tcPr>
          <w:p w14:paraId="69A4E2C8" w14:textId="77777777" w:rsidR="00DF1A6E" w:rsidRPr="00172268" w:rsidRDefault="0024370A" w:rsidP="00A645E1">
            <w:pPr>
              <w:jc w:val="left"/>
              <w:rPr>
                <w:b/>
              </w:rPr>
            </w:pPr>
            <w:r>
              <w:rPr>
                <w:b/>
              </w:rPr>
              <w:t>P</w:t>
            </w:r>
            <w:r w:rsidRPr="00172268">
              <w:rPr>
                <w:b/>
              </w:rPr>
              <w:t xml:space="preserve">oskytuje se </w:t>
            </w:r>
            <w:r>
              <w:rPr>
                <w:b/>
              </w:rPr>
              <w:t xml:space="preserve">Služba </w:t>
            </w:r>
            <w:r w:rsidRPr="00172268">
              <w:rPr>
                <w:b/>
              </w:rPr>
              <w:t>průběžně, nebo na vyžádání?</w:t>
            </w:r>
          </w:p>
        </w:tc>
        <w:tc>
          <w:tcPr>
            <w:tcW w:w="6328" w:type="dxa"/>
            <w:gridSpan w:val="3"/>
            <w:shd w:val="clear" w:color="auto" w:fill="D9D9D9"/>
            <w:vAlign w:val="center"/>
          </w:tcPr>
          <w:p w14:paraId="759D0226" w14:textId="77777777" w:rsidR="00DF1A6E" w:rsidRPr="00172268" w:rsidRDefault="00DF1A6E" w:rsidP="00A645E1">
            <w:pPr>
              <w:jc w:val="left"/>
            </w:pPr>
            <w:r>
              <w:t>Na vyžádání</w:t>
            </w:r>
          </w:p>
        </w:tc>
      </w:tr>
      <w:tr w:rsidR="00DF1A6E" w14:paraId="1262B8F6" w14:textId="77777777" w:rsidTr="0024370A">
        <w:tc>
          <w:tcPr>
            <w:tcW w:w="3742" w:type="dxa"/>
            <w:gridSpan w:val="2"/>
            <w:shd w:val="clear" w:color="auto" w:fill="auto"/>
          </w:tcPr>
          <w:p w14:paraId="73E28A10" w14:textId="77777777" w:rsidR="00DF1A6E" w:rsidRDefault="00DF1A6E" w:rsidP="007D5459">
            <w:pPr>
              <w:jc w:val="left"/>
            </w:pPr>
            <w:r>
              <w:t xml:space="preserve">Vymezení Služby a dalších povinností </w:t>
            </w:r>
            <w:r w:rsidR="007D5459">
              <w:t>Prodávajícího</w:t>
            </w:r>
            <w:r>
              <w:t>, včetně smluvních pokut:</w:t>
            </w:r>
          </w:p>
        </w:tc>
        <w:tc>
          <w:tcPr>
            <w:tcW w:w="6328" w:type="dxa"/>
            <w:gridSpan w:val="3"/>
            <w:shd w:val="clear" w:color="auto" w:fill="auto"/>
          </w:tcPr>
          <w:p w14:paraId="54D77C8D" w14:textId="77777777" w:rsidR="00DF1A6E" w:rsidRPr="00396127" w:rsidRDefault="00DF1A6E" w:rsidP="00630067">
            <w:pPr>
              <w:jc w:val="left"/>
            </w:pPr>
            <w:r>
              <w:t>Služba spočívá v</w:t>
            </w:r>
            <w:r w:rsidR="00630067">
              <w:t> </w:t>
            </w:r>
            <w:r w:rsidR="006B1A1E">
              <w:t>poskytování</w:t>
            </w:r>
            <w:r w:rsidR="00630067">
              <w:t xml:space="preserve"> </w:t>
            </w:r>
            <w:r w:rsidRPr="007F3B36">
              <w:t xml:space="preserve">uživatelských </w:t>
            </w:r>
            <w:r w:rsidR="007C750D">
              <w:t xml:space="preserve">a administrátorských </w:t>
            </w:r>
            <w:r w:rsidRPr="007F3B36">
              <w:t xml:space="preserve">konzultací </w:t>
            </w:r>
            <w:r w:rsidR="007C750D">
              <w:t xml:space="preserve">ke Zboží a </w:t>
            </w:r>
            <w:r w:rsidRPr="007F3B36">
              <w:t>k</w:t>
            </w:r>
            <w:r w:rsidR="00630067">
              <w:t> </w:t>
            </w:r>
            <w:r>
              <w:t>Software</w:t>
            </w:r>
            <w:r w:rsidR="00630067">
              <w:t>.</w:t>
            </w:r>
          </w:p>
          <w:p w14:paraId="69D2070F" w14:textId="77777777" w:rsidR="00DF1A6E" w:rsidRDefault="00DF1A6E" w:rsidP="00A645E1"/>
          <w:p w14:paraId="3965C27C" w14:textId="77777777" w:rsidR="00EF370D" w:rsidRDefault="00EF370D" w:rsidP="00A645E1">
            <w:r>
              <w:t>Maximální čerpání této Služby je</w:t>
            </w:r>
            <w:r w:rsidR="0024370A">
              <w:t>:</w:t>
            </w:r>
            <w:r>
              <w:t xml:space="preserve"> </w:t>
            </w:r>
            <w:r w:rsidR="0024370A">
              <w:t>4</w:t>
            </w:r>
            <w:r>
              <w:t xml:space="preserve"> hodiny konzultací za kalendářní měsíc.</w:t>
            </w:r>
          </w:p>
          <w:p w14:paraId="0FE2E871" w14:textId="77777777" w:rsidR="00EF370D" w:rsidRDefault="00EF370D" w:rsidP="00A645E1"/>
          <w:p w14:paraId="0EFBDEEA" w14:textId="77777777" w:rsidR="00DF1A6E" w:rsidRDefault="00DF1A6E" w:rsidP="00A645E1">
            <w:r>
              <w:t xml:space="preserve">V případě, že </w:t>
            </w:r>
            <w:r w:rsidR="006B1A1E">
              <w:t xml:space="preserve">Prodávající </w:t>
            </w:r>
            <w:r>
              <w:t xml:space="preserve">je v prodlení se zahájením řešení Požadavku, je </w:t>
            </w:r>
            <w:r w:rsidR="006B1A1E">
              <w:t>Prodávající</w:t>
            </w:r>
            <w:r>
              <w:t xml:space="preserve"> povinen zaplatit </w:t>
            </w:r>
            <w:r w:rsidR="006B1A1E">
              <w:t xml:space="preserve">Kupujícímu </w:t>
            </w:r>
            <w:r>
              <w:t>smluvní pokutu ve výši 500,- Kč (slovy</w:t>
            </w:r>
            <w:r w:rsidR="006B1A1E">
              <w:t>: pětset korun českých) za každou</w:t>
            </w:r>
            <w:r>
              <w:t xml:space="preserve"> </w:t>
            </w:r>
            <w:r w:rsidR="006B1A1E">
              <w:t xml:space="preserve">hodinu </w:t>
            </w:r>
            <w:r>
              <w:t>takového prodlení.</w:t>
            </w:r>
          </w:p>
          <w:p w14:paraId="6FA382C2" w14:textId="77777777" w:rsidR="00DF1A6E" w:rsidRDefault="00DF1A6E" w:rsidP="00A645E1"/>
          <w:p w14:paraId="6EDC3ED1" w14:textId="77777777" w:rsidR="00DF1A6E" w:rsidRDefault="00DF1A6E" w:rsidP="00A645E1">
            <w:r>
              <w:t xml:space="preserve">V případě, že </w:t>
            </w:r>
            <w:r w:rsidR="006B1A1E">
              <w:t xml:space="preserve">Prodávající </w:t>
            </w:r>
            <w:r>
              <w:t xml:space="preserve">je v prodlení s vyřešením Požadavku, je </w:t>
            </w:r>
            <w:r w:rsidR="006B1A1E">
              <w:t xml:space="preserve">Prodávající </w:t>
            </w:r>
            <w:r>
              <w:t xml:space="preserve">povinen zaplatit </w:t>
            </w:r>
            <w:r w:rsidR="006B1A1E">
              <w:t xml:space="preserve">Kupujícímu </w:t>
            </w:r>
            <w:r>
              <w:t xml:space="preserve">smluvní pokutu ve výši 500,- Kč (slovy: pětset korun českých) </w:t>
            </w:r>
            <w:r w:rsidR="006B1A1E">
              <w:t>za každou</w:t>
            </w:r>
            <w:r>
              <w:t xml:space="preserve"> </w:t>
            </w:r>
            <w:r w:rsidR="006B1A1E">
              <w:t>hodinu takového prodlení</w:t>
            </w:r>
            <w:r>
              <w:t>.</w:t>
            </w:r>
          </w:p>
        </w:tc>
      </w:tr>
      <w:tr w:rsidR="00DF1A6E" w14:paraId="2C6C51F0" w14:textId="77777777" w:rsidTr="0024370A">
        <w:tc>
          <w:tcPr>
            <w:tcW w:w="3742" w:type="dxa"/>
            <w:gridSpan w:val="2"/>
            <w:shd w:val="clear" w:color="auto" w:fill="auto"/>
          </w:tcPr>
          <w:p w14:paraId="705E7188" w14:textId="77777777" w:rsidR="00DF1A6E" w:rsidRDefault="00DF1A6E" w:rsidP="007D5459">
            <w:pPr>
              <w:jc w:val="left"/>
            </w:pPr>
            <w:r>
              <w:t>Časový rozsah poskytování Služby:</w:t>
            </w:r>
          </w:p>
        </w:tc>
        <w:tc>
          <w:tcPr>
            <w:tcW w:w="6328" w:type="dxa"/>
            <w:gridSpan w:val="3"/>
            <w:shd w:val="clear" w:color="auto" w:fill="auto"/>
          </w:tcPr>
          <w:p w14:paraId="72366923" w14:textId="77777777" w:rsidR="00DF1A6E" w:rsidRDefault="00CF3552" w:rsidP="00A645E1">
            <w:r>
              <w:t>Pracovní doba</w:t>
            </w:r>
          </w:p>
        </w:tc>
      </w:tr>
      <w:tr w:rsidR="00DF1A6E" w14:paraId="17C7006B" w14:textId="77777777" w:rsidTr="0024370A">
        <w:tc>
          <w:tcPr>
            <w:tcW w:w="3742" w:type="dxa"/>
            <w:gridSpan w:val="2"/>
            <w:shd w:val="clear" w:color="auto" w:fill="auto"/>
          </w:tcPr>
          <w:p w14:paraId="52901F28" w14:textId="77777777" w:rsidR="00DF1A6E" w:rsidRDefault="00DF1A6E" w:rsidP="007D5459">
            <w:pPr>
              <w:jc w:val="left"/>
            </w:pPr>
            <w:r>
              <w:t>Lhůta pro zahájení řešení Požadavku:</w:t>
            </w:r>
          </w:p>
        </w:tc>
        <w:tc>
          <w:tcPr>
            <w:tcW w:w="6328" w:type="dxa"/>
            <w:gridSpan w:val="3"/>
            <w:shd w:val="clear" w:color="auto" w:fill="auto"/>
          </w:tcPr>
          <w:p w14:paraId="7E08197E" w14:textId="77777777" w:rsidR="00DF1A6E" w:rsidRDefault="006B1A1E" w:rsidP="00A645E1">
            <w:r>
              <w:t>4 hodiny</w:t>
            </w:r>
          </w:p>
        </w:tc>
      </w:tr>
      <w:tr w:rsidR="00DF1A6E" w14:paraId="13E741ED" w14:textId="77777777" w:rsidTr="0024370A">
        <w:tc>
          <w:tcPr>
            <w:tcW w:w="3742" w:type="dxa"/>
            <w:gridSpan w:val="2"/>
            <w:shd w:val="clear" w:color="auto" w:fill="auto"/>
          </w:tcPr>
          <w:p w14:paraId="4867D646" w14:textId="77777777" w:rsidR="00DF1A6E" w:rsidRDefault="00DF1A6E" w:rsidP="007D5459">
            <w:pPr>
              <w:jc w:val="left"/>
            </w:pPr>
            <w:r>
              <w:t>Lhůta pro vyřešení Požadavku:</w:t>
            </w:r>
          </w:p>
        </w:tc>
        <w:tc>
          <w:tcPr>
            <w:tcW w:w="6328" w:type="dxa"/>
            <w:gridSpan w:val="3"/>
            <w:shd w:val="clear" w:color="auto" w:fill="auto"/>
          </w:tcPr>
          <w:p w14:paraId="52940742" w14:textId="77777777" w:rsidR="00DF1A6E" w:rsidRDefault="00FB57C2" w:rsidP="00FB57C2">
            <w:r>
              <w:t>Dva pracovní</w:t>
            </w:r>
            <w:r w:rsidR="006B1A1E">
              <w:t xml:space="preserve"> </w:t>
            </w:r>
            <w:r>
              <w:t>dny</w:t>
            </w:r>
          </w:p>
        </w:tc>
      </w:tr>
    </w:tbl>
    <w:p w14:paraId="29D8D77F" w14:textId="77777777" w:rsidR="00DF1A6E" w:rsidRDefault="00DF1A6E" w:rsidP="00DF1A6E"/>
    <w:p w14:paraId="7ECFF807" w14:textId="77777777" w:rsidR="00FB57C2" w:rsidRDefault="00DF1A6E" w:rsidP="00FB57C2">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951"/>
        <w:gridCol w:w="4030"/>
        <w:gridCol w:w="1546"/>
        <w:gridCol w:w="752"/>
      </w:tblGrid>
      <w:tr w:rsidR="00FB57C2" w:rsidRPr="006624C4" w14:paraId="433F80A0" w14:textId="77777777" w:rsidTr="0024370A">
        <w:tc>
          <w:tcPr>
            <w:tcW w:w="1791" w:type="dxa"/>
            <w:tcBorders>
              <w:top w:val="single" w:sz="4" w:space="0" w:color="auto"/>
              <w:left w:val="single" w:sz="4" w:space="0" w:color="auto"/>
              <w:bottom w:val="single" w:sz="4" w:space="0" w:color="auto"/>
              <w:right w:val="single" w:sz="4" w:space="0" w:color="auto"/>
            </w:tcBorders>
            <w:shd w:val="clear" w:color="auto" w:fill="D9D9D9"/>
          </w:tcPr>
          <w:p w14:paraId="0B6B1D08" w14:textId="77777777" w:rsidR="00FB57C2" w:rsidRPr="006624C4" w:rsidRDefault="00FB57C2" w:rsidP="003E2E5F">
            <w:pPr>
              <w:rPr>
                <w:b/>
              </w:rPr>
            </w:pPr>
            <w:r w:rsidRPr="006624C4">
              <w:rPr>
                <w:b/>
              </w:rPr>
              <w:lastRenderedPageBreak/>
              <w:t>Název Služby:</w:t>
            </w:r>
          </w:p>
        </w:tc>
        <w:tc>
          <w:tcPr>
            <w:tcW w:w="5981" w:type="dxa"/>
            <w:gridSpan w:val="2"/>
            <w:tcBorders>
              <w:top w:val="single" w:sz="4" w:space="0" w:color="auto"/>
              <w:left w:val="single" w:sz="4" w:space="0" w:color="auto"/>
              <w:bottom w:val="single" w:sz="4" w:space="0" w:color="auto"/>
              <w:right w:val="single" w:sz="4" w:space="0" w:color="auto"/>
            </w:tcBorders>
            <w:shd w:val="clear" w:color="auto" w:fill="D9D9D9"/>
          </w:tcPr>
          <w:p w14:paraId="27457262" w14:textId="77777777" w:rsidR="00FB57C2" w:rsidRPr="006624C4" w:rsidRDefault="00FB57C2" w:rsidP="003E2E5F">
            <w:pPr>
              <w:rPr>
                <w:b/>
              </w:rPr>
            </w:pPr>
            <w:r>
              <w:rPr>
                <w:b/>
              </w:rPr>
              <w:t>Technická podpora</w:t>
            </w:r>
          </w:p>
        </w:tc>
        <w:tc>
          <w:tcPr>
            <w:tcW w:w="1546" w:type="dxa"/>
            <w:tcBorders>
              <w:top w:val="single" w:sz="4" w:space="0" w:color="auto"/>
              <w:left w:val="single" w:sz="4" w:space="0" w:color="auto"/>
              <w:bottom w:val="single" w:sz="4" w:space="0" w:color="auto"/>
              <w:right w:val="single" w:sz="4" w:space="0" w:color="auto"/>
            </w:tcBorders>
            <w:shd w:val="clear" w:color="auto" w:fill="D9D9D9"/>
          </w:tcPr>
          <w:p w14:paraId="2E41CF1A" w14:textId="77777777" w:rsidR="00FB57C2" w:rsidRPr="006624C4" w:rsidRDefault="00FB57C2" w:rsidP="003E2E5F">
            <w:pPr>
              <w:rPr>
                <w:b/>
              </w:rPr>
            </w:pPr>
            <w:r w:rsidRPr="006624C4">
              <w:rPr>
                <w:b/>
              </w:rPr>
              <w:t>Kód Služby:</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2DB2E672" w14:textId="77777777" w:rsidR="00FB57C2" w:rsidRPr="006624C4" w:rsidRDefault="00FB57C2" w:rsidP="003E2E5F">
            <w:pPr>
              <w:rPr>
                <w:b/>
              </w:rPr>
            </w:pPr>
            <w:r>
              <w:rPr>
                <w:b/>
              </w:rPr>
              <w:t>P03</w:t>
            </w:r>
          </w:p>
        </w:tc>
      </w:tr>
      <w:tr w:rsidR="00FB57C2" w:rsidRPr="00172268" w14:paraId="1D428F25" w14:textId="77777777" w:rsidTr="0024370A">
        <w:tc>
          <w:tcPr>
            <w:tcW w:w="3742" w:type="dxa"/>
            <w:gridSpan w:val="2"/>
            <w:shd w:val="clear" w:color="auto" w:fill="D9D9D9"/>
            <w:vAlign w:val="center"/>
          </w:tcPr>
          <w:p w14:paraId="76365276" w14:textId="77777777" w:rsidR="00FB57C2" w:rsidRPr="00172268" w:rsidRDefault="0024370A" w:rsidP="003E2E5F">
            <w:pPr>
              <w:jc w:val="left"/>
              <w:rPr>
                <w:b/>
              </w:rPr>
            </w:pPr>
            <w:r>
              <w:rPr>
                <w:b/>
              </w:rPr>
              <w:t>P</w:t>
            </w:r>
            <w:r w:rsidRPr="00172268">
              <w:rPr>
                <w:b/>
              </w:rPr>
              <w:t xml:space="preserve">oskytuje se </w:t>
            </w:r>
            <w:r>
              <w:rPr>
                <w:b/>
              </w:rPr>
              <w:t xml:space="preserve">Služba </w:t>
            </w:r>
            <w:r w:rsidRPr="00172268">
              <w:rPr>
                <w:b/>
              </w:rPr>
              <w:t>průběžně, nebo na vyžádání?</w:t>
            </w:r>
          </w:p>
        </w:tc>
        <w:tc>
          <w:tcPr>
            <w:tcW w:w="6328" w:type="dxa"/>
            <w:gridSpan w:val="3"/>
            <w:shd w:val="clear" w:color="auto" w:fill="D9D9D9"/>
            <w:vAlign w:val="center"/>
          </w:tcPr>
          <w:p w14:paraId="1D067EFE" w14:textId="77777777" w:rsidR="00FB57C2" w:rsidRPr="00172268" w:rsidRDefault="00FB57C2" w:rsidP="003E2E5F">
            <w:pPr>
              <w:jc w:val="left"/>
            </w:pPr>
            <w:r>
              <w:t>Na vyžádání</w:t>
            </w:r>
          </w:p>
        </w:tc>
      </w:tr>
      <w:tr w:rsidR="00FB57C2" w14:paraId="0A7719A9" w14:textId="77777777" w:rsidTr="0024370A">
        <w:tc>
          <w:tcPr>
            <w:tcW w:w="3742" w:type="dxa"/>
            <w:gridSpan w:val="2"/>
            <w:shd w:val="clear" w:color="auto" w:fill="auto"/>
          </w:tcPr>
          <w:p w14:paraId="1D7A531D" w14:textId="77777777" w:rsidR="00FB57C2" w:rsidRDefault="00FB57C2" w:rsidP="007D5459">
            <w:pPr>
              <w:jc w:val="left"/>
            </w:pPr>
            <w:r>
              <w:t xml:space="preserve">Vymezení Služby a dalších povinností </w:t>
            </w:r>
            <w:r w:rsidR="007D5459">
              <w:t>Prodávajícího</w:t>
            </w:r>
            <w:r>
              <w:t>, včetně smluvních pokut:</w:t>
            </w:r>
          </w:p>
        </w:tc>
        <w:tc>
          <w:tcPr>
            <w:tcW w:w="6328" w:type="dxa"/>
            <w:gridSpan w:val="3"/>
            <w:shd w:val="clear" w:color="auto" w:fill="auto"/>
          </w:tcPr>
          <w:p w14:paraId="78D33CC0" w14:textId="77777777" w:rsidR="002927F2" w:rsidRDefault="00FB57C2" w:rsidP="006F30E5">
            <w:r>
              <w:t>Služba spočívá v</w:t>
            </w:r>
            <w:r w:rsidR="002927F2">
              <w:t xml:space="preserve"> odstraňování </w:t>
            </w:r>
            <w:r w:rsidR="0006612A">
              <w:t xml:space="preserve">Nedostatků </w:t>
            </w:r>
            <w:r w:rsidR="002927F2">
              <w:t>Software</w:t>
            </w:r>
            <w:r w:rsidR="0049165A">
              <w:t xml:space="preserve"> a </w:t>
            </w:r>
            <w:r w:rsidR="0006612A">
              <w:t>N</w:t>
            </w:r>
            <w:r w:rsidR="0049165A">
              <w:t>edostatků Zboží</w:t>
            </w:r>
            <w:r w:rsidR="002927F2">
              <w:t>.</w:t>
            </w:r>
          </w:p>
          <w:p w14:paraId="5ACE7AF3" w14:textId="77777777" w:rsidR="00FD2CA6" w:rsidRDefault="00FD2CA6" w:rsidP="00FD2CA6"/>
          <w:p w14:paraId="3E4F9704" w14:textId="77777777" w:rsidR="00FB57C2" w:rsidRPr="00396127" w:rsidRDefault="00FD2CA6" w:rsidP="002927F2">
            <w:r>
              <w:t xml:space="preserve">Jestliže příčina </w:t>
            </w:r>
            <w:r w:rsidR="0006612A">
              <w:t xml:space="preserve">Nedostatku </w:t>
            </w:r>
            <w:r>
              <w:t xml:space="preserve">Zboží nebo Software leží zcela nebo zčásti v prostředí Kupujícího mimo působnost Prodávajícího podle této smlouvy, je Prodávající povinen </w:t>
            </w:r>
            <w:r w:rsidR="0049165A">
              <w:t xml:space="preserve">Kupujícího na tuto skutečnost upozornit a </w:t>
            </w:r>
            <w:r>
              <w:t>poskytovat Kupujícímu součinnost nezbytnou k odstranění takového nedostatku. Tj. poskytování takové součinnosti je poskytováním této Služby a to včetně analytické činnosti Prodávajícího prováděné za účelem zjištění příčin takového nedostatku.</w:t>
            </w:r>
          </w:p>
          <w:p w14:paraId="0E614D06" w14:textId="77777777" w:rsidR="00FB57C2" w:rsidRDefault="00FB57C2" w:rsidP="003E2E5F"/>
          <w:p w14:paraId="45D4871E" w14:textId="77777777" w:rsidR="00FB57C2" w:rsidRDefault="00FB57C2" w:rsidP="003E2E5F">
            <w:r>
              <w:t>V případě, že Prodávající je v prodlení se zahájením řešení Požadavku, je Prodávající povinen zaplatit Kupujícímu smluvní pokutu ve výši 500,- Kč (slovy: pětset korun českých) za každou hodinu takového prodlení.</w:t>
            </w:r>
          </w:p>
          <w:p w14:paraId="05505CA0" w14:textId="77777777" w:rsidR="00FB57C2" w:rsidRDefault="00FB57C2" w:rsidP="003E2E5F"/>
          <w:p w14:paraId="76FE079D" w14:textId="77777777" w:rsidR="00FB57C2" w:rsidRDefault="00FB57C2" w:rsidP="003E2E5F">
            <w:r>
              <w:t>V případě, že Prodávající je v prodlení s vyřešením Požadavku, je Prodávající povinen zaplatit Kupujícímu smluvní pokutu ve výši 500,- Kč (slovy: pětset korun českých) za každou hodinu takového prodlení.</w:t>
            </w:r>
          </w:p>
        </w:tc>
      </w:tr>
      <w:tr w:rsidR="00FB57C2" w14:paraId="181716A6" w14:textId="77777777" w:rsidTr="0024370A">
        <w:tc>
          <w:tcPr>
            <w:tcW w:w="3742" w:type="dxa"/>
            <w:gridSpan w:val="2"/>
            <w:shd w:val="clear" w:color="auto" w:fill="auto"/>
          </w:tcPr>
          <w:p w14:paraId="1620132E" w14:textId="77777777" w:rsidR="00FB57C2" w:rsidRDefault="00FB57C2" w:rsidP="007D5459">
            <w:pPr>
              <w:jc w:val="left"/>
            </w:pPr>
            <w:r>
              <w:t>Časový rozsah poskytování Služby:</w:t>
            </w:r>
          </w:p>
        </w:tc>
        <w:tc>
          <w:tcPr>
            <w:tcW w:w="6328" w:type="dxa"/>
            <w:gridSpan w:val="3"/>
            <w:shd w:val="clear" w:color="auto" w:fill="auto"/>
          </w:tcPr>
          <w:p w14:paraId="678C9AAF" w14:textId="77777777" w:rsidR="00FB57C2" w:rsidRDefault="00FB57C2" w:rsidP="003E2E5F">
            <w:r>
              <w:t>Pracovní doba</w:t>
            </w:r>
          </w:p>
        </w:tc>
      </w:tr>
      <w:tr w:rsidR="00FB57C2" w14:paraId="2FC9354F" w14:textId="77777777" w:rsidTr="0024370A">
        <w:tc>
          <w:tcPr>
            <w:tcW w:w="3742" w:type="dxa"/>
            <w:gridSpan w:val="2"/>
            <w:shd w:val="clear" w:color="auto" w:fill="auto"/>
          </w:tcPr>
          <w:p w14:paraId="48CCA76F" w14:textId="77777777" w:rsidR="00FB57C2" w:rsidRDefault="00FB57C2" w:rsidP="007D5459">
            <w:pPr>
              <w:jc w:val="left"/>
            </w:pPr>
            <w:r>
              <w:t>Lhůta pro zahájení řešení Požadavku:</w:t>
            </w:r>
          </w:p>
        </w:tc>
        <w:tc>
          <w:tcPr>
            <w:tcW w:w="6328" w:type="dxa"/>
            <w:gridSpan w:val="3"/>
            <w:shd w:val="clear" w:color="auto" w:fill="auto"/>
          </w:tcPr>
          <w:p w14:paraId="6E4031F3" w14:textId="77777777" w:rsidR="00FB57C2" w:rsidRDefault="00FB57C2" w:rsidP="003E2E5F">
            <w:r>
              <w:t>4 hodiny</w:t>
            </w:r>
          </w:p>
        </w:tc>
      </w:tr>
      <w:tr w:rsidR="00FB57C2" w14:paraId="73BC26E7" w14:textId="77777777" w:rsidTr="0024370A">
        <w:tc>
          <w:tcPr>
            <w:tcW w:w="3742" w:type="dxa"/>
            <w:gridSpan w:val="2"/>
            <w:shd w:val="clear" w:color="auto" w:fill="auto"/>
          </w:tcPr>
          <w:p w14:paraId="550EDF41" w14:textId="77777777" w:rsidR="00FB57C2" w:rsidRDefault="00FB57C2" w:rsidP="007D5459">
            <w:pPr>
              <w:jc w:val="left"/>
            </w:pPr>
            <w:r>
              <w:t>Lhůta pro vyřešení Požadavku:</w:t>
            </w:r>
          </w:p>
        </w:tc>
        <w:tc>
          <w:tcPr>
            <w:tcW w:w="6328" w:type="dxa"/>
            <w:gridSpan w:val="3"/>
            <w:shd w:val="clear" w:color="auto" w:fill="auto"/>
          </w:tcPr>
          <w:p w14:paraId="3697AC5C" w14:textId="77777777" w:rsidR="00FB57C2" w:rsidRDefault="00FB57C2" w:rsidP="003E2E5F">
            <w:r>
              <w:t>Konec následujícího pracovního dne</w:t>
            </w:r>
          </w:p>
        </w:tc>
      </w:tr>
    </w:tbl>
    <w:p w14:paraId="142D51D3" w14:textId="77777777" w:rsidR="00FB57C2" w:rsidRDefault="00FB57C2" w:rsidP="00FB57C2">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20"/>
        <w:gridCol w:w="5553"/>
        <w:gridCol w:w="1545"/>
        <w:gridCol w:w="752"/>
      </w:tblGrid>
      <w:tr w:rsidR="00DF1A6E" w:rsidRPr="006624C4" w14:paraId="7EAC158A" w14:textId="77777777" w:rsidTr="0024370A">
        <w:tc>
          <w:tcPr>
            <w:tcW w:w="1800" w:type="dxa"/>
            <w:shd w:val="clear" w:color="auto" w:fill="D9D9D9"/>
          </w:tcPr>
          <w:p w14:paraId="29A8C054" w14:textId="77777777" w:rsidR="00DF1A6E" w:rsidRPr="006624C4" w:rsidRDefault="00DF1A6E" w:rsidP="00A645E1">
            <w:pPr>
              <w:rPr>
                <w:b/>
              </w:rPr>
            </w:pPr>
            <w:r w:rsidRPr="006624C4">
              <w:rPr>
                <w:b/>
              </w:rPr>
              <w:lastRenderedPageBreak/>
              <w:t>Název Služby:</w:t>
            </w:r>
          </w:p>
        </w:tc>
        <w:tc>
          <w:tcPr>
            <w:tcW w:w="5973" w:type="dxa"/>
            <w:gridSpan w:val="2"/>
            <w:shd w:val="clear" w:color="auto" w:fill="D9D9D9"/>
          </w:tcPr>
          <w:p w14:paraId="49E72497" w14:textId="77777777" w:rsidR="00DF1A6E" w:rsidRPr="006624C4" w:rsidRDefault="00DF1A6E" w:rsidP="00A645E1">
            <w:pPr>
              <w:rPr>
                <w:b/>
              </w:rPr>
            </w:pPr>
            <w:r>
              <w:rPr>
                <w:b/>
              </w:rPr>
              <w:t>Profylaxe</w:t>
            </w:r>
          </w:p>
        </w:tc>
        <w:tc>
          <w:tcPr>
            <w:tcW w:w="1545" w:type="dxa"/>
            <w:shd w:val="clear" w:color="auto" w:fill="D9D9D9"/>
          </w:tcPr>
          <w:p w14:paraId="43739909" w14:textId="77777777" w:rsidR="00DF1A6E" w:rsidRPr="006624C4" w:rsidRDefault="00DF1A6E" w:rsidP="00A645E1">
            <w:pPr>
              <w:rPr>
                <w:b/>
              </w:rPr>
            </w:pPr>
            <w:r w:rsidRPr="006624C4">
              <w:rPr>
                <w:b/>
              </w:rPr>
              <w:t>Kód Služby:</w:t>
            </w:r>
          </w:p>
        </w:tc>
        <w:tc>
          <w:tcPr>
            <w:tcW w:w="752" w:type="dxa"/>
            <w:shd w:val="clear" w:color="auto" w:fill="D9D9D9"/>
          </w:tcPr>
          <w:p w14:paraId="44C2C27D" w14:textId="77777777" w:rsidR="00DF1A6E" w:rsidRPr="006624C4" w:rsidRDefault="00DF1A6E" w:rsidP="006B1A1E">
            <w:pPr>
              <w:rPr>
                <w:b/>
              </w:rPr>
            </w:pPr>
            <w:r>
              <w:rPr>
                <w:b/>
              </w:rPr>
              <w:t>P</w:t>
            </w:r>
            <w:r w:rsidR="006B1A1E">
              <w:rPr>
                <w:b/>
              </w:rPr>
              <w:t>0</w:t>
            </w:r>
            <w:r w:rsidR="00FB57C2">
              <w:rPr>
                <w:b/>
              </w:rPr>
              <w:t>4</w:t>
            </w:r>
          </w:p>
        </w:tc>
      </w:tr>
      <w:tr w:rsidR="00DF1A6E" w:rsidRPr="00172268" w14:paraId="6243989F" w14:textId="77777777" w:rsidTr="0024370A">
        <w:tc>
          <w:tcPr>
            <w:tcW w:w="2220" w:type="dxa"/>
            <w:gridSpan w:val="2"/>
            <w:shd w:val="clear" w:color="auto" w:fill="D9D9D9"/>
            <w:vAlign w:val="center"/>
          </w:tcPr>
          <w:p w14:paraId="2AC3510F" w14:textId="77777777" w:rsidR="00DF1A6E" w:rsidRPr="00172268" w:rsidRDefault="0024370A" w:rsidP="00A645E1">
            <w:pPr>
              <w:jc w:val="left"/>
              <w:rPr>
                <w:b/>
              </w:rPr>
            </w:pPr>
            <w:r>
              <w:rPr>
                <w:b/>
              </w:rPr>
              <w:t>P</w:t>
            </w:r>
            <w:r w:rsidRPr="00172268">
              <w:rPr>
                <w:b/>
              </w:rPr>
              <w:t xml:space="preserve">oskytuje se </w:t>
            </w:r>
            <w:r>
              <w:rPr>
                <w:b/>
              </w:rPr>
              <w:t xml:space="preserve">Služba </w:t>
            </w:r>
            <w:r w:rsidRPr="00172268">
              <w:rPr>
                <w:b/>
              </w:rPr>
              <w:t>průběžně, nebo na vyžádání?</w:t>
            </w:r>
          </w:p>
        </w:tc>
        <w:tc>
          <w:tcPr>
            <w:tcW w:w="7850" w:type="dxa"/>
            <w:gridSpan w:val="3"/>
            <w:shd w:val="clear" w:color="auto" w:fill="D9D9D9"/>
            <w:vAlign w:val="center"/>
          </w:tcPr>
          <w:p w14:paraId="22098517" w14:textId="77777777" w:rsidR="00DF1A6E" w:rsidRPr="00172268" w:rsidRDefault="00DF1A6E" w:rsidP="00A645E1">
            <w:pPr>
              <w:jc w:val="left"/>
            </w:pPr>
            <w:r>
              <w:t>Průběžně</w:t>
            </w:r>
          </w:p>
        </w:tc>
      </w:tr>
      <w:tr w:rsidR="00DF1A6E" w14:paraId="729D5501" w14:textId="77777777" w:rsidTr="0024370A">
        <w:tc>
          <w:tcPr>
            <w:tcW w:w="2220" w:type="dxa"/>
            <w:gridSpan w:val="2"/>
            <w:shd w:val="clear" w:color="auto" w:fill="auto"/>
          </w:tcPr>
          <w:p w14:paraId="564300B9" w14:textId="77777777" w:rsidR="00DF1A6E" w:rsidRDefault="00DF1A6E" w:rsidP="00985F17">
            <w:pPr>
              <w:jc w:val="left"/>
            </w:pPr>
            <w:r>
              <w:t xml:space="preserve">Vymezení Služby a dalších povinností </w:t>
            </w:r>
            <w:r w:rsidR="007D5459">
              <w:t>Prodávajícího</w:t>
            </w:r>
            <w:r>
              <w:t>, včetně smluvních pokut:</w:t>
            </w:r>
          </w:p>
        </w:tc>
        <w:tc>
          <w:tcPr>
            <w:tcW w:w="7850" w:type="dxa"/>
            <w:gridSpan w:val="3"/>
            <w:shd w:val="clear" w:color="auto" w:fill="auto"/>
          </w:tcPr>
          <w:p w14:paraId="637FA7CD" w14:textId="77777777" w:rsidR="008A7E9B" w:rsidRDefault="00DF1A6E" w:rsidP="006F30E5">
            <w:r>
              <w:t xml:space="preserve">Provádění preventivních prohlídek </w:t>
            </w:r>
            <w:r w:rsidR="006B1A1E">
              <w:t xml:space="preserve">Zboží a </w:t>
            </w:r>
            <w:r w:rsidR="008A7E9B">
              <w:t xml:space="preserve">Software za účelem předcházení </w:t>
            </w:r>
            <w:r w:rsidR="0006612A">
              <w:t>N</w:t>
            </w:r>
            <w:r w:rsidR="008A7E9B">
              <w:t>edostatk</w:t>
            </w:r>
            <w:r w:rsidR="0006612A">
              <w:t>ům Software a Nedostatkům Zboží a za účelem zjišťování výskytu nových bezpečnostních hrozeb</w:t>
            </w:r>
            <w:r w:rsidR="008A7E9B">
              <w:t>.</w:t>
            </w:r>
          </w:p>
          <w:p w14:paraId="33554136" w14:textId="77777777" w:rsidR="008A7E9B" w:rsidRDefault="008A7E9B" w:rsidP="00A645E1"/>
          <w:p w14:paraId="68B37102" w14:textId="77777777" w:rsidR="00DF1A6E" w:rsidRDefault="00DF1A6E" w:rsidP="00A645E1">
            <w:r>
              <w:t xml:space="preserve">Bude-li prohlídka vyžadovat provozní omezení </w:t>
            </w:r>
            <w:r w:rsidR="008A7E9B">
              <w:t xml:space="preserve">Zboží nebo </w:t>
            </w:r>
            <w:r>
              <w:t xml:space="preserve">Software, je </w:t>
            </w:r>
            <w:r w:rsidR="008A7E9B">
              <w:t xml:space="preserve">Prodávající </w:t>
            </w:r>
            <w:r>
              <w:t xml:space="preserve">povinen </w:t>
            </w:r>
            <w:r w:rsidR="008A7E9B">
              <w:t xml:space="preserve">Kupujícího </w:t>
            </w:r>
            <w:r>
              <w:t xml:space="preserve">informovat o zahájení každé prohlídky nejméně jeden pracovní den předem s tím, že </w:t>
            </w:r>
            <w:r w:rsidR="008A7E9B">
              <w:t xml:space="preserve">Kupujícímu </w:t>
            </w:r>
            <w:r>
              <w:t xml:space="preserve">současně sdělí dobu, po kterou bude prohlídku provádět, přičemž termín zahájení prohlídky v takovém případě podléhá souhlasu </w:t>
            </w:r>
            <w:r w:rsidR="008A7E9B">
              <w:t>Kupujícího</w:t>
            </w:r>
            <w:r>
              <w:t xml:space="preserve">. </w:t>
            </w:r>
          </w:p>
          <w:p w14:paraId="47034300" w14:textId="77777777" w:rsidR="00DF1A6E" w:rsidRDefault="00DF1A6E" w:rsidP="00A645E1"/>
          <w:p w14:paraId="632E38B4" w14:textId="77777777" w:rsidR="00DF1A6E" w:rsidRDefault="00DF1A6E" w:rsidP="00A645E1">
            <w:r>
              <w:t xml:space="preserve">O výsledku každé prohlídky učiní </w:t>
            </w:r>
            <w:r w:rsidR="008A7E9B">
              <w:t xml:space="preserve">Prodávající </w:t>
            </w:r>
            <w:r>
              <w:t xml:space="preserve">bez zbytečného odkladu záznam do </w:t>
            </w:r>
            <w:r w:rsidR="008A7E9B">
              <w:t>systému HelpDesk</w:t>
            </w:r>
            <w:r>
              <w:t>, kde uvede veške</w:t>
            </w:r>
            <w:r w:rsidR="008A7E9B">
              <w:t>ré</w:t>
            </w:r>
            <w:r>
              <w:t xml:space="preserve"> </w:t>
            </w:r>
            <w:r w:rsidR="008A7E9B">
              <w:t>zjištěné nedostatky</w:t>
            </w:r>
            <w:r>
              <w:t xml:space="preserve">. </w:t>
            </w:r>
            <w:r w:rsidR="004071D9">
              <w:t>O provedení tohoto záznamu je Prodávající povinen do konce následujícího pracovního dne písemně informovat Kupujícího.</w:t>
            </w:r>
          </w:p>
          <w:p w14:paraId="7F424C32" w14:textId="77777777" w:rsidR="00AF3851" w:rsidRDefault="00AF3851" w:rsidP="00A645E1"/>
          <w:p w14:paraId="2D720F34" w14:textId="77777777" w:rsidR="00AF3851" w:rsidRDefault="00AF3851" w:rsidP="00A645E1">
            <w:r>
              <w:t>Pokud Prodávající při prohlídce zjistí Nedostatky Software nebo Nedostatky Zboží, je Prodávající povinen je odstranit za podmínek sjednaných ve specifikaci Služby P03 – Technická podpora. Za účelem splnění této povinnosti Prodávajícího se má za to, že Kupující zadal Prodávajícímu Požadavek na poskytnutí Služby P03 – Technická podpora, jehož předmětem je odstranění těchto Nedostatků Software a Nedostatků Zboží. Tento Požadavek se považuje za zadaný k okamžiku, kdy Prodávající učiní do systému HelpDesk výše uvedený záznam o nedostatcích zjištěných při prohlídce.</w:t>
            </w:r>
          </w:p>
          <w:p w14:paraId="0BBE0D3E" w14:textId="77777777" w:rsidR="00DF1A6E" w:rsidRDefault="00DF1A6E" w:rsidP="00A645E1"/>
          <w:p w14:paraId="150EC4B7" w14:textId="77777777" w:rsidR="00DF1A6E" w:rsidRPr="00F46062" w:rsidRDefault="00DF1A6E" w:rsidP="004071D9">
            <w:r>
              <w:t xml:space="preserve">V případě, že </w:t>
            </w:r>
            <w:r w:rsidR="004071D9">
              <w:t xml:space="preserve">Prodávající </w:t>
            </w:r>
            <w:r>
              <w:t xml:space="preserve">nesplní svou povinnost </w:t>
            </w:r>
            <w:r w:rsidR="004071D9">
              <w:t xml:space="preserve">Kupujícího </w:t>
            </w:r>
            <w:r>
              <w:t xml:space="preserve">předem informovat o zahájení prohlídky, je </w:t>
            </w:r>
            <w:r w:rsidR="004071D9">
              <w:t xml:space="preserve">Prodávající </w:t>
            </w:r>
            <w:r>
              <w:t xml:space="preserve">povinen zaplatit </w:t>
            </w:r>
            <w:r w:rsidR="004071D9">
              <w:t xml:space="preserve">Kupujícímu </w:t>
            </w:r>
            <w:r>
              <w:t>smluvní pokutu ve výši 5000,- Kč (slovy: pěttisíc korun českých) za každý takový př</w:t>
            </w:r>
            <w:r w:rsidR="004071D9">
              <w:t>ípad. V případě prodlení s informováním Kupujícího o</w:t>
            </w:r>
            <w:r>
              <w:t xml:space="preserve"> provedení záznamu o výsledku prohlídky je </w:t>
            </w:r>
            <w:r w:rsidR="004071D9">
              <w:t xml:space="preserve">Prodávající </w:t>
            </w:r>
            <w:r>
              <w:t xml:space="preserve">povinen zaplatit </w:t>
            </w:r>
            <w:r w:rsidR="004071D9">
              <w:t xml:space="preserve">Kupujícímu </w:t>
            </w:r>
            <w:r>
              <w:t xml:space="preserve">smluvní pokutu ve výši 1000,- Kč (slovy: jedentisíc korun českých) za každý den prodlení a za každý takový případ. V případě, že </w:t>
            </w:r>
            <w:r w:rsidR="004071D9">
              <w:t>Prodávající je v prodlení s provedením prohlídky</w:t>
            </w:r>
            <w:r>
              <w:t xml:space="preserve">, je povinen zaplatit </w:t>
            </w:r>
            <w:r w:rsidR="004071D9">
              <w:t xml:space="preserve">Kupujícímu </w:t>
            </w:r>
            <w:r>
              <w:t xml:space="preserve">smluvní pokutu ve výši </w:t>
            </w:r>
            <w:r w:rsidR="004071D9">
              <w:t>5</w:t>
            </w:r>
            <w:r>
              <w:t xml:space="preserve">000,- Kč (slovy: desettisíc korun českých) za </w:t>
            </w:r>
            <w:r w:rsidR="004071D9">
              <w:t>každý</w:t>
            </w:r>
            <w:r>
              <w:t xml:space="preserve"> </w:t>
            </w:r>
            <w:r w:rsidR="004071D9">
              <w:t>den prodlení</w:t>
            </w:r>
            <w:r>
              <w:t>.</w:t>
            </w:r>
          </w:p>
        </w:tc>
      </w:tr>
      <w:tr w:rsidR="00DF1A6E" w14:paraId="59F2AA39" w14:textId="77777777" w:rsidTr="0024370A">
        <w:tc>
          <w:tcPr>
            <w:tcW w:w="2220" w:type="dxa"/>
            <w:gridSpan w:val="2"/>
            <w:shd w:val="clear" w:color="auto" w:fill="auto"/>
          </w:tcPr>
          <w:p w14:paraId="18D2EDDE" w14:textId="77777777" w:rsidR="00DF1A6E" w:rsidRDefault="00DF1A6E" w:rsidP="00985F17">
            <w:pPr>
              <w:jc w:val="left"/>
            </w:pPr>
            <w:r>
              <w:t>Časový rozsah poskytování Služby:</w:t>
            </w:r>
          </w:p>
        </w:tc>
        <w:tc>
          <w:tcPr>
            <w:tcW w:w="7850" w:type="dxa"/>
            <w:gridSpan w:val="3"/>
            <w:shd w:val="clear" w:color="auto" w:fill="auto"/>
          </w:tcPr>
          <w:p w14:paraId="6EFC23B4" w14:textId="77777777" w:rsidR="00DF1A6E" w:rsidRPr="00F46062" w:rsidRDefault="00DF1A6E" w:rsidP="00985F17">
            <w:r>
              <w:t>Nejméně j</w:t>
            </w:r>
            <w:r w:rsidRPr="00F46062">
              <w:t xml:space="preserve">edna </w:t>
            </w:r>
            <w:r>
              <w:t xml:space="preserve">prohlídka </w:t>
            </w:r>
            <w:r w:rsidR="008A7E9B">
              <w:t xml:space="preserve">zahájená a ukončená </w:t>
            </w:r>
            <w:r w:rsidRPr="00F46062">
              <w:t xml:space="preserve">v každém kalendářním </w:t>
            </w:r>
            <w:r w:rsidR="008A7E9B">
              <w:t>čtvrtletí</w:t>
            </w:r>
            <w:r w:rsidR="00985F17">
              <w:t>.</w:t>
            </w:r>
            <w:r w:rsidR="008A7E9B">
              <w:t xml:space="preserve"> </w:t>
            </w:r>
            <w:r w:rsidR="00985F17">
              <w:t>D</w:t>
            </w:r>
            <w:r w:rsidR="008A7E9B">
              <w:t>alší prohlídka nesmí být zahájen</w:t>
            </w:r>
            <w:r w:rsidR="00985F17">
              <w:t>a</w:t>
            </w:r>
            <w:r w:rsidR="008A7E9B">
              <w:t xml:space="preserve"> dříve než jeden kalendářní měsíc po ukončení předchozí prohlídky, ledaže se smluvní strany dohodnou jinak.</w:t>
            </w:r>
          </w:p>
        </w:tc>
      </w:tr>
      <w:tr w:rsidR="00DF1A6E" w14:paraId="235FA11E" w14:textId="77777777" w:rsidTr="0024370A">
        <w:tc>
          <w:tcPr>
            <w:tcW w:w="2220" w:type="dxa"/>
            <w:gridSpan w:val="2"/>
            <w:shd w:val="clear" w:color="auto" w:fill="auto"/>
          </w:tcPr>
          <w:p w14:paraId="4D793408" w14:textId="77777777" w:rsidR="00DF1A6E" w:rsidRDefault="00DF1A6E" w:rsidP="00985F17">
            <w:pPr>
              <w:jc w:val="left"/>
            </w:pPr>
            <w:r>
              <w:t>Lhůta pro zahájení řešení Požadavku:</w:t>
            </w:r>
          </w:p>
        </w:tc>
        <w:tc>
          <w:tcPr>
            <w:tcW w:w="7850" w:type="dxa"/>
            <w:gridSpan w:val="3"/>
            <w:shd w:val="clear" w:color="auto" w:fill="auto"/>
          </w:tcPr>
          <w:p w14:paraId="3DCE0341" w14:textId="77777777" w:rsidR="00DF1A6E" w:rsidRPr="00F46062" w:rsidRDefault="00DF1A6E" w:rsidP="00A645E1">
            <w:r>
              <w:t>---</w:t>
            </w:r>
          </w:p>
        </w:tc>
      </w:tr>
      <w:tr w:rsidR="00DF1A6E" w14:paraId="35E27FC6" w14:textId="77777777" w:rsidTr="0024370A">
        <w:tc>
          <w:tcPr>
            <w:tcW w:w="2220" w:type="dxa"/>
            <w:gridSpan w:val="2"/>
            <w:shd w:val="clear" w:color="auto" w:fill="auto"/>
          </w:tcPr>
          <w:p w14:paraId="26B4C0D6" w14:textId="77777777" w:rsidR="00DF1A6E" w:rsidRDefault="00DF1A6E" w:rsidP="00985F17">
            <w:pPr>
              <w:jc w:val="left"/>
            </w:pPr>
            <w:r>
              <w:t>Lhůta pro vyřešení Požadavku:</w:t>
            </w:r>
          </w:p>
        </w:tc>
        <w:tc>
          <w:tcPr>
            <w:tcW w:w="7850" w:type="dxa"/>
            <w:gridSpan w:val="3"/>
            <w:shd w:val="clear" w:color="auto" w:fill="auto"/>
          </w:tcPr>
          <w:p w14:paraId="7F568969" w14:textId="77777777" w:rsidR="00DF1A6E" w:rsidRDefault="00DF1A6E" w:rsidP="00A645E1">
            <w:r>
              <w:t>---</w:t>
            </w:r>
          </w:p>
        </w:tc>
      </w:tr>
    </w:tbl>
    <w:p w14:paraId="4D4CA7DE" w14:textId="77777777" w:rsidR="0006612A" w:rsidRDefault="0006612A" w:rsidP="00DF1A6E">
      <w:pPr>
        <w:spacing w:line="240" w:lineRule="auto"/>
        <w:jc w:val="left"/>
        <w:rPr>
          <w:b/>
        </w:rPr>
      </w:pPr>
    </w:p>
    <w:p w14:paraId="10D0E0CB" w14:textId="77777777" w:rsidR="0006612A" w:rsidRDefault="0006612A" w:rsidP="00DF1A6E">
      <w:pPr>
        <w:spacing w:line="240" w:lineRule="auto"/>
        <w:jc w:val="left"/>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06612A" w:rsidRPr="006624C4" w14:paraId="66D27180" w14:textId="77777777" w:rsidTr="0024370A">
        <w:tc>
          <w:tcPr>
            <w:tcW w:w="1789" w:type="dxa"/>
            <w:shd w:val="clear" w:color="auto" w:fill="D9D9D9"/>
          </w:tcPr>
          <w:p w14:paraId="384C89DD" w14:textId="77777777" w:rsidR="0006612A" w:rsidRPr="006624C4" w:rsidRDefault="0006612A" w:rsidP="004F0A39">
            <w:pPr>
              <w:rPr>
                <w:b/>
              </w:rPr>
            </w:pPr>
            <w:r w:rsidRPr="006624C4">
              <w:rPr>
                <w:b/>
              </w:rPr>
              <w:lastRenderedPageBreak/>
              <w:t>Název Služby:</w:t>
            </w:r>
          </w:p>
        </w:tc>
        <w:tc>
          <w:tcPr>
            <w:tcW w:w="5984" w:type="dxa"/>
            <w:gridSpan w:val="2"/>
            <w:shd w:val="clear" w:color="auto" w:fill="D9D9D9"/>
          </w:tcPr>
          <w:p w14:paraId="6B51AD03" w14:textId="77777777" w:rsidR="0006612A" w:rsidRPr="006624C4" w:rsidRDefault="0006612A" w:rsidP="004F0A39">
            <w:pPr>
              <w:jc w:val="left"/>
              <w:rPr>
                <w:b/>
              </w:rPr>
            </w:pPr>
            <w:r>
              <w:rPr>
                <w:b/>
              </w:rPr>
              <w:t>Bezpečnostní aktualizace</w:t>
            </w:r>
          </w:p>
        </w:tc>
        <w:tc>
          <w:tcPr>
            <w:tcW w:w="1545" w:type="dxa"/>
            <w:shd w:val="clear" w:color="auto" w:fill="D9D9D9"/>
          </w:tcPr>
          <w:p w14:paraId="3767421A" w14:textId="77777777" w:rsidR="0006612A" w:rsidRPr="006624C4" w:rsidRDefault="0006612A" w:rsidP="004F0A39">
            <w:pPr>
              <w:rPr>
                <w:b/>
              </w:rPr>
            </w:pPr>
            <w:r w:rsidRPr="006624C4">
              <w:rPr>
                <w:b/>
              </w:rPr>
              <w:t>Kód Služby:</w:t>
            </w:r>
          </w:p>
        </w:tc>
        <w:tc>
          <w:tcPr>
            <w:tcW w:w="752" w:type="dxa"/>
            <w:shd w:val="clear" w:color="auto" w:fill="D9D9D9"/>
          </w:tcPr>
          <w:p w14:paraId="0F5FBC96" w14:textId="77777777" w:rsidR="0006612A" w:rsidRPr="006624C4" w:rsidRDefault="0006612A" w:rsidP="006F30E5">
            <w:pPr>
              <w:rPr>
                <w:b/>
              </w:rPr>
            </w:pPr>
            <w:r>
              <w:rPr>
                <w:b/>
              </w:rPr>
              <w:t>P05</w:t>
            </w:r>
          </w:p>
        </w:tc>
      </w:tr>
      <w:tr w:rsidR="0006612A" w:rsidRPr="00172268" w14:paraId="7A4BF687" w14:textId="77777777" w:rsidTr="0024370A">
        <w:tc>
          <w:tcPr>
            <w:tcW w:w="3742" w:type="dxa"/>
            <w:gridSpan w:val="2"/>
            <w:shd w:val="clear" w:color="auto" w:fill="D9D9D9"/>
            <w:vAlign w:val="center"/>
          </w:tcPr>
          <w:p w14:paraId="32591F61" w14:textId="77777777" w:rsidR="0006612A" w:rsidRPr="00172268" w:rsidRDefault="0024370A" w:rsidP="004F0A39">
            <w:pPr>
              <w:jc w:val="left"/>
              <w:rPr>
                <w:b/>
              </w:rPr>
            </w:pPr>
            <w:r>
              <w:rPr>
                <w:b/>
              </w:rPr>
              <w:t>P</w:t>
            </w:r>
            <w:r w:rsidRPr="00172268">
              <w:rPr>
                <w:b/>
              </w:rPr>
              <w:t xml:space="preserve">oskytuje se </w:t>
            </w:r>
            <w:r>
              <w:rPr>
                <w:b/>
              </w:rPr>
              <w:t xml:space="preserve">Služba </w:t>
            </w:r>
            <w:r w:rsidRPr="00172268">
              <w:rPr>
                <w:b/>
              </w:rPr>
              <w:t>průběžně, nebo na vyžádání?</w:t>
            </w:r>
          </w:p>
        </w:tc>
        <w:tc>
          <w:tcPr>
            <w:tcW w:w="6328" w:type="dxa"/>
            <w:gridSpan w:val="3"/>
            <w:shd w:val="clear" w:color="auto" w:fill="D9D9D9"/>
            <w:vAlign w:val="center"/>
          </w:tcPr>
          <w:p w14:paraId="2015AAF3" w14:textId="77777777" w:rsidR="0006612A" w:rsidRPr="00172268" w:rsidRDefault="0006612A" w:rsidP="004F0A39">
            <w:pPr>
              <w:jc w:val="left"/>
            </w:pPr>
            <w:r>
              <w:t>Průběžně</w:t>
            </w:r>
          </w:p>
        </w:tc>
      </w:tr>
      <w:tr w:rsidR="0006612A" w14:paraId="0432584A" w14:textId="77777777" w:rsidTr="0024370A">
        <w:tc>
          <w:tcPr>
            <w:tcW w:w="3742" w:type="dxa"/>
            <w:gridSpan w:val="2"/>
            <w:shd w:val="clear" w:color="auto" w:fill="auto"/>
          </w:tcPr>
          <w:p w14:paraId="4F3D9978" w14:textId="77777777" w:rsidR="0006612A" w:rsidRDefault="0006612A" w:rsidP="007D5459">
            <w:pPr>
              <w:jc w:val="left"/>
            </w:pPr>
            <w:r>
              <w:t xml:space="preserve">Vymezení Služby a dalších povinností </w:t>
            </w:r>
            <w:r w:rsidR="007D5459">
              <w:t>Prodávajícího</w:t>
            </w:r>
            <w:r>
              <w:t>, včetně smluvních pokut:</w:t>
            </w:r>
          </w:p>
        </w:tc>
        <w:tc>
          <w:tcPr>
            <w:tcW w:w="6328" w:type="dxa"/>
            <w:gridSpan w:val="3"/>
            <w:shd w:val="clear" w:color="auto" w:fill="auto"/>
          </w:tcPr>
          <w:p w14:paraId="09357753" w14:textId="77777777" w:rsidR="0006612A" w:rsidRDefault="0006612A" w:rsidP="004F0A39">
            <w:r>
              <w:t xml:space="preserve">Sledování vývoje bezpečnostních situace </w:t>
            </w:r>
            <w:r w:rsidR="00C827B5">
              <w:t xml:space="preserve">ve vztahu ke Zboží a Software v prostředí Kupujícího </w:t>
            </w:r>
            <w:r>
              <w:t>včetně identifikace aktuálních hrozeb</w:t>
            </w:r>
            <w:r w:rsidR="00C827B5">
              <w:t xml:space="preserve"> pro informační bezpečnost Zboží a Software v prostředí Kupujícího</w:t>
            </w:r>
            <w:r>
              <w:t xml:space="preserve">, které mohou využít zranitelností Software nebo Zboží a narušit </w:t>
            </w:r>
            <w:r w:rsidR="00C827B5">
              <w:t xml:space="preserve">tak </w:t>
            </w:r>
            <w:r>
              <w:t xml:space="preserve">bezpečnost informací v Software nebo Zboží </w:t>
            </w:r>
            <w:r w:rsidR="00C827B5">
              <w:t xml:space="preserve">zpracovávaných nebo bezpečnost informací zajišťovanou pomocí Software a Zboží, jakož i </w:t>
            </w:r>
            <w:r>
              <w:t>identifikace potřeb změn Software a Zboží za účelem minimalizace z toho plynoucích rizik (dále „</w:t>
            </w:r>
            <w:r w:rsidRPr="002F054B">
              <w:rPr>
                <w:b/>
              </w:rPr>
              <w:t>Bezpečnostní změny</w:t>
            </w:r>
            <w:r>
              <w:t>“).</w:t>
            </w:r>
          </w:p>
          <w:p w14:paraId="632F5FC0" w14:textId="77777777" w:rsidR="0006612A" w:rsidRDefault="0006612A" w:rsidP="004F0A39"/>
          <w:p w14:paraId="2B793639" w14:textId="77777777" w:rsidR="0006612A" w:rsidRDefault="007D5459" w:rsidP="0006612A">
            <w:r>
              <w:t>Prodávající</w:t>
            </w:r>
            <w:r w:rsidR="0006612A">
              <w:t xml:space="preserve"> je povinen provést a implementovat Bezpečnostní změny do Software bez zbytečného odkladu poté, co jejich potřebu s odbornou péčí zjistil nebo mohl zjistit. </w:t>
            </w:r>
            <w:r>
              <w:t>Prodávající</w:t>
            </w:r>
            <w:r w:rsidR="0006612A">
              <w:t xml:space="preserve"> je povinen provést a implementovat Bezpečnostní změny do Zboží bez zbytečného odkladu poté, co jejich potřebu s odbornou péčí zjistil nebo mohl zjistit, pokud to povaha Bezpečnostních změn umožňuje. </w:t>
            </w:r>
          </w:p>
          <w:p w14:paraId="6421EAA4" w14:textId="77777777" w:rsidR="0006612A" w:rsidRDefault="0006612A" w:rsidP="004F0A39"/>
          <w:p w14:paraId="04338FCA" w14:textId="77777777" w:rsidR="0006612A" w:rsidRDefault="0006612A" w:rsidP="004F0A39">
            <w:r>
              <w:t xml:space="preserve">Bezpečnostní změny nepodléhají akceptaci dle této smlouvy, ledaže si to ve vztahu ke konkrétní Bezpečnostní změně Kupující vymíní. </w:t>
            </w:r>
          </w:p>
          <w:p w14:paraId="491FF5AD" w14:textId="77777777" w:rsidR="0006612A" w:rsidRDefault="0006612A" w:rsidP="004F0A39">
            <w:r>
              <w:t xml:space="preserve"> </w:t>
            </w:r>
          </w:p>
          <w:p w14:paraId="6A20B7A6" w14:textId="77777777" w:rsidR="0006612A" w:rsidRDefault="0006612A" w:rsidP="006F30E5">
            <w:r>
              <w:t>V případě prodlení s provedením nebo implementací Bezpečnostních změn, je Prodávající povinen zaplatit Kupujícímu smluvní pokutu ve výši 1.000,- Kč (slovy: jedentisíc korun českých) za každý den prodlení a za každý takový případ.</w:t>
            </w:r>
          </w:p>
        </w:tc>
      </w:tr>
      <w:tr w:rsidR="0006612A" w14:paraId="38FB1C6C" w14:textId="77777777" w:rsidTr="0024370A">
        <w:tc>
          <w:tcPr>
            <w:tcW w:w="3742" w:type="dxa"/>
            <w:gridSpan w:val="2"/>
            <w:shd w:val="clear" w:color="auto" w:fill="auto"/>
          </w:tcPr>
          <w:p w14:paraId="1A71C176" w14:textId="77777777" w:rsidR="0006612A" w:rsidRDefault="0006612A" w:rsidP="007D5459">
            <w:pPr>
              <w:jc w:val="left"/>
            </w:pPr>
            <w:r>
              <w:t>Časový rozsah poskytování Služby:</w:t>
            </w:r>
          </w:p>
        </w:tc>
        <w:tc>
          <w:tcPr>
            <w:tcW w:w="6328" w:type="dxa"/>
            <w:gridSpan w:val="3"/>
            <w:shd w:val="clear" w:color="auto" w:fill="auto"/>
          </w:tcPr>
          <w:p w14:paraId="191796A6" w14:textId="77777777" w:rsidR="0006612A" w:rsidRDefault="0006612A" w:rsidP="004F0A39">
            <w:r>
              <w:t>Pracovní doba</w:t>
            </w:r>
          </w:p>
        </w:tc>
      </w:tr>
      <w:tr w:rsidR="0006612A" w14:paraId="7525514C" w14:textId="77777777" w:rsidTr="0024370A">
        <w:tc>
          <w:tcPr>
            <w:tcW w:w="3742" w:type="dxa"/>
            <w:gridSpan w:val="2"/>
            <w:shd w:val="clear" w:color="auto" w:fill="auto"/>
          </w:tcPr>
          <w:p w14:paraId="147E24F8" w14:textId="77777777" w:rsidR="0006612A" w:rsidRDefault="0006612A" w:rsidP="007D5459">
            <w:pPr>
              <w:jc w:val="left"/>
            </w:pPr>
            <w:r>
              <w:t>Lhůta pro zahájení řešení Požadavku:</w:t>
            </w:r>
          </w:p>
        </w:tc>
        <w:tc>
          <w:tcPr>
            <w:tcW w:w="6328" w:type="dxa"/>
            <w:gridSpan w:val="3"/>
            <w:shd w:val="clear" w:color="auto" w:fill="auto"/>
          </w:tcPr>
          <w:p w14:paraId="465CE761" w14:textId="77777777" w:rsidR="0006612A" w:rsidRDefault="0006612A" w:rsidP="004F0A39">
            <w:r>
              <w:t>---</w:t>
            </w:r>
          </w:p>
        </w:tc>
      </w:tr>
      <w:tr w:rsidR="0006612A" w14:paraId="1D37BA95" w14:textId="77777777" w:rsidTr="0024370A">
        <w:tc>
          <w:tcPr>
            <w:tcW w:w="3742" w:type="dxa"/>
            <w:gridSpan w:val="2"/>
            <w:shd w:val="clear" w:color="auto" w:fill="auto"/>
          </w:tcPr>
          <w:p w14:paraId="33ACC161" w14:textId="77777777" w:rsidR="0006612A" w:rsidRDefault="0006612A" w:rsidP="007D5459">
            <w:pPr>
              <w:jc w:val="left"/>
            </w:pPr>
            <w:r>
              <w:t>Lhůta pro vyřešení Požadavku:</w:t>
            </w:r>
          </w:p>
        </w:tc>
        <w:tc>
          <w:tcPr>
            <w:tcW w:w="6328" w:type="dxa"/>
            <w:gridSpan w:val="3"/>
            <w:shd w:val="clear" w:color="auto" w:fill="auto"/>
          </w:tcPr>
          <w:p w14:paraId="058367F4" w14:textId="77777777" w:rsidR="0006612A" w:rsidRDefault="0006612A" w:rsidP="004F0A39">
            <w:r>
              <w:t>---</w:t>
            </w:r>
          </w:p>
        </w:tc>
      </w:tr>
    </w:tbl>
    <w:p w14:paraId="7DFDAFC8" w14:textId="77777777" w:rsidR="00AF3851" w:rsidRDefault="00AF3851" w:rsidP="00F6328C">
      <w:pPr>
        <w:pStyle w:val="odstavecnormal"/>
        <w:ind w:firstLine="0"/>
      </w:pPr>
    </w:p>
    <w:p w14:paraId="084D7AB4" w14:textId="77777777" w:rsidR="00AF3851" w:rsidDel="00AF3851" w:rsidRDefault="00AF3851" w:rsidP="00F6328C">
      <w:pPr>
        <w:pStyle w:val="odstavecnormal"/>
        <w:ind w:firstLine="0"/>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31"/>
        <w:gridCol w:w="1545"/>
        <w:gridCol w:w="752"/>
      </w:tblGrid>
      <w:tr w:rsidR="00AF3851" w:rsidRPr="006624C4" w14:paraId="352BD4D7" w14:textId="77777777" w:rsidTr="0024370A">
        <w:tc>
          <w:tcPr>
            <w:tcW w:w="1788" w:type="dxa"/>
            <w:shd w:val="clear" w:color="auto" w:fill="D9D9D9"/>
          </w:tcPr>
          <w:p w14:paraId="1F69065D" w14:textId="77777777" w:rsidR="00AF3851" w:rsidRPr="006624C4" w:rsidRDefault="00AF3851" w:rsidP="004F0A39">
            <w:pPr>
              <w:rPr>
                <w:b/>
              </w:rPr>
            </w:pPr>
            <w:r w:rsidRPr="006624C4">
              <w:rPr>
                <w:b/>
              </w:rPr>
              <w:lastRenderedPageBreak/>
              <w:t>Název Služby:</w:t>
            </w:r>
          </w:p>
        </w:tc>
        <w:tc>
          <w:tcPr>
            <w:tcW w:w="5985" w:type="dxa"/>
            <w:gridSpan w:val="2"/>
            <w:shd w:val="clear" w:color="auto" w:fill="D9D9D9"/>
          </w:tcPr>
          <w:p w14:paraId="1B25CF64" w14:textId="77777777" w:rsidR="00AF3851" w:rsidRPr="006624C4" w:rsidRDefault="00AF3851" w:rsidP="004F0A39">
            <w:pPr>
              <w:jc w:val="left"/>
              <w:rPr>
                <w:b/>
              </w:rPr>
            </w:pPr>
            <w:r>
              <w:rPr>
                <w:b/>
              </w:rPr>
              <w:t>Aktualizace programového vybavení</w:t>
            </w:r>
          </w:p>
        </w:tc>
        <w:tc>
          <w:tcPr>
            <w:tcW w:w="1545" w:type="dxa"/>
            <w:shd w:val="clear" w:color="auto" w:fill="D9D9D9"/>
          </w:tcPr>
          <w:p w14:paraId="1491EC3F" w14:textId="77777777" w:rsidR="00AF3851" w:rsidRPr="006624C4" w:rsidRDefault="00AF3851" w:rsidP="004F0A39">
            <w:pPr>
              <w:rPr>
                <w:b/>
              </w:rPr>
            </w:pPr>
            <w:r w:rsidRPr="006624C4">
              <w:rPr>
                <w:b/>
              </w:rPr>
              <w:t>Kód Služby:</w:t>
            </w:r>
          </w:p>
        </w:tc>
        <w:tc>
          <w:tcPr>
            <w:tcW w:w="752" w:type="dxa"/>
            <w:shd w:val="clear" w:color="auto" w:fill="D9D9D9"/>
          </w:tcPr>
          <w:p w14:paraId="3D20FA37" w14:textId="77777777" w:rsidR="00AF3851" w:rsidRPr="006624C4" w:rsidRDefault="00AF3851" w:rsidP="006F30E5">
            <w:pPr>
              <w:rPr>
                <w:b/>
              </w:rPr>
            </w:pPr>
            <w:r>
              <w:rPr>
                <w:b/>
              </w:rPr>
              <w:t>P06</w:t>
            </w:r>
          </w:p>
        </w:tc>
      </w:tr>
      <w:tr w:rsidR="00AF3851" w:rsidRPr="00172268" w14:paraId="23532401" w14:textId="77777777" w:rsidTr="0024370A">
        <w:tc>
          <w:tcPr>
            <w:tcW w:w="3742" w:type="dxa"/>
            <w:gridSpan w:val="2"/>
            <w:shd w:val="clear" w:color="auto" w:fill="D9D9D9"/>
            <w:vAlign w:val="center"/>
          </w:tcPr>
          <w:p w14:paraId="6D91132B" w14:textId="77777777" w:rsidR="00AF3851" w:rsidRPr="00172268" w:rsidRDefault="0024370A" w:rsidP="004F0A39">
            <w:pPr>
              <w:jc w:val="left"/>
              <w:rPr>
                <w:b/>
              </w:rPr>
            </w:pPr>
            <w:r>
              <w:rPr>
                <w:b/>
              </w:rPr>
              <w:t>P</w:t>
            </w:r>
            <w:r w:rsidRPr="00172268">
              <w:rPr>
                <w:b/>
              </w:rPr>
              <w:t xml:space="preserve">oskytuje se </w:t>
            </w:r>
            <w:r>
              <w:rPr>
                <w:b/>
              </w:rPr>
              <w:t xml:space="preserve">Služba </w:t>
            </w:r>
            <w:r w:rsidRPr="00172268">
              <w:rPr>
                <w:b/>
              </w:rPr>
              <w:t>průběžně, nebo na vyžádání?</w:t>
            </w:r>
          </w:p>
        </w:tc>
        <w:tc>
          <w:tcPr>
            <w:tcW w:w="6328" w:type="dxa"/>
            <w:gridSpan w:val="3"/>
            <w:shd w:val="clear" w:color="auto" w:fill="D9D9D9"/>
            <w:vAlign w:val="center"/>
          </w:tcPr>
          <w:p w14:paraId="71995B5E" w14:textId="77777777" w:rsidR="00AF3851" w:rsidRPr="00172268" w:rsidRDefault="00AF3851" w:rsidP="004F0A39">
            <w:pPr>
              <w:jc w:val="left"/>
            </w:pPr>
            <w:r>
              <w:t>Průběžně</w:t>
            </w:r>
          </w:p>
        </w:tc>
      </w:tr>
      <w:tr w:rsidR="00AF3851" w14:paraId="072E66BC" w14:textId="77777777" w:rsidTr="0024370A">
        <w:tc>
          <w:tcPr>
            <w:tcW w:w="3742" w:type="dxa"/>
            <w:gridSpan w:val="2"/>
            <w:shd w:val="clear" w:color="auto" w:fill="auto"/>
          </w:tcPr>
          <w:p w14:paraId="479901C5" w14:textId="77777777" w:rsidR="00AF3851" w:rsidRDefault="00AF3851" w:rsidP="007D5459">
            <w:pPr>
              <w:jc w:val="left"/>
            </w:pPr>
            <w:r>
              <w:t xml:space="preserve">Vymezení Služby a dalších povinností </w:t>
            </w:r>
            <w:r w:rsidR="007D5459">
              <w:t>Prodávajícího</w:t>
            </w:r>
            <w:r>
              <w:t>, včetně smluvních pokut:</w:t>
            </w:r>
          </w:p>
        </w:tc>
        <w:tc>
          <w:tcPr>
            <w:tcW w:w="6328" w:type="dxa"/>
            <w:gridSpan w:val="3"/>
            <w:shd w:val="clear" w:color="auto" w:fill="auto"/>
          </w:tcPr>
          <w:p w14:paraId="53E5C060" w14:textId="77777777" w:rsidR="00AF3851" w:rsidRDefault="00AF3851" w:rsidP="004F0A39">
            <w:r>
              <w:t>Implementace, integrace a konfigurace (dále v této specifikaci Služby jen „</w:t>
            </w:r>
            <w:r w:rsidRPr="006F30E5">
              <w:rPr>
                <w:b/>
              </w:rPr>
              <w:t>implementace</w:t>
            </w:r>
            <w:r>
              <w:t>“) nových verzí Software, firmware Zboží a dalšího programového vybavení nezbytného pro řádné užívání Zboží (veškeré tyto nové verze počítačových programů dále jen „</w:t>
            </w:r>
            <w:r w:rsidRPr="006F30E5">
              <w:rPr>
                <w:b/>
              </w:rPr>
              <w:t>Aktualizace</w:t>
            </w:r>
            <w:r>
              <w:t xml:space="preserve">“), které vydá výrobce Software nebo výrobce Zboží, v prostředí Kupujícího. Ujednání této smlouvy se při poskytnutí této Služby použijí obdobně. </w:t>
            </w:r>
          </w:p>
          <w:p w14:paraId="30120C9A" w14:textId="77777777" w:rsidR="00AF3851" w:rsidRDefault="00AF3851" w:rsidP="004F0A39"/>
          <w:p w14:paraId="3F7A2EBC" w14:textId="77777777" w:rsidR="00AF3851" w:rsidRDefault="009C4564" w:rsidP="004F0A39">
            <w:r>
              <w:t xml:space="preserve">Prodávající je povinen o vydání Aktualizace informovat Kupujícího prostřednictvím systému HelpDesk do 3 pracovních dnů od jejího vydání. </w:t>
            </w:r>
            <w:r w:rsidR="00AF3851">
              <w:t xml:space="preserve">Kupující je </w:t>
            </w:r>
            <w:r>
              <w:t xml:space="preserve">do 3 pracovních dnů od uvedení informace dle věty předchozí v systému HelpDesk </w:t>
            </w:r>
            <w:r w:rsidR="00AF3851">
              <w:t xml:space="preserve">oprávněn </w:t>
            </w:r>
            <w:r>
              <w:t xml:space="preserve">odmítnout implementaci části Aktualizace, a to nejvýše </w:t>
            </w:r>
            <w:r w:rsidR="00AF3851">
              <w:t xml:space="preserve">v rozsahu, ve kterém </w:t>
            </w:r>
            <w:r>
              <w:t xml:space="preserve">není </w:t>
            </w:r>
            <w:r w:rsidR="00AF3851">
              <w:t>účelem Aktualizace zvýšení bezpečnosti informací</w:t>
            </w:r>
            <w:r>
              <w:t xml:space="preserve"> a za podmínky, že ostatní části Aktualizace lze implementovat samostatně. Pokud Kupující za podmínek věty předchozí oprávněně odmítnul implementaci části Aktualizace, je Prodávající povinen provést implementaci Aktualizace bez takto odmítnuté části Aktualizace. Pokud Kupující </w:t>
            </w:r>
            <w:r w:rsidR="00F836FB">
              <w:t>včas implementaci žádné části neodmítne nebo k tomu za podmínek tohoto odstavce není oprávněn, je Prodávající povinen provést implementaci celé Aktualizace.</w:t>
            </w:r>
          </w:p>
          <w:p w14:paraId="4D5FC461" w14:textId="77777777" w:rsidR="00AF3851" w:rsidRDefault="00AF3851" w:rsidP="004F0A39"/>
          <w:p w14:paraId="6DFD8E29" w14:textId="77777777" w:rsidR="00AF3851" w:rsidRDefault="007D5459" w:rsidP="004F0A39">
            <w:r>
              <w:t>Prodávající</w:t>
            </w:r>
            <w:r w:rsidR="009C4564">
              <w:t xml:space="preserve"> je</w:t>
            </w:r>
            <w:r w:rsidR="00AF3851">
              <w:t xml:space="preserve"> povinen provést </w:t>
            </w:r>
            <w:r w:rsidR="009C4564">
              <w:t>implementaci Aktualizace v</w:t>
            </w:r>
            <w:r w:rsidR="00F836FB">
              <w:t> </w:t>
            </w:r>
            <w:r w:rsidR="009C4564">
              <w:t>rozsahu</w:t>
            </w:r>
            <w:r w:rsidR="00F836FB">
              <w:t xml:space="preserve">, ve kterém je k tomu povinen, do </w:t>
            </w:r>
            <w:r w:rsidR="009C4564">
              <w:t>3 pracovních dnů</w:t>
            </w:r>
            <w:r w:rsidR="00AF3851">
              <w:t xml:space="preserve"> </w:t>
            </w:r>
            <w:r w:rsidR="00F836FB">
              <w:t>od vzniku této povinnosti</w:t>
            </w:r>
            <w:r w:rsidR="00AF3851">
              <w:t>, ledaže se smluvní strany dohodnou na lhůtě jiné.</w:t>
            </w:r>
          </w:p>
          <w:p w14:paraId="33439B54" w14:textId="77777777" w:rsidR="00AF3851" w:rsidRDefault="00AF3851" w:rsidP="004F0A39"/>
          <w:p w14:paraId="43AAB6AA" w14:textId="77777777" w:rsidR="00AF3851" w:rsidRDefault="00F836FB" w:rsidP="006F30E5">
            <w:r>
              <w:t>Prodávající je v</w:t>
            </w:r>
            <w:r w:rsidR="00AF3851">
              <w:t xml:space="preserve"> případě prodlení s implementací </w:t>
            </w:r>
            <w:r>
              <w:t xml:space="preserve">Aktualizace v rozsahu, ve kterém je k tomu povinen, </w:t>
            </w:r>
            <w:r w:rsidR="00AF3851">
              <w:t xml:space="preserve">povinen zaplatit </w:t>
            </w:r>
            <w:r>
              <w:t xml:space="preserve">Kupujícímu </w:t>
            </w:r>
            <w:r w:rsidR="00AF3851">
              <w:t>smluvní pokutu ve výši 1.000,- Kč (slovy: jedentisíc korun českých) za každý den prodlení a za každý takový případ.</w:t>
            </w:r>
          </w:p>
        </w:tc>
      </w:tr>
      <w:tr w:rsidR="00AF3851" w14:paraId="31B68E30" w14:textId="77777777" w:rsidTr="0024370A">
        <w:tc>
          <w:tcPr>
            <w:tcW w:w="3742" w:type="dxa"/>
            <w:gridSpan w:val="2"/>
            <w:shd w:val="clear" w:color="auto" w:fill="auto"/>
          </w:tcPr>
          <w:p w14:paraId="1A27FF02" w14:textId="77777777" w:rsidR="00AF3851" w:rsidRDefault="00AF3851" w:rsidP="007D5459">
            <w:pPr>
              <w:jc w:val="left"/>
            </w:pPr>
            <w:r>
              <w:t>Časový rozsah poskytování Služby:</w:t>
            </w:r>
          </w:p>
        </w:tc>
        <w:tc>
          <w:tcPr>
            <w:tcW w:w="6328" w:type="dxa"/>
            <w:gridSpan w:val="3"/>
            <w:shd w:val="clear" w:color="auto" w:fill="auto"/>
          </w:tcPr>
          <w:p w14:paraId="0B6EB8DC" w14:textId="77777777" w:rsidR="00AF3851" w:rsidRDefault="00AF3851" w:rsidP="004F0A39">
            <w:r>
              <w:t>Pracovní doba</w:t>
            </w:r>
          </w:p>
        </w:tc>
      </w:tr>
      <w:tr w:rsidR="00AF3851" w14:paraId="556499CA" w14:textId="77777777" w:rsidTr="0024370A">
        <w:tc>
          <w:tcPr>
            <w:tcW w:w="3742" w:type="dxa"/>
            <w:gridSpan w:val="2"/>
            <w:shd w:val="clear" w:color="auto" w:fill="auto"/>
          </w:tcPr>
          <w:p w14:paraId="43799F1B" w14:textId="77777777" w:rsidR="00AF3851" w:rsidRDefault="00AF3851" w:rsidP="007D5459">
            <w:pPr>
              <w:jc w:val="left"/>
            </w:pPr>
            <w:r>
              <w:t>Lhůta pro zahájení řešení Požadavku:</w:t>
            </w:r>
          </w:p>
        </w:tc>
        <w:tc>
          <w:tcPr>
            <w:tcW w:w="6328" w:type="dxa"/>
            <w:gridSpan w:val="3"/>
            <w:shd w:val="clear" w:color="auto" w:fill="auto"/>
          </w:tcPr>
          <w:p w14:paraId="2BD99638" w14:textId="77777777" w:rsidR="00AF3851" w:rsidRDefault="00AF3851" w:rsidP="004F0A39">
            <w:r>
              <w:t>---</w:t>
            </w:r>
          </w:p>
        </w:tc>
      </w:tr>
      <w:tr w:rsidR="00AF3851" w14:paraId="1912D373" w14:textId="77777777" w:rsidTr="0024370A">
        <w:tc>
          <w:tcPr>
            <w:tcW w:w="3742" w:type="dxa"/>
            <w:gridSpan w:val="2"/>
            <w:shd w:val="clear" w:color="auto" w:fill="auto"/>
          </w:tcPr>
          <w:p w14:paraId="0F6CC41C" w14:textId="77777777" w:rsidR="00AF3851" w:rsidRDefault="00AF3851" w:rsidP="007D5459">
            <w:pPr>
              <w:jc w:val="left"/>
            </w:pPr>
            <w:r>
              <w:t>Lhůta pro vyřešení Požadavku:</w:t>
            </w:r>
          </w:p>
        </w:tc>
        <w:tc>
          <w:tcPr>
            <w:tcW w:w="6328" w:type="dxa"/>
            <w:gridSpan w:val="3"/>
            <w:shd w:val="clear" w:color="auto" w:fill="auto"/>
          </w:tcPr>
          <w:p w14:paraId="5AAC24F6" w14:textId="77777777" w:rsidR="00AF3851" w:rsidRDefault="00AF3851" w:rsidP="004F0A39">
            <w:r>
              <w:t>---</w:t>
            </w:r>
          </w:p>
        </w:tc>
      </w:tr>
    </w:tbl>
    <w:p w14:paraId="0246B3B4" w14:textId="77777777" w:rsidR="00301F37" w:rsidRDefault="00301F37" w:rsidP="00F6328C">
      <w:pPr>
        <w:pStyle w:val="odstavecnormal"/>
        <w:ind w:firstLine="0"/>
      </w:pPr>
    </w:p>
    <w:sectPr w:rsidR="00301F37"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5882" w14:textId="77777777" w:rsidR="00A37E52" w:rsidRDefault="00A37E52" w:rsidP="006337DC">
      <w:r>
        <w:separator/>
      </w:r>
    </w:p>
  </w:endnote>
  <w:endnote w:type="continuationSeparator" w:id="0">
    <w:p w14:paraId="6C569E67" w14:textId="77777777" w:rsidR="00A37E52" w:rsidRDefault="00A37E5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0DA6" w14:textId="6752083F" w:rsidR="00DA2C76" w:rsidRPr="00150F89" w:rsidRDefault="00DA2C76"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40697">
      <w:rPr>
        <w:noProof/>
        <w:sz w:val="20"/>
        <w:szCs w:val="20"/>
      </w:rPr>
      <w:t>19</w:t>
    </w:r>
    <w:r w:rsidRPr="00150F89">
      <w:rPr>
        <w:sz w:val="20"/>
        <w:szCs w:val="20"/>
      </w:rPr>
      <w:fldChar w:fldCharType="end"/>
    </w:r>
  </w:p>
  <w:p w14:paraId="0FB17505" w14:textId="77777777" w:rsidR="00DA2C76" w:rsidRDefault="00DA2C76"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9D32" w14:textId="40568CFB" w:rsidR="00DA2C76" w:rsidRDefault="00DA2C76">
    <w:pPr>
      <w:pStyle w:val="Zpat"/>
      <w:jc w:val="center"/>
    </w:pPr>
    <w:r>
      <w:fldChar w:fldCharType="begin"/>
    </w:r>
    <w:r>
      <w:instrText>PAGE   \* MERGEFORMAT</w:instrText>
    </w:r>
    <w:r>
      <w:fldChar w:fldCharType="separate"/>
    </w:r>
    <w:r w:rsidR="00540697">
      <w:rPr>
        <w:noProof/>
      </w:rPr>
      <w:t>1</w:t>
    </w:r>
    <w:r>
      <w:fldChar w:fldCharType="end"/>
    </w:r>
  </w:p>
  <w:p w14:paraId="3C8C3864" w14:textId="77777777" w:rsidR="00DA2C76" w:rsidRDefault="00DA2C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2AB0B" w14:textId="77777777" w:rsidR="00A37E52" w:rsidRDefault="00A37E52" w:rsidP="006337DC">
      <w:r>
        <w:separator/>
      </w:r>
    </w:p>
  </w:footnote>
  <w:footnote w:type="continuationSeparator" w:id="0">
    <w:p w14:paraId="74AABD83" w14:textId="77777777" w:rsidR="00A37E52" w:rsidRDefault="00A37E52"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4D2"/>
    <w:multiLevelType w:val="hybridMultilevel"/>
    <w:tmpl w:val="EC066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2F5898"/>
    <w:multiLevelType w:val="hybridMultilevel"/>
    <w:tmpl w:val="F9F0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6394447"/>
    <w:multiLevelType w:val="hybridMultilevel"/>
    <w:tmpl w:val="34122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A85001"/>
    <w:multiLevelType w:val="hybridMultilevel"/>
    <w:tmpl w:val="FC2226F8"/>
    <w:lvl w:ilvl="0" w:tplc="759ECCB2">
      <w:start w:val="1"/>
      <w:numFmt w:val="lowerLetter"/>
      <w:pStyle w:val="Psmenoodstavcesmlouvy"/>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65E0DF3"/>
    <w:multiLevelType w:val="hybridMultilevel"/>
    <w:tmpl w:val="B3D2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916CBC"/>
    <w:multiLevelType w:val="multilevel"/>
    <w:tmpl w:val="7EE8100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1926AC"/>
    <w:multiLevelType w:val="hybridMultilevel"/>
    <w:tmpl w:val="6150C750"/>
    <w:lvl w:ilvl="0" w:tplc="0040EF10">
      <w:start w:val="69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DB09F8"/>
    <w:multiLevelType w:val="hybridMultilevel"/>
    <w:tmpl w:val="D124F89E"/>
    <w:lvl w:ilvl="0" w:tplc="CAE449A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0"/>
  </w:num>
  <w:num w:numId="3">
    <w:abstractNumId w:val="2"/>
  </w:num>
  <w:num w:numId="4">
    <w:abstractNumId w:val="12"/>
  </w:num>
  <w:num w:numId="5">
    <w:abstractNumId w:val="4"/>
  </w:num>
  <w:num w:numId="6">
    <w:abstractNumId w:val="13"/>
  </w:num>
  <w:num w:numId="7">
    <w:abstractNumId w:val="10"/>
  </w:num>
  <w:num w:numId="8">
    <w:abstractNumId w:val="10"/>
  </w:num>
  <w:num w:numId="9">
    <w:abstractNumId w:val="10"/>
  </w:num>
  <w:num w:numId="10">
    <w:abstractNumId w:val="10"/>
  </w:num>
  <w:num w:numId="11">
    <w:abstractNumId w:val="8"/>
  </w:num>
  <w:num w:numId="12">
    <w:abstractNumId w:val="3"/>
  </w:num>
  <w:num w:numId="13">
    <w:abstractNumId w:val="16"/>
  </w:num>
  <w:num w:numId="14">
    <w:abstractNumId w:val="10"/>
  </w:num>
  <w:num w:numId="15">
    <w:abstractNumId w:val="11"/>
  </w:num>
  <w:num w:numId="16">
    <w:abstractNumId w:val="10"/>
  </w:num>
  <w:num w:numId="17">
    <w:abstractNumId w:val="10"/>
  </w:num>
  <w:num w:numId="18">
    <w:abstractNumId w:val="15"/>
  </w:num>
  <w:num w:numId="19">
    <w:abstractNumId w:val="8"/>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5"/>
  </w:num>
  <w:num w:numId="24">
    <w:abstractNumId w:val="9"/>
  </w:num>
  <w:num w:numId="25">
    <w:abstractNumId w:val="14"/>
  </w:num>
  <w:num w:numId="26">
    <w:abstractNumId w:val="7"/>
  </w:num>
  <w:num w:numId="27">
    <w:abstractNumId w:val="0"/>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2084"/>
    <w:rsid w:val="00012814"/>
    <w:rsid w:val="00014D07"/>
    <w:rsid w:val="00020A2F"/>
    <w:rsid w:val="00023008"/>
    <w:rsid w:val="00023AFC"/>
    <w:rsid w:val="00024928"/>
    <w:rsid w:val="00027592"/>
    <w:rsid w:val="00030B09"/>
    <w:rsid w:val="0003714D"/>
    <w:rsid w:val="00055588"/>
    <w:rsid w:val="00061455"/>
    <w:rsid w:val="00064A2C"/>
    <w:rsid w:val="0006612A"/>
    <w:rsid w:val="000729CF"/>
    <w:rsid w:val="00075387"/>
    <w:rsid w:val="00081D58"/>
    <w:rsid w:val="00082E6A"/>
    <w:rsid w:val="000862FF"/>
    <w:rsid w:val="00091DA0"/>
    <w:rsid w:val="00093057"/>
    <w:rsid w:val="00093388"/>
    <w:rsid w:val="00093DDC"/>
    <w:rsid w:val="00095E14"/>
    <w:rsid w:val="000968B5"/>
    <w:rsid w:val="000976C2"/>
    <w:rsid w:val="000A0623"/>
    <w:rsid w:val="000A153E"/>
    <w:rsid w:val="000B00FA"/>
    <w:rsid w:val="000B2548"/>
    <w:rsid w:val="000B4199"/>
    <w:rsid w:val="000C0B21"/>
    <w:rsid w:val="000C1507"/>
    <w:rsid w:val="000C1FB4"/>
    <w:rsid w:val="000C26CE"/>
    <w:rsid w:val="000C5285"/>
    <w:rsid w:val="000D65FB"/>
    <w:rsid w:val="000D6CC1"/>
    <w:rsid w:val="000E0E7F"/>
    <w:rsid w:val="000F0CFA"/>
    <w:rsid w:val="000F5076"/>
    <w:rsid w:val="000F5D02"/>
    <w:rsid w:val="000F6286"/>
    <w:rsid w:val="00105B0E"/>
    <w:rsid w:val="00111B0E"/>
    <w:rsid w:val="00116BD7"/>
    <w:rsid w:val="00125640"/>
    <w:rsid w:val="001259E0"/>
    <w:rsid w:val="00125D43"/>
    <w:rsid w:val="00126740"/>
    <w:rsid w:val="00126B24"/>
    <w:rsid w:val="00127ABD"/>
    <w:rsid w:val="00127C11"/>
    <w:rsid w:val="00133CE4"/>
    <w:rsid w:val="00137C74"/>
    <w:rsid w:val="00145499"/>
    <w:rsid w:val="00145CD8"/>
    <w:rsid w:val="00150F89"/>
    <w:rsid w:val="00153698"/>
    <w:rsid w:val="0015378B"/>
    <w:rsid w:val="00154ACA"/>
    <w:rsid w:val="00156CC0"/>
    <w:rsid w:val="001604EA"/>
    <w:rsid w:val="001673D6"/>
    <w:rsid w:val="001717DD"/>
    <w:rsid w:val="00183B7C"/>
    <w:rsid w:val="00192E8A"/>
    <w:rsid w:val="00195882"/>
    <w:rsid w:val="001976E5"/>
    <w:rsid w:val="001A2FBC"/>
    <w:rsid w:val="001A3AA2"/>
    <w:rsid w:val="001B5F9C"/>
    <w:rsid w:val="001C1844"/>
    <w:rsid w:val="001C5BFF"/>
    <w:rsid w:val="001D05E4"/>
    <w:rsid w:val="001D16A9"/>
    <w:rsid w:val="001D1847"/>
    <w:rsid w:val="001D1E80"/>
    <w:rsid w:val="001D340D"/>
    <w:rsid w:val="001D61F8"/>
    <w:rsid w:val="001D6C6A"/>
    <w:rsid w:val="001D71E3"/>
    <w:rsid w:val="001E0ACD"/>
    <w:rsid w:val="001E35DE"/>
    <w:rsid w:val="001E7C33"/>
    <w:rsid w:val="001E7C77"/>
    <w:rsid w:val="001F353B"/>
    <w:rsid w:val="001F4AA6"/>
    <w:rsid w:val="00200073"/>
    <w:rsid w:val="00201DB5"/>
    <w:rsid w:val="00207F94"/>
    <w:rsid w:val="00217B9D"/>
    <w:rsid w:val="00221180"/>
    <w:rsid w:val="0023578D"/>
    <w:rsid w:val="00236D62"/>
    <w:rsid w:val="00237B38"/>
    <w:rsid w:val="0024370A"/>
    <w:rsid w:val="00245011"/>
    <w:rsid w:val="002531BE"/>
    <w:rsid w:val="00257643"/>
    <w:rsid w:val="00267AF2"/>
    <w:rsid w:val="0028365F"/>
    <w:rsid w:val="00286F30"/>
    <w:rsid w:val="0029236A"/>
    <w:rsid w:val="002927F2"/>
    <w:rsid w:val="002959B0"/>
    <w:rsid w:val="00297F3A"/>
    <w:rsid w:val="002A2DB8"/>
    <w:rsid w:val="002A4401"/>
    <w:rsid w:val="002A44A9"/>
    <w:rsid w:val="002A51C4"/>
    <w:rsid w:val="002A5831"/>
    <w:rsid w:val="002B68E8"/>
    <w:rsid w:val="002C0743"/>
    <w:rsid w:val="002C21FD"/>
    <w:rsid w:val="002C243A"/>
    <w:rsid w:val="002D320B"/>
    <w:rsid w:val="002D5641"/>
    <w:rsid w:val="002D7B98"/>
    <w:rsid w:val="002E1C03"/>
    <w:rsid w:val="002E1D0C"/>
    <w:rsid w:val="002E4D60"/>
    <w:rsid w:val="002E5DF3"/>
    <w:rsid w:val="002E5DFE"/>
    <w:rsid w:val="002F4739"/>
    <w:rsid w:val="002F47E4"/>
    <w:rsid w:val="00300C5B"/>
    <w:rsid w:val="0030119B"/>
    <w:rsid w:val="00301D1B"/>
    <w:rsid w:val="00301F37"/>
    <w:rsid w:val="0030437C"/>
    <w:rsid w:val="003127FA"/>
    <w:rsid w:val="0031383A"/>
    <w:rsid w:val="00322554"/>
    <w:rsid w:val="0033048B"/>
    <w:rsid w:val="003371CD"/>
    <w:rsid w:val="003376AD"/>
    <w:rsid w:val="0034022F"/>
    <w:rsid w:val="00343B9B"/>
    <w:rsid w:val="0034523E"/>
    <w:rsid w:val="0035095C"/>
    <w:rsid w:val="00352CD1"/>
    <w:rsid w:val="003571AB"/>
    <w:rsid w:val="003603C6"/>
    <w:rsid w:val="00371230"/>
    <w:rsid w:val="00374049"/>
    <w:rsid w:val="0037595E"/>
    <w:rsid w:val="00380BA9"/>
    <w:rsid w:val="00381055"/>
    <w:rsid w:val="00381987"/>
    <w:rsid w:val="00383349"/>
    <w:rsid w:val="00384256"/>
    <w:rsid w:val="003874CE"/>
    <w:rsid w:val="003A4E43"/>
    <w:rsid w:val="003B1919"/>
    <w:rsid w:val="003B7B17"/>
    <w:rsid w:val="003C1848"/>
    <w:rsid w:val="003D0622"/>
    <w:rsid w:val="003D1946"/>
    <w:rsid w:val="003E1703"/>
    <w:rsid w:val="003E2E5F"/>
    <w:rsid w:val="003E311E"/>
    <w:rsid w:val="003E570D"/>
    <w:rsid w:val="003E5B53"/>
    <w:rsid w:val="003F567B"/>
    <w:rsid w:val="003F5CF4"/>
    <w:rsid w:val="003F67E8"/>
    <w:rsid w:val="00403A28"/>
    <w:rsid w:val="0040619A"/>
    <w:rsid w:val="004066A0"/>
    <w:rsid w:val="004071D9"/>
    <w:rsid w:val="00411036"/>
    <w:rsid w:val="0041220C"/>
    <w:rsid w:val="00414ABF"/>
    <w:rsid w:val="00416208"/>
    <w:rsid w:val="00422172"/>
    <w:rsid w:val="004226A3"/>
    <w:rsid w:val="00430BDA"/>
    <w:rsid w:val="00437306"/>
    <w:rsid w:val="004429E7"/>
    <w:rsid w:val="004601D0"/>
    <w:rsid w:val="00465985"/>
    <w:rsid w:val="004672FC"/>
    <w:rsid w:val="00471CCA"/>
    <w:rsid w:val="004756DA"/>
    <w:rsid w:val="00483F56"/>
    <w:rsid w:val="0049165A"/>
    <w:rsid w:val="004924D3"/>
    <w:rsid w:val="00492818"/>
    <w:rsid w:val="00494744"/>
    <w:rsid w:val="004953EF"/>
    <w:rsid w:val="004A45B0"/>
    <w:rsid w:val="004B1019"/>
    <w:rsid w:val="004C2C98"/>
    <w:rsid w:val="004D125E"/>
    <w:rsid w:val="004E7425"/>
    <w:rsid w:val="004F0A39"/>
    <w:rsid w:val="004F1661"/>
    <w:rsid w:val="004F4644"/>
    <w:rsid w:val="00500A87"/>
    <w:rsid w:val="005035A2"/>
    <w:rsid w:val="00504461"/>
    <w:rsid w:val="00505883"/>
    <w:rsid w:val="005063F3"/>
    <w:rsid w:val="005067E2"/>
    <w:rsid w:val="00512300"/>
    <w:rsid w:val="0051341C"/>
    <w:rsid w:val="00521146"/>
    <w:rsid w:val="005237DF"/>
    <w:rsid w:val="0052509C"/>
    <w:rsid w:val="00530753"/>
    <w:rsid w:val="00531121"/>
    <w:rsid w:val="00535F96"/>
    <w:rsid w:val="00540697"/>
    <w:rsid w:val="00542A15"/>
    <w:rsid w:val="00544013"/>
    <w:rsid w:val="00544D82"/>
    <w:rsid w:val="005459B6"/>
    <w:rsid w:val="00545CA2"/>
    <w:rsid w:val="0055025A"/>
    <w:rsid w:val="00557002"/>
    <w:rsid w:val="0056169A"/>
    <w:rsid w:val="0057112F"/>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3E07"/>
    <w:rsid w:val="005B49AA"/>
    <w:rsid w:val="005B4FD6"/>
    <w:rsid w:val="005C340C"/>
    <w:rsid w:val="005D019E"/>
    <w:rsid w:val="005D13E0"/>
    <w:rsid w:val="005D19EA"/>
    <w:rsid w:val="005D630E"/>
    <w:rsid w:val="005E224A"/>
    <w:rsid w:val="005E41BA"/>
    <w:rsid w:val="005E7DEA"/>
    <w:rsid w:val="005F47C4"/>
    <w:rsid w:val="005F606A"/>
    <w:rsid w:val="0060020F"/>
    <w:rsid w:val="0060495E"/>
    <w:rsid w:val="00611186"/>
    <w:rsid w:val="006130D0"/>
    <w:rsid w:val="006238E0"/>
    <w:rsid w:val="00624835"/>
    <w:rsid w:val="0062677D"/>
    <w:rsid w:val="0062741D"/>
    <w:rsid w:val="00630067"/>
    <w:rsid w:val="006337DC"/>
    <w:rsid w:val="006401C9"/>
    <w:rsid w:val="00646E8E"/>
    <w:rsid w:val="006714E5"/>
    <w:rsid w:val="00674566"/>
    <w:rsid w:val="006778A2"/>
    <w:rsid w:val="006807B1"/>
    <w:rsid w:val="00682B01"/>
    <w:rsid w:val="00684BFA"/>
    <w:rsid w:val="006913C4"/>
    <w:rsid w:val="006925A2"/>
    <w:rsid w:val="00692870"/>
    <w:rsid w:val="0069784C"/>
    <w:rsid w:val="006A0496"/>
    <w:rsid w:val="006A5D5E"/>
    <w:rsid w:val="006B1A1E"/>
    <w:rsid w:val="006B56E5"/>
    <w:rsid w:val="006B5C04"/>
    <w:rsid w:val="006C4300"/>
    <w:rsid w:val="006C44FA"/>
    <w:rsid w:val="006D0000"/>
    <w:rsid w:val="006D074E"/>
    <w:rsid w:val="006D3968"/>
    <w:rsid w:val="006D7214"/>
    <w:rsid w:val="006D7971"/>
    <w:rsid w:val="006E4E2A"/>
    <w:rsid w:val="006E6018"/>
    <w:rsid w:val="006F30E5"/>
    <w:rsid w:val="006F5E44"/>
    <w:rsid w:val="006F6220"/>
    <w:rsid w:val="00702D93"/>
    <w:rsid w:val="007056D2"/>
    <w:rsid w:val="00706E7C"/>
    <w:rsid w:val="00707C08"/>
    <w:rsid w:val="0071208E"/>
    <w:rsid w:val="007139E6"/>
    <w:rsid w:val="00722BA7"/>
    <w:rsid w:val="007242EE"/>
    <w:rsid w:val="007242F9"/>
    <w:rsid w:val="00726B26"/>
    <w:rsid w:val="00727439"/>
    <w:rsid w:val="00727F82"/>
    <w:rsid w:val="0073369C"/>
    <w:rsid w:val="007408D2"/>
    <w:rsid w:val="00744F95"/>
    <w:rsid w:val="00751FCA"/>
    <w:rsid w:val="007534E3"/>
    <w:rsid w:val="007536F8"/>
    <w:rsid w:val="0075495D"/>
    <w:rsid w:val="00760797"/>
    <w:rsid w:val="00763381"/>
    <w:rsid w:val="0076415C"/>
    <w:rsid w:val="00765CC7"/>
    <w:rsid w:val="00774539"/>
    <w:rsid w:val="00776CB0"/>
    <w:rsid w:val="00776DBD"/>
    <w:rsid w:val="00780E59"/>
    <w:rsid w:val="0078208F"/>
    <w:rsid w:val="00786DD8"/>
    <w:rsid w:val="00791E8A"/>
    <w:rsid w:val="007930D9"/>
    <w:rsid w:val="007A32F9"/>
    <w:rsid w:val="007A7A0F"/>
    <w:rsid w:val="007B298D"/>
    <w:rsid w:val="007B2F2C"/>
    <w:rsid w:val="007B4F60"/>
    <w:rsid w:val="007B5200"/>
    <w:rsid w:val="007B5FDD"/>
    <w:rsid w:val="007C750D"/>
    <w:rsid w:val="007D0D56"/>
    <w:rsid w:val="007D13B2"/>
    <w:rsid w:val="007D3523"/>
    <w:rsid w:val="007D366F"/>
    <w:rsid w:val="007D5459"/>
    <w:rsid w:val="007E1B81"/>
    <w:rsid w:val="007E1ECB"/>
    <w:rsid w:val="007F0866"/>
    <w:rsid w:val="007F216E"/>
    <w:rsid w:val="007F3DD5"/>
    <w:rsid w:val="007F5296"/>
    <w:rsid w:val="00801C57"/>
    <w:rsid w:val="00803984"/>
    <w:rsid w:val="008059D3"/>
    <w:rsid w:val="00807F5F"/>
    <w:rsid w:val="00812EA1"/>
    <w:rsid w:val="008224AC"/>
    <w:rsid w:val="008227EE"/>
    <w:rsid w:val="008316A7"/>
    <w:rsid w:val="0083388E"/>
    <w:rsid w:val="00836A00"/>
    <w:rsid w:val="00844063"/>
    <w:rsid w:val="00846663"/>
    <w:rsid w:val="008470BF"/>
    <w:rsid w:val="00847B4A"/>
    <w:rsid w:val="008524EE"/>
    <w:rsid w:val="00853FFE"/>
    <w:rsid w:val="008559D7"/>
    <w:rsid w:val="00862350"/>
    <w:rsid w:val="00862A4D"/>
    <w:rsid w:val="00862EBA"/>
    <w:rsid w:val="00863E04"/>
    <w:rsid w:val="0087360F"/>
    <w:rsid w:val="00875B50"/>
    <w:rsid w:val="00875E6A"/>
    <w:rsid w:val="0088074E"/>
    <w:rsid w:val="00882FA2"/>
    <w:rsid w:val="00884412"/>
    <w:rsid w:val="00885888"/>
    <w:rsid w:val="00886CB6"/>
    <w:rsid w:val="00891EAB"/>
    <w:rsid w:val="00893606"/>
    <w:rsid w:val="008971B8"/>
    <w:rsid w:val="008A4ACD"/>
    <w:rsid w:val="008A57E9"/>
    <w:rsid w:val="008A7E9B"/>
    <w:rsid w:val="008B0CF6"/>
    <w:rsid w:val="008B2B91"/>
    <w:rsid w:val="008B5825"/>
    <w:rsid w:val="008B6344"/>
    <w:rsid w:val="008B732B"/>
    <w:rsid w:val="008C06CE"/>
    <w:rsid w:val="008C3784"/>
    <w:rsid w:val="008E3E70"/>
    <w:rsid w:val="008E7080"/>
    <w:rsid w:val="008F2E6F"/>
    <w:rsid w:val="008F5E25"/>
    <w:rsid w:val="008F658D"/>
    <w:rsid w:val="00907253"/>
    <w:rsid w:val="00926B15"/>
    <w:rsid w:val="009349D0"/>
    <w:rsid w:val="009364A6"/>
    <w:rsid w:val="009404F7"/>
    <w:rsid w:val="009436C7"/>
    <w:rsid w:val="00945D74"/>
    <w:rsid w:val="00950039"/>
    <w:rsid w:val="00960B1F"/>
    <w:rsid w:val="0097477E"/>
    <w:rsid w:val="009811BA"/>
    <w:rsid w:val="00982C4A"/>
    <w:rsid w:val="00984E4F"/>
    <w:rsid w:val="00985F17"/>
    <w:rsid w:val="00985F35"/>
    <w:rsid w:val="00997664"/>
    <w:rsid w:val="009A4267"/>
    <w:rsid w:val="009B0178"/>
    <w:rsid w:val="009B5A6C"/>
    <w:rsid w:val="009C3B3B"/>
    <w:rsid w:val="009C4564"/>
    <w:rsid w:val="009C75CE"/>
    <w:rsid w:val="009D6F7A"/>
    <w:rsid w:val="009E1859"/>
    <w:rsid w:val="009F59BB"/>
    <w:rsid w:val="00A00107"/>
    <w:rsid w:val="00A05687"/>
    <w:rsid w:val="00A07E80"/>
    <w:rsid w:val="00A10247"/>
    <w:rsid w:val="00A1270C"/>
    <w:rsid w:val="00A149A3"/>
    <w:rsid w:val="00A20C80"/>
    <w:rsid w:val="00A2305F"/>
    <w:rsid w:val="00A2783D"/>
    <w:rsid w:val="00A34988"/>
    <w:rsid w:val="00A3675B"/>
    <w:rsid w:val="00A37E52"/>
    <w:rsid w:val="00A46C61"/>
    <w:rsid w:val="00A46C93"/>
    <w:rsid w:val="00A47C60"/>
    <w:rsid w:val="00A50BC9"/>
    <w:rsid w:val="00A5141C"/>
    <w:rsid w:val="00A54E2B"/>
    <w:rsid w:val="00A6010B"/>
    <w:rsid w:val="00A645E1"/>
    <w:rsid w:val="00A71E64"/>
    <w:rsid w:val="00A72619"/>
    <w:rsid w:val="00A83813"/>
    <w:rsid w:val="00A907EE"/>
    <w:rsid w:val="00A93C3D"/>
    <w:rsid w:val="00A95218"/>
    <w:rsid w:val="00A9547A"/>
    <w:rsid w:val="00A966E9"/>
    <w:rsid w:val="00AA34DF"/>
    <w:rsid w:val="00AC7710"/>
    <w:rsid w:val="00AD7170"/>
    <w:rsid w:val="00AE1423"/>
    <w:rsid w:val="00AE1821"/>
    <w:rsid w:val="00AE2234"/>
    <w:rsid w:val="00AF3851"/>
    <w:rsid w:val="00AF6AA4"/>
    <w:rsid w:val="00B00244"/>
    <w:rsid w:val="00B04FA5"/>
    <w:rsid w:val="00B0770E"/>
    <w:rsid w:val="00B07C6E"/>
    <w:rsid w:val="00B11AC7"/>
    <w:rsid w:val="00B12570"/>
    <w:rsid w:val="00B1548D"/>
    <w:rsid w:val="00B23E3B"/>
    <w:rsid w:val="00B27847"/>
    <w:rsid w:val="00B3345F"/>
    <w:rsid w:val="00B36186"/>
    <w:rsid w:val="00B377B9"/>
    <w:rsid w:val="00B41178"/>
    <w:rsid w:val="00B42045"/>
    <w:rsid w:val="00B44933"/>
    <w:rsid w:val="00B47EF1"/>
    <w:rsid w:val="00B50AB6"/>
    <w:rsid w:val="00B52A34"/>
    <w:rsid w:val="00B62BE7"/>
    <w:rsid w:val="00B652EC"/>
    <w:rsid w:val="00B67019"/>
    <w:rsid w:val="00B673DC"/>
    <w:rsid w:val="00B67634"/>
    <w:rsid w:val="00B72644"/>
    <w:rsid w:val="00B77B55"/>
    <w:rsid w:val="00B8081A"/>
    <w:rsid w:val="00B86A07"/>
    <w:rsid w:val="00B917BA"/>
    <w:rsid w:val="00B92D38"/>
    <w:rsid w:val="00B943C0"/>
    <w:rsid w:val="00B945BB"/>
    <w:rsid w:val="00B9584D"/>
    <w:rsid w:val="00BA7DC7"/>
    <w:rsid w:val="00BB5167"/>
    <w:rsid w:val="00BB6959"/>
    <w:rsid w:val="00BC0763"/>
    <w:rsid w:val="00BC1018"/>
    <w:rsid w:val="00BC38C5"/>
    <w:rsid w:val="00BC5D09"/>
    <w:rsid w:val="00BD0B6F"/>
    <w:rsid w:val="00BD3BCD"/>
    <w:rsid w:val="00BE02E4"/>
    <w:rsid w:val="00BE1529"/>
    <w:rsid w:val="00BE50CA"/>
    <w:rsid w:val="00BE6F07"/>
    <w:rsid w:val="00BF0811"/>
    <w:rsid w:val="00BF2F20"/>
    <w:rsid w:val="00BF5954"/>
    <w:rsid w:val="00C0348B"/>
    <w:rsid w:val="00C07977"/>
    <w:rsid w:val="00C143C2"/>
    <w:rsid w:val="00C20145"/>
    <w:rsid w:val="00C27EF4"/>
    <w:rsid w:val="00C3213D"/>
    <w:rsid w:val="00C36C12"/>
    <w:rsid w:val="00C468BC"/>
    <w:rsid w:val="00C506AF"/>
    <w:rsid w:val="00C550CE"/>
    <w:rsid w:val="00C60179"/>
    <w:rsid w:val="00C61345"/>
    <w:rsid w:val="00C64606"/>
    <w:rsid w:val="00C64E10"/>
    <w:rsid w:val="00C70EF6"/>
    <w:rsid w:val="00C715D8"/>
    <w:rsid w:val="00C71705"/>
    <w:rsid w:val="00C7284F"/>
    <w:rsid w:val="00C815D1"/>
    <w:rsid w:val="00C827B5"/>
    <w:rsid w:val="00C83249"/>
    <w:rsid w:val="00C8723F"/>
    <w:rsid w:val="00C92C8B"/>
    <w:rsid w:val="00C93040"/>
    <w:rsid w:val="00C94FF9"/>
    <w:rsid w:val="00C9577D"/>
    <w:rsid w:val="00C97318"/>
    <w:rsid w:val="00CA0369"/>
    <w:rsid w:val="00CA2199"/>
    <w:rsid w:val="00CA411E"/>
    <w:rsid w:val="00CA50D3"/>
    <w:rsid w:val="00CA7FF4"/>
    <w:rsid w:val="00CB072B"/>
    <w:rsid w:val="00CC7849"/>
    <w:rsid w:val="00CD0669"/>
    <w:rsid w:val="00CD278C"/>
    <w:rsid w:val="00CD338B"/>
    <w:rsid w:val="00CD3977"/>
    <w:rsid w:val="00CD7A9E"/>
    <w:rsid w:val="00CE13E1"/>
    <w:rsid w:val="00CF0C56"/>
    <w:rsid w:val="00CF1E13"/>
    <w:rsid w:val="00CF3552"/>
    <w:rsid w:val="00CF6796"/>
    <w:rsid w:val="00D04AD5"/>
    <w:rsid w:val="00D050E6"/>
    <w:rsid w:val="00D0617B"/>
    <w:rsid w:val="00D128D8"/>
    <w:rsid w:val="00D14C81"/>
    <w:rsid w:val="00D15742"/>
    <w:rsid w:val="00D15E7A"/>
    <w:rsid w:val="00D20310"/>
    <w:rsid w:val="00D221A4"/>
    <w:rsid w:val="00D235AD"/>
    <w:rsid w:val="00D33510"/>
    <w:rsid w:val="00D35D83"/>
    <w:rsid w:val="00D3659B"/>
    <w:rsid w:val="00D4239D"/>
    <w:rsid w:val="00D441FB"/>
    <w:rsid w:val="00D46D7C"/>
    <w:rsid w:val="00D52C27"/>
    <w:rsid w:val="00D54237"/>
    <w:rsid w:val="00D56CD6"/>
    <w:rsid w:val="00D570AD"/>
    <w:rsid w:val="00D61617"/>
    <w:rsid w:val="00D625CC"/>
    <w:rsid w:val="00D649B4"/>
    <w:rsid w:val="00D65D02"/>
    <w:rsid w:val="00D669F9"/>
    <w:rsid w:val="00D720C7"/>
    <w:rsid w:val="00D722DC"/>
    <w:rsid w:val="00D72755"/>
    <w:rsid w:val="00D72F49"/>
    <w:rsid w:val="00D765F0"/>
    <w:rsid w:val="00D80EA0"/>
    <w:rsid w:val="00D832C2"/>
    <w:rsid w:val="00D87E3E"/>
    <w:rsid w:val="00D930BD"/>
    <w:rsid w:val="00D95413"/>
    <w:rsid w:val="00D97809"/>
    <w:rsid w:val="00DA20CD"/>
    <w:rsid w:val="00DA2C76"/>
    <w:rsid w:val="00DA4B3C"/>
    <w:rsid w:val="00DA63C3"/>
    <w:rsid w:val="00DB4BAB"/>
    <w:rsid w:val="00DB65B9"/>
    <w:rsid w:val="00DB6E4C"/>
    <w:rsid w:val="00DC4260"/>
    <w:rsid w:val="00DC647E"/>
    <w:rsid w:val="00DD0735"/>
    <w:rsid w:val="00DD12BB"/>
    <w:rsid w:val="00DD31B8"/>
    <w:rsid w:val="00DD456C"/>
    <w:rsid w:val="00DF0B22"/>
    <w:rsid w:val="00DF1A6E"/>
    <w:rsid w:val="00E01C16"/>
    <w:rsid w:val="00E02379"/>
    <w:rsid w:val="00E034D5"/>
    <w:rsid w:val="00E052D0"/>
    <w:rsid w:val="00E25574"/>
    <w:rsid w:val="00E31722"/>
    <w:rsid w:val="00E318C7"/>
    <w:rsid w:val="00E367C0"/>
    <w:rsid w:val="00E4123D"/>
    <w:rsid w:val="00E51072"/>
    <w:rsid w:val="00E51AA5"/>
    <w:rsid w:val="00E529D2"/>
    <w:rsid w:val="00E54C4A"/>
    <w:rsid w:val="00E5651F"/>
    <w:rsid w:val="00E60B3E"/>
    <w:rsid w:val="00E628F5"/>
    <w:rsid w:val="00E63F01"/>
    <w:rsid w:val="00E65666"/>
    <w:rsid w:val="00E66ABC"/>
    <w:rsid w:val="00E71A1D"/>
    <w:rsid w:val="00E71ACE"/>
    <w:rsid w:val="00E735F2"/>
    <w:rsid w:val="00E81865"/>
    <w:rsid w:val="00E8416E"/>
    <w:rsid w:val="00EA0296"/>
    <w:rsid w:val="00EA0E98"/>
    <w:rsid w:val="00EA1A12"/>
    <w:rsid w:val="00EA2854"/>
    <w:rsid w:val="00EB2D15"/>
    <w:rsid w:val="00EB3860"/>
    <w:rsid w:val="00EC6A23"/>
    <w:rsid w:val="00ED0547"/>
    <w:rsid w:val="00ED4756"/>
    <w:rsid w:val="00EF016E"/>
    <w:rsid w:val="00EF274D"/>
    <w:rsid w:val="00EF370D"/>
    <w:rsid w:val="00EF3FF1"/>
    <w:rsid w:val="00EF503F"/>
    <w:rsid w:val="00EF728C"/>
    <w:rsid w:val="00F04E2B"/>
    <w:rsid w:val="00F10D7B"/>
    <w:rsid w:val="00F24370"/>
    <w:rsid w:val="00F25645"/>
    <w:rsid w:val="00F43EC4"/>
    <w:rsid w:val="00F45871"/>
    <w:rsid w:val="00F45BDE"/>
    <w:rsid w:val="00F47A25"/>
    <w:rsid w:val="00F55E3B"/>
    <w:rsid w:val="00F57FB8"/>
    <w:rsid w:val="00F6327E"/>
    <w:rsid w:val="00F6328C"/>
    <w:rsid w:val="00F7071B"/>
    <w:rsid w:val="00F70BA0"/>
    <w:rsid w:val="00F7103E"/>
    <w:rsid w:val="00F72C37"/>
    <w:rsid w:val="00F82996"/>
    <w:rsid w:val="00F82F2C"/>
    <w:rsid w:val="00F836FB"/>
    <w:rsid w:val="00F870CA"/>
    <w:rsid w:val="00F87AD3"/>
    <w:rsid w:val="00F91396"/>
    <w:rsid w:val="00F921A1"/>
    <w:rsid w:val="00F92FBB"/>
    <w:rsid w:val="00F93A20"/>
    <w:rsid w:val="00F94227"/>
    <w:rsid w:val="00FA1911"/>
    <w:rsid w:val="00FA2D85"/>
    <w:rsid w:val="00FA41D0"/>
    <w:rsid w:val="00FA78DA"/>
    <w:rsid w:val="00FB0C57"/>
    <w:rsid w:val="00FB23A7"/>
    <w:rsid w:val="00FB4FC8"/>
    <w:rsid w:val="00FB57C2"/>
    <w:rsid w:val="00FD2CA6"/>
    <w:rsid w:val="00FD7577"/>
    <w:rsid w:val="00FE08E1"/>
    <w:rsid w:val="00FF15A0"/>
    <w:rsid w:val="00FF41F7"/>
    <w:rsid w:val="00FF4CCA"/>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C7C5169"/>
  <w15:chartTrackingRefBased/>
  <w15:docId w15:val="{0FC7BB23-621A-4F12-AA85-C472EC1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styleId="Prosttext">
    <w:name w:val="Plain Text"/>
    <w:basedOn w:val="Normln"/>
    <w:link w:val="ProsttextChar"/>
    <w:uiPriority w:val="99"/>
    <w:unhideWhenUsed/>
    <w:rsid w:val="006C4300"/>
    <w:pPr>
      <w:spacing w:line="240" w:lineRule="auto"/>
      <w:jc w:val="left"/>
    </w:pPr>
    <w:rPr>
      <w:rFonts w:ascii="Calibri" w:eastAsia="Calibri" w:hAnsi="Calibri" w:cs="Times New Roman"/>
      <w:szCs w:val="21"/>
      <w:lang w:eastAsia="en-US"/>
    </w:rPr>
  </w:style>
  <w:style w:type="character" w:customStyle="1" w:styleId="ProsttextChar">
    <w:name w:val="Prostý text Char"/>
    <w:link w:val="Prosttext"/>
    <w:uiPriority w:val="99"/>
    <w:rsid w:val="006C4300"/>
    <w:rPr>
      <w:rFonts w:ascii="Calibri" w:eastAsia="Calibri" w:hAnsi="Calibri"/>
      <w:sz w:val="22"/>
      <w:szCs w:val="21"/>
      <w:lang w:eastAsia="en-US"/>
    </w:rPr>
  </w:style>
  <w:style w:type="paragraph" w:customStyle="1" w:styleId="odstavecnormal">
    <w:name w:val="odstavec_normal"/>
    <w:basedOn w:val="Normln"/>
    <w:link w:val="odstavecnormalChar"/>
    <w:rsid w:val="00F6328C"/>
    <w:pPr>
      <w:keepLines/>
      <w:spacing w:line="240" w:lineRule="auto"/>
      <w:ind w:firstLine="567"/>
    </w:pPr>
    <w:rPr>
      <w:rFonts w:cs="Times New Roman"/>
      <w:sz w:val="20"/>
      <w:szCs w:val="20"/>
    </w:rPr>
  </w:style>
  <w:style w:type="character" w:customStyle="1" w:styleId="odstavecnormalChar">
    <w:name w:val="odstavec_normal Char"/>
    <w:link w:val="odstavecnormal"/>
    <w:rsid w:val="00F6328C"/>
    <w:rPr>
      <w:rFonts w:ascii="Arial" w:hAnsi="Arial"/>
    </w:rPr>
  </w:style>
  <w:style w:type="paragraph" w:customStyle="1" w:styleId="Psmenoodstavcesmlouvy">
    <w:name w:val="Písmeno odstavce smlouvy"/>
    <w:basedOn w:val="Odstavecsmlouvy"/>
    <w:link w:val="PsmenoodstavcesmlouvyChar"/>
    <w:qFormat/>
    <w:rsid w:val="00156CC0"/>
    <w:pPr>
      <w:numPr>
        <w:ilvl w:val="0"/>
        <w:numId w:val="11"/>
      </w:numPr>
      <w:ind w:left="1066" w:hanging="357"/>
      <w:contextualSpacing/>
    </w:pPr>
  </w:style>
  <w:style w:type="paragraph" w:customStyle="1" w:styleId="Psmenoodstavce">
    <w:name w:val="Písmeno odstavce"/>
    <w:basedOn w:val="Odstavecsmlouvy"/>
    <w:link w:val="PsmenoodstavceChar"/>
    <w:qFormat/>
    <w:rsid w:val="00862A4D"/>
    <w:pPr>
      <w:numPr>
        <w:ilvl w:val="0"/>
        <w:numId w:val="0"/>
      </w:numPr>
      <w:ind w:left="1021"/>
      <w:contextualSpacing/>
    </w:pPr>
  </w:style>
  <w:style w:type="character" w:customStyle="1" w:styleId="PsmenoodstavcesmlouvyChar">
    <w:name w:val="Písmeno odstavce smlouvy Char"/>
    <w:basedOn w:val="OdstavecsmlouvyChar"/>
    <w:link w:val="Psmenoodstavcesmlouvy"/>
    <w:rsid w:val="00156CC0"/>
    <w:rPr>
      <w:rFonts w:ascii="Arial" w:hAnsi="Arial" w:cs="Arial"/>
      <w:sz w:val="22"/>
      <w:szCs w:val="22"/>
    </w:rPr>
  </w:style>
  <w:style w:type="character" w:customStyle="1" w:styleId="PsmenoodstavceChar">
    <w:name w:val="Písmeno odstavce Char"/>
    <w:link w:val="Psmenoodstavce"/>
    <w:rsid w:val="0009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5897">
      <w:bodyDiv w:val="1"/>
      <w:marLeft w:val="0"/>
      <w:marRight w:val="0"/>
      <w:marTop w:val="0"/>
      <w:marBottom w:val="0"/>
      <w:divBdr>
        <w:top w:val="none" w:sz="0" w:space="0" w:color="auto"/>
        <w:left w:val="none" w:sz="0" w:space="0" w:color="auto"/>
        <w:bottom w:val="none" w:sz="0" w:space="0" w:color="auto"/>
        <w:right w:val="none" w:sz="0" w:space="0" w:color="auto"/>
      </w:divBdr>
    </w:div>
    <w:div w:id="1553226182">
      <w:bodyDiv w:val="1"/>
      <w:marLeft w:val="0"/>
      <w:marRight w:val="0"/>
      <w:marTop w:val="0"/>
      <w:marBottom w:val="0"/>
      <w:divBdr>
        <w:top w:val="none" w:sz="0" w:space="0" w:color="auto"/>
        <w:left w:val="none" w:sz="0" w:space="0" w:color="auto"/>
        <w:bottom w:val="none" w:sz="0" w:space="0" w:color="auto"/>
        <w:right w:val="none" w:sz="0" w:space="0" w:color="auto"/>
      </w:divBdr>
    </w:div>
    <w:div w:id="17934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338B0603684B5C46B8123EC58CE9585F" ma:contentTypeVersion="3" ma:contentTypeDescription="Vytvoří nový dokument" ma:contentTypeScope="" ma:versionID="f05b52b75aa1e1169cc3ac0501a425a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2.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3.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4.xml><?xml version="1.0" encoding="utf-8"?>
<ds:datastoreItem xmlns:ds="http://schemas.openxmlformats.org/officeDocument/2006/customXml" ds:itemID="{3B15567D-F328-4373-80C6-4DF74E6E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2B801C-1E50-41CC-BDFC-08F680510122}">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a7e37686-00e6-405d-9032-d05dd3ba55a9"/>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CAA13333-515D-41AE-9175-9DBD7876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6629</Words>
  <Characters>39117</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Kupní smlouva</vt:lpstr>
    </vt:vector>
  </TitlesOfParts>
  <Company>sV</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Kotzian Robert</dc:creator>
  <cp:keywords/>
  <cp:lastModifiedBy>Kotzian Robert</cp:lastModifiedBy>
  <cp:revision>13</cp:revision>
  <cp:lastPrinted>2020-10-05T06:32:00Z</cp:lastPrinted>
  <dcterms:created xsi:type="dcterms:W3CDTF">2020-10-01T08:25:00Z</dcterms:created>
  <dcterms:modified xsi:type="dcterms:W3CDTF">2021-03-31T13:34:00Z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ies>
</file>