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733" w:h="566" w:wrap="none" w:hAnchor="page" w:x="1653" w:y="1071"/>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4"/>
        <w:keepNext w:val="0"/>
        <w:keepLines w:val="0"/>
        <w:framePr w:w="1733" w:h="566" w:wrap="none" w:hAnchor="page" w:x="1653" w:y="1071"/>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A PARTNEŘI</w:t>
      </w:r>
    </w:p>
    <w:p>
      <w:pPr>
        <w:pStyle w:val="Style6"/>
        <w:keepNext/>
        <w:keepLines/>
        <w:framePr w:w="1406" w:h="389" w:wrap="none" w:hAnchor="page" w:x="8833" w:y="1239"/>
        <w:widowControl w:val="0"/>
        <w:shd w:val="clear" w:color="auto" w:fill="auto"/>
        <w:bidi w:val="0"/>
        <w:spacing w:before="0" w:after="0" w:line="240" w:lineRule="auto"/>
        <w:ind w:left="0" w:right="0" w:firstLine="0"/>
        <w:jc w:val="right"/>
      </w:pPr>
      <w:bookmarkStart w:id="2" w:name="bookmark2"/>
      <w:bookmarkStart w:id="3" w:name="bookmark3"/>
      <w:r>
        <w:rPr>
          <w:spacing w:val="0"/>
          <w:w w:val="100"/>
          <w:position w:val="0"/>
          <w:shd w:val="clear" w:color="auto" w:fill="auto"/>
          <w:lang w:val="cs-CZ" w:eastAsia="cs-CZ" w:bidi="cs-CZ"/>
        </w:rPr>
        <w:t>OZNÁMENÍ</w:t>
      </w:r>
      <w:bookmarkEnd w:id="2"/>
      <w:bookmarkEnd w:id="3"/>
    </w:p>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912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9120" cy="646430"/>
                    </a:xfrm>
                    <a:prstGeom prst="rect"/>
                  </pic:spPr>
                </pic:pic>
              </a:graphicData>
            </a:graphic>
          </wp:anchor>
        </w:drawing>
      </w: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1900" w:h="16840"/>
          <w:pgMar w:top="1129" w:left="1652" w:right="1657" w:bottom="708" w:header="701" w:footer="280" w:gutter="0"/>
          <w:pgNumType w:start="1"/>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33" w:left="0" w:right="0" w:bottom="706"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0" w:firstLine="0"/>
        <w:jc w:val="right"/>
      </w:pPr>
      <w:r>
        <w:rPr>
          <w:color w:val="000000"/>
          <w:spacing w:val="0"/>
          <w:w w:val="100"/>
          <w:position w:val="0"/>
          <w:shd w:val="clear" w:color="auto" w:fill="auto"/>
          <w:lang w:val="cs-CZ" w:eastAsia="cs-CZ" w:bidi="cs-CZ"/>
        </w:rPr>
        <w:t>e-mailem s uznávaným elektronickým podpisem</w:t>
      </w:r>
    </w:p>
    <w:p>
      <w:pPr>
        <w:pStyle w:val="Style8"/>
        <w:keepNext w:val="0"/>
        <w:keepLines w:val="0"/>
        <w:widowControl w:val="0"/>
        <w:shd w:val="clear" w:color="auto" w:fill="auto"/>
        <w:bidi w:val="0"/>
        <w:spacing w:before="0" w:after="420" w:line="240" w:lineRule="auto"/>
        <w:ind w:left="0" w:right="0" w:firstLine="0"/>
        <w:jc w:val="right"/>
      </w:pPr>
      <w:r>
        <w:rPr>
          <w:color w:val="000000"/>
          <w:spacing w:val="0"/>
          <w:w w:val="100"/>
          <w:position w:val="0"/>
          <w:shd w:val="clear" w:color="auto" w:fill="auto"/>
          <w:lang w:val="cs-CZ" w:eastAsia="cs-CZ" w:bidi="cs-CZ"/>
        </w:rPr>
        <w:t>29.03.2021 I Brno</w:t>
      </w:r>
    </w:p>
    <w:p>
      <w:pPr>
        <w:pStyle w:val="Style8"/>
        <w:keepNext w:val="0"/>
        <w:keepLines w:val="0"/>
        <w:widowControl w:val="0"/>
        <w:shd w:val="clear" w:color="auto" w:fill="auto"/>
        <w:bidi w:val="0"/>
        <w:spacing w:before="0" w:after="420"/>
        <w:ind w:left="0" w:right="0" w:firstLine="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Žďár nad Sázavou</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Žďár nad Sázavou,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01.04.2021. Minitendry zahájené do 31.03.2021 se dokončí podle Jednotkových cen platných a účinných do 31.03.2021 (bez ohledu na to, zda datum podání nabídky do minitendru nebo datum konce lhůty pro podání nabídek do minitendru nastanou až po 31.03.2021), tj. upravené Jednotkové ceny se uplatní až pro minitendry zahájené v období od 01.04.2021.</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800"/>
        <w:ind w:left="0" w:right="0" w:firstLine="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420"/>
        <w:ind w:left="4900" w:right="0" w:firstLine="0"/>
        <w:jc w:val="righ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advokát</w:t>
      </w:r>
    </w:p>
    <w:p>
      <w:pPr>
        <w:pStyle w:val="Style13"/>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2360" w:right="0" w:firstLine="0"/>
        <w:jc w:val="both"/>
      </w:pPr>
      <w:r>
        <w:rPr>
          <w:spacing w:val="0"/>
          <w:w w:val="100"/>
          <w:position w:val="0"/>
          <w:shd w:val="clear" w:color="auto" w:fill="auto"/>
          <w:lang w:val="cs-CZ" w:eastAsia="cs-CZ" w:bidi="cs-CZ"/>
        </w:rPr>
        <w:t>akfiala.cz</w:t>
      </w:r>
      <w:r>
        <w:rPr>
          <w:spacing w:val="0"/>
          <w:w w:val="100"/>
          <w:position w:val="0"/>
          <w:shd w:val="clear" w:color="auto" w:fill="auto"/>
          <w:lang w:val="cs-CZ" w:eastAsia="cs-CZ" w:bidi="cs-CZ"/>
        </w:rPr>
        <w:t xml:space="preserve"> 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00" w:line="240" w:lineRule="auto"/>
        <w:ind w:left="0" w:right="0" w:firstLine="0"/>
        <w:jc w:val="both"/>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G - STRABAG a.s.</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Dodavatel H - OHL ŽS, a.s.</w:t>
      </w:r>
    </w:p>
    <w:tbl>
      <w:tblPr>
        <w:tblOverlap w:val="never"/>
        <w:jc w:val="center"/>
        <w:tblLayout w:type="fixed"/>
      </w:tblPr>
      <w:tblGrid>
        <w:gridCol w:w="600"/>
        <w:gridCol w:w="749"/>
        <w:gridCol w:w="494"/>
        <w:gridCol w:w="3672"/>
        <w:gridCol w:w="590"/>
        <w:gridCol w:w="816"/>
        <w:gridCol w:w="811"/>
        <w:gridCol w:w="898"/>
      </w:tblGrid>
      <w:tr>
        <w:trPr>
          <w:trHeight w:val="485"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2" w:lineRule="auto"/>
              <w:ind w:left="0" w:right="0" w:firstLine="0"/>
              <w:jc w:val="center"/>
            </w:pPr>
            <w:r>
              <w:rPr>
                <w:color w:val="FFFFFF"/>
                <w:spacing w:val="0"/>
                <w:w w:val="100"/>
                <w:position w:val="0"/>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4" w:lineRule="auto"/>
              <w:ind w:left="0" w:right="0" w:firstLine="0"/>
              <w:jc w:val="center"/>
            </w:pPr>
            <w:r>
              <w:rPr>
                <w:color w:val="FFFFFF"/>
                <w:spacing w:val="0"/>
                <w:w w:val="100"/>
                <w:position w:val="0"/>
                <w:shd w:val="clear" w:color="auto" w:fill="auto"/>
                <w:lang w:val="cs-CZ" w:eastAsia="cs-CZ" w:bidi="cs-CZ"/>
              </w:rPr>
              <w:t>Maximální Jednotková cena v Kč bez DPH (od 01.04.2021)</w:t>
            </w:r>
          </w:p>
        </w:tc>
      </w:tr>
      <w:tr>
        <w:trPr>
          <w:trHeight w:val="106"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1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548,06</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336,31</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934,20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971,57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249,12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31 140,00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45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vertAlign w:val="superscript"/>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vertAlign w:val="superscript"/>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12 954,24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814,62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4 683,46</w:t>
            </w: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976,55</w:t>
            </w:r>
          </w:p>
        </w:tc>
      </w:tr>
    </w:tbl>
    <w:p>
      <w:pPr>
        <w:widowControl w:val="0"/>
        <w:spacing w:line="1" w:lineRule="exact"/>
      </w:pPr>
      <w:r>
        <w:br w:type="page"/>
      </w:r>
    </w:p>
    <w:tbl>
      <w:tblPr>
        <w:tblOverlap w:val="never"/>
        <w:jc w:val="center"/>
        <w:tblLayout w:type="fixed"/>
      </w:tblPr>
      <w:tblGrid>
        <w:gridCol w:w="595"/>
        <w:gridCol w:w="749"/>
        <w:gridCol w:w="494"/>
        <w:gridCol w:w="293"/>
        <w:gridCol w:w="3379"/>
        <w:gridCol w:w="590"/>
        <w:gridCol w:w="816"/>
        <w:gridCol w:w="811"/>
        <w:gridCol w:w="893"/>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1 126,02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2 827,51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984,02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1 320,34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703,76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729,92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1 694,02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43,60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1 606,82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1 731,38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1 806,12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2 117,52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651,45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751,10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951,64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539,34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229,19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1299461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1299571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1299581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604,12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129961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718,71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1299711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1299721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960,36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1 494,72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1 088,65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250,37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785,97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26,16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145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182221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1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20"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00"/>
        <w:gridCol w:w="749"/>
        <w:gridCol w:w="494"/>
        <w:gridCol w:w="3672"/>
        <w:gridCol w:w="590"/>
        <w:gridCol w:w="816"/>
        <w:gridCol w:w="811"/>
        <w:gridCol w:w="893"/>
      </w:tblGrid>
      <w:tr>
        <w:trPr>
          <w:trHeight w:val="12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1 000,22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1 185,81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495,75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688,82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69,75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1 126,02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4 098,02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392,36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17 064,72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41 229,36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11 920,39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12 169,51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33 132,96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34 129,44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15 570,00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7 212,02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33 631,20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29 520,72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90,93</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11 397,24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36 246,96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12 667,75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3 985,92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886,87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1 918,22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4659231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2 229,62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227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56332</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100MM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93,42</w:t>
            </w:r>
          </w:p>
        </w:tc>
      </w:tr>
    </w:tbl>
    <w:p>
      <w:pPr>
        <w:widowControl w:val="0"/>
        <w:spacing w:line="1" w:lineRule="exact"/>
      </w:pPr>
      <w:r>
        <w:br w:type="page"/>
      </w:r>
    </w:p>
    <w:tbl>
      <w:tblPr>
        <w:tblOverlap w:val="never"/>
        <w:jc w:val="center"/>
        <w:tblLayout w:type="fixed"/>
      </w:tblPr>
      <w:tblGrid>
        <w:gridCol w:w="595"/>
        <w:gridCol w:w="749"/>
        <w:gridCol w:w="494"/>
        <w:gridCol w:w="3672"/>
        <w:gridCol w:w="590"/>
        <w:gridCol w:w="816"/>
        <w:gridCol w:w="811"/>
        <w:gridCol w:w="893"/>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217,98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99,65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2 702,95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881,88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5675041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2 453,83</w:t>
            </w:r>
          </w:p>
        </w:tc>
      </w:tr>
      <w:tr>
        <w:trPr>
          <w:trHeight w:val="91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358,73</w:t>
            </w:r>
          </w:p>
        </w:tc>
      </w:tr>
      <w:tr>
        <w:trPr>
          <w:trHeight w:val="79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93,42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995,23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56961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49,82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99,65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178,12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156,95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191,82</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6 340,10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5 953,97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6 153,26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254,10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327,59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298,94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307,66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358,73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368,70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5 630,11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5 841,86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351,26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284</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6 576,77</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5 480,64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5 418,36</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272,79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327,59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381,15</w:t>
            </w:r>
          </w:p>
        </w:tc>
      </w:tr>
      <w:tr>
        <w:trPr>
          <w:trHeight w:val="120"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574E76</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r>
    </w:tbl>
    <w:p>
      <w:pPr>
        <w:widowControl w:val="0"/>
        <w:spacing w:line="1" w:lineRule="exact"/>
      </w:pPr>
      <w:r>
        <w:br w:type="page"/>
      </w:r>
    </w:p>
    <w:tbl>
      <w:tblPr>
        <w:tblOverlap w:val="never"/>
        <w:jc w:val="center"/>
        <w:tblLayout w:type="fixed"/>
      </w:tblPr>
      <w:tblGrid>
        <w:gridCol w:w="600"/>
        <w:gridCol w:w="749"/>
        <w:gridCol w:w="494"/>
        <w:gridCol w:w="3672"/>
        <w:gridCol w:w="590"/>
        <w:gridCol w:w="816"/>
        <w:gridCol w:w="811"/>
        <w:gridCol w:w="893"/>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7 037,64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57740CI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6 825,89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234,17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351,26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528,13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305,17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1 918,22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498,24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520,66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728,68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3 537,50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528,13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181,86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1 943,14</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997,73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726,18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850,74</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822,10</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133,28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437,21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281,51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133,28</w:t>
            </w:r>
          </w:p>
        </w:tc>
      </w:tr>
      <w:tr>
        <w:trPr>
          <w:trHeight w:val="110" w:hRule="exact"/>
        </w:trPr>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783</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Nátěry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822,10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743,62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472,08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429,73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915,52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295,21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317,63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449,66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9 217,44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5 754,67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18 185,76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14 698,08</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19 431,36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15 694,56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2 927,16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122,07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122,07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17 064,72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1 332,79</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798,43</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38 987,28</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45 120,00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46 834,56</w:t>
            </w:r>
          </w:p>
        </w:tc>
      </w:tr>
    </w:tbl>
    <w:p>
      <w:pPr>
        <w:widowControl w:val="0"/>
        <w:spacing w:line="1" w:lineRule="exact"/>
      </w:pPr>
      <w:r>
        <w:br w:type="page"/>
      </w:r>
    </w:p>
    <w:tbl>
      <w:tblPr>
        <w:tblOverlap w:val="never"/>
        <w:jc w:val="center"/>
        <w:tblLayout w:type="fixed"/>
      </w:tblPr>
      <w:tblGrid>
        <w:gridCol w:w="595"/>
        <w:gridCol w:w="749"/>
        <w:gridCol w:w="494"/>
        <w:gridCol w:w="3672"/>
        <w:gridCol w:w="590"/>
        <w:gridCol w:w="816"/>
        <w:gridCol w:w="811"/>
        <w:gridCol w:w="893"/>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51 941,52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35 499,60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29 433,53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125,81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171,89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12 393,72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28 648,80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3 126,46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3 388,03</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1 619,28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2 017,87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3 263,47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1 279,23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2 802,60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1 992,96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4 409,42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1 013,92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5 966,42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160,68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2 565,94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2 603,30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985,27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5 804,50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3 948,55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1 968,05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188,09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17 812,08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195,56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22 545,36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22 669,92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12 356,35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16 068,24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33 382,08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44 467,92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54 059,04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69 006,24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21 673,44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24 662,88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29 396,16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2 329,27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vertAlign w:val="superscript"/>
                <w:lang w:val="cs-CZ" w:eastAsia="cs-CZ" w:bidi="cs-CZ"/>
              </w:rPr>
              <w:t>474</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r>
    </w:tbl>
    <w:p>
      <w:pPr>
        <w:widowControl w:val="0"/>
        <w:spacing w:line="1" w:lineRule="exact"/>
      </w:pPr>
      <w:r>
        <w:br w:type="page"/>
      </w:r>
    </w:p>
    <w:tbl>
      <w:tblPr>
        <w:tblOverlap w:val="never"/>
        <w:jc w:val="center"/>
        <w:tblLayout w:type="fixed"/>
      </w:tblPr>
      <w:tblGrid>
        <w:gridCol w:w="595"/>
        <w:gridCol w:w="749"/>
        <w:gridCol w:w="494"/>
        <w:gridCol w:w="427"/>
        <w:gridCol w:w="3245"/>
        <w:gridCol w:w="590"/>
        <w:gridCol w:w="816"/>
        <w:gridCol w:w="811"/>
        <w:gridCol w:w="893"/>
      </w:tblGrid>
      <w:tr>
        <w:trPr>
          <w:trHeight w:val="120" w:hRule="exact"/>
        </w:trPr>
        <w:tc>
          <w:tcPr>
            <w:gridSpan w:val="3"/>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25 161,12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31 015,44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5 767,13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1 419,98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2 291,90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3 599,78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4 945,03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4 720,82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1 631,74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2 640,67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3 114,00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4 396,97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2 042,78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2 242,08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5 966,42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2 254,54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8 955,86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bl>
    <w:sectPr>
      <w:footnotePr>
        <w:pos w:val="pageBottom"/>
        <w:numFmt w:val="decimal"/>
        <w:numRestart w:val="continuous"/>
      </w:footnotePr>
      <w:type w:val="continuous"/>
      <w:pgSz w:w="11900" w:h="16840"/>
      <w:pgMar w:top="1933" w:left="1085" w:right="2185" w:bottom="706" w:header="1505" w:footer="27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mbria" w:eastAsia="Cambria" w:hAnsi="Cambria" w:cs="Cambria"/>
      <w:b/>
      <w:bCs/>
      <w:i w:val="0"/>
      <w:iCs w:val="0"/>
      <w:smallCaps w:val="0"/>
      <w:strike w:val="0"/>
      <w:color w:val="262638"/>
      <w:sz w:val="30"/>
      <w:szCs w:val="30"/>
      <w:u w:val="none"/>
    </w:rPr>
  </w:style>
  <w:style w:type="character" w:customStyle="1" w:styleId="CharStyle5">
    <w:name w:val="Základní text (4)_"/>
    <w:basedOn w:val="DefaultParagraphFont"/>
    <w:link w:val="Style4"/>
    <w:rPr>
      <w:rFonts w:ascii="Cambria" w:eastAsia="Cambria" w:hAnsi="Cambria" w:cs="Cambria"/>
      <w:b/>
      <w:bCs/>
      <w:i w:val="0"/>
      <w:iCs w:val="0"/>
      <w:smallCaps w:val="0"/>
      <w:strike w:val="0"/>
      <w:color w:val="4D4B55"/>
      <w:sz w:val="13"/>
      <w:szCs w:val="13"/>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color w:val="001E41"/>
      <w:sz w:val="28"/>
      <w:szCs w:val="28"/>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Nadpis #1"/>
    <w:basedOn w:val="Normal"/>
    <w:link w:val="CharStyle3"/>
    <w:pPr>
      <w:widowControl w:val="0"/>
      <w:shd w:val="clear" w:color="auto" w:fill="FFFFFF"/>
      <w:jc w:val="center"/>
      <w:outlineLvl w:val="0"/>
    </w:pPr>
    <w:rPr>
      <w:rFonts w:ascii="Cambria" w:eastAsia="Cambria" w:hAnsi="Cambria" w:cs="Cambria"/>
      <w:b/>
      <w:bCs/>
      <w:i w:val="0"/>
      <w:iCs w:val="0"/>
      <w:smallCaps w:val="0"/>
      <w:strike w:val="0"/>
      <w:color w:val="262638"/>
      <w:sz w:val="30"/>
      <w:szCs w:val="30"/>
      <w:u w:val="none"/>
    </w:rPr>
  </w:style>
  <w:style w:type="paragraph" w:customStyle="1" w:styleId="Style4">
    <w:name w:val="Základní text (4)"/>
    <w:basedOn w:val="Normal"/>
    <w:link w:val="CharStyle5"/>
    <w:pPr>
      <w:widowControl w:val="0"/>
      <w:shd w:val="clear" w:color="auto" w:fill="FFFFFF"/>
      <w:jc w:val="center"/>
    </w:pPr>
    <w:rPr>
      <w:rFonts w:ascii="Cambria" w:eastAsia="Cambria" w:hAnsi="Cambria" w:cs="Cambria"/>
      <w:b/>
      <w:bCs/>
      <w:i w:val="0"/>
      <w:iCs w:val="0"/>
      <w:smallCaps w:val="0"/>
      <w:strike w:val="0"/>
      <w:color w:val="4D4B55"/>
      <w:sz w:val="13"/>
      <w:szCs w:val="13"/>
      <w:u w:val="none"/>
    </w:rPr>
  </w:style>
  <w:style w:type="paragraph" w:customStyle="1" w:styleId="Style6">
    <w:name w:val="Nadpis #2"/>
    <w:basedOn w:val="Normal"/>
    <w:link w:val="CharStyle7"/>
    <w:pPr>
      <w:widowControl w:val="0"/>
      <w:shd w:val="clear" w:color="auto" w:fill="FFFFFF"/>
      <w:jc w:val="right"/>
      <w:outlineLvl w:val="1"/>
    </w:pPr>
    <w:rPr>
      <w:rFonts w:ascii="Calibri" w:eastAsia="Calibri" w:hAnsi="Calibri" w:cs="Calibri"/>
      <w:b/>
      <w:bCs/>
      <w:i w:val="0"/>
      <w:iCs w:val="0"/>
      <w:smallCaps w:val="0"/>
      <w:strike w:val="0"/>
      <w:color w:val="001E41"/>
      <w:sz w:val="28"/>
      <w:szCs w:val="28"/>
      <w:u w:val="none"/>
    </w:rPr>
  </w:style>
  <w:style w:type="paragraph" w:customStyle="1" w:styleId="Style8">
    <w:name w:val="Základní text"/>
    <w:basedOn w:val="Normal"/>
    <w:link w:val="CharStyle9"/>
    <w:pPr>
      <w:widowControl w:val="0"/>
      <w:shd w:val="clear" w:color="auto" w:fill="FFFFFF"/>
      <w:spacing w:after="200" w:line="271"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after="8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