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992C" w14:textId="77777777" w:rsidR="009816D8" w:rsidRDefault="00CC4F79">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8EA9932">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048;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08EA993E" w14:textId="77777777" w:rsidR="009816D8" w:rsidRDefault="009816D8"/>
              </w:txbxContent>
            </v:textbox>
            <w10:wrap anchorx="page" anchory="page"/>
          </v:shape>
        </w:pict>
      </w:r>
      <w:r>
        <w:rPr>
          <w:rFonts w:ascii="Arial" w:eastAsia="Arial" w:hAnsi="Arial" w:cs="Arial"/>
          <w:lang w:val="cs-CZ"/>
        </w:rPr>
        <w:pict w14:anchorId="08EA9933">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430C7">
        <w:rPr>
          <w:rFonts w:ascii="Arial" w:eastAsia="Arial" w:hAnsi="Arial" w:cs="Arial"/>
          <w:spacing w:val="14"/>
          <w:lang w:val="cs-CZ"/>
        </w:rPr>
        <w:t xml:space="preserve"> </w:t>
      </w:r>
      <w:r w:rsidR="004430C7">
        <w:rPr>
          <w:rFonts w:ascii="Arial" w:eastAsia="Arial" w:hAnsi="Arial" w:cs="Arial"/>
          <w:b/>
          <w:i/>
          <w:spacing w:val="8"/>
          <w:sz w:val="28"/>
          <w:lang w:val="cs-CZ"/>
        </w:rPr>
        <w:t xml:space="preserve"> </w:t>
      </w:r>
      <w:r w:rsidR="004430C7">
        <w:rPr>
          <w:noProof/>
          <w:lang w:val="cs-CZ" w:eastAsia="cs-CZ"/>
        </w:rPr>
        <mc:AlternateContent>
          <mc:Choice Requires="wps">
            <w:drawing>
              <wp:inline distT="0" distB="0" distL="0" distR="0" wp14:anchorId="08EA9934" wp14:editId="08EA993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8EA993F" w14:textId="77777777" w:rsidR="009816D8" w:rsidRDefault="004430C7">
                            <w:pPr>
                              <w:spacing w:after="60"/>
                              <w:jc w:val="center"/>
                            </w:pPr>
                            <w:r>
                              <w:rPr>
                                <w:sz w:val="18"/>
                              </w:rPr>
                              <w:t>6179/2021-MZE-11155</w:t>
                            </w:r>
                          </w:p>
                          <w:p w14:paraId="08EA9940" w14:textId="77777777" w:rsidR="009816D8" w:rsidRDefault="004430C7">
                            <w:pPr>
                              <w:jc w:val="center"/>
                            </w:pPr>
                            <w:r>
                              <w:rPr>
                                <w:noProof/>
                                <w:lang w:eastAsia="cs-CZ"/>
                              </w:rPr>
                              <w:drawing>
                                <wp:inline distT="0" distB="0" distL="0" distR="0" wp14:anchorId="08EA9942" wp14:editId="08EA994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8EA9941" w14:textId="77777777" w:rsidR="009816D8" w:rsidRDefault="004430C7">
                            <w:pPr>
                              <w:jc w:val="center"/>
                            </w:pPr>
                            <w:r>
                              <w:rPr>
                                <w:sz w:val="18"/>
                              </w:rPr>
                              <w:t>mze000019990419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8EA993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KfQMvxaAgAAtQQAAA4AAAAAAAAAAAAAAAAALgIAAGRycy9lMm9Eb2MueG1sUEsBAi0A&#10;FAAGAAgAAAAhAInc5qjYAAAABQEAAA8AAAAAAAAAAAAAAAAAtAQAAGRycy9kb3ducmV2LnhtbFBL&#10;BQYAAAAABAAEAPMAAAC5BQAAAAA=&#10;" stroked="f" strokeweight="1pt">
                <v:textbox inset="0,1.3mm,0,1.3mm">
                  <w:txbxContent>
                    <w:p w14:paraId="08EA993F" w14:textId="77777777" w:rsidR="009816D8" w:rsidRDefault="004430C7">
                      <w:pPr>
                        <w:spacing w:after="60"/>
                        <w:jc w:val="center"/>
                      </w:pPr>
                      <w:r>
                        <w:rPr>
                          <w:sz w:val="18"/>
                        </w:rPr>
                        <w:t>6179/2021-MZE-11155</w:t>
                      </w:r>
                    </w:p>
                    <w:p w14:paraId="08EA9940" w14:textId="77777777" w:rsidR="009816D8" w:rsidRDefault="004430C7">
                      <w:pPr>
                        <w:jc w:val="center"/>
                      </w:pPr>
                      <w:r>
                        <w:rPr>
                          <w:noProof/>
                          <w:lang w:eastAsia="cs-CZ"/>
                        </w:rPr>
                        <w:drawing>
                          <wp:inline distT="0" distB="0" distL="0" distR="0" wp14:anchorId="08EA9942" wp14:editId="08EA994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08EA9941" w14:textId="77777777" w:rsidR="009816D8" w:rsidRDefault="004430C7">
                      <w:pPr>
                        <w:jc w:val="center"/>
                      </w:pPr>
                      <w:r>
                        <w:rPr>
                          <w:sz w:val="18"/>
                        </w:rPr>
                        <w:t>mze000019990419</w:t>
                      </w:r>
                    </w:p>
                  </w:txbxContent>
                </v:textbox>
                <w10:anchorlock/>
              </v:rect>
            </w:pict>
          </mc:Fallback>
        </mc:AlternateContent>
      </w:r>
    </w:p>
    <w:p w14:paraId="08EA992D" w14:textId="77777777" w:rsidR="009816D8" w:rsidRDefault="004430C7">
      <w:pPr>
        <w:rPr>
          <w:szCs w:val="22"/>
        </w:rPr>
      </w:pPr>
      <w:r>
        <w:rPr>
          <w:szCs w:val="22"/>
        </w:rPr>
        <w:t xml:space="preserve"> </w:t>
      </w:r>
    </w:p>
    <w:p w14:paraId="08EA992E" w14:textId="77777777" w:rsidR="009816D8" w:rsidRDefault="004430C7">
      <w:pPr>
        <w:rPr>
          <w:szCs w:val="22"/>
        </w:rPr>
      </w:pPr>
      <w:r>
        <w:rPr>
          <w:szCs w:val="22"/>
        </w:rPr>
        <w:t xml:space="preserve"> </w:t>
      </w:r>
    </w:p>
    <w:p w14:paraId="08EA992F" w14:textId="77777777" w:rsidR="009816D8" w:rsidRDefault="009816D8">
      <w:pPr>
        <w:rPr>
          <w:szCs w:val="22"/>
        </w:rPr>
      </w:pPr>
    </w:p>
    <w:p w14:paraId="41023F50" w14:textId="77777777" w:rsidR="00073484" w:rsidRDefault="00073484" w:rsidP="00073484">
      <w:pPr>
        <w:pStyle w:val="RLnzevsmlouvy"/>
        <w:spacing w:after="0"/>
        <w:rPr>
          <w:rFonts w:ascii="Arial" w:eastAsia="Arial" w:hAnsi="Arial" w:cs="Arial"/>
          <w:sz w:val="22"/>
          <w:szCs w:val="22"/>
        </w:rPr>
      </w:pPr>
      <w:r>
        <w:rPr>
          <w:rFonts w:ascii="Arial" w:eastAsia="Arial" w:hAnsi="Arial" w:cs="Arial"/>
          <w:sz w:val="22"/>
          <w:szCs w:val="22"/>
        </w:rPr>
        <w:t>SMLOUVA Č. 104-2021-11155</w:t>
      </w:r>
    </w:p>
    <w:p w14:paraId="0E43C897" w14:textId="77777777" w:rsidR="00073484" w:rsidRDefault="00073484" w:rsidP="00073484"/>
    <w:p w14:paraId="59730B3E" w14:textId="77777777" w:rsidR="00073484" w:rsidRPr="0093614D" w:rsidRDefault="00073484" w:rsidP="00073484">
      <w:pPr>
        <w:jc w:val="center"/>
        <w:rPr>
          <w:b/>
          <w:i/>
        </w:rPr>
      </w:pPr>
      <w:r w:rsidRPr="0093614D">
        <w:rPr>
          <w:b/>
          <w:i/>
        </w:rPr>
        <w:t>Smlouva o poskytování nebytových prostor k uložení dokumentů</w:t>
      </w:r>
    </w:p>
    <w:p w14:paraId="2D8320D1" w14:textId="77777777" w:rsidR="00073484" w:rsidRDefault="00073484" w:rsidP="00073484">
      <w:pPr>
        <w:jc w:val="center"/>
      </w:pPr>
    </w:p>
    <w:p w14:paraId="1A8EBCDB" w14:textId="77777777" w:rsidR="00073484" w:rsidRDefault="00073484" w:rsidP="00073484">
      <w:pPr>
        <w:jc w:val="center"/>
      </w:pPr>
    </w:p>
    <w:p w14:paraId="70EFE99C" w14:textId="77777777" w:rsidR="00073484" w:rsidRDefault="00073484" w:rsidP="00073484">
      <w:pPr>
        <w:pStyle w:val="RLdajeosmluvnstran"/>
        <w:rPr>
          <w:rFonts w:ascii="Arial" w:eastAsia="Arial" w:hAnsi="Arial" w:cs="Arial"/>
          <w:szCs w:val="22"/>
        </w:rPr>
      </w:pPr>
      <w:r>
        <w:rPr>
          <w:rFonts w:ascii="Arial" w:eastAsia="Arial" w:hAnsi="Arial" w:cs="Arial"/>
          <w:szCs w:val="22"/>
        </w:rPr>
        <w:t>Smluvní strany:</w:t>
      </w:r>
    </w:p>
    <w:p w14:paraId="3EE1ED86" w14:textId="77777777" w:rsidR="00073484" w:rsidRDefault="00073484" w:rsidP="00073484">
      <w:pPr>
        <w:pStyle w:val="RLdajeosmluvnstran"/>
        <w:rPr>
          <w:rFonts w:ascii="Arial" w:eastAsia="Arial" w:hAnsi="Arial" w:cs="Arial"/>
          <w:szCs w:val="22"/>
        </w:rPr>
      </w:pPr>
    </w:p>
    <w:p w14:paraId="7C61FE39" w14:textId="77777777" w:rsidR="00073484" w:rsidRDefault="00073484" w:rsidP="00073484">
      <w:pPr>
        <w:pStyle w:val="RLProhlensmluvnchstran"/>
        <w:rPr>
          <w:rFonts w:ascii="Arial" w:eastAsia="Arial" w:hAnsi="Arial" w:cs="Arial"/>
          <w:szCs w:val="22"/>
        </w:rPr>
      </w:pPr>
      <w:r>
        <w:rPr>
          <w:rFonts w:ascii="Arial" w:eastAsia="Arial" w:hAnsi="Arial" w:cs="Arial"/>
          <w:szCs w:val="22"/>
        </w:rPr>
        <w:t>Česká republika – Ministerstvo zemědělství</w:t>
      </w:r>
    </w:p>
    <w:p w14:paraId="5662DB06" w14:textId="77777777" w:rsidR="00073484" w:rsidRDefault="00073484" w:rsidP="00073484">
      <w:pPr>
        <w:pStyle w:val="RLdajeosmluvnstran"/>
        <w:rPr>
          <w:rFonts w:ascii="Arial" w:eastAsia="Arial" w:hAnsi="Arial" w:cs="Arial"/>
          <w:szCs w:val="22"/>
          <w:lang w:eastAsia="cs-CZ"/>
        </w:rPr>
      </w:pPr>
      <w:r>
        <w:rPr>
          <w:rFonts w:ascii="Arial" w:eastAsia="Arial" w:hAnsi="Arial" w:cs="Arial"/>
          <w:szCs w:val="22"/>
        </w:rPr>
        <w:t xml:space="preserve">Se sídlem: </w:t>
      </w:r>
      <w:r>
        <w:rPr>
          <w:rFonts w:ascii="Arial" w:eastAsia="Arial" w:hAnsi="Arial" w:cs="Arial"/>
          <w:szCs w:val="22"/>
          <w:lang w:eastAsia="cs-CZ"/>
        </w:rPr>
        <w:t>Těšnov 65/17, 110 00 Praha 1 – Nové Město</w:t>
      </w:r>
    </w:p>
    <w:p w14:paraId="29795B02" w14:textId="77777777" w:rsidR="00073484" w:rsidRDefault="00073484" w:rsidP="00073484">
      <w:pPr>
        <w:pStyle w:val="RLdajeosmluvnstran"/>
        <w:rPr>
          <w:rFonts w:ascii="Arial" w:eastAsia="Arial" w:hAnsi="Arial" w:cs="Arial"/>
          <w:szCs w:val="22"/>
        </w:rPr>
      </w:pPr>
      <w:r>
        <w:rPr>
          <w:rFonts w:ascii="Arial" w:eastAsia="Arial" w:hAnsi="Arial" w:cs="Arial"/>
          <w:szCs w:val="22"/>
        </w:rPr>
        <w:t xml:space="preserve">Jednající: </w:t>
      </w:r>
      <w:r>
        <w:rPr>
          <w:rFonts w:ascii="Arial" w:eastAsia="Arial" w:hAnsi="Arial" w:cs="Arial"/>
        </w:rPr>
        <w:t>Mgr. Pavel Brokeš, ředitel odboru vnitřní správy</w:t>
      </w:r>
      <w:r>
        <w:rPr>
          <w:rFonts w:ascii="Arial" w:eastAsia="Arial" w:hAnsi="Arial" w:cs="Arial"/>
          <w:szCs w:val="22"/>
        </w:rPr>
        <w:t xml:space="preserve"> </w:t>
      </w:r>
    </w:p>
    <w:p w14:paraId="2FA52FCC" w14:textId="77777777" w:rsidR="00073484" w:rsidRDefault="00073484" w:rsidP="00073484">
      <w:pPr>
        <w:pStyle w:val="RLdajeosmluvnstran"/>
        <w:rPr>
          <w:rFonts w:ascii="Arial" w:eastAsia="Arial" w:hAnsi="Arial" w:cs="Arial"/>
          <w:szCs w:val="22"/>
        </w:rPr>
      </w:pPr>
      <w:r>
        <w:rPr>
          <w:rFonts w:ascii="Arial" w:eastAsia="Arial" w:hAnsi="Arial" w:cs="Arial"/>
          <w:szCs w:val="22"/>
        </w:rPr>
        <w:t>IČO: 00020478</w:t>
      </w:r>
    </w:p>
    <w:p w14:paraId="6F27774E" w14:textId="77777777" w:rsidR="00073484" w:rsidRDefault="00073484" w:rsidP="00073484">
      <w:pPr>
        <w:pStyle w:val="RLdajeosmluvnstran"/>
        <w:rPr>
          <w:rFonts w:ascii="Arial" w:eastAsia="Arial" w:hAnsi="Arial" w:cs="Arial"/>
          <w:szCs w:val="22"/>
        </w:rPr>
      </w:pPr>
      <w:r>
        <w:rPr>
          <w:rFonts w:ascii="Arial" w:eastAsia="Arial" w:hAnsi="Arial" w:cs="Arial"/>
          <w:szCs w:val="22"/>
        </w:rPr>
        <w:t>DIČ: CZ00020478</w:t>
      </w:r>
    </w:p>
    <w:p w14:paraId="5818CF24" w14:textId="77777777" w:rsidR="00073484" w:rsidRDefault="00073484" w:rsidP="00073484">
      <w:pPr>
        <w:pStyle w:val="RLdajeosmluvnstran"/>
        <w:rPr>
          <w:rFonts w:ascii="Arial" w:eastAsia="Arial" w:hAnsi="Arial" w:cs="Arial"/>
          <w:szCs w:val="22"/>
        </w:rPr>
      </w:pPr>
      <w:r>
        <w:rPr>
          <w:rFonts w:ascii="Arial" w:eastAsia="Arial" w:hAnsi="Arial" w:cs="Arial"/>
          <w:szCs w:val="22"/>
        </w:rPr>
        <w:t>Bankovní spojení: Česká národní banka, číslo účtu: 1226001/0710</w:t>
      </w:r>
    </w:p>
    <w:p w14:paraId="4ACF6FD2" w14:textId="77777777" w:rsidR="00073484" w:rsidRDefault="00073484" w:rsidP="00073484">
      <w:pPr>
        <w:pStyle w:val="RLdajeosmluvnstran"/>
        <w:rPr>
          <w:rFonts w:ascii="Arial" w:eastAsia="Arial" w:hAnsi="Arial" w:cs="Arial"/>
          <w:szCs w:val="22"/>
        </w:rPr>
      </w:pPr>
      <w:r>
        <w:rPr>
          <w:rFonts w:ascii="Arial" w:eastAsia="Arial" w:hAnsi="Arial" w:cs="Arial"/>
          <w:szCs w:val="22"/>
        </w:rPr>
        <w:t xml:space="preserve"> (dále jen „</w:t>
      </w:r>
      <w:r>
        <w:rPr>
          <w:rStyle w:val="RLProhlensmluvnchstranChar"/>
          <w:rFonts w:ascii="Arial" w:eastAsia="Arial" w:hAnsi="Arial" w:cs="Arial"/>
          <w:szCs w:val="22"/>
        </w:rPr>
        <w:t>MZe</w:t>
      </w:r>
      <w:r>
        <w:rPr>
          <w:rFonts w:ascii="Arial" w:eastAsia="Arial" w:hAnsi="Arial" w:cs="Arial"/>
          <w:szCs w:val="22"/>
        </w:rPr>
        <w:t>“)</w:t>
      </w:r>
    </w:p>
    <w:p w14:paraId="130199AB" w14:textId="77777777" w:rsidR="00073484" w:rsidRDefault="00073484" w:rsidP="00073484">
      <w:pPr>
        <w:pStyle w:val="RLdajeosmluvnstran"/>
        <w:rPr>
          <w:rFonts w:ascii="Arial" w:eastAsia="Arial" w:hAnsi="Arial" w:cs="Arial"/>
          <w:szCs w:val="22"/>
        </w:rPr>
      </w:pPr>
    </w:p>
    <w:p w14:paraId="3F70E873" w14:textId="77777777" w:rsidR="00073484" w:rsidRDefault="00073484" w:rsidP="00073484">
      <w:pPr>
        <w:pStyle w:val="RLdajeosmluvnstran"/>
        <w:rPr>
          <w:rFonts w:ascii="Arial" w:eastAsia="Arial" w:hAnsi="Arial" w:cs="Arial"/>
          <w:szCs w:val="22"/>
        </w:rPr>
      </w:pPr>
      <w:r>
        <w:rPr>
          <w:rFonts w:ascii="Arial" w:eastAsia="Arial" w:hAnsi="Arial" w:cs="Arial"/>
          <w:szCs w:val="22"/>
        </w:rPr>
        <w:t>a</w:t>
      </w:r>
    </w:p>
    <w:p w14:paraId="69924783" w14:textId="77777777" w:rsidR="00073484" w:rsidRDefault="00073484" w:rsidP="00073484">
      <w:pPr>
        <w:pStyle w:val="RLdajeosmluvnstran"/>
        <w:spacing w:line="360" w:lineRule="auto"/>
        <w:rPr>
          <w:rFonts w:ascii="Arial" w:eastAsia="Arial" w:hAnsi="Arial" w:cs="Arial"/>
          <w:szCs w:val="22"/>
        </w:rPr>
      </w:pPr>
    </w:p>
    <w:p w14:paraId="2BCE4E39" w14:textId="77777777" w:rsidR="00073484" w:rsidRDefault="00073484" w:rsidP="00073484">
      <w:pPr>
        <w:jc w:val="center"/>
        <w:rPr>
          <w:b/>
          <w:bCs/>
        </w:rPr>
      </w:pPr>
      <w:r>
        <w:rPr>
          <w:b/>
          <w:bCs/>
        </w:rPr>
        <w:t>Podpůrný a garanční rolnický a lesnický fond, a.s.</w:t>
      </w:r>
    </w:p>
    <w:p w14:paraId="249BAE2F" w14:textId="77777777" w:rsidR="00073484" w:rsidRDefault="00073484" w:rsidP="00073484">
      <w:pPr>
        <w:jc w:val="center"/>
        <w:rPr>
          <w:bCs/>
        </w:rPr>
      </w:pPr>
    </w:p>
    <w:p w14:paraId="037613E0" w14:textId="77777777" w:rsidR="00073484" w:rsidRDefault="00073484" w:rsidP="00073484">
      <w:pPr>
        <w:pStyle w:val="Zhlav"/>
        <w:tabs>
          <w:tab w:val="clear" w:pos="4536"/>
          <w:tab w:val="clear" w:pos="9072"/>
        </w:tabs>
        <w:spacing w:line="360" w:lineRule="auto"/>
        <w:jc w:val="center"/>
      </w:pPr>
      <w:r>
        <w:rPr>
          <w:szCs w:val="22"/>
        </w:rPr>
        <w:t>Sokolovská 394/17</w:t>
      </w:r>
      <w:r>
        <w:t>, 186 00 Praha 8</w:t>
      </w:r>
    </w:p>
    <w:p w14:paraId="63E520D6" w14:textId="77777777" w:rsidR="00073484" w:rsidRDefault="00073484" w:rsidP="00073484">
      <w:pPr>
        <w:spacing w:line="360" w:lineRule="auto"/>
        <w:jc w:val="center"/>
      </w:pPr>
      <w:r>
        <w:t xml:space="preserve">za kterou právně jedná Mgr.Dipl.-Ing.sc.agr. </w:t>
      </w:r>
      <w:r>
        <w:rPr>
          <w:bCs/>
        </w:rPr>
        <w:t>Vladimír Eck</w:t>
      </w:r>
      <w:r>
        <w:t>, předseda představenstva,</w:t>
      </w:r>
    </w:p>
    <w:p w14:paraId="68298EE0" w14:textId="77777777" w:rsidR="00073484" w:rsidRDefault="00073484" w:rsidP="00073484">
      <w:pPr>
        <w:spacing w:line="360" w:lineRule="auto"/>
        <w:jc w:val="center"/>
      </w:pPr>
      <w:r>
        <w:rPr>
          <w:bCs/>
        </w:rPr>
        <w:t>společnost zapsaná v obchodním rejstříku vedeném Městským soudem v Praze, oddíl B, vložka č. 2130</w:t>
      </w:r>
      <w:r>
        <w:t>,</w:t>
      </w:r>
    </w:p>
    <w:p w14:paraId="1D5B1F1D" w14:textId="77777777" w:rsidR="00073484" w:rsidRDefault="00073484" w:rsidP="00073484">
      <w:pPr>
        <w:spacing w:line="360" w:lineRule="auto"/>
        <w:jc w:val="center"/>
      </w:pPr>
      <w:r>
        <w:t>IČO: 49241494</w:t>
      </w:r>
    </w:p>
    <w:p w14:paraId="4BC5590D" w14:textId="77777777" w:rsidR="00073484" w:rsidRDefault="00073484" w:rsidP="00073484">
      <w:pPr>
        <w:spacing w:line="360" w:lineRule="auto"/>
        <w:jc w:val="center"/>
      </w:pPr>
      <w:r>
        <w:t>DIČ: CZ49241494</w:t>
      </w:r>
    </w:p>
    <w:p w14:paraId="6CF6266E" w14:textId="3D879BBF" w:rsidR="00073484" w:rsidRDefault="00073484" w:rsidP="00073484">
      <w:pPr>
        <w:spacing w:line="360" w:lineRule="auto"/>
        <w:jc w:val="center"/>
      </w:pPr>
      <w:r>
        <w:t xml:space="preserve">bankovní spojení: </w:t>
      </w:r>
      <w:r w:rsidR="00CF77F8">
        <w:t>xxxxxxxxxxxxxxx</w:t>
      </w:r>
    </w:p>
    <w:p w14:paraId="3A2D3A94" w14:textId="75286B7A" w:rsidR="00073484" w:rsidRDefault="00073484" w:rsidP="00073484">
      <w:pPr>
        <w:spacing w:line="360" w:lineRule="auto"/>
        <w:jc w:val="center"/>
      </w:pPr>
      <w:r>
        <w:t xml:space="preserve">číslo účtu: </w:t>
      </w:r>
      <w:r w:rsidR="00CF77F8">
        <w:t>xxxxxxxxxxxxxxxx</w:t>
      </w:r>
      <w:bookmarkStart w:id="0" w:name="_GoBack"/>
      <w:bookmarkEnd w:id="0"/>
    </w:p>
    <w:p w14:paraId="742D19E7" w14:textId="77777777" w:rsidR="00073484" w:rsidRDefault="00073484" w:rsidP="00073484">
      <w:pPr>
        <w:pStyle w:val="RLdajeosmluvnstran"/>
        <w:spacing w:line="360" w:lineRule="auto"/>
        <w:rPr>
          <w:rFonts w:ascii="Arial" w:eastAsia="Arial" w:hAnsi="Arial" w:cs="Arial"/>
          <w:szCs w:val="22"/>
        </w:rPr>
      </w:pPr>
      <w:r>
        <w:rPr>
          <w:rFonts w:ascii="Arial" w:eastAsia="Arial" w:hAnsi="Arial" w:cs="Arial"/>
          <w:szCs w:val="22"/>
        </w:rPr>
        <w:t>(dále jen „</w:t>
      </w:r>
      <w:r>
        <w:rPr>
          <w:rFonts w:ascii="Arial" w:eastAsia="Arial" w:hAnsi="Arial" w:cs="Arial"/>
          <w:b/>
          <w:szCs w:val="22"/>
        </w:rPr>
        <w:t>PGRLF</w:t>
      </w:r>
      <w:r>
        <w:rPr>
          <w:rFonts w:ascii="Arial" w:eastAsia="Arial" w:hAnsi="Arial" w:cs="Arial"/>
          <w:szCs w:val="22"/>
        </w:rPr>
        <w:t>“)</w:t>
      </w:r>
    </w:p>
    <w:p w14:paraId="0147A078" w14:textId="77777777" w:rsidR="00073484" w:rsidRDefault="00073484" w:rsidP="00073484">
      <w:pPr>
        <w:pStyle w:val="RLdajeosmluvnstran"/>
        <w:spacing w:line="360" w:lineRule="auto"/>
        <w:rPr>
          <w:rFonts w:ascii="Arial" w:eastAsia="Arial" w:hAnsi="Arial" w:cs="Arial"/>
          <w:szCs w:val="22"/>
        </w:rPr>
      </w:pPr>
      <w:r>
        <w:rPr>
          <w:rFonts w:ascii="Arial" w:eastAsia="Arial" w:hAnsi="Arial" w:cs="Arial"/>
          <w:szCs w:val="22"/>
        </w:rPr>
        <w:t xml:space="preserve">     </w:t>
      </w:r>
    </w:p>
    <w:p w14:paraId="33E3BE49" w14:textId="77777777" w:rsidR="00073484" w:rsidRDefault="00073484" w:rsidP="00073484">
      <w:pPr>
        <w:pStyle w:val="RLdajeosmluvnstran"/>
        <w:ind w:left="-284" w:right="-142"/>
        <w:rPr>
          <w:rFonts w:ascii="Arial" w:eastAsia="Arial" w:hAnsi="Arial" w:cs="Arial"/>
          <w:szCs w:val="22"/>
        </w:rPr>
      </w:pPr>
      <w:r w:rsidRPr="009E5816">
        <w:rPr>
          <w:rFonts w:ascii="Arial" w:eastAsia="Arial" w:hAnsi="Arial" w:cs="Arial"/>
          <w:szCs w:val="22"/>
        </w:rPr>
        <w:t xml:space="preserve">dnešního dne uzavřely tuto smlouvu </w:t>
      </w:r>
      <w:r w:rsidRPr="009E5816">
        <w:rPr>
          <w:rFonts w:ascii="Arial" w:eastAsia="Arial" w:hAnsi="Arial" w:cs="Arial"/>
        </w:rPr>
        <w:t>o</w:t>
      </w:r>
      <w:r w:rsidRPr="009E5816">
        <w:rPr>
          <w:rFonts w:ascii="Arial" w:hAnsi="Arial" w:cs="Arial"/>
        </w:rPr>
        <w:t xml:space="preserve"> poskytování nebytových prostor k uložení dokumentů</w:t>
      </w:r>
      <w:r>
        <w:rPr>
          <w:rFonts w:ascii="Arial" w:eastAsia="Arial" w:hAnsi="Arial" w:cs="Arial"/>
          <w:szCs w:val="22"/>
        </w:rPr>
        <w:t xml:space="preserve">       č. 104-2021-11155</w:t>
      </w:r>
    </w:p>
    <w:p w14:paraId="4307D42E" w14:textId="77777777" w:rsidR="00073484" w:rsidRPr="00B2000A" w:rsidRDefault="00073484" w:rsidP="00073484">
      <w:pPr>
        <w:pStyle w:val="RLdajeosmluvnstran"/>
        <w:ind w:left="-284" w:right="-142"/>
        <w:rPr>
          <w:rFonts w:ascii="Arial" w:eastAsia="Arial" w:hAnsi="Arial" w:cs="Arial"/>
          <w:szCs w:val="22"/>
        </w:rPr>
      </w:pPr>
      <w:r>
        <w:rPr>
          <w:rFonts w:ascii="Arial" w:eastAsia="Arial" w:hAnsi="Arial" w:cs="Arial"/>
          <w:szCs w:val="22"/>
        </w:rPr>
        <w:t>(dále jen „</w:t>
      </w:r>
      <w:r>
        <w:rPr>
          <w:rStyle w:val="RLProhlensmluvnchstranChar"/>
          <w:rFonts w:ascii="Arial" w:eastAsia="Arial" w:hAnsi="Arial" w:cs="Arial"/>
          <w:szCs w:val="22"/>
        </w:rPr>
        <w:t>Smlouva</w:t>
      </w:r>
      <w:r>
        <w:rPr>
          <w:rFonts w:ascii="Arial" w:eastAsia="Arial" w:hAnsi="Arial" w:cs="Arial"/>
          <w:szCs w:val="22"/>
        </w:rPr>
        <w:t>“)</w:t>
      </w:r>
    </w:p>
    <w:p w14:paraId="1E63D001" w14:textId="77777777" w:rsidR="00073484" w:rsidRDefault="00073484" w:rsidP="00073484"/>
    <w:p w14:paraId="762F65B7" w14:textId="77777777" w:rsidR="00073484" w:rsidRDefault="00073484" w:rsidP="00073484">
      <w:pPr>
        <w:pStyle w:val="RLProhlensmluvnchstran"/>
        <w:rPr>
          <w:rFonts w:ascii="Arial" w:eastAsia="Arial" w:hAnsi="Arial" w:cs="Arial"/>
          <w:szCs w:val="22"/>
        </w:rPr>
      </w:pPr>
      <w:r>
        <w:rPr>
          <w:rFonts w:ascii="Arial" w:eastAsia="Arial" w:hAnsi="Arial" w:cs="Arial"/>
          <w:szCs w:val="22"/>
        </w:rPr>
        <w:lastRenderedPageBreak/>
        <w:t>Smluvní strany, vědomy si svých závazků v této Smlouvy obsažených a s úmyslem být touto Smlouvou vázány, dohodly se na následujícím znění Smlouvy:</w:t>
      </w:r>
    </w:p>
    <w:p w14:paraId="4A9CE984" w14:textId="080BE97F" w:rsidR="00073484" w:rsidRDefault="00073484" w:rsidP="00073484">
      <w:pPr>
        <w:pStyle w:val="RLProhlensmluvnchstran"/>
        <w:jc w:val="both"/>
        <w:rPr>
          <w:rFonts w:ascii="Arial" w:eastAsia="Arial" w:hAnsi="Arial" w:cs="Arial"/>
          <w:szCs w:val="22"/>
        </w:rPr>
      </w:pPr>
    </w:p>
    <w:p w14:paraId="00B75CD3" w14:textId="77777777" w:rsidR="00073484" w:rsidRPr="0093614D" w:rsidRDefault="00073484" w:rsidP="00073484">
      <w:pPr>
        <w:pStyle w:val="MZeSMLNadpis1"/>
        <w:tabs>
          <w:tab w:val="clear" w:pos="360"/>
        </w:tabs>
        <w:spacing w:before="0" w:after="0"/>
        <w:ind w:left="360" w:hanging="360"/>
        <w:jc w:val="center"/>
        <w:rPr>
          <w:rFonts w:ascii="Arial" w:eastAsia="Arial" w:hAnsi="Arial" w:cs="Arial"/>
          <w:sz w:val="22"/>
        </w:rPr>
      </w:pPr>
      <w:r w:rsidRPr="0093614D">
        <w:rPr>
          <w:rFonts w:ascii="Arial" w:eastAsia="Arial" w:hAnsi="Arial" w:cs="Arial"/>
          <w:sz w:val="22"/>
        </w:rPr>
        <w:t xml:space="preserve">PŘEDMĚT </w:t>
      </w:r>
      <w:r>
        <w:rPr>
          <w:rFonts w:ascii="Arial" w:eastAsia="Arial" w:hAnsi="Arial" w:cs="Arial"/>
          <w:sz w:val="22"/>
        </w:rPr>
        <w:t xml:space="preserve"> </w:t>
      </w:r>
      <w:r w:rsidRPr="0093614D">
        <w:rPr>
          <w:rFonts w:ascii="Arial" w:eastAsia="Arial" w:hAnsi="Arial" w:cs="Arial"/>
          <w:sz w:val="22"/>
        </w:rPr>
        <w:t>SMLOUVY</w:t>
      </w:r>
    </w:p>
    <w:p w14:paraId="1570C566" w14:textId="77777777" w:rsidR="00073484" w:rsidRDefault="00073484" w:rsidP="00073484">
      <w:pPr>
        <w:pStyle w:val="MZeSMLNadpis1"/>
        <w:numPr>
          <w:ilvl w:val="0"/>
          <w:numId w:val="0"/>
        </w:numPr>
        <w:spacing w:before="0" w:after="0"/>
        <w:ind w:left="360"/>
        <w:rPr>
          <w:rFonts w:ascii="Arial" w:eastAsia="Arial" w:hAnsi="Arial" w:cs="Arial"/>
          <w:sz w:val="22"/>
        </w:rPr>
      </w:pPr>
    </w:p>
    <w:p w14:paraId="22519D1E" w14:textId="77777777" w:rsidR="00073484" w:rsidRDefault="00073484" w:rsidP="00073484">
      <w:pPr>
        <w:pStyle w:val="MZeSMLNadpis1"/>
        <w:numPr>
          <w:ilvl w:val="0"/>
          <w:numId w:val="0"/>
        </w:numPr>
        <w:spacing w:before="0" w:after="0"/>
        <w:ind w:left="360"/>
        <w:rPr>
          <w:rFonts w:ascii="Arial" w:eastAsia="Arial" w:hAnsi="Arial" w:cs="Arial"/>
          <w:sz w:val="22"/>
        </w:rPr>
      </w:pPr>
    </w:p>
    <w:p w14:paraId="30055CAE" w14:textId="253C2C08" w:rsidR="00073484" w:rsidRDefault="00073484" w:rsidP="00073484">
      <w:pPr>
        <w:pStyle w:val="Odstavecseseznamem"/>
        <w:numPr>
          <w:ilvl w:val="0"/>
          <w:numId w:val="19"/>
        </w:numPr>
      </w:pPr>
      <w:r w:rsidRPr="009E5816">
        <w:t xml:space="preserve">MZe má právo užívat nebytové prostory </w:t>
      </w:r>
      <w:r w:rsidRPr="00761901">
        <w:t>budovy č.</w:t>
      </w:r>
      <w:r>
        <w:t xml:space="preserve"> </w:t>
      </w:r>
      <w:r w:rsidRPr="00761901">
        <w:t xml:space="preserve">p. 622/11, </w:t>
      </w:r>
      <w:r>
        <w:t xml:space="preserve">která je součástí pozemku p. č. </w:t>
      </w:r>
      <w:r w:rsidRPr="00761901">
        <w:t>382 na adrese Třanovského 622/11, 163 04 Praha 6 – Řepy, vše zapsáno na LV č. 326 pro katastrální území Řepy, obec Praha u Katastrálního úřadu pro hlavní město Prahu, Katastrální pracoviště Praha</w:t>
      </w:r>
      <w:r>
        <w:t xml:space="preserve"> a to na</w:t>
      </w:r>
      <w:r w:rsidRPr="009E5816">
        <w:t xml:space="preserve"> základě smlo</w:t>
      </w:r>
      <w:r w:rsidRPr="00724682">
        <w:t>uvy č.</w:t>
      </w:r>
      <w:r w:rsidR="002F2CAB">
        <w:t> </w:t>
      </w:r>
      <w:r w:rsidRPr="00724682">
        <w:t>101-</w:t>
      </w:r>
      <w:r w:rsidR="002F2CAB">
        <w:t> </w:t>
      </w:r>
      <w:r w:rsidRPr="00724682">
        <w:t>2021-</w:t>
      </w:r>
      <w:r w:rsidR="002F2CAB">
        <w:t> </w:t>
      </w:r>
      <w:r w:rsidRPr="00724682">
        <w:t xml:space="preserve">11155 </w:t>
      </w:r>
      <w:r w:rsidR="002F2CAB">
        <w:t> </w:t>
      </w:r>
      <w:r w:rsidRPr="00724682">
        <w:t>o</w:t>
      </w:r>
      <w:r w:rsidR="002F2CAB">
        <w:t> </w:t>
      </w:r>
      <w:r w:rsidRPr="00724682">
        <w:t xml:space="preserve"> pronájmu nebytových prostor uzavřené dne XX. 3. 2021 </w:t>
      </w:r>
      <w:r w:rsidRPr="009E5816">
        <w:t>se</w:t>
      </w:r>
      <w:r w:rsidR="002F2CAB">
        <w:t> </w:t>
      </w:r>
      <w:r w:rsidRPr="00D17AA5">
        <w:rPr>
          <w:bCs/>
        </w:rPr>
        <w:t>Státní zkušebnou strojů, a.s., která je vlastníkem uvedené budovy</w:t>
      </w:r>
      <w:r>
        <w:rPr>
          <w:bCs/>
        </w:rPr>
        <w:t xml:space="preserve"> A a</w:t>
      </w:r>
      <w:r w:rsidRPr="00D17AA5">
        <w:rPr>
          <w:bCs/>
        </w:rPr>
        <w:t xml:space="preserve"> </w:t>
      </w:r>
      <w:r>
        <w:t>B (dále jen „Nájemná smlouva“).</w:t>
      </w:r>
    </w:p>
    <w:p w14:paraId="58C15A0F" w14:textId="77777777" w:rsidR="00073484" w:rsidRDefault="00073484" w:rsidP="00073484">
      <w:pPr>
        <w:pStyle w:val="Odstavecseseznamem"/>
      </w:pPr>
    </w:p>
    <w:p w14:paraId="0CA8E7A7" w14:textId="37716D38" w:rsidR="00073484" w:rsidRDefault="00073484" w:rsidP="00073484">
      <w:pPr>
        <w:pStyle w:val="Odstavecseseznamem"/>
        <w:numPr>
          <w:ilvl w:val="0"/>
          <w:numId w:val="19"/>
        </w:numPr>
      </w:pPr>
      <w:r w:rsidRPr="009E5816">
        <w:t>Na základě</w:t>
      </w:r>
      <w:r>
        <w:t xml:space="preserve"> Nájemní</w:t>
      </w:r>
      <w:r w:rsidRPr="009E5816">
        <w:t xml:space="preserve"> smlouvy má MZe pronajaty nebytové prostory v budově B č.</w:t>
      </w:r>
      <w:r w:rsidR="002F2CAB">
        <w:t> </w:t>
      </w:r>
      <w:r w:rsidRPr="009E5816">
        <w:t>p.</w:t>
      </w:r>
      <w:r w:rsidR="002F2CAB">
        <w:t> </w:t>
      </w:r>
      <w:r w:rsidRPr="009E5816">
        <w:t>622/11</w:t>
      </w:r>
      <w:r>
        <w:t>,</w:t>
      </w:r>
      <w:r w:rsidRPr="009E5816">
        <w:t xml:space="preserve"> které</w:t>
      </w:r>
      <w:r w:rsidRPr="002353D0">
        <w:rPr>
          <w:bCs/>
        </w:rPr>
        <w:t xml:space="preserve"> </w:t>
      </w:r>
      <w:r>
        <w:rPr>
          <w:bCs/>
        </w:rPr>
        <w:t>jsou Státní zkušebnou</w:t>
      </w:r>
      <w:r w:rsidRPr="002353D0">
        <w:rPr>
          <w:bCs/>
        </w:rPr>
        <w:t xml:space="preserve"> strojů, a.s.</w:t>
      </w:r>
      <w:r w:rsidRPr="009E5816">
        <w:t xml:space="preserve"> jako vlastníkem budovy zabezpečeny proti neoprávněnému vniknutí a z hlediska požární ochrany (vybavení hasebními prostředky, nehořlavou podlahou, hlásiči požáru). Prostory jsou </w:t>
      </w:r>
      <w:r>
        <w:t>vybaveny</w:t>
      </w:r>
      <w:r w:rsidRPr="009E5816">
        <w:t xml:space="preserve"> regál</w:t>
      </w:r>
      <w:r>
        <w:t>ovými</w:t>
      </w:r>
      <w:r w:rsidRPr="009E5816">
        <w:t xml:space="preserve"> sestavami pro účely ukládání archiválií a písemností.</w:t>
      </w:r>
    </w:p>
    <w:p w14:paraId="46CBA691" w14:textId="77777777" w:rsidR="00073484" w:rsidRDefault="00073484" w:rsidP="00073484">
      <w:pPr>
        <w:pStyle w:val="Odstavecseseznamem"/>
      </w:pPr>
    </w:p>
    <w:p w14:paraId="0DC1EBA9" w14:textId="77777777" w:rsidR="00073484" w:rsidRPr="009D43E2" w:rsidRDefault="00073484" w:rsidP="00073484">
      <w:pPr>
        <w:pStyle w:val="Odstavecseseznamem"/>
        <w:numPr>
          <w:ilvl w:val="0"/>
          <w:numId w:val="19"/>
        </w:numPr>
      </w:pPr>
      <w:r w:rsidRPr="002353D0">
        <w:rPr>
          <w:bCs/>
          <w:szCs w:val="22"/>
        </w:rPr>
        <w:t xml:space="preserve">Státní zkušebna strojů, a.s. jako vlastník budovy bude zajišťovat </w:t>
      </w:r>
      <w:r>
        <w:rPr>
          <w:bCs/>
          <w:szCs w:val="22"/>
        </w:rPr>
        <w:t xml:space="preserve">na základě Nájemní smlouvy </w:t>
      </w:r>
      <w:r w:rsidRPr="002353D0">
        <w:rPr>
          <w:bCs/>
          <w:szCs w:val="22"/>
        </w:rPr>
        <w:t>tyto služby</w:t>
      </w:r>
      <w:r>
        <w:rPr>
          <w:bCs/>
          <w:szCs w:val="22"/>
        </w:rPr>
        <w:t xml:space="preserve"> v budově B a to včetně prostor, které jsou předmětem podnájmu v rozsahu stanoveném v čl. 2 odst. 1 Smlouvy</w:t>
      </w:r>
      <w:r w:rsidRPr="002353D0">
        <w:rPr>
          <w:bCs/>
          <w:szCs w:val="22"/>
        </w:rPr>
        <w:t>:</w:t>
      </w:r>
    </w:p>
    <w:p w14:paraId="637A63D8" w14:textId="77777777" w:rsidR="00073484" w:rsidRPr="009E5816" w:rsidRDefault="00073484" w:rsidP="00073484">
      <w:pPr>
        <w:pStyle w:val="Zhlav"/>
        <w:tabs>
          <w:tab w:val="clear" w:pos="4536"/>
          <w:tab w:val="clear" w:pos="9072"/>
        </w:tabs>
        <w:spacing w:before="120"/>
        <w:ind w:left="360"/>
        <w:rPr>
          <w:bCs/>
          <w:szCs w:val="22"/>
        </w:rPr>
      </w:pPr>
      <w:r>
        <w:rPr>
          <w:bCs/>
          <w:szCs w:val="22"/>
        </w:rPr>
        <w:t xml:space="preserve">      </w:t>
      </w:r>
      <w:r w:rsidRPr="009E5816">
        <w:rPr>
          <w:bCs/>
          <w:szCs w:val="22"/>
        </w:rPr>
        <w:t>a) dodávk</w:t>
      </w:r>
      <w:r>
        <w:rPr>
          <w:bCs/>
          <w:szCs w:val="22"/>
        </w:rPr>
        <w:t>u</w:t>
      </w:r>
      <w:r w:rsidRPr="009E5816">
        <w:rPr>
          <w:bCs/>
          <w:szCs w:val="22"/>
        </w:rPr>
        <w:t xml:space="preserve"> elektrické energie</w:t>
      </w:r>
    </w:p>
    <w:p w14:paraId="6955512C" w14:textId="77777777" w:rsidR="00073484" w:rsidRDefault="00073484" w:rsidP="00073484">
      <w:pPr>
        <w:pStyle w:val="Zhlav"/>
        <w:tabs>
          <w:tab w:val="clear" w:pos="4536"/>
          <w:tab w:val="clear" w:pos="9072"/>
        </w:tabs>
        <w:spacing w:before="120"/>
        <w:rPr>
          <w:bCs/>
          <w:szCs w:val="22"/>
        </w:rPr>
      </w:pPr>
      <w:r>
        <w:rPr>
          <w:bCs/>
          <w:szCs w:val="22"/>
        </w:rPr>
        <w:t xml:space="preserve">            </w:t>
      </w:r>
      <w:r w:rsidRPr="009E5816">
        <w:rPr>
          <w:bCs/>
          <w:szCs w:val="22"/>
        </w:rPr>
        <w:t>b</w:t>
      </w:r>
      <w:r>
        <w:rPr>
          <w:bCs/>
          <w:szCs w:val="22"/>
        </w:rPr>
        <w:t>) vytápění přenechaných prostor</w:t>
      </w:r>
    </w:p>
    <w:p w14:paraId="091800EB" w14:textId="77777777" w:rsidR="00073484" w:rsidRPr="009E5816" w:rsidRDefault="00073484" w:rsidP="00073484">
      <w:pPr>
        <w:pStyle w:val="Zhlav"/>
        <w:tabs>
          <w:tab w:val="clear" w:pos="4536"/>
          <w:tab w:val="clear" w:pos="9072"/>
        </w:tabs>
        <w:spacing w:before="120"/>
        <w:rPr>
          <w:bCs/>
          <w:szCs w:val="22"/>
        </w:rPr>
      </w:pPr>
      <w:r>
        <w:rPr>
          <w:bCs/>
          <w:szCs w:val="22"/>
        </w:rPr>
        <w:t xml:space="preserve">            </w:t>
      </w:r>
      <w:r w:rsidRPr="009E5816">
        <w:rPr>
          <w:bCs/>
          <w:szCs w:val="22"/>
        </w:rPr>
        <w:t>c) dodávk</w:t>
      </w:r>
      <w:r>
        <w:rPr>
          <w:bCs/>
          <w:szCs w:val="22"/>
        </w:rPr>
        <w:t>u</w:t>
      </w:r>
      <w:r w:rsidRPr="009E5816">
        <w:rPr>
          <w:bCs/>
          <w:szCs w:val="22"/>
        </w:rPr>
        <w:t xml:space="preserve"> vody a stočné</w:t>
      </w:r>
    </w:p>
    <w:p w14:paraId="78E7FB7A" w14:textId="77777777" w:rsidR="00073484" w:rsidRPr="009E5816" w:rsidRDefault="00073484" w:rsidP="00073484">
      <w:pPr>
        <w:pStyle w:val="Zhlav"/>
        <w:tabs>
          <w:tab w:val="clear" w:pos="4536"/>
          <w:tab w:val="clear" w:pos="9072"/>
        </w:tabs>
        <w:spacing w:before="120"/>
        <w:ind w:left="720"/>
        <w:rPr>
          <w:bCs/>
          <w:szCs w:val="22"/>
        </w:rPr>
      </w:pPr>
      <w:r w:rsidRPr="009E5816">
        <w:rPr>
          <w:bCs/>
          <w:szCs w:val="22"/>
        </w:rPr>
        <w:t>d) úklid přenechaných prostor</w:t>
      </w:r>
    </w:p>
    <w:p w14:paraId="76A77BCA" w14:textId="77777777" w:rsidR="00073484" w:rsidRPr="009E5816" w:rsidRDefault="00073484" w:rsidP="00073484">
      <w:pPr>
        <w:pStyle w:val="Zhlav"/>
        <w:tabs>
          <w:tab w:val="clear" w:pos="4536"/>
          <w:tab w:val="clear" w:pos="9072"/>
        </w:tabs>
        <w:spacing w:before="120"/>
        <w:ind w:left="720"/>
        <w:rPr>
          <w:bCs/>
          <w:szCs w:val="22"/>
        </w:rPr>
      </w:pPr>
      <w:r w:rsidRPr="009E5816">
        <w:rPr>
          <w:bCs/>
          <w:szCs w:val="22"/>
        </w:rPr>
        <w:t>e) denní služb</w:t>
      </w:r>
      <w:r>
        <w:rPr>
          <w:bCs/>
          <w:szCs w:val="22"/>
        </w:rPr>
        <w:t>u</w:t>
      </w:r>
      <w:r w:rsidRPr="009E5816">
        <w:rPr>
          <w:bCs/>
          <w:szCs w:val="22"/>
        </w:rPr>
        <w:t xml:space="preserve"> na vrátnici a noční ostraha</w:t>
      </w:r>
    </w:p>
    <w:p w14:paraId="1244F9FC" w14:textId="77777777" w:rsidR="00073484" w:rsidRPr="009D43E2" w:rsidRDefault="00073484" w:rsidP="00073484">
      <w:pPr>
        <w:pStyle w:val="Zhlav"/>
        <w:tabs>
          <w:tab w:val="clear" w:pos="4536"/>
          <w:tab w:val="clear" w:pos="9072"/>
        </w:tabs>
        <w:spacing w:before="120"/>
        <w:ind w:left="720"/>
        <w:rPr>
          <w:bCs/>
          <w:szCs w:val="22"/>
        </w:rPr>
      </w:pPr>
      <w:r w:rsidRPr="009E5816">
        <w:rPr>
          <w:bCs/>
          <w:szCs w:val="22"/>
        </w:rPr>
        <w:t>f) parkování služební</w:t>
      </w:r>
      <w:r>
        <w:rPr>
          <w:bCs/>
          <w:szCs w:val="22"/>
        </w:rPr>
        <w:t>ch</w:t>
      </w:r>
      <w:r w:rsidRPr="009E5816">
        <w:rPr>
          <w:bCs/>
          <w:szCs w:val="22"/>
        </w:rPr>
        <w:t xml:space="preserve"> vozid</w:t>
      </w:r>
      <w:r>
        <w:rPr>
          <w:bCs/>
          <w:szCs w:val="22"/>
        </w:rPr>
        <w:t>el</w:t>
      </w:r>
    </w:p>
    <w:p w14:paraId="7B36E6ED" w14:textId="77777777" w:rsidR="00073484" w:rsidRPr="002353D0" w:rsidRDefault="00073484" w:rsidP="00073484">
      <w:pPr>
        <w:pStyle w:val="Odstavecseseznamem"/>
      </w:pPr>
    </w:p>
    <w:p w14:paraId="0445FCA6" w14:textId="617061F5" w:rsidR="00073484" w:rsidRPr="009D43E2" w:rsidRDefault="00073484" w:rsidP="00073484">
      <w:pPr>
        <w:pStyle w:val="Odstavecseseznamem"/>
        <w:numPr>
          <w:ilvl w:val="0"/>
          <w:numId w:val="19"/>
        </w:numPr>
        <w:rPr>
          <w:szCs w:val="22"/>
        </w:rPr>
      </w:pPr>
      <w:r w:rsidRPr="009D43E2">
        <w:rPr>
          <w:szCs w:val="22"/>
        </w:rPr>
        <w:t>MZe přenechává předmětnou plochu</w:t>
      </w:r>
      <w:r>
        <w:rPr>
          <w:szCs w:val="22"/>
        </w:rPr>
        <w:t xml:space="preserve"> </w:t>
      </w:r>
      <w:r>
        <w:rPr>
          <w:bCs/>
          <w:szCs w:val="22"/>
        </w:rPr>
        <w:t>v rozsahu stanoveném v čl. 2 odst. 1 Smlouvy</w:t>
      </w:r>
      <w:r w:rsidRPr="009D43E2">
        <w:rPr>
          <w:szCs w:val="22"/>
        </w:rPr>
        <w:t xml:space="preserve"> ve</w:t>
      </w:r>
      <w:r w:rsidR="002F2CAB">
        <w:rPr>
          <w:szCs w:val="22"/>
        </w:rPr>
        <w:t> </w:t>
      </w:r>
      <w:r w:rsidRPr="009D43E2">
        <w:rPr>
          <w:szCs w:val="22"/>
        </w:rPr>
        <w:t xml:space="preserve"> stavu způsobilém k užívání podle čl. I, bodu 2. a v tomto stavu budou udržovány </w:t>
      </w:r>
      <w:r w:rsidRPr="009D43E2">
        <w:rPr>
          <w:bCs/>
          <w:szCs w:val="22"/>
        </w:rPr>
        <w:t>Státní zkušebnou strojů a.s. jako vlastníkem budovy</w:t>
      </w:r>
      <w:r>
        <w:rPr>
          <w:bCs/>
          <w:szCs w:val="22"/>
        </w:rPr>
        <w:t xml:space="preserve"> B</w:t>
      </w:r>
      <w:r w:rsidRPr="009D43E2">
        <w:rPr>
          <w:bCs/>
          <w:szCs w:val="22"/>
        </w:rPr>
        <w:t xml:space="preserve">. </w:t>
      </w:r>
      <w:r w:rsidRPr="009D43E2">
        <w:rPr>
          <w:szCs w:val="22"/>
        </w:rPr>
        <w:t>Přenechání této plochy se</w:t>
      </w:r>
      <w:r w:rsidR="002F2CAB">
        <w:rPr>
          <w:szCs w:val="22"/>
        </w:rPr>
        <w:t> </w:t>
      </w:r>
      <w:r w:rsidRPr="009D43E2">
        <w:rPr>
          <w:szCs w:val="22"/>
        </w:rPr>
        <w:t xml:space="preserve">uskuteční na základě předávacího protokolu, který bude obsahovat i popis předaného vnitřního vybavení prostor ve stejné podobě, v jaké byly předány </w:t>
      </w:r>
      <w:r w:rsidRPr="009D43E2">
        <w:rPr>
          <w:bCs/>
          <w:szCs w:val="22"/>
        </w:rPr>
        <w:t>Státní zkušebnou strojů, a.s. MZe.</w:t>
      </w:r>
    </w:p>
    <w:p w14:paraId="1756F9AC" w14:textId="033B9257" w:rsidR="00073484" w:rsidRPr="00F06156" w:rsidRDefault="00073484" w:rsidP="00073484">
      <w:pPr>
        <w:rPr>
          <w:szCs w:val="22"/>
        </w:rPr>
      </w:pPr>
    </w:p>
    <w:p w14:paraId="7EB50848" w14:textId="77777777" w:rsidR="00073484" w:rsidRPr="00F06156" w:rsidRDefault="00073484" w:rsidP="00073484">
      <w:pPr>
        <w:pStyle w:val="MZeSMLNadpis2"/>
        <w:numPr>
          <w:ilvl w:val="0"/>
          <w:numId w:val="0"/>
        </w:numPr>
        <w:spacing w:before="0" w:after="0"/>
        <w:ind w:left="851"/>
        <w:rPr>
          <w:rFonts w:ascii="Arial" w:eastAsia="Arial" w:hAnsi="Arial" w:cs="Arial"/>
        </w:rPr>
      </w:pPr>
    </w:p>
    <w:p w14:paraId="020BB955" w14:textId="28C89B7D" w:rsidR="00073484" w:rsidRPr="00F06156" w:rsidRDefault="00073484" w:rsidP="00073484">
      <w:pPr>
        <w:pStyle w:val="MZeSMLNadpis1"/>
        <w:tabs>
          <w:tab w:val="clear" w:pos="360"/>
        </w:tabs>
        <w:spacing w:before="0" w:after="0"/>
        <w:ind w:left="360" w:hanging="360"/>
        <w:jc w:val="center"/>
        <w:rPr>
          <w:rFonts w:ascii="Arial" w:eastAsia="Arial" w:hAnsi="Arial" w:cs="Arial"/>
          <w:sz w:val="22"/>
        </w:rPr>
      </w:pPr>
      <w:r>
        <w:rPr>
          <w:rFonts w:ascii="Arial" w:eastAsia="Arial" w:hAnsi="Arial" w:cs="Arial"/>
          <w:sz w:val="22"/>
        </w:rPr>
        <w:t>CENA, DOBA</w:t>
      </w:r>
      <w:r w:rsidRPr="00F06156">
        <w:rPr>
          <w:rFonts w:ascii="Arial" w:eastAsia="Arial" w:hAnsi="Arial" w:cs="Arial"/>
          <w:sz w:val="22"/>
        </w:rPr>
        <w:t xml:space="preserve"> </w:t>
      </w:r>
      <w:r>
        <w:rPr>
          <w:rFonts w:ascii="Arial" w:eastAsia="Arial" w:hAnsi="Arial" w:cs="Arial"/>
          <w:sz w:val="22"/>
        </w:rPr>
        <w:t>TRVÁNÍ A UKONČENÍ</w:t>
      </w:r>
      <w:r w:rsidRPr="00F06156">
        <w:rPr>
          <w:rFonts w:ascii="Arial" w:eastAsia="Arial" w:hAnsi="Arial" w:cs="Arial"/>
          <w:sz w:val="22"/>
        </w:rPr>
        <w:t xml:space="preserve"> SMLOUVY</w:t>
      </w:r>
    </w:p>
    <w:p w14:paraId="01E9FAF2" w14:textId="514804E4" w:rsidR="00073484" w:rsidRPr="00F06156" w:rsidRDefault="00073484" w:rsidP="00073484">
      <w:pPr>
        <w:pStyle w:val="MZeSMLNadpis2"/>
        <w:numPr>
          <w:ilvl w:val="0"/>
          <w:numId w:val="0"/>
        </w:numPr>
        <w:spacing w:before="0" w:after="0"/>
        <w:rPr>
          <w:rFonts w:ascii="Arial" w:eastAsia="Arial" w:hAnsi="Arial" w:cs="Arial"/>
        </w:rPr>
      </w:pPr>
    </w:p>
    <w:p w14:paraId="084CD143" w14:textId="77777777" w:rsidR="00073484" w:rsidRDefault="00073484" w:rsidP="00073484">
      <w:pPr>
        <w:pStyle w:val="Zhlav"/>
        <w:numPr>
          <w:ilvl w:val="0"/>
          <w:numId w:val="20"/>
        </w:numPr>
        <w:tabs>
          <w:tab w:val="clear" w:pos="4536"/>
          <w:tab w:val="clear" w:pos="9072"/>
        </w:tabs>
        <w:spacing w:before="120"/>
        <w:rPr>
          <w:szCs w:val="22"/>
        </w:rPr>
      </w:pPr>
      <w:r w:rsidRPr="00F06156">
        <w:rPr>
          <w:szCs w:val="22"/>
        </w:rPr>
        <w:t xml:space="preserve">MZe na základě souhlasu </w:t>
      </w:r>
      <w:r w:rsidRPr="00F06156">
        <w:rPr>
          <w:bCs/>
          <w:szCs w:val="22"/>
        </w:rPr>
        <w:t xml:space="preserve">Státní zkušebny strojů, a.s., zastoupené </w:t>
      </w:r>
      <w:r w:rsidRPr="00F06156">
        <w:rPr>
          <w:szCs w:val="22"/>
        </w:rPr>
        <w:t>předsedou představenstva Ing. Zbyňkem Jeřábkem, MBA</w:t>
      </w:r>
      <w:r>
        <w:rPr>
          <w:szCs w:val="22"/>
        </w:rPr>
        <w:t>,</w:t>
      </w:r>
      <w:r w:rsidRPr="00F06156">
        <w:rPr>
          <w:szCs w:val="22"/>
        </w:rPr>
        <w:t xml:space="preserve"> přenechává PGRLF pro účely archivace a skladování archiválií a písemností prostory o velikosti </w:t>
      </w:r>
      <w:r w:rsidRPr="0093614D">
        <w:rPr>
          <w:b/>
          <w:i/>
          <w:szCs w:val="22"/>
        </w:rPr>
        <w:t>920 bm</w:t>
      </w:r>
      <w:r w:rsidRPr="00F06156">
        <w:rPr>
          <w:szCs w:val="22"/>
        </w:rPr>
        <w:t>. Situační plán s půdorysným zaměřením přenechaných prostor, žlutě vyznačených, je uveden v příloze a tvoří nedílnou součást této smlouvy.</w:t>
      </w:r>
    </w:p>
    <w:p w14:paraId="0604A56D" w14:textId="77777777" w:rsidR="00073484" w:rsidRPr="005204C6" w:rsidRDefault="00073484" w:rsidP="00073484">
      <w:pPr>
        <w:pStyle w:val="Zhlav"/>
        <w:numPr>
          <w:ilvl w:val="0"/>
          <w:numId w:val="20"/>
        </w:numPr>
        <w:tabs>
          <w:tab w:val="clear" w:pos="4536"/>
          <w:tab w:val="clear" w:pos="9072"/>
        </w:tabs>
        <w:rPr>
          <w:szCs w:val="22"/>
        </w:rPr>
      </w:pPr>
      <w:r>
        <w:t xml:space="preserve">V návaznosti na platbu nájemného za nebytové prostory a poskytování služeb, spojených s pronájmem, které hradí MZe </w:t>
      </w:r>
      <w:r>
        <w:rPr>
          <w:bCs/>
        </w:rPr>
        <w:t xml:space="preserve">Státní zkušebně strojů, a.s. na základě Nájemní </w:t>
      </w:r>
      <w:r>
        <w:t xml:space="preserve">smlouvy, bude PGRLF hradit čtvrtletně příslušnou částku ve výši </w:t>
      </w:r>
      <w:r>
        <w:rPr>
          <w:b/>
          <w:i/>
        </w:rPr>
        <w:t>139.545,87 Kč bez</w:t>
      </w:r>
      <w:r w:rsidRPr="00206A21">
        <w:rPr>
          <w:b/>
          <w:i/>
        </w:rPr>
        <w:t xml:space="preserve"> DPH</w:t>
      </w:r>
      <w:r w:rsidRPr="0093614D">
        <w:rPr>
          <w:b/>
        </w:rPr>
        <w:t>,</w:t>
      </w:r>
      <w:r>
        <w:t xml:space="preserve"> </w:t>
      </w:r>
      <w:r>
        <w:rPr>
          <w:b/>
          <w:i/>
        </w:rPr>
        <w:t xml:space="preserve">168.850,50 Kč s 21% </w:t>
      </w:r>
      <w:r w:rsidRPr="00206A21">
        <w:rPr>
          <w:b/>
          <w:i/>
        </w:rPr>
        <w:t>DPH</w:t>
      </w:r>
      <w:r>
        <w:rPr>
          <w:b/>
          <w:i/>
        </w:rPr>
        <w:t>,</w:t>
      </w:r>
      <w:r>
        <w:t xml:space="preserve"> která odpovídá velikosti přenechaných nebytových prostor v budově B č. p. 622/11</w:t>
      </w:r>
      <w:r>
        <w:rPr>
          <w:bCs/>
        </w:rPr>
        <w:t xml:space="preserve"> Státní zkušebny strojů, a.s., </w:t>
      </w:r>
      <w:r>
        <w:rPr>
          <w:b/>
        </w:rPr>
        <w:t xml:space="preserve">na základě </w:t>
      </w:r>
      <w:r>
        <w:rPr>
          <w:b/>
        </w:rPr>
        <w:lastRenderedPageBreak/>
        <w:t>faktury</w:t>
      </w:r>
      <w:r>
        <w:t xml:space="preserve"> vystavené ze strany MZe, vždy nejpozději </w:t>
      </w:r>
      <w:r>
        <w:rPr>
          <w:b/>
        </w:rPr>
        <w:t>do 15. dne prvního měsíce příslušného kalendářního čtvrtletí na účet MZe</w:t>
      </w:r>
      <w:r>
        <w:t xml:space="preserve"> uvedený v záhlaví této smlouvy. </w:t>
      </w:r>
      <w:r>
        <w:rPr>
          <w:b/>
        </w:rPr>
        <w:t>Součástí této faktury bude</w:t>
      </w:r>
      <w:r>
        <w:t xml:space="preserve"> </w:t>
      </w:r>
      <w:r>
        <w:rPr>
          <w:b/>
        </w:rPr>
        <w:t>rovněž částka za další poskytované služby</w:t>
      </w:r>
      <w:r>
        <w:t xml:space="preserve"> (el. energie, vytápění, vodné, stočné) dle podružného měření provedeného </w:t>
      </w:r>
      <w:r>
        <w:rPr>
          <w:bCs/>
        </w:rPr>
        <w:t xml:space="preserve">Státní zkušebnou strojů, a.s. a </w:t>
      </w:r>
      <w:r>
        <w:t xml:space="preserve">odpovídající velikosti přenechaných nebytových prostor PGRLF. </w:t>
      </w:r>
    </w:p>
    <w:p w14:paraId="7B4B05E6" w14:textId="77777777" w:rsidR="00073484" w:rsidRPr="00F06156" w:rsidRDefault="00073484" w:rsidP="00073484">
      <w:pPr>
        <w:pStyle w:val="Zhlav"/>
        <w:tabs>
          <w:tab w:val="clear" w:pos="4536"/>
          <w:tab w:val="clear" w:pos="9072"/>
        </w:tabs>
        <w:ind w:left="720"/>
        <w:rPr>
          <w:szCs w:val="22"/>
        </w:rPr>
      </w:pPr>
      <w:r>
        <w:t>Splatnost faktury je smluvními stranami stanovena na 30 dní od doručení faktury PGRLF.</w:t>
      </w:r>
    </w:p>
    <w:p w14:paraId="082E4C29" w14:textId="77777777" w:rsidR="00073484" w:rsidRPr="00F06156" w:rsidRDefault="00073484" w:rsidP="00073484">
      <w:pPr>
        <w:pStyle w:val="Zhlav"/>
        <w:numPr>
          <w:ilvl w:val="0"/>
          <w:numId w:val="20"/>
        </w:numPr>
        <w:tabs>
          <w:tab w:val="clear" w:pos="4536"/>
          <w:tab w:val="clear" w:pos="9072"/>
        </w:tabs>
        <w:spacing w:before="120"/>
        <w:rPr>
          <w:szCs w:val="22"/>
        </w:rPr>
      </w:pPr>
      <w:r w:rsidRPr="00F06156">
        <w:rPr>
          <w:szCs w:val="22"/>
        </w:rPr>
        <w:t xml:space="preserve">Přenechání nebytových prostor je umožněno pouze po dobu trvání </w:t>
      </w:r>
      <w:r>
        <w:rPr>
          <w:szCs w:val="22"/>
        </w:rPr>
        <w:t xml:space="preserve">Nájemní </w:t>
      </w:r>
      <w:r w:rsidRPr="00F06156">
        <w:rPr>
          <w:szCs w:val="22"/>
        </w:rPr>
        <w:t xml:space="preserve">smlouvy </w:t>
      </w:r>
      <w:r w:rsidRPr="00F06156">
        <w:rPr>
          <w:bCs/>
          <w:szCs w:val="22"/>
        </w:rPr>
        <w:t xml:space="preserve">tj. </w:t>
      </w:r>
      <w:r w:rsidRPr="00F06156">
        <w:rPr>
          <w:szCs w:val="22"/>
        </w:rPr>
        <w:t>na dobu určitou a to od 1. 4. 2021 do 30. 11. 2021.</w:t>
      </w:r>
    </w:p>
    <w:p w14:paraId="732C7A5D" w14:textId="77777777" w:rsidR="00073484" w:rsidRPr="00F06156" w:rsidRDefault="00073484" w:rsidP="00073484">
      <w:pPr>
        <w:pStyle w:val="Zhlav"/>
        <w:numPr>
          <w:ilvl w:val="0"/>
          <w:numId w:val="20"/>
        </w:numPr>
        <w:tabs>
          <w:tab w:val="clear" w:pos="4536"/>
          <w:tab w:val="clear" w:pos="9072"/>
        </w:tabs>
        <w:spacing w:before="120"/>
        <w:rPr>
          <w:szCs w:val="22"/>
        </w:rPr>
      </w:pPr>
      <w:r w:rsidRPr="00F06156">
        <w:rPr>
          <w:szCs w:val="22"/>
        </w:rPr>
        <w:t xml:space="preserve">V případě ukončení nájemního vztahu mezi MZe a </w:t>
      </w:r>
      <w:r w:rsidRPr="00F06156">
        <w:rPr>
          <w:bCs/>
          <w:szCs w:val="22"/>
        </w:rPr>
        <w:t xml:space="preserve">Státní zkušebnou strojů, a.s., a to z jakéhokoliv důvodu, skončí </w:t>
      </w:r>
      <w:r>
        <w:rPr>
          <w:bCs/>
          <w:szCs w:val="22"/>
        </w:rPr>
        <w:t>bez dalšího i tato Smlouva</w:t>
      </w:r>
      <w:r w:rsidRPr="00F06156">
        <w:rPr>
          <w:bCs/>
          <w:szCs w:val="22"/>
        </w:rPr>
        <w:t>.</w:t>
      </w:r>
    </w:p>
    <w:p w14:paraId="0C5F27D7" w14:textId="3C89167A" w:rsidR="00073484" w:rsidRPr="00F06156" w:rsidRDefault="00073484" w:rsidP="00073484">
      <w:pPr>
        <w:pStyle w:val="Zhlav"/>
        <w:numPr>
          <w:ilvl w:val="0"/>
          <w:numId w:val="20"/>
        </w:numPr>
        <w:tabs>
          <w:tab w:val="clear" w:pos="4536"/>
          <w:tab w:val="clear" w:pos="9072"/>
        </w:tabs>
        <w:spacing w:before="120"/>
        <w:rPr>
          <w:szCs w:val="22"/>
        </w:rPr>
      </w:pPr>
      <w:r w:rsidRPr="00F06156">
        <w:rPr>
          <w:szCs w:val="22"/>
        </w:rPr>
        <w:t xml:space="preserve">MZe i PGRLF může tuto </w:t>
      </w:r>
      <w:r>
        <w:rPr>
          <w:szCs w:val="22"/>
        </w:rPr>
        <w:t>S</w:t>
      </w:r>
      <w:r w:rsidRPr="00F06156">
        <w:rPr>
          <w:szCs w:val="22"/>
        </w:rPr>
        <w:t xml:space="preserve">mlouvu vypovědět bez uvedení důvodu. Výpovědní </w:t>
      </w:r>
      <w:r>
        <w:rPr>
          <w:szCs w:val="22"/>
        </w:rPr>
        <w:t>dob</w:t>
      </w:r>
      <w:r w:rsidRPr="00F06156">
        <w:rPr>
          <w:szCs w:val="22"/>
        </w:rPr>
        <w:t>a se</w:t>
      </w:r>
      <w:r w:rsidR="002F2CAB">
        <w:rPr>
          <w:szCs w:val="22"/>
        </w:rPr>
        <w:t> </w:t>
      </w:r>
      <w:r w:rsidRPr="00F06156">
        <w:rPr>
          <w:szCs w:val="22"/>
        </w:rPr>
        <w:t xml:space="preserve">v tomto případě sjednává v délce 2 měsíců. Výpovědní </w:t>
      </w:r>
      <w:r>
        <w:rPr>
          <w:szCs w:val="22"/>
        </w:rPr>
        <w:t>dob</w:t>
      </w:r>
      <w:r w:rsidRPr="00F06156">
        <w:rPr>
          <w:szCs w:val="22"/>
        </w:rPr>
        <w:t>a počíná vždy běžet od</w:t>
      </w:r>
      <w:r w:rsidR="002F2CAB">
        <w:rPr>
          <w:szCs w:val="22"/>
        </w:rPr>
        <w:t> </w:t>
      </w:r>
      <w:r w:rsidRPr="00F06156">
        <w:rPr>
          <w:szCs w:val="22"/>
        </w:rPr>
        <w:t>prvního dne měsíce následujícího po doručení písemné výpovědi druhé smluvní straně.</w:t>
      </w:r>
    </w:p>
    <w:p w14:paraId="398825DE" w14:textId="77777777" w:rsidR="00073484" w:rsidRDefault="00073484" w:rsidP="00073484">
      <w:pPr>
        <w:pStyle w:val="Zhlav"/>
        <w:numPr>
          <w:ilvl w:val="0"/>
          <w:numId w:val="20"/>
        </w:numPr>
        <w:tabs>
          <w:tab w:val="clear" w:pos="4536"/>
          <w:tab w:val="clear" w:pos="9072"/>
        </w:tabs>
        <w:spacing w:before="120"/>
        <w:rPr>
          <w:szCs w:val="22"/>
        </w:rPr>
      </w:pPr>
      <w:r w:rsidRPr="00F06156">
        <w:rPr>
          <w:szCs w:val="22"/>
        </w:rPr>
        <w:t>MZe i PGRLF mohou ukončit smluvní vztah kdykoliv dohodou za vzájemně sjednaných podmínek.</w:t>
      </w:r>
    </w:p>
    <w:p w14:paraId="3721896B" w14:textId="77777777" w:rsidR="00073484" w:rsidRPr="007015F5" w:rsidRDefault="00073484" w:rsidP="00073484">
      <w:pPr>
        <w:pStyle w:val="Zhlav"/>
        <w:numPr>
          <w:ilvl w:val="0"/>
          <w:numId w:val="20"/>
        </w:numPr>
        <w:tabs>
          <w:tab w:val="clear" w:pos="4536"/>
          <w:tab w:val="clear" w:pos="9072"/>
        </w:tabs>
        <w:spacing w:before="120"/>
        <w:rPr>
          <w:szCs w:val="22"/>
        </w:rPr>
      </w:pPr>
      <w:r w:rsidRPr="00F06156">
        <w:rPr>
          <w:szCs w:val="22"/>
        </w:rPr>
        <w:t xml:space="preserve">PGRLF </w:t>
      </w:r>
      <w:r>
        <w:rPr>
          <w:szCs w:val="22"/>
        </w:rPr>
        <w:t>je podle ustanovení § 2 písm. e) zákona č. 320/2001 Sb., o finanční kontrole ve veřejné správě a o změně některých zákonů (zákon o finanční kontrole), ve znění pozdějších předpisů, osobou povinnou spolupůsobit při výkonu případné finanční kontroly.</w:t>
      </w:r>
    </w:p>
    <w:p w14:paraId="1CA1AA8F" w14:textId="5FFD0588" w:rsidR="00073484" w:rsidRPr="00F06156" w:rsidRDefault="00073484" w:rsidP="00073484">
      <w:pPr>
        <w:pStyle w:val="Zhlav"/>
        <w:numPr>
          <w:ilvl w:val="0"/>
          <w:numId w:val="20"/>
        </w:numPr>
        <w:tabs>
          <w:tab w:val="clear" w:pos="4536"/>
          <w:tab w:val="clear" w:pos="9072"/>
        </w:tabs>
        <w:spacing w:before="120"/>
        <w:rPr>
          <w:szCs w:val="22"/>
        </w:rPr>
      </w:pPr>
      <w:r w:rsidRPr="00F06156">
        <w:rPr>
          <w:szCs w:val="22"/>
        </w:rPr>
        <w:t>PGRLF je povinen po skončení doby užívání přenechaných prostor tyto vyklidit</w:t>
      </w:r>
      <w:r>
        <w:rPr>
          <w:szCs w:val="22"/>
        </w:rPr>
        <w:t>, uvést do původního stavu</w:t>
      </w:r>
      <w:r w:rsidRPr="00F06156">
        <w:rPr>
          <w:szCs w:val="22"/>
        </w:rPr>
        <w:t xml:space="preserve"> a uklizené předat MZe ve stavu odpovídajícím řádnému užívání, a</w:t>
      </w:r>
      <w:r w:rsidR="002F2CAB">
        <w:rPr>
          <w:szCs w:val="22"/>
        </w:rPr>
        <w:t> </w:t>
      </w:r>
      <w:r w:rsidRPr="00F06156">
        <w:rPr>
          <w:szCs w:val="22"/>
        </w:rPr>
        <w:t>to nejpozději ke dni skončení užívání, formou předávacího protokolu, který bude obsahovat popis předávaných prostor. V případě porušení této povinnosti se sjednává smluvní pokuta ve výši denního nájemného</w:t>
      </w:r>
      <w:r>
        <w:rPr>
          <w:szCs w:val="22"/>
        </w:rPr>
        <w:t xml:space="preserve"> (za prostor, který je předmětem pronájmu)</w:t>
      </w:r>
      <w:r w:rsidRPr="00F06156">
        <w:rPr>
          <w:szCs w:val="22"/>
        </w:rPr>
        <w:t>, stanoveného MZe na základě</w:t>
      </w:r>
      <w:r>
        <w:rPr>
          <w:szCs w:val="22"/>
        </w:rPr>
        <w:t xml:space="preserve"> Nájemní</w:t>
      </w:r>
      <w:r w:rsidRPr="00F06156">
        <w:rPr>
          <w:szCs w:val="22"/>
        </w:rPr>
        <w:t xml:space="preserve"> smlouvy zvýšeného o 500 Kč, za každý </w:t>
      </w:r>
      <w:r w:rsidR="00893B0E">
        <w:rPr>
          <w:szCs w:val="22"/>
        </w:rPr>
        <w:t>i </w:t>
      </w:r>
      <w:r>
        <w:rPr>
          <w:szCs w:val="22"/>
        </w:rPr>
        <w:t xml:space="preserve">započatý </w:t>
      </w:r>
      <w:r w:rsidRPr="00F06156">
        <w:rPr>
          <w:szCs w:val="22"/>
        </w:rPr>
        <w:t>den prodlení s předáním prázdného a uklizeného předmětu užívání. Vznikne-li MZe právo na plnění z tohoto bodu smlouvy, vystaví MZe PGRLF na tuto smluvní pokutu fakturu.</w:t>
      </w:r>
      <w:r>
        <w:rPr>
          <w:szCs w:val="22"/>
        </w:rPr>
        <w:t xml:space="preserve"> </w:t>
      </w:r>
      <w:r>
        <w:t>Splatnost faktury je smluvními stranami stanovena na 30 dní od</w:t>
      </w:r>
      <w:r w:rsidR="002F2CAB">
        <w:t> </w:t>
      </w:r>
      <w:r>
        <w:t>doručení faktury PGRLF.</w:t>
      </w:r>
    </w:p>
    <w:p w14:paraId="36D0509E" w14:textId="65F92834" w:rsidR="00073484" w:rsidRDefault="00073484" w:rsidP="00073484">
      <w:pPr>
        <w:pStyle w:val="MZeSMLNadpis2"/>
        <w:numPr>
          <w:ilvl w:val="0"/>
          <w:numId w:val="0"/>
        </w:numPr>
        <w:tabs>
          <w:tab w:val="left" w:pos="851"/>
        </w:tabs>
        <w:spacing w:before="0" w:after="0"/>
        <w:rPr>
          <w:rFonts w:ascii="Arial" w:eastAsia="Arial" w:hAnsi="Arial" w:cs="Arial"/>
          <w:b/>
          <w:bCs/>
        </w:rPr>
      </w:pPr>
    </w:p>
    <w:p w14:paraId="70B199DC" w14:textId="77777777" w:rsidR="00073484" w:rsidRDefault="00073484" w:rsidP="00073484">
      <w:pPr>
        <w:pStyle w:val="MZeSMLNadpis2"/>
        <w:numPr>
          <w:ilvl w:val="0"/>
          <w:numId w:val="0"/>
        </w:numPr>
        <w:tabs>
          <w:tab w:val="left" w:pos="851"/>
        </w:tabs>
        <w:spacing w:before="0" w:after="0"/>
        <w:ind w:left="851"/>
        <w:rPr>
          <w:rFonts w:ascii="Arial" w:eastAsia="Arial" w:hAnsi="Arial" w:cs="Arial"/>
          <w:bCs/>
        </w:rPr>
      </w:pPr>
      <w:r>
        <w:rPr>
          <w:rFonts w:ascii="Arial" w:eastAsia="Arial" w:hAnsi="Arial" w:cs="Arial"/>
          <w:b/>
          <w:bCs/>
        </w:rPr>
        <w:t xml:space="preserve">  </w:t>
      </w:r>
    </w:p>
    <w:p w14:paraId="686877C4" w14:textId="77777777" w:rsidR="00073484" w:rsidRDefault="00073484" w:rsidP="00073484">
      <w:pPr>
        <w:pStyle w:val="MZeSMLNadpis1"/>
        <w:tabs>
          <w:tab w:val="clear" w:pos="360"/>
        </w:tabs>
        <w:spacing w:before="0" w:after="0"/>
        <w:ind w:left="360" w:hanging="360"/>
        <w:jc w:val="center"/>
        <w:rPr>
          <w:rFonts w:ascii="Arial" w:eastAsia="Arial" w:hAnsi="Arial" w:cs="Arial"/>
          <w:sz w:val="22"/>
        </w:rPr>
      </w:pPr>
      <w:r>
        <w:rPr>
          <w:rFonts w:ascii="Arial" w:eastAsia="Arial" w:hAnsi="Arial" w:cs="Arial"/>
          <w:sz w:val="22"/>
        </w:rPr>
        <w:t>ZÁvĚREČNÁ USTANOVENÍ</w:t>
      </w:r>
    </w:p>
    <w:p w14:paraId="0AC79B4F" w14:textId="77777777" w:rsidR="00073484" w:rsidRDefault="00073484" w:rsidP="00073484">
      <w:pPr>
        <w:pStyle w:val="MZeSMLNadpis1"/>
        <w:numPr>
          <w:ilvl w:val="0"/>
          <w:numId w:val="0"/>
        </w:numPr>
        <w:spacing w:before="0" w:after="0"/>
        <w:ind w:left="360"/>
        <w:rPr>
          <w:rFonts w:ascii="Arial" w:eastAsia="Arial" w:hAnsi="Arial" w:cs="Arial"/>
          <w:sz w:val="22"/>
        </w:rPr>
      </w:pPr>
    </w:p>
    <w:p w14:paraId="269DD7E7" w14:textId="5E527D23" w:rsidR="00073484" w:rsidRPr="009F4CFF" w:rsidRDefault="00073484" w:rsidP="00073484">
      <w:pPr>
        <w:pStyle w:val="Odstavecseseznamem"/>
        <w:numPr>
          <w:ilvl w:val="0"/>
          <w:numId w:val="21"/>
        </w:numPr>
        <w:spacing w:before="120"/>
        <w:rPr>
          <w:bCs/>
          <w:szCs w:val="22"/>
        </w:rPr>
      </w:pPr>
      <w:r w:rsidRPr="009F4CFF">
        <w:rPr>
          <w:szCs w:val="22"/>
        </w:rPr>
        <w:t>PGRLF není oprávněn postoupit právo užívání dočasně přenechaných prostor na</w:t>
      </w:r>
      <w:r w:rsidR="002F2CAB">
        <w:rPr>
          <w:szCs w:val="22"/>
        </w:rPr>
        <w:t> </w:t>
      </w:r>
      <w:r w:rsidRPr="009F4CFF">
        <w:rPr>
          <w:szCs w:val="22"/>
        </w:rPr>
        <w:t>základě této smlouvy jinému subjektu.</w:t>
      </w:r>
    </w:p>
    <w:p w14:paraId="10708739" w14:textId="77777777" w:rsidR="00073484" w:rsidRPr="009F4CFF" w:rsidRDefault="00073484" w:rsidP="00073484">
      <w:pPr>
        <w:pStyle w:val="Odstavecseseznamem"/>
        <w:rPr>
          <w:bCs/>
          <w:szCs w:val="22"/>
        </w:rPr>
      </w:pPr>
    </w:p>
    <w:p w14:paraId="48004210" w14:textId="77777777" w:rsidR="00073484" w:rsidRPr="00082B71" w:rsidRDefault="00073484" w:rsidP="00073484">
      <w:pPr>
        <w:pStyle w:val="Odstavecseseznamem"/>
        <w:numPr>
          <w:ilvl w:val="0"/>
          <w:numId w:val="21"/>
        </w:numPr>
        <w:spacing w:before="120"/>
        <w:rPr>
          <w:bCs/>
          <w:szCs w:val="22"/>
        </w:rPr>
      </w:pPr>
      <w:r w:rsidRPr="009F4CFF">
        <w:rPr>
          <w:szCs w:val="22"/>
        </w:rPr>
        <w:t>PGRLF je povinen respektovat pokyny stanovené ve směrnicích a příkazech ředitele</w:t>
      </w:r>
      <w:r w:rsidRPr="009F4CFF">
        <w:rPr>
          <w:bCs/>
          <w:szCs w:val="22"/>
        </w:rPr>
        <w:t xml:space="preserve"> Státní zkušebny strojů,</w:t>
      </w:r>
      <w:r w:rsidRPr="009F4CFF">
        <w:rPr>
          <w:szCs w:val="22"/>
        </w:rPr>
        <w:t xml:space="preserve"> a.s., které se vztahují k organizaci provozu a ochraně majetku v areálu. Jsou jimi zejména:</w:t>
      </w:r>
    </w:p>
    <w:p w14:paraId="4CF34E08" w14:textId="77777777" w:rsidR="00073484" w:rsidRPr="00082B71" w:rsidRDefault="00073484" w:rsidP="00073484">
      <w:pPr>
        <w:pStyle w:val="Odstavecseseznamem"/>
        <w:numPr>
          <w:ilvl w:val="0"/>
          <w:numId w:val="22"/>
        </w:numPr>
        <w:rPr>
          <w:bCs/>
          <w:szCs w:val="22"/>
        </w:rPr>
      </w:pPr>
      <w:r w:rsidRPr="00082B71">
        <w:rPr>
          <w:szCs w:val="22"/>
        </w:rPr>
        <w:t>pravidla pro vstup osob a vjezd vozidel,</w:t>
      </w:r>
    </w:p>
    <w:p w14:paraId="2D056A2A" w14:textId="77777777" w:rsidR="00073484" w:rsidRPr="00082B71" w:rsidRDefault="00073484" w:rsidP="00073484">
      <w:pPr>
        <w:pStyle w:val="Odstavecseseznamem"/>
        <w:numPr>
          <w:ilvl w:val="0"/>
          <w:numId w:val="22"/>
        </w:numPr>
        <w:rPr>
          <w:bCs/>
          <w:szCs w:val="22"/>
        </w:rPr>
      </w:pPr>
      <w:r w:rsidRPr="00082B71">
        <w:rPr>
          <w:szCs w:val="22"/>
        </w:rPr>
        <w:t>postup při vydávání a manipulaci s průkazy zaměstnanců a identifikačními kartami vozidel organizací působících v areálu,</w:t>
      </w:r>
    </w:p>
    <w:p w14:paraId="35B20B04" w14:textId="1567D381" w:rsidR="00073484" w:rsidRPr="00073484" w:rsidRDefault="00073484" w:rsidP="00073484">
      <w:pPr>
        <w:pStyle w:val="Odstavecseseznamem"/>
        <w:numPr>
          <w:ilvl w:val="0"/>
          <w:numId w:val="22"/>
        </w:numPr>
        <w:rPr>
          <w:bCs/>
          <w:szCs w:val="22"/>
        </w:rPr>
      </w:pPr>
      <w:r w:rsidRPr="00082B71">
        <w:rPr>
          <w:szCs w:val="22"/>
        </w:rPr>
        <w:t>vnitřní směrnice pro ostrahu majetku v areálu.</w:t>
      </w:r>
    </w:p>
    <w:p w14:paraId="0A5D6568" w14:textId="77777777" w:rsidR="00073484" w:rsidRPr="009F4CFF" w:rsidRDefault="00073484" w:rsidP="00073484">
      <w:pPr>
        <w:pStyle w:val="Odstavecseseznamem"/>
        <w:rPr>
          <w:bCs/>
          <w:szCs w:val="22"/>
        </w:rPr>
      </w:pPr>
    </w:p>
    <w:p w14:paraId="3C080F2A" w14:textId="0BD576CA" w:rsidR="00073484" w:rsidRPr="009F4CFF" w:rsidRDefault="00073484" w:rsidP="00073484">
      <w:pPr>
        <w:pStyle w:val="Odstavecseseznamem"/>
        <w:numPr>
          <w:ilvl w:val="0"/>
          <w:numId w:val="21"/>
        </w:numPr>
        <w:spacing w:before="120"/>
        <w:rPr>
          <w:bCs/>
          <w:szCs w:val="22"/>
        </w:rPr>
      </w:pPr>
      <w:r w:rsidRPr="009F4CFF">
        <w:rPr>
          <w:szCs w:val="22"/>
        </w:rPr>
        <w:t>PGRLF se zavazuje, že v rámci své činnosti při užívání přenechané plochy bude dodržovat předpisy, upravující oblast bezpečnosti a ochrany zdraví při práci a požární ochrany. PGRLF je povinen zabezpečit plnění ustanovení zákona č. 133/1985 Sb., o</w:t>
      </w:r>
      <w:r w:rsidR="002F2CAB">
        <w:rPr>
          <w:szCs w:val="22"/>
        </w:rPr>
        <w:t> </w:t>
      </w:r>
      <w:r w:rsidRPr="009F4CFF">
        <w:rPr>
          <w:szCs w:val="22"/>
        </w:rPr>
        <w:t>požární ochraně a zákona č. 185/2001 Sb., o odpadech, ob</w:t>
      </w:r>
      <w:r>
        <w:rPr>
          <w:szCs w:val="22"/>
        </w:rPr>
        <w:t>a</w:t>
      </w:r>
      <w:r w:rsidRPr="009F4CFF">
        <w:rPr>
          <w:szCs w:val="22"/>
        </w:rPr>
        <w:t xml:space="preserve"> ve znění pozdějších zákonných úprav, vč. souvisejících zákonných předpisů. Dále je PGRLF povinen zabezpečit plnění jednotlivých ustanovení všech zákonů a předpisů upravujících oblast </w:t>
      </w:r>
      <w:r w:rsidRPr="009F4CFF">
        <w:rPr>
          <w:szCs w:val="22"/>
        </w:rPr>
        <w:lastRenderedPageBreak/>
        <w:t>hygieny a ekologie a odpovídá za havárie a případné ekologické škody vzniklé únikem pohonných hmot, maziv a jiných škodlivin. V tomto smyslu odpovědnosti je považován PGRLF za samostatný právní subjekt.</w:t>
      </w:r>
    </w:p>
    <w:p w14:paraId="1C3A8392" w14:textId="77777777" w:rsidR="00073484" w:rsidRPr="009F4CFF" w:rsidRDefault="00073484" w:rsidP="00073484">
      <w:pPr>
        <w:pStyle w:val="Odstavecseseznamem"/>
        <w:rPr>
          <w:bCs/>
          <w:szCs w:val="22"/>
        </w:rPr>
      </w:pPr>
    </w:p>
    <w:p w14:paraId="0BD62C31" w14:textId="77777777" w:rsidR="00073484" w:rsidRPr="009F4CFF" w:rsidRDefault="00073484" w:rsidP="00073484">
      <w:pPr>
        <w:pStyle w:val="Odstavecseseznamem"/>
        <w:numPr>
          <w:ilvl w:val="0"/>
          <w:numId w:val="21"/>
        </w:numPr>
        <w:spacing w:before="120"/>
        <w:rPr>
          <w:bCs/>
          <w:szCs w:val="22"/>
        </w:rPr>
      </w:pPr>
      <w:r w:rsidRPr="009F4CFF">
        <w:rPr>
          <w:szCs w:val="22"/>
        </w:rPr>
        <w:t>PGRLF je povinen bez zbytečného odkladu oznámit MZe potřebu oprav na užívané ploše a umožnit jejich provedení, jinak PGRLF odpovídá za škodu, která nesplněním povinnosti vznikla.</w:t>
      </w:r>
    </w:p>
    <w:p w14:paraId="326A1776" w14:textId="77777777" w:rsidR="00073484" w:rsidRPr="009F4CFF" w:rsidRDefault="00073484" w:rsidP="00073484">
      <w:pPr>
        <w:pStyle w:val="Odstavecseseznamem"/>
        <w:rPr>
          <w:bCs/>
          <w:szCs w:val="22"/>
        </w:rPr>
      </w:pPr>
    </w:p>
    <w:p w14:paraId="2B12E488" w14:textId="77777777" w:rsidR="00073484" w:rsidRPr="009F4CFF" w:rsidRDefault="00073484" w:rsidP="00073484">
      <w:pPr>
        <w:pStyle w:val="Odstavecseseznamem"/>
        <w:numPr>
          <w:ilvl w:val="0"/>
          <w:numId w:val="21"/>
        </w:numPr>
        <w:spacing w:before="120"/>
        <w:rPr>
          <w:bCs/>
          <w:szCs w:val="22"/>
        </w:rPr>
      </w:pPr>
      <w:r w:rsidRPr="009F4CFF">
        <w:rPr>
          <w:szCs w:val="22"/>
        </w:rPr>
        <w:t>V celém areálu v Praze 6 – Řepích je zajištěna společná ochrana objektů a jejich příslušenství najatou strážní službou. PGRLF je povinen včas poskytovat veškeré informace nezbytné pro řádný výkon strážní služby. Skutečnosti předem známé, resp., které je možno předvídat, je povinen PGRLF sdělit oprávněné osobě s dostatečným předstihem.</w:t>
      </w:r>
    </w:p>
    <w:p w14:paraId="0ED60702" w14:textId="77777777" w:rsidR="00073484" w:rsidRPr="009F4CFF" w:rsidRDefault="00073484" w:rsidP="00073484">
      <w:pPr>
        <w:pStyle w:val="Odstavecseseznamem"/>
        <w:rPr>
          <w:bCs/>
          <w:szCs w:val="22"/>
        </w:rPr>
      </w:pPr>
    </w:p>
    <w:p w14:paraId="43D783C9" w14:textId="77777777" w:rsidR="00073484" w:rsidRPr="009F4CFF" w:rsidRDefault="00073484" w:rsidP="00073484">
      <w:pPr>
        <w:pStyle w:val="Odstavecseseznamem"/>
        <w:numPr>
          <w:ilvl w:val="0"/>
          <w:numId w:val="21"/>
        </w:numPr>
        <w:spacing w:before="120"/>
        <w:rPr>
          <w:bCs/>
          <w:szCs w:val="22"/>
        </w:rPr>
      </w:pPr>
      <w:r w:rsidRPr="009F4CFF">
        <w:rPr>
          <w:szCs w:val="22"/>
        </w:rPr>
        <w:t>PGRLF odpovídá za škody</w:t>
      </w:r>
      <w:r>
        <w:rPr>
          <w:szCs w:val="22"/>
        </w:rPr>
        <w:t xml:space="preserve"> v plném rozsahu</w:t>
      </w:r>
      <w:r w:rsidRPr="009F4CFF">
        <w:rPr>
          <w:szCs w:val="22"/>
        </w:rPr>
        <w:t>, které vzniknou v souvislosti s plněním t</w:t>
      </w:r>
      <w:r>
        <w:rPr>
          <w:szCs w:val="22"/>
        </w:rPr>
        <w:t>éto S</w:t>
      </w:r>
      <w:r w:rsidRPr="009F4CFF">
        <w:rPr>
          <w:szCs w:val="22"/>
        </w:rPr>
        <w:t xml:space="preserve">mlouvy </w:t>
      </w:r>
      <w:r>
        <w:rPr>
          <w:szCs w:val="22"/>
        </w:rPr>
        <w:t xml:space="preserve">jejím </w:t>
      </w:r>
      <w:r w:rsidRPr="009F4CFF">
        <w:rPr>
          <w:szCs w:val="22"/>
        </w:rPr>
        <w:t>zaviněním</w:t>
      </w:r>
      <w:r>
        <w:rPr>
          <w:szCs w:val="22"/>
        </w:rPr>
        <w:t xml:space="preserve"> ať už MZe nebo třetí osobě (typicky Státní zkušebně strojů a.s.)</w:t>
      </w:r>
      <w:r w:rsidRPr="009F4CFF">
        <w:rPr>
          <w:szCs w:val="22"/>
        </w:rPr>
        <w:t>.</w:t>
      </w:r>
    </w:p>
    <w:p w14:paraId="3DE7885E" w14:textId="77777777" w:rsidR="00073484" w:rsidRPr="009F4CFF" w:rsidRDefault="00073484" w:rsidP="00073484">
      <w:pPr>
        <w:pStyle w:val="Odstavecseseznamem"/>
        <w:rPr>
          <w:bCs/>
          <w:szCs w:val="22"/>
        </w:rPr>
      </w:pPr>
    </w:p>
    <w:p w14:paraId="76674986" w14:textId="173858A1" w:rsidR="00073484" w:rsidRPr="0019671C" w:rsidRDefault="00073484" w:rsidP="00073484">
      <w:pPr>
        <w:pStyle w:val="Odstavecseseznamem"/>
        <w:numPr>
          <w:ilvl w:val="0"/>
          <w:numId w:val="21"/>
        </w:numPr>
        <w:spacing w:before="120"/>
        <w:rPr>
          <w:bCs/>
          <w:szCs w:val="22"/>
        </w:rPr>
      </w:pPr>
      <w:r w:rsidRPr="009F4CFF">
        <w:t>PGRLF svým podpisem níže potvrzuje, že souhlasí s tím, aby byl uveřejněn obraz Dodatku a dalších dokumentů od Smlouvy či Dodatku odvozených, včetně metadat požadovaných k uveřejnění dle zákona č. 340/2015 Sb., o zvláštních podmínkách účinnosti některých smluv, uveřejňování těchto smluv a o registru smluv (zákon o</w:t>
      </w:r>
      <w:r w:rsidR="002F2CAB">
        <w:t> </w:t>
      </w:r>
      <w:r w:rsidRPr="009F4CFF">
        <w:t>registru smluv), ve znění pozdějších předpisů. Smluvní strany se dohodly, že</w:t>
      </w:r>
      <w:r w:rsidR="002F2CAB">
        <w:t> </w:t>
      </w:r>
      <w:r w:rsidRPr="009F4CFF">
        <w:t>podklady dle předchozí věty odešle za účelem jejich uveřejnění správci registru smluv MZe; tím není dotčeno právo PGRLF k jejich odeslání.</w:t>
      </w:r>
    </w:p>
    <w:p w14:paraId="737C8F8A" w14:textId="77777777" w:rsidR="00073484" w:rsidRPr="0019671C" w:rsidRDefault="00073484" w:rsidP="00073484">
      <w:pPr>
        <w:pStyle w:val="Odstavecseseznamem"/>
        <w:rPr>
          <w:bCs/>
          <w:szCs w:val="22"/>
        </w:rPr>
      </w:pPr>
    </w:p>
    <w:p w14:paraId="0C9B96B3" w14:textId="77777777" w:rsidR="00073484" w:rsidRPr="0019671C" w:rsidRDefault="00073484" w:rsidP="00073484">
      <w:pPr>
        <w:pStyle w:val="Odstavecseseznamem"/>
        <w:numPr>
          <w:ilvl w:val="0"/>
          <w:numId w:val="21"/>
        </w:numPr>
        <w:spacing w:before="120"/>
        <w:rPr>
          <w:bCs/>
          <w:szCs w:val="22"/>
        </w:rPr>
      </w:pPr>
      <w:r>
        <w:rPr>
          <w:bCs/>
          <w:szCs w:val="22"/>
        </w:rPr>
        <w:t>Smlouva nabývá platnosti podpisem Smlouvy smluvních stran a účinnosti dnem uveřejnění v registru smluv způsobem uvedeným v předchozím odstavci tohoto článku Smlouvy.</w:t>
      </w:r>
    </w:p>
    <w:p w14:paraId="47F1045A" w14:textId="77777777" w:rsidR="00073484" w:rsidRPr="008E5454" w:rsidRDefault="00073484" w:rsidP="00073484">
      <w:pPr>
        <w:pStyle w:val="Odstavecseseznamem"/>
        <w:rPr>
          <w:bCs/>
          <w:szCs w:val="22"/>
        </w:rPr>
      </w:pPr>
    </w:p>
    <w:p w14:paraId="0440DACC" w14:textId="77777777" w:rsidR="00073484" w:rsidRPr="008E5454" w:rsidRDefault="00073484" w:rsidP="00073484">
      <w:pPr>
        <w:pStyle w:val="Odstavecseseznamem"/>
        <w:numPr>
          <w:ilvl w:val="0"/>
          <w:numId w:val="21"/>
        </w:numPr>
        <w:spacing w:before="120"/>
        <w:rPr>
          <w:bCs/>
          <w:szCs w:val="22"/>
        </w:rPr>
      </w:pPr>
      <w:r>
        <w:rPr>
          <w:bCs/>
          <w:szCs w:val="22"/>
        </w:rPr>
        <w:t>Smlouva</w:t>
      </w:r>
      <w:r w:rsidRPr="008E5454">
        <w:rPr>
          <w:szCs w:val="22"/>
        </w:rPr>
        <w:t xml:space="preserve"> představuje úplnou dohodu smluvních stran o předmětu t</w:t>
      </w:r>
      <w:r>
        <w:rPr>
          <w:szCs w:val="22"/>
        </w:rPr>
        <w:t>éto</w:t>
      </w:r>
      <w:r w:rsidRPr="008E5454">
        <w:rPr>
          <w:szCs w:val="22"/>
        </w:rPr>
        <w:t xml:space="preserve"> </w:t>
      </w:r>
      <w:r>
        <w:rPr>
          <w:bCs/>
          <w:szCs w:val="22"/>
        </w:rPr>
        <w:t>Smlouvy</w:t>
      </w:r>
      <w:r w:rsidRPr="008E5454">
        <w:rPr>
          <w:szCs w:val="22"/>
        </w:rPr>
        <w:t>.</w:t>
      </w:r>
    </w:p>
    <w:p w14:paraId="47167F61" w14:textId="77777777" w:rsidR="00073484" w:rsidRPr="008E5454" w:rsidRDefault="00073484" w:rsidP="00073484">
      <w:pPr>
        <w:pStyle w:val="Odstavecseseznamem"/>
        <w:rPr>
          <w:bCs/>
          <w:szCs w:val="22"/>
        </w:rPr>
      </w:pPr>
    </w:p>
    <w:p w14:paraId="452179B7" w14:textId="77777777" w:rsidR="00073484" w:rsidRDefault="00073484" w:rsidP="00073484">
      <w:pPr>
        <w:pStyle w:val="Odstavecseseznamem"/>
        <w:numPr>
          <w:ilvl w:val="0"/>
          <w:numId w:val="21"/>
        </w:numPr>
        <w:spacing w:before="120"/>
        <w:rPr>
          <w:bCs/>
          <w:szCs w:val="22"/>
        </w:rPr>
      </w:pPr>
      <w:r>
        <w:rPr>
          <w:bCs/>
          <w:szCs w:val="22"/>
        </w:rPr>
        <w:t>Smlouva byla vyhotovena a smluvními stranami podepsána ve 4 stejnopisech, z nichž každá ze smluvních stran obdrží po 2 stejnopisech.</w:t>
      </w:r>
    </w:p>
    <w:p w14:paraId="30473447" w14:textId="77777777" w:rsidR="00073484" w:rsidRPr="008E5454" w:rsidRDefault="00073484" w:rsidP="00073484">
      <w:pPr>
        <w:pStyle w:val="Odstavecseseznamem"/>
        <w:rPr>
          <w:bCs/>
          <w:szCs w:val="22"/>
        </w:rPr>
      </w:pPr>
    </w:p>
    <w:p w14:paraId="36AD569E" w14:textId="23B567CB" w:rsidR="00073484" w:rsidRPr="008E5454" w:rsidRDefault="00073484" w:rsidP="00073484">
      <w:pPr>
        <w:pStyle w:val="Odstavecseseznamem"/>
        <w:numPr>
          <w:ilvl w:val="0"/>
          <w:numId w:val="21"/>
        </w:numPr>
        <w:spacing w:before="120"/>
        <w:rPr>
          <w:bCs/>
          <w:szCs w:val="22"/>
        </w:rPr>
      </w:pPr>
      <w:r>
        <w:rPr>
          <w:bCs/>
          <w:szCs w:val="22"/>
        </w:rPr>
        <w:t>Smluvní strany prohlašují, že Smlouvu přečetly, že s jejím obsahem souhlasí a</w:t>
      </w:r>
      <w:r w:rsidR="002F2CAB">
        <w:rPr>
          <w:bCs/>
          <w:szCs w:val="22"/>
        </w:rPr>
        <w:t> </w:t>
      </w:r>
      <w:r>
        <w:rPr>
          <w:bCs/>
          <w:szCs w:val="22"/>
        </w:rPr>
        <w:t>na</w:t>
      </w:r>
      <w:r w:rsidR="002F2CAB">
        <w:rPr>
          <w:bCs/>
          <w:szCs w:val="22"/>
        </w:rPr>
        <w:t> </w:t>
      </w:r>
      <w:r>
        <w:rPr>
          <w:bCs/>
          <w:szCs w:val="22"/>
        </w:rPr>
        <w:t>důkaz toho k ní připojují své podpisy.</w:t>
      </w:r>
    </w:p>
    <w:p w14:paraId="32E0C889" w14:textId="77777777" w:rsidR="00073484" w:rsidRDefault="00073484" w:rsidP="00073484">
      <w:pPr>
        <w:pStyle w:val="Odstavecseseznamem"/>
        <w:spacing w:before="120"/>
        <w:ind w:left="0"/>
        <w:rPr>
          <w:szCs w:val="22"/>
        </w:rPr>
      </w:pPr>
    </w:p>
    <w:p w14:paraId="747A0124" w14:textId="77777777" w:rsidR="00073484" w:rsidRDefault="00073484" w:rsidP="00073484">
      <w:pPr>
        <w:pStyle w:val="RLProhlensmluvnchstran"/>
        <w:jc w:val="left"/>
        <w:rPr>
          <w:rFonts w:ascii="Arial" w:eastAsia="Arial" w:hAnsi="Arial" w:cs="Arial"/>
          <w:szCs w:val="22"/>
        </w:rPr>
      </w:pPr>
    </w:p>
    <w:p w14:paraId="078AA5F6" w14:textId="77777777" w:rsidR="00073484" w:rsidRDefault="00073484" w:rsidP="00073484">
      <w:pPr>
        <w:pStyle w:val="RLProhlensmluvnchstran"/>
        <w:spacing w:after="0"/>
        <w:jc w:val="left"/>
        <w:rPr>
          <w:rFonts w:ascii="Arial" w:eastAsia="Arial" w:hAnsi="Arial" w:cs="Arial"/>
          <w:szCs w:val="22"/>
        </w:rPr>
      </w:pPr>
      <w:r>
        <w:rPr>
          <w:rFonts w:ascii="Arial" w:eastAsia="Arial" w:hAnsi="Arial" w:cs="Arial"/>
          <w:szCs w:val="22"/>
        </w:rPr>
        <w:t xml:space="preserve">                                                                                           </w:t>
      </w:r>
    </w:p>
    <w:p w14:paraId="6D0D86C9" w14:textId="77777777" w:rsidR="00073484" w:rsidRDefault="00073484" w:rsidP="00073484">
      <w:pPr>
        <w:pStyle w:val="RLProhlensmluvnchstran"/>
        <w:spacing w:after="0"/>
        <w:jc w:val="left"/>
        <w:rPr>
          <w:rFonts w:ascii="Arial" w:eastAsia="Arial" w:hAnsi="Arial" w:cs="Arial"/>
          <w:b w:val="0"/>
          <w:szCs w:val="22"/>
        </w:rPr>
      </w:pPr>
      <w:r>
        <w:rPr>
          <w:rFonts w:ascii="Arial" w:eastAsia="Arial" w:hAnsi="Arial" w:cs="Arial"/>
          <w:b w:val="0"/>
          <w:szCs w:val="22"/>
        </w:rPr>
        <w:t xml:space="preserve">        V ______ dne ___.___._____</w:t>
      </w:r>
      <w:r>
        <w:rPr>
          <w:rFonts w:ascii="Arial" w:eastAsia="Arial" w:hAnsi="Arial" w:cs="Arial"/>
          <w:b w:val="0"/>
          <w:szCs w:val="22"/>
          <w:u w:val="single"/>
        </w:rPr>
        <w:t xml:space="preserve">    </w:t>
      </w:r>
      <w:r>
        <w:rPr>
          <w:rFonts w:ascii="Arial" w:eastAsia="Arial" w:hAnsi="Arial" w:cs="Arial"/>
          <w:b w:val="0"/>
          <w:szCs w:val="22"/>
        </w:rPr>
        <w:t xml:space="preserve">                            V ______ dne ___.___._______</w:t>
      </w:r>
      <w:r>
        <w:rPr>
          <w:rFonts w:ascii="Arial" w:eastAsia="Arial" w:hAnsi="Arial" w:cs="Arial"/>
          <w:b w:val="0"/>
          <w:szCs w:val="22"/>
          <w:u w:val="single"/>
        </w:rPr>
        <w:t xml:space="preserve">        </w:t>
      </w:r>
      <w:r>
        <w:rPr>
          <w:rFonts w:ascii="Arial" w:eastAsia="Arial" w:hAnsi="Arial" w:cs="Arial"/>
          <w:b w:val="0"/>
          <w:szCs w:val="22"/>
        </w:rPr>
        <w:t xml:space="preserve">    </w:t>
      </w:r>
    </w:p>
    <w:p w14:paraId="3AF8C49B" w14:textId="719C9891" w:rsidR="00073484" w:rsidRDefault="00073484" w:rsidP="00073484">
      <w:pPr>
        <w:pStyle w:val="RLProhlensmluvnchstran"/>
        <w:jc w:val="left"/>
        <w:rPr>
          <w:rFonts w:ascii="Arial" w:eastAsia="Arial" w:hAnsi="Arial" w:cs="Arial"/>
          <w:b w:val="0"/>
          <w:szCs w:val="22"/>
        </w:rPr>
      </w:pPr>
    </w:p>
    <w:p w14:paraId="1F95E744" w14:textId="77777777" w:rsidR="006146C0" w:rsidRDefault="006146C0" w:rsidP="00073484">
      <w:pPr>
        <w:pStyle w:val="RLProhlensmluvnchstran"/>
        <w:jc w:val="left"/>
        <w:rPr>
          <w:rFonts w:ascii="Arial" w:eastAsia="Arial" w:hAnsi="Arial" w:cs="Arial"/>
          <w:b w:val="0"/>
          <w:szCs w:val="22"/>
        </w:rPr>
      </w:pPr>
    </w:p>
    <w:p w14:paraId="749B4440" w14:textId="77777777" w:rsidR="00073484" w:rsidRDefault="00073484" w:rsidP="00073484">
      <w:pPr>
        <w:pStyle w:val="RLProhlensmluvnchstran"/>
        <w:jc w:val="left"/>
        <w:rPr>
          <w:rFonts w:ascii="Arial" w:eastAsia="Arial" w:hAnsi="Arial" w:cs="Arial"/>
          <w:b w:val="0"/>
          <w:szCs w:val="22"/>
        </w:rPr>
      </w:pPr>
      <w:r>
        <w:rPr>
          <w:rFonts w:ascii="Arial" w:eastAsia="Arial" w:hAnsi="Arial" w:cs="Arial"/>
          <w:b w:val="0"/>
          <w:szCs w:val="22"/>
        </w:rPr>
        <w:t xml:space="preserve">        …………………………………….                            …………………………………….</w:t>
      </w:r>
    </w:p>
    <w:p w14:paraId="03963235" w14:textId="77777777" w:rsidR="00073484" w:rsidRDefault="00073484" w:rsidP="00073484">
      <w:pPr>
        <w:pStyle w:val="RLProhlensmluvnchstran"/>
        <w:spacing w:after="0"/>
        <w:jc w:val="left"/>
        <w:rPr>
          <w:rFonts w:ascii="Arial" w:eastAsia="Arial" w:hAnsi="Arial" w:cs="Arial"/>
          <w:szCs w:val="22"/>
        </w:rPr>
      </w:pPr>
      <w:r>
        <w:rPr>
          <w:rFonts w:ascii="Arial" w:eastAsia="Arial" w:hAnsi="Arial" w:cs="Arial"/>
          <w:szCs w:val="22"/>
        </w:rPr>
        <w:t>Česká republika – Ministerstvo                                   Podpůrný a garanční rolnický</w:t>
      </w:r>
    </w:p>
    <w:p w14:paraId="3410BE8C" w14:textId="77777777" w:rsidR="00073484" w:rsidRDefault="00073484" w:rsidP="00073484">
      <w:pPr>
        <w:pStyle w:val="RLProhlensmluvnchstran"/>
        <w:spacing w:after="0"/>
        <w:jc w:val="left"/>
        <w:rPr>
          <w:rFonts w:ascii="Arial" w:eastAsia="Arial" w:hAnsi="Arial" w:cs="Arial"/>
          <w:szCs w:val="22"/>
        </w:rPr>
      </w:pPr>
      <w:r>
        <w:rPr>
          <w:rFonts w:ascii="Arial" w:eastAsia="Arial" w:hAnsi="Arial" w:cs="Arial"/>
          <w:szCs w:val="22"/>
        </w:rPr>
        <w:t xml:space="preserve">               zemědělství                                                            a lesnický fond, a.s.</w:t>
      </w:r>
    </w:p>
    <w:p w14:paraId="016AC98B" w14:textId="77777777" w:rsidR="00073484" w:rsidRDefault="00073484" w:rsidP="00073484">
      <w:pPr>
        <w:pStyle w:val="RLProhlensmluvnchstran"/>
        <w:spacing w:after="0"/>
        <w:jc w:val="left"/>
        <w:rPr>
          <w:rFonts w:ascii="Arial" w:eastAsia="Arial" w:hAnsi="Arial" w:cs="Arial"/>
          <w:szCs w:val="22"/>
        </w:rPr>
      </w:pPr>
    </w:p>
    <w:p w14:paraId="78C29450" w14:textId="77777777" w:rsidR="00073484" w:rsidRDefault="00073484" w:rsidP="00073484">
      <w:pPr>
        <w:pStyle w:val="RLProhlensmluvnchstran"/>
        <w:spacing w:after="0"/>
        <w:jc w:val="left"/>
        <w:rPr>
          <w:rFonts w:ascii="Arial" w:eastAsia="Arial" w:hAnsi="Arial" w:cs="Arial"/>
          <w:b w:val="0"/>
          <w:szCs w:val="22"/>
        </w:rPr>
      </w:pPr>
      <w:r>
        <w:rPr>
          <w:rFonts w:ascii="Arial" w:eastAsia="Arial" w:hAnsi="Arial" w:cs="Arial"/>
          <w:b w:val="0"/>
          <w:szCs w:val="22"/>
        </w:rPr>
        <w:t xml:space="preserve">           Mgr. Pavel Brokeš                                               Mgr.Dipl.-Ing.sc.agr.Vladimír Eck </w:t>
      </w:r>
    </w:p>
    <w:p w14:paraId="5BC0B174" w14:textId="77777777" w:rsidR="00073484" w:rsidRDefault="00073484" w:rsidP="00073484">
      <w:pPr>
        <w:pStyle w:val="RLProhlensmluvnchstran"/>
        <w:spacing w:after="0"/>
        <w:jc w:val="left"/>
        <w:rPr>
          <w:rFonts w:ascii="Arial" w:eastAsia="Arial" w:hAnsi="Arial" w:cs="Arial"/>
          <w:b w:val="0"/>
          <w:szCs w:val="22"/>
        </w:rPr>
      </w:pPr>
      <w:r>
        <w:rPr>
          <w:rFonts w:ascii="Arial" w:eastAsia="Arial" w:hAnsi="Arial" w:cs="Arial"/>
          <w:b w:val="0"/>
          <w:szCs w:val="22"/>
        </w:rPr>
        <w:t xml:space="preserve">   ředitel odboru vnitřní správy                                              předseda představenstva   </w:t>
      </w:r>
    </w:p>
    <w:p w14:paraId="08EA9930" w14:textId="7BC49E85" w:rsidR="009816D8" w:rsidRDefault="009816D8">
      <w:pPr>
        <w:rPr>
          <w:szCs w:val="22"/>
        </w:rPr>
      </w:pPr>
    </w:p>
    <w:sectPr w:rsidR="009816D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1D41" w14:textId="77777777" w:rsidR="00CC4F79" w:rsidRDefault="00CC4F79">
      <w:r>
        <w:separator/>
      </w:r>
    </w:p>
  </w:endnote>
  <w:endnote w:type="continuationSeparator" w:id="0">
    <w:p w14:paraId="24B09FEA" w14:textId="77777777" w:rsidR="00CC4F79" w:rsidRDefault="00CC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9938" w14:textId="5F848444" w:rsidR="009816D8" w:rsidRDefault="00CC4F79">
    <w:pPr>
      <w:pStyle w:val="Zpat"/>
    </w:pPr>
    <w:r>
      <w:fldChar w:fldCharType="begin"/>
    </w:r>
    <w:r>
      <w:instrText xml:space="preserve"> DOCVARIABLE  dms_cj  \* MERGEFORMAT</w:instrText>
    </w:r>
    <w:r>
      <w:instrText xml:space="preserve"> </w:instrText>
    </w:r>
    <w:r>
      <w:fldChar w:fldCharType="separate"/>
    </w:r>
    <w:r w:rsidR="004430C7">
      <w:rPr>
        <w:bCs/>
      </w:rPr>
      <w:t>6179/2021-MZE-11155</w:t>
    </w:r>
    <w:r>
      <w:rPr>
        <w:bCs/>
      </w:rPr>
      <w:fldChar w:fldCharType="end"/>
    </w:r>
    <w:r w:rsidR="004430C7">
      <w:tab/>
    </w:r>
    <w:r w:rsidR="004430C7">
      <w:fldChar w:fldCharType="begin"/>
    </w:r>
    <w:r w:rsidR="004430C7">
      <w:instrText>PAGE   \* MERGEFORMAT</w:instrText>
    </w:r>
    <w:r w:rsidR="004430C7">
      <w:fldChar w:fldCharType="separate"/>
    </w:r>
    <w:r w:rsidR="00CF77F8">
      <w:rPr>
        <w:noProof/>
      </w:rPr>
      <w:t>4</w:t>
    </w:r>
    <w:r w:rsidR="004430C7">
      <w:fldChar w:fldCharType="end"/>
    </w:r>
  </w:p>
  <w:p w14:paraId="08EA9939" w14:textId="77777777" w:rsidR="009816D8" w:rsidRDefault="009816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7472" w14:textId="77777777" w:rsidR="00CC4F79" w:rsidRDefault="00CC4F79">
      <w:r>
        <w:separator/>
      </w:r>
    </w:p>
  </w:footnote>
  <w:footnote w:type="continuationSeparator" w:id="0">
    <w:p w14:paraId="78FDE1F0" w14:textId="77777777" w:rsidR="00CC4F79" w:rsidRDefault="00CC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9936" w14:textId="6DA6BB81" w:rsidR="009816D8" w:rsidRDefault="009816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9937" w14:textId="30742725" w:rsidR="009816D8" w:rsidRDefault="009816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993A" w14:textId="20FEE513" w:rsidR="009816D8" w:rsidRDefault="009816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4A4"/>
    <w:multiLevelType w:val="multilevel"/>
    <w:tmpl w:val="0405001F"/>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44BAC"/>
    <w:multiLevelType w:val="hybridMultilevel"/>
    <w:tmpl w:val="2F680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1622C"/>
    <w:multiLevelType w:val="hybridMultilevel"/>
    <w:tmpl w:val="42482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01235"/>
    <w:multiLevelType w:val="multilevel"/>
    <w:tmpl w:val="560453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D6831D5"/>
    <w:multiLevelType w:val="multilevel"/>
    <w:tmpl w:val="7770A0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B61C60"/>
    <w:multiLevelType w:val="multilevel"/>
    <w:tmpl w:val="EF6808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87BA125"/>
    <w:multiLevelType w:val="multilevel"/>
    <w:tmpl w:val="AC945D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B859480"/>
    <w:multiLevelType w:val="multilevel"/>
    <w:tmpl w:val="4F46BF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D6D2398"/>
    <w:multiLevelType w:val="multilevel"/>
    <w:tmpl w:val="ED4069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F9B3E3D"/>
    <w:multiLevelType w:val="multilevel"/>
    <w:tmpl w:val="2F3680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565CD91"/>
    <w:multiLevelType w:val="multilevel"/>
    <w:tmpl w:val="7C38EA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5E54ED8"/>
    <w:multiLevelType w:val="hybridMultilevel"/>
    <w:tmpl w:val="42482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2D6F9"/>
    <w:multiLevelType w:val="multilevel"/>
    <w:tmpl w:val="E13E8B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EACAF1A"/>
    <w:multiLevelType w:val="multilevel"/>
    <w:tmpl w:val="4E7C70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39ACAC8"/>
    <w:multiLevelType w:val="multilevel"/>
    <w:tmpl w:val="E6F4AE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8F40717"/>
    <w:multiLevelType w:val="hybridMultilevel"/>
    <w:tmpl w:val="E57C505E"/>
    <w:lvl w:ilvl="0" w:tplc="0AF6ED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17D0AC4"/>
    <w:multiLevelType w:val="multilevel"/>
    <w:tmpl w:val="E93090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307C432"/>
    <w:multiLevelType w:val="multilevel"/>
    <w:tmpl w:val="A68E10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9334104"/>
    <w:multiLevelType w:val="multilevel"/>
    <w:tmpl w:val="E3F6E9CC"/>
    <w:lvl w:ilvl="0">
      <w:start w:val="1"/>
      <w:numFmt w:val="decimal"/>
      <w:pStyle w:val="RLlneksmlouvy"/>
      <w:lvlText w:val="%1."/>
      <w:lvlJc w:val="left"/>
      <w:pPr>
        <w:tabs>
          <w:tab w:val="num" w:pos="737"/>
        </w:tabs>
        <w:ind w:left="737" w:hanging="737"/>
      </w:pPr>
      <w:rPr>
        <w:rFonts w:ascii="Calibri" w:eastAsia="Calibri" w:hAnsi="Calibri" w:cs="Calibri" w:hint="default"/>
        <w:b/>
        <w:caps/>
        <w:color w:val="000000"/>
        <w:sz w:val="22"/>
        <w:szCs w:val="22"/>
        <w:vertAlign w:val="baseline"/>
      </w:rPr>
    </w:lvl>
    <w:lvl w:ilvl="1">
      <w:start w:val="1"/>
      <w:numFmt w:val="decimal"/>
      <w:pStyle w:val="MZeSMLNadpis2"/>
      <w:lvlText w:val="%1.%2"/>
      <w:lvlJc w:val="left"/>
      <w:pPr>
        <w:tabs>
          <w:tab w:val="num" w:pos="1021"/>
        </w:tabs>
        <w:ind w:left="1021" w:hanging="737"/>
      </w:pPr>
      <w:rPr>
        <w:rFonts w:ascii="Arial" w:eastAsia="Arial" w:hAnsi="Arial" w:cs="Arial" w:hint="default"/>
        <w:sz w:val="22"/>
        <w:szCs w:val="22"/>
      </w:rPr>
    </w:lvl>
    <w:lvl w:ilvl="2">
      <w:start w:val="1"/>
      <w:numFmt w:val="decimal"/>
      <w:lvlText w:val="%1.%2.%3"/>
      <w:lvlJc w:val="left"/>
      <w:pPr>
        <w:tabs>
          <w:tab w:val="num" w:pos="2211"/>
        </w:tabs>
        <w:ind w:left="2211" w:hanging="737"/>
      </w:pPr>
      <w:rPr>
        <w:rFonts w:ascii="Calibri" w:eastAsia="Calibri" w:hAnsi="Calibri" w:cs="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eastAsia="Symbol" w:hAnsi="Symbol" w:cs="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2D7EDE"/>
    <w:multiLevelType w:val="multilevel"/>
    <w:tmpl w:val="70CE0B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209CD8B"/>
    <w:multiLevelType w:val="multilevel"/>
    <w:tmpl w:val="9C9450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374614C"/>
    <w:multiLevelType w:val="multilevel"/>
    <w:tmpl w:val="67EAED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6"/>
  </w:num>
  <w:num w:numId="13">
    <w:abstractNumId w:val="17"/>
  </w:num>
  <w:num w:numId="14">
    <w:abstractNumId w:val="19"/>
  </w:num>
  <w:num w:numId="15">
    <w:abstractNumId w:val="20"/>
  </w:num>
  <w:num w:numId="16">
    <w:abstractNumId w:val="21"/>
  </w:num>
  <w:num w:numId="17">
    <w:abstractNumId w:val="0"/>
  </w:num>
  <w:num w:numId="18">
    <w:abstractNumId w:val="18"/>
  </w:num>
  <w:num w:numId="19">
    <w:abstractNumId w:val="2"/>
  </w:num>
  <w:num w:numId="20">
    <w:abstractNumId w:val="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990419"/>
    <w:docVar w:name="dms_carovy_kod_cj" w:val="6179/2021-MZE-11155"/>
    <w:docVar w:name="dms_cj" w:val="6179/2021-MZE-11155"/>
    <w:docVar w:name="dms_datum" w:val="29. 3. 2021"/>
    <w:docVar w:name="dms_datum_textem" w:val="29. března 2021"/>
    <w:docVar w:name="dms_datum_vzniku" w:val="29. 1. 2021 9:38:49"/>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ilena Barborová"/>
    <w:docVar w:name="dms_podpisova_dolozka_funkce" w:val="%%%nevyplněno%%%"/>
    <w:docVar w:name="dms_podpisova_dolozka_jmeno" w:val="Milena Barborová"/>
    <w:docVar w:name="dms_PPASpravce" w:val="%%%nevyplněno%%%"/>
    <w:docVar w:name="dms_prijaty_cj" w:val="%%%nevyplněno%%%"/>
    <w:docVar w:name="dms_prijaty_ze_dne" w:val="%%%nevyplněno%%%"/>
    <w:docVar w:name="dms_prilohy" w:val="%%%nevyplněno%%%"/>
    <w:docVar w:name="dms_pripojene_dokumenty" w:val="%%%nevyplněno%%%"/>
    <w:docVar w:name="dms_spisova_znacka" w:val="52VD2155/2021-1115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1155"/>
    <w:docVar w:name="dms_utvar_nazev" w:val="Oddělení správního archivu a spisové služby"/>
    <w:docVar w:name="dms_utvar_nazev_adresa" w:val="11155 - Oddělení správního archivu a spisové služby_x000d__x000a_Těšnov 65/17_x000d__x000a_Nové Město_x000d__x000a_110 00 Praha 1"/>
    <w:docVar w:name="dms_utvar_nazev_do_dopisu" w:val="Oddělení správního archivu a spisové služby"/>
    <w:docVar w:name="dms_vec" w:val="Smlouva o poskytování nebytových prostor k uložení dokumentů"/>
    <w:docVar w:name="dms_VNVSpravce" w:val="%%%nevyplněno%%%"/>
    <w:docVar w:name="dms_zpracoval_jmeno" w:val="Milena Barborová"/>
    <w:docVar w:name="dms_zpracoval_mail" w:val="Milena.Barborova@mze.cz"/>
    <w:docVar w:name="dms_zpracoval_telefon" w:val="221812384"/>
  </w:docVars>
  <w:rsids>
    <w:rsidRoot w:val="009816D8"/>
    <w:rsid w:val="00005292"/>
    <w:rsid w:val="00073484"/>
    <w:rsid w:val="002F2CAB"/>
    <w:rsid w:val="003C0A70"/>
    <w:rsid w:val="004430C7"/>
    <w:rsid w:val="006146C0"/>
    <w:rsid w:val="00893B0E"/>
    <w:rsid w:val="009816D8"/>
    <w:rsid w:val="00CC4F79"/>
    <w:rsid w:val="00CF7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08EA992C"/>
  <w15:docId w15:val="{24A3FEFB-4191-40CC-A0A6-8F72A64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rsid w:val="00073484"/>
    <w:rPr>
      <w:rFonts w:ascii="Arial" w:eastAsia="Arial" w:hAnsi="Arial" w:cs="Arial"/>
      <w:sz w:val="22"/>
      <w:szCs w:val="24"/>
      <w:lang w:eastAsia="en-US"/>
    </w:rPr>
  </w:style>
  <w:style w:type="paragraph" w:customStyle="1" w:styleId="RLdajeosmluvnstran">
    <w:name w:val="RL  údaje o smluvní straně"/>
    <w:basedOn w:val="Normln"/>
    <w:rsid w:val="00073484"/>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rsid w:val="00073484"/>
    <w:pPr>
      <w:spacing w:after="120" w:line="280" w:lineRule="exact"/>
      <w:jc w:val="center"/>
    </w:pPr>
    <w:rPr>
      <w:rFonts w:ascii="Calibri" w:eastAsia="Times New Roman" w:hAnsi="Calibri" w:cs="Times New Roman"/>
      <w:b/>
    </w:rPr>
  </w:style>
  <w:style w:type="paragraph" w:customStyle="1" w:styleId="RLnzevsmlouvy">
    <w:name w:val="RL název smlouvy"/>
    <w:basedOn w:val="Normln"/>
    <w:rsid w:val="00073484"/>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basedOn w:val="Standardnpsmoodstavce"/>
    <w:rsid w:val="00073484"/>
    <w:rPr>
      <w:rFonts w:ascii="Calibri" w:eastAsia="Calibri" w:hAnsi="Calibri" w:cs="Calibri"/>
      <w:b/>
      <w:sz w:val="22"/>
      <w:szCs w:val="24"/>
      <w:lang w:eastAsia="en-US"/>
    </w:rPr>
  </w:style>
  <w:style w:type="paragraph" w:customStyle="1" w:styleId="RLlneksmlouvy">
    <w:name w:val="RL Článek smlouvy"/>
    <w:basedOn w:val="Normln"/>
    <w:rsid w:val="00073484"/>
    <w:pPr>
      <w:keepNext/>
      <w:numPr>
        <w:numId w:val="18"/>
      </w:numPr>
      <w:suppressAutoHyphens/>
      <w:spacing w:before="360" w:after="120" w:line="280" w:lineRule="exact"/>
      <w:outlineLvl w:val="0"/>
    </w:pPr>
    <w:rPr>
      <w:rFonts w:ascii="Calibri" w:eastAsia="Times New Roman" w:hAnsi="Calibri" w:cs="Times New Roman"/>
      <w:b/>
    </w:rPr>
  </w:style>
  <w:style w:type="paragraph" w:customStyle="1" w:styleId="MZeSMLNadpis1">
    <w:name w:val="MZe SML Nadpis 1"/>
    <w:qFormat/>
    <w:rsid w:val="00073484"/>
    <w:pPr>
      <w:numPr>
        <w:numId w:val="17"/>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MZeSMLNadpis2">
    <w:name w:val="MZe SML Nadpis 2"/>
    <w:basedOn w:val="Normln"/>
    <w:link w:val="MZeSMLNadpis2Char"/>
    <w:qFormat/>
    <w:rsid w:val="00073484"/>
    <w:pPr>
      <w:numPr>
        <w:ilvl w:val="1"/>
        <w:numId w:val="18"/>
      </w:numPr>
      <w:spacing w:before="120" w:after="60"/>
    </w:pPr>
    <w:rPr>
      <w:rFonts w:ascii="Calibri" w:eastAsia="Times New Roman" w:hAnsi="Calibri" w:cs="Times New Roman"/>
      <w:kern w:val="24"/>
      <w:szCs w:val="22"/>
    </w:rPr>
  </w:style>
  <w:style w:type="character" w:customStyle="1" w:styleId="MZeSMLNadpis2Char">
    <w:name w:val="MZe SML Nadpis 2 Char"/>
    <w:basedOn w:val="Standardnpsmoodstavce"/>
    <w:link w:val="MZeSMLNadpis2"/>
    <w:rsid w:val="00073484"/>
    <w:rPr>
      <w:rFonts w:ascii="Calibri" w:hAnsi="Calibri"/>
      <w:kern w:val="24"/>
      <w:sz w:val="22"/>
      <w:szCs w:val="22"/>
      <w:lang w:eastAsia="en-US"/>
    </w:rPr>
  </w:style>
  <w:style w:type="paragraph" w:styleId="Odstavecseseznamem">
    <w:name w:val="List Paragraph"/>
    <w:basedOn w:val="Normln"/>
    <w:uiPriority w:val="34"/>
    <w:qFormat/>
    <w:rsid w:val="0007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1355</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5</cp:revision>
  <dcterms:created xsi:type="dcterms:W3CDTF">2021-03-29T07:54:00Z</dcterms:created>
  <dcterms:modified xsi:type="dcterms:W3CDTF">2021-03-31T08:20:00Z</dcterms:modified>
</cp:coreProperties>
</file>