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F90DE" w14:textId="55FDA861" w:rsidR="009943AA" w:rsidRPr="009B6815" w:rsidRDefault="00F115A0" w:rsidP="009B6815">
      <w:pPr>
        <w:pStyle w:val="TSNzevsmlouvy"/>
        <w:shd w:val="clear" w:color="auto" w:fill="000000" w:themeFill="text1"/>
        <w:spacing w:before="0" w:after="0"/>
        <w:contextualSpacing/>
        <w:rPr>
          <w:b w:val="0"/>
          <w:bCs w:val="0"/>
          <w:color w:val="FFFFFF" w:themeColor="background1"/>
          <w:szCs w:val="36"/>
        </w:rPr>
      </w:pPr>
      <w:r w:rsidRPr="009B6815">
        <w:rPr>
          <w:b w:val="0"/>
          <w:bCs w:val="0"/>
          <w:color w:val="FFFFFF" w:themeColor="background1"/>
          <w:szCs w:val="36"/>
        </w:rPr>
        <w:t>Smlouva o dílo</w:t>
      </w:r>
      <w:r w:rsidR="00192D8D">
        <w:rPr>
          <w:b w:val="0"/>
          <w:bCs w:val="0"/>
          <w:color w:val="FFFFFF" w:themeColor="background1"/>
          <w:szCs w:val="36"/>
        </w:rPr>
        <w:t xml:space="preserve"> – </w:t>
      </w:r>
      <w:r w:rsidR="00C02CE6">
        <w:rPr>
          <w:b w:val="0"/>
          <w:bCs w:val="0"/>
          <w:color w:val="FFFFFF" w:themeColor="background1"/>
          <w:szCs w:val="36"/>
        </w:rPr>
        <w:t xml:space="preserve">manifest značky, komunikační strategie </w:t>
      </w:r>
    </w:p>
    <w:p w14:paraId="609FC5CD" w14:textId="77777777" w:rsidR="009943AA" w:rsidRPr="00601EAF" w:rsidRDefault="009943AA">
      <w:pPr>
        <w:pStyle w:val="TSNzevsmlouvy"/>
        <w:spacing w:before="0" w:after="0"/>
        <w:contextualSpacing/>
        <w:rPr>
          <w:b w:val="0"/>
          <w:bCs w:val="0"/>
          <w:szCs w:val="36"/>
        </w:rPr>
      </w:pPr>
    </w:p>
    <w:p w14:paraId="0564942E" w14:textId="77777777" w:rsidR="009B6815" w:rsidRDefault="009B6815" w:rsidP="004418DB">
      <w:pPr>
        <w:pStyle w:val="TSdajeosmluvnstran"/>
        <w:spacing w:after="0" w:line="240" w:lineRule="auto"/>
        <w:contextualSpacing/>
        <w:rPr>
          <w:rFonts w:cs="Arial"/>
          <w:b/>
          <w:bCs/>
          <w:sz w:val="16"/>
          <w:szCs w:val="16"/>
        </w:rPr>
      </w:pPr>
    </w:p>
    <w:p w14:paraId="6C743D62" w14:textId="57AF9143" w:rsidR="009943AA" w:rsidRPr="00AC3C9D" w:rsidRDefault="00F115A0" w:rsidP="004418DB">
      <w:pPr>
        <w:pStyle w:val="TSdajeosmluvnstran"/>
        <w:spacing w:after="0" w:line="240" w:lineRule="auto"/>
        <w:contextualSpacing/>
        <w:rPr>
          <w:rFonts w:cs="Arial"/>
          <w:b/>
          <w:bCs/>
          <w:sz w:val="20"/>
          <w:szCs w:val="20"/>
        </w:rPr>
      </w:pPr>
      <w:r w:rsidRPr="00AC3C9D">
        <w:rPr>
          <w:rFonts w:cs="Arial"/>
          <w:b/>
          <w:bCs/>
          <w:sz w:val="20"/>
          <w:szCs w:val="20"/>
        </w:rPr>
        <w:t>Smluvní strany:</w:t>
      </w:r>
    </w:p>
    <w:p w14:paraId="4263D8BB" w14:textId="77777777" w:rsidR="009943AA" w:rsidRPr="00AC3C9D" w:rsidRDefault="009943AA" w:rsidP="004418DB">
      <w:pPr>
        <w:pStyle w:val="TSdajeosmluvnstran"/>
        <w:spacing w:after="0" w:line="240" w:lineRule="auto"/>
        <w:contextualSpacing/>
        <w:rPr>
          <w:rFonts w:cs="Arial"/>
          <w:color w:val="FF0000"/>
          <w:sz w:val="20"/>
          <w:szCs w:val="20"/>
        </w:rPr>
      </w:pPr>
    </w:p>
    <w:p w14:paraId="637098A1" w14:textId="61F7FCA5" w:rsidR="00AB1322" w:rsidRPr="00AC3C9D" w:rsidRDefault="00AB1322" w:rsidP="00AB1322">
      <w:pPr>
        <w:pStyle w:val="TSdajeosmluvnstran"/>
        <w:spacing w:after="0" w:line="240" w:lineRule="auto"/>
        <w:contextualSpacing/>
        <w:rPr>
          <w:rFonts w:cs="Arial"/>
          <w:color w:val="000000"/>
          <w:sz w:val="20"/>
          <w:szCs w:val="20"/>
        </w:rPr>
      </w:pPr>
      <w:r w:rsidRPr="00AC3C9D">
        <w:rPr>
          <w:rFonts w:cs="Arial"/>
          <w:color w:val="000000"/>
          <w:sz w:val="20"/>
          <w:szCs w:val="20"/>
        </w:rPr>
        <w:t>Obchodní firma:</w:t>
      </w:r>
      <w:r w:rsidRPr="00AC3C9D">
        <w:rPr>
          <w:rFonts w:cs="Arial"/>
          <w:color w:val="000000"/>
          <w:sz w:val="20"/>
          <w:szCs w:val="20"/>
        </w:rPr>
        <w:tab/>
      </w:r>
      <w:r w:rsidR="00AB4A8C">
        <w:rPr>
          <w:rFonts w:cs="Arial"/>
          <w:b/>
          <w:color w:val="000000"/>
          <w:sz w:val="20"/>
          <w:szCs w:val="20"/>
          <w:lang w:val="en-GB"/>
        </w:rPr>
        <w:t xml:space="preserve">AETNA, </w:t>
      </w:r>
      <w:proofErr w:type="spellStart"/>
      <w:r w:rsidR="00AB4A8C">
        <w:rPr>
          <w:rFonts w:cs="Arial"/>
          <w:b/>
          <w:color w:val="000000"/>
          <w:sz w:val="20"/>
          <w:szCs w:val="20"/>
          <w:lang w:val="en-GB"/>
        </w:rPr>
        <w:t>spol</w:t>
      </w:r>
      <w:proofErr w:type="spellEnd"/>
      <w:r w:rsidR="00AB4A8C">
        <w:rPr>
          <w:rFonts w:cs="Arial"/>
          <w:b/>
          <w:color w:val="000000"/>
          <w:sz w:val="20"/>
          <w:szCs w:val="20"/>
          <w:lang w:val="en-GB"/>
        </w:rPr>
        <w:t xml:space="preserve">. s </w:t>
      </w:r>
      <w:proofErr w:type="spellStart"/>
      <w:r w:rsidR="00AB4A8C">
        <w:rPr>
          <w:rFonts w:cs="Arial"/>
          <w:b/>
          <w:color w:val="000000"/>
          <w:sz w:val="20"/>
          <w:szCs w:val="20"/>
          <w:lang w:val="en-GB"/>
        </w:rPr>
        <w:t>r.o</w:t>
      </w:r>
      <w:proofErr w:type="spellEnd"/>
      <w:r w:rsidR="00AB4A8C">
        <w:rPr>
          <w:rFonts w:cs="Arial"/>
          <w:b/>
          <w:color w:val="000000"/>
          <w:sz w:val="20"/>
          <w:szCs w:val="20"/>
          <w:lang w:val="en-GB"/>
        </w:rPr>
        <w:t>.</w:t>
      </w:r>
    </w:p>
    <w:p w14:paraId="4279FE65" w14:textId="7EA19D34" w:rsidR="00AB4A8C" w:rsidRPr="00AB4A8C" w:rsidRDefault="00AB1322" w:rsidP="00AB4A8C">
      <w:pPr>
        <w:pStyle w:val="TSdajeosmluvnstran"/>
        <w:spacing w:after="0" w:line="240" w:lineRule="auto"/>
        <w:contextualSpacing/>
        <w:rPr>
          <w:rFonts w:cs="Arial"/>
          <w:color w:val="000000"/>
          <w:sz w:val="20"/>
          <w:szCs w:val="20"/>
        </w:rPr>
      </w:pPr>
      <w:r w:rsidRPr="00AC3C9D">
        <w:rPr>
          <w:rFonts w:cs="Arial"/>
          <w:color w:val="000000"/>
          <w:sz w:val="20"/>
          <w:szCs w:val="20"/>
        </w:rPr>
        <w:t>Sídlo:</w:t>
      </w:r>
      <w:r w:rsidRPr="00AC3C9D">
        <w:rPr>
          <w:rFonts w:cs="Arial"/>
          <w:color w:val="000000"/>
          <w:sz w:val="20"/>
          <w:szCs w:val="20"/>
        </w:rPr>
        <w:tab/>
      </w:r>
      <w:r w:rsidR="00AB4A8C" w:rsidRPr="00AB4A8C">
        <w:rPr>
          <w:rFonts w:cs="Arial"/>
          <w:color w:val="000000"/>
          <w:sz w:val="20"/>
          <w:szCs w:val="20"/>
        </w:rPr>
        <w:t xml:space="preserve">Hlinky 162/92, </w:t>
      </w:r>
      <w:r w:rsidR="00C02CE6">
        <w:rPr>
          <w:rFonts w:cs="Arial"/>
          <w:color w:val="000000"/>
          <w:sz w:val="20"/>
          <w:szCs w:val="20"/>
        </w:rPr>
        <w:t>603 00 B</w:t>
      </w:r>
      <w:r w:rsidR="00AB4A8C" w:rsidRPr="00AB4A8C">
        <w:rPr>
          <w:rFonts w:cs="Arial"/>
          <w:color w:val="000000"/>
          <w:sz w:val="20"/>
          <w:szCs w:val="20"/>
        </w:rPr>
        <w:t>rno</w:t>
      </w:r>
    </w:p>
    <w:p w14:paraId="08E54057" w14:textId="77777777" w:rsidR="00AB4A8C" w:rsidRPr="00AB4A8C" w:rsidRDefault="00AB1322" w:rsidP="00AB1322">
      <w:pPr>
        <w:pStyle w:val="TSdajeosmluvnstran"/>
        <w:spacing w:after="0" w:line="240" w:lineRule="auto"/>
        <w:contextualSpacing/>
        <w:rPr>
          <w:rFonts w:cs="Arial"/>
          <w:color w:val="000000"/>
          <w:sz w:val="20"/>
          <w:szCs w:val="20"/>
        </w:rPr>
      </w:pPr>
      <w:r w:rsidRPr="00AC3C9D">
        <w:rPr>
          <w:rFonts w:cs="Arial"/>
          <w:color w:val="000000"/>
          <w:sz w:val="20"/>
          <w:szCs w:val="20"/>
        </w:rPr>
        <w:t>IČ:</w:t>
      </w:r>
      <w:r w:rsidRPr="00AC3C9D">
        <w:rPr>
          <w:rFonts w:cs="Arial"/>
          <w:color w:val="000000"/>
          <w:sz w:val="20"/>
          <w:szCs w:val="20"/>
        </w:rPr>
        <w:tab/>
      </w:r>
      <w:r w:rsidR="00AB4A8C" w:rsidRPr="00AB4A8C">
        <w:rPr>
          <w:rFonts w:cs="Arial"/>
          <w:color w:val="000000"/>
          <w:sz w:val="20"/>
          <w:szCs w:val="20"/>
        </w:rPr>
        <w:t>49969757</w:t>
      </w:r>
    </w:p>
    <w:p w14:paraId="1D918A73" w14:textId="77777777" w:rsidR="00AB4A8C" w:rsidRPr="00AB4A8C" w:rsidRDefault="00AB1322" w:rsidP="00AB4A8C">
      <w:pPr>
        <w:pStyle w:val="TSdajeosmluvnstran"/>
        <w:spacing w:after="0" w:line="240" w:lineRule="auto"/>
        <w:contextualSpacing/>
        <w:rPr>
          <w:rFonts w:cs="Arial"/>
          <w:color w:val="000000"/>
          <w:sz w:val="20"/>
          <w:szCs w:val="20"/>
        </w:rPr>
      </w:pPr>
      <w:r w:rsidRPr="00AC3C9D">
        <w:rPr>
          <w:rFonts w:cs="Arial"/>
          <w:color w:val="000000"/>
          <w:sz w:val="20"/>
          <w:szCs w:val="20"/>
        </w:rPr>
        <w:t>DIČ:</w:t>
      </w:r>
      <w:r w:rsidRPr="00AC3C9D">
        <w:rPr>
          <w:rFonts w:cs="Arial"/>
          <w:color w:val="000000"/>
          <w:sz w:val="20"/>
          <w:szCs w:val="20"/>
        </w:rPr>
        <w:tab/>
      </w:r>
      <w:r w:rsidR="00AB4A8C" w:rsidRPr="00AB4A8C">
        <w:rPr>
          <w:rFonts w:cs="Arial"/>
          <w:color w:val="000000"/>
          <w:sz w:val="20"/>
          <w:szCs w:val="20"/>
        </w:rPr>
        <w:t>CZ49969757</w:t>
      </w:r>
    </w:p>
    <w:p w14:paraId="3A350DDB" w14:textId="39A14F72" w:rsidR="00AB4A8C" w:rsidRPr="00AB4A8C" w:rsidRDefault="00232EB8" w:rsidP="00AB4A8C">
      <w:pPr>
        <w:pStyle w:val="TSdajeosmluvnstran"/>
        <w:spacing w:after="0" w:line="240" w:lineRule="auto"/>
        <w:contextualSpacing/>
        <w:rPr>
          <w:rFonts w:cs="Arial"/>
          <w:color w:val="000000"/>
          <w:sz w:val="20"/>
          <w:szCs w:val="20"/>
        </w:rPr>
      </w:pPr>
      <w:r w:rsidRPr="00AC3C9D">
        <w:rPr>
          <w:rFonts w:cs="Arial"/>
          <w:color w:val="000000"/>
          <w:sz w:val="20"/>
          <w:szCs w:val="20"/>
        </w:rPr>
        <w:t xml:space="preserve">bankovní spojení: </w:t>
      </w:r>
      <w:r w:rsidRPr="00AC3C9D">
        <w:rPr>
          <w:rFonts w:cs="Arial"/>
          <w:color w:val="000000"/>
          <w:sz w:val="20"/>
          <w:szCs w:val="20"/>
        </w:rPr>
        <w:tab/>
      </w:r>
      <w:r w:rsidR="007D4AC0">
        <w:rPr>
          <w:rFonts w:cs="Arial"/>
          <w:color w:val="000000"/>
          <w:sz w:val="20"/>
          <w:szCs w:val="20"/>
        </w:rPr>
        <w:t>XXX</w:t>
      </w:r>
      <w:r w:rsidR="00AB4A8C" w:rsidRPr="00AB4A8C">
        <w:rPr>
          <w:rFonts w:cs="Arial"/>
          <w:color w:val="000000"/>
          <w:sz w:val="20"/>
          <w:szCs w:val="20"/>
        </w:rPr>
        <w:t xml:space="preserve">, Číslo účtu: </w:t>
      </w:r>
      <w:r w:rsidR="007D4AC0">
        <w:rPr>
          <w:rFonts w:cs="Arial"/>
          <w:color w:val="000000"/>
          <w:sz w:val="20"/>
          <w:szCs w:val="20"/>
        </w:rPr>
        <w:t>XXX</w:t>
      </w:r>
    </w:p>
    <w:p w14:paraId="299C097E" w14:textId="0012A5CA" w:rsidR="00AB1322" w:rsidRPr="00AC3C9D" w:rsidRDefault="00AB1322" w:rsidP="00AB1322">
      <w:pPr>
        <w:pStyle w:val="TSdajeosmluvnstran"/>
        <w:spacing w:after="0" w:line="240" w:lineRule="auto"/>
        <w:contextualSpacing/>
        <w:rPr>
          <w:rFonts w:cs="Arial"/>
          <w:color w:val="000000"/>
          <w:sz w:val="20"/>
          <w:szCs w:val="20"/>
        </w:rPr>
      </w:pPr>
      <w:r w:rsidRPr="00AC3C9D">
        <w:rPr>
          <w:rFonts w:cs="Arial"/>
          <w:color w:val="000000"/>
          <w:sz w:val="20"/>
          <w:szCs w:val="20"/>
        </w:rPr>
        <w:t>Společnost zapsaná v:</w:t>
      </w:r>
      <w:r w:rsidRPr="00AC3C9D">
        <w:rPr>
          <w:rFonts w:cs="Arial"/>
          <w:color w:val="000000"/>
          <w:sz w:val="20"/>
          <w:szCs w:val="20"/>
        </w:rPr>
        <w:tab/>
        <w:t xml:space="preserve">obchodním rejstříku vedeném </w:t>
      </w:r>
      <w:r w:rsidR="00AB4A8C">
        <w:rPr>
          <w:rFonts w:cs="Arial"/>
          <w:color w:val="000000"/>
          <w:sz w:val="20"/>
          <w:szCs w:val="20"/>
        </w:rPr>
        <w:t xml:space="preserve">Krajským </w:t>
      </w:r>
      <w:r w:rsidRPr="00AC3C9D">
        <w:rPr>
          <w:rFonts w:cs="Arial"/>
          <w:color w:val="000000"/>
          <w:sz w:val="20"/>
          <w:szCs w:val="20"/>
        </w:rPr>
        <w:t>soudem v</w:t>
      </w:r>
      <w:r w:rsidR="00AB4A8C">
        <w:rPr>
          <w:rFonts w:cs="Arial"/>
          <w:color w:val="000000"/>
          <w:sz w:val="20"/>
          <w:szCs w:val="20"/>
        </w:rPr>
        <w:t xml:space="preserve"> Brně</w:t>
      </w:r>
      <w:r w:rsidRPr="00AC3C9D">
        <w:rPr>
          <w:rFonts w:cs="Arial"/>
          <w:color w:val="000000"/>
          <w:sz w:val="20"/>
          <w:szCs w:val="20"/>
        </w:rPr>
        <w:t xml:space="preserve">, </w:t>
      </w:r>
      <w:r w:rsidR="00C02CE6">
        <w:rPr>
          <w:rFonts w:cs="Arial"/>
          <w:color w:val="000000"/>
          <w:sz w:val="20"/>
          <w:szCs w:val="20"/>
        </w:rPr>
        <w:t xml:space="preserve">spisová značka </w:t>
      </w:r>
      <w:r w:rsidRPr="00AC3C9D">
        <w:rPr>
          <w:rFonts w:cs="Arial"/>
          <w:color w:val="000000"/>
          <w:sz w:val="20"/>
          <w:szCs w:val="20"/>
        </w:rPr>
        <w:t>C 1</w:t>
      </w:r>
      <w:r w:rsidR="00AB4A8C">
        <w:rPr>
          <w:rFonts w:cs="Arial"/>
          <w:color w:val="000000"/>
          <w:sz w:val="20"/>
          <w:szCs w:val="20"/>
        </w:rPr>
        <w:t>3488.</w:t>
      </w:r>
      <w:r w:rsidRPr="00AC3C9D">
        <w:rPr>
          <w:rFonts w:cs="Arial"/>
          <w:color w:val="000000"/>
          <w:sz w:val="20"/>
          <w:szCs w:val="20"/>
        </w:rPr>
        <w:t xml:space="preserve"> Zastoupena </w:t>
      </w:r>
      <w:r w:rsidR="007D4AC0">
        <w:rPr>
          <w:rFonts w:cs="Arial"/>
          <w:color w:val="000000"/>
          <w:sz w:val="20"/>
          <w:szCs w:val="20"/>
        </w:rPr>
        <w:t>XXX</w:t>
      </w:r>
      <w:r w:rsidR="00AB4A8C">
        <w:rPr>
          <w:rFonts w:cs="Arial"/>
          <w:color w:val="000000"/>
          <w:sz w:val="20"/>
          <w:szCs w:val="20"/>
        </w:rPr>
        <w:t>,</w:t>
      </w:r>
      <w:r w:rsidRPr="00AC3C9D">
        <w:rPr>
          <w:rFonts w:cs="Arial"/>
          <w:color w:val="000000"/>
          <w:sz w:val="20"/>
          <w:szCs w:val="20"/>
        </w:rPr>
        <w:t xml:space="preserve"> jednatelem</w:t>
      </w:r>
    </w:p>
    <w:p w14:paraId="28785A06" w14:textId="20FE9AB1" w:rsidR="009943AA" w:rsidRPr="00AC3C9D" w:rsidRDefault="00AB1322" w:rsidP="00AB1322">
      <w:pPr>
        <w:pStyle w:val="TSdajeosmluvnstran"/>
        <w:spacing w:after="0" w:line="240" w:lineRule="auto"/>
        <w:contextualSpacing/>
        <w:rPr>
          <w:rFonts w:cs="Arial"/>
          <w:sz w:val="20"/>
          <w:szCs w:val="20"/>
        </w:rPr>
      </w:pPr>
      <w:r w:rsidRPr="00AC3C9D">
        <w:rPr>
          <w:rFonts w:cs="Arial"/>
          <w:sz w:val="20"/>
          <w:szCs w:val="20"/>
        </w:rPr>
        <w:t xml:space="preserve"> </w:t>
      </w:r>
      <w:r w:rsidR="00F115A0" w:rsidRPr="00AC3C9D">
        <w:rPr>
          <w:rFonts w:cs="Arial"/>
          <w:sz w:val="20"/>
          <w:szCs w:val="20"/>
        </w:rPr>
        <w:t>(dále jen „</w:t>
      </w:r>
      <w:r w:rsidR="00207DBE" w:rsidRPr="00AC3C9D">
        <w:rPr>
          <w:rFonts w:cs="Arial"/>
          <w:b/>
          <w:bCs/>
          <w:sz w:val="20"/>
          <w:szCs w:val="20"/>
        </w:rPr>
        <w:t>Zhotovitel</w:t>
      </w:r>
      <w:r w:rsidR="00F115A0" w:rsidRPr="00AC3C9D">
        <w:rPr>
          <w:rFonts w:cs="Arial"/>
          <w:sz w:val="20"/>
          <w:szCs w:val="20"/>
        </w:rPr>
        <w:t>“)</w:t>
      </w:r>
    </w:p>
    <w:p w14:paraId="2C225BB1" w14:textId="77777777" w:rsidR="009943AA" w:rsidRPr="00AC3C9D" w:rsidRDefault="009943AA" w:rsidP="004418DB">
      <w:pPr>
        <w:pStyle w:val="TSdajeosmluvnstran"/>
        <w:spacing w:after="0" w:line="240" w:lineRule="auto"/>
        <w:contextualSpacing/>
        <w:rPr>
          <w:rFonts w:cs="Arial"/>
          <w:sz w:val="20"/>
          <w:szCs w:val="20"/>
        </w:rPr>
      </w:pPr>
    </w:p>
    <w:p w14:paraId="3D246207" w14:textId="77777777" w:rsidR="00AC5E72" w:rsidRPr="00AC3C9D" w:rsidRDefault="00AC5E72" w:rsidP="004418DB">
      <w:pPr>
        <w:pStyle w:val="TSdajeosmluvnstran"/>
        <w:spacing w:after="0" w:line="240" w:lineRule="auto"/>
        <w:contextualSpacing/>
        <w:rPr>
          <w:rFonts w:cs="Arial"/>
          <w:sz w:val="20"/>
          <w:szCs w:val="20"/>
        </w:rPr>
      </w:pPr>
    </w:p>
    <w:p w14:paraId="37D18062" w14:textId="77777777" w:rsidR="009943AA" w:rsidRPr="00AC3C9D" w:rsidRDefault="00F115A0" w:rsidP="004418DB">
      <w:pPr>
        <w:pStyle w:val="TSdajeosmluvnstran"/>
        <w:spacing w:after="0" w:line="240" w:lineRule="auto"/>
        <w:contextualSpacing/>
        <w:rPr>
          <w:rFonts w:cs="Arial"/>
          <w:b/>
          <w:bCs/>
          <w:sz w:val="20"/>
          <w:szCs w:val="20"/>
        </w:rPr>
      </w:pPr>
      <w:r w:rsidRPr="00AC3C9D">
        <w:rPr>
          <w:rFonts w:cs="Arial"/>
          <w:b/>
          <w:bCs/>
          <w:sz w:val="20"/>
          <w:szCs w:val="20"/>
        </w:rPr>
        <w:t>a</w:t>
      </w:r>
    </w:p>
    <w:p w14:paraId="7B370145" w14:textId="77777777" w:rsidR="009943AA" w:rsidRPr="00AC3C9D" w:rsidRDefault="009943AA" w:rsidP="004418DB">
      <w:pPr>
        <w:pStyle w:val="TSdajeosmluvnstran"/>
        <w:spacing w:after="0" w:line="240" w:lineRule="auto"/>
        <w:contextualSpacing/>
        <w:rPr>
          <w:rFonts w:cs="Arial"/>
          <w:sz w:val="20"/>
          <w:szCs w:val="20"/>
        </w:rPr>
      </w:pPr>
    </w:p>
    <w:p w14:paraId="0838B3D3" w14:textId="77777777" w:rsidR="00AC5E72" w:rsidRPr="00AC3C9D" w:rsidRDefault="00AC5E72" w:rsidP="004418DB">
      <w:pPr>
        <w:pStyle w:val="TSdajeosmluvnstran"/>
        <w:spacing w:after="0" w:line="240" w:lineRule="auto"/>
        <w:contextualSpacing/>
        <w:rPr>
          <w:rFonts w:cs="Arial"/>
          <w:sz w:val="20"/>
          <w:szCs w:val="20"/>
        </w:rPr>
      </w:pPr>
    </w:p>
    <w:p w14:paraId="76484571" w14:textId="1F4EE369" w:rsidR="00226D45"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Obchodní firma:</w:t>
      </w:r>
      <w:r w:rsidRPr="00226D45">
        <w:rPr>
          <w:rFonts w:cs="Arial"/>
          <w:color w:val="000000"/>
          <w:sz w:val="20"/>
          <w:szCs w:val="20"/>
        </w:rPr>
        <w:tab/>
      </w:r>
      <w:r w:rsidR="00C02CE6">
        <w:rPr>
          <w:rFonts w:cs="Arial"/>
          <w:b/>
          <w:bCs/>
          <w:color w:val="000000"/>
          <w:sz w:val="20"/>
          <w:szCs w:val="20"/>
        </w:rPr>
        <w:t xml:space="preserve">Centrum experimentálního divadla, </w:t>
      </w:r>
      <w:proofErr w:type="spellStart"/>
      <w:r w:rsidR="00C02CE6">
        <w:rPr>
          <w:rFonts w:cs="Arial"/>
          <w:b/>
          <w:bCs/>
          <w:color w:val="000000"/>
          <w:sz w:val="20"/>
          <w:szCs w:val="20"/>
        </w:rPr>
        <w:t>p.o</w:t>
      </w:r>
      <w:proofErr w:type="spellEnd"/>
      <w:r w:rsidR="00C02CE6">
        <w:rPr>
          <w:rFonts w:cs="Arial"/>
          <w:b/>
          <w:bCs/>
          <w:color w:val="000000"/>
          <w:sz w:val="20"/>
          <w:szCs w:val="20"/>
        </w:rPr>
        <w:t>.</w:t>
      </w:r>
      <w:r w:rsidR="00226D45" w:rsidRPr="00226D45">
        <w:rPr>
          <w:rFonts w:cs="Arial"/>
          <w:color w:val="000000"/>
          <w:sz w:val="20"/>
          <w:szCs w:val="20"/>
        </w:rPr>
        <w:t xml:space="preserve"> </w:t>
      </w:r>
    </w:p>
    <w:p w14:paraId="6A486C93" w14:textId="1DE965C1" w:rsidR="00AC5E72" w:rsidRPr="00226D45"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Sídlo:</w:t>
      </w:r>
      <w:r w:rsidRPr="00226D45">
        <w:rPr>
          <w:rFonts w:cs="Arial"/>
          <w:color w:val="000000"/>
          <w:sz w:val="20"/>
          <w:szCs w:val="20"/>
        </w:rPr>
        <w:tab/>
      </w:r>
      <w:r w:rsidR="00C02CE6">
        <w:rPr>
          <w:rFonts w:cs="Arial"/>
          <w:color w:val="000000"/>
          <w:sz w:val="20"/>
          <w:szCs w:val="20"/>
        </w:rPr>
        <w:t>Zelný trh 294/9, 602 00 Brno</w:t>
      </w:r>
    </w:p>
    <w:p w14:paraId="166C3F1C" w14:textId="77777777" w:rsidR="00C02CE6"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IČ:</w:t>
      </w:r>
      <w:r w:rsidRPr="00226D45">
        <w:rPr>
          <w:rFonts w:cs="Arial"/>
          <w:color w:val="000000"/>
          <w:sz w:val="20"/>
          <w:szCs w:val="20"/>
        </w:rPr>
        <w:tab/>
      </w:r>
      <w:r w:rsidR="00226D45" w:rsidRPr="003F762D">
        <w:rPr>
          <w:rFonts w:cs="Arial"/>
          <w:color w:val="000000"/>
          <w:sz w:val="20"/>
          <w:szCs w:val="20"/>
        </w:rPr>
        <w:t>0</w:t>
      </w:r>
      <w:r w:rsidR="00C02CE6">
        <w:rPr>
          <w:rFonts w:cs="Arial"/>
          <w:color w:val="000000"/>
          <w:sz w:val="20"/>
          <w:szCs w:val="20"/>
        </w:rPr>
        <w:t>0400921</w:t>
      </w:r>
    </w:p>
    <w:p w14:paraId="3C45EC9D" w14:textId="03D7F3AA" w:rsidR="00C02CE6" w:rsidRDefault="00AC5E72" w:rsidP="00207DBE">
      <w:pPr>
        <w:pStyle w:val="TSdajeosmluvnstran"/>
        <w:spacing w:after="0" w:line="240" w:lineRule="auto"/>
        <w:contextualSpacing/>
        <w:rPr>
          <w:rFonts w:cs="Arial"/>
          <w:color w:val="000000"/>
          <w:sz w:val="20"/>
          <w:szCs w:val="20"/>
        </w:rPr>
      </w:pPr>
      <w:r w:rsidRPr="00226D45">
        <w:rPr>
          <w:rFonts w:cs="Arial"/>
          <w:color w:val="000000"/>
          <w:sz w:val="20"/>
          <w:szCs w:val="20"/>
        </w:rPr>
        <w:t>DIČ:</w:t>
      </w:r>
      <w:r w:rsidRPr="00226D45">
        <w:rPr>
          <w:rFonts w:cs="Arial"/>
          <w:color w:val="000000"/>
          <w:sz w:val="20"/>
          <w:szCs w:val="20"/>
        </w:rPr>
        <w:tab/>
      </w:r>
      <w:r w:rsidR="003F762D">
        <w:rPr>
          <w:rFonts w:cs="Arial"/>
          <w:color w:val="000000"/>
          <w:sz w:val="20"/>
          <w:szCs w:val="20"/>
        </w:rPr>
        <w:t>CZ</w:t>
      </w:r>
      <w:r w:rsidR="003F762D" w:rsidRPr="000B453A">
        <w:rPr>
          <w:rFonts w:cs="Arial"/>
          <w:color w:val="000000"/>
          <w:sz w:val="20"/>
          <w:szCs w:val="20"/>
        </w:rPr>
        <w:t>0</w:t>
      </w:r>
      <w:r w:rsidR="00C02CE6">
        <w:rPr>
          <w:rFonts w:cs="Arial"/>
          <w:color w:val="000000"/>
          <w:sz w:val="20"/>
          <w:szCs w:val="20"/>
        </w:rPr>
        <w:t>0400921</w:t>
      </w:r>
    </w:p>
    <w:p w14:paraId="79046F63" w14:textId="0252C2C9" w:rsidR="00207DBE" w:rsidRPr="00AC3C9D" w:rsidRDefault="00AC5E72" w:rsidP="00207DBE">
      <w:pPr>
        <w:pStyle w:val="TSdajeosmluvnstran"/>
        <w:spacing w:after="0" w:line="240" w:lineRule="auto"/>
        <w:contextualSpacing/>
        <w:rPr>
          <w:rFonts w:cs="Arial"/>
          <w:color w:val="000000"/>
          <w:sz w:val="20"/>
          <w:szCs w:val="20"/>
        </w:rPr>
      </w:pPr>
      <w:r w:rsidRPr="00226D45">
        <w:rPr>
          <w:rFonts w:cs="Arial"/>
          <w:color w:val="000000"/>
          <w:sz w:val="20"/>
          <w:szCs w:val="20"/>
        </w:rPr>
        <w:t>Společnost zapsaná v:</w:t>
      </w:r>
      <w:r w:rsidRPr="00226D45">
        <w:rPr>
          <w:rFonts w:cs="Arial"/>
          <w:color w:val="000000"/>
          <w:sz w:val="20"/>
          <w:szCs w:val="20"/>
        </w:rPr>
        <w:tab/>
      </w:r>
      <w:r w:rsidR="00207DBE" w:rsidRPr="00226D45">
        <w:rPr>
          <w:rFonts w:cs="Arial"/>
          <w:color w:val="000000"/>
          <w:sz w:val="20"/>
          <w:szCs w:val="20"/>
        </w:rPr>
        <w:t>obchodním rejstříku</w:t>
      </w:r>
      <w:r w:rsidR="00207DBE" w:rsidRPr="00AC3C9D">
        <w:rPr>
          <w:rFonts w:cs="Arial"/>
          <w:color w:val="000000"/>
          <w:sz w:val="20"/>
          <w:szCs w:val="20"/>
        </w:rPr>
        <w:t xml:space="preserve"> vedeném </w:t>
      </w:r>
      <w:r w:rsidR="00C02CE6">
        <w:rPr>
          <w:rFonts w:cs="Arial"/>
          <w:color w:val="000000"/>
          <w:sz w:val="20"/>
          <w:szCs w:val="20"/>
        </w:rPr>
        <w:t xml:space="preserve">Krajským </w:t>
      </w:r>
      <w:r w:rsidR="00C02CE6" w:rsidRPr="00AC3C9D">
        <w:rPr>
          <w:rFonts w:cs="Arial"/>
          <w:color w:val="000000"/>
          <w:sz w:val="20"/>
          <w:szCs w:val="20"/>
        </w:rPr>
        <w:t>soudem v</w:t>
      </w:r>
      <w:r w:rsidR="00C02CE6">
        <w:rPr>
          <w:rFonts w:cs="Arial"/>
          <w:color w:val="000000"/>
          <w:sz w:val="20"/>
          <w:szCs w:val="20"/>
        </w:rPr>
        <w:t xml:space="preserve"> Brně</w:t>
      </w:r>
      <w:r w:rsidR="00C02CE6" w:rsidRPr="00AC3C9D">
        <w:rPr>
          <w:rFonts w:cs="Arial"/>
          <w:color w:val="000000"/>
          <w:sz w:val="20"/>
          <w:szCs w:val="20"/>
        </w:rPr>
        <w:t xml:space="preserve">, </w:t>
      </w:r>
      <w:r w:rsidR="00C02CE6">
        <w:rPr>
          <w:rFonts w:cs="Arial"/>
          <w:color w:val="000000"/>
          <w:sz w:val="20"/>
          <w:szCs w:val="20"/>
        </w:rPr>
        <w:t xml:space="preserve">spisová značka </w:t>
      </w:r>
      <w:proofErr w:type="spellStart"/>
      <w:r w:rsidR="00C02CE6">
        <w:rPr>
          <w:rFonts w:cs="Arial"/>
          <w:color w:val="000000"/>
          <w:sz w:val="20"/>
          <w:szCs w:val="20"/>
        </w:rPr>
        <w:t>Pr</w:t>
      </w:r>
      <w:proofErr w:type="spellEnd"/>
      <w:r w:rsidR="00C02CE6">
        <w:rPr>
          <w:rFonts w:cs="Arial"/>
          <w:color w:val="000000"/>
          <w:sz w:val="20"/>
          <w:szCs w:val="20"/>
        </w:rPr>
        <w:t xml:space="preserve"> 29.</w:t>
      </w:r>
      <w:r w:rsidR="00207DBE" w:rsidRPr="00AC3C9D">
        <w:rPr>
          <w:rFonts w:cs="Arial"/>
          <w:color w:val="000000"/>
          <w:sz w:val="20"/>
          <w:szCs w:val="20"/>
        </w:rPr>
        <w:t xml:space="preserve"> Zastoupena </w:t>
      </w:r>
      <w:r w:rsidR="00226D45">
        <w:rPr>
          <w:rFonts w:cs="Arial"/>
          <w:color w:val="000000"/>
          <w:sz w:val="20"/>
          <w:szCs w:val="20"/>
        </w:rPr>
        <w:t>M</w:t>
      </w:r>
      <w:r w:rsidR="00C02CE6">
        <w:rPr>
          <w:rFonts w:cs="Arial"/>
          <w:color w:val="000000"/>
          <w:sz w:val="20"/>
          <w:szCs w:val="20"/>
        </w:rPr>
        <w:t>gA</w:t>
      </w:r>
      <w:r w:rsidR="00226D45">
        <w:rPr>
          <w:rFonts w:cs="Arial"/>
          <w:color w:val="000000"/>
          <w:sz w:val="20"/>
          <w:szCs w:val="20"/>
        </w:rPr>
        <w:t xml:space="preserve">. </w:t>
      </w:r>
      <w:r w:rsidR="00C02CE6">
        <w:rPr>
          <w:rFonts w:cs="Arial"/>
          <w:color w:val="000000"/>
          <w:sz w:val="20"/>
          <w:szCs w:val="20"/>
        </w:rPr>
        <w:t xml:space="preserve">Miroslavem </w:t>
      </w:r>
      <w:proofErr w:type="spellStart"/>
      <w:r w:rsidR="00C02CE6">
        <w:rPr>
          <w:rFonts w:cs="Arial"/>
          <w:color w:val="000000"/>
          <w:sz w:val="20"/>
          <w:szCs w:val="20"/>
        </w:rPr>
        <w:t>Oščatkou</w:t>
      </w:r>
      <w:proofErr w:type="spellEnd"/>
      <w:r w:rsidR="00C02CE6">
        <w:rPr>
          <w:rFonts w:cs="Arial"/>
          <w:color w:val="000000"/>
          <w:sz w:val="20"/>
          <w:szCs w:val="20"/>
        </w:rPr>
        <w:t>, ředitelem.</w:t>
      </w:r>
    </w:p>
    <w:p w14:paraId="01D14331" w14:textId="3A321935" w:rsidR="00AC5E72" w:rsidRPr="00AC3C9D" w:rsidRDefault="00AC5E72" w:rsidP="00AC5E72">
      <w:pPr>
        <w:pStyle w:val="TSdajeosmluvnstran"/>
        <w:spacing w:after="0" w:line="240" w:lineRule="auto"/>
        <w:contextualSpacing/>
        <w:rPr>
          <w:rFonts w:cs="Arial"/>
          <w:color w:val="000000"/>
          <w:sz w:val="20"/>
          <w:szCs w:val="20"/>
        </w:rPr>
      </w:pPr>
    </w:p>
    <w:p w14:paraId="540B5144" w14:textId="58B19999" w:rsidR="009943AA" w:rsidRPr="00AC3C9D" w:rsidRDefault="00F115A0">
      <w:pPr>
        <w:pStyle w:val="TSdajeosmluvnstran"/>
        <w:spacing w:after="0"/>
        <w:contextualSpacing/>
        <w:rPr>
          <w:rFonts w:cs="Arial"/>
          <w:sz w:val="20"/>
          <w:szCs w:val="20"/>
        </w:rPr>
      </w:pPr>
      <w:r w:rsidRPr="00AC3C9D">
        <w:rPr>
          <w:rFonts w:cs="Arial"/>
          <w:sz w:val="20"/>
          <w:szCs w:val="20"/>
        </w:rPr>
        <w:t>(dále jen „</w:t>
      </w:r>
      <w:r w:rsidR="00207DBE" w:rsidRPr="00AC3C9D">
        <w:rPr>
          <w:rFonts w:cs="Arial"/>
          <w:b/>
          <w:bCs/>
          <w:sz w:val="20"/>
          <w:szCs w:val="20"/>
        </w:rPr>
        <w:t>Objednatel</w:t>
      </w:r>
      <w:r w:rsidRPr="00AC3C9D">
        <w:rPr>
          <w:rFonts w:cs="Arial"/>
          <w:sz w:val="20"/>
          <w:szCs w:val="20"/>
        </w:rPr>
        <w:t>“)</w:t>
      </w:r>
    </w:p>
    <w:p w14:paraId="51398CD3" w14:textId="77777777" w:rsidR="009943AA" w:rsidRPr="00AC3C9D" w:rsidRDefault="009943AA">
      <w:pPr>
        <w:pStyle w:val="TSdajeosmluvnstran"/>
        <w:spacing w:after="0"/>
        <w:contextualSpacing/>
        <w:rPr>
          <w:rFonts w:cs="Arial"/>
          <w:sz w:val="20"/>
          <w:szCs w:val="20"/>
        </w:rPr>
      </w:pPr>
    </w:p>
    <w:p w14:paraId="27DC5372" w14:textId="77777777" w:rsidR="009943AA" w:rsidRPr="00AC3C9D" w:rsidRDefault="00B0337A">
      <w:pPr>
        <w:pStyle w:val="StylTSProhlensmluvnchstranArial"/>
        <w:spacing w:after="0"/>
        <w:contextualSpacing/>
        <w:rPr>
          <w:rFonts w:cs="Arial"/>
          <w:sz w:val="20"/>
          <w:szCs w:val="20"/>
        </w:rPr>
      </w:pPr>
      <w:r w:rsidRPr="00AC3C9D">
        <w:rPr>
          <w:rFonts w:cs="Arial"/>
          <w:sz w:val="20"/>
          <w:szCs w:val="20"/>
        </w:rPr>
        <w:t xml:space="preserve">Objednatel a Zhotovitel dále také jako „smluvní strany“ </w:t>
      </w:r>
      <w:r w:rsidR="00F115A0" w:rsidRPr="00AC3C9D">
        <w:rPr>
          <w:rFonts w:cs="Arial"/>
          <w:sz w:val="20"/>
          <w:szCs w:val="20"/>
        </w:rPr>
        <w:t xml:space="preserve">uzavřely dnešního dne tuto smlouvu </w:t>
      </w:r>
      <w:r w:rsidRPr="00AC3C9D">
        <w:rPr>
          <w:rFonts w:cs="Arial"/>
          <w:sz w:val="20"/>
          <w:szCs w:val="20"/>
        </w:rPr>
        <w:t xml:space="preserve">o dílo </w:t>
      </w:r>
      <w:r w:rsidR="00F115A0" w:rsidRPr="00AC3C9D">
        <w:rPr>
          <w:rFonts w:cs="Arial"/>
          <w:sz w:val="20"/>
          <w:szCs w:val="20"/>
        </w:rPr>
        <w:t>v souladu s ustanovením § 2586 a násl. zákona č. 89/2012 Sb., občanský zákoník (dále jen „občanský zákoník“)</w:t>
      </w:r>
    </w:p>
    <w:p w14:paraId="7FFF2D2B" w14:textId="109D0CB6" w:rsidR="00D2266E" w:rsidRPr="00AC3C9D" w:rsidRDefault="00F115A0" w:rsidP="00D2266E">
      <w:pPr>
        <w:pStyle w:val="TSProhlensmluvnchstran"/>
        <w:spacing w:after="0"/>
        <w:contextualSpacing/>
        <w:rPr>
          <w:rFonts w:cs="Arial"/>
          <w:b w:val="0"/>
          <w:sz w:val="20"/>
          <w:szCs w:val="20"/>
        </w:rPr>
      </w:pPr>
      <w:r w:rsidRPr="00AC3C9D">
        <w:rPr>
          <w:rFonts w:cs="Arial"/>
          <w:b w:val="0"/>
          <w:sz w:val="20"/>
          <w:szCs w:val="20"/>
        </w:rPr>
        <w:t>(dále jen „</w:t>
      </w:r>
      <w:r w:rsidRPr="00AC3C9D">
        <w:rPr>
          <w:rFonts w:cs="Arial"/>
          <w:sz w:val="20"/>
          <w:szCs w:val="20"/>
        </w:rPr>
        <w:t>Smlouva</w:t>
      </w:r>
      <w:r w:rsidRPr="00AC3C9D">
        <w:rPr>
          <w:rFonts w:cs="Arial"/>
          <w:b w:val="0"/>
          <w:sz w:val="20"/>
          <w:szCs w:val="20"/>
        </w:rPr>
        <w:t>“)</w:t>
      </w:r>
    </w:p>
    <w:p w14:paraId="73FD6939" w14:textId="5BBA9801" w:rsidR="007C04EA" w:rsidRPr="00AC3C9D" w:rsidRDefault="007C04EA" w:rsidP="00D2266E">
      <w:pPr>
        <w:pStyle w:val="TSProhlensmluvnchstran"/>
        <w:spacing w:after="0"/>
        <w:contextualSpacing/>
        <w:rPr>
          <w:rFonts w:cs="Arial"/>
          <w:b w:val="0"/>
          <w:sz w:val="20"/>
          <w:szCs w:val="20"/>
        </w:rPr>
      </w:pPr>
    </w:p>
    <w:p w14:paraId="20665893" w14:textId="1160BCB2" w:rsidR="007C04EA" w:rsidRDefault="007C04EA" w:rsidP="00D2266E">
      <w:pPr>
        <w:pStyle w:val="TSProhlensmluvnchstran"/>
        <w:spacing w:after="0"/>
        <w:contextualSpacing/>
        <w:rPr>
          <w:rFonts w:cs="Arial"/>
          <w:b w:val="0"/>
          <w:sz w:val="16"/>
          <w:szCs w:val="16"/>
        </w:rPr>
      </w:pPr>
    </w:p>
    <w:p w14:paraId="4733C278" w14:textId="27B84C36" w:rsidR="007C04EA" w:rsidRDefault="007C04EA" w:rsidP="00D2266E">
      <w:pPr>
        <w:pStyle w:val="TSProhlensmluvnchstran"/>
        <w:spacing w:after="0"/>
        <w:contextualSpacing/>
        <w:rPr>
          <w:rFonts w:cs="Arial"/>
          <w:b w:val="0"/>
          <w:sz w:val="16"/>
          <w:szCs w:val="16"/>
        </w:rPr>
      </w:pPr>
    </w:p>
    <w:p w14:paraId="64508C8E" w14:textId="012D14BB" w:rsidR="007C04EA" w:rsidRDefault="007C04EA" w:rsidP="00D2266E">
      <w:pPr>
        <w:pStyle w:val="TSProhlensmluvnchstran"/>
        <w:spacing w:after="0"/>
        <w:contextualSpacing/>
        <w:rPr>
          <w:rFonts w:cs="Arial"/>
          <w:b w:val="0"/>
          <w:sz w:val="16"/>
          <w:szCs w:val="16"/>
        </w:rPr>
      </w:pPr>
    </w:p>
    <w:p w14:paraId="3981080D" w14:textId="261EA475" w:rsidR="007C04EA" w:rsidRDefault="007C04EA" w:rsidP="00D2266E">
      <w:pPr>
        <w:pStyle w:val="TSProhlensmluvnchstran"/>
        <w:spacing w:after="0"/>
        <w:contextualSpacing/>
        <w:rPr>
          <w:rFonts w:cs="Arial"/>
          <w:b w:val="0"/>
          <w:sz w:val="16"/>
          <w:szCs w:val="16"/>
        </w:rPr>
      </w:pPr>
    </w:p>
    <w:p w14:paraId="0097D142" w14:textId="55E07AFA" w:rsidR="007C04EA" w:rsidRDefault="007C04EA" w:rsidP="00D2266E">
      <w:pPr>
        <w:pStyle w:val="TSProhlensmluvnchstran"/>
        <w:spacing w:after="0"/>
        <w:contextualSpacing/>
        <w:rPr>
          <w:rFonts w:cs="Arial"/>
          <w:b w:val="0"/>
          <w:sz w:val="16"/>
          <w:szCs w:val="16"/>
        </w:rPr>
      </w:pPr>
    </w:p>
    <w:p w14:paraId="1FDAB385" w14:textId="77777777" w:rsidR="00C02CE6" w:rsidRDefault="00C02CE6" w:rsidP="00D2266E">
      <w:pPr>
        <w:pStyle w:val="TSProhlensmluvnchstran"/>
        <w:spacing w:after="0"/>
        <w:contextualSpacing/>
        <w:rPr>
          <w:rFonts w:cs="Arial"/>
          <w:b w:val="0"/>
          <w:sz w:val="16"/>
          <w:szCs w:val="16"/>
        </w:rPr>
      </w:pPr>
    </w:p>
    <w:p w14:paraId="47853017" w14:textId="5B92C26A" w:rsidR="007C04EA" w:rsidRDefault="007C04EA" w:rsidP="00D2266E">
      <w:pPr>
        <w:pStyle w:val="TSProhlensmluvnchstran"/>
        <w:spacing w:after="0"/>
        <w:contextualSpacing/>
        <w:rPr>
          <w:rFonts w:cs="Arial"/>
          <w:b w:val="0"/>
          <w:sz w:val="16"/>
          <w:szCs w:val="16"/>
        </w:rPr>
      </w:pPr>
    </w:p>
    <w:p w14:paraId="2839311B" w14:textId="351D8F0F" w:rsidR="007C04EA" w:rsidRDefault="007C04EA" w:rsidP="00D2266E">
      <w:pPr>
        <w:pStyle w:val="TSProhlensmluvnchstran"/>
        <w:spacing w:after="0"/>
        <w:contextualSpacing/>
        <w:rPr>
          <w:rFonts w:cs="Arial"/>
          <w:b w:val="0"/>
          <w:sz w:val="16"/>
          <w:szCs w:val="16"/>
        </w:rPr>
      </w:pPr>
    </w:p>
    <w:p w14:paraId="4A05F968" w14:textId="623DE525" w:rsidR="007C04EA" w:rsidRDefault="007C04EA" w:rsidP="00D2266E">
      <w:pPr>
        <w:pStyle w:val="TSProhlensmluvnchstran"/>
        <w:spacing w:after="0"/>
        <w:contextualSpacing/>
        <w:rPr>
          <w:rFonts w:cs="Arial"/>
          <w:b w:val="0"/>
          <w:sz w:val="16"/>
          <w:szCs w:val="16"/>
        </w:rPr>
      </w:pPr>
    </w:p>
    <w:p w14:paraId="7B8C9886" w14:textId="5BC455F2" w:rsidR="007C04EA" w:rsidRDefault="007C04EA" w:rsidP="00D2266E">
      <w:pPr>
        <w:pStyle w:val="TSProhlensmluvnchstran"/>
        <w:spacing w:after="0"/>
        <w:contextualSpacing/>
        <w:rPr>
          <w:rFonts w:cs="Arial"/>
          <w:b w:val="0"/>
          <w:sz w:val="16"/>
          <w:szCs w:val="16"/>
        </w:rPr>
      </w:pPr>
    </w:p>
    <w:p w14:paraId="16221C21" w14:textId="359DD117" w:rsidR="007C04EA" w:rsidRDefault="007C04EA" w:rsidP="00D2266E">
      <w:pPr>
        <w:pStyle w:val="TSProhlensmluvnchstran"/>
        <w:spacing w:after="0"/>
        <w:contextualSpacing/>
        <w:rPr>
          <w:rFonts w:cs="Arial"/>
          <w:b w:val="0"/>
          <w:sz w:val="16"/>
          <w:szCs w:val="16"/>
        </w:rPr>
      </w:pPr>
    </w:p>
    <w:p w14:paraId="026B348E" w14:textId="65CBCCDA" w:rsidR="007C04EA" w:rsidRDefault="007C04EA" w:rsidP="00D2266E">
      <w:pPr>
        <w:pStyle w:val="TSProhlensmluvnchstran"/>
        <w:spacing w:after="0"/>
        <w:contextualSpacing/>
        <w:rPr>
          <w:rFonts w:cs="Arial"/>
          <w:b w:val="0"/>
          <w:sz w:val="16"/>
          <w:szCs w:val="16"/>
        </w:rPr>
      </w:pPr>
    </w:p>
    <w:p w14:paraId="567EB9E9" w14:textId="56AF1402" w:rsidR="007C04EA" w:rsidRDefault="007C04EA" w:rsidP="00D2266E">
      <w:pPr>
        <w:pStyle w:val="TSProhlensmluvnchstran"/>
        <w:spacing w:after="0"/>
        <w:contextualSpacing/>
        <w:rPr>
          <w:rFonts w:cs="Arial"/>
          <w:b w:val="0"/>
          <w:sz w:val="16"/>
          <w:szCs w:val="16"/>
        </w:rPr>
      </w:pPr>
    </w:p>
    <w:p w14:paraId="159F6DF1" w14:textId="20496888" w:rsidR="007C04EA" w:rsidRDefault="007C04EA" w:rsidP="00D2266E">
      <w:pPr>
        <w:pStyle w:val="TSProhlensmluvnchstran"/>
        <w:spacing w:after="0"/>
        <w:contextualSpacing/>
        <w:rPr>
          <w:rFonts w:cs="Arial"/>
          <w:b w:val="0"/>
          <w:sz w:val="16"/>
          <w:szCs w:val="16"/>
        </w:rPr>
      </w:pPr>
    </w:p>
    <w:p w14:paraId="3B3BE2CD" w14:textId="0378B190" w:rsidR="007C04EA" w:rsidRDefault="007C04EA" w:rsidP="00D2266E">
      <w:pPr>
        <w:pStyle w:val="TSProhlensmluvnchstran"/>
        <w:spacing w:after="0"/>
        <w:contextualSpacing/>
        <w:rPr>
          <w:rFonts w:cs="Arial"/>
          <w:b w:val="0"/>
          <w:sz w:val="16"/>
          <w:szCs w:val="16"/>
        </w:rPr>
      </w:pPr>
    </w:p>
    <w:p w14:paraId="484081AE" w14:textId="6DBBDC08" w:rsidR="007C04EA" w:rsidRDefault="007C04EA" w:rsidP="00D2266E">
      <w:pPr>
        <w:pStyle w:val="TSProhlensmluvnchstran"/>
        <w:spacing w:after="0"/>
        <w:contextualSpacing/>
        <w:rPr>
          <w:rFonts w:cs="Arial"/>
          <w:b w:val="0"/>
          <w:sz w:val="16"/>
          <w:szCs w:val="16"/>
        </w:rPr>
      </w:pPr>
    </w:p>
    <w:p w14:paraId="5AF5075B" w14:textId="05280FFE" w:rsidR="007C04EA" w:rsidRDefault="007C04EA" w:rsidP="00D2266E">
      <w:pPr>
        <w:pStyle w:val="TSProhlensmluvnchstran"/>
        <w:spacing w:after="0"/>
        <w:contextualSpacing/>
        <w:rPr>
          <w:rFonts w:cs="Arial"/>
          <w:b w:val="0"/>
          <w:sz w:val="16"/>
          <w:szCs w:val="16"/>
        </w:rPr>
      </w:pPr>
    </w:p>
    <w:p w14:paraId="6CFA4642" w14:textId="58663AA6" w:rsidR="007C04EA" w:rsidRDefault="007C04EA" w:rsidP="00D2266E">
      <w:pPr>
        <w:pStyle w:val="TSProhlensmluvnchstran"/>
        <w:spacing w:after="0"/>
        <w:contextualSpacing/>
        <w:rPr>
          <w:rFonts w:cs="Arial"/>
          <w:b w:val="0"/>
          <w:sz w:val="16"/>
          <w:szCs w:val="16"/>
        </w:rPr>
      </w:pPr>
    </w:p>
    <w:p w14:paraId="64E4E910" w14:textId="3CCE0732" w:rsidR="007C04EA" w:rsidRDefault="007C04EA" w:rsidP="00D2266E">
      <w:pPr>
        <w:pStyle w:val="TSProhlensmluvnchstran"/>
        <w:spacing w:after="0"/>
        <w:contextualSpacing/>
        <w:rPr>
          <w:rFonts w:cs="Arial"/>
          <w:b w:val="0"/>
          <w:sz w:val="16"/>
          <w:szCs w:val="16"/>
        </w:rPr>
      </w:pPr>
    </w:p>
    <w:p w14:paraId="46F6D0B8" w14:textId="05B20E98" w:rsidR="007C04EA" w:rsidRDefault="007C04EA" w:rsidP="00D2266E">
      <w:pPr>
        <w:pStyle w:val="TSProhlensmluvnchstran"/>
        <w:spacing w:after="0"/>
        <w:contextualSpacing/>
        <w:rPr>
          <w:rFonts w:cs="Arial"/>
          <w:b w:val="0"/>
          <w:sz w:val="16"/>
          <w:szCs w:val="16"/>
        </w:rPr>
      </w:pPr>
    </w:p>
    <w:p w14:paraId="445C1F56" w14:textId="7B74CE44" w:rsidR="009B1375" w:rsidRPr="00601EAF" w:rsidRDefault="00F115A0" w:rsidP="00D2266E">
      <w:pPr>
        <w:pStyle w:val="TSProhlensmluvnchstran"/>
        <w:spacing w:after="0"/>
        <w:contextualSpacing/>
        <w:rPr>
          <w:rFonts w:cs="Arial"/>
          <w:b w:val="0"/>
          <w:sz w:val="16"/>
          <w:szCs w:val="16"/>
        </w:rPr>
      </w:pPr>
      <w:r w:rsidRPr="00601EAF">
        <w:rPr>
          <w:rFonts w:cs="Arial"/>
          <w:sz w:val="16"/>
          <w:szCs w:val="16"/>
        </w:rPr>
        <w:lastRenderedPageBreak/>
        <w:t>Smluvní strany, vědomy si svých závazků v této Smlouvě obsažených a s úmy</w:t>
      </w:r>
      <w:r w:rsidR="009B1375" w:rsidRPr="00601EAF">
        <w:rPr>
          <w:rFonts w:cs="Arial"/>
          <w:sz w:val="16"/>
          <w:szCs w:val="16"/>
        </w:rPr>
        <w:t xml:space="preserve">slem být touto Smlouvou vázány, </w:t>
      </w:r>
      <w:r w:rsidRPr="00601EAF">
        <w:rPr>
          <w:rFonts w:cs="Arial"/>
          <w:sz w:val="16"/>
          <w:szCs w:val="16"/>
        </w:rPr>
        <w:t>dohodly se na následujícím znění Smlouvy:</w:t>
      </w:r>
    </w:p>
    <w:p w14:paraId="1D2AEF3A" w14:textId="77777777" w:rsidR="009B1375" w:rsidRPr="00601EAF" w:rsidRDefault="009B1375" w:rsidP="00AA3713">
      <w:pPr>
        <w:pStyle w:val="TSlneksmlouvy"/>
        <w:spacing w:before="0" w:after="0"/>
        <w:ind w:left="0" w:firstLine="0"/>
        <w:contextualSpacing/>
        <w:rPr>
          <w:rFonts w:cs="Arial"/>
          <w:b/>
          <w:sz w:val="18"/>
          <w:szCs w:val="18"/>
        </w:rPr>
      </w:pPr>
    </w:p>
    <w:p w14:paraId="13283467"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Základní ustanovení</w:t>
      </w:r>
    </w:p>
    <w:p w14:paraId="086F0CF7" w14:textId="7AD42634" w:rsidR="009943AA" w:rsidRPr="00207DBE" w:rsidRDefault="00207DBE" w:rsidP="00AA3713">
      <w:pPr>
        <w:pStyle w:val="TSTextlnkuslovan"/>
        <w:numPr>
          <w:ilvl w:val="1"/>
          <w:numId w:val="1"/>
        </w:numPr>
        <w:tabs>
          <w:tab w:val="clear" w:pos="1474"/>
        </w:tabs>
        <w:spacing w:after="0" w:line="360" w:lineRule="auto"/>
        <w:ind w:left="709" w:hanging="481"/>
        <w:contextualSpacing/>
        <w:rPr>
          <w:rFonts w:cs="Arial"/>
          <w:sz w:val="16"/>
          <w:szCs w:val="16"/>
        </w:rPr>
      </w:pPr>
      <w:r>
        <w:rPr>
          <w:rFonts w:cs="Arial"/>
          <w:sz w:val="16"/>
          <w:szCs w:val="16"/>
        </w:rPr>
        <w:t>Zhotovitel</w:t>
      </w:r>
      <w:r w:rsidR="00F115A0" w:rsidRPr="00207DBE">
        <w:rPr>
          <w:rFonts w:cs="Arial"/>
          <w:sz w:val="16"/>
          <w:szCs w:val="16"/>
        </w:rPr>
        <w:t xml:space="preserve"> prohlašuje, že je právnickou osobou řádně založenou a zapsanou podle českého právního řádu, a že splňuje veškeré podmínky a požadavky v této Smlouvě stanovené a je oprávněn tuto Smlouvu uzavřít a řádně plnit závazky v ní obsažené.</w:t>
      </w:r>
    </w:p>
    <w:p w14:paraId="27512664" w14:textId="705B20E9" w:rsidR="009943AA" w:rsidRPr="00446CCF" w:rsidRDefault="00207DBE"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Pr>
          <w:rFonts w:cs="Arial"/>
          <w:sz w:val="16"/>
          <w:szCs w:val="16"/>
        </w:rPr>
        <w:t>Objednatel</w:t>
      </w:r>
      <w:r w:rsidR="00F115A0" w:rsidRPr="00601EAF">
        <w:rPr>
          <w:rFonts w:cs="Arial"/>
          <w:sz w:val="16"/>
          <w:szCs w:val="16"/>
        </w:rPr>
        <w:t xml:space="preserve"> prohlašuje, že</w:t>
      </w:r>
      <w:bookmarkStart w:id="0" w:name="_Ref380552770"/>
      <w:r w:rsidR="00F115A0" w:rsidRPr="00601EAF">
        <w:rPr>
          <w:rFonts w:cs="Arial"/>
          <w:sz w:val="16"/>
          <w:szCs w:val="16"/>
        </w:rPr>
        <w:t xml:space="preserve"> je </w:t>
      </w:r>
      <w:r w:rsidR="00C02CE6">
        <w:rPr>
          <w:rFonts w:cs="Arial"/>
          <w:sz w:val="16"/>
          <w:szCs w:val="16"/>
        </w:rPr>
        <w:t>příspěvkovou organizací</w:t>
      </w:r>
      <w:r w:rsidR="00F115A0" w:rsidRPr="00601EAF">
        <w:rPr>
          <w:rFonts w:cs="Arial"/>
          <w:sz w:val="16"/>
          <w:szCs w:val="16"/>
        </w:rPr>
        <w:t xml:space="preserve"> řádně založenou a zapsanou podle českého právního řádu, a že splňuje veškeré podmínky a požadavky v této Smlouvě stanovené a je oprávněn tuto Smlouvu uzavřít a řádně plnit závazky v ní obs</w:t>
      </w:r>
      <w:bookmarkEnd w:id="0"/>
      <w:r w:rsidR="00F115A0" w:rsidRPr="00601EAF">
        <w:rPr>
          <w:rFonts w:cs="Arial"/>
          <w:sz w:val="16"/>
          <w:szCs w:val="16"/>
        </w:rPr>
        <w:t>ažené.</w:t>
      </w:r>
    </w:p>
    <w:p w14:paraId="6F3A88D1" w14:textId="77777777" w:rsidR="009943AA" w:rsidRPr="00806F74"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b/>
          <w:bCs/>
          <w:color w:val="000000"/>
          <w:sz w:val="16"/>
          <w:szCs w:val="16"/>
        </w:rPr>
        <w:t xml:space="preserve">Smlouvou </w:t>
      </w:r>
      <w:r w:rsidRPr="00446CCF">
        <w:rPr>
          <w:rFonts w:cs="Arial"/>
          <w:color w:val="000000"/>
          <w:sz w:val="16"/>
          <w:szCs w:val="16"/>
        </w:rPr>
        <w:t>se rozumí tato Smlouva včetně všech jejích příloh</w:t>
      </w:r>
      <w:r w:rsidR="00B0337A" w:rsidRPr="00806F74">
        <w:rPr>
          <w:rFonts w:cs="Arial"/>
          <w:color w:val="000000"/>
          <w:sz w:val="16"/>
          <w:szCs w:val="16"/>
        </w:rPr>
        <w:t>, tak jak jsou specifikovány v této Smlouvě</w:t>
      </w:r>
      <w:r w:rsidRPr="00806F74">
        <w:rPr>
          <w:rFonts w:cs="Arial"/>
          <w:color w:val="000000"/>
          <w:sz w:val="16"/>
          <w:szCs w:val="16"/>
        </w:rPr>
        <w:t>.</w:t>
      </w:r>
    </w:p>
    <w:p w14:paraId="36810681" w14:textId="08BBD081" w:rsidR="00C10A9B" w:rsidRPr="00806F74" w:rsidRDefault="00F115A0" w:rsidP="00C10A9B">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806F74">
        <w:rPr>
          <w:rFonts w:cs="Arial"/>
          <w:b/>
          <w:bCs/>
          <w:color w:val="000000"/>
          <w:sz w:val="16"/>
          <w:szCs w:val="16"/>
        </w:rPr>
        <w:t xml:space="preserve">Dílem </w:t>
      </w:r>
      <w:r w:rsidRPr="00806F74">
        <w:rPr>
          <w:rFonts w:cs="Arial"/>
          <w:color w:val="000000"/>
          <w:sz w:val="16"/>
          <w:szCs w:val="16"/>
        </w:rPr>
        <w:t xml:space="preserve">se pro účely této Smlouvy rozumí zhotovení </w:t>
      </w:r>
      <w:r w:rsidR="007E46B2">
        <w:rPr>
          <w:rFonts w:cs="Arial"/>
          <w:color w:val="000000"/>
          <w:sz w:val="16"/>
          <w:szCs w:val="16"/>
        </w:rPr>
        <w:t>manifestu značky a komunikační strategie, včetně vstupní analýzy stavu a moderování workshopu</w:t>
      </w:r>
      <w:r w:rsidR="00E734B7">
        <w:rPr>
          <w:rFonts w:cs="Arial"/>
          <w:color w:val="000000"/>
          <w:sz w:val="16"/>
          <w:szCs w:val="16"/>
        </w:rPr>
        <w:t>.</w:t>
      </w:r>
      <w:r w:rsidR="0038672B">
        <w:rPr>
          <w:rFonts w:cs="Arial"/>
          <w:color w:val="000000"/>
          <w:sz w:val="16"/>
          <w:szCs w:val="16"/>
        </w:rPr>
        <w:t xml:space="preserve"> </w:t>
      </w:r>
    </w:p>
    <w:p w14:paraId="76AB280F" w14:textId="3619203C"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7CF6789B" w14:textId="77777777" w:rsidR="00EE5B45" w:rsidRPr="000876B3" w:rsidRDefault="00EE5B45" w:rsidP="00AA3713">
      <w:pPr>
        <w:pStyle w:val="TSTextlnkuslovan"/>
        <w:numPr>
          <w:ilvl w:val="0"/>
          <w:numId w:val="0"/>
        </w:numPr>
        <w:spacing w:after="0" w:line="360" w:lineRule="auto"/>
        <w:ind w:left="737" w:hanging="737"/>
        <w:contextualSpacing/>
        <w:rPr>
          <w:rFonts w:cs="Arial"/>
          <w:sz w:val="16"/>
          <w:szCs w:val="16"/>
        </w:rPr>
      </w:pPr>
    </w:p>
    <w:p w14:paraId="72398E4C" w14:textId="77777777" w:rsidR="009943AA" w:rsidRPr="00226D45" w:rsidRDefault="004418DB" w:rsidP="00AA3713">
      <w:pPr>
        <w:pStyle w:val="TSlneksmlouvy"/>
        <w:numPr>
          <w:ilvl w:val="0"/>
          <w:numId w:val="1"/>
        </w:numPr>
        <w:tabs>
          <w:tab w:val="clear" w:pos="737"/>
        </w:tabs>
        <w:spacing w:before="0" w:after="0" w:line="360" w:lineRule="auto"/>
        <w:ind w:left="284" w:hanging="284"/>
        <w:contextualSpacing/>
        <w:rPr>
          <w:rFonts w:cs="Arial"/>
          <w:b/>
          <w:color w:val="000000"/>
          <w:sz w:val="18"/>
          <w:szCs w:val="18"/>
        </w:rPr>
      </w:pPr>
      <w:r w:rsidRPr="00806F74">
        <w:rPr>
          <w:rFonts w:cs="Arial"/>
          <w:b/>
          <w:color w:val="000000"/>
          <w:sz w:val="18"/>
          <w:szCs w:val="18"/>
        </w:rPr>
        <w:t>Účel smlouvy</w:t>
      </w:r>
      <w:r w:rsidR="00F115A0" w:rsidRPr="00226D45">
        <w:rPr>
          <w:rFonts w:cs="Arial"/>
          <w:b/>
          <w:color w:val="000000"/>
          <w:sz w:val="18"/>
          <w:szCs w:val="18"/>
        </w:rPr>
        <w:fldChar w:fldCharType="begin"/>
      </w:r>
      <w:bookmarkStart w:id="1" w:name="__Fieldmark__10802_1278105395"/>
      <w:r w:rsidR="00F115A0" w:rsidRPr="00226D45">
        <w:rPr>
          <w:rFonts w:cs="Arial"/>
          <w:b/>
          <w:color w:val="000000"/>
          <w:sz w:val="18"/>
          <w:szCs w:val="18"/>
        </w:rPr>
        <w:fldChar w:fldCharType="separate"/>
      </w:r>
      <w:r w:rsidR="00F115A0" w:rsidRPr="00226D45">
        <w:rPr>
          <w:rFonts w:cs="Arial"/>
          <w:b/>
          <w:color w:val="000000"/>
          <w:sz w:val="18"/>
          <w:szCs w:val="18"/>
        </w:rPr>
        <w:t>Účel Smlouvy</w:t>
      </w:r>
      <w:r w:rsidR="00F115A0" w:rsidRPr="00226D45">
        <w:rPr>
          <w:rFonts w:cs="Arial"/>
          <w:b/>
          <w:color w:val="000000"/>
          <w:sz w:val="18"/>
          <w:szCs w:val="18"/>
        </w:rPr>
        <w:fldChar w:fldCharType="end"/>
      </w:r>
      <w:bookmarkEnd w:id="1"/>
    </w:p>
    <w:p w14:paraId="2514FB03" w14:textId="0F31648D" w:rsidR="009943AA" w:rsidRPr="00226D45"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226D45">
        <w:rPr>
          <w:rFonts w:cs="Arial"/>
          <w:color w:val="000000"/>
          <w:sz w:val="16"/>
          <w:szCs w:val="16"/>
        </w:rPr>
        <w:t xml:space="preserve">Účelem Smlouvy je vytvoření </w:t>
      </w:r>
      <w:r w:rsidR="007E46B2">
        <w:rPr>
          <w:rFonts w:cs="Arial"/>
          <w:color w:val="000000"/>
          <w:sz w:val="16"/>
          <w:szCs w:val="16"/>
        </w:rPr>
        <w:t>manifestu značky a komunikační strategie</w:t>
      </w:r>
      <w:r w:rsidR="007E46B2" w:rsidRPr="00226D45">
        <w:rPr>
          <w:rFonts w:cs="Arial"/>
          <w:color w:val="000000"/>
          <w:sz w:val="16"/>
          <w:szCs w:val="16"/>
        </w:rPr>
        <w:t xml:space="preserve"> </w:t>
      </w:r>
      <w:r w:rsidR="00E734B7" w:rsidRPr="00226D45">
        <w:rPr>
          <w:rFonts w:cs="Arial"/>
          <w:color w:val="000000"/>
          <w:sz w:val="16"/>
          <w:szCs w:val="16"/>
        </w:rPr>
        <w:t>pro</w:t>
      </w:r>
      <w:r w:rsidR="000E10F4" w:rsidRPr="00226D45">
        <w:rPr>
          <w:rFonts w:cs="Arial"/>
          <w:color w:val="000000"/>
          <w:sz w:val="16"/>
          <w:szCs w:val="16"/>
        </w:rPr>
        <w:t xml:space="preserve"> </w:t>
      </w:r>
      <w:r w:rsidR="00E734B7" w:rsidRPr="00226D45">
        <w:rPr>
          <w:rFonts w:cs="Arial"/>
          <w:color w:val="000000"/>
          <w:sz w:val="16"/>
          <w:szCs w:val="16"/>
        </w:rPr>
        <w:t>Objednatel</w:t>
      </w:r>
      <w:r w:rsidR="000B453A">
        <w:rPr>
          <w:rFonts w:cs="Arial"/>
          <w:color w:val="000000"/>
          <w:sz w:val="16"/>
          <w:szCs w:val="16"/>
        </w:rPr>
        <w:t>e.</w:t>
      </w:r>
    </w:p>
    <w:p w14:paraId="3326702E" w14:textId="167DD835"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74DC3381"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4654BF4F" w14:textId="77777777" w:rsidR="009943AA" w:rsidRPr="00446CCF" w:rsidRDefault="00F115A0" w:rsidP="00AA3713">
      <w:pPr>
        <w:pStyle w:val="TSlneksmlouvy"/>
        <w:numPr>
          <w:ilvl w:val="0"/>
          <w:numId w:val="1"/>
        </w:numPr>
        <w:tabs>
          <w:tab w:val="clear" w:pos="737"/>
        </w:tabs>
        <w:spacing w:before="0" w:after="0" w:line="360" w:lineRule="auto"/>
        <w:ind w:left="284" w:hanging="284"/>
        <w:contextualSpacing/>
        <w:rPr>
          <w:rFonts w:cs="Arial"/>
          <w:b/>
          <w:color w:val="000000"/>
          <w:sz w:val="18"/>
          <w:szCs w:val="18"/>
        </w:rPr>
      </w:pPr>
      <w:bookmarkStart w:id="2" w:name="_Ref147875406"/>
      <w:bookmarkStart w:id="3" w:name="_Ref232374843"/>
      <w:r w:rsidRPr="00601EAF">
        <w:rPr>
          <w:rFonts w:cs="Arial"/>
          <w:b/>
          <w:sz w:val="18"/>
          <w:szCs w:val="18"/>
        </w:rPr>
        <w:t>P</w:t>
      </w:r>
      <w:bookmarkEnd w:id="2"/>
      <w:bookmarkEnd w:id="3"/>
      <w:r w:rsidRPr="00601EAF">
        <w:rPr>
          <w:rFonts w:cs="Arial"/>
          <w:b/>
          <w:sz w:val="18"/>
          <w:szCs w:val="18"/>
        </w:rPr>
        <w:t xml:space="preserve">ředmět </w:t>
      </w:r>
      <w:r w:rsidRPr="00446CCF">
        <w:rPr>
          <w:rFonts w:cs="Arial"/>
          <w:b/>
          <w:color w:val="000000"/>
          <w:sz w:val="18"/>
          <w:szCs w:val="18"/>
        </w:rPr>
        <w:t>Smlouvy</w:t>
      </w:r>
    </w:p>
    <w:p w14:paraId="15EF8DBA" w14:textId="7938EFA1" w:rsidR="00192A0E" w:rsidRPr="000876B3" w:rsidRDefault="00F115A0" w:rsidP="000B453A">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color w:val="000000"/>
          <w:sz w:val="16"/>
          <w:szCs w:val="16"/>
        </w:rPr>
        <w:t>Zhotovitel se touto Smlouvou zavazuje pro Objednatele provést dílo, spočívající v</w:t>
      </w:r>
      <w:r w:rsidR="007E46B2">
        <w:rPr>
          <w:rFonts w:cs="Arial"/>
          <w:color w:val="000000"/>
          <w:sz w:val="16"/>
          <w:szCs w:val="16"/>
        </w:rPr>
        <w:t xml:space="preserve">e </w:t>
      </w:r>
      <w:r w:rsidR="007E46B2" w:rsidRPr="00226D45">
        <w:rPr>
          <w:rFonts w:cs="Arial"/>
          <w:color w:val="000000"/>
          <w:sz w:val="16"/>
          <w:szCs w:val="16"/>
        </w:rPr>
        <w:t xml:space="preserve">vytvoření </w:t>
      </w:r>
      <w:r w:rsidR="007E46B2">
        <w:rPr>
          <w:rFonts w:cs="Arial"/>
          <w:color w:val="000000"/>
          <w:sz w:val="16"/>
          <w:szCs w:val="16"/>
        </w:rPr>
        <w:t>manifestu značky a komunikační strategie</w:t>
      </w:r>
      <w:r w:rsidR="00232EB8">
        <w:rPr>
          <w:rFonts w:cs="Arial"/>
          <w:color w:val="000000"/>
          <w:sz w:val="16"/>
          <w:szCs w:val="16"/>
        </w:rPr>
        <w:t xml:space="preserve"> </w:t>
      </w:r>
      <w:r w:rsidR="00E734B7">
        <w:rPr>
          <w:rFonts w:cs="Arial"/>
          <w:color w:val="000000"/>
          <w:sz w:val="16"/>
          <w:szCs w:val="16"/>
        </w:rPr>
        <w:t xml:space="preserve">pro </w:t>
      </w:r>
      <w:r w:rsidR="00D7282C">
        <w:rPr>
          <w:rFonts w:cs="Arial"/>
          <w:color w:val="000000"/>
          <w:sz w:val="16"/>
          <w:szCs w:val="16"/>
        </w:rPr>
        <w:t>Objednatele</w:t>
      </w:r>
      <w:r w:rsidRPr="00446CCF">
        <w:rPr>
          <w:rFonts w:cs="Arial"/>
          <w:color w:val="000000"/>
          <w:sz w:val="16"/>
          <w:szCs w:val="16"/>
        </w:rPr>
        <w:t xml:space="preserve"> </w:t>
      </w:r>
      <w:r w:rsidR="00B0337A" w:rsidRPr="00446CCF">
        <w:rPr>
          <w:rFonts w:cs="Arial"/>
          <w:color w:val="000000"/>
          <w:sz w:val="16"/>
          <w:szCs w:val="16"/>
        </w:rPr>
        <w:t xml:space="preserve">v rozsahu a </w:t>
      </w:r>
      <w:r w:rsidRPr="00446CCF">
        <w:rPr>
          <w:rFonts w:cs="Arial"/>
          <w:color w:val="000000"/>
          <w:sz w:val="16"/>
          <w:szCs w:val="16"/>
        </w:rPr>
        <w:t xml:space="preserve">způsobem v této Smlouvě stanoveným </w:t>
      </w:r>
      <w:r w:rsidR="000B453A">
        <w:rPr>
          <w:rFonts w:cs="Arial"/>
          <w:color w:val="000000"/>
          <w:sz w:val="16"/>
          <w:szCs w:val="16"/>
        </w:rPr>
        <w:t xml:space="preserve">dle Přílohy 1 </w:t>
      </w:r>
      <w:r w:rsidRPr="00446CCF">
        <w:rPr>
          <w:rFonts w:cs="Arial"/>
          <w:color w:val="000000"/>
          <w:sz w:val="16"/>
          <w:szCs w:val="16"/>
        </w:rPr>
        <w:t xml:space="preserve">(dále </w:t>
      </w:r>
      <w:r w:rsidR="00B0337A" w:rsidRPr="00446CCF">
        <w:rPr>
          <w:rFonts w:cs="Arial"/>
          <w:color w:val="000000"/>
          <w:sz w:val="16"/>
          <w:szCs w:val="16"/>
        </w:rPr>
        <w:t>také jako</w:t>
      </w:r>
      <w:r w:rsidRPr="00446CCF">
        <w:rPr>
          <w:rFonts w:cs="Arial"/>
          <w:color w:val="000000"/>
          <w:sz w:val="16"/>
          <w:szCs w:val="16"/>
        </w:rPr>
        <w:t xml:space="preserve"> „Dílo“). </w:t>
      </w:r>
    </w:p>
    <w:p w14:paraId="221CCCA6" w14:textId="46B7E3DB" w:rsidR="009943AA"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806F74">
        <w:rPr>
          <w:rFonts w:cs="Arial"/>
          <w:color w:val="000000"/>
          <w:sz w:val="16"/>
          <w:szCs w:val="16"/>
        </w:rPr>
        <w:t>Objednatel se zavazuje poskytnout veškerou</w:t>
      </w:r>
      <w:r w:rsidRPr="00601EAF">
        <w:rPr>
          <w:rFonts w:cs="Arial"/>
          <w:sz w:val="16"/>
          <w:szCs w:val="16"/>
        </w:rPr>
        <w:t xml:space="preserve"> součinnost nezbytnou pro realizaci Díla </w:t>
      </w:r>
      <w:r w:rsidR="00C10A9B" w:rsidRPr="00601EAF">
        <w:rPr>
          <w:rFonts w:cs="Arial"/>
          <w:sz w:val="16"/>
          <w:szCs w:val="16"/>
        </w:rPr>
        <w:t>minimálně v rozsahu stanoveném v Příloze č. 2 této Smlouvy a uhradit Zhotoviteli cenu Díla dle této Smlouvy</w:t>
      </w:r>
      <w:r w:rsidRPr="00601EAF">
        <w:rPr>
          <w:rFonts w:cs="Arial"/>
          <w:sz w:val="16"/>
          <w:szCs w:val="16"/>
        </w:rPr>
        <w:t xml:space="preserve">. Pokud během provádění díla vyvstane potřeba další součinnosti, zavazuje se </w:t>
      </w:r>
      <w:r w:rsidR="00635C23" w:rsidRPr="00601EAF">
        <w:rPr>
          <w:rFonts w:cs="Arial"/>
          <w:sz w:val="16"/>
          <w:szCs w:val="16"/>
        </w:rPr>
        <w:t>O</w:t>
      </w:r>
      <w:r w:rsidRPr="00601EAF">
        <w:rPr>
          <w:rFonts w:cs="Arial"/>
          <w:sz w:val="16"/>
          <w:szCs w:val="16"/>
        </w:rPr>
        <w:t>bjednatel tuto součinnost poskytnout v nejkratší možné době</w:t>
      </w:r>
      <w:r w:rsidR="00635C23" w:rsidRPr="00601EAF">
        <w:rPr>
          <w:rFonts w:cs="Arial"/>
          <w:sz w:val="16"/>
          <w:szCs w:val="16"/>
        </w:rPr>
        <w:t>, nejpozději však do 3 pracovních dnů od doručení žádosti Zhotovitele o poskytnutí součinnosti</w:t>
      </w:r>
      <w:r w:rsidRPr="00601EAF">
        <w:rPr>
          <w:rFonts w:cs="Arial"/>
          <w:sz w:val="16"/>
          <w:szCs w:val="16"/>
        </w:rPr>
        <w:t>.</w:t>
      </w:r>
    </w:p>
    <w:p w14:paraId="1FBAD226" w14:textId="3EB0DC4A"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21FFE99D"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4C3CED6C"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Doba plnění</w:t>
      </w:r>
    </w:p>
    <w:p w14:paraId="586D1975" w14:textId="0091EC2C"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Termín</w:t>
      </w:r>
      <w:r w:rsidR="00635C23" w:rsidRPr="00601EAF">
        <w:rPr>
          <w:rFonts w:cs="Arial"/>
          <w:sz w:val="16"/>
          <w:szCs w:val="16"/>
        </w:rPr>
        <w:t>y</w:t>
      </w:r>
      <w:r w:rsidRPr="00601EAF">
        <w:rPr>
          <w:rFonts w:cs="Arial"/>
          <w:sz w:val="16"/>
          <w:szCs w:val="16"/>
        </w:rPr>
        <w:t xml:space="preserve"> </w:t>
      </w:r>
      <w:r w:rsidR="00635C23" w:rsidRPr="00601EAF">
        <w:rPr>
          <w:rFonts w:cs="Arial"/>
          <w:sz w:val="16"/>
          <w:szCs w:val="16"/>
        </w:rPr>
        <w:t xml:space="preserve">zhotovení </w:t>
      </w:r>
      <w:r w:rsidRPr="00601EAF">
        <w:rPr>
          <w:rFonts w:cs="Arial"/>
          <w:sz w:val="16"/>
          <w:szCs w:val="16"/>
        </w:rPr>
        <w:t>Díla</w:t>
      </w:r>
      <w:r w:rsidR="00635C23" w:rsidRPr="00601EAF">
        <w:rPr>
          <w:rFonts w:cs="Arial"/>
          <w:sz w:val="16"/>
          <w:szCs w:val="16"/>
        </w:rPr>
        <w:t xml:space="preserve"> a jeho dílčích částí</w:t>
      </w:r>
      <w:r w:rsidRPr="00601EAF">
        <w:rPr>
          <w:rFonts w:cs="Arial"/>
          <w:sz w:val="16"/>
          <w:szCs w:val="16"/>
        </w:rPr>
        <w:t xml:space="preserve"> j</w:t>
      </w:r>
      <w:r w:rsidR="00635C23" w:rsidRPr="00601EAF">
        <w:rPr>
          <w:rFonts w:cs="Arial"/>
          <w:sz w:val="16"/>
          <w:szCs w:val="16"/>
        </w:rPr>
        <w:t>sou</w:t>
      </w:r>
      <w:r w:rsidRPr="00601EAF">
        <w:rPr>
          <w:rFonts w:cs="Arial"/>
          <w:sz w:val="16"/>
          <w:szCs w:val="16"/>
        </w:rPr>
        <w:t xml:space="preserve"> stanoven</w:t>
      </w:r>
      <w:r w:rsidR="00635C23" w:rsidRPr="00601EAF">
        <w:rPr>
          <w:rFonts w:cs="Arial"/>
          <w:sz w:val="16"/>
          <w:szCs w:val="16"/>
        </w:rPr>
        <w:t>y</w:t>
      </w:r>
      <w:r w:rsidRPr="00601EAF">
        <w:rPr>
          <w:rFonts w:cs="Arial"/>
          <w:sz w:val="16"/>
          <w:szCs w:val="16"/>
        </w:rPr>
        <w:t xml:space="preserve"> v Příloze č. </w:t>
      </w:r>
      <w:r w:rsidR="007E46B2">
        <w:rPr>
          <w:rFonts w:cs="Arial"/>
          <w:sz w:val="16"/>
          <w:szCs w:val="16"/>
        </w:rPr>
        <w:t>3</w:t>
      </w:r>
      <w:r w:rsidRPr="00601EAF">
        <w:rPr>
          <w:rFonts w:cs="Arial"/>
          <w:sz w:val="16"/>
          <w:szCs w:val="16"/>
        </w:rPr>
        <w:t xml:space="preserve"> této Smlouvy v rámci sjednaného harmonogramu </w:t>
      </w:r>
      <w:r w:rsidR="00635C23" w:rsidRPr="00601EAF">
        <w:rPr>
          <w:rFonts w:cs="Arial"/>
          <w:sz w:val="16"/>
          <w:szCs w:val="16"/>
        </w:rPr>
        <w:t>zhotovení Díla (dále také jako „harmonogram“)</w:t>
      </w:r>
      <w:r w:rsidRPr="00601EAF">
        <w:rPr>
          <w:rFonts w:cs="Arial"/>
          <w:sz w:val="16"/>
          <w:szCs w:val="16"/>
        </w:rPr>
        <w:t>.</w:t>
      </w:r>
    </w:p>
    <w:p w14:paraId="3A24F6AA" w14:textId="345DF62A"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13B98413"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514EB6CD"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4" w:name="_Ref232371856"/>
      <w:bookmarkEnd w:id="4"/>
      <w:r w:rsidRPr="00601EAF">
        <w:rPr>
          <w:rFonts w:cs="Arial"/>
          <w:b/>
          <w:sz w:val="18"/>
          <w:szCs w:val="18"/>
        </w:rPr>
        <w:t>Místo plnění</w:t>
      </w:r>
    </w:p>
    <w:p w14:paraId="53C7C584"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Místem </w:t>
      </w:r>
      <w:r w:rsidR="00635C23" w:rsidRPr="00601EAF">
        <w:rPr>
          <w:rFonts w:cs="Arial"/>
          <w:sz w:val="16"/>
          <w:szCs w:val="16"/>
        </w:rPr>
        <w:t xml:space="preserve">zhotovení Díla </w:t>
      </w:r>
      <w:r w:rsidRPr="00601EAF">
        <w:rPr>
          <w:rFonts w:cs="Arial"/>
          <w:sz w:val="16"/>
          <w:szCs w:val="16"/>
        </w:rPr>
        <w:t>dle této Smlouvy jsou s</w:t>
      </w:r>
      <w:r w:rsidR="004418DB" w:rsidRPr="00601EAF">
        <w:rPr>
          <w:rFonts w:cs="Arial"/>
          <w:sz w:val="16"/>
          <w:szCs w:val="16"/>
        </w:rPr>
        <w:t>ídlo a </w:t>
      </w:r>
      <w:r w:rsidR="00635C23" w:rsidRPr="00601EAF">
        <w:rPr>
          <w:rFonts w:cs="Arial"/>
          <w:sz w:val="16"/>
          <w:szCs w:val="16"/>
        </w:rPr>
        <w:t>veškeré provozovny</w:t>
      </w:r>
      <w:r w:rsidR="004418DB" w:rsidRPr="00601EAF">
        <w:rPr>
          <w:rFonts w:cs="Arial"/>
          <w:sz w:val="16"/>
          <w:szCs w:val="16"/>
        </w:rPr>
        <w:t xml:space="preserve"> Zhotovitele.</w:t>
      </w:r>
    </w:p>
    <w:p w14:paraId="1EC39A27" w14:textId="4F0C8612"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2E805115"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0E501ABF"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Práva a povinnosti Objednatele a Zhotovitele</w:t>
      </w:r>
    </w:p>
    <w:p w14:paraId="321ED68C"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Zhotovitel je povinen: </w:t>
      </w:r>
    </w:p>
    <w:p w14:paraId="6419856F"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provést Dílo v rozsahu dle této Smlouvy a jejích příloh řádně, včas, s potřebnou odbornou péčí a prostřednictvím odborně kvalifikovaných osob;</w:t>
      </w:r>
    </w:p>
    <w:p w14:paraId="4220E597"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dbát provozních potřeb Objednatele a jeho vnitřních předpisů, s nimiž byl prokazatelně řádně předem seznámen;</w:t>
      </w:r>
    </w:p>
    <w:p w14:paraId="0314ABC6"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informovat Objednatele o všech důležitých skutečnostech pro plnění Smlouvy včetně možných překážek plnění;</w:t>
      </w:r>
    </w:p>
    <w:p w14:paraId="4B0E7D35"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dodržovat předpisy k zajištění ochrany bezpečnosti a ochrany zdraví při práci, požární předpisy a další předpisy, kterými je Objednatel vázán a s nimiž byl Zhotovitel prokazatelně řádně předem seznámen;</w:t>
      </w:r>
    </w:p>
    <w:p w14:paraId="05E62F87"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lastRenderedPageBreak/>
        <w:t>chránit práva duševního vlastnictví náležející Objednateli jakož i práva třetích osob, která by mohla být plněním Smlouvy dotčena</w:t>
      </w:r>
      <w:r w:rsidR="009617ED" w:rsidRPr="00601EAF">
        <w:rPr>
          <w:rFonts w:cs="Arial"/>
          <w:sz w:val="16"/>
          <w:szCs w:val="16"/>
        </w:rPr>
        <w:t xml:space="preserve"> a s nimiž byl prokazatelně řádně předem seznámen</w:t>
      </w:r>
      <w:r w:rsidRPr="00601EAF">
        <w:rPr>
          <w:rFonts w:cs="Arial"/>
          <w:sz w:val="16"/>
          <w:szCs w:val="16"/>
        </w:rPr>
        <w:t>;</w:t>
      </w:r>
    </w:p>
    <w:p w14:paraId="6ABA0D48"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postupovat v souladu s</w:t>
      </w:r>
      <w:r w:rsidR="009617ED" w:rsidRPr="00601EAF">
        <w:rPr>
          <w:rFonts w:cs="Arial"/>
          <w:sz w:val="16"/>
          <w:szCs w:val="16"/>
        </w:rPr>
        <w:t xml:space="preserve"> platnými právními </w:t>
      </w:r>
      <w:r w:rsidRPr="00601EAF">
        <w:rPr>
          <w:rFonts w:cs="Arial"/>
          <w:sz w:val="16"/>
          <w:szCs w:val="16"/>
        </w:rPr>
        <w:t>předpisy o ochraně osobních údajů a dat;</w:t>
      </w:r>
    </w:p>
    <w:p w14:paraId="7E9C68A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Zhotovitel je oprávněn:</w:t>
      </w:r>
    </w:p>
    <w:p w14:paraId="3F6B5B2F" w14:textId="510FB79C"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požadovat na Objednateli potřebnou součinnost vyplývající z této Smlouvy</w:t>
      </w:r>
      <w:r w:rsidR="000876B3">
        <w:rPr>
          <w:rFonts w:cs="Arial"/>
          <w:sz w:val="16"/>
          <w:szCs w:val="16"/>
        </w:rPr>
        <w:t>,</w:t>
      </w:r>
      <w:r w:rsidR="009617ED" w:rsidRPr="00601EAF">
        <w:rPr>
          <w:rFonts w:cs="Arial"/>
          <w:sz w:val="16"/>
          <w:szCs w:val="16"/>
        </w:rPr>
        <w:t xml:space="preserve"> a to v souladu s ustanoveními článku 3.2 této Smlouvy</w:t>
      </w:r>
      <w:r w:rsidRPr="00601EAF">
        <w:rPr>
          <w:rFonts w:cs="Arial"/>
          <w:sz w:val="16"/>
          <w:szCs w:val="16"/>
        </w:rPr>
        <w:t>.</w:t>
      </w:r>
    </w:p>
    <w:p w14:paraId="01A4B6E5"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Objednatel je povinen:</w:t>
      </w:r>
    </w:p>
    <w:p w14:paraId="4EAD5558"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zaplatit cenu za Dílo v souladu s touto Smlouvou.</w:t>
      </w:r>
    </w:p>
    <w:p w14:paraId="6AB00332"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Objednatel je oprávněn:</w:t>
      </w:r>
    </w:p>
    <w:p w14:paraId="7D778A46"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požadovat na Zhotoviteli řádné a včasné plnění závazků vyplývajících z této Smlouvy.</w:t>
      </w:r>
    </w:p>
    <w:p w14:paraId="6E009BF5" w14:textId="5CF078D6" w:rsidR="00D932A3" w:rsidRDefault="00D932A3" w:rsidP="00AA3713">
      <w:pPr>
        <w:pStyle w:val="TSTextlnkuslovan"/>
        <w:numPr>
          <w:ilvl w:val="0"/>
          <w:numId w:val="0"/>
        </w:numPr>
        <w:spacing w:after="0" w:line="360" w:lineRule="auto"/>
        <w:ind w:left="737" w:hanging="737"/>
        <w:contextualSpacing/>
        <w:rPr>
          <w:rFonts w:cs="Arial"/>
          <w:sz w:val="16"/>
          <w:szCs w:val="16"/>
        </w:rPr>
      </w:pPr>
    </w:p>
    <w:p w14:paraId="105885FB" w14:textId="77777777" w:rsidR="00964995" w:rsidRPr="00601EAF" w:rsidRDefault="00964995" w:rsidP="00AA3713">
      <w:pPr>
        <w:pStyle w:val="TSTextlnkuslovan"/>
        <w:numPr>
          <w:ilvl w:val="0"/>
          <w:numId w:val="0"/>
        </w:numPr>
        <w:spacing w:after="0" w:line="360" w:lineRule="auto"/>
        <w:ind w:left="737" w:hanging="737"/>
        <w:contextualSpacing/>
        <w:rPr>
          <w:rFonts w:cs="Arial"/>
          <w:sz w:val="16"/>
          <w:szCs w:val="16"/>
        </w:rPr>
      </w:pPr>
    </w:p>
    <w:p w14:paraId="286C0203"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5" w:name="_Ref123456148"/>
      <w:bookmarkStart w:id="6" w:name="_Ref147831507"/>
      <w:bookmarkStart w:id="7" w:name="_Ref232503284"/>
      <w:r w:rsidRPr="00601EAF">
        <w:rPr>
          <w:rFonts w:cs="Arial"/>
          <w:b/>
          <w:sz w:val="18"/>
          <w:szCs w:val="18"/>
        </w:rPr>
        <w:t>P</w:t>
      </w:r>
      <w:bookmarkEnd w:id="5"/>
      <w:bookmarkEnd w:id="6"/>
      <w:bookmarkEnd w:id="7"/>
      <w:r w:rsidRPr="00601EAF">
        <w:rPr>
          <w:rFonts w:cs="Arial"/>
          <w:b/>
          <w:sz w:val="18"/>
          <w:szCs w:val="18"/>
        </w:rPr>
        <w:t>ředání a převzetí díla</w:t>
      </w:r>
    </w:p>
    <w:p w14:paraId="5295F83E" w14:textId="1A6CBAD6"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Předání a převzetí Díla </w:t>
      </w:r>
      <w:r w:rsidR="00B4036B">
        <w:rPr>
          <w:rFonts w:cs="Arial"/>
          <w:sz w:val="16"/>
          <w:szCs w:val="16"/>
        </w:rPr>
        <w:t xml:space="preserve">proběhne </w:t>
      </w:r>
      <w:r w:rsidRPr="00601EAF">
        <w:rPr>
          <w:rFonts w:cs="Arial"/>
          <w:sz w:val="16"/>
          <w:szCs w:val="16"/>
        </w:rPr>
        <w:t xml:space="preserve">v termínech uvedených v Příloze č. </w:t>
      </w:r>
      <w:r w:rsidR="00C10A9B">
        <w:rPr>
          <w:rFonts w:cs="Arial"/>
          <w:sz w:val="16"/>
          <w:szCs w:val="16"/>
        </w:rPr>
        <w:t>3</w:t>
      </w:r>
      <w:r w:rsidRPr="00601EAF">
        <w:rPr>
          <w:rFonts w:cs="Arial"/>
          <w:sz w:val="16"/>
          <w:szCs w:val="16"/>
        </w:rPr>
        <w:t xml:space="preserve"> této Smlouvy</w:t>
      </w:r>
      <w:r w:rsidR="00226DBA" w:rsidRPr="00601EAF">
        <w:rPr>
          <w:rFonts w:cs="Arial"/>
          <w:sz w:val="16"/>
          <w:szCs w:val="16"/>
        </w:rPr>
        <w:t xml:space="preserve"> a na základě předávacího protokolu podepsaného oběma smluvními stranami (dále také jako „předávací protokol“)</w:t>
      </w:r>
      <w:r w:rsidRPr="00601EAF">
        <w:rPr>
          <w:rFonts w:cs="Arial"/>
          <w:sz w:val="16"/>
          <w:szCs w:val="16"/>
        </w:rPr>
        <w:t xml:space="preserve">. </w:t>
      </w:r>
    </w:p>
    <w:p w14:paraId="5E61437B" w14:textId="0B8FD11A"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Zhotovitel je povinen </w:t>
      </w:r>
      <w:r w:rsidR="00E20409">
        <w:rPr>
          <w:rFonts w:cs="Arial"/>
          <w:sz w:val="16"/>
          <w:szCs w:val="16"/>
        </w:rPr>
        <w:t>7</w:t>
      </w:r>
      <w:r w:rsidR="009617ED" w:rsidRPr="00601EAF">
        <w:rPr>
          <w:rFonts w:cs="Arial"/>
          <w:sz w:val="16"/>
          <w:szCs w:val="16"/>
        </w:rPr>
        <w:t xml:space="preserve"> pracovních</w:t>
      </w:r>
      <w:r w:rsidRPr="00601EAF">
        <w:rPr>
          <w:rFonts w:cs="Arial"/>
          <w:sz w:val="16"/>
          <w:szCs w:val="16"/>
        </w:rPr>
        <w:t xml:space="preserve"> dn</w:t>
      </w:r>
      <w:r w:rsidR="00AB4A8C">
        <w:rPr>
          <w:rFonts w:cs="Arial"/>
          <w:sz w:val="16"/>
          <w:szCs w:val="16"/>
        </w:rPr>
        <w:t>í</w:t>
      </w:r>
      <w:r w:rsidRPr="00601EAF">
        <w:rPr>
          <w:rFonts w:cs="Arial"/>
          <w:sz w:val="16"/>
          <w:szCs w:val="16"/>
        </w:rPr>
        <w:t xml:space="preserve"> </w:t>
      </w:r>
      <w:r w:rsidR="00B4036B">
        <w:rPr>
          <w:rFonts w:cs="Arial"/>
          <w:sz w:val="16"/>
          <w:szCs w:val="16"/>
        </w:rPr>
        <w:t>před předáním</w:t>
      </w:r>
      <w:r w:rsidR="00AB4A8C">
        <w:rPr>
          <w:rFonts w:cs="Arial"/>
          <w:sz w:val="16"/>
          <w:szCs w:val="16"/>
        </w:rPr>
        <w:t xml:space="preserve"> umožnit Objednateli D</w:t>
      </w:r>
      <w:r w:rsidRPr="00601EAF">
        <w:rPr>
          <w:rFonts w:cs="Arial"/>
          <w:sz w:val="16"/>
          <w:szCs w:val="16"/>
        </w:rPr>
        <w:t>ílo důkladně zkontrolovat</w:t>
      </w:r>
      <w:r w:rsidR="00B4036B">
        <w:rPr>
          <w:rFonts w:cs="Arial"/>
          <w:sz w:val="16"/>
          <w:szCs w:val="16"/>
        </w:rPr>
        <w:t xml:space="preserve">. Objednatel je povinen písemně Zhotoviteli </w:t>
      </w:r>
      <w:r w:rsidR="00AB4A8C">
        <w:rPr>
          <w:rFonts w:cs="Arial"/>
          <w:sz w:val="16"/>
          <w:szCs w:val="16"/>
        </w:rPr>
        <w:t xml:space="preserve">sdělit veškeré zjištěné </w:t>
      </w:r>
      <w:r w:rsidR="00B4036B">
        <w:rPr>
          <w:rFonts w:cs="Arial"/>
          <w:sz w:val="16"/>
          <w:szCs w:val="16"/>
        </w:rPr>
        <w:t>vady díla, které objeví</w:t>
      </w:r>
      <w:r w:rsidR="00425438" w:rsidRPr="00601EAF">
        <w:rPr>
          <w:rFonts w:cs="Arial"/>
          <w:sz w:val="16"/>
          <w:szCs w:val="16"/>
        </w:rPr>
        <w:t xml:space="preserve"> (dále také jako „vady Díla“)</w:t>
      </w:r>
      <w:r w:rsidRPr="00601EAF">
        <w:rPr>
          <w:rFonts w:cs="Arial"/>
          <w:sz w:val="16"/>
          <w:szCs w:val="16"/>
        </w:rPr>
        <w:t xml:space="preserve">. </w:t>
      </w:r>
      <w:r w:rsidR="00B4036B">
        <w:rPr>
          <w:rFonts w:cs="Arial"/>
          <w:sz w:val="16"/>
          <w:szCs w:val="16"/>
        </w:rPr>
        <w:t xml:space="preserve">Zhotovitel </w:t>
      </w:r>
      <w:r w:rsidR="00AB4A8C">
        <w:rPr>
          <w:rFonts w:cs="Arial"/>
          <w:sz w:val="16"/>
          <w:szCs w:val="16"/>
        </w:rPr>
        <w:t xml:space="preserve">případné vady Díla </w:t>
      </w:r>
      <w:r w:rsidR="00B4036B">
        <w:rPr>
          <w:rFonts w:cs="Arial"/>
          <w:sz w:val="16"/>
          <w:szCs w:val="16"/>
        </w:rPr>
        <w:t>odstraní a umožní Objednateli dílo užívat.</w:t>
      </w:r>
    </w:p>
    <w:p w14:paraId="0041E683" w14:textId="4682F0B8" w:rsidR="009943AA" w:rsidRPr="00446CCF"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601EAF">
        <w:rPr>
          <w:rFonts w:cs="Arial"/>
          <w:sz w:val="16"/>
          <w:szCs w:val="16"/>
        </w:rPr>
        <w:t xml:space="preserve">V případě, že Dílo má být dle Přílohy č. </w:t>
      </w:r>
      <w:r w:rsidR="00C10A9B">
        <w:rPr>
          <w:rFonts w:cs="Arial"/>
          <w:sz w:val="16"/>
          <w:szCs w:val="16"/>
        </w:rPr>
        <w:t>3</w:t>
      </w:r>
      <w:r w:rsidRPr="00601EAF">
        <w:rPr>
          <w:rFonts w:cs="Arial"/>
          <w:sz w:val="16"/>
          <w:szCs w:val="16"/>
        </w:rPr>
        <w:t xml:space="preserve"> této Smlouvy předáno po částech, použijí se ustanovení tohoto článku </w:t>
      </w:r>
      <w:r w:rsidRPr="00601EAF">
        <w:rPr>
          <w:rFonts w:cs="Arial"/>
          <w:sz w:val="16"/>
          <w:szCs w:val="16"/>
        </w:rPr>
        <w:fldChar w:fldCharType="begin"/>
      </w:r>
      <w:r w:rsidRPr="00601EAF">
        <w:rPr>
          <w:rFonts w:cs="Arial"/>
          <w:sz w:val="16"/>
          <w:szCs w:val="16"/>
        </w:rPr>
        <w:instrText>REF _Ref232503284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7</w:t>
      </w:r>
      <w:r w:rsidRPr="00601EAF">
        <w:rPr>
          <w:rFonts w:cs="Arial"/>
          <w:sz w:val="16"/>
          <w:szCs w:val="16"/>
        </w:rPr>
        <w:fldChar w:fldCharType="end"/>
      </w:r>
      <w:r w:rsidRPr="00601EAF">
        <w:rPr>
          <w:rFonts w:cs="Arial"/>
          <w:sz w:val="16"/>
          <w:szCs w:val="16"/>
        </w:rPr>
        <w:t xml:space="preserve"> přiměř</w:t>
      </w:r>
      <w:r w:rsidRPr="00446CCF">
        <w:rPr>
          <w:rFonts w:cs="Arial"/>
          <w:color w:val="000000"/>
          <w:sz w:val="16"/>
          <w:szCs w:val="16"/>
        </w:rPr>
        <w:t>eně na každou předávanou část Díla.</w:t>
      </w:r>
    </w:p>
    <w:p w14:paraId="0099C9DE" w14:textId="27EABC3A" w:rsidR="00F65779" w:rsidRPr="00F65779" w:rsidRDefault="00F65779" w:rsidP="00F65779">
      <w:pPr>
        <w:pStyle w:val="TSTextlnkuslovan"/>
        <w:numPr>
          <w:ilvl w:val="1"/>
          <w:numId w:val="1"/>
        </w:numPr>
        <w:tabs>
          <w:tab w:val="clear" w:pos="1474"/>
        </w:tabs>
        <w:spacing w:line="360" w:lineRule="auto"/>
        <w:ind w:left="709" w:hanging="481"/>
        <w:contextualSpacing/>
        <w:rPr>
          <w:rFonts w:cs="Arial"/>
          <w:color w:val="000000"/>
          <w:sz w:val="16"/>
          <w:szCs w:val="16"/>
        </w:rPr>
      </w:pPr>
      <w:r w:rsidRPr="00F65779">
        <w:rPr>
          <w:rFonts w:cs="Arial"/>
          <w:color w:val="000000"/>
          <w:sz w:val="16"/>
          <w:szCs w:val="16"/>
        </w:rPr>
        <w:t>Po př</w:t>
      </w:r>
      <w:r w:rsidR="00AB4A8C">
        <w:rPr>
          <w:rFonts w:cs="Arial"/>
          <w:color w:val="000000"/>
          <w:sz w:val="16"/>
          <w:szCs w:val="16"/>
        </w:rPr>
        <w:t>evzetí</w:t>
      </w:r>
      <w:r w:rsidRPr="00F65779">
        <w:rPr>
          <w:rFonts w:cs="Arial"/>
          <w:color w:val="000000"/>
          <w:sz w:val="16"/>
          <w:szCs w:val="16"/>
        </w:rPr>
        <w:t xml:space="preserve"> díla </w:t>
      </w:r>
      <w:r>
        <w:rPr>
          <w:rFonts w:cs="Arial"/>
          <w:color w:val="000000"/>
          <w:sz w:val="16"/>
          <w:szCs w:val="16"/>
        </w:rPr>
        <w:t>O</w:t>
      </w:r>
      <w:r w:rsidRPr="00F65779">
        <w:rPr>
          <w:rFonts w:cs="Arial"/>
          <w:color w:val="000000"/>
          <w:sz w:val="16"/>
          <w:szCs w:val="16"/>
        </w:rPr>
        <w:t xml:space="preserve">bjednatelem nebo po ukončení této smlouvy, podle toho, co nastane dříve, </w:t>
      </w:r>
      <w:r w:rsidR="00AB4A8C">
        <w:rPr>
          <w:rFonts w:cs="Arial"/>
          <w:color w:val="000000"/>
          <w:sz w:val="16"/>
          <w:szCs w:val="16"/>
        </w:rPr>
        <w:t xml:space="preserve">předá </w:t>
      </w:r>
      <w:r>
        <w:rPr>
          <w:rFonts w:cs="Arial"/>
          <w:color w:val="000000"/>
          <w:sz w:val="16"/>
          <w:szCs w:val="16"/>
        </w:rPr>
        <w:t>Z</w:t>
      </w:r>
      <w:r w:rsidRPr="00F65779">
        <w:rPr>
          <w:rFonts w:cs="Arial"/>
          <w:color w:val="000000"/>
          <w:sz w:val="16"/>
          <w:szCs w:val="16"/>
        </w:rPr>
        <w:t xml:space="preserve">hotovitel </w:t>
      </w:r>
      <w:r>
        <w:rPr>
          <w:rFonts w:cs="Arial"/>
          <w:color w:val="000000"/>
          <w:sz w:val="16"/>
          <w:szCs w:val="16"/>
        </w:rPr>
        <w:t>O</w:t>
      </w:r>
      <w:r w:rsidRPr="00F65779">
        <w:rPr>
          <w:rFonts w:cs="Arial"/>
          <w:color w:val="000000"/>
          <w:sz w:val="16"/>
          <w:szCs w:val="16"/>
        </w:rPr>
        <w:t>bjednateli vešker</w:t>
      </w:r>
      <w:r>
        <w:rPr>
          <w:rFonts w:cs="Arial"/>
          <w:color w:val="000000"/>
          <w:sz w:val="16"/>
          <w:szCs w:val="16"/>
        </w:rPr>
        <w:t xml:space="preserve">é </w:t>
      </w:r>
      <w:r w:rsidRPr="00F65779">
        <w:rPr>
          <w:rFonts w:cs="Arial"/>
          <w:color w:val="000000"/>
          <w:sz w:val="16"/>
          <w:szCs w:val="16"/>
        </w:rPr>
        <w:t>kód</w:t>
      </w:r>
      <w:r>
        <w:rPr>
          <w:rFonts w:cs="Arial"/>
          <w:color w:val="000000"/>
          <w:sz w:val="16"/>
          <w:szCs w:val="16"/>
        </w:rPr>
        <w:t>y</w:t>
      </w:r>
      <w:r w:rsidRPr="00F65779">
        <w:rPr>
          <w:rFonts w:cs="Arial"/>
          <w:color w:val="000000"/>
          <w:sz w:val="16"/>
          <w:szCs w:val="16"/>
        </w:rPr>
        <w:t xml:space="preserve">, dokumentaci, zprávy a další materiály vypracované </w:t>
      </w:r>
      <w:r>
        <w:rPr>
          <w:rFonts w:cs="Arial"/>
          <w:color w:val="000000"/>
          <w:sz w:val="16"/>
          <w:szCs w:val="16"/>
        </w:rPr>
        <w:t>Z</w:t>
      </w:r>
      <w:r w:rsidRPr="00F65779">
        <w:rPr>
          <w:rFonts w:cs="Arial"/>
          <w:color w:val="000000"/>
          <w:sz w:val="16"/>
          <w:szCs w:val="16"/>
        </w:rPr>
        <w:t>hotovitelem v</w:t>
      </w:r>
      <w:r w:rsidR="00AB4A8C">
        <w:rPr>
          <w:rFonts w:cs="Arial"/>
          <w:color w:val="000000"/>
          <w:sz w:val="16"/>
          <w:szCs w:val="16"/>
        </w:rPr>
        <w:t> </w:t>
      </w:r>
      <w:r w:rsidRPr="00F65779">
        <w:rPr>
          <w:rFonts w:cs="Arial"/>
          <w:color w:val="000000"/>
          <w:sz w:val="16"/>
          <w:szCs w:val="16"/>
        </w:rPr>
        <w:t>průběhu</w:t>
      </w:r>
      <w:r w:rsidR="00AB4A8C">
        <w:rPr>
          <w:rFonts w:cs="Arial"/>
          <w:color w:val="000000"/>
          <w:sz w:val="16"/>
          <w:szCs w:val="16"/>
        </w:rPr>
        <w:t xml:space="preserve"> jeho</w:t>
      </w:r>
      <w:r w:rsidRPr="00F65779">
        <w:rPr>
          <w:rFonts w:cs="Arial"/>
          <w:color w:val="000000"/>
          <w:sz w:val="16"/>
          <w:szCs w:val="16"/>
        </w:rPr>
        <w:t xml:space="preserve"> plnění podle této smlouvy</w:t>
      </w:r>
      <w:r w:rsidR="00AB4A8C">
        <w:rPr>
          <w:rFonts w:cs="Arial"/>
          <w:color w:val="000000"/>
          <w:sz w:val="16"/>
          <w:szCs w:val="16"/>
        </w:rPr>
        <w:t>, i veškeré</w:t>
      </w:r>
      <w:r w:rsidRPr="00F65779">
        <w:rPr>
          <w:rFonts w:cs="Arial"/>
          <w:color w:val="000000"/>
          <w:sz w:val="16"/>
          <w:szCs w:val="16"/>
        </w:rPr>
        <w:t xml:space="preserve"> další p</w:t>
      </w:r>
      <w:r w:rsidR="00AB4A8C">
        <w:rPr>
          <w:rFonts w:cs="Arial"/>
          <w:color w:val="000000"/>
          <w:sz w:val="16"/>
          <w:szCs w:val="16"/>
        </w:rPr>
        <w:t>ředměty, které jsou</w:t>
      </w:r>
      <w:r w:rsidRPr="00F65779">
        <w:rPr>
          <w:rFonts w:cs="Arial"/>
          <w:color w:val="000000"/>
          <w:sz w:val="16"/>
          <w:szCs w:val="16"/>
        </w:rPr>
        <w:t xml:space="preserve"> přiměřeně nezbytné pro provoz</w:t>
      </w:r>
      <w:r w:rsidR="00AB4A8C">
        <w:rPr>
          <w:rFonts w:cs="Arial"/>
          <w:color w:val="000000"/>
          <w:sz w:val="16"/>
          <w:szCs w:val="16"/>
        </w:rPr>
        <w:t>ování</w:t>
      </w:r>
      <w:r w:rsidRPr="00F65779">
        <w:rPr>
          <w:rFonts w:cs="Arial"/>
          <w:color w:val="000000"/>
          <w:sz w:val="16"/>
          <w:szCs w:val="16"/>
        </w:rPr>
        <w:t xml:space="preserve"> Díla (včetně publikování, zálohování, aktualizace a přizpůsobení webových stránek)</w:t>
      </w:r>
      <w:r w:rsidR="00AB4A8C">
        <w:rPr>
          <w:rFonts w:cs="Arial"/>
          <w:color w:val="000000"/>
          <w:sz w:val="16"/>
          <w:szCs w:val="16"/>
        </w:rPr>
        <w:t xml:space="preserve">, jakož i veškeré jejich </w:t>
      </w:r>
      <w:r w:rsidRPr="00F65779">
        <w:rPr>
          <w:rFonts w:cs="Arial"/>
          <w:color w:val="000000"/>
          <w:sz w:val="16"/>
          <w:szCs w:val="16"/>
        </w:rPr>
        <w:t>změny a vylepšení („</w:t>
      </w:r>
      <w:r w:rsidR="00AB4A8C">
        <w:rPr>
          <w:rFonts w:cs="Arial"/>
          <w:color w:val="000000"/>
          <w:sz w:val="16"/>
          <w:szCs w:val="16"/>
        </w:rPr>
        <w:t>dále jen Předmět plnění</w:t>
      </w:r>
      <w:r w:rsidRPr="00F65779">
        <w:rPr>
          <w:rFonts w:cs="Arial"/>
          <w:color w:val="000000"/>
          <w:sz w:val="16"/>
          <w:szCs w:val="16"/>
        </w:rPr>
        <w:t>“).</w:t>
      </w:r>
    </w:p>
    <w:p w14:paraId="7056E61B" w14:textId="0BB365BA" w:rsidR="000E10F4" w:rsidRDefault="000E10F4" w:rsidP="000E10F4">
      <w:pPr>
        <w:pStyle w:val="TSTextlnkuslovan"/>
        <w:numPr>
          <w:ilvl w:val="0"/>
          <w:numId w:val="0"/>
        </w:numPr>
        <w:spacing w:after="0" w:line="360" w:lineRule="auto"/>
        <w:ind w:left="709"/>
        <w:contextualSpacing/>
        <w:rPr>
          <w:rFonts w:cs="Arial"/>
          <w:color w:val="000000"/>
          <w:sz w:val="16"/>
          <w:szCs w:val="16"/>
        </w:rPr>
      </w:pPr>
    </w:p>
    <w:p w14:paraId="7C5254E7" w14:textId="77777777" w:rsidR="00EE5B45" w:rsidRDefault="00EE5B45" w:rsidP="000E10F4">
      <w:pPr>
        <w:pStyle w:val="TSTextlnkuslovan"/>
        <w:numPr>
          <w:ilvl w:val="0"/>
          <w:numId w:val="0"/>
        </w:numPr>
        <w:spacing w:after="0" w:line="360" w:lineRule="auto"/>
        <w:ind w:left="709"/>
        <w:contextualSpacing/>
        <w:rPr>
          <w:rFonts w:cs="Arial"/>
          <w:color w:val="000000"/>
          <w:sz w:val="16"/>
          <w:szCs w:val="16"/>
        </w:rPr>
      </w:pPr>
    </w:p>
    <w:p w14:paraId="34CFEDAE" w14:textId="77777777" w:rsidR="009943AA" w:rsidRPr="00446CCF" w:rsidRDefault="00F115A0" w:rsidP="00AA3713">
      <w:pPr>
        <w:pStyle w:val="TSlneksmlouvy"/>
        <w:numPr>
          <w:ilvl w:val="0"/>
          <w:numId w:val="1"/>
        </w:numPr>
        <w:tabs>
          <w:tab w:val="clear" w:pos="737"/>
        </w:tabs>
        <w:spacing w:before="0" w:after="0" w:line="360" w:lineRule="auto"/>
        <w:ind w:left="284" w:hanging="284"/>
        <w:contextualSpacing/>
        <w:rPr>
          <w:rFonts w:cs="Arial"/>
          <w:b/>
          <w:color w:val="000000"/>
          <w:sz w:val="18"/>
          <w:szCs w:val="18"/>
        </w:rPr>
      </w:pPr>
      <w:bookmarkStart w:id="8" w:name="_Ref147876000"/>
      <w:bookmarkStart w:id="9" w:name="_Ref232376767"/>
      <w:r w:rsidRPr="00446CCF">
        <w:rPr>
          <w:rFonts w:cs="Arial"/>
          <w:b/>
          <w:color w:val="000000"/>
          <w:sz w:val="18"/>
          <w:szCs w:val="18"/>
        </w:rPr>
        <w:t>C</w:t>
      </w:r>
      <w:bookmarkEnd w:id="8"/>
      <w:bookmarkEnd w:id="9"/>
      <w:r w:rsidRPr="00446CCF">
        <w:rPr>
          <w:rFonts w:cs="Arial"/>
          <w:b/>
          <w:color w:val="000000"/>
          <w:sz w:val="18"/>
          <w:szCs w:val="18"/>
        </w:rPr>
        <w:t>ena a platební podmínky</w:t>
      </w:r>
    </w:p>
    <w:p w14:paraId="27DE059A" w14:textId="77777777" w:rsidR="009943AA" w:rsidRPr="00446CCF"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color w:val="000000"/>
          <w:sz w:val="16"/>
          <w:szCs w:val="16"/>
        </w:rPr>
        <w:t>Cena</w:t>
      </w:r>
    </w:p>
    <w:p w14:paraId="0B89B32D" w14:textId="20DFAA9D" w:rsidR="009943AA" w:rsidRPr="00446CCF" w:rsidRDefault="00F115A0" w:rsidP="00AA3713">
      <w:pPr>
        <w:pStyle w:val="TSTextlnkuslovan"/>
        <w:numPr>
          <w:ilvl w:val="2"/>
          <w:numId w:val="1"/>
        </w:numPr>
        <w:tabs>
          <w:tab w:val="clear" w:pos="2211"/>
        </w:tabs>
        <w:spacing w:after="0" w:line="360" w:lineRule="auto"/>
        <w:ind w:left="1418"/>
        <w:contextualSpacing/>
        <w:rPr>
          <w:rFonts w:cs="Arial"/>
          <w:color w:val="000000"/>
          <w:sz w:val="16"/>
          <w:szCs w:val="16"/>
        </w:rPr>
      </w:pPr>
      <w:bookmarkStart w:id="10" w:name="_Ref102799852"/>
      <w:bookmarkStart w:id="11" w:name="_Ref138563478"/>
      <w:r w:rsidRPr="00446CCF">
        <w:rPr>
          <w:rFonts w:cs="Arial"/>
          <w:color w:val="000000"/>
          <w:sz w:val="16"/>
          <w:szCs w:val="16"/>
        </w:rPr>
        <w:t xml:space="preserve">Cena za provedení Díla </w:t>
      </w:r>
      <w:r w:rsidR="000876B3">
        <w:rPr>
          <w:rFonts w:cs="Arial"/>
          <w:color w:val="000000"/>
          <w:sz w:val="16"/>
          <w:szCs w:val="16"/>
        </w:rPr>
        <w:t xml:space="preserve">je </w:t>
      </w:r>
      <w:r w:rsidRPr="00446CCF">
        <w:rPr>
          <w:rFonts w:cs="Arial"/>
          <w:color w:val="000000"/>
          <w:sz w:val="16"/>
          <w:szCs w:val="16"/>
        </w:rPr>
        <w:t>stanov</w:t>
      </w:r>
      <w:r w:rsidR="000876B3">
        <w:rPr>
          <w:rFonts w:cs="Arial"/>
          <w:color w:val="000000"/>
          <w:sz w:val="16"/>
          <w:szCs w:val="16"/>
        </w:rPr>
        <w:t xml:space="preserve">ena </w:t>
      </w:r>
      <w:r w:rsidRPr="00446CCF">
        <w:rPr>
          <w:rFonts w:cs="Arial"/>
          <w:color w:val="000000"/>
          <w:sz w:val="16"/>
          <w:szCs w:val="16"/>
        </w:rPr>
        <w:t>jako cena smluvní a byla dohodou smluvních stran stanovena částkou</w:t>
      </w:r>
      <w:r w:rsidR="006B12F2" w:rsidRPr="00446CCF">
        <w:rPr>
          <w:rFonts w:cs="Arial"/>
          <w:color w:val="000000"/>
          <w:sz w:val="16"/>
          <w:szCs w:val="16"/>
        </w:rPr>
        <w:br/>
      </w:r>
      <w:r w:rsidR="007E46B2">
        <w:rPr>
          <w:rFonts w:cs="Arial"/>
          <w:color w:val="000000"/>
          <w:sz w:val="16"/>
          <w:szCs w:val="16"/>
        </w:rPr>
        <w:t>95</w:t>
      </w:r>
      <w:r w:rsidR="000876B3">
        <w:rPr>
          <w:rFonts w:cs="Arial"/>
          <w:color w:val="000000"/>
          <w:sz w:val="16"/>
          <w:szCs w:val="16"/>
        </w:rPr>
        <w:t>.</w:t>
      </w:r>
      <w:r w:rsidR="007E46B2">
        <w:rPr>
          <w:rFonts w:cs="Arial"/>
          <w:color w:val="000000"/>
          <w:sz w:val="16"/>
          <w:szCs w:val="16"/>
        </w:rPr>
        <w:t>0</w:t>
      </w:r>
      <w:r w:rsidR="000876B3">
        <w:rPr>
          <w:rFonts w:cs="Arial"/>
          <w:color w:val="000000"/>
          <w:sz w:val="16"/>
          <w:szCs w:val="16"/>
        </w:rPr>
        <w:t>00 Kč bez DPH</w:t>
      </w:r>
      <w:r w:rsidR="00226DBA" w:rsidRPr="00F76F86">
        <w:rPr>
          <w:rFonts w:cs="Arial"/>
          <w:color w:val="000000"/>
          <w:sz w:val="16"/>
          <w:szCs w:val="16"/>
        </w:rPr>
        <w:t xml:space="preserve"> (dále jen „cena Díla“)</w:t>
      </w:r>
      <w:r w:rsidRPr="00F76F86">
        <w:rPr>
          <w:rFonts w:cs="Arial"/>
          <w:color w:val="000000"/>
          <w:sz w:val="16"/>
          <w:szCs w:val="16"/>
        </w:rPr>
        <w:t>, c</w:t>
      </w:r>
      <w:bookmarkEnd w:id="10"/>
      <w:bookmarkEnd w:id="11"/>
      <w:r w:rsidRPr="00F76F86">
        <w:rPr>
          <w:rFonts w:cs="Arial"/>
          <w:color w:val="000000"/>
          <w:sz w:val="16"/>
          <w:szCs w:val="16"/>
        </w:rPr>
        <w:t xml:space="preserve">ena </w:t>
      </w:r>
      <w:r w:rsidR="00226DBA" w:rsidRPr="00F76F86">
        <w:rPr>
          <w:rFonts w:cs="Arial"/>
          <w:color w:val="000000"/>
          <w:sz w:val="16"/>
          <w:szCs w:val="16"/>
        </w:rPr>
        <w:t>D</w:t>
      </w:r>
      <w:r w:rsidRPr="00F76F86">
        <w:rPr>
          <w:rFonts w:cs="Arial"/>
          <w:color w:val="000000"/>
          <w:sz w:val="16"/>
          <w:szCs w:val="16"/>
        </w:rPr>
        <w:t>íla bude</w:t>
      </w:r>
      <w:r w:rsidRPr="00446CCF">
        <w:rPr>
          <w:rFonts w:cs="Arial"/>
          <w:color w:val="000000"/>
          <w:sz w:val="16"/>
          <w:szCs w:val="16"/>
        </w:rPr>
        <w:t xml:space="preserve"> navýšena podle aktuální výše DPH</w:t>
      </w:r>
      <w:r w:rsidR="00226DBA" w:rsidRPr="00446CCF">
        <w:rPr>
          <w:rFonts w:cs="Arial"/>
          <w:color w:val="000000"/>
          <w:sz w:val="16"/>
          <w:szCs w:val="16"/>
        </w:rPr>
        <w:t xml:space="preserve"> dle příslušných právních předpisů platných v době fakturace</w:t>
      </w:r>
      <w:r w:rsidRPr="00446CCF">
        <w:rPr>
          <w:rFonts w:cs="Arial"/>
          <w:color w:val="000000"/>
          <w:sz w:val="16"/>
          <w:szCs w:val="16"/>
        </w:rPr>
        <w:t>.</w:t>
      </w:r>
    </w:p>
    <w:p w14:paraId="3CAB6ABD" w14:textId="77777777" w:rsidR="009943AA" w:rsidRPr="00446CCF"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color w:val="000000"/>
          <w:sz w:val="16"/>
          <w:szCs w:val="16"/>
        </w:rPr>
        <w:t>Úhrada ceny</w:t>
      </w:r>
    </w:p>
    <w:p w14:paraId="172AA0A4" w14:textId="075353B5" w:rsidR="009943AA" w:rsidRPr="00C567D4" w:rsidRDefault="000876B3" w:rsidP="00EF0EE2">
      <w:pPr>
        <w:pStyle w:val="TSTextlnkuslovan"/>
        <w:numPr>
          <w:ilvl w:val="2"/>
          <w:numId w:val="1"/>
        </w:numPr>
        <w:tabs>
          <w:tab w:val="clear" w:pos="2211"/>
        </w:tabs>
        <w:spacing w:after="0" w:line="360" w:lineRule="auto"/>
        <w:ind w:left="1418"/>
        <w:contextualSpacing/>
        <w:rPr>
          <w:rFonts w:cs="Arial"/>
          <w:sz w:val="16"/>
          <w:szCs w:val="16"/>
        </w:rPr>
      </w:pPr>
      <w:r w:rsidRPr="00C567D4">
        <w:rPr>
          <w:rFonts w:cs="Arial"/>
          <w:sz w:val="16"/>
          <w:szCs w:val="16"/>
        </w:rPr>
        <w:t xml:space="preserve">Smluvní cena bude hrazena </w:t>
      </w:r>
      <w:r w:rsidR="00F115A0" w:rsidRPr="00C567D4">
        <w:rPr>
          <w:rFonts w:cs="Arial"/>
          <w:sz w:val="16"/>
          <w:szCs w:val="16"/>
        </w:rPr>
        <w:t xml:space="preserve">na základě daňového dokladu – faktury (dále jen „faktura“). </w:t>
      </w:r>
      <w:r w:rsidR="00226DBA" w:rsidRPr="00C567D4">
        <w:rPr>
          <w:rFonts w:cs="Arial"/>
          <w:sz w:val="16"/>
          <w:szCs w:val="16"/>
        </w:rPr>
        <w:t xml:space="preserve">Zhotovitel je oprávněn vystavit fakturu na cenu Díla </w:t>
      </w:r>
      <w:r w:rsidR="00E91591" w:rsidRPr="00C567D4">
        <w:rPr>
          <w:rFonts w:cs="Arial"/>
          <w:sz w:val="16"/>
          <w:szCs w:val="16"/>
        </w:rPr>
        <w:t xml:space="preserve">či část Díla </w:t>
      </w:r>
      <w:r w:rsidR="00226DBA" w:rsidRPr="00C567D4">
        <w:rPr>
          <w:rFonts w:cs="Arial"/>
          <w:sz w:val="16"/>
          <w:szCs w:val="16"/>
        </w:rPr>
        <w:t xml:space="preserve">do </w:t>
      </w:r>
      <w:r w:rsidR="000E10F4" w:rsidRPr="00C567D4">
        <w:rPr>
          <w:rFonts w:cs="Arial"/>
          <w:sz w:val="16"/>
          <w:szCs w:val="16"/>
        </w:rPr>
        <w:t>14</w:t>
      </w:r>
      <w:r w:rsidR="00226DBA" w:rsidRPr="00C567D4">
        <w:rPr>
          <w:rFonts w:cs="Arial"/>
          <w:sz w:val="16"/>
          <w:szCs w:val="16"/>
        </w:rPr>
        <w:t xml:space="preserve"> dnů ode dne předání Díla</w:t>
      </w:r>
      <w:r w:rsidR="00E91591" w:rsidRPr="00C567D4">
        <w:rPr>
          <w:rFonts w:cs="Arial"/>
          <w:sz w:val="16"/>
          <w:szCs w:val="16"/>
        </w:rPr>
        <w:t xml:space="preserve"> či části Díla</w:t>
      </w:r>
      <w:r w:rsidR="00226DBA" w:rsidRPr="00C567D4">
        <w:rPr>
          <w:rFonts w:cs="Arial"/>
          <w:sz w:val="16"/>
          <w:szCs w:val="16"/>
        </w:rPr>
        <w:t xml:space="preserve"> na základě předávacího protokolu.</w:t>
      </w:r>
    </w:p>
    <w:p w14:paraId="59616E19" w14:textId="0ECBCF0C"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 xml:space="preserve">Splatnost všech faktur činí </w:t>
      </w:r>
      <w:r w:rsidR="00E91591">
        <w:rPr>
          <w:rFonts w:cs="Arial"/>
          <w:sz w:val="16"/>
          <w:szCs w:val="16"/>
        </w:rPr>
        <w:t>14</w:t>
      </w:r>
      <w:r w:rsidRPr="00601EAF">
        <w:rPr>
          <w:rFonts w:cs="Arial"/>
          <w:sz w:val="16"/>
          <w:szCs w:val="16"/>
        </w:rPr>
        <w:t xml:space="preserve"> dní ode dne jejich</w:t>
      </w:r>
      <w:r w:rsidR="00F61293" w:rsidRPr="00601EAF">
        <w:rPr>
          <w:rFonts w:cs="Arial"/>
          <w:sz w:val="16"/>
          <w:szCs w:val="16"/>
        </w:rPr>
        <w:t xml:space="preserve"> </w:t>
      </w:r>
      <w:r w:rsidR="00226DBA" w:rsidRPr="00601EAF">
        <w:rPr>
          <w:rFonts w:cs="Arial"/>
          <w:sz w:val="16"/>
          <w:szCs w:val="16"/>
        </w:rPr>
        <w:t>vystavení Zhotovitelem</w:t>
      </w:r>
      <w:r w:rsidRPr="00601EAF">
        <w:rPr>
          <w:rFonts w:cs="Arial"/>
          <w:sz w:val="16"/>
          <w:szCs w:val="16"/>
        </w:rPr>
        <w:t xml:space="preserve">. Doručování faktury se řídí článkem </w:t>
      </w:r>
      <w:r w:rsidRPr="00601EAF">
        <w:rPr>
          <w:rFonts w:cs="Arial"/>
          <w:sz w:val="16"/>
          <w:szCs w:val="16"/>
        </w:rPr>
        <w:fldChar w:fldCharType="begin"/>
      </w:r>
      <w:r w:rsidRPr="00601EAF">
        <w:rPr>
          <w:rFonts w:cs="Arial"/>
          <w:sz w:val="16"/>
          <w:szCs w:val="16"/>
        </w:rPr>
        <w:instrText>REF _Ref123035667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10</w:t>
      </w:r>
      <w:r w:rsidRPr="00601EAF">
        <w:rPr>
          <w:rFonts w:cs="Arial"/>
          <w:sz w:val="16"/>
          <w:szCs w:val="16"/>
        </w:rPr>
        <w:fldChar w:fldCharType="end"/>
      </w:r>
      <w:r w:rsidRPr="00601EAF">
        <w:rPr>
          <w:rFonts w:cs="Arial"/>
          <w:sz w:val="16"/>
          <w:szCs w:val="16"/>
        </w:rPr>
        <w:t xml:space="preserve"> Smlouvy. </w:t>
      </w:r>
    </w:p>
    <w:p w14:paraId="09C9899B" w14:textId="0C07A7D1" w:rsidR="009943AA"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Peněžité částky se platí bankovním převodem na</w:t>
      </w:r>
      <w:r w:rsidR="002304BA">
        <w:rPr>
          <w:rFonts w:cs="Arial"/>
          <w:sz w:val="16"/>
          <w:szCs w:val="16"/>
        </w:rPr>
        <w:t xml:space="preserve"> bankovní</w:t>
      </w:r>
      <w:r w:rsidRPr="00601EAF">
        <w:rPr>
          <w:rFonts w:cs="Arial"/>
          <w:sz w:val="16"/>
          <w:szCs w:val="16"/>
        </w:rPr>
        <w:t xml:space="preserve"> účet</w:t>
      </w:r>
      <w:r w:rsidR="002316C7">
        <w:rPr>
          <w:rFonts w:cs="Arial"/>
          <w:sz w:val="16"/>
          <w:szCs w:val="16"/>
        </w:rPr>
        <w:t xml:space="preserve"> Zhotovitele uvedený v záhlaví smlouvy</w:t>
      </w:r>
      <w:r w:rsidR="002304BA">
        <w:rPr>
          <w:rFonts w:cs="Arial"/>
          <w:sz w:val="16"/>
          <w:szCs w:val="16"/>
        </w:rPr>
        <w:t xml:space="preserve"> za předpokladu</w:t>
      </w:r>
      <w:r w:rsidR="000D1EF4">
        <w:rPr>
          <w:rFonts w:cs="Arial"/>
          <w:sz w:val="16"/>
          <w:szCs w:val="16"/>
        </w:rPr>
        <w:t xml:space="preserve">, </w:t>
      </w:r>
      <w:r w:rsidR="002304BA">
        <w:rPr>
          <w:rFonts w:cs="Arial"/>
          <w:sz w:val="16"/>
          <w:szCs w:val="16"/>
        </w:rPr>
        <w:t xml:space="preserve">že </w:t>
      </w:r>
      <w:r w:rsidR="000D1EF4">
        <w:rPr>
          <w:rFonts w:cs="Arial"/>
          <w:sz w:val="16"/>
          <w:szCs w:val="16"/>
        </w:rPr>
        <w:t xml:space="preserve">je účet registrován v oficiálním </w:t>
      </w:r>
      <w:r w:rsidR="002304BA">
        <w:rPr>
          <w:rFonts w:cs="Arial"/>
          <w:sz w:val="16"/>
          <w:szCs w:val="16"/>
        </w:rPr>
        <w:t>R</w:t>
      </w:r>
      <w:r w:rsidR="000D1EF4">
        <w:rPr>
          <w:rFonts w:cs="Arial"/>
          <w:sz w:val="16"/>
          <w:szCs w:val="16"/>
        </w:rPr>
        <w:t xml:space="preserve">egistru plátců DPH vedeném </w:t>
      </w:r>
      <w:r w:rsidR="002304BA">
        <w:rPr>
          <w:rFonts w:cs="Arial"/>
          <w:sz w:val="16"/>
          <w:szCs w:val="16"/>
        </w:rPr>
        <w:t xml:space="preserve">u </w:t>
      </w:r>
      <w:r w:rsidR="000D1EF4">
        <w:rPr>
          <w:rFonts w:cs="Arial"/>
          <w:sz w:val="16"/>
          <w:szCs w:val="16"/>
        </w:rPr>
        <w:t>příslušn</w:t>
      </w:r>
      <w:r w:rsidR="002304BA">
        <w:rPr>
          <w:rFonts w:cs="Arial"/>
          <w:sz w:val="16"/>
          <w:szCs w:val="16"/>
        </w:rPr>
        <w:t>ého Finančního úřadu</w:t>
      </w:r>
      <w:r w:rsidRPr="00601EAF">
        <w:rPr>
          <w:rFonts w:cs="Arial"/>
          <w:sz w:val="16"/>
          <w:szCs w:val="16"/>
        </w:rPr>
        <w:t>.</w:t>
      </w:r>
    </w:p>
    <w:p w14:paraId="4CCE4D52" w14:textId="2B230038" w:rsidR="008E54F9" w:rsidRPr="00601EAF" w:rsidRDefault="008E54F9" w:rsidP="00AA3713">
      <w:pPr>
        <w:pStyle w:val="TSTextlnkuslovan"/>
        <w:numPr>
          <w:ilvl w:val="2"/>
          <w:numId w:val="1"/>
        </w:numPr>
        <w:tabs>
          <w:tab w:val="clear" w:pos="2211"/>
        </w:tabs>
        <w:spacing w:after="0" w:line="360" w:lineRule="auto"/>
        <w:ind w:left="1418"/>
        <w:contextualSpacing/>
        <w:rPr>
          <w:rFonts w:cs="Arial"/>
          <w:sz w:val="16"/>
          <w:szCs w:val="16"/>
        </w:rPr>
      </w:pPr>
      <w:r>
        <w:rPr>
          <w:rFonts w:cs="Arial"/>
          <w:sz w:val="16"/>
          <w:szCs w:val="16"/>
        </w:rPr>
        <w:t xml:space="preserve">Pokud dojde ze strany Objednatele ke změně </w:t>
      </w:r>
      <w:r w:rsidR="00E91591">
        <w:rPr>
          <w:rFonts w:cs="Arial"/>
          <w:sz w:val="16"/>
          <w:szCs w:val="16"/>
        </w:rPr>
        <w:t>D</w:t>
      </w:r>
      <w:r>
        <w:rPr>
          <w:rFonts w:cs="Arial"/>
          <w:sz w:val="16"/>
          <w:szCs w:val="16"/>
        </w:rPr>
        <w:t>íla</w:t>
      </w:r>
      <w:r w:rsidR="00E91591">
        <w:rPr>
          <w:rFonts w:cs="Arial"/>
          <w:sz w:val="16"/>
          <w:szCs w:val="16"/>
        </w:rPr>
        <w:t xml:space="preserve"> či části Díla</w:t>
      </w:r>
      <w:r>
        <w:rPr>
          <w:rFonts w:cs="Arial"/>
          <w:sz w:val="16"/>
          <w:szCs w:val="16"/>
        </w:rPr>
        <w:t xml:space="preserve"> či k jeho rozšířením oproti smluvně stvrzené specifikaci je Zhotovitel oprávněn tyto změny a rozšíření vyčíslit a požadovat za ně úhradu formou víceprací. </w:t>
      </w:r>
    </w:p>
    <w:p w14:paraId="181CA26E" w14:textId="7D9014EE"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1B7FE7C6"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7C26A1EE"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12" w:name="_Ref128866130"/>
      <w:bookmarkEnd w:id="12"/>
      <w:r w:rsidRPr="00601EAF">
        <w:rPr>
          <w:rFonts w:cs="Arial"/>
          <w:b/>
          <w:sz w:val="18"/>
          <w:szCs w:val="18"/>
        </w:rPr>
        <w:t>Vlastnické právo a práva užití</w:t>
      </w:r>
    </w:p>
    <w:p w14:paraId="711F27CF" w14:textId="3CB170CA"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Vlastnické právo k hmotným součástem Díla přechází na Objednatele dnem zaplacení </w:t>
      </w:r>
      <w:r w:rsidR="002316C7">
        <w:rPr>
          <w:rFonts w:cs="Arial"/>
          <w:sz w:val="16"/>
          <w:szCs w:val="16"/>
        </w:rPr>
        <w:t xml:space="preserve">celé </w:t>
      </w:r>
      <w:r w:rsidRPr="00601EAF">
        <w:rPr>
          <w:rFonts w:cs="Arial"/>
          <w:sz w:val="16"/>
          <w:szCs w:val="16"/>
        </w:rPr>
        <w:t>ceny Díla.</w:t>
      </w:r>
    </w:p>
    <w:p w14:paraId="5347363F" w14:textId="1BB95DB6"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lastRenderedPageBreak/>
        <w:t xml:space="preserve">Vznikne-li výsledkem činnosti Zhotovitele prováděné dle této Smlouvy buď samostatně, nebo společně s Objednatelem předmět požívající ochrany autorského díla podle autorského zákona, je Objednatel na základě této Smlouvy oprávněn užít toto </w:t>
      </w:r>
      <w:r w:rsidR="00226DBA" w:rsidRPr="00601EAF">
        <w:rPr>
          <w:rFonts w:cs="Arial"/>
          <w:sz w:val="16"/>
          <w:szCs w:val="16"/>
        </w:rPr>
        <w:t>D</w:t>
      </w:r>
      <w:r w:rsidRPr="00601EAF">
        <w:rPr>
          <w:rFonts w:cs="Arial"/>
          <w:sz w:val="16"/>
          <w:szCs w:val="16"/>
        </w:rPr>
        <w:t xml:space="preserve">ílo v rozsahu dle odst. </w:t>
      </w:r>
      <w:r w:rsidRPr="00601EAF">
        <w:rPr>
          <w:rFonts w:cs="Arial"/>
          <w:sz w:val="16"/>
          <w:szCs w:val="16"/>
        </w:rPr>
        <w:fldChar w:fldCharType="begin"/>
      </w:r>
      <w:r w:rsidRPr="00601EAF">
        <w:rPr>
          <w:rFonts w:cs="Arial"/>
          <w:sz w:val="16"/>
          <w:szCs w:val="16"/>
        </w:rPr>
        <w:instrText>REF _Ref232505642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9.3</w:t>
      </w:r>
      <w:r w:rsidRPr="00601EAF">
        <w:rPr>
          <w:rFonts w:cs="Arial"/>
          <w:sz w:val="16"/>
          <w:szCs w:val="16"/>
        </w:rPr>
        <w:fldChar w:fldCharType="end"/>
      </w:r>
      <w:r w:rsidRPr="00601EAF">
        <w:rPr>
          <w:rFonts w:cs="Arial"/>
          <w:sz w:val="16"/>
          <w:szCs w:val="16"/>
        </w:rPr>
        <w:t xml:space="preserve"> této Smlouvy.</w:t>
      </w:r>
    </w:p>
    <w:p w14:paraId="1167CC12" w14:textId="7FF4B793" w:rsidR="00F47131" w:rsidRPr="00F47131" w:rsidRDefault="00F115A0" w:rsidP="00F47131">
      <w:pPr>
        <w:pStyle w:val="TSTextlnkuslovan"/>
        <w:numPr>
          <w:ilvl w:val="1"/>
          <w:numId w:val="1"/>
        </w:numPr>
        <w:tabs>
          <w:tab w:val="clear" w:pos="1474"/>
        </w:tabs>
        <w:spacing w:line="360" w:lineRule="auto"/>
        <w:ind w:left="709" w:hanging="481"/>
        <w:contextualSpacing/>
        <w:rPr>
          <w:rFonts w:cs="Arial"/>
          <w:color w:val="000000"/>
          <w:sz w:val="16"/>
          <w:szCs w:val="16"/>
        </w:rPr>
      </w:pPr>
      <w:bookmarkStart w:id="13" w:name="_Ref70310575"/>
      <w:bookmarkStart w:id="14" w:name="_Ref147876043"/>
      <w:bookmarkStart w:id="15" w:name="_Ref232505642"/>
      <w:r w:rsidRPr="00215595">
        <w:rPr>
          <w:rFonts w:cs="Arial"/>
          <w:color w:val="000000"/>
          <w:sz w:val="16"/>
          <w:szCs w:val="16"/>
        </w:rPr>
        <w:t>S účinností ke dni zaplacení ceny Díla poskytuje Zhotovitel Objednateli</w:t>
      </w:r>
      <w:r w:rsidR="00C567D4">
        <w:rPr>
          <w:rFonts w:cs="Arial"/>
          <w:color w:val="000000"/>
          <w:sz w:val="16"/>
          <w:szCs w:val="16"/>
        </w:rPr>
        <w:t xml:space="preserve"> </w:t>
      </w:r>
      <w:r w:rsidRPr="00215595">
        <w:rPr>
          <w:rFonts w:cs="Arial"/>
          <w:color w:val="000000"/>
          <w:sz w:val="16"/>
          <w:szCs w:val="16"/>
        </w:rPr>
        <w:t xml:space="preserve">k Dílu jako celku i k jeho jednotlivým částem oprávnění k výkonu práva jej užít (licenci) všemi způsoby nezbytnými pro splnění účelu podle této Smlouvy. Tato licence je </w:t>
      </w:r>
      <w:r w:rsidR="00F47131" w:rsidRPr="00F47131">
        <w:rPr>
          <w:rFonts w:cs="Arial"/>
          <w:color w:val="000000"/>
          <w:sz w:val="16"/>
          <w:szCs w:val="16"/>
        </w:rPr>
        <w:t xml:space="preserve">licence je </w:t>
      </w:r>
      <w:r w:rsidR="002304BA">
        <w:rPr>
          <w:rFonts w:cs="Arial"/>
          <w:color w:val="000000"/>
          <w:sz w:val="16"/>
          <w:szCs w:val="16"/>
        </w:rPr>
        <w:t xml:space="preserve">výhradní, územně </w:t>
      </w:r>
      <w:r w:rsidR="00F47131" w:rsidRPr="00F47131">
        <w:rPr>
          <w:rFonts w:cs="Arial"/>
          <w:color w:val="000000"/>
          <w:sz w:val="16"/>
          <w:szCs w:val="16"/>
        </w:rPr>
        <w:t xml:space="preserve">neomezená a časově neomezená. </w:t>
      </w:r>
      <w:r w:rsidR="002304BA">
        <w:rPr>
          <w:rFonts w:cs="Arial"/>
          <w:color w:val="000000"/>
          <w:sz w:val="16"/>
          <w:szCs w:val="16"/>
        </w:rPr>
        <w:t>Objednatel</w:t>
      </w:r>
      <w:r w:rsidR="00F47131" w:rsidRPr="00F47131">
        <w:rPr>
          <w:rFonts w:cs="Arial"/>
          <w:color w:val="000000"/>
          <w:sz w:val="16"/>
          <w:szCs w:val="16"/>
        </w:rPr>
        <w:t xml:space="preserve"> může </w:t>
      </w:r>
      <w:r w:rsidR="002304BA">
        <w:rPr>
          <w:rFonts w:cs="Arial"/>
          <w:color w:val="000000"/>
          <w:sz w:val="16"/>
          <w:szCs w:val="16"/>
        </w:rPr>
        <w:t>k právům uděleným v této Smlouvě udělit dílčí licenci</w:t>
      </w:r>
      <w:r w:rsidR="00F47131" w:rsidRPr="00F47131">
        <w:rPr>
          <w:rFonts w:cs="Arial"/>
          <w:color w:val="000000"/>
          <w:sz w:val="16"/>
          <w:szCs w:val="16"/>
        </w:rPr>
        <w:t xml:space="preserve">. </w:t>
      </w:r>
      <w:r w:rsidR="002304BA">
        <w:rPr>
          <w:rFonts w:cs="Arial"/>
          <w:color w:val="000000"/>
          <w:sz w:val="16"/>
          <w:szCs w:val="16"/>
        </w:rPr>
        <w:t xml:space="preserve">Objednatel </w:t>
      </w:r>
      <w:r w:rsidR="00F47131" w:rsidRPr="00F47131">
        <w:rPr>
          <w:rFonts w:cs="Arial"/>
          <w:color w:val="000000"/>
          <w:sz w:val="16"/>
          <w:szCs w:val="16"/>
        </w:rPr>
        <w:t xml:space="preserve">není povinen licenci používat. Cena za licenci je zahrnuta v ceně </w:t>
      </w:r>
      <w:r w:rsidR="002304BA">
        <w:rPr>
          <w:rFonts w:cs="Arial"/>
          <w:color w:val="000000"/>
          <w:sz w:val="16"/>
          <w:szCs w:val="16"/>
        </w:rPr>
        <w:t>Díla</w:t>
      </w:r>
      <w:r w:rsidR="00F47131" w:rsidRPr="00F47131">
        <w:rPr>
          <w:rFonts w:cs="Arial"/>
          <w:color w:val="000000"/>
          <w:sz w:val="16"/>
          <w:szCs w:val="16"/>
        </w:rPr>
        <w:t>.</w:t>
      </w:r>
    </w:p>
    <w:bookmarkEnd w:id="13"/>
    <w:bookmarkEnd w:id="14"/>
    <w:bookmarkEnd w:id="15"/>
    <w:p w14:paraId="77A5E7B1" w14:textId="3F194C28"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488B77BE"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3CCD7F52"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16" w:name="_Ref123035667"/>
      <w:r w:rsidRPr="00601EAF">
        <w:rPr>
          <w:rFonts w:cs="Arial"/>
          <w:b/>
          <w:sz w:val="18"/>
          <w:szCs w:val="18"/>
        </w:rPr>
        <w:t>D</w:t>
      </w:r>
      <w:bookmarkEnd w:id="16"/>
      <w:r w:rsidRPr="00601EAF">
        <w:rPr>
          <w:rFonts w:cs="Arial"/>
          <w:b/>
          <w:sz w:val="18"/>
          <w:szCs w:val="18"/>
        </w:rPr>
        <w:t>oručování</w:t>
      </w:r>
    </w:p>
    <w:p w14:paraId="329A32C6"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Neoznámí-li strana řádně změnu sídla, považuje se zásilka doručená na původní adresu za doručenou marným pokusem o doručení.</w:t>
      </w:r>
    </w:p>
    <w:p w14:paraId="609AADE5" w14:textId="1BCB4944"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Všechna oznámení mezi smluvními stranami, včetně návrhů, žádostí či informací, která se vztahují k této Smlouvě, nebo která mají být učiněna na základě této Smlouvy nebo v souvislosti s ní, musí být učiněna v písemné formě a doručena druhé smluvní straně buď osobně, formou registrovaného poštovního styku</w:t>
      </w:r>
      <w:r w:rsidR="00EE5B45">
        <w:rPr>
          <w:rFonts w:cs="Arial"/>
          <w:sz w:val="16"/>
          <w:szCs w:val="16"/>
        </w:rPr>
        <w:t xml:space="preserve"> či</w:t>
      </w:r>
      <w:r w:rsidRPr="00601EAF">
        <w:rPr>
          <w:rFonts w:cs="Arial"/>
          <w:sz w:val="16"/>
          <w:szCs w:val="16"/>
        </w:rPr>
        <w:t xml:space="preserve"> prostřednictvím počítačové sítě </w:t>
      </w:r>
      <w:r w:rsidR="00EE5B45">
        <w:rPr>
          <w:rFonts w:cs="Arial"/>
          <w:sz w:val="16"/>
          <w:szCs w:val="16"/>
        </w:rPr>
        <w:t>e-mailem.</w:t>
      </w:r>
    </w:p>
    <w:p w14:paraId="3A8222A7" w14:textId="297D8C5E"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507EAB8B"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1B27A849" w14:textId="70483994"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Odpovědnost za škodu a prodlení</w:t>
      </w:r>
      <w:r w:rsidR="002304BA">
        <w:rPr>
          <w:rFonts w:cs="Arial"/>
          <w:b/>
          <w:sz w:val="18"/>
          <w:szCs w:val="18"/>
        </w:rPr>
        <w:t>, záruka</w:t>
      </w:r>
    </w:p>
    <w:p w14:paraId="5B6FBD61"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Smluvní strany nesou odpovědnost za způsobenou škodu v rámci platných právních předpisů a této Smlouvy.</w:t>
      </w:r>
    </w:p>
    <w:p w14:paraId="68C1094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Smluvní strany se zavazují k vyvinutí maximálního úsilí k předcházení škodám a k minimalizaci vzniklých škod.</w:t>
      </w:r>
    </w:p>
    <w:p w14:paraId="508ED1B9"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Žádná ze smluvních stran neodpovídá za škodu, která vznikla v důsledku věcně nesprávného nebo jinak chybného zadání, které obdržela od druhé smluvní strany. V případě, že strana o nesprávnosti obdrženého zadání věděla nebo měla vědět, se odpovědnosti zprostí jen, pokud na nesprávnost takového zadání druhou stranu písemně předem upozornila.</w:t>
      </w:r>
    </w:p>
    <w:p w14:paraId="12107EA0"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Žádná ze smluvních stran není odpovědná za škodu nebo prodlení způsobené prodlením s plněním závazků druhé smluvní strany.</w:t>
      </w:r>
    </w:p>
    <w:p w14:paraId="1DD6807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bookmarkStart w:id="17" w:name="_Ref123098318"/>
      <w:r w:rsidRPr="00601EAF">
        <w:rPr>
          <w:rFonts w:cs="Arial"/>
          <w:sz w:val="16"/>
          <w:szCs w:val="16"/>
        </w:rPr>
        <w:t>Žádná ze smluvních stran není odpovědná za škodu nebo prodlení způsoben</w:t>
      </w:r>
      <w:bookmarkEnd w:id="17"/>
      <w:r w:rsidRPr="00601EAF">
        <w:rPr>
          <w:rFonts w:cs="Arial"/>
          <w:sz w:val="16"/>
          <w:szCs w:val="16"/>
        </w:rPr>
        <w:t>é okolnostmi vylučujícími odpovědnost (§ 2913 občanského zákoníku).</w:t>
      </w:r>
    </w:p>
    <w:p w14:paraId="490C165F" w14:textId="1DD5D974" w:rsidR="009943AA"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Nahrazuje se skutečně vzniklá škoda a ušlý zisk. </w:t>
      </w:r>
    </w:p>
    <w:p w14:paraId="30040631" w14:textId="1C868DC0" w:rsidR="002304BA" w:rsidRPr="00601EAF" w:rsidRDefault="002304BA" w:rsidP="00AA3713">
      <w:pPr>
        <w:pStyle w:val="TSTextlnkuslovan"/>
        <w:numPr>
          <w:ilvl w:val="1"/>
          <w:numId w:val="1"/>
        </w:numPr>
        <w:tabs>
          <w:tab w:val="clear" w:pos="1474"/>
        </w:tabs>
        <w:spacing w:after="0" w:line="360" w:lineRule="auto"/>
        <w:ind w:left="709" w:hanging="481"/>
        <w:contextualSpacing/>
        <w:rPr>
          <w:rFonts w:cs="Arial"/>
          <w:sz w:val="16"/>
          <w:szCs w:val="16"/>
        </w:rPr>
      </w:pPr>
      <w:r>
        <w:rPr>
          <w:rFonts w:cs="Arial"/>
          <w:sz w:val="16"/>
          <w:szCs w:val="16"/>
        </w:rPr>
        <w:t>Zhotovitel poskytuje Objednateli záruku za vady Díla. Vadou Díla se pro účely této Smlouvy rozumí rozpor mezi sjednanými podmínkami pro provedení Díla a skutečným stavem díla. Záruční doba je 12 měsíců a začíná běžet převzetím Díla Objednatelem.</w:t>
      </w:r>
    </w:p>
    <w:p w14:paraId="096D07C2" w14:textId="60C678FD"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391C7719"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2CE1B07C"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Sankce</w:t>
      </w:r>
    </w:p>
    <w:p w14:paraId="693C58E4" w14:textId="0FA11EB1"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 případě prodlení s plněním peněžitého závazku je smluvní strana, která je se zaplacením v prodlení, povinna zaplatit druhé smluvní straně </w:t>
      </w:r>
      <w:r w:rsidR="002304BA">
        <w:rPr>
          <w:rFonts w:cs="Arial"/>
          <w:sz w:val="16"/>
          <w:szCs w:val="16"/>
        </w:rPr>
        <w:t>úroky z prodlení v zákonné výši vyjma případů, kdy tato smluvní strana nenese za prodlení odpovědnost.</w:t>
      </w:r>
    </w:p>
    <w:p w14:paraId="4B2B067B" w14:textId="048A385C"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 případě prodlení s provedením Díla dle této Smlouvy je Zhotovitel povinen zaplatit druhé straně smluvní pokutu 0,05 % z ceny Díla této Smlouvy. </w:t>
      </w:r>
      <w:r w:rsidR="002304BA">
        <w:rPr>
          <w:rFonts w:cs="Arial"/>
          <w:sz w:val="16"/>
          <w:szCs w:val="16"/>
        </w:rPr>
        <w:t>Tímto nebude dotčen ani omezen nárok Objednatele za náhradu škody.</w:t>
      </w:r>
    </w:p>
    <w:p w14:paraId="01B14112" w14:textId="1411D739"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0B7A50B8"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74C5F92D"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Řešení sporů</w:t>
      </w:r>
    </w:p>
    <w:p w14:paraId="69F5295C"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Práva a povinnosti vzniklé na základě této Smlouvy nebo v souvislosti s touto Smlouvou se řídí zákonem č. 89/2012 Sb., (občanský zákoník) zejména ustanovením § 2586 a násl. cit. zákona. Vztahy týkající se částí díla naplňujících znaky autorského díla se řídí zákonem č. 121/2000 Sb., o právu autorském a právech souvisejících s autorským právem, ve znění pozdějších předpisů.</w:t>
      </w:r>
    </w:p>
    <w:p w14:paraId="7D408B8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lastRenderedPageBreak/>
        <w:t>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strany jednat.</w:t>
      </w:r>
    </w:p>
    <w:p w14:paraId="3036BE53"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Nedohodnou-li se smluvní strany na způsobu řešení vzájemného sporu, budou všechny spory, které z této Smlouvy nebo v souvislosti s ní vzniknou, rozhodovány s konečnou platností u Rozhodčího soudu při Hospodářské komoře České republiky a Agrární komoře České republiky podle jeho Řádu třemi rozhodci ustanovenými podle tohoto Řádu. Smluvní strany se zavazují splnit všechny povinnosti uložené jim v rozhodčím nálezu ve lhůtách v něm uvedených.</w:t>
      </w:r>
    </w:p>
    <w:p w14:paraId="3F3033D2" w14:textId="6E77605B" w:rsidR="00CD3C08" w:rsidRDefault="00CD3C08" w:rsidP="00AA3713">
      <w:pPr>
        <w:pStyle w:val="TSTextlnkuslovan"/>
        <w:numPr>
          <w:ilvl w:val="0"/>
          <w:numId w:val="0"/>
        </w:numPr>
        <w:spacing w:after="0" w:line="360" w:lineRule="auto"/>
        <w:ind w:left="737" w:hanging="737"/>
        <w:contextualSpacing/>
        <w:rPr>
          <w:rFonts w:cs="Arial"/>
          <w:sz w:val="16"/>
          <w:szCs w:val="16"/>
        </w:rPr>
      </w:pPr>
    </w:p>
    <w:p w14:paraId="74B88821"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3740C593"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Změny Smlouvy a odstoupení od Smlouvy</w:t>
      </w:r>
    </w:p>
    <w:p w14:paraId="4AE85A6A"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Tato Smlouva nabývá účinnosti dnem jejího podpisu oběma smluvními stranami.</w:t>
      </w:r>
    </w:p>
    <w:p w14:paraId="4EE16F52"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bookmarkStart w:id="18" w:name="_Ref232380480"/>
      <w:bookmarkEnd w:id="18"/>
      <w:r w:rsidRPr="00601EAF">
        <w:rPr>
          <w:rFonts w:cs="Arial"/>
          <w:sz w:val="16"/>
          <w:szCs w:val="16"/>
        </w:rPr>
        <w:t>Účinnost této Smlouvy lze předčasně ukončit písemnou dohodou smluvních stran, jejíž nedílnou součástí je i vypořádání vzájemných závazků a pohledávek.</w:t>
      </w:r>
    </w:p>
    <w:p w14:paraId="39787C53"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Objednatel je oprávněn odstoupit od této Smlouvy v případě jejího podstatného porušení Zhotovitelem. Za toto podstatné porušení se považuje prodlení Zhotovitele s</w:t>
      </w:r>
      <w:r w:rsidR="0045363E" w:rsidRPr="00601EAF">
        <w:rPr>
          <w:rFonts w:cs="Arial"/>
          <w:sz w:val="16"/>
          <w:szCs w:val="16"/>
        </w:rPr>
        <w:t>e zhotovením Díla nebo jeho dílčí části</w:t>
      </w:r>
      <w:r w:rsidR="00F61293" w:rsidRPr="00601EAF">
        <w:rPr>
          <w:rFonts w:cs="Arial"/>
          <w:sz w:val="16"/>
          <w:szCs w:val="16"/>
        </w:rPr>
        <w:t xml:space="preserve"> </w:t>
      </w:r>
      <w:r w:rsidRPr="00601EAF">
        <w:rPr>
          <w:rFonts w:cs="Arial"/>
          <w:sz w:val="16"/>
          <w:szCs w:val="16"/>
        </w:rPr>
        <w:t xml:space="preserve">dle </w:t>
      </w:r>
      <w:r w:rsidR="0045363E" w:rsidRPr="00601EAF">
        <w:rPr>
          <w:rFonts w:cs="Arial"/>
          <w:sz w:val="16"/>
          <w:szCs w:val="16"/>
        </w:rPr>
        <w:t>harmonogramu</w:t>
      </w:r>
      <w:r w:rsidRPr="00601EAF">
        <w:rPr>
          <w:rFonts w:cs="Arial"/>
          <w:sz w:val="16"/>
          <w:szCs w:val="16"/>
        </w:rPr>
        <w:t>, a </w:t>
      </w:r>
      <w:proofErr w:type="gramStart"/>
      <w:r w:rsidRPr="00601EAF">
        <w:rPr>
          <w:rFonts w:cs="Arial"/>
          <w:sz w:val="16"/>
          <w:szCs w:val="16"/>
        </w:rPr>
        <w:t>to</w:t>
      </w:r>
      <w:proofErr w:type="gramEnd"/>
      <w:r w:rsidRPr="00601EAF">
        <w:rPr>
          <w:rFonts w:cs="Arial"/>
          <w:sz w:val="16"/>
          <w:szCs w:val="16"/>
        </w:rPr>
        <w:t xml:space="preserve"> pokud Zhotovitel ne</w:t>
      </w:r>
      <w:r w:rsidR="0045363E" w:rsidRPr="00601EAF">
        <w:rPr>
          <w:rFonts w:cs="Arial"/>
          <w:sz w:val="16"/>
          <w:szCs w:val="16"/>
        </w:rPr>
        <w:t>s</w:t>
      </w:r>
      <w:r w:rsidRPr="00601EAF">
        <w:rPr>
          <w:rFonts w:cs="Arial"/>
          <w:sz w:val="16"/>
          <w:szCs w:val="16"/>
        </w:rPr>
        <w:t>jedná nápravu ani do třiceti (30) dnů od doručení písemného oznámení Objednatele o takovém prodlení se žádostí o jeho nápravu.</w:t>
      </w:r>
    </w:p>
    <w:p w14:paraId="5E464654" w14:textId="6049CD16"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Zhotovitel je oprávněn odstoupit od této Smlouvy v případě jejího podstatného porušení Objednatelem. Za toto podstatné porušení se považuje prodlení Objednatele s úhradou ceny Díla nebo s plněním jiných závazků dle této Smlouvy, a to</w:t>
      </w:r>
      <w:r w:rsidR="00E91591">
        <w:rPr>
          <w:rFonts w:cs="Arial"/>
          <w:sz w:val="16"/>
          <w:szCs w:val="16"/>
        </w:rPr>
        <w:t>,</w:t>
      </w:r>
      <w:r w:rsidRPr="00601EAF">
        <w:rPr>
          <w:rFonts w:cs="Arial"/>
          <w:sz w:val="16"/>
          <w:szCs w:val="16"/>
        </w:rPr>
        <w:t xml:space="preserve"> pokud Objednatel ne</w:t>
      </w:r>
      <w:r w:rsidR="0045363E" w:rsidRPr="00601EAF">
        <w:rPr>
          <w:rFonts w:cs="Arial"/>
          <w:sz w:val="16"/>
          <w:szCs w:val="16"/>
        </w:rPr>
        <w:t>s</w:t>
      </w:r>
      <w:r w:rsidRPr="00601EAF">
        <w:rPr>
          <w:rFonts w:cs="Arial"/>
          <w:sz w:val="16"/>
          <w:szCs w:val="16"/>
        </w:rPr>
        <w:t>jedná nápravu ani do třiceti (30) dnů od doručení písemného oznámení Zhotovitele o takovém prodlení se žádostí o jeho nápravu.</w:t>
      </w:r>
    </w:p>
    <w:p w14:paraId="4904FDF9"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Pro zamezení jakýchkoliv pochybností strany sjednávají, že oznámení se žádostí o nápravu ve smyslu předchozích odstavců může být doručeno kdykoliv po započetí prodlení jedné ze stran.</w:t>
      </w:r>
    </w:p>
    <w:p w14:paraId="5F902427"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Pokud se kterákoli smluvní strana ocitne v platební neschopnosti nebo na ni bude prohlášen konkurs nebo zahájeno insolvenční řízení nebo řízení o její likvidaci nebo zrušení nebo nad ní bude ustanoven nucený správce, insolvenční správc</w:t>
      </w:r>
      <w:r w:rsidR="006B12F2" w:rsidRPr="00601EAF">
        <w:rPr>
          <w:rFonts w:cs="Arial"/>
          <w:sz w:val="16"/>
          <w:szCs w:val="16"/>
        </w:rPr>
        <w:t>e nebo jiná podobná osoba,</w:t>
      </w:r>
      <w:r w:rsidRPr="00601EAF">
        <w:rPr>
          <w:rFonts w:cs="Arial"/>
          <w:sz w:val="16"/>
          <w:szCs w:val="16"/>
        </w:rPr>
        <w:t xml:space="preserve"> nebo</w:t>
      </w:r>
      <w:r w:rsidR="006B12F2" w:rsidRPr="00601EAF">
        <w:rPr>
          <w:rFonts w:cs="Arial"/>
          <w:sz w:val="16"/>
          <w:szCs w:val="16"/>
        </w:rPr>
        <w:t xml:space="preserve"> pokud</w:t>
      </w:r>
      <w:r w:rsidRPr="00601EAF">
        <w:rPr>
          <w:rFonts w:cs="Arial"/>
          <w:sz w:val="16"/>
          <w:szCs w:val="16"/>
        </w:rPr>
        <w:t xml:space="preserve"> uzavře dohodu o prodloužení splatnosti nebo úpravě splátkového kalendáře všech nebo podstatné části svých závazků, je druhá smluvní strana oprávněna okamžitě písemně odstoupit od této Smlouvy.</w:t>
      </w:r>
    </w:p>
    <w:p w14:paraId="37C7DF2F" w14:textId="3BDFBEFC"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Odstoupení od Smlouvy je účinné dnem doručení písemného oznámení o odstoupení druhé straně v souladu s čl. </w:t>
      </w:r>
      <w:r w:rsidRPr="00601EAF">
        <w:rPr>
          <w:rFonts w:cs="Arial"/>
          <w:sz w:val="16"/>
          <w:szCs w:val="16"/>
        </w:rPr>
        <w:fldChar w:fldCharType="begin"/>
      </w:r>
      <w:r w:rsidRPr="00601EAF">
        <w:rPr>
          <w:rFonts w:cs="Arial"/>
          <w:sz w:val="16"/>
          <w:szCs w:val="16"/>
        </w:rPr>
        <w:instrText>REF _Ref123035667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10</w:t>
      </w:r>
      <w:r w:rsidRPr="00601EAF">
        <w:rPr>
          <w:rFonts w:cs="Arial"/>
          <w:sz w:val="16"/>
          <w:szCs w:val="16"/>
        </w:rPr>
        <w:fldChar w:fldCharType="end"/>
      </w:r>
      <w:r w:rsidRPr="00601EAF">
        <w:rPr>
          <w:rFonts w:cs="Arial"/>
          <w:sz w:val="16"/>
          <w:szCs w:val="16"/>
        </w:rPr>
        <w:t xml:space="preserve"> Smlouvy a účinnost Smlouvy zaniká dnem doručení takového oznámení. Nezanikají však ustanovení, která mají podle zákona nebo této Smlouvy trvat i po zrušení Smlouvy.</w:t>
      </w:r>
    </w:p>
    <w:p w14:paraId="09C9E0F3" w14:textId="35C29EDA" w:rsidR="00CD3C08" w:rsidRDefault="00CD3C08" w:rsidP="00AA3713">
      <w:pPr>
        <w:pStyle w:val="TSTextlnkuslovan"/>
        <w:numPr>
          <w:ilvl w:val="0"/>
          <w:numId w:val="0"/>
        </w:numPr>
        <w:spacing w:after="0" w:line="360" w:lineRule="auto"/>
        <w:ind w:left="737" w:hanging="737"/>
        <w:contextualSpacing/>
        <w:rPr>
          <w:rFonts w:cs="Arial"/>
          <w:sz w:val="16"/>
          <w:szCs w:val="16"/>
        </w:rPr>
      </w:pPr>
    </w:p>
    <w:p w14:paraId="0654D41C"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20C779B6"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Závěrečná ustanovení</w:t>
      </w:r>
    </w:p>
    <w:p w14:paraId="4646F630" w14:textId="77777777" w:rsidR="00967FE7" w:rsidRDefault="00F115A0" w:rsidP="00967FE7">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Tato Smlouva představuje úplnou dohodu smluvních stran o předmětu této Smlouvy a nahrazuje veškerá předešlá ujednání smluvních stran, a to ústní i písemná, není-li v ní stanoveno něco jiného. Pokud by se kterékoliv ustanovení této Smlouvy ukázalo být neplatným z důvodů rozporu s kogentním ustanovením obecně závazných právních předpisů, pak tato skutečnost nepůsobí neplatnost než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14:paraId="4FB71F47" w14:textId="77777777" w:rsidR="00967FE7" w:rsidRPr="0099779F" w:rsidRDefault="00967FE7" w:rsidP="00967FE7">
      <w:pPr>
        <w:pStyle w:val="TSTextlnkuslovan"/>
        <w:numPr>
          <w:ilvl w:val="1"/>
          <w:numId w:val="1"/>
        </w:numPr>
        <w:tabs>
          <w:tab w:val="clear" w:pos="1474"/>
        </w:tabs>
        <w:spacing w:after="0" w:line="360" w:lineRule="auto"/>
        <w:ind w:left="709" w:hanging="481"/>
        <w:contextualSpacing/>
        <w:rPr>
          <w:rFonts w:cs="Arial"/>
          <w:sz w:val="16"/>
          <w:szCs w:val="16"/>
        </w:rPr>
      </w:pPr>
      <w:r w:rsidRPr="0099779F">
        <w:rPr>
          <w:rFonts w:cs="Arial"/>
          <w:sz w:val="16"/>
          <w:szCs w:val="16"/>
        </w:rPr>
        <w:t xml:space="preserve">Smluvní strany prohlašují, že skutečnosti uvedené v této smlouvě nepovažují za důvěrné ani za obchodní tajemství a udělují svolení k jejich užití a zveřejnění bez stanovení jakýchkoliv dalších podmínek. </w:t>
      </w:r>
    </w:p>
    <w:p w14:paraId="1C379044" w14:textId="6426F18C" w:rsidR="00967FE7" w:rsidRPr="0099779F" w:rsidRDefault="00967FE7" w:rsidP="00967FE7">
      <w:pPr>
        <w:pStyle w:val="TSTextlnkuslovan"/>
        <w:numPr>
          <w:ilvl w:val="1"/>
          <w:numId w:val="1"/>
        </w:numPr>
        <w:tabs>
          <w:tab w:val="clear" w:pos="1474"/>
        </w:tabs>
        <w:spacing w:after="0" w:line="360" w:lineRule="auto"/>
        <w:ind w:left="709" w:hanging="481"/>
        <w:contextualSpacing/>
        <w:rPr>
          <w:rFonts w:cs="Arial"/>
          <w:sz w:val="16"/>
          <w:szCs w:val="16"/>
        </w:rPr>
      </w:pPr>
      <w:r w:rsidRPr="0099779F">
        <w:rPr>
          <w:rFonts w:cs="Arial"/>
          <w:sz w:val="16"/>
          <w:szCs w:val="16"/>
        </w:rPr>
        <w:t xml:space="preserve">Ke smlouvě se váže povinnost jejího uveřejnění v registru smluv dle zákona č. 340/2015 Sb., v platném znění (zákon o registru smluv). Smluvní strany souhlasí bez výhrad s uveřejněním této smlouvy v registru smluv, při dodržení podmínek stanovených zákona č. 110/2019 Sb., o zpracování osobních údajů, ve znění pozdějších předpisů. Smlouvu zašle do registru smluv </w:t>
      </w:r>
      <w:r w:rsidR="003E5F3D">
        <w:rPr>
          <w:rFonts w:cs="Arial"/>
          <w:sz w:val="16"/>
          <w:szCs w:val="16"/>
        </w:rPr>
        <w:t>objednatel</w:t>
      </w:r>
      <w:r w:rsidRPr="0099779F">
        <w:rPr>
          <w:rFonts w:cs="Arial"/>
          <w:sz w:val="16"/>
          <w:szCs w:val="16"/>
        </w:rPr>
        <w:t>.</w:t>
      </w:r>
    </w:p>
    <w:p w14:paraId="2F727051"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Nestanoví-li tato Smlouva něco jiného, je možné ji měnit pouze písemnou dohodou smluvních stran.</w:t>
      </w:r>
    </w:p>
    <w:p w14:paraId="544B8D6B"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Veškerá práva a povinnosti vyplývající z této Smlouvy přecházejí, pokud to povaha těchto práv a povinností nevylučuje, na právní nástupce smluvních stran.</w:t>
      </w:r>
    </w:p>
    <w:p w14:paraId="717D3256"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lastRenderedPageBreak/>
        <w:t>Nedílnou součást Smlouvy tvoří tyto přílohy:</w:t>
      </w:r>
    </w:p>
    <w:tbl>
      <w:tblPr>
        <w:tblW w:w="9070" w:type="dxa"/>
        <w:jc w:val="center"/>
        <w:tblBorders>
          <w:top w:val="nil"/>
          <w:left w:val="nil"/>
          <w:bottom w:val="nil"/>
          <w:right w:val="nil"/>
          <w:insideH w:val="nil"/>
          <w:insideV w:val="nil"/>
        </w:tblBorders>
        <w:tblLook w:val="0000" w:firstRow="0" w:lastRow="0" w:firstColumn="0" w:lastColumn="0" w:noHBand="0" w:noVBand="0"/>
      </w:tblPr>
      <w:tblGrid>
        <w:gridCol w:w="3922"/>
        <w:gridCol w:w="5148"/>
      </w:tblGrid>
      <w:tr w:rsidR="009943AA" w:rsidRPr="00601EAF" w14:paraId="0E4D9378" w14:textId="77777777">
        <w:trPr>
          <w:jc w:val="center"/>
        </w:trPr>
        <w:tc>
          <w:tcPr>
            <w:tcW w:w="3683" w:type="dxa"/>
            <w:tcBorders>
              <w:top w:val="nil"/>
              <w:left w:val="nil"/>
              <w:bottom w:val="nil"/>
              <w:right w:val="nil"/>
            </w:tcBorders>
            <w:shd w:val="clear" w:color="auto" w:fill="auto"/>
          </w:tcPr>
          <w:p w14:paraId="6B00FFBB" w14:textId="2CEF6004" w:rsidR="009943AA" w:rsidRPr="00601EAF" w:rsidRDefault="0099427D" w:rsidP="0099427D">
            <w:pPr>
              <w:pStyle w:val="TSSeznamploh"/>
              <w:numPr>
                <w:ilvl w:val="0"/>
                <w:numId w:val="0"/>
              </w:numPr>
              <w:spacing w:after="0" w:line="360" w:lineRule="auto"/>
              <w:contextualSpacing/>
              <w:rPr>
                <w:rFonts w:cs="Arial"/>
                <w:sz w:val="16"/>
                <w:szCs w:val="16"/>
              </w:rPr>
            </w:pPr>
            <w:r>
              <w:t xml:space="preserve">                             </w:t>
            </w:r>
            <w:r w:rsidR="00792409">
              <w:t xml:space="preserve">       </w:t>
            </w:r>
            <w:hyperlink>
              <w:bookmarkStart w:id="19" w:name="ListAnnex01"/>
              <w:r w:rsidR="00F115A0" w:rsidRPr="00601EAF">
                <w:rPr>
                  <w:rFonts w:cs="Arial"/>
                  <w:sz w:val="16"/>
                  <w:szCs w:val="16"/>
                </w:rPr>
                <w:t>Příloha č. 1</w:t>
              </w:r>
            </w:hyperlink>
            <w:bookmarkEnd w:id="19"/>
            <w:r w:rsidR="00F115A0" w:rsidRPr="00601EAF">
              <w:rPr>
                <w:rFonts w:cs="Arial"/>
                <w:sz w:val="16"/>
                <w:szCs w:val="16"/>
              </w:rPr>
              <w:t>:</w:t>
            </w:r>
          </w:p>
        </w:tc>
        <w:tc>
          <w:tcPr>
            <w:tcW w:w="5387" w:type="dxa"/>
            <w:tcBorders>
              <w:top w:val="nil"/>
              <w:left w:val="nil"/>
              <w:bottom w:val="nil"/>
              <w:right w:val="nil"/>
            </w:tcBorders>
            <w:shd w:val="clear" w:color="auto" w:fill="auto"/>
          </w:tcPr>
          <w:p w14:paraId="205F97C1" w14:textId="77777777" w:rsidR="009943AA" w:rsidRPr="00601EAF" w:rsidRDefault="00F115A0" w:rsidP="00AA3713">
            <w:pPr>
              <w:spacing w:after="0" w:line="360" w:lineRule="auto"/>
              <w:contextualSpacing/>
              <w:rPr>
                <w:rFonts w:cs="Arial"/>
                <w:sz w:val="16"/>
                <w:szCs w:val="16"/>
              </w:rPr>
            </w:pPr>
            <w:r w:rsidRPr="00601EAF">
              <w:rPr>
                <w:rFonts w:cs="Arial"/>
                <w:sz w:val="16"/>
                <w:szCs w:val="16"/>
              </w:rPr>
              <w:t>Specifikace Díla</w:t>
            </w:r>
          </w:p>
        </w:tc>
      </w:tr>
      <w:tr w:rsidR="009943AA" w:rsidRPr="00601EAF" w14:paraId="0AE39BDF" w14:textId="77777777">
        <w:trPr>
          <w:jc w:val="center"/>
        </w:trPr>
        <w:tc>
          <w:tcPr>
            <w:tcW w:w="3683" w:type="dxa"/>
            <w:tcBorders>
              <w:top w:val="nil"/>
              <w:left w:val="nil"/>
              <w:bottom w:val="nil"/>
              <w:right w:val="nil"/>
            </w:tcBorders>
            <w:shd w:val="clear" w:color="auto" w:fill="auto"/>
          </w:tcPr>
          <w:p w14:paraId="511F1997" w14:textId="77777777" w:rsidR="009943AA" w:rsidRPr="00601EAF" w:rsidRDefault="00EA1722" w:rsidP="00AA3713">
            <w:pPr>
              <w:pStyle w:val="TSSeznamploh"/>
              <w:numPr>
                <w:ilvl w:val="0"/>
                <w:numId w:val="0"/>
              </w:numPr>
              <w:spacing w:after="0" w:line="360" w:lineRule="auto"/>
              <w:ind w:left="3572" w:hanging="1361"/>
              <w:contextualSpacing/>
              <w:rPr>
                <w:rFonts w:cs="Arial"/>
                <w:sz w:val="16"/>
                <w:szCs w:val="16"/>
              </w:rPr>
            </w:pPr>
            <w:hyperlink>
              <w:bookmarkStart w:id="20" w:name="ListAnnex02"/>
              <w:r w:rsidR="00F115A0" w:rsidRPr="00601EAF">
                <w:rPr>
                  <w:rFonts w:cs="Arial"/>
                  <w:sz w:val="16"/>
                  <w:szCs w:val="16"/>
                </w:rPr>
                <w:t>Příloha č. 2</w:t>
              </w:r>
            </w:hyperlink>
            <w:bookmarkEnd w:id="20"/>
            <w:r w:rsidR="00F115A0" w:rsidRPr="00601EAF">
              <w:rPr>
                <w:rFonts w:cs="Arial"/>
                <w:sz w:val="16"/>
                <w:szCs w:val="16"/>
              </w:rPr>
              <w:t>:</w:t>
            </w:r>
          </w:p>
        </w:tc>
        <w:tc>
          <w:tcPr>
            <w:tcW w:w="5387" w:type="dxa"/>
            <w:tcBorders>
              <w:top w:val="nil"/>
              <w:left w:val="nil"/>
              <w:bottom w:val="nil"/>
              <w:right w:val="nil"/>
            </w:tcBorders>
            <w:shd w:val="clear" w:color="auto" w:fill="auto"/>
          </w:tcPr>
          <w:p w14:paraId="31259C22" w14:textId="77777777" w:rsidR="009943AA" w:rsidRPr="00601EAF" w:rsidRDefault="00F115A0" w:rsidP="00AA3713">
            <w:pPr>
              <w:spacing w:after="0" w:line="360" w:lineRule="auto"/>
              <w:contextualSpacing/>
              <w:rPr>
                <w:rFonts w:cs="Arial"/>
                <w:sz w:val="16"/>
                <w:szCs w:val="16"/>
              </w:rPr>
            </w:pPr>
            <w:r w:rsidRPr="00601EAF">
              <w:rPr>
                <w:rFonts w:cs="Arial"/>
                <w:sz w:val="16"/>
                <w:szCs w:val="16"/>
              </w:rPr>
              <w:t>Součinnost Objednatele</w:t>
            </w:r>
          </w:p>
        </w:tc>
      </w:tr>
      <w:tr w:rsidR="009943AA" w:rsidRPr="00601EAF" w14:paraId="285AE446" w14:textId="77777777">
        <w:trPr>
          <w:jc w:val="center"/>
        </w:trPr>
        <w:tc>
          <w:tcPr>
            <w:tcW w:w="3683" w:type="dxa"/>
            <w:tcBorders>
              <w:top w:val="nil"/>
              <w:left w:val="nil"/>
              <w:bottom w:val="nil"/>
              <w:right w:val="nil"/>
            </w:tcBorders>
            <w:shd w:val="clear" w:color="auto" w:fill="auto"/>
          </w:tcPr>
          <w:p w14:paraId="58DF737B" w14:textId="77777777" w:rsidR="009943AA" w:rsidRPr="00601EAF" w:rsidRDefault="00EA1722" w:rsidP="00AA3713">
            <w:pPr>
              <w:pStyle w:val="TSSeznamploh"/>
              <w:numPr>
                <w:ilvl w:val="0"/>
                <w:numId w:val="0"/>
              </w:numPr>
              <w:spacing w:after="0" w:line="360" w:lineRule="auto"/>
              <w:ind w:left="3572" w:hanging="1361"/>
              <w:contextualSpacing/>
              <w:rPr>
                <w:rFonts w:cs="Arial"/>
                <w:sz w:val="16"/>
                <w:szCs w:val="16"/>
              </w:rPr>
            </w:pPr>
            <w:hyperlink>
              <w:bookmarkStart w:id="21" w:name="ListAnnex03"/>
              <w:r w:rsidR="00F115A0" w:rsidRPr="00601EAF">
                <w:rPr>
                  <w:rFonts w:cs="Arial"/>
                  <w:sz w:val="16"/>
                  <w:szCs w:val="16"/>
                </w:rPr>
                <w:t>Příloha č. 3</w:t>
              </w:r>
            </w:hyperlink>
            <w:bookmarkEnd w:id="21"/>
            <w:r w:rsidR="00F115A0" w:rsidRPr="00601EAF">
              <w:rPr>
                <w:rFonts w:cs="Arial"/>
                <w:sz w:val="16"/>
                <w:szCs w:val="16"/>
              </w:rPr>
              <w:t>:</w:t>
            </w:r>
          </w:p>
        </w:tc>
        <w:tc>
          <w:tcPr>
            <w:tcW w:w="5387" w:type="dxa"/>
            <w:tcBorders>
              <w:top w:val="nil"/>
              <w:left w:val="nil"/>
              <w:bottom w:val="nil"/>
              <w:right w:val="nil"/>
            </w:tcBorders>
            <w:shd w:val="clear" w:color="auto" w:fill="auto"/>
          </w:tcPr>
          <w:p w14:paraId="0F5E1BBD" w14:textId="77777777" w:rsidR="009943AA" w:rsidRPr="00601EAF" w:rsidRDefault="00F115A0" w:rsidP="00AA3713">
            <w:pPr>
              <w:spacing w:after="0" w:line="360" w:lineRule="auto"/>
              <w:contextualSpacing/>
              <w:rPr>
                <w:rFonts w:cs="Arial"/>
                <w:sz w:val="16"/>
                <w:szCs w:val="16"/>
              </w:rPr>
            </w:pPr>
            <w:r w:rsidRPr="00601EAF">
              <w:rPr>
                <w:rFonts w:cs="Arial"/>
                <w:sz w:val="16"/>
                <w:szCs w:val="16"/>
              </w:rPr>
              <w:t>Harmonogram plnění</w:t>
            </w:r>
          </w:p>
        </w:tc>
      </w:tr>
      <w:tr w:rsidR="009943AA" w:rsidRPr="00601EAF" w14:paraId="0087063F" w14:textId="77777777">
        <w:trPr>
          <w:jc w:val="center"/>
        </w:trPr>
        <w:tc>
          <w:tcPr>
            <w:tcW w:w="3683" w:type="dxa"/>
            <w:tcBorders>
              <w:top w:val="nil"/>
              <w:left w:val="nil"/>
              <w:bottom w:val="nil"/>
              <w:right w:val="nil"/>
            </w:tcBorders>
            <w:shd w:val="clear" w:color="auto" w:fill="auto"/>
          </w:tcPr>
          <w:p w14:paraId="41F41743" w14:textId="0D10BC0A" w:rsidR="009943AA" w:rsidRPr="00601EAF" w:rsidRDefault="009943AA" w:rsidP="00AA3713">
            <w:pPr>
              <w:pStyle w:val="TSSeznamploh"/>
              <w:numPr>
                <w:ilvl w:val="0"/>
                <w:numId w:val="0"/>
              </w:numPr>
              <w:spacing w:after="0" w:line="360" w:lineRule="auto"/>
              <w:ind w:left="3572" w:hanging="1361"/>
              <w:contextualSpacing/>
              <w:rPr>
                <w:rFonts w:cs="Arial"/>
                <w:sz w:val="16"/>
                <w:szCs w:val="16"/>
              </w:rPr>
            </w:pPr>
          </w:p>
        </w:tc>
        <w:tc>
          <w:tcPr>
            <w:tcW w:w="5387" w:type="dxa"/>
            <w:tcBorders>
              <w:top w:val="nil"/>
              <w:left w:val="nil"/>
              <w:bottom w:val="nil"/>
              <w:right w:val="nil"/>
            </w:tcBorders>
            <w:shd w:val="clear" w:color="auto" w:fill="auto"/>
          </w:tcPr>
          <w:p w14:paraId="4C2D4A45" w14:textId="60CF5585" w:rsidR="009943AA" w:rsidRPr="00601EAF" w:rsidRDefault="009943AA" w:rsidP="00AA3713">
            <w:pPr>
              <w:spacing w:after="0" w:line="360" w:lineRule="auto"/>
              <w:contextualSpacing/>
              <w:rPr>
                <w:rFonts w:cs="Arial"/>
                <w:sz w:val="16"/>
                <w:szCs w:val="16"/>
              </w:rPr>
            </w:pPr>
          </w:p>
        </w:tc>
      </w:tr>
    </w:tbl>
    <w:p w14:paraId="570755CF" w14:textId="77777777" w:rsidR="007312F6" w:rsidRPr="00AA3713"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Tato Smlouva je uzavřena ve dvou (2) vyhotoveních, z nichž každá strana obdrží po jednom (1) vyhotovení.</w:t>
      </w:r>
    </w:p>
    <w:p w14:paraId="4F73C582" w14:textId="77777777" w:rsidR="0070737A" w:rsidRPr="00601EAF" w:rsidRDefault="0070737A" w:rsidP="00AA3713">
      <w:pPr>
        <w:pStyle w:val="TSProhlensmluvnchstran"/>
        <w:spacing w:after="0" w:line="360" w:lineRule="auto"/>
        <w:contextualSpacing/>
        <w:rPr>
          <w:rFonts w:cs="Arial"/>
          <w:sz w:val="16"/>
          <w:szCs w:val="16"/>
        </w:rPr>
      </w:pPr>
    </w:p>
    <w:p w14:paraId="276CF354" w14:textId="77777777" w:rsidR="009943AA" w:rsidRPr="00601EAF" w:rsidRDefault="00F115A0" w:rsidP="00AA3713">
      <w:pPr>
        <w:pStyle w:val="TSProhlensmluvnchstran"/>
        <w:spacing w:after="0" w:line="360" w:lineRule="auto"/>
        <w:contextualSpacing/>
        <w:rPr>
          <w:rFonts w:cs="Arial"/>
          <w:sz w:val="16"/>
          <w:szCs w:val="16"/>
        </w:rPr>
      </w:pPr>
      <w:r w:rsidRPr="00601EAF">
        <w:rPr>
          <w:rFonts w:cs="Arial"/>
          <w:sz w:val="16"/>
          <w:szCs w:val="16"/>
        </w:rPr>
        <w:t>Smluvní strany prohlašují, že si tuto Smlouvu přečetly, že s jejím obsahem souhlasí a na důkaz toho k ní připojují svoje podpisy.</w:t>
      </w:r>
    </w:p>
    <w:p w14:paraId="19BFB4F6" w14:textId="77777777" w:rsidR="009943AA" w:rsidRPr="00601EAF" w:rsidRDefault="009943AA">
      <w:pPr>
        <w:pStyle w:val="TSProhlensmluvnchstran"/>
        <w:spacing w:after="0"/>
        <w:contextualSpacing/>
        <w:rPr>
          <w:rFonts w:cs="Arial"/>
          <w:sz w:val="16"/>
          <w:szCs w:val="16"/>
        </w:rPr>
      </w:pPr>
    </w:p>
    <w:tbl>
      <w:tblPr>
        <w:tblW w:w="9070" w:type="dxa"/>
        <w:jc w:val="center"/>
        <w:tblBorders>
          <w:top w:val="nil"/>
          <w:left w:val="nil"/>
          <w:bottom w:val="nil"/>
          <w:right w:val="nil"/>
          <w:insideH w:val="nil"/>
          <w:insideV w:val="nil"/>
        </w:tblBorders>
        <w:tblLook w:val="0000" w:firstRow="0" w:lastRow="0" w:firstColumn="0" w:lastColumn="0" w:noHBand="0" w:noVBand="0"/>
      </w:tblPr>
      <w:tblGrid>
        <w:gridCol w:w="4668"/>
        <w:gridCol w:w="4402"/>
      </w:tblGrid>
      <w:tr w:rsidR="009943AA" w:rsidRPr="00601EAF" w14:paraId="424854F9" w14:textId="77777777">
        <w:trPr>
          <w:jc w:val="center"/>
        </w:trPr>
        <w:tc>
          <w:tcPr>
            <w:tcW w:w="4668" w:type="dxa"/>
            <w:tcBorders>
              <w:top w:val="nil"/>
              <w:left w:val="nil"/>
              <w:bottom w:val="nil"/>
              <w:right w:val="nil"/>
            </w:tcBorders>
            <w:shd w:val="clear" w:color="auto" w:fill="auto"/>
          </w:tcPr>
          <w:p w14:paraId="6A8DF3DE" w14:textId="1F3DECDC" w:rsidR="009943AA" w:rsidRPr="00601EAF" w:rsidRDefault="007C04EA">
            <w:pPr>
              <w:pStyle w:val="TSProhlensmluvnchstran"/>
              <w:spacing w:after="0"/>
              <w:contextualSpacing/>
              <w:rPr>
                <w:rFonts w:cs="Arial"/>
                <w:sz w:val="16"/>
                <w:szCs w:val="16"/>
              </w:rPr>
            </w:pPr>
            <w:r>
              <w:rPr>
                <w:rFonts w:cs="Arial"/>
                <w:sz w:val="16"/>
                <w:szCs w:val="16"/>
              </w:rPr>
              <w:t>Zhotovitel</w:t>
            </w:r>
            <w:r w:rsidR="00F115A0" w:rsidRPr="00601EAF">
              <w:rPr>
                <w:rFonts w:cs="Arial"/>
                <w:sz w:val="16"/>
                <w:szCs w:val="16"/>
              </w:rPr>
              <w:t>:</w:t>
            </w:r>
          </w:p>
          <w:p w14:paraId="62D175D2" w14:textId="77777777" w:rsidR="009943AA" w:rsidRPr="00601EAF" w:rsidRDefault="009943AA">
            <w:pPr>
              <w:pStyle w:val="TSProhlensmluvnchstran"/>
              <w:spacing w:after="0"/>
              <w:contextualSpacing/>
              <w:rPr>
                <w:rFonts w:cs="Arial"/>
                <w:b w:val="0"/>
                <w:sz w:val="16"/>
                <w:szCs w:val="16"/>
              </w:rPr>
            </w:pPr>
          </w:p>
          <w:p w14:paraId="18A1E1E4" w14:textId="5B6B74BA" w:rsidR="009943AA" w:rsidRPr="00601EAF" w:rsidRDefault="00F115A0">
            <w:pPr>
              <w:pStyle w:val="TSProhlensmluvnchstran"/>
              <w:spacing w:after="0"/>
              <w:contextualSpacing/>
              <w:rPr>
                <w:rFonts w:cs="Arial"/>
                <w:b w:val="0"/>
                <w:sz w:val="16"/>
                <w:szCs w:val="16"/>
              </w:rPr>
            </w:pPr>
            <w:r w:rsidRPr="00601EAF">
              <w:rPr>
                <w:rFonts w:cs="Arial"/>
                <w:b w:val="0"/>
                <w:sz w:val="16"/>
                <w:szCs w:val="16"/>
              </w:rPr>
              <w:t>V</w:t>
            </w:r>
            <w:r w:rsidR="0099427D">
              <w:rPr>
                <w:rFonts w:cs="Arial"/>
                <w:b w:val="0"/>
                <w:sz w:val="16"/>
                <w:szCs w:val="16"/>
              </w:rPr>
              <w:t xml:space="preserve"> Brně dne </w:t>
            </w:r>
            <w:r w:rsidR="00C567D4">
              <w:rPr>
                <w:rFonts w:cs="Arial"/>
                <w:b w:val="0"/>
                <w:sz w:val="16"/>
                <w:szCs w:val="16"/>
              </w:rPr>
              <w:t>16. 3.</w:t>
            </w:r>
            <w:r w:rsidR="0099427D">
              <w:rPr>
                <w:rFonts w:cs="Arial"/>
                <w:b w:val="0"/>
                <w:sz w:val="16"/>
                <w:szCs w:val="16"/>
              </w:rPr>
              <w:t xml:space="preserve"> 202</w:t>
            </w:r>
            <w:r w:rsidR="00E47A74">
              <w:rPr>
                <w:rFonts w:cs="Arial"/>
                <w:b w:val="0"/>
                <w:sz w:val="16"/>
                <w:szCs w:val="16"/>
              </w:rPr>
              <w:t>1</w:t>
            </w:r>
          </w:p>
          <w:p w14:paraId="1563B130" w14:textId="77777777" w:rsidR="009943AA" w:rsidRPr="00601EAF" w:rsidRDefault="009943AA">
            <w:pPr>
              <w:pStyle w:val="TSProhlensmluvnchstran"/>
              <w:spacing w:after="0"/>
              <w:contextualSpacing/>
              <w:rPr>
                <w:rFonts w:cs="Arial"/>
                <w:sz w:val="16"/>
                <w:szCs w:val="16"/>
              </w:rPr>
            </w:pPr>
          </w:p>
        </w:tc>
        <w:tc>
          <w:tcPr>
            <w:tcW w:w="4402" w:type="dxa"/>
            <w:tcBorders>
              <w:top w:val="nil"/>
              <w:left w:val="nil"/>
              <w:bottom w:val="nil"/>
              <w:right w:val="nil"/>
            </w:tcBorders>
            <w:shd w:val="clear" w:color="auto" w:fill="auto"/>
          </w:tcPr>
          <w:p w14:paraId="2C912B3F" w14:textId="6E137C8B" w:rsidR="009943AA" w:rsidRPr="00601EAF" w:rsidRDefault="007C04EA">
            <w:pPr>
              <w:pStyle w:val="TSProhlensmluvnchstran"/>
              <w:spacing w:after="0"/>
              <w:contextualSpacing/>
              <w:rPr>
                <w:rFonts w:cs="Arial"/>
                <w:sz w:val="16"/>
                <w:szCs w:val="16"/>
              </w:rPr>
            </w:pPr>
            <w:r>
              <w:rPr>
                <w:rFonts w:cs="Arial"/>
                <w:sz w:val="16"/>
                <w:szCs w:val="16"/>
              </w:rPr>
              <w:t>Objednatel</w:t>
            </w:r>
            <w:r w:rsidR="00F115A0" w:rsidRPr="00601EAF">
              <w:rPr>
                <w:rFonts w:cs="Arial"/>
                <w:sz w:val="16"/>
                <w:szCs w:val="16"/>
              </w:rPr>
              <w:t>:</w:t>
            </w:r>
          </w:p>
          <w:p w14:paraId="5834DB30" w14:textId="77777777" w:rsidR="009943AA" w:rsidRPr="00601EAF" w:rsidRDefault="009943AA">
            <w:pPr>
              <w:pStyle w:val="TSProhlensmluvnchstran"/>
              <w:spacing w:after="0"/>
              <w:contextualSpacing/>
              <w:rPr>
                <w:rFonts w:cs="Arial"/>
                <w:b w:val="0"/>
                <w:sz w:val="16"/>
                <w:szCs w:val="16"/>
              </w:rPr>
            </w:pPr>
          </w:p>
          <w:p w14:paraId="7EC9AF54" w14:textId="0CDBACF2" w:rsidR="009943AA" w:rsidRPr="00601EAF" w:rsidRDefault="00F115A0">
            <w:pPr>
              <w:pStyle w:val="TSProhlensmluvnchstran"/>
              <w:spacing w:after="0"/>
              <w:contextualSpacing/>
              <w:rPr>
                <w:rFonts w:cs="Arial"/>
                <w:b w:val="0"/>
                <w:sz w:val="16"/>
                <w:szCs w:val="16"/>
              </w:rPr>
            </w:pPr>
            <w:r w:rsidRPr="00601EAF">
              <w:rPr>
                <w:rFonts w:cs="Arial"/>
                <w:b w:val="0"/>
                <w:sz w:val="16"/>
                <w:szCs w:val="16"/>
              </w:rPr>
              <w:t>V</w:t>
            </w:r>
            <w:r w:rsidR="00C567D4">
              <w:rPr>
                <w:rFonts w:cs="Arial"/>
                <w:b w:val="0"/>
                <w:sz w:val="16"/>
                <w:szCs w:val="16"/>
              </w:rPr>
              <w:t xml:space="preserve"> Brně </w:t>
            </w:r>
            <w:r w:rsidRPr="00601EAF">
              <w:rPr>
                <w:rFonts w:cs="Arial"/>
                <w:b w:val="0"/>
                <w:sz w:val="16"/>
                <w:szCs w:val="16"/>
              </w:rPr>
              <w:t xml:space="preserve">dne </w:t>
            </w:r>
            <w:r w:rsidR="006B12F2" w:rsidRPr="00601EAF">
              <w:rPr>
                <w:rFonts w:cs="Arial"/>
                <w:b w:val="0"/>
                <w:sz w:val="16"/>
                <w:szCs w:val="16"/>
              </w:rPr>
              <w:t>........................................</w:t>
            </w:r>
          </w:p>
          <w:p w14:paraId="1A582320" w14:textId="77777777" w:rsidR="009943AA" w:rsidRPr="00601EAF" w:rsidRDefault="009943AA">
            <w:pPr>
              <w:pStyle w:val="TSProhlensmluvnchstran"/>
              <w:spacing w:after="0"/>
              <w:contextualSpacing/>
              <w:rPr>
                <w:rFonts w:cs="Arial"/>
                <w:sz w:val="16"/>
                <w:szCs w:val="16"/>
              </w:rPr>
            </w:pPr>
          </w:p>
        </w:tc>
      </w:tr>
      <w:tr w:rsidR="009943AA" w:rsidRPr="00601EAF" w14:paraId="733E9077" w14:textId="77777777">
        <w:trPr>
          <w:jc w:val="center"/>
        </w:trPr>
        <w:tc>
          <w:tcPr>
            <w:tcW w:w="4668" w:type="dxa"/>
            <w:tcBorders>
              <w:top w:val="nil"/>
              <w:left w:val="nil"/>
              <w:bottom w:val="nil"/>
              <w:right w:val="nil"/>
            </w:tcBorders>
            <w:shd w:val="clear" w:color="auto" w:fill="auto"/>
          </w:tcPr>
          <w:p w14:paraId="6BF09FD5" w14:textId="77777777" w:rsidR="009943AA" w:rsidRPr="00601EAF" w:rsidRDefault="009943AA">
            <w:pPr>
              <w:pStyle w:val="TSProhlensmluvnchstran"/>
              <w:spacing w:after="0"/>
              <w:contextualSpacing/>
              <w:rPr>
                <w:rFonts w:cs="Arial"/>
                <w:b w:val="0"/>
                <w:sz w:val="16"/>
                <w:szCs w:val="16"/>
              </w:rPr>
            </w:pPr>
          </w:p>
          <w:p w14:paraId="0930A43F" w14:textId="77777777" w:rsidR="009943AA" w:rsidRPr="00601EAF" w:rsidRDefault="009943AA">
            <w:pPr>
              <w:pStyle w:val="TSProhlensmluvnchstran"/>
              <w:spacing w:after="0"/>
              <w:contextualSpacing/>
              <w:rPr>
                <w:rFonts w:cs="Arial"/>
                <w:b w:val="0"/>
                <w:sz w:val="16"/>
                <w:szCs w:val="16"/>
              </w:rPr>
            </w:pPr>
          </w:p>
          <w:p w14:paraId="2A19ADB9" w14:textId="77777777" w:rsidR="009943AA" w:rsidRPr="00601EAF" w:rsidRDefault="00F115A0">
            <w:pPr>
              <w:pStyle w:val="TSProhlensmluvnchstran"/>
              <w:spacing w:after="0"/>
              <w:contextualSpacing/>
              <w:rPr>
                <w:rFonts w:cs="Arial"/>
                <w:b w:val="0"/>
                <w:sz w:val="16"/>
                <w:szCs w:val="16"/>
              </w:rPr>
            </w:pPr>
            <w:r w:rsidRPr="00601EAF">
              <w:rPr>
                <w:rFonts w:cs="Arial"/>
                <w:b w:val="0"/>
                <w:sz w:val="16"/>
                <w:szCs w:val="16"/>
              </w:rPr>
              <w:t>..............................................................</w:t>
            </w:r>
          </w:p>
          <w:p w14:paraId="273E182F" w14:textId="17B23EAB" w:rsidR="000E10F4" w:rsidRPr="00601EAF" w:rsidRDefault="000E10F4" w:rsidP="000E10F4">
            <w:pPr>
              <w:pStyle w:val="TSProhlensmluvnchstran"/>
              <w:spacing w:after="0"/>
              <w:contextualSpacing/>
              <w:rPr>
                <w:rFonts w:cs="Arial"/>
                <w:sz w:val="16"/>
                <w:szCs w:val="16"/>
              </w:rPr>
            </w:pPr>
            <w:r>
              <w:rPr>
                <w:rFonts w:cs="Arial"/>
                <w:sz w:val="16"/>
                <w:szCs w:val="16"/>
              </w:rPr>
              <w:t>A</w:t>
            </w:r>
            <w:r w:rsidR="0099427D">
              <w:rPr>
                <w:rFonts w:cs="Arial"/>
                <w:sz w:val="16"/>
                <w:szCs w:val="16"/>
              </w:rPr>
              <w:t>ETNA, spol. s r.o.</w:t>
            </w:r>
          </w:p>
          <w:p w14:paraId="74B1EF11" w14:textId="78E90890" w:rsidR="000E10F4" w:rsidRPr="00601EAF" w:rsidRDefault="007D4AC0" w:rsidP="000E10F4">
            <w:pPr>
              <w:pStyle w:val="TSdajeosmluvnstran"/>
              <w:spacing w:after="0"/>
              <w:contextualSpacing/>
              <w:jc w:val="center"/>
              <w:rPr>
                <w:rFonts w:cs="Arial"/>
                <w:sz w:val="16"/>
                <w:szCs w:val="16"/>
              </w:rPr>
            </w:pPr>
            <w:r>
              <w:rPr>
                <w:rFonts w:cs="Arial"/>
                <w:sz w:val="16"/>
                <w:szCs w:val="16"/>
              </w:rPr>
              <w:t>XXX</w:t>
            </w:r>
            <w:r w:rsidR="0099427D">
              <w:rPr>
                <w:rFonts w:cs="Arial"/>
                <w:sz w:val="16"/>
                <w:szCs w:val="16"/>
              </w:rPr>
              <w:t>,</w:t>
            </w:r>
            <w:r w:rsidR="000E10F4" w:rsidRPr="00601EAF">
              <w:rPr>
                <w:rFonts w:cs="Arial"/>
                <w:sz w:val="16"/>
                <w:szCs w:val="16"/>
              </w:rPr>
              <w:t xml:space="preserve"> jednatel</w:t>
            </w:r>
          </w:p>
          <w:p w14:paraId="362A6BD2" w14:textId="10A8652D" w:rsidR="009943AA" w:rsidRPr="00806F74" w:rsidRDefault="009943AA">
            <w:pPr>
              <w:pStyle w:val="TSProhlensmluvnchstran"/>
              <w:spacing w:after="0"/>
              <w:contextualSpacing/>
              <w:rPr>
                <w:rFonts w:cs="Arial"/>
                <w:color w:val="000000"/>
                <w:sz w:val="16"/>
                <w:szCs w:val="16"/>
              </w:rPr>
            </w:pPr>
          </w:p>
          <w:p w14:paraId="14773A6C" w14:textId="08BA2BB7" w:rsidR="009943AA" w:rsidRPr="00601EAF" w:rsidRDefault="009943AA">
            <w:pPr>
              <w:pStyle w:val="TSProhlensmluvnchstran"/>
              <w:spacing w:after="0"/>
              <w:contextualSpacing/>
              <w:rPr>
                <w:rFonts w:cs="Arial"/>
                <w:b w:val="0"/>
                <w:sz w:val="16"/>
                <w:szCs w:val="16"/>
              </w:rPr>
            </w:pPr>
          </w:p>
        </w:tc>
        <w:tc>
          <w:tcPr>
            <w:tcW w:w="4402" w:type="dxa"/>
            <w:tcBorders>
              <w:top w:val="nil"/>
              <w:left w:val="nil"/>
              <w:bottom w:val="nil"/>
              <w:right w:val="nil"/>
            </w:tcBorders>
            <w:shd w:val="clear" w:color="auto" w:fill="auto"/>
          </w:tcPr>
          <w:p w14:paraId="3D0900A0" w14:textId="77777777" w:rsidR="009943AA" w:rsidRPr="00601EAF" w:rsidRDefault="009943AA">
            <w:pPr>
              <w:pStyle w:val="TSProhlensmluvnchstran"/>
              <w:spacing w:after="0"/>
              <w:contextualSpacing/>
              <w:rPr>
                <w:rFonts w:cs="Arial"/>
                <w:b w:val="0"/>
                <w:sz w:val="16"/>
                <w:szCs w:val="16"/>
              </w:rPr>
            </w:pPr>
          </w:p>
          <w:p w14:paraId="1D69C73B" w14:textId="77777777" w:rsidR="009943AA" w:rsidRPr="00601EAF" w:rsidRDefault="009943AA">
            <w:pPr>
              <w:pStyle w:val="TSProhlensmluvnchstran"/>
              <w:spacing w:after="0"/>
              <w:contextualSpacing/>
              <w:rPr>
                <w:rFonts w:cs="Arial"/>
                <w:b w:val="0"/>
                <w:sz w:val="16"/>
                <w:szCs w:val="16"/>
              </w:rPr>
            </w:pPr>
          </w:p>
          <w:p w14:paraId="7E0CD262" w14:textId="77777777" w:rsidR="009943AA" w:rsidRPr="00226D45" w:rsidRDefault="00F115A0">
            <w:pPr>
              <w:pStyle w:val="TSProhlensmluvnchstran"/>
              <w:spacing w:after="0"/>
              <w:contextualSpacing/>
              <w:rPr>
                <w:rFonts w:cs="Arial"/>
                <w:b w:val="0"/>
                <w:sz w:val="16"/>
                <w:szCs w:val="16"/>
              </w:rPr>
            </w:pPr>
            <w:r w:rsidRPr="00226D45">
              <w:rPr>
                <w:rFonts w:cs="Arial"/>
                <w:b w:val="0"/>
                <w:sz w:val="16"/>
                <w:szCs w:val="16"/>
              </w:rPr>
              <w:t>............................................................</w:t>
            </w:r>
          </w:p>
          <w:p w14:paraId="4CF00365" w14:textId="5325E29C" w:rsidR="009943AA" w:rsidRPr="00C567D4" w:rsidRDefault="00C567D4">
            <w:pPr>
              <w:pStyle w:val="TSProhlensmluvnchstran"/>
              <w:spacing w:after="0"/>
              <w:contextualSpacing/>
              <w:rPr>
                <w:rFonts w:cs="Arial"/>
                <w:sz w:val="16"/>
                <w:szCs w:val="16"/>
              </w:rPr>
            </w:pPr>
            <w:r w:rsidRPr="00C567D4">
              <w:rPr>
                <w:rFonts w:cs="Arial"/>
                <w:color w:val="000000"/>
                <w:sz w:val="16"/>
                <w:szCs w:val="16"/>
              </w:rPr>
              <w:t xml:space="preserve">Centrum experimentálního divadla, </w:t>
            </w:r>
            <w:proofErr w:type="spellStart"/>
            <w:r w:rsidRPr="00C567D4">
              <w:rPr>
                <w:rFonts w:cs="Arial"/>
                <w:color w:val="000000"/>
                <w:sz w:val="16"/>
                <w:szCs w:val="16"/>
              </w:rPr>
              <w:t>p.o</w:t>
            </w:r>
            <w:proofErr w:type="spellEnd"/>
            <w:r w:rsidRPr="00C567D4">
              <w:rPr>
                <w:rFonts w:cs="Arial"/>
                <w:color w:val="000000"/>
                <w:sz w:val="16"/>
                <w:szCs w:val="16"/>
              </w:rPr>
              <w:t xml:space="preserve">. </w:t>
            </w:r>
          </w:p>
          <w:p w14:paraId="7396977D" w14:textId="39AE83CF" w:rsidR="009943AA" w:rsidRPr="000E10F4" w:rsidRDefault="00226D45">
            <w:pPr>
              <w:pStyle w:val="TSProhlensmluvnchstran"/>
              <w:spacing w:after="0"/>
              <w:contextualSpacing/>
              <w:rPr>
                <w:rFonts w:cs="Arial"/>
                <w:sz w:val="16"/>
                <w:szCs w:val="16"/>
              </w:rPr>
            </w:pPr>
            <w:r w:rsidRPr="00226D45">
              <w:rPr>
                <w:rFonts w:cs="Arial"/>
                <w:b w:val="0"/>
                <w:color w:val="000000"/>
                <w:sz w:val="16"/>
                <w:szCs w:val="16"/>
              </w:rPr>
              <w:t>M</w:t>
            </w:r>
            <w:r w:rsidR="00C567D4">
              <w:rPr>
                <w:rFonts w:cs="Arial"/>
                <w:b w:val="0"/>
                <w:color w:val="000000"/>
                <w:sz w:val="16"/>
                <w:szCs w:val="16"/>
              </w:rPr>
              <w:t>gA.</w:t>
            </w:r>
            <w:r w:rsidR="00792409">
              <w:rPr>
                <w:rFonts w:cs="Arial"/>
                <w:b w:val="0"/>
                <w:color w:val="000000"/>
                <w:sz w:val="16"/>
                <w:szCs w:val="16"/>
              </w:rPr>
              <w:t xml:space="preserve"> Miroslav</w:t>
            </w:r>
            <w:r w:rsidR="00C567D4">
              <w:rPr>
                <w:rFonts w:cs="Arial"/>
                <w:b w:val="0"/>
                <w:color w:val="000000"/>
                <w:sz w:val="16"/>
                <w:szCs w:val="16"/>
              </w:rPr>
              <w:t xml:space="preserve"> </w:t>
            </w:r>
            <w:proofErr w:type="spellStart"/>
            <w:r w:rsidR="00C567D4">
              <w:rPr>
                <w:rFonts w:cs="Arial"/>
                <w:b w:val="0"/>
                <w:color w:val="000000"/>
                <w:sz w:val="16"/>
                <w:szCs w:val="16"/>
              </w:rPr>
              <w:t>Oščatka</w:t>
            </w:r>
            <w:proofErr w:type="spellEnd"/>
            <w:r w:rsidR="00792409">
              <w:rPr>
                <w:rFonts w:cs="Arial"/>
                <w:b w:val="0"/>
                <w:color w:val="000000"/>
                <w:sz w:val="16"/>
                <w:szCs w:val="16"/>
              </w:rPr>
              <w:t>, ředitel</w:t>
            </w:r>
            <w:r w:rsidR="000E10F4" w:rsidRPr="00601EAF">
              <w:rPr>
                <w:rFonts w:cs="Arial"/>
                <w:b w:val="0"/>
                <w:sz w:val="16"/>
                <w:szCs w:val="16"/>
              </w:rPr>
              <w:t xml:space="preserve"> </w:t>
            </w:r>
          </w:p>
        </w:tc>
      </w:tr>
    </w:tbl>
    <w:p w14:paraId="42392163" w14:textId="77777777" w:rsidR="009943AA" w:rsidRPr="00601EAF" w:rsidRDefault="009943AA">
      <w:pPr>
        <w:pStyle w:val="TSProhlensmluvnchstran"/>
        <w:spacing w:after="0"/>
        <w:contextualSpacing/>
        <w:rPr>
          <w:rFonts w:cs="Arial"/>
          <w:sz w:val="16"/>
          <w:szCs w:val="16"/>
          <w:lang w:eastAsia="en-US"/>
        </w:rPr>
      </w:pPr>
    </w:p>
    <w:p w14:paraId="24C2AC0E" w14:textId="77777777" w:rsidR="009943AA" w:rsidRPr="00601EAF" w:rsidRDefault="009943AA">
      <w:pPr>
        <w:pStyle w:val="Zpat1"/>
        <w:tabs>
          <w:tab w:val="left" w:pos="7560"/>
        </w:tabs>
        <w:contextualSpacing/>
        <w:jc w:val="left"/>
        <w:rPr>
          <w:rFonts w:cs="Arial"/>
          <w:color w:val="auto"/>
          <w:szCs w:val="16"/>
        </w:rPr>
        <w:sectPr w:rsidR="009943AA" w:rsidRPr="00601EAF">
          <w:headerReference w:type="default" r:id="rId7"/>
          <w:footerReference w:type="default" r:id="rId8"/>
          <w:pgSz w:w="11906" w:h="16838"/>
          <w:pgMar w:top="1418" w:right="1418" w:bottom="1418" w:left="1418" w:header="709" w:footer="709" w:gutter="0"/>
          <w:cols w:space="720"/>
          <w:formProt w:val="0"/>
          <w:docGrid w:linePitch="360" w:charSpace="4096"/>
        </w:sectPr>
      </w:pPr>
    </w:p>
    <w:p w14:paraId="11342DB6" w14:textId="4D49A71E" w:rsidR="00C53343" w:rsidRPr="00853313" w:rsidRDefault="00F115A0" w:rsidP="00853313">
      <w:pPr>
        <w:pStyle w:val="TSProhlensmluvnchstran"/>
        <w:shd w:val="clear" w:color="auto" w:fill="000000" w:themeFill="text1"/>
        <w:spacing w:after="0"/>
        <w:contextualSpacing/>
        <w:rPr>
          <w:rFonts w:cs="Arial"/>
          <w:color w:val="FFFFFF" w:themeColor="background1"/>
          <w:sz w:val="16"/>
          <w:szCs w:val="16"/>
        </w:rPr>
      </w:pPr>
      <w:bookmarkStart w:id="22" w:name="Annex01"/>
      <w:bookmarkEnd w:id="22"/>
      <w:r w:rsidRPr="00853313">
        <w:rPr>
          <w:rFonts w:cs="Arial"/>
          <w:color w:val="FFFFFF" w:themeColor="background1"/>
          <w:sz w:val="16"/>
          <w:szCs w:val="16"/>
        </w:rPr>
        <w:lastRenderedPageBreak/>
        <w:t>Příloha č. 1</w:t>
      </w:r>
      <w:r w:rsidR="00792409">
        <w:rPr>
          <w:rFonts w:cs="Arial"/>
          <w:color w:val="FFFFFF" w:themeColor="background1"/>
          <w:sz w:val="16"/>
          <w:szCs w:val="16"/>
        </w:rPr>
        <w:t xml:space="preserve"> - </w:t>
      </w:r>
      <w:r w:rsidR="00C53343" w:rsidRPr="00853313">
        <w:rPr>
          <w:rFonts w:cs="Arial"/>
          <w:color w:val="FFFFFF" w:themeColor="background1"/>
          <w:sz w:val="16"/>
          <w:szCs w:val="16"/>
        </w:rPr>
        <w:t>Díl</w:t>
      </w:r>
      <w:r w:rsidR="009D518B">
        <w:rPr>
          <w:rFonts w:cs="Arial"/>
          <w:color w:val="FFFFFF" w:themeColor="background1"/>
          <w:sz w:val="16"/>
          <w:szCs w:val="16"/>
        </w:rPr>
        <w:t>o zahrnuje</w:t>
      </w:r>
    </w:p>
    <w:p w14:paraId="301483FB" w14:textId="77777777" w:rsidR="004B784D" w:rsidRDefault="004B784D" w:rsidP="009D518B">
      <w:pPr>
        <w:suppressAutoHyphens w:val="0"/>
        <w:spacing w:after="0" w:line="480" w:lineRule="auto"/>
        <w:rPr>
          <w:rFonts w:cs="Arial"/>
          <w:sz w:val="16"/>
          <w:szCs w:val="16"/>
        </w:rPr>
      </w:pPr>
    </w:p>
    <w:p w14:paraId="2B369CC1" w14:textId="193A3CC4" w:rsidR="009D518B" w:rsidRPr="009D518B" w:rsidRDefault="009D518B" w:rsidP="009D518B">
      <w:pPr>
        <w:spacing w:after="0" w:line="480" w:lineRule="auto"/>
        <w:contextualSpacing/>
        <w:rPr>
          <w:rFonts w:cs="Arial"/>
          <w:sz w:val="16"/>
          <w:szCs w:val="16"/>
        </w:rPr>
      </w:pPr>
      <w:r>
        <w:rPr>
          <w:rFonts w:cs="Arial"/>
          <w:sz w:val="16"/>
          <w:szCs w:val="16"/>
        </w:rPr>
        <w:t>1</w:t>
      </w:r>
      <w:r w:rsidRPr="009D518B">
        <w:rPr>
          <w:rFonts w:cs="Arial"/>
          <w:sz w:val="16"/>
          <w:szCs w:val="16"/>
        </w:rPr>
        <w:t xml:space="preserve">. Příprava </w:t>
      </w:r>
      <w:proofErr w:type="gramStart"/>
      <w:r w:rsidRPr="009D518B">
        <w:rPr>
          <w:rFonts w:cs="Arial"/>
          <w:sz w:val="16"/>
          <w:szCs w:val="16"/>
        </w:rPr>
        <w:t xml:space="preserve">projektu - </w:t>
      </w:r>
      <w:r w:rsidR="00792409">
        <w:rPr>
          <w:rFonts w:cs="Arial"/>
          <w:sz w:val="16"/>
          <w:szCs w:val="16"/>
        </w:rPr>
        <w:t>vstupní</w:t>
      </w:r>
      <w:proofErr w:type="gramEnd"/>
      <w:r w:rsidR="00792409">
        <w:rPr>
          <w:rFonts w:cs="Arial"/>
          <w:sz w:val="16"/>
          <w:szCs w:val="16"/>
        </w:rPr>
        <w:t xml:space="preserve"> </w:t>
      </w:r>
      <w:r w:rsidRPr="009D518B">
        <w:rPr>
          <w:rFonts w:cs="Arial"/>
          <w:sz w:val="16"/>
          <w:szCs w:val="16"/>
        </w:rPr>
        <w:t xml:space="preserve">analýza, vytvoření </w:t>
      </w:r>
      <w:proofErr w:type="spellStart"/>
      <w:r w:rsidRPr="009D518B">
        <w:rPr>
          <w:rFonts w:cs="Arial"/>
          <w:sz w:val="16"/>
          <w:szCs w:val="16"/>
        </w:rPr>
        <w:t>brand</w:t>
      </w:r>
      <w:proofErr w:type="spellEnd"/>
      <w:r w:rsidRPr="009D518B">
        <w:rPr>
          <w:rFonts w:cs="Arial"/>
          <w:sz w:val="16"/>
          <w:szCs w:val="16"/>
        </w:rPr>
        <w:t xml:space="preserve"> story a big idea</w:t>
      </w:r>
    </w:p>
    <w:p w14:paraId="69286EF4" w14:textId="232A2A28" w:rsidR="009D518B" w:rsidRPr="009D518B" w:rsidRDefault="009D518B" w:rsidP="009D518B">
      <w:pPr>
        <w:spacing w:after="0" w:line="480" w:lineRule="auto"/>
        <w:contextualSpacing/>
        <w:rPr>
          <w:rFonts w:cs="Arial"/>
          <w:sz w:val="16"/>
          <w:szCs w:val="16"/>
        </w:rPr>
      </w:pPr>
      <w:r w:rsidRPr="009D518B">
        <w:rPr>
          <w:rFonts w:cs="Arial"/>
          <w:sz w:val="16"/>
          <w:szCs w:val="16"/>
        </w:rPr>
        <w:t xml:space="preserve">2. </w:t>
      </w:r>
      <w:r w:rsidR="00972F1F">
        <w:rPr>
          <w:rFonts w:cs="Arial"/>
          <w:sz w:val="16"/>
          <w:szCs w:val="16"/>
        </w:rPr>
        <w:t xml:space="preserve">Brand </w:t>
      </w:r>
      <w:proofErr w:type="gramStart"/>
      <w:r w:rsidR="00972F1F">
        <w:rPr>
          <w:rFonts w:cs="Arial"/>
          <w:sz w:val="16"/>
          <w:szCs w:val="16"/>
        </w:rPr>
        <w:t>workshop - moderování</w:t>
      </w:r>
      <w:proofErr w:type="gramEnd"/>
    </w:p>
    <w:p w14:paraId="0AF370DC" w14:textId="4140E58A" w:rsidR="00792409" w:rsidRDefault="009D518B" w:rsidP="009D518B">
      <w:pPr>
        <w:spacing w:after="0" w:line="480" w:lineRule="auto"/>
        <w:contextualSpacing/>
        <w:rPr>
          <w:rFonts w:cs="Arial"/>
          <w:sz w:val="16"/>
          <w:szCs w:val="16"/>
        </w:rPr>
      </w:pPr>
      <w:r w:rsidRPr="009D518B">
        <w:rPr>
          <w:rFonts w:cs="Arial"/>
          <w:sz w:val="16"/>
          <w:szCs w:val="16"/>
        </w:rPr>
        <w:t xml:space="preserve">3. </w:t>
      </w:r>
      <w:r w:rsidR="00792409">
        <w:rPr>
          <w:rFonts w:cs="Arial"/>
          <w:sz w:val="16"/>
          <w:szCs w:val="16"/>
        </w:rPr>
        <w:t>Manifest značky a komunikační strategie</w:t>
      </w:r>
    </w:p>
    <w:p w14:paraId="7F74C9BC" w14:textId="782469BB" w:rsidR="003834E5" w:rsidRPr="005C07D8" w:rsidRDefault="00A74799" w:rsidP="00792409">
      <w:pPr>
        <w:spacing w:after="0" w:line="480" w:lineRule="auto"/>
        <w:contextualSpacing/>
        <w:rPr>
          <w:rFonts w:cs="Arial"/>
          <w:sz w:val="16"/>
          <w:szCs w:val="16"/>
          <w:highlight w:val="yellow"/>
        </w:rPr>
      </w:pPr>
      <w:r>
        <w:rPr>
          <w:rFonts w:cs="Arial"/>
          <w:sz w:val="16"/>
          <w:szCs w:val="16"/>
        </w:rPr>
        <w:t>4</w:t>
      </w:r>
      <w:r w:rsidR="009D518B" w:rsidRPr="009D518B">
        <w:rPr>
          <w:rFonts w:cs="Arial"/>
          <w:sz w:val="16"/>
          <w:szCs w:val="16"/>
        </w:rPr>
        <w:t xml:space="preserve">. </w:t>
      </w:r>
      <w:r w:rsidR="00792409">
        <w:rPr>
          <w:rFonts w:cs="Arial"/>
          <w:sz w:val="16"/>
          <w:szCs w:val="16"/>
        </w:rPr>
        <w:t xml:space="preserve">Řízení </w:t>
      </w:r>
      <w:proofErr w:type="gramStart"/>
      <w:r w:rsidR="00792409">
        <w:rPr>
          <w:rFonts w:cs="Arial"/>
          <w:sz w:val="16"/>
          <w:szCs w:val="16"/>
        </w:rPr>
        <w:t xml:space="preserve">projektu - </w:t>
      </w:r>
      <w:proofErr w:type="spellStart"/>
      <w:r w:rsidR="00792409">
        <w:rPr>
          <w:rFonts w:cs="Arial"/>
          <w:sz w:val="16"/>
          <w:szCs w:val="16"/>
        </w:rPr>
        <w:t>accounting</w:t>
      </w:r>
      <w:proofErr w:type="spellEnd"/>
      <w:proofErr w:type="gramEnd"/>
      <w:r w:rsidR="00792409">
        <w:rPr>
          <w:rFonts w:cs="Arial"/>
          <w:sz w:val="16"/>
          <w:szCs w:val="16"/>
        </w:rPr>
        <w:t>.</w:t>
      </w:r>
    </w:p>
    <w:p w14:paraId="49398003" w14:textId="5C556368" w:rsidR="009943AA" w:rsidRDefault="009943AA" w:rsidP="00853313">
      <w:pPr>
        <w:tabs>
          <w:tab w:val="left" w:pos="1157"/>
          <w:tab w:val="center" w:pos="4819"/>
        </w:tabs>
        <w:spacing w:after="0" w:line="240" w:lineRule="auto"/>
        <w:contextualSpacing/>
        <w:jc w:val="both"/>
        <w:rPr>
          <w:rFonts w:cs="Arial"/>
          <w:color w:val="333333"/>
          <w:sz w:val="16"/>
          <w:szCs w:val="16"/>
        </w:rPr>
      </w:pPr>
      <w:bookmarkStart w:id="23" w:name="Annex02"/>
      <w:bookmarkEnd w:id="23"/>
    </w:p>
    <w:p w14:paraId="52D38424" w14:textId="1781407B" w:rsidR="00A74799" w:rsidRDefault="00A74799" w:rsidP="00853313">
      <w:pPr>
        <w:tabs>
          <w:tab w:val="left" w:pos="1157"/>
          <w:tab w:val="center" w:pos="4819"/>
        </w:tabs>
        <w:spacing w:after="0" w:line="240" w:lineRule="auto"/>
        <w:contextualSpacing/>
        <w:jc w:val="both"/>
        <w:rPr>
          <w:rFonts w:cs="Arial"/>
          <w:color w:val="333333"/>
          <w:sz w:val="16"/>
          <w:szCs w:val="16"/>
        </w:rPr>
      </w:pPr>
    </w:p>
    <w:p w14:paraId="54937BA2" w14:textId="38FAE499" w:rsidR="00A74799" w:rsidRDefault="00A74799" w:rsidP="00853313">
      <w:pPr>
        <w:tabs>
          <w:tab w:val="left" w:pos="1157"/>
          <w:tab w:val="center" w:pos="4819"/>
        </w:tabs>
        <w:spacing w:after="0" w:line="240" w:lineRule="auto"/>
        <w:contextualSpacing/>
        <w:jc w:val="both"/>
        <w:rPr>
          <w:rFonts w:cs="Arial"/>
          <w:color w:val="333333"/>
          <w:sz w:val="16"/>
          <w:szCs w:val="16"/>
        </w:rPr>
      </w:pPr>
    </w:p>
    <w:p w14:paraId="0C2086E5" w14:textId="56E3B357" w:rsidR="00A74799" w:rsidRDefault="00A74799" w:rsidP="00853313">
      <w:pPr>
        <w:tabs>
          <w:tab w:val="left" w:pos="1157"/>
          <w:tab w:val="center" w:pos="4819"/>
        </w:tabs>
        <w:spacing w:after="0" w:line="240" w:lineRule="auto"/>
        <w:contextualSpacing/>
        <w:jc w:val="both"/>
        <w:rPr>
          <w:rFonts w:cs="Arial"/>
          <w:color w:val="333333"/>
          <w:sz w:val="16"/>
          <w:szCs w:val="16"/>
        </w:rPr>
      </w:pPr>
    </w:p>
    <w:p w14:paraId="7863FAA0" w14:textId="77777777" w:rsidR="00A74799" w:rsidRDefault="00A74799" w:rsidP="00853313">
      <w:pPr>
        <w:tabs>
          <w:tab w:val="left" w:pos="1157"/>
          <w:tab w:val="center" w:pos="4819"/>
        </w:tabs>
        <w:spacing w:after="0" w:line="240" w:lineRule="auto"/>
        <w:contextualSpacing/>
        <w:jc w:val="both"/>
        <w:rPr>
          <w:rFonts w:cs="Arial"/>
          <w:color w:val="333333"/>
          <w:sz w:val="16"/>
          <w:szCs w:val="16"/>
        </w:rPr>
      </w:pPr>
    </w:p>
    <w:p w14:paraId="5CAFF893" w14:textId="77777777" w:rsidR="009D518B" w:rsidRDefault="009D518B" w:rsidP="00853313">
      <w:pPr>
        <w:tabs>
          <w:tab w:val="left" w:pos="1157"/>
          <w:tab w:val="center" w:pos="4819"/>
        </w:tabs>
        <w:spacing w:after="0" w:line="240" w:lineRule="auto"/>
        <w:contextualSpacing/>
        <w:jc w:val="both"/>
        <w:rPr>
          <w:rFonts w:cs="Arial"/>
          <w:color w:val="333333"/>
          <w:sz w:val="16"/>
          <w:szCs w:val="16"/>
        </w:rPr>
      </w:pPr>
    </w:p>
    <w:p w14:paraId="2DCB0590" w14:textId="0205F71C" w:rsidR="009943AA" w:rsidRPr="00A01E1F" w:rsidRDefault="00F115A0" w:rsidP="00A01E1F">
      <w:pPr>
        <w:pStyle w:val="TSProhlensmluvnchstran"/>
        <w:shd w:val="clear" w:color="auto" w:fill="000000" w:themeFill="text1"/>
        <w:spacing w:after="0"/>
        <w:contextualSpacing/>
        <w:rPr>
          <w:rFonts w:cs="Arial"/>
          <w:color w:val="FFFFFF" w:themeColor="background1"/>
          <w:sz w:val="16"/>
          <w:szCs w:val="16"/>
        </w:rPr>
      </w:pPr>
      <w:r w:rsidRPr="00A01E1F">
        <w:rPr>
          <w:rFonts w:cs="Arial"/>
          <w:color w:val="FFFFFF" w:themeColor="background1"/>
          <w:sz w:val="16"/>
          <w:szCs w:val="16"/>
        </w:rPr>
        <w:t>Příloha č. 2</w:t>
      </w:r>
      <w:r w:rsidR="005A6C15" w:rsidRPr="00A01E1F">
        <w:rPr>
          <w:rFonts w:cs="Arial"/>
          <w:color w:val="FFFFFF" w:themeColor="background1"/>
          <w:sz w:val="16"/>
          <w:szCs w:val="16"/>
        </w:rPr>
        <w:t xml:space="preserve"> - </w:t>
      </w:r>
      <w:r w:rsidRPr="00A01E1F">
        <w:rPr>
          <w:rFonts w:cs="Arial"/>
          <w:color w:val="FFFFFF" w:themeColor="background1"/>
          <w:sz w:val="16"/>
          <w:szCs w:val="16"/>
        </w:rPr>
        <w:t>Součinnost Objednatele</w:t>
      </w:r>
    </w:p>
    <w:p w14:paraId="60A13A6E" w14:textId="77777777" w:rsidR="009943AA" w:rsidRPr="00601EAF" w:rsidRDefault="009943AA" w:rsidP="005A6C15">
      <w:pPr>
        <w:spacing w:after="0" w:line="240" w:lineRule="auto"/>
        <w:contextualSpacing/>
        <w:rPr>
          <w:rFonts w:cs="Arial"/>
          <w:sz w:val="16"/>
          <w:szCs w:val="16"/>
        </w:rPr>
      </w:pPr>
    </w:p>
    <w:p w14:paraId="244B74FD" w14:textId="77777777" w:rsidR="009943AA" w:rsidRPr="00AD5113" w:rsidRDefault="00F115A0">
      <w:pPr>
        <w:pStyle w:val="RLProhlensmluvnchstran"/>
        <w:numPr>
          <w:ilvl w:val="0"/>
          <w:numId w:val="4"/>
        </w:numPr>
        <w:tabs>
          <w:tab w:val="left" w:pos="567"/>
        </w:tabs>
        <w:spacing w:before="0" w:after="0"/>
        <w:ind w:left="567" w:hanging="567"/>
        <w:contextualSpacing/>
        <w:jc w:val="both"/>
        <w:rPr>
          <w:rFonts w:ascii="Arial" w:hAnsi="Arial" w:cs="Arial"/>
          <w:b w:val="0"/>
          <w:sz w:val="16"/>
          <w:szCs w:val="16"/>
        </w:rPr>
      </w:pPr>
      <w:r w:rsidRPr="00AD5113">
        <w:rPr>
          <w:rFonts w:ascii="Arial" w:hAnsi="Arial" w:cs="Arial"/>
          <w:b w:val="0"/>
          <w:sz w:val="16"/>
          <w:szCs w:val="16"/>
        </w:rPr>
        <w:t>Objednatel poskytne na svůj náklad veškerou oprávněně požadovanou podporu Zhotoviteli při realizaci plnění, zejména plynulé předávání potřebných informací.</w:t>
      </w:r>
    </w:p>
    <w:p w14:paraId="7DD3DE61" w14:textId="77777777" w:rsidR="009943AA" w:rsidRPr="00AD5113" w:rsidRDefault="00F115A0">
      <w:pPr>
        <w:pStyle w:val="RLProhlensmluvnchstran"/>
        <w:numPr>
          <w:ilvl w:val="0"/>
          <w:numId w:val="4"/>
        </w:numPr>
        <w:tabs>
          <w:tab w:val="left" w:pos="567"/>
        </w:tabs>
        <w:spacing w:before="0" w:after="0"/>
        <w:ind w:left="567" w:hanging="567"/>
        <w:contextualSpacing/>
        <w:jc w:val="both"/>
        <w:rPr>
          <w:rFonts w:ascii="Arial" w:hAnsi="Arial" w:cs="Arial"/>
          <w:b w:val="0"/>
          <w:sz w:val="16"/>
          <w:szCs w:val="16"/>
        </w:rPr>
      </w:pPr>
      <w:r w:rsidRPr="00AD5113">
        <w:rPr>
          <w:rFonts w:ascii="Arial" w:hAnsi="Arial" w:cs="Arial"/>
          <w:b w:val="0"/>
          <w:sz w:val="16"/>
          <w:szCs w:val="16"/>
        </w:rPr>
        <w:t>Zejména se jedná o relevantní informace k realizaci projektu, vyžádané Zhotovitelem, o současných postupech, procesech a organizačních opatřeních Objednatele potřebných pro realizaci projektu. Objednatel se zavazuje poskytovat Zhotoviteli úplné, pravdivé a včasné informace potřebné k řádnému průběhu projektu a zavazuje se předávat Zhotoviteli potřebné podklady dohodnuté příslušnými orgány řízení projektu, a to v dohodnutých termínech.</w:t>
      </w:r>
    </w:p>
    <w:p w14:paraId="44073296" w14:textId="77777777" w:rsidR="009943AA" w:rsidRPr="00AD5113" w:rsidRDefault="00F115A0">
      <w:pPr>
        <w:pStyle w:val="RLProhlensmluvnchstran"/>
        <w:numPr>
          <w:ilvl w:val="0"/>
          <w:numId w:val="4"/>
        </w:numPr>
        <w:tabs>
          <w:tab w:val="left" w:pos="567"/>
        </w:tabs>
        <w:spacing w:before="0" w:after="0"/>
        <w:ind w:left="567" w:hanging="567"/>
        <w:contextualSpacing/>
        <w:jc w:val="both"/>
        <w:rPr>
          <w:rFonts w:ascii="Arial" w:hAnsi="Arial" w:cs="Arial"/>
          <w:b w:val="0"/>
          <w:sz w:val="16"/>
          <w:szCs w:val="16"/>
        </w:rPr>
      </w:pPr>
      <w:r w:rsidRPr="00AD5113">
        <w:rPr>
          <w:rFonts w:ascii="Arial" w:hAnsi="Arial" w:cs="Arial"/>
          <w:b w:val="0"/>
          <w:sz w:val="16"/>
          <w:szCs w:val="16"/>
        </w:rPr>
        <w:t>Objednatel se zavazuje informovat bez zbytečného odkladu Zhotovitele o veškerých skutečnostech, které jsou významné pro plnění závazků vyplývajících z uzavřených smluv, zejména o skutečnostech, které mohou být významné pro rozhodování Zhotovitele týkající se projektu.</w:t>
      </w:r>
    </w:p>
    <w:p w14:paraId="632C8E5D" w14:textId="77777777" w:rsidR="009943AA" w:rsidRPr="00AD5113" w:rsidRDefault="00F115A0">
      <w:pPr>
        <w:pStyle w:val="RLProhlensmluvnchstran"/>
        <w:numPr>
          <w:ilvl w:val="0"/>
          <w:numId w:val="4"/>
        </w:numPr>
        <w:tabs>
          <w:tab w:val="left" w:pos="567"/>
        </w:tabs>
        <w:spacing w:before="0" w:after="0"/>
        <w:ind w:left="567" w:hanging="567"/>
        <w:contextualSpacing/>
        <w:jc w:val="both"/>
        <w:rPr>
          <w:rFonts w:ascii="Arial" w:hAnsi="Arial" w:cs="Arial"/>
          <w:b w:val="0"/>
          <w:sz w:val="16"/>
          <w:szCs w:val="16"/>
        </w:rPr>
      </w:pPr>
      <w:r w:rsidRPr="00AD5113">
        <w:rPr>
          <w:rFonts w:ascii="Arial" w:hAnsi="Arial" w:cs="Arial"/>
          <w:b w:val="0"/>
          <w:sz w:val="16"/>
          <w:szCs w:val="16"/>
        </w:rPr>
        <w:t>Objednatel je povinen plnit řádně a včas úkoly, které pro něj vyplynou z jednání orgánů řízení projektu. Úkolem se pro účely této Smlouvy rozumí provedení nějaké činnosti nebo poskytnutí informace, kdy tento úkol bude vždy podrobněji specifikován v protokolu (zápisu) o jednání orgánů řízení projektu spolu se stanovením rozsahu úkolu, se závazným termínem splnění úkolu a zodpovědnou osobou.</w:t>
      </w:r>
    </w:p>
    <w:p w14:paraId="3F5E78E0" w14:textId="77777777" w:rsidR="009943AA" w:rsidRPr="00AD5113" w:rsidRDefault="00F115A0">
      <w:pPr>
        <w:pStyle w:val="RLProhlensmluvnchstran"/>
        <w:numPr>
          <w:ilvl w:val="0"/>
          <w:numId w:val="4"/>
        </w:numPr>
        <w:tabs>
          <w:tab w:val="left" w:pos="567"/>
        </w:tabs>
        <w:spacing w:before="0" w:after="0"/>
        <w:ind w:left="567" w:hanging="567"/>
        <w:contextualSpacing/>
        <w:jc w:val="both"/>
        <w:rPr>
          <w:rFonts w:ascii="Arial" w:hAnsi="Arial" w:cs="Arial"/>
          <w:b w:val="0"/>
          <w:sz w:val="16"/>
          <w:szCs w:val="16"/>
        </w:rPr>
      </w:pPr>
      <w:r w:rsidRPr="00AD5113">
        <w:rPr>
          <w:rFonts w:ascii="Arial" w:hAnsi="Arial" w:cs="Arial"/>
          <w:b w:val="0"/>
          <w:sz w:val="16"/>
          <w:szCs w:val="16"/>
        </w:rPr>
        <w:t>Pokud bude poskytování služeb prováděno v sídle Objednatele či v jiném objektu Objednatele, zajistí Objednatel na svůj náklad veškeré potřebné předpoklady pro řádné poskytování služeb Zhotovitelem.</w:t>
      </w:r>
    </w:p>
    <w:p w14:paraId="760FAE0E" w14:textId="55AE2303" w:rsidR="009943AA" w:rsidRDefault="00F115A0">
      <w:pPr>
        <w:pStyle w:val="RLProhlensmluvnchstran"/>
        <w:numPr>
          <w:ilvl w:val="0"/>
          <w:numId w:val="4"/>
        </w:numPr>
        <w:tabs>
          <w:tab w:val="left" w:pos="567"/>
        </w:tabs>
        <w:spacing w:before="0" w:after="0"/>
        <w:ind w:left="567" w:hanging="567"/>
        <w:contextualSpacing/>
        <w:jc w:val="both"/>
        <w:rPr>
          <w:rFonts w:ascii="Arial" w:hAnsi="Arial" w:cs="Arial"/>
          <w:b w:val="0"/>
          <w:color w:val="000000"/>
          <w:sz w:val="16"/>
          <w:szCs w:val="16"/>
        </w:rPr>
      </w:pPr>
      <w:r w:rsidRPr="00AD5113">
        <w:rPr>
          <w:rFonts w:ascii="Arial" w:hAnsi="Arial" w:cs="Arial"/>
          <w:b w:val="0"/>
          <w:sz w:val="16"/>
          <w:szCs w:val="16"/>
        </w:rPr>
        <w:t>Při provádění prací v sídle Objednatele jsou zaměstnanci Zhotovitele povinni dodržovat obecně platné předpisy pro bezpečnost a ochra</w:t>
      </w:r>
      <w:r w:rsidRPr="00AD5113">
        <w:rPr>
          <w:rFonts w:ascii="Arial" w:hAnsi="Arial" w:cs="Arial"/>
          <w:b w:val="0"/>
          <w:color w:val="000000"/>
          <w:sz w:val="16"/>
          <w:szCs w:val="16"/>
        </w:rPr>
        <w:t>nu zdraví při práci, požární ochrany, hygieny práce a životního prostředí, a dále jsou povinni respektovat veškeré interní předpisy Objednatele, které budou Objednatelem předány příslušným kontaktním osobám Zhotovitele.</w:t>
      </w:r>
    </w:p>
    <w:p w14:paraId="14820116" w14:textId="5A70580C" w:rsidR="004D2CD3" w:rsidRDefault="004D2CD3" w:rsidP="004D2CD3">
      <w:pPr>
        <w:pStyle w:val="RLProhlensmluvnchstran"/>
        <w:tabs>
          <w:tab w:val="left" w:pos="567"/>
        </w:tabs>
        <w:spacing w:before="0" w:after="0"/>
        <w:contextualSpacing/>
        <w:jc w:val="both"/>
        <w:rPr>
          <w:rFonts w:ascii="Arial" w:hAnsi="Arial" w:cs="Arial"/>
          <w:b w:val="0"/>
          <w:color w:val="000000"/>
          <w:sz w:val="16"/>
          <w:szCs w:val="16"/>
        </w:rPr>
      </w:pPr>
    </w:p>
    <w:p w14:paraId="577B8F7D" w14:textId="4916DF04" w:rsidR="004D2CD3" w:rsidRDefault="004D2CD3" w:rsidP="004D2CD3">
      <w:pPr>
        <w:pStyle w:val="RLProhlensmluvnchstran"/>
        <w:tabs>
          <w:tab w:val="left" w:pos="567"/>
        </w:tabs>
        <w:spacing w:before="0" w:after="0"/>
        <w:contextualSpacing/>
        <w:jc w:val="both"/>
        <w:rPr>
          <w:rFonts w:ascii="Arial" w:hAnsi="Arial" w:cs="Arial"/>
          <w:b w:val="0"/>
          <w:color w:val="000000"/>
          <w:sz w:val="16"/>
          <w:szCs w:val="16"/>
        </w:rPr>
      </w:pPr>
    </w:p>
    <w:p w14:paraId="0D767B9E" w14:textId="157103BD" w:rsidR="00A74799" w:rsidRDefault="00A74799" w:rsidP="004D2CD3">
      <w:pPr>
        <w:pStyle w:val="RLProhlensmluvnchstran"/>
        <w:tabs>
          <w:tab w:val="left" w:pos="567"/>
        </w:tabs>
        <w:spacing w:before="0" w:after="0"/>
        <w:contextualSpacing/>
        <w:jc w:val="both"/>
        <w:rPr>
          <w:rFonts w:ascii="Arial" w:hAnsi="Arial" w:cs="Arial"/>
          <w:b w:val="0"/>
          <w:color w:val="000000"/>
          <w:sz w:val="16"/>
          <w:szCs w:val="16"/>
        </w:rPr>
      </w:pPr>
    </w:p>
    <w:p w14:paraId="2BA92B00" w14:textId="77777777" w:rsidR="00A74799" w:rsidRPr="00AD5113" w:rsidRDefault="00A74799" w:rsidP="004D2CD3">
      <w:pPr>
        <w:pStyle w:val="RLProhlensmluvnchstran"/>
        <w:tabs>
          <w:tab w:val="left" w:pos="567"/>
        </w:tabs>
        <w:spacing w:before="0" w:after="0"/>
        <w:contextualSpacing/>
        <w:jc w:val="both"/>
        <w:rPr>
          <w:rFonts w:ascii="Arial" w:hAnsi="Arial" w:cs="Arial"/>
          <w:b w:val="0"/>
          <w:color w:val="000000"/>
          <w:sz w:val="16"/>
          <w:szCs w:val="16"/>
        </w:rPr>
      </w:pPr>
    </w:p>
    <w:p w14:paraId="6BD3089D" w14:textId="77777777" w:rsidR="009943AA" w:rsidRPr="00601EAF" w:rsidRDefault="009943AA">
      <w:pPr>
        <w:pStyle w:val="TSProhlensmluvnchstran"/>
        <w:spacing w:after="0"/>
        <w:contextualSpacing/>
        <w:jc w:val="left"/>
        <w:rPr>
          <w:rFonts w:cs="Arial"/>
          <w:sz w:val="16"/>
          <w:szCs w:val="16"/>
        </w:rPr>
      </w:pPr>
    </w:p>
    <w:p w14:paraId="19FE69EC" w14:textId="77777777" w:rsidR="009943AA" w:rsidRPr="00A01E1F" w:rsidRDefault="00F115A0" w:rsidP="00A01E1F">
      <w:pPr>
        <w:pStyle w:val="TSProhlensmluvnchstran"/>
        <w:shd w:val="clear" w:color="auto" w:fill="000000" w:themeFill="text1"/>
        <w:spacing w:after="0"/>
        <w:contextualSpacing/>
        <w:rPr>
          <w:rFonts w:cs="Arial"/>
          <w:color w:val="FFFFFF" w:themeColor="background1"/>
          <w:sz w:val="16"/>
          <w:szCs w:val="16"/>
        </w:rPr>
      </w:pPr>
      <w:bookmarkStart w:id="24" w:name="Annex03"/>
      <w:bookmarkEnd w:id="24"/>
      <w:r w:rsidRPr="00A01E1F">
        <w:rPr>
          <w:rFonts w:cs="Arial"/>
          <w:color w:val="FFFFFF" w:themeColor="background1"/>
          <w:sz w:val="16"/>
          <w:szCs w:val="16"/>
        </w:rPr>
        <w:t>Příloha č. 3</w:t>
      </w:r>
      <w:r w:rsidR="005A6C15" w:rsidRPr="00A01E1F">
        <w:rPr>
          <w:rFonts w:cs="Arial"/>
          <w:color w:val="FFFFFF" w:themeColor="background1"/>
          <w:sz w:val="16"/>
          <w:szCs w:val="16"/>
        </w:rPr>
        <w:t xml:space="preserve"> - </w:t>
      </w:r>
      <w:r w:rsidRPr="00A01E1F">
        <w:rPr>
          <w:rFonts w:cs="Arial"/>
          <w:color w:val="FFFFFF" w:themeColor="background1"/>
          <w:sz w:val="16"/>
          <w:szCs w:val="16"/>
        </w:rPr>
        <w:t>Harmonogram plnění</w:t>
      </w:r>
    </w:p>
    <w:p w14:paraId="50323203" w14:textId="77777777" w:rsidR="006B12F2" w:rsidRPr="00601EAF" w:rsidRDefault="006B12F2" w:rsidP="005A6C15">
      <w:pPr>
        <w:pStyle w:val="TSProhlensmluvnchstran"/>
        <w:spacing w:after="0" w:line="240" w:lineRule="auto"/>
        <w:contextualSpacing/>
        <w:rPr>
          <w:rFonts w:cs="Arial"/>
          <w:sz w:val="16"/>
          <w:szCs w:val="16"/>
        </w:rPr>
      </w:pPr>
    </w:p>
    <w:p w14:paraId="30B58E88" w14:textId="2231C373" w:rsidR="009943AA" w:rsidRPr="00601EAF" w:rsidRDefault="00F115A0" w:rsidP="005A6C15">
      <w:pPr>
        <w:pStyle w:val="TSProhlensmluvnchstran"/>
        <w:spacing w:after="0" w:line="240" w:lineRule="auto"/>
        <w:contextualSpacing/>
        <w:jc w:val="both"/>
        <w:rPr>
          <w:rFonts w:cs="Arial"/>
          <w:sz w:val="16"/>
          <w:szCs w:val="16"/>
        </w:rPr>
      </w:pPr>
      <w:r w:rsidRPr="00601EAF">
        <w:rPr>
          <w:rFonts w:cs="Arial"/>
          <w:sz w:val="16"/>
          <w:szCs w:val="16"/>
        </w:rPr>
        <w:t>Zhotovitel začíná plnit Harmonogram plnění Díla následující pracovní den po obdržení podepsané Smlouvy oběma stranami a dodání veškerých podkladů nutných pro započetí prací. Harmonogram plnění Díla je následující:</w:t>
      </w:r>
      <w:r w:rsidR="005A6C15">
        <w:rPr>
          <w:rFonts w:cs="Arial"/>
          <w:sz w:val="16"/>
          <w:szCs w:val="16"/>
        </w:rPr>
        <w:br/>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05"/>
        <w:gridCol w:w="4426"/>
      </w:tblGrid>
      <w:tr w:rsidR="009943AA" w:rsidRPr="00446CCF" w14:paraId="4BB32E1F" w14:textId="77777777" w:rsidTr="00FE52A5">
        <w:trPr>
          <w:jc w:val="center"/>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29D165" w14:textId="77777777" w:rsidR="009943AA" w:rsidRPr="00446CCF" w:rsidRDefault="00F115A0">
            <w:pPr>
              <w:pStyle w:val="TSProhlensmluvnchstran"/>
              <w:spacing w:after="0"/>
              <w:contextualSpacing/>
              <w:jc w:val="both"/>
              <w:rPr>
                <w:rFonts w:cs="Arial"/>
                <w:color w:val="000000"/>
                <w:sz w:val="16"/>
                <w:szCs w:val="16"/>
              </w:rPr>
            </w:pPr>
            <w:r w:rsidRPr="00446CCF">
              <w:rPr>
                <w:rFonts w:cs="Arial"/>
                <w:color w:val="000000"/>
                <w:sz w:val="16"/>
                <w:szCs w:val="16"/>
              </w:rPr>
              <w:t>Etapa / Předmět dodávky</w:t>
            </w: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2EF4D" w14:textId="77777777" w:rsidR="009943AA" w:rsidRPr="00446CCF" w:rsidRDefault="00F115A0">
            <w:pPr>
              <w:pStyle w:val="TSProhlensmluvnchstran"/>
              <w:spacing w:after="0"/>
              <w:contextualSpacing/>
              <w:jc w:val="both"/>
              <w:rPr>
                <w:rFonts w:cs="Arial"/>
                <w:color w:val="000000"/>
                <w:sz w:val="16"/>
                <w:szCs w:val="16"/>
              </w:rPr>
            </w:pPr>
            <w:r w:rsidRPr="00446CCF">
              <w:rPr>
                <w:rFonts w:cs="Arial"/>
                <w:color w:val="000000"/>
                <w:sz w:val="16"/>
                <w:szCs w:val="16"/>
              </w:rPr>
              <w:t xml:space="preserve">Termín dodávky/realizace </w:t>
            </w:r>
          </w:p>
        </w:tc>
      </w:tr>
      <w:tr w:rsidR="00E504D5" w:rsidRPr="00446CCF" w14:paraId="425B7624" w14:textId="77777777" w:rsidTr="00FE52A5">
        <w:trPr>
          <w:jc w:val="center"/>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CF5FC" w14:textId="77777777" w:rsidR="00AC3C9D" w:rsidRDefault="00AC3C9D" w:rsidP="00AC3C9D">
            <w:pPr>
              <w:pStyle w:val="TSProhlensmluvnchstran"/>
              <w:spacing w:after="0" w:line="276" w:lineRule="auto"/>
              <w:contextualSpacing/>
              <w:jc w:val="left"/>
              <w:rPr>
                <w:rFonts w:cs="Arial"/>
                <w:b w:val="0"/>
                <w:color w:val="000000"/>
                <w:sz w:val="16"/>
                <w:szCs w:val="16"/>
              </w:rPr>
            </w:pPr>
          </w:p>
          <w:p w14:paraId="33FD2A3D" w14:textId="5F5BE919" w:rsidR="004D2CD3" w:rsidRPr="00446CCF" w:rsidRDefault="00A74799" w:rsidP="00A74799">
            <w:pPr>
              <w:pStyle w:val="TSProhlensmluvnchstran"/>
              <w:spacing w:after="0" w:line="276" w:lineRule="auto"/>
              <w:contextualSpacing/>
              <w:jc w:val="left"/>
              <w:rPr>
                <w:rFonts w:cs="Arial"/>
                <w:b w:val="0"/>
                <w:color w:val="000000"/>
                <w:sz w:val="16"/>
                <w:szCs w:val="16"/>
              </w:rPr>
            </w:pPr>
            <w:r>
              <w:rPr>
                <w:rFonts w:cs="Arial"/>
                <w:b w:val="0"/>
                <w:color w:val="000000"/>
                <w:sz w:val="16"/>
                <w:szCs w:val="16"/>
              </w:rPr>
              <w:t>Vstupní a</w:t>
            </w:r>
            <w:r w:rsidR="005C07D8" w:rsidRPr="005C07D8">
              <w:rPr>
                <w:rFonts w:cs="Arial"/>
                <w:b w:val="0"/>
                <w:color w:val="000000"/>
                <w:sz w:val="16"/>
                <w:szCs w:val="16"/>
              </w:rPr>
              <w:t>nal</w:t>
            </w:r>
            <w:r w:rsidR="00AA20B0">
              <w:rPr>
                <w:rFonts w:cs="Arial"/>
                <w:b w:val="0"/>
                <w:color w:val="000000"/>
                <w:sz w:val="16"/>
                <w:szCs w:val="16"/>
              </w:rPr>
              <w:t>ýza</w:t>
            </w:r>
            <w:r w:rsidR="0099427D">
              <w:rPr>
                <w:rFonts w:cs="Arial"/>
                <w:b w:val="0"/>
                <w:color w:val="000000"/>
                <w:sz w:val="16"/>
                <w:szCs w:val="16"/>
              </w:rPr>
              <w:t xml:space="preserve">, </w:t>
            </w:r>
            <w:r w:rsidR="0099427D" w:rsidRPr="0099427D">
              <w:rPr>
                <w:rFonts w:cs="Arial"/>
                <w:b w:val="0"/>
                <w:color w:val="000000"/>
                <w:sz w:val="16"/>
                <w:szCs w:val="16"/>
              </w:rPr>
              <w:t xml:space="preserve">vytvoření </w:t>
            </w:r>
            <w:proofErr w:type="spellStart"/>
            <w:r w:rsidR="0099427D" w:rsidRPr="0099427D">
              <w:rPr>
                <w:rFonts w:cs="Arial"/>
                <w:b w:val="0"/>
                <w:color w:val="000000"/>
                <w:sz w:val="16"/>
                <w:szCs w:val="16"/>
              </w:rPr>
              <w:t>brand</w:t>
            </w:r>
            <w:proofErr w:type="spellEnd"/>
            <w:r w:rsidR="0099427D" w:rsidRPr="0099427D">
              <w:rPr>
                <w:rFonts w:cs="Arial"/>
                <w:b w:val="0"/>
                <w:color w:val="000000"/>
                <w:sz w:val="16"/>
                <w:szCs w:val="16"/>
              </w:rPr>
              <w:t xml:space="preserve"> story a big idea, copywriting</w:t>
            </w:r>
            <w:r w:rsidR="00AA20B0">
              <w:rPr>
                <w:rFonts w:cs="Arial"/>
                <w:b w:val="0"/>
                <w:color w:val="000000"/>
                <w:sz w:val="16"/>
                <w:szCs w:val="16"/>
              </w:rPr>
              <w:t xml:space="preserve"> </w:t>
            </w: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26E30C" w14:textId="77777777" w:rsidR="00AC3C9D" w:rsidRDefault="00AC3C9D" w:rsidP="00AC3C9D">
            <w:pPr>
              <w:pStyle w:val="TSProhlensmluvnchstran"/>
              <w:spacing w:after="0" w:line="276" w:lineRule="auto"/>
              <w:contextualSpacing/>
              <w:jc w:val="left"/>
              <w:rPr>
                <w:rFonts w:cs="Arial"/>
                <w:b w:val="0"/>
                <w:color w:val="000000"/>
                <w:sz w:val="16"/>
                <w:szCs w:val="16"/>
              </w:rPr>
            </w:pPr>
          </w:p>
          <w:p w14:paraId="124A2ADF" w14:textId="40C0D31A" w:rsidR="00E504D5" w:rsidRPr="00446CCF" w:rsidRDefault="00972F1F" w:rsidP="00972F1F">
            <w:pPr>
              <w:pStyle w:val="TSProhlensmluvnchstran"/>
              <w:spacing w:after="0" w:line="276" w:lineRule="auto"/>
              <w:contextualSpacing/>
              <w:jc w:val="left"/>
              <w:rPr>
                <w:rFonts w:cs="Arial"/>
                <w:b w:val="0"/>
                <w:color w:val="000000"/>
                <w:sz w:val="16"/>
                <w:szCs w:val="16"/>
              </w:rPr>
            </w:pPr>
            <w:r>
              <w:rPr>
                <w:rFonts w:cs="Arial"/>
                <w:b w:val="0"/>
                <w:color w:val="000000"/>
                <w:sz w:val="16"/>
                <w:szCs w:val="16"/>
              </w:rPr>
              <w:t xml:space="preserve">Do 31. 3. 2021 </w:t>
            </w:r>
            <w:r>
              <w:rPr>
                <w:rFonts w:cs="Arial"/>
                <w:b w:val="0"/>
                <w:color w:val="000000"/>
                <w:sz w:val="16"/>
                <w:szCs w:val="16"/>
              </w:rPr>
              <w:br/>
              <w:t xml:space="preserve">(případně do </w:t>
            </w:r>
            <w:r w:rsidR="00270CB1">
              <w:rPr>
                <w:rFonts w:cs="Arial"/>
                <w:b w:val="0"/>
                <w:color w:val="000000"/>
                <w:sz w:val="16"/>
                <w:szCs w:val="16"/>
              </w:rPr>
              <w:t>3</w:t>
            </w:r>
            <w:r w:rsidR="005C07D8">
              <w:rPr>
                <w:rFonts w:cs="Arial"/>
                <w:b w:val="0"/>
                <w:color w:val="000000"/>
                <w:sz w:val="16"/>
                <w:szCs w:val="16"/>
              </w:rPr>
              <w:t>0</w:t>
            </w:r>
            <w:r w:rsidR="00E504D5" w:rsidRPr="00446CCF">
              <w:rPr>
                <w:rFonts w:cs="Arial"/>
                <w:b w:val="0"/>
                <w:color w:val="000000"/>
                <w:sz w:val="16"/>
                <w:szCs w:val="16"/>
              </w:rPr>
              <w:t xml:space="preserve"> pracovní</w:t>
            </w:r>
            <w:r w:rsidR="00F76F86">
              <w:rPr>
                <w:rFonts w:cs="Arial"/>
                <w:b w:val="0"/>
                <w:color w:val="000000"/>
                <w:sz w:val="16"/>
                <w:szCs w:val="16"/>
              </w:rPr>
              <w:t>ch</w:t>
            </w:r>
            <w:r w:rsidR="00E504D5" w:rsidRPr="00446CCF">
              <w:rPr>
                <w:rFonts w:cs="Arial"/>
                <w:b w:val="0"/>
                <w:color w:val="000000"/>
                <w:sz w:val="16"/>
                <w:szCs w:val="16"/>
              </w:rPr>
              <w:t xml:space="preserve"> dn</w:t>
            </w:r>
            <w:r w:rsidR="00F76F86">
              <w:rPr>
                <w:rFonts w:cs="Arial"/>
                <w:b w:val="0"/>
                <w:color w:val="000000"/>
                <w:sz w:val="16"/>
                <w:szCs w:val="16"/>
              </w:rPr>
              <w:t>ů</w:t>
            </w:r>
            <w:r w:rsidR="008B0C9C" w:rsidRPr="00446CCF">
              <w:rPr>
                <w:rFonts w:cs="Arial"/>
                <w:b w:val="0"/>
                <w:color w:val="000000"/>
                <w:sz w:val="16"/>
                <w:szCs w:val="16"/>
              </w:rPr>
              <w:t xml:space="preserve"> od </w:t>
            </w:r>
            <w:r>
              <w:rPr>
                <w:rFonts w:cs="Arial"/>
                <w:b w:val="0"/>
                <w:color w:val="000000"/>
                <w:sz w:val="16"/>
                <w:szCs w:val="16"/>
              </w:rPr>
              <w:t>podpisu smlouvy)</w:t>
            </w:r>
          </w:p>
        </w:tc>
      </w:tr>
      <w:tr w:rsidR="00AA20B0" w:rsidRPr="00446CCF" w14:paraId="218550A5" w14:textId="77777777" w:rsidTr="00FE52A5">
        <w:trPr>
          <w:jc w:val="center"/>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3247CB" w14:textId="77777777" w:rsidR="00AA20B0" w:rsidRDefault="00AA20B0" w:rsidP="00AA20B0">
            <w:pPr>
              <w:pStyle w:val="TSProhlensmluvnchstran"/>
              <w:spacing w:after="0" w:line="276" w:lineRule="auto"/>
              <w:contextualSpacing/>
              <w:jc w:val="left"/>
              <w:rPr>
                <w:rFonts w:cs="Arial"/>
                <w:b w:val="0"/>
                <w:color w:val="000000"/>
                <w:sz w:val="16"/>
                <w:szCs w:val="16"/>
              </w:rPr>
            </w:pPr>
          </w:p>
          <w:p w14:paraId="49D027B5" w14:textId="65F8FD15" w:rsidR="00AA20B0" w:rsidRPr="00446CCF" w:rsidRDefault="00A74799" w:rsidP="00AA20B0">
            <w:pPr>
              <w:pStyle w:val="TSProhlensmluvnchstran"/>
              <w:spacing w:after="0" w:line="276" w:lineRule="auto"/>
              <w:contextualSpacing/>
              <w:jc w:val="left"/>
              <w:rPr>
                <w:rFonts w:cs="Arial"/>
                <w:b w:val="0"/>
                <w:color w:val="000000"/>
                <w:sz w:val="16"/>
                <w:szCs w:val="16"/>
              </w:rPr>
            </w:pPr>
            <w:r>
              <w:rPr>
                <w:rFonts w:cs="Arial"/>
                <w:b w:val="0"/>
                <w:color w:val="000000"/>
                <w:sz w:val="16"/>
                <w:szCs w:val="16"/>
              </w:rPr>
              <w:t>Workshop</w:t>
            </w: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15F91B" w14:textId="77777777" w:rsidR="00AA20B0" w:rsidRDefault="00AA20B0" w:rsidP="00AA20B0">
            <w:pPr>
              <w:pStyle w:val="TSProhlensmluvnchstran"/>
              <w:spacing w:after="0" w:line="276" w:lineRule="auto"/>
              <w:contextualSpacing/>
              <w:jc w:val="left"/>
              <w:rPr>
                <w:rFonts w:cs="Arial"/>
                <w:b w:val="0"/>
                <w:color w:val="000000"/>
                <w:sz w:val="16"/>
                <w:szCs w:val="16"/>
              </w:rPr>
            </w:pPr>
          </w:p>
          <w:p w14:paraId="5190226B" w14:textId="1BE130A3" w:rsidR="00AA20B0" w:rsidRPr="00446CCF" w:rsidRDefault="00972F1F" w:rsidP="00972F1F">
            <w:pPr>
              <w:pStyle w:val="TSProhlensmluvnchstran"/>
              <w:spacing w:after="0" w:line="276" w:lineRule="auto"/>
              <w:contextualSpacing/>
              <w:jc w:val="left"/>
              <w:rPr>
                <w:rFonts w:cs="Arial"/>
                <w:b w:val="0"/>
                <w:color w:val="000000"/>
                <w:sz w:val="16"/>
                <w:szCs w:val="16"/>
              </w:rPr>
            </w:pPr>
            <w:r>
              <w:rPr>
                <w:rFonts w:cs="Arial"/>
                <w:b w:val="0"/>
                <w:color w:val="000000"/>
                <w:sz w:val="16"/>
                <w:szCs w:val="16"/>
              </w:rPr>
              <w:t>Do 31. 3. 2021</w:t>
            </w:r>
            <w:r>
              <w:rPr>
                <w:rFonts w:cs="Arial"/>
                <w:b w:val="0"/>
                <w:color w:val="000000"/>
                <w:sz w:val="16"/>
                <w:szCs w:val="16"/>
              </w:rPr>
              <w:br/>
              <w:t xml:space="preserve">(případně do </w:t>
            </w:r>
            <w:r w:rsidR="00AA20B0">
              <w:rPr>
                <w:rFonts w:cs="Arial"/>
                <w:b w:val="0"/>
                <w:color w:val="000000"/>
                <w:sz w:val="16"/>
                <w:szCs w:val="16"/>
              </w:rPr>
              <w:t>30</w:t>
            </w:r>
            <w:r w:rsidR="00AA20B0" w:rsidRPr="00446CCF">
              <w:rPr>
                <w:rFonts w:cs="Arial"/>
                <w:b w:val="0"/>
                <w:color w:val="000000"/>
                <w:sz w:val="16"/>
                <w:szCs w:val="16"/>
              </w:rPr>
              <w:t xml:space="preserve"> pracovní</w:t>
            </w:r>
            <w:r w:rsidR="00AA20B0">
              <w:rPr>
                <w:rFonts w:cs="Arial"/>
                <w:b w:val="0"/>
                <w:color w:val="000000"/>
                <w:sz w:val="16"/>
                <w:szCs w:val="16"/>
              </w:rPr>
              <w:t>ch</w:t>
            </w:r>
            <w:r w:rsidR="00AA20B0" w:rsidRPr="00446CCF">
              <w:rPr>
                <w:rFonts w:cs="Arial"/>
                <w:b w:val="0"/>
                <w:color w:val="000000"/>
                <w:sz w:val="16"/>
                <w:szCs w:val="16"/>
              </w:rPr>
              <w:t xml:space="preserve"> dn</w:t>
            </w:r>
            <w:r w:rsidR="00AA20B0">
              <w:rPr>
                <w:rFonts w:cs="Arial"/>
                <w:b w:val="0"/>
                <w:color w:val="000000"/>
                <w:sz w:val="16"/>
                <w:szCs w:val="16"/>
              </w:rPr>
              <w:t>ů</w:t>
            </w:r>
            <w:r w:rsidR="00AA20B0" w:rsidRPr="00446CCF">
              <w:rPr>
                <w:rFonts w:cs="Arial"/>
                <w:b w:val="0"/>
                <w:color w:val="000000"/>
                <w:sz w:val="16"/>
                <w:szCs w:val="16"/>
              </w:rPr>
              <w:t xml:space="preserve"> od </w:t>
            </w:r>
            <w:r w:rsidR="00AA20B0">
              <w:rPr>
                <w:rFonts w:cs="Arial"/>
                <w:b w:val="0"/>
                <w:color w:val="000000"/>
                <w:sz w:val="16"/>
                <w:szCs w:val="16"/>
              </w:rPr>
              <w:t>podpisu smlouvy</w:t>
            </w:r>
            <w:r>
              <w:rPr>
                <w:rFonts w:cs="Arial"/>
                <w:b w:val="0"/>
                <w:color w:val="000000"/>
                <w:sz w:val="16"/>
                <w:szCs w:val="16"/>
              </w:rPr>
              <w:t>)</w:t>
            </w:r>
          </w:p>
        </w:tc>
      </w:tr>
      <w:tr w:rsidR="00AA20B0" w:rsidRPr="00446CCF" w14:paraId="05D4530A" w14:textId="77777777" w:rsidTr="00FE52A5">
        <w:trPr>
          <w:jc w:val="center"/>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CBF48" w14:textId="77777777" w:rsidR="00AA20B0" w:rsidRDefault="00AA20B0" w:rsidP="00AA20B0">
            <w:pPr>
              <w:pStyle w:val="TSProhlensmluvnchstran"/>
              <w:spacing w:after="0" w:line="276" w:lineRule="auto"/>
              <w:contextualSpacing/>
              <w:jc w:val="left"/>
              <w:rPr>
                <w:rFonts w:cs="Arial"/>
                <w:b w:val="0"/>
                <w:color w:val="000000"/>
                <w:sz w:val="16"/>
                <w:szCs w:val="16"/>
              </w:rPr>
            </w:pPr>
          </w:p>
          <w:p w14:paraId="7E67E195" w14:textId="51581D56" w:rsidR="00AA20B0" w:rsidRPr="00446CCF" w:rsidRDefault="00A74799" w:rsidP="00AA20B0">
            <w:pPr>
              <w:pStyle w:val="TSProhlensmluvnchstran"/>
              <w:spacing w:after="0" w:line="276" w:lineRule="auto"/>
              <w:contextualSpacing/>
              <w:jc w:val="left"/>
              <w:rPr>
                <w:rFonts w:cs="Arial"/>
                <w:b w:val="0"/>
                <w:color w:val="000000"/>
                <w:sz w:val="16"/>
                <w:szCs w:val="16"/>
              </w:rPr>
            </w:pPr>
            <w:r>
              <w:rPr>
                <w:rFonts w:cs="Arial"/>
                <w:b w:val="0"/>
                <w:color w:val="000000"/>
                <w:sz w:val="16"/>
                <w:szCs w:val="16"/>
              </w:rPr>
              <w:t>Manifest značky a komunikační strategie</w:t>
            </w:r>
          </w:p>
        </w:tc>
        <w:tc>
          <w:tcPr>
            <w:tcW w:w="4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FF92D2" w14:textId="77777777" w:rsidR="00AA20B0" w:rsidRDefault="00AA20B0" w:rsidP="00AA20B0">
            <w:pPr>
              <w:pStyle w:val="TSProhlensmluvnchstran"/>
              <w:spacing w:after="0" w:line="276" w:lineRule="auto"/>
              <w:contextualSpacing/>
              <w:jc w:val="left"/>
              <w:rPr>
                <w:rFonts w:cs="Arial"/>
                <w:b w:val="0"/>
                <w:color w:val="000000"/>
                <w:sz w:val="16"/>
                <w:szCs w:val="16"/>
              </w:rPr>
            </w:pPr>
          </w:p>
          <w:p w14:paraId="72461659" w14:textId="475D5A3A" w:rsidR="00AA20B0" w:rsidRPr="00446CCF" w:rsidRDefault="00972F1F" w:rsidP="00972F1F">
            <w:pPr>
              <w:pStyle w:val="TSProhlensmluvnchstran"/>
              <w:spacing w:after="0" w:line="276" w:lineRule="auto"/>
              <w:contextualSpacing/>
              <w:jc w:val="left"/>
              <w:rPr>
                <w:rFonts w:cs="Arial"/>
                <w:b w:val="0"/>
                <w:color w:val="000000"/>
                <w:sz w:val="16"/>
                <w:szCs w:val="16"/>
              </w:rPr>
            </w:pPr>
            <w:r>
              <w:rPr>
                <w:rFonts w:cs="Arial"/>
                <w:b w:val="0"/>
                <w:color w:val="000000"/>
                <w:sz w:val="16"/>
                <w:szCs w:val="16"/>
              </w:rPr>
              <w:t xml:space="preserve">Do 30. 4. 2021 </w:t>
            </w:r>
            <w:r>
              <w:rPr>
                <w:rFonts w:cs="Arial"/>
                <w:b w:val="0"/>
                <w:color w:val="000000"/>
                <w:sz w:val="16"/>
                <w:szCs w:val="16"/>
              </w:rPr>
              <w:br/>
              <w:t>(případně do</w:t>
            </w:r>
            <w:r w:rsidR="00AA20B0" w:rsidRPr="00446CCF">
              <w:rPr>
                <w:rFonts w:cs="Arial"/>
                <w:b w:val="0"/>
                <w:color w:val="000000"/>
                <w:sz w:val="16"/>
                <w:szCs w:val="16"/>
              </w:rPr>
              <w:t xml:space="preserve"> </w:t>
            </w:r>
            <w:r w:rsidR="00AA20B0">
              <w:rPr>
                <w:rFonts w:cs="Arial"/>
                <w:b w:val="0"/>
                <w:color w:val="000000"/>
                <w:sz w:val="16"/>
                <w:szCs w:val="16"/>
              </w:rPr>
              <w:t>20</w:t>
            </w:r>
            <w:r w:rsidR="00AA20B0" w:rsidRPr="00446CCF">
              <w:rPr>
                <w:rFonts w:cs="Arial"/>
                <w:b w:val="0"/>
                <w:color w:val="000000"/>
                <w:sz w:val="16"/>
                <w:szCs w:val="16"/>
              </w:rPr>
              <w:t xml:space="preserve"> pracovních dní od dokončení předchozí fáze</w:t>
            </w:r>
            <w:r w:rsidR="00AA20B0">
              <w:rPr>
                <w:rFonts w:cs="Arial"/>
                <w:b w:val="0"/>
                <w:color w:val="000000"/>
                <w:sz w:val="16"/>
                <w:szCs w:val="16"/>
              </w:rPr>
              <w:t xml:space="preserve"> a její schválení Objednatelem</w:t>
            </w:r>
            <w:r>
              <w:rPr>
                <w:rFonts w:cs="Arial"/>
                <w:b w:val="0"/>
                <w:color w:val="000000"/>
                <w:sz w:val="16"/>
                <w:szCs w:val="16"/>
              </w:rPr>
              <w:t>)</w:t>
            </w:r>
          </w:p>
        </w:tc>
      </w:tr>
    </w:tbl>
    <w:p w14:paraId="0201FBA5" w14:textId="77777777" w:rsidR="004B784D" w:rsidRDefault="004B784D" w:rsidP="005A6C15">
      <w:pPr>
        <w:spacing w:after="0" w:line="240" w:lineRule="auto"/>
        <w:contextualSpacing/>
        <w:rPr>
          <w:rFonts w:cs="Arial"/>
        </w:rPr>
      </w:pPr>
    </w:p>
    <w:p w14:paraId="27382AB0" w14:textId="27611791" w:rsidR="009943AA" w:rsidRPr="00601EAF" w:rsidRDefault="00AC3C9D" w:rsidP="00792409">
      <w:pPr>
        <w:pStyle w:val="TSProhlensmluvnchstran"/>
        <w:spacing w:after="0" w:line="240" w:lineRule="auto"/>
        <w:contextualSpacing/>
        <w:jc w:val="left"/>
        <w:rPr>
          <w:rFonts w:cs="Arial"/>
          <w:sz w:val="16"/>
          <w:szCs w:val="16"/>
          <w:lang w:eastAsia="en-US"/>
        </w:rPr>
      </w:pPr>
      <w:r>
        <w:rPr>
          <w:rFonts w:cs="Arial"/>
          <w:b w:val="0"/>
          <w:sz w:val="16"/>
          <w:szCs w:val="16"/>
        </w:rPr>
        <w:t xml:space="preserve">     </w:t>
      </w:r>
      <w:r w:rsidR="00252406" w:rsidRPr="00601EAF">
        <w:rPr>
          <w:rFonts w:cs="Arial"/>
          <w:b w:val="0"/>
          <w:sz w:val="16"/>
          <w:szCs w:val="16"/>
        </w:rPr>
        <w:t>Dny nezahrnují období, ve kterém Zhotovitel čeká na Objednatelovy připomínky</w:t>
      </w:r>
      <w:r w:rsidR="00AD5113">
        <w:rPr>
          <w:rFonts w:cs="Arial"/>
          <w:b w:val="0"/>
          <w:sz w:val="16"/>
          <w:szCs w:val="16"/>
        </w:rPr>
        <w:t>/schválení</w:t>
      </w:r>
      <w:r w:rsidR="00252406" w:rsidRPr="00601EAF">
        <w:rPr>
          <w:rFonts w:cs="Arial"/>
          <w:b w:val="0"/>
          <w:sz w:val="16"/>
          <w:szCs w:val="16"/>
        </w:rPr>
        <w:t xml:space="preserve"> k dané fázi projektu. </w:t>
      </w:r>
    </w:p>
    <w:sectPr w:rsidR="009943AA" w:rsidRPr="00601EAF" w:rsidSect="00E90C94">
      <w:headerReference w:type="default" r:id="rId9"/>
      <w:footerReference w:type="default" r:id="rId10"/>
      <w:pgSz w:w="11906" w:h="16838"/>
      <w:pgMar w:top="1418" w:right="991"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888A9" w14:textId="77777777" w:rsidR="00EA1722" w:rsidRDefault="00EA1722">
      <w:pPr>
        <w:spacing w:after="0" w:line="240" w:lineRule="auto"/>
      </w:pPr>
      <w:r>
        <w:separator/>
      </w:r>
    </w:p>
  </w:endnote>
  <w:endnote w:type="continuationSeparator" w:id="0">
    <w:p w14:paraId="2FE938F3" w14:textId="77777777" w:rsidR="00EA1722" w:rsidRDefault="00EA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utiger LT Com 45 Light">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6A84" w14:textId="18459A65" w:rsidR="00745ADC" w:rsidRPr="0099779F" w:rsidRDefault="0099779F" w:rsidP="00BD3FA5">
    <w:pPr>
      <w:pStyle w:val="Zpat1"/>
      <w:tabs>
        <w:tab w:val="left" w:pos="7560"/>
      </w:tabs>
      <w:jc w:val="left"/>
      <w:rPr>
        <w:i/>
        <w:color w:val="595959"/>
      </w:rPr>
    </w:pPr>
    <w:r>
      <w:rPr>
        <w:i/>
        <w:color w:val="595959"/>
      </w:rPr>
      <w:t>Smlouva o dílo</w:t>
    </w:r>
    <w:r w:rsidR="00BD3FA5" w:rsidRPr="00BD3FA5">
      <w:rPr>
        <w:color w:val="595959"/>
      </w:rPr>
      <w:tab/>
    </w:r>
    <w:r w:rsidR="00BD3FA5" w:rsidRPr="00BD3FA5">
      <w:rPr>
        <w:color w:val="595959"/>
      </w:rPr>
      <w:tab/>
      <w:t xml:space="preserve">          </w:t>
    </w:r>
    <w:r w:rsidR="00BD3FA5" w:rsidRPr="00BD3FA5">
      <w:rPr>
        <w:i/>
        <w:color w:val="595959"/>
        <w:szCs w:val="16"/>
      </w:rPr>
      <w:t xml:space="preserve">Strana </w:t>
    </w:r>
    <w:r w:rsidR="00BD3FA5" w:rsidRPr="00BD3FA5">
      <w:rPr>
        <w:rStyle w:val="slostrnky"/>
        <w:i/>
        <w:color w:val="595959"/>
        <w:szCs w:val="16"/>
      </w:rPr>
      <w:fldChar w:fldCharType="begin"/>
    </w:r>
    <w:r w:rsidR="00BD3FA5" w:rsidRPr="00BD3FA5">
      <w:rPr>
        <w:rStyle w:val="slostrnky"/>
        <w:i/>
        <w:color w:val="595959"/>
        <w:szCs w:val="16"/>
      </w:rPr>
      <w:instrText xml:space="preserve"> PAGE </w:instrText>
    </w:r>
    <w:r w:rsidR="00BD3FA5" w:rsidRPr="00BD3FA5">
      <w:rPr>
        <w:rStyle w:val="slostrnky"/>
        <w:i/>
        <w:color w:val="595959"/>
        <w:szCs w:val="16"/>
      </w:rPr>
      <w:fldChar w:fldCharType="separate"/>
    </w:r>
    <w:r w:rsidR="00EF4EE6">
      <w:rPr>
        <w:rStyle w:val="slostrnky"/>
        <w:i/>
        <w:noProof/>
        <w:color w:val="595959"/>
        <w:szCs w:val="16"/>
      </w:rPr>
      <w:t>1</w:t>
    </w:r>
    <w:r w:rsidR="00BD3FA5" w:rsidRPr="00BD3FA5">
      <w:rPr>
        <w:rStyle w:val="slostrnky"/>
        <w:i/>
        <w:color w:val="595959"/>
        <w:szCs w:val="16"/>
      </w:rPr>
      <w:fldChar w:fldCharType="end"/>
    </w:r>
    <w:r w:rsidR="00BD3FA5" w:rsidRPr="00BD3FA5">
      <w:rPr>
        <w:rStyle w:val="slostrnky"/>
        <w:i/>
        <w:color w:val="595959"/>
        <w:szCs w:val="16"/>
      </w:rPr>
      <w:t>/</w:t>
    </w:r>
    <w:r w:rsidR="00792409">
      <w:rPr>
        <w:rStyle w:val="slostrnky"/>
        <w:i/>
        <w:color w:val="595959"/>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1CD4" w14:textId="612ADA45" w:rsidR="00745ADC" w:rsidRPr="00BD3FA5" w:rsidRDefault="00E67ABD" w:rsidP="00BD3FA5">
    <w:pPr>
      <w:pStyle w:val="Zpat1"/>
      <w:tabs>
        <w:tab w:val="left" w:pos="7560"/>
      </w:tabs>
      <w:jc w:val="left"/>
      <w:rPr>
        <w:color w:val="595959"/>
      </w:rPr>
    </w:pPr>
    <w:r>
      <w:rPr>
        <w:i/>
        <w:color w:val="595959"/>
      </w:rPr>
      <w:t>Smlouva o dílo</w:t>
    </w:r>
    <w:r w:rsidR="00BD3FA5" w:rsidRPr="00BD3FA5">
      <w:rPr>
        <w:color w:val="595959"/>
      </w:rPr>
      <w:tab/>
    </w:r>
    <w:r w:rsidR="00BD3FA5">
      <w:rPr>
        <w:color w:val="595959"/>
      </w:rPr>
      <w:tab/>
      <w:t xml:space="preserve">        </w:t>
    </w:r>
    <w:r w:rsidR="00BD3FA5" w:rsidRPr="00BD3FA5">
      <w:rPr>
        <w:i/>
        <w:color w:val="595959"/>
        <w:szCs w:val="16"/>
      </w:rPr>
      <w:t xml:space="preserve">Strana </w:t>
    </w:r>
    <w:r w:rsidR="00BD3FA5" w:rsidRPr="00BD3FA5">
      <w:rPr>
        <w:rStyle w:val="slostrnky"/>
        <w:i/>
        <w:color w:val="595959"/>
        <w:szCs w:val="16"/>
      </w:rPr>
      <w:fldChar w:fldCharType="begin"/>
    </w:r>
    <w:r w:rsidR="00BD3FA5" w:rsidRPr="00BD3FA5">
      <w:rPr>
        <w:rStyle w:val="slostrnky"/>
        <w:i/>
        <w:color w:val="595959"/>
        <w:szCs w:val="16"/>
      </w:rPr>
      <w:instrText xml:space="preserve"> PAGE </w:instrText>
    </w:r>
    <w:r w:rsidR="00BD3FA5" w:rsidRPr="00BD3FA5">
      <w:rPr>
        <w:rStyle w:val="slostrnky"/>
        <w:i/>
        <w:color w:val="595959"/>
        <w:szCs w:val="16"/>
      </w:rPr>
      <w:fldChar w:fldCharType="separate"/>
    </w:r>
    <w:r w:rsidR="00972F1F">
      <w:rPr>
        <w:rStyle w:val="slostrnky"/>
        <w:i/>
        <w:noProof/>
        <w:color w:val="595959"/>
        <w:szCs w:val="16"/>
      </w:rPr>
      <w:t>7</w:t>
    </w:r>
    <w:r w:rsidR="00BD3FA5" w:rsidRPr="00BD3FA5">
      <w:rPr>
        <w:rStyle w:val="slostrnky"/>
        <w:i/>
        <w:color w:val="595959"/>
        <w:szCs w:val="16"/>
      </w:rPr>
      <w:fldChar w:fldCharType="end"/>
    </w:r>
    <w:r w:rsidR="00BD3FA5" w:rsidRPr="00BD3FA5">
      <w:rPr>
        <w:rStyle w:val="slostrnky"/>
        <w:i/>
        <w:color w:val="595959"/>
        <w:szCs w:val="16"/>
      </w:rPr>
      <w:t>/</w:t>
    </w:r>
    <w:r w:rsidR="00792409">
      <w:rPr>
        <w:rStyle w:val="slostrnky"/>
        <w:i/>
        <w:color w:val="595959"/>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719CA" w14:textId="77777777" w:rsidR="00EA1722" w:rsidRDefault="00EA1722">
      <w:pPr>
        <w:spacing w:after="0" w:line="240" w:lineRule="auto"/>
      </w:pPr>
      <w:r>
        <w:separator/>
      </w:r>
    </w:p>
  </w:footnote>
  <w:footnote w:type="continuationSeparator" w:id="0">
    <w:p w14:paraId="2957FF08" w14:textId="77777777" w:rsidR="00EA1722" w:rsidRDefault="00EA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4397" w14:textId="67683545" w:rsidR="00745ADC" w:rsidRDefault="007C04EA">
    <w:pPr>
      <w:pStyle w:val="Zhlav1"/>
      <w:tabs>
        <w:tab w:val="left" w:pos="1455"/>
      </w:tabs>
    </w:pPr>
    <w:r>
      <w:t>Smlouva o dílo</w:t>
    </w:r>
    <w:r w:rsidR="00745ADC">
      <w:fldChar w:fldCharType="begin"/>
    </w:r>
    <w:r w:rsidR="00745ADC">
      <w:instrText>TITLE</w:instrText>
    </w:r>
    <w:r w:rsidR="00745AD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4628" w14:textId="17098D5A" w:rsidR="00745ADC" w:rsidRDefault="00745ADC">
    <w:pPr>
      <w:pStyle w:val="Zhlav1"/>
      <w:tabs>
        <w:tab w:val="left" w:pos="1455"/>
      </w:tabs>
    </w:pPr>
    <w:r>
      <w:fldChar w:fldCharType="begin"/>
    </w:r>
    <w:r>
      <w:instrText>TITLE</w:instrText>
    </w:r>
    <w:r>
      <w:fldChar w:fldCharType="end"/>
    </w:r>
    <w:r>
      <w:t xml:space="preserve"> – Příloh</w:t>
    </w:r>
    <w:r w:rsidR="00792409">
      <w:t>y</w:t>
    </w:r>
    <w:r>
      <w:t xml:space="preserve"> č.</w:t>
    </w:r>
    <w:r w:rsidR="00B574E9">
      <w:t xml:space="preserve"> </w:t>
    </w:r>
    <w:r w:rsidR="00792409">
      <w:t xml:space="preserve">1, </w:t>
    </w:r>
    <w:r w:rsidR="00B574E9">
      <w:t>2</w:t>
    </w:r>
    <w:r w:rsidR="00792409">
      <w:t xml:space="preserve"> a</w:t>
    </w:r>
    <w:r w:rsidR="00B574E9">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A640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084E"/>
    <w:multiLevelType w:val="multilevel"/>
    <w:tmpl w:val="F070B8D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03A8A"/>
    <w:multiLevelType w:val="hybridMultilevel"/>
    <w:tmpl w:val="157E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48FA"/>
    <w:multiLevelType w:val="hybridMultilevel"/>
    <w:tmpl w:val="A41C443E"/>
    <w:lvl w:ilvl="0" w:tplc="53B4B612">
      <w:start w:val="4"/>
      <w:numFmt w:val="bullet"/>
      <w:lvlText w:val="-"/>
      <w:lvlJc w:val="left"/>
      <w:pPr>
        <w:ind w:left="1428" w:hanging="360"/>
      </w:pPr>
      <w:rPr>
        <w:rFonts w:ascii="Calibri" w:eastAsia="Calibri" w:hAnsi="Calibri" w:cs="Calibri" w:hint="default"/>
      </w:rPr>
    </w:lvl>
    <w:lvl w:ilvl="1" w:tplc="04050003">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4" w15:restartNumberingAfterBreak="0">
    <w:nsid w:val="147D46C5"/>
    <w:multiLevelType w:val="multilevel"/>
    <w:tmpl w:val="605AC3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5EB1529"/>
    <w:multiLevelType w:val="hybridMultilevel"/>
    <w:tmpl w:val="9C4CBF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C1DE2"/>
    <w:multiLevelType w:val="hybridMultilevel"/>
    <w:tmpl w:val="35E6028A"/>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26985EC3"/>
    <w:multiLevelType w:val="multilevel"/>
    <w:tmpl w:val="77DA51C8"/>
    <w:lvl w:ilvl="0">
      <w:start w:val="1"/>
      <w:numFmt w:val="decimal"/>
      <w:lvlText w:val="%1."/>
      <w:lvlJc w:val="left"/>
      <w:pPr>
        <w:tabs>
          <w:tab w:val="num" w:pos="737"/>
        </w:tabs>
        <w:ind w:left="737" w:hanging="737"/>
      </w:pPr>
      <w:rPr>
        <w:bCs w:val="0"/>
        <w:i w:val="0"/>
        <w:iCs w:val="0"/>
        <w:caps w:val="0"/>
        <w:smallCaps w:val="0"/>
        <w:strike w:val="0"/>
        <w:dstrike w:val="0"/>
        <w:vanish w:val="0"/>
        <w:color w:val="000000"/>
        <w:spacing w:val="0"/>
        <w:position w:val="0"/>
        <w:sz w:val="18"/>
        <w:szCs w:val="18"/>
        <w:u w:val="none"/>
        <w:effect w:val="none"/>
        <w:vertAlign w:val="baseline"/>
        <w:em w:val="none"/>
      </w:rPr>
    </w:lvl>
    <w:lvl w:ilvl="1">
      <w:start w:val="1"/>
      <w:numFmt w:val="decimal"/>
      <w:lvlText w:val="%1.%2"/>
      <w:lvlJc w:val="left"/>
      <w:pPr>
        <w:tabs>
          <w:tab w:val="num" w:pos="1474"/>
        </w:tabs>
        <w:ind w:left="1474" w:hanging="737"/>
      </w:pPr>
      <w:rPr>
        <w:bCs w:val="0"/>
        <w:i w:val="0"/>
        <w:iCs w:val="0"/>
        <w:caps w:val="0"/>
        <w:smallCaps w:val="0"/>
        <w:strike w:val="0"/>
        <w:dstrike w:val="0"/>
        <w:vanish w:val="0"/>
        <w:color w:val="000000"/>
        <w:spacing w:val="0"/>
        <w:position w:val="0"/>
        <w:sz w:val="18"/>
        <w:szCs w:val="18"/>
        <w:u w:val="none"/>
        <w:effect w:val="none"/>
        <w:vertAlign w:val="baseline"/>
        <w:em w:val="none"/>
      </w:r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69A2E64"/>
    <w:multiLevelType w:val="hybridMultilevel"/>
    <w:tmpl w:val="E27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B7D88"/>
    <w:multiLevelType w:val="hybridMultilevel"/>
    <w:tmpl w:val="390CD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32874"/>
    <w:multiLevelType w:val="hybridMultilevel"/>
    <w:tmpl w:val="2A08DB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A6F23"/>
    <w:multiLevelType w:val="hybridMultilevel"/>
    <w:tmpl w:val="7B0C1E34"/>
    <w:lvl w:ilvl="0" w:tplc="53B4B612">
      <w:start w:val="4"/>
      <w:numFmt w:val="bullet"/>
      <w:lvlText w:val="-"/>
      <w:lvlJc w:val="left"/>
      <w:pPr>
        <w:ind w:left="1065" w:hanging="360"/>
      </w:pPr>
      <w:rPr>
        <w:rFonts w:ascii="Calibri" w:eastAsia="Calibr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463B062D"/>
    <w:multiLevelType w:val="hybridMultilevel"/>
    <w:tmpl w:val="0082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54E5BEC">
      <w:numFmt w:val="bullet"/>
      <w:lvlText w:val="•"/>
      <w:lvlJc w:val="left"/>
      <w:pPr>
        <w:ind w:left="2160" w:hanging="360"/>
      </w:pPr>
      <w:rPr>
        <w:rFonts w:ascii="Arial" w:eastAsia="MS Mincho" w:hAnsi="Arial" w:cs="Arial" w:hint="default"/>
      </w:rPr>
    </w:lvl>
    <w:lvl w:ilvl="3" w:tplc="97A07A22">
      <w:numFmt w:val="bullet"/>
      <w:lvlText w:val="-"/>
      <w:lvlJc w:val="left"/>
      <w:pPr>
        <w:ind w:left="2880" w:hanging="360"/>
      </w:pPr>
      <w:rPr>
        <w:rFonts w:ascii="Arial" w:eastAsia="MS Mincho"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9371C"/>
    <w:multiLevelType w:val="hybridMultilevel"/>
    <w:tmpl w:val="C02E41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3E6750"/>
    <w:multiLevelType w:val="multilevel"/>
    <w:tmpl w:val="5A6AEEC8"/>
    <w:lvl w:ilvl="0">
      <w:start w:val="1"/>
      <w:numFmt w:val="decimal"/>
      <w:pStyle w:val="Nadpis11"/>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bCs w:val="0"/>
        <w:i w:val="0"/>
        <w:iCs w:val="0"/>
        <w:caps w:val="0"/>
        <w:smallCaps w:val="0"/>
        <w:strike w:val="0"/>
        <w:dstrike w:val="0"/>
        <w:vanish w:val="0"/>
        <w:color w:val="000000"/>
        <w:spacing w:val="0"/>
        <w:w w:val="0"/>
        <w:position w:val="0"/>
        <w:sz w:val="20"/>
        <w:szCs w:val="2"/>
        <w:u w:val="none"/>
        <w:vertAlign w:val="baseline"/>
        <w:em w:val="none"/>
      </w:rPr>
    </w:lvl>
    <w:lvl w:ilvl="3">
      <w:start w:val="1"/>
      <w:numFmt w:val="none"/>
      <w:suff w:val="nothing"/>
      <w:lvlText w:val=""/>
      <w:lvlJc w:val="left"/>
      <w:pPr>
        <w:ind w:left="-1134" w:firstLine="0"/>
      </w:pPr>
    </w:lvl>
    <w:lvl w:ilvl="4">
      <w:start w:val="1"/>
      <w:numFmt w:val="none"/>
      <w:suff w:val="nothing"/>
      <w:lvlText w:val=""/>
      <w:lvlJc w:val="left"/>
      <w:pPr>
        <w:ind w:left="-1134" w:firstLine="0"/>
      </w:pPr>
    </w:lvl>
    <w:lvl w:ilvl="5">
      <w:start w:val="1"/>
      <w:numFmt w:val="decimal"/>
      <w:lvlText w:val=".%6"/>
      <w:lvlJc w:val="left"/>
      <w:pPr>
        <w:ind w:left="-1134" w:firstLine="0"/>
      </w:pPr>
    </w:lvl>
    <w:lvl w:ilvl="6">
      <w:start w:val="1"/>
      <w:numFmt w:val="decimal"/>
      <w:lvlText w:val=".%6.%7"/>
      <w:lvlJc w:val="left"/>
      <w:pPr>
        <w:ind w:left="-1134" w:firstLine="0"/>
      </w:pPr>
    </w:lvl>
    <w:lvl w:ilvl="7">
      <w:start w:val="1"/>
      <w:numFmt w:val="decimal"/>
      <w:lvlText w:val=".%6.%7.%8"/>
      <w:lvlJc w:val="left"/>
      <w:pPr>
        <w:ind w:left="-1134" w:firstLine="0"/>
      </w:pPr>
    </w:lvl>
    <w:lvl w:ilvl="8">
      <w:start w:val="1"/>
      <w:numFmt w:val="decimal"/>
      <w:lvlText w:val=".%6.%7.%8.%9"/>
      <w:lvlJc w:val="left"/>
      <w:pPr>
        <w:ind w:left="-1134" w:firstLine="0"/>
      </w:pPr>
    </w:lvl>
  </w:abstractNum>
  <w:abstractNum w:abstractNumId="15" w15:restartNumberingAfterBreak="0">
    <w:nsid w:val="487C0E0F"/>
    <w:multiLevelType w:val="hybridMultilevel"/>
    <w:tmpl w:val="ECF2AE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E26033"/>
    <w:multiLevelType w:val="hybridMultilevel"/>
    <w:tmpl w:val="9CECBA8A"/>
    <w:lvl w:ilvl="0" w:tplc="53B4B612">
      <w:start w:val="4"/>
      <w:numFmt w:val="bullet"/>
      <w:lvlText w:val="-"/>
      <w:lvlJc w:val="left"/>
      <w:pPr>
        <w:ind w:left="1065"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3602B0"/>
    <w:multiLevelType w:val="hybridMultilevel"/>
    <w:tmpl w:val="0A825F6E"/>
    <w:lvl w:ilvl="0" w:tplc="20F609D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2112C86"/>
    <w:multiLevelType w:val="hybridMultilevel"/>
    <w:tmpl w:val="9594D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6A55B3"/>
    <w:multiLevelType w:val="hybridMultilevel"/>
    <w:tmpl w:val="1168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F6A35"/>
    <w:multiLevelType w:val="hybridMultilevel"/>
    <w:tmpl w:val="84AE9EF4"/>
    <w:lvl w:ilvl="0" w:tplc="0409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1" w15:restartNumberingAfterBreak="0">
    <w:nsid w:val="572873AC"/>
    <w:multiLevelType w:val="hybridMultilevel"/>
    <w:tmpl w:val="AB92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333"/>
    <w:multiLevelType w:val="multilevel"/>
    <w:tmpl w:val="C41AA480"/>
    <w:lvl w:ilvl="0">
      <w:start w:val="1"/>
      <w:numFmt w:val="decimal"/>
      <w:pStyle w:val="TSTextlnkuslovan"/>
      <w:lvlText w:val="%1"/>
      <w:lvlJc w:val="left"/>
      <w:pPr>
        <w:ind w:left="737" w:hanging="737"/>
      </w:pPr>
      <w:rPr>
        <w:bCs w:val="0"/>
        <w:i w:val="0"/>
        <w:iCs w:val="0"/>
        <w:caps w:val="0"/>
        <w:smallCaps w:val="0"/>
        <w:strike w:val="0"/>
        <w:dstrike w:val="0"/>
        <w:vanish w:val="0"/>
        <w:color w:val="000000"/>
        <w:spacing w:val="0"/>
        <w:position w:val="0"/>
        <w:sz w:val="20"/>
        <w:u w:val="none"/>
        <w:effect w:val="none"/>
        <w:vertAlign w:val="baseline"/>
        <w:em w:val="none"/>
      </w:rPr>
    </w:lvl>
    <w:lvl w:ilvl="1">
      <w:start w:val="1"/>
      <w:numFmt w:val="decimal"/>
      <w:lvlText w:val="%2"/>
      <w:lvlJc w:val="left"/>
      <w:pPr>
        <w:ind w:left="1474" w:hanging="737"/>
      </w:pPr>
      <w:rPr>
        <w:bCs w:val="0"/>
        <w:i w:val="0"/>
        <w:iCs w:val="0"/>
        <w:caps w:val="0"/>
        <w:smallCaps w:val="0"/>
        <w:strike w:val="0"/>
        <w:dstrike w:val="0"/>
        <w:vanish w:val="0"/>
        <w:color w:val="000000"/>
        <w:spacing w:val="0"/>
        <w:position w:val="0"/>
        <w:sz w:val="20"/>
        <w:u w:val="none"/>
        <w:effect w:val="none"/>
        <w:vertAlign w:val="baseline"/>
        <w:em w:val="none"/>
      </w:rPr>
    </w:lvl>
    <w:lvl w:ilvl="2">
      <w:start w:val="1"/>
      <w:numFmt w:val="decimal"/>
      <w:lvlText w:val="%3"/>
      <w:lvlJc w:val="left"/>
      <w:pPr>
        <w:ind w:left="2211" w:hanging="737"/>
      </w:pPr>
    </w:lvl>
    <w:lvl w:ilvl="3">
      <w:start w:val="1"/>
      <w:numFmt w:val="decimal"/>
      <w:lvlText w:val="%4"/>
      <w:lvlJc w:val="left"/>
      <w:pPr>
        <w:ind w:left="3062" w:hanging="851"/>
      </w:pPr>
    </w:lvl>
    <w:lvl w:ilvl="4">
      <w:start w:val="1"/>
      <w:numFmt w:val="decimal"/>
      <w:lvlText w:val="%5"/>
      <w:lvlJc w:val="left"/>
      <w:pPr>
        <w:ind w:left="3799" w:hanging="737"/>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23" w15:restartNumberingAfterBreak="0">
    <w:nsid w:val="643A561E"/>
    <w:multiLevelType w:val="hybridMultilevel"/>
    <w:tmpl w:val="BCC41CCA"/>
    <w:lvl w:ilvl="0" w:tplc="5E984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F5EF3"/>
    <w:multiLevelType w:val="hybridMultilevel"/>
    <w:tmpl w:val="9210FE66"/>
    <w:lvl w:ilvl="0" w:tplc="E4261F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113626"/>
    <w:multiLevelType w:val="hybridMultilevel"/>
    <w:tmpl w:val="01962A34"/>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7"/>
  </w:num>
  <w:num w:numId="2">
    <w:abstractNumId w:val="14"/>
  </w:num>
  <w:num w:numId="3">
    <w:abstractNumId w:val="4"/>
  </w:num>
  <w:num w:numId="4">
    <w:abstractNumId w:val="1"/>
  </w:num>
  <w:num w:numId="5">
    <w:abstractNumId w:val="22"/>
  </w:num>
  <w:num w:numId="6">
    <w:abstractNumId w:val="20"/>
  </w:num>
  <w:num w:numId="7">
    <w:abstractNumId w:val="10"/>
  </w:num>
  <w:num w:numId="8">
    <w:abstractNumId w:val="22"/>
  </w:num>
  <w:num w:numId="9">
    <w:abstractNumId w:val="8"/>
  </w:num>
  <w:num w:numId="10">
    <w:abstractNumId w:val="19"/>
  </w:num>
  <w:num w:numId="11">
    <w:abstractNumId w:val="2"/>
  </w:num>
  <w:num w:numId="12">
    <w:abstractNumId w:val="23"/>
  </w:num>
  <w:num w:numId="13">
    <w:abstractNumId w:val="0"/>
  </w:num>
  <w:num w:numId="14">
    <w:abstractNumId w:val="21"/>
  </w:num>
  <w:num w:numId="15">
    <w:abstractNumId w:val="5"/>
  </w:num>
  <w:num w:numId="16">
    <w:abstractNumId w:val="17"/>
  </w:num>
  <w:num w:numId="17">
    <w:abstractNumId w:val="9"/>
  </w:num>
  <w:num w:numId="18">
    <w:abstractNumId w:val="13"/>
  </w:num>
  <w:num w:numId="19">
    <w:abstractNumId w:val="25"/>
  </w:num>
  <w:num w:numId="20">
    <w:abstractNumId w:val="15"/>
  </w:num>
  <w:num w:numId="21">
    <w:abstractNumId w:val="12"/>
  </w:num>
  <w:num w:numId="22">
    <w:abstractNumId w:val="24"/>
  </w:num>
  <w:num w:numId="23">
    <w:abstractNumId w:val="18"/>
  </w:num>
  <w:num w:numId="24">
    <w:abstractNumId w:val="11"/>
  </w:num>
  <w:num w:numId="25">
    <w:abstractNumId w:val="3"/>
  </w:num>
  <w:num w:numId="26">
    <w:abstractNumId w:val="16"/>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AA"/>
    <w:rsid w:val="00004DC1"/>
    <w:rsid w:val="0005130C"/>
    <w:rsid w:val="000728F3"/>
    <w:rsid w:val="00075855"/>
    <w:rsid w:val="000864B9"/>
    <w:rsid w:val="000876B3"/>
    <w:rsid w:val="000B453A"/>
    <w:rsid w:val="000B605B"/>
    <w:rsid w:val="000C0819"/>
    <w:rsid w:val="000D1EF4"/>
    <w:rsid w:val="000D26E7"/>
    <w:rsid w:val="000E10F4"/>
    <w:rsid w:val="000F73E8"/>
    <w:rsid w:val="00110B12"/>
    <w:rsid w:val="0012739E"/>
    <w:rsid w:val="001437F1"/>
    <w:rsid w:val="001458A7"/>
    <w:rsid w:val="00155914"/>
    <w:rsid w:val="00157CB1"/>
    <w:rsid w:val="0017744F"/>
    <w:rsid w:val="00191991"/>
    <w:rsid w:val="00192A0E"/>
    <w:rsid w:val="00192D8D"/>
    <w:rsid w:val="00193A42"/>
    <w:rsid w:val="001A05BD"/>
    <w:rsid w:val="001F6765"/>
    <w:rsid w:val="00207DBE"/>
    <w:rsid w:val="00215595"/>
    <w:rsid w:val="002213A3"/>
    <w:rsid w:val="00226D45"/>
    <w:rsid w:val="00226DBA"/>
    <w:rsid w:val="002304BA"/>
    <w:rsid w:val="002316C7"/>
    <w:rsid w:val="00232EB8"/>
    <w:rsid w:val="00233387"/>
    <w:rsid w:val="0023502D"/>
    <w:rsid w:val="00245428"/>
    <w:rsid w:val="00252406"/>
    <w:rsid w:val="00270CB1"/>
    <w:rsid w:val="002747C7"/>
    <w:rsid w:val="00293066"/>
    <w:rsid w:val="002957C9"/>
    <w:rsid w:val="002B4BDA"/>
    <w:rsid w:val="002C2168"/>
    <w:rsid w:val="002F296B"/>
    <w:rsid w:val="002F4B87"/>
    <w:rsid w:val="00305160"/>
    <w:rsid w:val="00316872"/>
    <w:rsid w:val="003215D5"/>
    <w:rsid w:val="00352215"/>
    <w:rsid w:val="003745D0"/>
    <w:rsid w:val="003834E5"/>
    <w:rsid w:val="0038672B"/>
    <w:rsid w:val="003C581A"/>
    <w:rsid w:val="003E5F3D"/>
    <w:rsid w:val="003E6AC9"/>
    <w:rsid w:val="003F5C2E"/>
    <w:rsid w:val="003F646B"/>
    <w:rsid w:val="003F762D"/>
    <w:rsid w:val="00414665"/>
    <w:rsid w:val="00425438"/>
    <w:rsid w:val="00436716"/>
    <w:rsid w:val="004418DB"/>
    <w:rsid w:val="00446CCF"/>
    <w:rsid w:val="0045363E"/>
    <w:rsid w:val="00464E4A"/>
    <w:rsid w:val="00475724"/>
    <w:rsid w:val="00493E1A"/>
    <w:rsid w:val="004A738E"/>
    <w:rsid w:val="004B307A"/>
    <w:rsid w:val="004B784D"/>
    <w:rsid w:val="004D1DE9"/>
    <w:rsid w:val="004D2CD3"/>
    <w:rsid w:val="004E1761"/>
    <w:rsid w:val="004E5D2A"/>
    <w:rsid w:val="004F0433"/>
    <w:rsid w:val="00500148"/>
    <w:rsid w:val="005058C7"/>
    <w:rsid w:val="0050629C"/>
    <w:rsid w:val="005067A6"/>
    <w:rsid w:val="005158B9"/>
    <w:rsid w:val="00535020"/>
    <w:rsid w:val="00543FCD"/>
    <w:rsid w:val="005777A6"/>
    <w:rsid w:val="005858E0"/>
    <w:rsid w:val="0059580C"/>
    <w:rsid w:val="005A6C15"/>
    <w:rsid w:val="005A7C36"/>
    <w:rsid w:val="005C0146"/>
    <w:rsid w:val="005C07D8"/>
    <w:rsid w:val="005C77E3"/>
    <w:rsid w:val="00601EAF"/>
    <w:rsid w:val="00635C23"/>
    <w:rsid w:val="00643D69"/>
    <w:rsid w:val="006614F3"/>
    <w:rsid w:val="00664F3A"/>
    <w:rsid w:val="006656FB"/>
    <w:rsid w:val="00690030"/>
    <w:rsid w:val="0069150A"/>
    <w:rsid w:val="006B12F2"/>
    <w:rsid w:val="006D5008"/>
    <w:rsid w:val="006E1D6B"/>
    <w:rsid w:val="0070632E"/>
    <w:rsid w:val="00706E29"/>
    <w:rsid w:val="0070737A"/>
    <w:rsid w:val="00711A5B"/>
    <w:rsid w:val="00712389"/>
    <w:rsid w:val="007250F1"/>
    <w:rsid w:val="007312F6"/>
    <w:rsid w:val="00745ADC"/>
    <w:rsid w:val="00751FAD"/>
    <w:rsid w:val="00764B9E"/>
    <w:rsid w:val="00766F6A"/>
    <w:rsid w:val="007767B4"/>
    <w:rsid w:val="00783A90"/>
    <w:rsid w:val="00792409"/>
    <w:rsid w:val="007A43E2"/>
    <w:rsid w:val="007B01E6"/>
    <w:rsid w:val="007C04EA"/>
    <w:rsid w:val="007D4AC0"/>
    <w:rsid w:val="007E46B2"/>
    <w:rsid w:val="007F6C80"/>
    <w:rsid w:val="007F74B8"/>
    <w:rsid w:val="00806F74"/>
    <w:rsid w:val="0081489A"/>
    <w:rsid w:val="0083501F"/>
    <w:rsid w:val="00840846"/>
    <w:rsid w:val="00842578"/>
    <w:rsid w:val="008462B4"/>
    <w:rsid w:val="00853313"/>
    <w:rsid w:val="00853A93"/>
    <w:rsid w:val="0085786A"/>
    <w:rsid w:val="00880DCE"/>
    <w:rsid w:val="00881677"/>
    <w:rsid w:val="008A25F4"/>
    <w:rsid w:val="008B0C9C"/>
    <w:rsid w:val="008C3D39"/>
    <w:rsid w:val="008E54F9"/>
    <w:rsid w:val="009021E3"/>
    <w:rsid w:val="009154EB"/>
    <w:rsid w:val="009223FC"/>
    <w:rsid w:val="00945DB5"/>
    <w:rsid w:val="009617ED"/>
    <w:rsid w:val="009648FB"/>
    <w:rsid w:val="00964995"/>
    <w:rsid w:val="009659C2"/>
    <w:rsid w:val="00967FE7"/>
    <w:rsid w:val="00972F1F"/>
    <w:rsid w:val="0099427D"/>
    <w:rsid w:val="009943AA"/>
    <w:rsid w:val="0099779F"/>
    <w:rsid w:val="009A6D5D"/>
    <w:rsid w:val="009B1375"/>
    <w:rsid w:val="009B6815"/>
    <w:rsid w:val="009B71C1"/>
    <w:rsid w:val="009C5459"/>
    <w:rsid w:val="009D518B"/>
    <w:rsid w:val="009F3D22"/>
    <w:rsid w:val="00A01E1F"/>
    <w:rsid w:val="00A37B16"/>
    <w:rsid w:val="00A40F7E"/>
    <w:rsid w:val="00A41E26"/>
    <w:rsid w:val="00A5191A"/>
    <w:rsid w:val="00A74799"/>
    <w:rsid w:val="00A75954"/>
    <w:rsid w:val="00AA20B0"/>
    <w:rsid w:val="00AA3713"/>
    <w:rsid w:val="00AB1322"/>
    <w:rsid w:val="00AB4A8C"/>
    <w:rsid w:val="00AB52D1"/>
    <w:rsid w:val="00AC3C9D"/>
    <w:rsid w:val="00AC5E72"/>
    <w:rsid w:val="00AD5113"/>
    <w:rsid w:val="00AE378E"/>
    <w:rsid w:val="00AE6CE9"/>
    <w:rsid w:val="00B0337A"/>
    <w:rsid w:val="00B121E2"/>
    <w:rsid w:val="00B23CC3"/>
    <w:rsid w:val="00B4036B"/>
    <w:rsid w:val="00B403EF"/>
    <w:rsid w:val="00B412C1"/>
    <w:rsid w:val="00B574E9"/>
    <w:rsid w:val="00B626E4"/>
    <w:rsid w:val="00B70529"/>
    <w:rsid w:val="00B82456"/>
    <w:rsid w:val="00B91118"/>
    <w:rsid w:val="00B91670"/>
    <w:rsid w:val="00BC1655"/>
    <w:rsid w:val="00BD3FA5"/>
    <w:rsid w:val="00BD7EA4"/>
    <w:rsid w:val="00C02CE6"/>
    <w:rsid w:val="00C10A9B"/>
    <w:rsid w:val="00C13127"/>
    <w:rsid w:val="00C53343"/>
    <w:rsid w:val="00C567D4"/>
    <w:rsid w:val="00C61B0A"/>
    <w:rsid w:val="00C87522"/>
    <w:rsid w:val="00CA6799"/>
    <w:rsid w:val="00CD3C08"/>
    <w:rsid w:val="00CD7E27"/>
    <w:rsid w:val="00CF2881"/>
    <w:rsid w:val="00D2266E"/>
    <w:rsid w:val="00D26E50"/>
    <w:rsid w:val="00D44F77"/>
    <w:rsid w:val="00D53EFA"/>
    <w:rsid w:val="00D56573"/>
    <w:rsid w:val="00D65CA4"/>
    <w:rsid w:val="00D7282C"/>
    <w:rsid w:val="00D75CA5"/>
    <w:rsid w:val="00D800FF"/>
    <w:rsid w:val="00D86CF1"/>
    <w:rsid w:val="00D90AF0"/>
    <w:rsid w:val="00D932A3"/>
    <w:rsid w:val="00D9557E"/>
    <w:rsid w:val="00DA102B"/>
    <w:rsid w:val="00DA4823"/>
    <w:rsid w:val="00DB3FA6"/>
    <w:rsid w:val="00DB46BE"/>
    <w:rsid w:val="00DB48CE"/>
    <w:rsid w:val="00DE5781"/>
    <w:rsid w:val="00DF6719"/>
    <w:rsid w:val="00E20409"/>
    <w:rsid w:val="00E21AE8"/>
    <w:rsid w:val="00E22D5F"/>
    <w:rsid w:val="00E30378"/>
    <w:rsid w:val="00E47A74"/>
    <w:rsid w:val="00E504D5"/>
    <w:rsid w:val="00E66B50"/>
    <w:rsid w:val="00E67ABD"/>
    <w:rsid w:val="00E734B7"/>
    <w:rsid w:val="00E90C94"/>
    <w:rsid w:val="00E91591"/>
    <w:rsid w:val="00E9784B"/>
    <w:rsid w:val="00EA1722"/>
    <w:rsid w:val="00EA5F0F"/>
    <w:rsid w:val="00EA66F6"/>
    <w:rsid w:val="00EE5B45"/>
    <w:rsid w:val="00EF4EE6"/>
    <w:rsid w:val="00F04CFD"/>
    <w:rsid w:val="00F115A0"/>
    <w:rsid w:val="00F47131"/>
    <w:rsid w:val="00F564DB"/>
    <w:rsid w:val="00F60CFF"/>
    <w:rsid w:val="00F61293"/>
    <w:rsid w:val="00F65779"/>
    <w:rsid w:val="00F67648"/>
    <w:rsid w:val="00F76F86"/>
    <w:rsid w:val="00F77419"/>
    <w:rsid w:val="00FA07C0"/>
    <w:rsid w:val="00FA49B7"/>
    <w:rsid w:val="00FD32DA"/>
    <w:rsid w:val="00FE5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6FB6F"/>
  <w15:chartTrackingRefBased/>
  <w15:docId w15:val="{11E34BB0-60DB-4E26-9D3B-FB467924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80" w:lineRule="exact"/>
    </w:pPr>
    <w:rPr>
      <w:rFonts w:ascii="Arial" w:eastAsia="Times New Roman"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pPr>
      <w:keepNext/>
      <w:keepLines/>
      <w:numPr>
        <w:numId w:val="2"/>
      </w:numPr>
      <w:tabs>
        <w:tab w:val="left" w:pos="737"/>
      </w:tabs>
      <w:spacing w:before="360"/>
      <w:ind w:left="737" w:hanging="737"/>
      <w:textAlignment w:val="baseline"/>
    </w:pPr>
    <w:rPr>
      <w:sz w:val="32"/>
      <w:szCs w:val="20"/>
    </w:rPr>
  </w:style>
  <w:style w:type="paragraph" w:customStyle="1" w:styleId="Nadpis21">
    <w:name w:val="Nadpis 21"/>
    <w:basedOn w:val="Nadpis11"/>
    <w:pPr>
      <w:tabs>
        <w:tab w:val="left" w:pos="1474"/>
      </w:tabs>
      <w:spacing w:before="0"/>
      <w:ind w:left="1474"/>
      <w:jc w:val="both"/>
    </w:pPr>
    <w:rPr>
      <w:sz w:val="22"/>
    </w:rPr>
  </w:style>
  <w:style w:type="paragraph" w:customStyle="1" w:styleId="Nadpis31">
    <w:name w:val="Nadpis 31"/>
    <w:basedOn w:val="Nadpis11"/>
    <w:pPr>
      <w:tabs>
        <w:tab w:val="left" w:pos="2200"/>
      </w:tabs>
      <w:spacing w:before="0"/>
      <w:ind w:left="2211"/>
      <w:jc w:val="both"/>
    </w:pPr>
    <w:rPr>
      <w:sz w:val="22"/>
    </w:rPr>
  </w:style>
  <w:style w:type="paragraph" w:customStyle="1" w:styleId="Nadpis41">
    <w:name w:val="Nadpis 41"/>
    <w:basedOn w:val="Nadpis11"/>
    <w:pPr>
      <w:spacing w:before="0"/>
      <w:ind w:left="1474" w:firstLine="737"/>
      <w:jc w:val="both"/>
    </w:pPr>
    <w:rPr>
      <w:i/>
      <w:sz w:val="22"/>
    </w:rPr>
  </w:style>
  <w:style w:type="paragraph" w:customStyle="1" w:styleId="Nadpis51">
    <w:name w:val="Nadpis 51"/>
    <w:basedOn w:val="Nadpis11"/>
    <w:pPr>
      <w:spacing w:before="0"/>
      <w:ind w:left="1474" w:firstLine="737"/>
    </w:pPr>
    <w:rPr>
      <w:i/>
      <w:sz w:val="22"/>
    </w:rPr>
  </w:style>
  <w:style w:type="paragraph" w:customStyle="1" w:styleId="Nadpis61">
    <w:name w:val="Nadpis 61"/>
    <w:basedOn w:val="Nadpis11"/>
    <w:pPr>
      <w:spacing w:before="0"/>
      <w:ind w:left="1474" w:firstLine="737"/>
      <w:jc w:val="both"/>
    </w:pPr>
    <w:rPr>
      <w:i/>
      <w:sz w:val="22"/>
    </w:rPr>
  </w:style>
  <w:style w:type="paragraph" w:customStyle="1" w:styleId="Nadpis71">
    <w:name w:val="Nadpis 71"/>
    <w:basedOn w:val="Nadpis11"/>
    <w:pPr>
      <w:spacing w:before="0"/>
      <w:ind w:left="1474" w:firstLine="737"/>
      <w:jc w:val="both"/>
    </w:pPr>
    <w:rPr>
      <w:i/>
      <w:sz w:val="22"/>
    </w:rPr>
  </w:style>
  <w:style w:type="paragraph" w:customStyle="1" w:styleId="Nadpis81">
    <w:name w:val="Nadpis 81"/>
    <w:basedOn w:val="Nadpis11"/>
    <w:pPr>
      <w:spacing w:before="0"/>
      <w:ind w:left="1474" w:firstLine="737"/>
      <w:jc w:val="both"/>
    </w:pPr>
    <w:rPr>
      <w:i/>
      <w:sz w:val="22"/>
    </w:rPr>
  </w:style>
  <w:style w:type="paragraph" w:customStyle="1" w:styleId="Nadpis91">
    <w:name w:val="Nadpis 91"/>
    <w:basedOn w:val="Nadpis11"/>
    <w:pPr>
      <w:spacing w:before="0"/>
      <w:ind w:left="1474" w:firstLine="737"/>
      <w:jc w:val="both"/>
    </w:pPr>
    <w:rPr>
      <w:i/>
      <w:sz w:val="22"/>
    </w:rPr>
  </w:style>
  <w:style w:type="character" w:customStyle="1" w:styleId="TextkomenteChar">
    <w:name w:val="Text komentáře Char"/>
    <w:rPr>
      <w:lang w:val="cs-CZ" w:eastAsia="cs-CZ" w:bidi="ar-SA"/>
    </w:rPr>
  </w:style>
  <w:style w:type="character" w:customStyle="1" w:styleId="Internetovodkaz">
    <w:name w:val="Internetový odkaz"/>
    <w:rPr>
      <w:color w:val="0000FF"/>
      <w:u w:val="single"/>
      <w:lang w:val="uz-Cyrl-UZ" w:eastAsia="uz-Cyrl-UZ" w:bidi="uz-Cyrl-UZ"/>
    </w:rPr>
  </w:style>
  <w:style w:type="character" w:styleId="Odkaznakoment">
    <w:name w:val="annotation reference"/>
    <w:rPr>
      <w:sz w:val="16"/>
      <w:szCs w:val="16"/>
    </w:rPr>
  </w:style>
  <w:style w:type="character" w:styleId="Sledovanodkaz">
    <w:name w:val="FollowedHyperlink"/>
    <w:rPr>
      <w:rFonts w:ascii="Arial" w:hAnsi="Arial"/>
      <w:color w:val="0000FF"/>
      <w:u w:val="single"/>
    </w:rPr>
  </w:style>
  <w:style w:type="character" w:customStyle="1" w:styleId="Kurzva">
    <w:name w:val="Kurzíva"/>
    <w:rPr>
      <w:rFonts w:ascii="Arial" w:hAnsi="Arial"/>
      <w:i/>
    </w:rPr>
  </w:style>
  <w:style w:type="character" w:customStyle="1" w:styleId="TSProhlensmluvnchstranCharChar">
    <w:name w:val="TS Prohlášení smluvních stran Char Char"/>
    <w:rPr>
      <w:rFonts w:ascii="Arial" w:hAnsi="Arial"/>
      <w:b/>
      <w:sz w:val="22"/>
      <w:szCs w:val="24"/>
    </w:rPr>
  </w:style>
  <w:style w:type="character" w:customStyle="1" w:styleId="TSTextlnkuslovanCharChar">
    <w:name w:val="TS Text článku číslovaný Char Char"/>
    <w:rPr>
      <w:rFonts w:ascii="Arial" w:hAnsi="Arial"/>
      <w:sz w:val="22"/>
      <w:szCs w:val="24"/>
    </w:rPr>
  </w:style>
  <w:style w:type="character" w:customStyle="1" w:styleId="Nadpis1Char">
    <w:name w:val="Nadpis 1 Char"/>
    <w:rPr>
      <w:rFonts w:ascii="Arial" w:hAnsi="Arial"/>
      <w:sz w:val="32"/>
    </w:rPr>
  </w:style>
  <w:style w:type="character" w:customStyle="1" w:styleId="Nadpis2Char">
    <w:name w:val="Nadpis 2 Char"/>
    <w:rPr>
      <w:rFonts w:ascii="Arial" w:hAnsi="Arial"/>
      <w:sz w:val="22"/>
    </w:rPr>
  </w:style>
  <w:style w:type="character" w:customStyle="1" w:styleId="Nadpis5Char">
    <w:name w:val="Nadpis 5 Char"/>
    <w:rPr>
      <w:rFonts w:ascii="Arial" w:hAnsi="Arial"/>
      <w:i/>
      <w:sz w:val="22"/>
    </w:rPr>
  </w:style>
  <w:style w:type="character" w:customStyle="1" w:styleId="RLProhlensmluvnchstranChar">
    <w:name w:val="RL Prohlášení smluvních stran Char"/>
    <w:rPr>
      <w:rFonts w:ascii="Calibri" w:hAnsi="Calibri"/>
      <w:b/>
      <w:sz w:val="22"/>
      <w:szCs w:val="24"/>
    </w:rPr>
  </w:style>
  <w:style w:type="character" w:customStyle="1" w:styleId="doplnuchazeChar">
    <w:name w:val="doplní uchazeč Char"/>
    <w:rPr>
      <w:rFonts w:ascii="Calibri" w:hAnsi="Calibri"/>
      <w:b/>
    </w:rPr>
  </w:style>
  <w:style w:type="character" w:customStyle="1" w:styleId="TSdajeosmluvnstranChar">
    <w:name w:val="TS údaje o smluvní straně Char"/>
    <w:rPr>
      <w:rFonts w:ascii="Arial" w:hAnsi="Arial"/>
      <w:sz w:val="22"/>
      <w:szCs w:val="24"/>
      <w:lang w:eastAsia="en-US"/>
    </w:rPr>
  </w:style>
  <w:style w:type="character" w:customStyle="1" w:styleId="ListLabel1">
    <w:name w:val="ListLabel 1"/>
    <w:rPr>
      <w:b/>
      <w:i w:val="0"/>
      <w:caps/>
      <w:strike w:val="0"/>
      <w:dstrike w:val="0"/>
      <w:vanish w:val="0"/>
      <w:color w:val="000000"/>
      <w:position w:val="0"/>
      <w:sz w:val="24"/>
      <w:szCs w:val="24"/>
      <w:vertAlign w:val="baseline"/>
    </w:rPr>
  </w:style>
  <w:style w:type="character" w:customStyle="1" w:styleId="ListLabel2">
    <w:name w:val="ListLabel 2"/>
    <w:rPr>
      <w:rFonts w:cs="Times New Roman"/>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3">
    <w:name w:val="ListLabel 3"/>
    <w:rPr>
      <w:rFonts w:cs="Arial"/>
    </w:rPr>
  </w:style>
  <w:style w:type="character" w:customStyle="1" w:styleId="ListLabel4">
    <w:name w:val="ListLabel 4"/>
    <w:rPr>
      <w:b w:val="0"/>
      <w:i w:val="0"/>
      <w:caps/>
      <w:strike w:val="0"/>
      <w:dstrike w:val="0"/>
      <w:vanish w:val="0"/>
      <w:color w:val="000000"/>
      <w:position w:val="0"/>
      <w:sz w:val="32"/>
      <w:szCs w:val="24"/>
      <w:vertAlign w:val="baseline"/>
    </w:rPr>
  </w:style>
  <w:style w:type="character" w:customStyle="1" w:styleId="ListLabel5">
    <w:name w:val="ListLabel 5"/>
    <w:rPr>
      <w:rFonts w:cs="Times New Roman"/>
    </w:rPr>
  </w:style>
  <w:style w:type="character" w:customStyle="1" w:styleId="ListLabel6">
    <w:name w:val="ListLabel 6"/>
    <w:rPr>
      <w:rFonts w:cs="Times New Roman"/>
      <w:b w:val="0"/>
      <w:bCs w:val="0"/>
      <w:i w:val="0"/>
      <w:iCs w:val="0"/>
      <w:caps w:val="0"/>
      <w:smallCaps w:val="0"/>
      <w:strike w:val="0"/>
      <w:dstrike w:val="0"/>
      <w:vanish w:val="0"/>
      <w:color w:val="000000"/>
      <w:spacing w:val="0"/>
      <w:w w:val="0"/>
      <w:position w:val="0"/>
      <w:sz w:val="20"/>
      <w:szCs w:val="2"/>
      <w:u w:val="none"/>
      <w:vertAlign w:val="baseline"/>
      <w:em w:val="none"/>
    </w:rPr>
  </w:style>
  <w:style w:type="character" w:customStyle="1" w:styleId="ListLabel7">
    <w:name w:val="ListLabel 7"/>
    <w:rPr>
      <w:rFonts w:cs="Courier New"/>
    </w:rPr>
  </w:style>
  <w:style w:type="paragraph" w:customStyle="1" w:styleId="Nadpis">
    <w:name w:val="Nadpis"/>
    <w:basedOn w:val="Normln"/>
    <w:next w:val="Tlotextu"/>
    <w:pPr>
      <w:keepNext/>
      <w:spacing w:before="240"/>
    </w:pPr>
    <w:rPr>
      <w:rFonts w:eastAsia="Microsoft YaHei" w:cs="Mangal"/>
      <w:sz w:val="28"/>
      <w:szCs w:val="28"/>
    </w:rPr>
  </w:style>
  <w:style w:type="paragraph" w:customStyle="1" w:styleId="Tlotextu">
    <w:name w:val="Tělo textu"/>
    <w:basedOn w:val="Normln"/>
  </w:style>
  <w:style w:type="paragraph" w:customStyle="1" w:styleId="Seznam1">
    <w:name w:val="Seznam1"/>
    <w:basedOn w:val="Tlotextu"/>
    <w:rPr>
      <w:rFonts w:cs="Mangal"/>
    </w:rPr>
  </w:style>
  <w:style w:type="paragraph" w:customStyle="1" w:styleId="Popisek">
    <w:name w:val="Popisek"/>
    <w:basedOn w:val="Normln"/>
    <w:pPr>
      <w:suppressLineNumbers/>
      <w:spacing w:before="120"/>
    </w:pPr>
    <w:rPr>
      <w:rFonts w:cs="Mangal"/>
      <w:i/>
      <w:iCs/>
      <w:sz w:val="24"/>
    </w:rPr>
  </w:style>
  <w:style w:type="paragraph" w:customStyle="1" w:styleId="Rejstk">
    <w:name w:val="Rejstřík"/>
    <w:basedOn w:val="Normln"/>
    <w:pPr>
      <w:suppressLineNumbers/>
    </w:pPr>
    <w:rPr>
      <w:rFonts w:cs="Mangal"/>
    </w:rPr>
  </w:style>
  <w:style w:type="paragraph" w:customStyle="1" w:styleId="TSTextlnkuslovan">
    <w:name w:val="TS Text článku číslovaný"/>
    <w:basedOn w:val="Normln"/>
    <w:pPr>
      <w:numPr>
        <w:numId w:val="5"/>
      </w:numPr>
      <w:jc w:val="both"/>
    </w:pPr>
  </w:style>
  <w:style w:type="paragraph" w:customStyle="1" w:styleId="TSlneksmlouvy">
    <w:name w:val="TS Článek smlouvy"/>
    <w:basedOn w:val="Normln"/>
    <w:pPr>
      <w:keepNext/>
      <w:spacing w:before="360"/>
      <w:ind w:left="737" w:hanging="737"/>
      <w:jc w:val="both"/>
    </w:pPr>
    <w:rPr>
      <w:sz w:val="32"/>
      <w:lang w:eastAsia="en-US"/>
    </w:rPr>
  </w:style>
  <w:style w:type="paragraph" w:customStyle="1" w:styleId="TSdajeosmluvnstran">
    <w:name w:val="TS údaje o smluvní straně"/>
    <w:basedOn w:val="Normln"/>
    <w:pPr>
      <w:tabs>
        <w:tab w:val="left" w:pos="3402"/>
      </w:tabs>
      <w:spacing w:after="20"/>
      <w:ind w:left="2835" w:hanging="2835"/>
    </w:pPr>
    <w:rPr>
      <w:lang w:eastAsia="en-US"/>
    </w:rPr>
  </w:style>
  <w:style w:type="paragraph" w:customStyle="1" w:styleId="TSProhlensmluvnchstran">
    <w:name w:val="TS Prohlášení smluvních stran"/>
    <w:basedOn w:val="Normln"/>
    <w:pPr>
      <w:jc w:val="center"/>
    </w:pPr>
    <w:rPr>
      <w:b/>
    </w:rPr>
  </w:style>
  <w:style w:type="paragraph" w:customStyle="1" w:styleId="Nzev1">
    <w:name w:val="Název1"/>
    <w:basedOn w:val="Normln"/>
    <w:pPr>
      <w:spacing w:before="240" w:after="60"/>
      <w:jc w:val="center"/>
    </w:pPr>
    <w:rPr>
      <w:rFonts w:cs="Arial"/>
      <w:b/>
      <w:bCs/>
      <w:sz w:val="32"/>
      <w:szCs w:val="32"/>
    </w:rPr>
  </w:style>
  <w:style w:type="paragraph" w:customStyle="1" w:styleId="TSSeznamploh">
    <w:name w:val="TS Seznam příloh"/>
    <w:basedOn w:val="TSTextlnkuslovan"/>
    <w:pPr>
      <w:ind w:left="3572" w:hanging="1361"/>
    </w:pPr>
    <w:rPr>
      <w:szCs w:val="20"/>
      <w:lang w:eastAsia="en-US"/>
    </w:rPr>
  </w:style>
  <w:style w:type="paragraph" w:customStyle="1" w:styleId="TSNzevsmlouvy">
    <w:name w:val="TS Název smlouvy"/>
    <w:basedOn w:val="Normln"/>
    <w:pPr>
      <w:spacing w:before="120" w:after="600" w:line="100" w:lineRule="atLeast"/>
      <w:jc w:val="center"/>
    </w:pPr>
    <w:rPr>
      <w:rFonts w:cs="Arial"/>
      <w:b/>
      <w:bCs/>
      <w:sz w:val="36"/>
      <w:szCs w:val="32"/>
    </w:rPr>
  </w:style>
  <w:style w:type="paragraph" w:customStyle="1" w:styleId="Zpat1">
    <w:name w:val="Zápatí1"/>
    <w:basedOn w:val="Normln"/>
    <w:pPr>
      <w:pBdr>
        <w:top w:val="dotted" w:sz="6" w:space="0" w:color="00000A"/>
        <w:left w:val="nil"/>
        <w:bottom w:val="nil"/>
        <w:right w:val="nil"/>
      </w:pBdr>
      <w:spacing w:after="0"/>
      <w:jc w:val="center"/>
    </w:pPr>
    <w:rPr>
      <w:color w:val="808080"/>
      <w:sz w:val="16"/>
    </w:rPr>
  </w:style>
  <w:style w:type="paragraph" w:customStyle="1" w:styleId="Zhlav1">
    <w:name w:val="Záhlaví1"/>
    <w:basedOn w:val="Normln"/>
    <w:pPr>
      <w:pBdr>
        <w:top w:val="nil"/>
        <w:left w:val="nil"/>
        <w:bottom w:val="single" w:sz="6" w:space="0" w:color="808080"/>
        <w:right w:val="nil"/>
      </w:pBdr>
      <w:tabs>
        <w:tab w:val="center" w:pos="4536"/>
        <w:tab w:val="right" w:pos="9072"/>
      </w:tabs>
      <w:spacing w:after="0"/>
    </w:pPr>
    <w:rPr>
      <w:b/>
      <w:sz w:val="16"/>
    </w:rPr>
  </w:style>
  <w:style w:type="paragraph" w:styleId="Textkomente">
    <w:name w:val="annotation text"/>
    <w:basedOn w:val="Normln"/>
    <w:rPr>
      <w:rFonts w:ascii="Times New Roman" w:hAnsi="Times New Roman"/>
      <w:sz w:val="20"/>
      <w:szCs w:val="20"/>
    </w:rPr>
  </w:style>
  <w:style w:type="paragraph" w:styleId="Pedmtkomente">
    <w:name w:val="annotation subject"/>
    <w:basedOn w:val="Textkomente"/>
    <w:rPr>
      <w:b/>
      <w:bCs/>
    </w:rPr>
  </w:style>
  <w:style w:type="paragraph" w:styleId="Textbubliny">
    <w:name w:val="Balloon Text"/>
    <w:basedOn w:val="Normln"/>
    <w:rPr>
      <w:rFonts w:ascii="Tahoma" w:hAnsi="Tahoma" w:cs="Tahoma"/>
      <w:sz w:val="16"/>
      <w:szCs w:val="16"/>
    </w:rPr>
  </w:style>
  <w:style w:type="paragraph" w:customStyle="1" w:styleId="Stednseznam2zvraznn21">
    <w:name w:val="Střední seznam 2 – zvýraznění 21"/>
    <w:pPr>
      <w:suppressAutoHyphens/>
    </w:pPr>
    <w:rPr>
      <w:rFonts w:ascii="Times New Roman" w:eastAsia="Times New Roman" w:hAnsi="Times New Roman"/>
      <w:sz w:val="22"/>
      <w:szCs w:val="24"/>
    </w:rPr>
  </w:style>
  <w:style w:type="paragraph" w:customStyle="1" w:styleId="StylTSProhlensmluvnchstranArial">
    <w:name w:val="Styl TS Prohlášení smluvních stran + Arial"/>
    <w:basedOn w:val="TSProhlensmluvnchstran"/>
    <w:rPr>
      <w:bCs/>
    </w:rPr>
  </w:style>
  <w:style w:type="paragraph" w:customStyle="1" w:styleId="Stednmka1zvraznn21">
    <w:name w:val="Střední mřížka 1 – zvýraznění 21"/>
    <w:basedOn w:val="Normln"/>
    <w:pPr>
      <w:ind w:left="720"/>
      <w:contextualSpacing/>
    </w:pPr>
  </w:style>
  <w:style w:type="paragraph" w:customStyle="1" w:styleId="RLProhlensmluvnchstran">
    <w:name w:val="RL Prohlášení smluvních stran"/>
    <w:basedOn w:val="Normln"/>
    <w:pPr>
      <w:spacing w:before="120" w:line="100" w:lineRule="atLeast"/>
      <w:jc w:val="center"/>
    </w:pPr>
    <w:rPr>
      <w:rFonts w:ascii="Calibri" w:hAnsi="Calibri"/>
      <w:b/>
    </w:rPr>
  </w:style>
  <w:style w:type="paragraph" w:customStyle="1" w:styleId="Tabulka">
    <w:name w:val="Tabulka"/>
    <w:basedOn w:val="Normln"/>
    <w:pPr>
      <w:spacing w:before="60" w:after="60" w:line="100" w:lineRule="atLeast"/>
      <w:textAlignment w:val="baseline"/>
    </w:pPr>
    <w:rPr>
      <w:sz w:val="18"/>
      <w:szCs w:val="20"/>
    </w:rPr>
  </w:style>
  <w:style w:type="paragraph" w:customStyle="1" w:styleId="Tabulkanadpis">
    <w:name w:val="Tabulka nadpis"/>
    <w:basedOn w:val="Tabulka"/>
    <w:pPr>
      <w:spacing w:before="180" w:after="72"/>
      <w:jc w:val="center"/>
    </w:pPr>
    <w:rPr>
      <w:b/>
    </w:rPr>
  </w:style>
  <w:style w:type="paragraph" w:styleId="Seznamsodrkami">
    <w:name w:val="List Bullet"/>
    <w:basedOn w:val="Normln"/>
    <w:pPr>
      <w:widowControl w:val="0"/>
      <w:tabs>
        <w:tab w:val="center" w:pos="1134"/>
        <w:tab w:val="decimal" w:pos="1418"/>
        <w:tab w:val="center" w:pos="7088"/>
      </w:tabs>
      <w:spacing w:after="60" w:line="100" w:lineRule="atLeast"/>
      <w:ind w:left="1701" w:hanging="567"/>
      <w:jc w:val="both"/>
    </w:pPr>
    <w:rPr>
      <w:rFonts w:ascii="Times New Roman" w:hAnsi="Times New Roman"/>
      <w:sz w:val="24"/>
      <w:szCs w:val="20"/>
    </w:rPr>
  </w:style>
  <w:style w:type="paragraph" w:customStyle="1" w:styleId="doplnuchaze">
    <w:name w:val="doplní uchazeč"/>
    <w:basedOn w:val="Normln"/>
    <w:pPr>
      <w:jc w:val="center"/>
    </w:pPr>
    <w:rPr>
      <w:rFonts w:ascii="Calibri" w:hAnsi="Calibri"/>
      <w:b/>
      <w:sz w:val="20"/>
      <w:szCs w:val="20"/>
    </w:rPr>
  </w:style>
  <w:style w:type="paragraph" w:customStyle="1" w:styleId="Stednstnovn1zvraznn11">
    <w:name w:val="Střední stínování 1 – zvýraznění 11"/>
    <w:pPr>
      <w:suppressAutoHyphens/>
      <w:jc w:val="both"/>
    </w:pPr>
    <w:rPr>
      <w:rFonts w:ascii="Frutiger LT Com 45 Light" w:eastAsia="Times New Roman" w:hAnsi="Frutiger LT Com 45 Light"/>
      <w:color w:val="000066"/>
      <w:sz w:val="24"/>
      <w:lang w:eastAsia="en-US"/>
    </w:rPr>
  </w:style>
  <w:style w:type="paragraph" w:customStyle="1" w:styleId="adresazpat">
    <w:name w:val="adresa_zápatí"/>
    <w:basedOn w:val="Normln"/>
    <w:pPr>
      <w:spacing w:after="0" w:line="360" w:lineRule="auto"/>
      <w:jc w:val="both"/>
    </w:pPr>
    <w:rPr>
      <w:rFonts w:eastAsia="Arial" w:cs="Arial"/>
      <w:sz w:val="13"/>
      <w:szCs w:val="20"/>
    </w:rPr>
  </w:style>
  <w:style w:type="paragraph" w:customStyle="1" w:styleId="DefaultText">
    <w:name w:val="Default Text"/>
    <w:basedOn w:val="Normln"/>
    <w:pPr>
      <w:spacing w:after="0" w:line="100" w:lineRule="atLeast"/>
    </w:pPr>
    <w:rPr>
      <w:rFonts w:ascii="Times New Roman" w:hAnsi="Times New Roman"/>
      <w:sz w:val="24"/>
      <w:szCs w:val="20"/>
    </w:rPr>
  </w:style>
  <w:style w:type="paragraph" w:customStyle="1" w:styleId="Obsahtabulky">
    <w:name w:val="Obsah tabulky"/>
    <w:basedOn w:val="Normln"/>
  </w:style>
  <w:style w:type="paragraph" w:styleId="Zhlav">
    <w:name w:val="header"/>
    <w:basedOn w:val="Normln"/>
    <w:link w:val="ZhlavChar"/>
    <w:uiPriority w:val="99"/>
    <w:unhideWhenUsed/>
    <w:rsid w:val="0070737A"/>
    <w:pPr>
      <w:tabs>
        <w:tab w:val="center" w:pos="4153"/>
        <w:tab w:val="right" w:pos="8306"/>
      </w:tabs>
    </w:pPr>
  </w:style>
  <w:style w:type="character" w:customStyle="1" w:styleId="ZhlavChar">
    <w:name w:val="Záhlaví Char"/>
    <w:link w:val="Zhlav"/>
    <w:uiPriority w:val="99"/>
    <w:rsid w:val="0070737A"/>
    <w:rPr>
      <w:rFonts w:ascii="Arial" w:eastAsia="Times New Roman" w:hAnsi="Arial"/>
      <w:sz w:val="22"/>
      <w:szCs w:val="24"/>
      <w:lang w:eastAsia="cs-CZ"/>
    </w:rPr>
  </w:style>
  <w:style w:type="paragraph" w:styleId="Zpat">
    <w:name w:val="footer"/>
    <w:basedOn w:val="Normln"/>
    <w:link w:val="ZpatChar"/>
    <w:uiPriority w:val="99"/>
    <w:unhideWhenUsed/>
    <w:rsid w:val="0070737A"/>
    <w:pPr>
      <w:tabs>
        <w:tab w:val="center" w:pos="4153"/>
        <w:tab w:val="right" w:pos="8306"/>
      </w:tabs>
    </w:pPr>
  </w:style>
  <w:style w:type="character" w:customStyle="1" w:styleId="ZpatChar">
    <w:name w:val="Zápatí Char"/>
    <w:link w:val="Zpat"/>
    <w:uiPriority w:val="99"/>
    <w:rsid w:val="0070737A"/>
    <w:rPr>
      <w:rFonts w:ascii="Arial" w:eastAsia="Times New Roman" w:hAnsi="Arial"/>
      <w:sz w:val="22"/>
      <w:szCs w:val="24"/>
      <w:lang w:eastAsia="cs-CZ"/>
    </w:rPr>
  </w:style>
  <w:style w:type="character" w:styleId="Hypertextovodkaz">
    <w:name w:val="Hyperlink"/>
    <w:uiPriority w:val="99"/>
    <w:unhideWhenUsed/>
    <w:rsid w:val="00192A0E"/>
    <w:rPr>
      <w:color w:val="0000FF"/>
      <w:u w:val="single"/>
    </w:rPr>
  </w:style>
  <w:style w:type="character" w:styleId="slostrnky">
    <w:name w:val="page number"/>
    <w:uiPriority w:val="99"/>
    <w:semiHidden/>
    <w:unhideWhenUsed/>
    <w:rsid w:val="00FD32DA"/>
  </w:style>
  <w:style w:type="paragraph" w:customStyle="1" w:styleId="Barevnseznamzvraznn11">
    <w:name w:val="Barevný seznam – zvýraznění 11"/>
    <w:basedOn w:val="Normln"/>
    <w:uiPriority w:val="34"/>
    <w:qFormat/>
    <w:rsid w:val="00475724"/>
    <w:pPr>
      <w:suppressAutoHyphens w:val="0"/>
      <w:spacing w:after="0" w:line="240" w:lineRule="auto"/>
      <w:ind w:left="720"/>
      <w:contextualSpacing/>
    </w:pPr>
    <w:rPr>
      <w:rFonts w:ascii="Calibri" w:eastAsia="Calibri" w:hAnsi="Calibri"/>
      <w:sz w:val="24"/>
      <w:lang w:val="en-US" w:eastAsia="en-US"/>
    </w:rPr>
  </w:style>
  <w:style w:type="paragraph" w:styleId="Odstavecseseznamem">
    <w:name w:val="List Paragraph"/>
    <w:basedOn w:val="Normln"/>
    <w:uiPriority w:val="34"/>
    <w:qFormat/>
    <w:rsid w:val="002957C9"/>
    <w:pPr>
      <w:suppressAutoHyphens w:val="0"/>
      <w:spacing w:after="160" w:line="259" w:lineRule="auto"/>
      <w:ind w:left="720"/>
      <w:contextualSpacing/>
    </w:pPr>
    <w:rPr>
      <w:rFonts w:ascii="Calibri" w:eastAsia="Calibri" w:hAnsi="Calibri"/>
      <w:szCs w:val="22"/>
      <w:lang w:eastAsia="en-US"/>
    </w:rPr>
  </w:style>
  <w:style w:type="paragraph" w:styleId="Normlnweb">
    <w:name w:val="Normal (Web)"/>
    <w:basedOn w:val="Normln"/>
    <w:uiPriority w:val="99"/>
    <w:unhideWhenUsed/>
    <w:rsid w:val="002957C9"/>
    <w:pPr>
      <w:suppressAutoHyphens w:val="0"/>
      <w:spacing w:before="100" w:beforeAutospacing="1" w:after="100" w:afterAutospacing="1" w:line="240" w:lineRule="auto"/>
    </w:pPr>
    <w:rPr>
      <w:rFonts w:ascii="Calibri" w:eastAsia="Calibri" w:hAnsi="Calibri" w:cs="Calibri"/>
      <w:color w:val="000000"/>
      <w:szCs w:val="22"/>
    </w:rPr>
  </w:style>
  <w:style w:type="paragraph" w:styleId="FormtovanvHTML">
    <w:name w:val="HTML Preformatted"/>
    <w:basedOn w:val="Normln"/>
    <w:link w:val="FormtovanvHTMLChar"/>
    <w:uiPriority w:val="99"/>
    <w:semiHidden/>
    <w:unhideWhenUsed/>
    <w:rsid w:val="00F6577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65779"/>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5227">
      <w:bodyDiv w:val="1"/>
      <w:marLeft w:val="0"/>
      <w:marRight w:val="0"/>
      <w:marTop w:val="0"/>
      <w:marBottom w:val="0"/>
      <w:divBdr>
        <w:top w:val="none" w:sz="0" w:space="0" w:color="auto"/>
        <w:left w:val="none" w:sz="0" w:space="0" w:color="auto"/>
        <w:bottom w:val="none" w:sz="0" w:space="0" w:color="auto"/>
        <w:right w:val="none" w:sz="0" w:space="0" w:color="auto"/>
      </w:divBdr>
    </w:div>
    <w:div w:id="487673691">
      <w:bodyDiv w:val="1"/>
      <w:marLeft w:val="0"/>
      <w:marRight w:val="0"/>
      <w:marTop w:val="0"/>
      <w:marBottom w:val="0"/>
      <w:divBdr>
        <w:top w:val="none" w:sz="0" w:space="0" w:color="auto"/>
        <w:left w:val="none" w:sz="0" w:space="0" w:color="auto"/>
        <w:bottom w:val="none" w:sz="0" w:space="0" w:color="auto"/>
        <w:right w:val="none" w:sz="0" w:space="0" w:color="auto"/>
      </w:divBdr>
    </w:div>
    <w:div w:id="493497627">
      <w:bodyDiv w:val="1"/>
      <w:marLeft w:val="0"/>
      <w:marRight w:val="0"/>
      <w:marTop w:val="0"/>
      <w:marBottom w:val="0"/>
      <w:divBdr>
        <w:top w:val="none" w:sz="0" w:space="0" w:color="auto"/>
        <w:left w:val="none" w:sz="0" w:space="0" w:color="auto"/>
        <w:bottom w:val="none" w:sz="0" w:space="0" w:color="auto"/>
        <w:right w:val="none" w:sz="0" w:space="0" w:color="auto"/>
      </w:divBdr>
    </w:div>
    <w:div w:id="527254171">
      <w:bodyDiv w:val="1"/>
      <w:marLeft w:val="0"/>
      <w:marRight w:val="0"/>
      <w:marTop w:val="0"/>
      <w:marBottom w:val="0"/>
      <w:divBdr>
        <w:top w:val="none" w:sz="0" w:space="0" w:color="auto"/>
        <w:left w:val="none" w:sz="0" w:space="0" w:color="auto"/>
        <w:bottom w:val="none" w:sz="0" w:space="0" w:color="auto"/>
        <w:right w:val="none" w:sz="0" w:space="0" w:color="auto"/>
      </w:divBdr>
    </w:div>
    <w:div w:id="916135164">
      <w:bodyDiv w:val="1"/>
      <w:marLeft w:val="0"/>
      <w:marRight w:val="0"/>
      <w:marTop w:val="0"/>
      <w:marBottom w:val="0"/>
      <w:divBdr>
        <w:top w:val="none" w:sz="0" w:space="0" w:color="auto"/>
        <w:left w:val="none" w:sz="0" w:space="0" w:color="auto"/>
        <w:bottom w:val="none" w:sz="0" w:space="0" w:color="auto"/>
        <w:right w:val="none" w:sz="0" w:space="0" w:color="auto"/>
      </w:divBdr>
    </w:div>
    <w:div w:id="958876473">
      <w:bodyDiv w:val="1"/>
      <w:marLeft w:val="0"/>
      <w:marRight w:val="0"/>
      <w:marTop w:val="0"/>
      <w:marBottom w:val="0"/>
      <w:divBdr>
        <w:top w:val="none" w:sz="0" w:space="0" w:color="auto"/>
        <w:left w:val="none" w:sz="0" w:space="0" w:color="auto"/>
        <w:bottom w:val="none" w:sz="0" w:space="0" w:color="auto"/>
        <w:right w:val="none" w:sz="0" w:space="0" w:color="auto"/>
      </w:divBdr>
    </w:div>
    <w:div w:id="1069039809">
      <w:bodyDiv w:val="1"/>
      <w:marLeft w:val="0"/>
      <w:marRight w:val="0"/>
      <w:marTop w:val="0"/>
      <w:marBottom w:val="0"/>
      <w:divBdr>
        <w:top w:val="none" w:sz="0" w:space="0" w:color="auto"/>
        <w:left w:val="none" w:sz="0" w:space="0" w:color="auto"/>
        <w:bottom w:val="none" w:sz="0" w:space="0" w:color="auto"/>
        <w:right w:val="none" w:sz="0" w:space="0" w:color="auto"/>
      </w:divBdr>
    </w:div>
    <w:div w:id="1164735359">
      <w:bodyDiv w:val="1"/>
      <w:marLeft w:val="0"/>
      <w:marRight w:val="0"/>
      <w:marTop w:val="0"/>
      <w:marBottom w:val="0"/>
      <w:divBdr>
        <w:top w:val="none" w:sz="0" w:space="0" w:color="auto"/>
        <w:left w:val="none" w:sz="0" w:space="0" w:color="auto"/>
        <w:bottom w:val="none" w:sz="0" w:space="0" w:color="auto"/>
        <w:right w:val="none" w:sz="0" w:space="0" w:color="auto"/>
      </w:divBdr>
    </w:div>
    <w:div w:id="1197083206">
      <w:bodyDiv w:val="1"/>
      <w:marLeft w:val="0"/>
      <w:marRight w:val="0"/>
      <w:marTop w:val="0"/>
      <w:marBottom w:val="0"/>
      <w:divBdr>
        <w:top w:val="none" w:sz="0" w:space="0" w:color="auto"/>
        <w:left w:val="none" w:sz="0" w:space="0" w:color="auto"/>
        <w:bottom w:val="none" w:sz="0" w:space="0" w:color="auto"/>
        <w:right w:val="none" w:sz="0" w:space="0" w:color="auto"/>
      </w:divBdr>
    </w:div>
    <w:div w:id="1222329168">
      <w:bodyDiv w:val="1"/>
      <w:marLeft w:val="0"/>
      <w:marRight w:val="0"/>
      <w:marTop w:val="0"/>
      <w:marBottom w:val="0"/>
      <w:divBdr>
        <w:top w:val="none" w:sz="0" w:space="0" w:color="auto"/>
        <w:left w:val="none" w:sz="0" w:space="0" w:color="auto"/>
        <w:bottom w:val="none" w:sz="0" w:space="0" w:color="auto"/>
        <w:right w:val="none" w:sz="0" w:space="0" w:color="auto"/>
      </w:divBdr>
    </w:div>
    <w:div w:id="1236696231">
      <w:bodyDiv w:val="1"/>
      <w:marLeft w:val="0"/>
      <w:marRight w:val="0"/>
      <w:marTop w:val="0"/>
      <w:marBottom w:val="0"/>
      <w:divBdr>
        <w:top w:val="none" w:sz="0" w:space="0" w:color="auto"/>
        <w:left w:val="none" w:sz="0" w:space="0" w:color="auto"/>
        <w:bottom w:val="none" w:sz="0" w:space="0" w:color="auto"/>
        <w:right w:val="none" w:sz="0" w:space="0" w:color="auto"/>
      </w:divBdr>
    </w:div>
    <w:div w:id="1293049832">
      <w:bodyDiv w:val="1"/>
      <w:marLeft w:val="0"/>
      <w:marRight w:val="0"/>
      <w:marTop w:val="0"/>
      <w:marBottom w:val="0"/>
      <w:divBdr>
        <w:top w:val="none" w:sz="0" w:space="0" w:color="auto"/>
        <w:left w:val="none" w:sz="0" w:space="0" w:color="auto"/>
        <w:bottom w:val="none" w:sz="0" w:space="0" w:color="auto"/>
        <w:right w:val="none" w:sz="0" w:space="0" w:color="auto"/>
      </w:divBdr>
    </w:div>
    <w:div w:id="1599831371">
      <w:bodyDiv w:val="1"/>
      <w:marLeft w:val="0"/>
      <w:marRight w:val="0"/>
      <w:marTop w:val="0"/>
      <w:marBottom w:val="0"/>
      <w:divBdr>
        <w:top w:val="none" w:sz="0" w:space="0" w:color="auto"/>
        <w:left w:val="none" w:sz="0" w:space="0" w:color="auto"/>
        <w:bottom w:val="none" w:sz="0" w:space="0" w:color="auto"/>
        <w:right w:val="none" w:sz="0" w:space="0" w:color="auto"/>
      </w:divBdr>
    </w:div>
    <w:div w:id="1636063518">
      <w:bodyDiv w:val="1"/>
      <w:marLeft w:val="0"/>
      <w:marRight w:val="0"/>
      <w:marTop w:val="0"/>
      <w:marBottom w:val="0"/>
      <w:divBdr>
        <w:top w:val="none" w:sz="0" w:space="0" w:color="auto"/>
        <w:left w:val="none" w:sz="0" w:space="0" w:color="auto"/>
        <w:bottom w:val="none" w:sz="0" w:space="0" w:color="auto"/>
        <w:right w:val="none" w:sz="0" w:space="0" w:color="auto"/>
      </w:divBdr>
    </w:div>
    <w:div w:id="1686327795">
      <w:bodyDiv w:val="1"/>
      <w:marLeft w:val="0"/>
      <w:marRight w:val="0"/>
      <w:marTop w:val="0"/>
      <w:marBottom w:val="0"/>
      <w:divBdr>
        <w:top w:val="none" w:sz="0" w:space="0" w:color="auto"/>
        <w:left w:val="none" w:sz="0" w:space="0" w:color="auto"/>
        <w:bottom w:val="none" w:sz="0" w:space="0" w:color="auto"/>
        <w:right w:val="none" w:sz="0" w:space="0" w:color="auto"/>
      </w:divBdr>
    </w:div>
    <w:div w:id="1956214094">
      <w:bodyDiv w:val="1"/>
      <w:marLeft w:val="0"/>
      <w:marRight w:val="0"/>
      <w:marTop w:val="0"/>
      <w:marBottom w:val="0"/>
      <w:divBdr>
        <w:top w:val="none" w:sz="0" w:space="0" w:color="auto"/>
        <w:left w:val="none" w:sz="0" w:space="0" w:color="auto"/>
        <w:bottom w:val="none" w:sz="0" w:space="0" w:color="auto"/>
        <w:right w:val="none" w:sz="0" w:space="0" w:color="auto"/>
      </w:divBdr>
    </w:div>
    <w:div w:id="2062900355">
      <w:bodyDiv w:val="1"/>
      <w:marLeft w:val="0"/>
      <w:marRight w:val="0"/>
      <w:marTop w:val="0"/>
      <w:marBottom w:val="0"/>
      <w:divBdr>
        <w:top w:val="none" w:sz="0" w:space="0" w:color="auto"/>
        <w:left w:val="none" w:sz="0" w:space="0" w:color="auto"/>
        <w:bottom w:val="none" w:sz="0" w:space="0" w:color="auto"/>
        <w:right w:val="none" w:sz="0" w:space="0" w:color="auto"/>
      </w:divBdr>
      <w:divsChild>
        <w:div w:id="496573435">
          <w:marLeft w:val="0"/>
          <w:marRight w:val="0"/>
          <w:marTop w:val="0"/>
          <w:marBottom w:val="0"/>
          <w:divBdr>
            <w:top w:val="none" w:sz="0" w:space="0" w:color="auto"/>
            <w:left w:val="none" w:sz="0" w:space="0" w:color="auto"/>
            <w:bottom w:val="none" w:sz="0" w:space="0" w:color="auto"/>
            <w:right w:val="none" w:sz="0" w:space="0" w:color="auto"/>
          </w:divBdr>
        </w:div>
        <w:div w:id="2111192094">
          <w:marLeft w:val="0"/>
          <w:marRight w:val="0"/>
          <w:marTop w:val="0"/>
          <w:marBottom w:val="0"/>
          <w:divBdr>
            <w:top w:val="none" w:sz="0" w:space="0" w:color="auto"/>
            <w:left w:val="none" w:sz="0" w:space="0" w:color="auto"/>
            <w:bottom w:val="none" w:sz="0" w:space="0" w:color="auto"/>
            <w:right w:val="none" w:sz="0" w:space="0" w:color="auto"/>
          </w:divBdr>
        </w:div>
        <w:div w:id="1635327595">
          <w:marLeft w:val="0"/>
          <w:marRight w:val="0"/>
          <w:marTop w:val="0"/>
          <w:marBottom w:val="0"/>
          <w:divBdr>
            <w:top w:val="none" w:sz="0" w:space="0" w:color="auto"/>
            <w:left w:val="none" w:sz="0" w:space="0" w:color="auto"/>
            <w:bottom w:val="none" w:sz="0" w:space="0" w:color="auto"/>
            <w:right w:val="none" w:sz="0" w:space="0" w:color="auto"/>
          </w:divBdr>
        </w:div>
        <w:div w:id="144201113">
          <w:marLeft w:val="0"/>
          <w:marRight w:val="0"/>
          <w:marTop w:val="0"/>
          <w:marBottom w:val="0"/>
          <w:divBdr>
            <w:top w:val="none" w:sz="0" w:space="0" w:color="auto"/>
            <w:left w:val="none" w:sz="0" w:space="0" w:color="auto"/>
            <w:bottom w:val="none" w:sz="0" w:space="0" w:color="auto"/>
            <w:right w:val="none" w:sz="0" w:space="0" w:color="auto"/>
          </w:divBdr>
        </w:div>
        <w:div w:id="1573734403">
          <w:marLeft w:val="0"/>
          <w:marRight w:val="0"/>
          <w:marTop w:val="0"/>
          <w:marBottom w:val="0"/>
          <w:divBdr>
            <w:top w:val="none" w:sz="0" w:space="0" w:color="auto"/>
            <w:left w:val="none" w:sz="0" w:space="0" w:color="auto"/>
            <w:bottom w:val="none" w:sz="0" w:space="0" w:color="auto"/>
            <w:right w:val="none" w:sz="0" w:space="0" w:color="auto"/>
          </w:divBdr>
        </w:div>
        <w:div w:id="1034500538">
          <w:marLeft w:val="0"/>
          <w:marRight w:val="0"/>
          <w:marTop w:val="0"/>
          <w:marBottom w:val="0"/>
          <w:divBdr>
            <w:top w:val="none" w:sz="0" w:space="0" w:color="auto"/>
            <w:left w:val="none" w:sz="0" w:space="0" w:color="auto"/>
            <w:bottom w:val="none" w:sz="0" w:space="0" w:color="auto"/>
            <w:right w:val="none" w:sz="0" w:space="0" w:color="auto"/>
          </w:divBdr>
        </w:div>
        <w:div w:id="657073606">
          <w:marLeft w:val="0"/>
          <w:marRight w:val="0"/>
          <w:marTop w:val="0"/>
          <w:marBottom w:val="0"/>
          <w:divBdr>
            <w:top w:val="none" w:sz="0" w:space="0" w:color="auto"/>
            <w:left w:val="none" w:sz="0" w:space="0" w:color="auto"/>
            <w:bottom w:val="none" w:sz="0" w:space="0" w:color="auto"/>
            <w:right w:val="none" w:sz="0" w:space="0" w:color="auto"/>
          </w:divBdr>
        </w:div>
        <w:div w:id="599411436">
          <w:marLeft w:val="0"/>
          <w:marRight w:val="0"/>
          <w:marTop w:val="0"/>
          <w:marBottom w:val="0"/>
          <w:divBdr>
            <w:top w:val="none" w:sz="0" w:space="0" w:color="auto"/>
            <w:left w:val="none" w:sz="0" w:space="0" w:color="auto"/>
            <w:bottom w:val="none" w:sz="0" w:space="0" w:color="auto"/>
            <w:right w:val="none" w:sz="0" w:space="0" w:color="auto"/>
          </w:divBdr>
        </w:div>
        <w:div w:id="185141354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2566</Words>
  <Characters>15141</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dílo</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Staněk</dc:creator>
  <cp:keywords/>
  <cp:lastModifiedBy>Ondřej Petr</cp:lastModifiedBy>
  <cp:revision>2</cp:revision>
  <cp:lastPrinted>2021-01-05T13:39:00Z</cp:lastPrinted>
  <dcterms:created xsi:type="dcterms:W3CDTF">2021-03-29T08:07:00Z</dcterms:created>
  <dcterms:modified xsi:type="dcterms:W3CDTF">2021-03-29T08:07:00Z</dcterms:modified>
</cp:coreProperties>
</file>