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6C" w:rsidRDefault="00CF586C" w:rsidP="00CF586C">
      <w:pPr>
        <w:rPr>
          <w:rFonts w:ascii="Verdana" w:hAnsi="Verdana" w:cs="Tahoma"/>
          <w:b/>
          <w:i/>
          <w:sz w:val="18"/>
          <w:szCs w:val="18"/>
        </w:rPr>
      </w:pPr>
      <w:r w:rsidRPr="00CF0523">
        <w:rPr>
          <w:rFonts w:ascii="Verdana" w:hAnsi="Verdana" w:cs="Tahoma"/>
          <w:b/>
          <w:i/>
          <w:sz w:val="18"/>
          <w:szCs w:val="18"/>
        </w:rPr>
        <w:t xml:space="preserve">Příloha </w:t>
      </w:r>
      <w:proofErr w:type="gramStart"/>
      <w:r w:rsidRPr="00CF0523">
        <w:rPr>
          <w:rFonts w:ascii="Verdana" w:hAnsi="Verdana" w:cs="Tahoma"/>
          <w:b/>
          <w:i/>
          <w:sz w:val="18"/>
          <w:szCs w:val="18"/>
        </w:rPr>
        <w:t>č.1</w:t>
      </w:r>
      <w:r>
        <w:rPr>
          <w:rFonts w:ascii="Verdana" w:hAnsi="Verdana" w:cs="Tahoma"/>
          <w:b/>
          <w:i/>
          <w:sz w:val="18"/>
          <w:szCs w:val="18"/>
        </w:rPr>
        <w:t xml:space="preserve"> </w:t>
      </w:r>
      <w:r w:rsidRPr="00CF0523">
        <w:rPr>
          <w:rFonts w:ascii="Verdana" w:hAnsi="Verdana" w:cs="Tahoma"/>
          <w:b/>
          <w:i/>
          <w:sz w:val="18"/>
          <w:szCs w:val="18"/>
        </w:rPr>
        <w:t>ke</w:t>
      </w:r>
      <w:proofErr w:type="gramEnd"/>
      <w:r w:rsidRPr="00CF0523">
        <w:rPr>
          <w:rFonts w:ascii="Verdana" w:hAnsi="Verdana" w:cs="Tahoma"/>
          <w:b/>
          <w:i/>
          <w:sz w:val="18"/>
          <w:szCs w:val="18"/>
        </w:rPr>
        <w:t xml:space="preserve"> KS</w:t>
      </w:r>
      <w:r>
        <w:rPr>
          <w:rFonts w:ascii="Verdana" w:hAnsi="Verdana" w:cs="Tahoma"/>
          <w:b/>
          <w:i/>
          <w:sz w:val="18"/>
          <w:szCs w:val="18"/>
        </w:rPr>
        <w:t xml:space="preserve"> 69</w:t>
      </w:r>
      <w:r w:rsidRPr="00CF0523">
        <w:rPr>
          <w:rFonts w:ascii="Verdana" w:hAnsi="Verdana" w:cs="Tahoma"/>
          <w:b/>
          <w:i/>
          <w:sz w:val="18"/>
          <w:szCs w:val="18"/>
        </w:rPr>
        <w:t>/1</w:t>
      </w:r>
      <w:r>
        <w:rPr>
          <w:rFonts w:ascii="Verdana" w:hAnsi="Verdana" w:cs="Tahoma"/>
          <w:b/>
          <w:i/>
          <w:sz w:val="18"/>
          <w:szCs w:val="18"/>
        </w:rPr>
        <w:t>7</w:t>
      </w:r>
    </w:p>
    <w:p w:rsidR="00CF586C" w:rsidRPr="009C5841" w:rsidRDefault="00CF586C" w:rsidP="00CF586C">
      <w:pPr>
        <w:rPr>
          <w:rFonts w:ascii="Verdana" w:hAnsi="Verdana"/>
          <w:sz w:val="18"/>
          <w:szCs w:val="18"/>
        </w:rPr>
      </w:pPr>
    </w:p>
    <w:p w:rsidR="00CF586C" w:rsidRPr="00250578" w:rsidRDefault="00CF586C" w:rsidP="00CF586C">
      <w:pPr>
        <w:rPr>
          <w:rFonts w:ascii="Tahoma" w:hAnsi="Tahoma" w:cs="Tahom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372110</wp:posOffset>
            </wp:positionV>
            <wp:extent cx="2806700" cy="2105025"/>
            <wp:effectExtent l="19050" t="19050" r="12700" b="28575"/>
            <wp:wrapTight wrapText="bothSides">
              <wp:wrapPolygon edited="0">
                <wp:start x="-147" y="-195"/>
                <wp:lineTo x="-147" y="21698"/>
                <wp:lineTo x="21551" y="21698"/>
                <wp:lineTo x="21551" y="-195"/>
                <wp:lineTo x="-147" y="-195"/>
              </wp:wrapPolygon>
            </wp:wrapTight>
            <wp:docPr id="3" name="Obrázek 3" descr="SDC1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10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578">
        <w:rPr>
          <w:rFonts w:ascii="Tahoma" w:hAnsi="Tahoma" w:cs="Tahoma"/>
          <w:b/>
          <w:bCs/>
          <w:sz w:val="32"/>
          <w:szCs w:val="32"/>
        </w:rPr>
        <w:t>Rozhrnovací lišta na asfaltovou směs LR 2000</w:t>
      </w:r>
    </w:p>
    <w:p w:rsidR="00CF586C" w:rsidRPr="00250578" w:rsidRDefault="00CF586C" w:rsidP="00CF586C">
      <w:pPr>
        <w:tabs>
          <w:tab w:val="left" w:pos="360"/>
        </w:tabs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155575</wp:posOffset>
            </wp:positionV>
            <wp:extent cx="2667000" cy="2114550"/>
            <wp:effectExtent l="19050" t="19050" r="19050" b="19050"/>
            <wp:wrapTight wrapText="bothSides">
              <wp:wrapPolygon edited="0">
                <wp:start x="-154" y="-195"/>
                <wp:lineTo x="-154" y="21600"/>
                <wp:lineTo x="21600" y="21600"/>
                <wp:lineTo x="21600" y="-195"/>
                <wp:lineTo x="-154" y="-195"/>
              </wp:wrapPolygon>
            </wp:wrapTight>
            <wp:docPr id="2" name="Obrázek 2" descr="SDC1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10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14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Rozhrnovací lišta je nesené nářadí uchycené do závěsu pro přívěs nákladního automobilu.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Zařízení slouží k </w:t>
      </w:r>
      <w:proofErr w:type="gramStart"/>
      <w:r w:rsidRPr="00250578">
        <w:rPr>
          <w:rFonts w:ascii="Tahoma" w:hAnsi="Tahoma" w:cs="Tahoma"/>
          <w:sz w:val="20"/>
          <w:szCs w:val="20"/>
        </w:rPr>
        <w:t>rozhrnování  teplé</w:t>
      </w:r>
      <w:proofErr w:type="gramEnd"/>
      <w:r w:rsidRPr="00250578">
        <w:rPr>
          <w:rFonts w:ascii="Tahoma" w:hAnsi="Tahoma" w:cs="Tahoma"/>
          <w:sz w:val="20"/>
          <w:szCs w:val="20"/>
        </w:rPr>
        <w:t xml:space="preserve"> asfaltové obalované směsi, vyfrézované asfaltové směsi.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 xml:space="preserve">Výsyp materiálu do rozhrnovací lišty je prováděn z dávkovacího uzavíracího zařízení nástavby, která </w:t>
      </w:r>
      <w:proofErr w:type="gramStart"/>
      <w:r w:rsidRPr="00250578">
        <w:rPr>
          <w:rFonts w:ascii="Tahoma" w:hAnsi="Tahoma" w:cs="Tahoma"/>
          <w:sz w:val="20"/>
          <w:szCs w:val="20"/>
        </w:rPr>
        <w:t>je  umístěna</w:t>
      </w:r>
      <w:proofErr w:type="gramEnd"/>
      <w:r w:rsidRPr="00250578">
        <w:rPr>
          <w:rFonts w:ascii="Tahoma" w:hAnsi="Tahoma" w:cs="Tahoma"/>
          <w:sz w:val="20"/>
          <w:szCs w:val="20"/>
        </w:rPr>
        <w:t xml:space="preserve"> na nákladním automobilu.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21590</wp:posOffset>
            </wp:positionV>
            <wp:extent cx="1837690" cy="1476375"/>
            <wp:effectExtent l="19050" t="19050" r="10160" b="28575"/>
            <wp:wrapTight wrapText="bothSides">
              <wp:wrapPolygon edited="0">
                <wp:start x="-224" y="-279"/>
                <wp:lineTo x="-224" y="21739"/>
                <wp:lineTo x="21496" y="21739"/>
                <wp:lineTo x="21496" y="-279"/>
                <wp:lineTo x="-224" y="-279"/>
              </wp:wrapPolygon>
            </wp:wrapTight>
            <wp:docPr id="1" name="Obrázek 1" descr="SDC1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C110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476375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Zařízení respektuje požadované provozně – technologické podmínky pro rozprostírání asfaltových směsí podle potřeby v různých šířkách, včetně možností vyplňování vyfrézovaných rýh v povrchu narušené komunikace.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Funkce zvedání, spouštění a přítlak je zajištěno pomocí hydraulických válců, ovládání pomocí rozvaděčů.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Pohon hydraulický pomocí hydromotorů.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</w:p>
    <w:p w:rsidR="00CF586C" w:rsidRPr="00250578" w:rsidRDefault="00CF586C" w:rsidP="00CF586C">
      <w:pPr>
        <w:tabs>
          <w:tab w:val="left" w:pos="900"/>
        </w:tabs>
        <w:spacing w:line="360" w:lineRule="auto"/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 xml:space="preserve">Ovládání ruční pomocí hydraulického </w:t>
      </w:r>
      <w:proofErr w:type="spellStart"/>
      <w:r w:rsidRPr="00250578">
        <w:rPr>
          <w:rFonts w:ascii="Tahoma" w:hAnsi="Tahoma" w:cs="Tahoma"/>
          <w:sz w:val="20"/>
          <w:szCs w:val="20"/>
        </w:rPr>
        <w:t>vícesekčního</w:t>
      </w:r>
      <w:proofErr w:type="spellEnd"/>
      <w:r w:rsidRPr="00250578">
        <w:rPr>
          <w:rFonts w:ascii="Tahoma" w:hAnsi="Tahoma" w:cs="Tahoma"/>
          <w:sz w:val="20"/>
          <w:szCs w:val="20"/>
        </w:rPr>
        <w:t xml:space="preserve"> rozvaděče v rozsahu: </w:t>
      </w:r>
    </w:p>
    <w:p w:rsidR="00CF586C" w:rsidRPr="00250578" w:rsidRDefault="00CF586C" w:rsidP="00CF586C">
      <w:pPr>
        <w:numPr>
          <w:ilvl w:val="0"/>
          <w:numId w:val="1"/>
        </w:numPr>
        <w:tabs>
          <w:tab w:val="left" w:pos="900"/>
        </w:tabs>
        <w:ind w:hanging="200"/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posuv bočnic (levé + pravé)</w:t>
      </w:r>
    </w:p>
    <w:p w:rsidR="00CF586C" w:rsidRPr="00250578" w:rsidRDefault="00CF586C" w:rsidP="00CF586C">
      <w:pPr>
        <w:numPr>
          <w:ilvl w:val="0"/>
          <w:numId w:val="1"/>
        </w:numPr>
        <w:tabs>
          <w:tab w:val="left" w:pos="900"/>
        </w:tabs>
        <w:ind w:hanging="200"/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zvedání / spouštění a přítlak</w:t>
      </w:r>
    </w:p>
    <w:p w:rsidR="00CF586C" w:rsidRPr="00250578" w:rsidRDefault="00CF586C" w:rsidP="00CF586C">
      <w:pPr>
        <w:numPr>
          <w:ilvl w:val="0"/>
          <w:numId w:val="1"/>
        </w:numPr>
        <w:tabs>
          <w:tab w:val="left" w:pos="900"/>
        </w:tabs>
        <w:ind w:hanging="200"/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plovoucí poloha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 xml:space="preserve">Pracovní šíře pro rozhrnování materiálu cca </w:t>
      </w:r>
      <w:smartTag w:uri="urn:schemas-microsoft-com:office:smarttags" w:element="metricconverter">
        <w:smartTagPr>
          <w:attr w:name="ProductID" w:val="2000 mm"/>
        </w:smartTagPr>
        <w:r w:rsidRPr="00250578">
          <w:rPr>
            <w:rFonts w:ascii="Tahoma" w:hAnsi="Tahoma" w:cs="Tahoma"/>
            <w:sz w:val="20"/>
            <w:szCs w:val="20"/>
          </w:rPr>
          <w:t>2000 mm</w:t>
        </w:r>
      </w:smartTag>
      <w:r w:rsidRPr="00250578">
        <w:rPr>
          <w:rFonts w:ascii="Tahoma" w:hAnsi="Tahoma" w:cs="Tahoma"/>
          <w:sz w:val="20"/>
          <w:szCs w:val="20"/>
        </w:rPr>
        <w:t>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 xml:space="preserve">Posuv bočnic (levé + pravé), možnost vysunutí obrazce pokládky na každou stranu.  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Arial" w:hAnsi="Arial" w:cs="Arial"/>
          <w:sz w:val="20"/>
          <w:szCs w:val="20"/>
        </w:rPr>
        <w:t>Minimální šířka pokládaného obrazce -  610mm;  max. obrazec  -  2</w:t>
      </w:r>
      <w:r>
        <w:rPr>
          <w:rFonts w:ascii="Arial" w:hAnsi="Arial" w:cs="Arial"/>
          <w:sz w:val="20"/>
          <w:szCs w:val="20"/>
        </w:rPr>
        <w:t>000</w:t>
      </w:r>
      <w:r w:rsidRPr="00250578">
        <w:rPr>
          <w:rFonts w:ascii="Arial" w:hAnsi="Arial" w:cs="Arial"/>
          <w:sz w:val="20"/>
          <w:szCs w:val="20"/>
        </w:rPr>
        <w:t>mm.</w:t>
      </w:r>
    </w:p>
    <w:p w:rsidR="00CF586C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Polohování dle sklonu vozovky (cca ±</w:t>
      </w:r>
      <w:r w:rsidRPr="00250578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50578">
        <w:rPr>
          <w:rFonts w:ascii="Tahoma" w:hAnsi="Tahoma" w:cs="Tahoma"/>
          <w:sz w:val="20"/>
          <w:szCs w:val="20"/>
        </w:rPr>
        <w:t>10°) pomocí hydraulického systému.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Možnost přítlaku rozhrnovací lišty na vozovku pomocí hydraulického systému.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Akustický signál z místa obsluhy rozhrnovací lišty do kabiny řidiče – zvuková signalizace mezi řidičem a obsluhou.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Nedělená nášlapná deska včetně bezpečnostního zábradlí.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 xml:space="preserve">Zařízení je konstruované pro převoz po pozemních </w:t>
      </w:r>
      <w:proofErr w:type="gramStart"/>
      <w:r w:rsidRPr="00250578">
        <w:rPr>
          <w:rFonts w:ascii="Tahoma" w:hAnsi="Tahoma" w:cs="Tahoma"/>
          <w:sz w:val="20"/>
          <w:szCs w:val="20"/>
        </w:rPr>
        <w:t>komunikacích  do</w:t>
      </w:r>
      <w:proofErr w:type="gramEnd"/>
      <w:r w:rsidRPr="002505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0 km/h"/>
        </w:smartTagPr>
        <w:r w:rsidRPr="00250578">
          <w:rPr>
            <w:rFonts w:ascii="Tahoma" w:hAnsi="Tahoma" w:cs="Tahoma"/>
            <w:sz w:val="20"/>
            <w:szCs w:val="20"/>
          </w:rPr>
          <w:t>60 km/h</w:t>
        </w:r>
      </w:smartTag>
      <w:r w:rsidRPr="00250578">
        <w:rPr>
          <w:rFonts w:ascii="Tahoma" w:hAnsi="Tahoma" w:cs="Tahoma"/>
          <w:sz w:val="20"/>
          <w:szCs w:val="20"/>
        </w:rPr>
        <w:t>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Přídavná sdružená koncová světla včetně směrových ukazatelů.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Bezpečnostní značení a piktogramy dle platných předpisů a vyhlášek.</w:t>
      </w:r>
    </w:p>
    <w:p w:rsidR="00CF586C" w:rsidRPr="00250578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>Barevné provedení oranž RAL 2011.</w:t>
      </w:r>
    </w:p>
    <w:p w:rsidR="00CF586C" w:rsidRDefault="00CF586C" w:rsidP="00CF586C">
      <w:pPr>
        <w:rPr>
          <w:rFonts w:ascii="Tahoma" w:hAnsi="Tahoma" w:cs="Tahoma"/>
          <w:sz w:val="20"/>
          <w:szCs w:val="20"/>
        </w:rPr>
      </w:pPr>
      <w:r w:rsidRPr="00250578">
        <w:rPr>
          <w:rFonts w:ascii="Tahoma" w:hAnsi="Tahoma" w:cs="Tahoma"/>
          <w:sz w:val="20"/>
          <w:szCs w:val="20"/>
        </w:rPr>
        <w:t xml:space="preserve">Součástí dodávky je návod obsluze v českém jazyce, bezpečnostní předpisy, ES prohlášení o </w:t>
      </w:r>
      <w:proofErr w:type="spellStart"/>
      <w:r w:rsidRPr="00250578">
        <w:rPr>
          <w:rFonts w:ascii="Tahoma" w:hAnsi="Tahoma" w:cs="Tahoma"/>
          <w:sz w:val="20"/>
          <w:szCs w:val="20"/>
        </w:rPr>
        <w:t>schodě</w:t>
      </w:r>
      <w:proofErr w:type="spellEnd"/>
      <w:r w:rsidRPr="00250578">
        <w:rPr>
          <w:rFonts w:ascii="Tahoma" w:hAnsi="Tahoma" w:cs="Tahoma"/>
          <w:sz w:val="20"/>
          <w:szCs w:val="20"/>
        </w:rPr>
        <w:t>, zaškolení obsluhy a osvědčení pro provoz na pozemních komunikacích.</w:t>
      </w:r>
    </w:p>
    <w:p w:rsidR="00CF586C" w:rsidRDefault="00CF586C" w:rsidP="00CF586C">
      <w:pPr>
        <w:tabs>
          <w:tab w:val="left" w:pos="9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Úpravy vozidla pro použití LR 2000</w:t>
      </w:r>
    </w:p>
    <w:p w:rsidR="00CF586C" w:rsidRPr="00641672" w:rsidRDefault="00CF586C" w:rsidP="00CF586C">
      <w:pPr>
        <w:tabs>
          <w:tab w:val="left" w:pos="900"/>
        </w:tabs>
        <w:rPr>
          <w:rFonts w:ascii="Verdana" w:hAnsi="Verdana" w:cs="Tahoma"/>
          <w:b/>
          <w:bCs/>
        </w:rPr>
      </w:pPr>
      <w:r>
        <w:rPr>
          <w:rFonts w:ascii="Tahoma" w:hAnsi="Tahoma" w:cs="Tahoma"/>
          <w:sz w:val="20"/>
          <w:szCs w:val="20"/>
        </w:rPr>
        <w:t>Úprava hydraulického okruhu vozidla – okruh pro ovládání LR 2000.</w:t>
      </w:r>
    </w:p>
    <w:p w:rsidR="00BF113E" w:rsidRDefault="00BF113E">
      <w:bookmarkStart w:id="0" w:name="_GoBack"/>
      <w:bookmarkEnd w:id="0"/>
    </w:p>
    <w:sectPr w:rsidR="00BF113E">
      <w:footerReference w:type="default" r:id="rId9"/>
      <w:pgSz w:w="11906" w:h="16838"/>
      <w:pgMar w:top="1134" w:right="110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14" w:rsidRDefault="00CF586C">
    <w:pPr>
      <w:pStyle w:val="Zpat"/>
      <w:jc w:val="right"/>
      <w:rPr>
        <w:i/>
        <w:sz w:val="18"/>
        <w:szCs w:val="18"/>
      </w:rPr>
    </w:pPr>
    <w:r>
      <w:rPr>
        <w:rStyle w:val="slostrnky"/>
        <w:i/>
        <w:sz w:val="18"/>
        <w:szCs w:val="18"/>
      </w:rPr>
      <w:fldChar w:fldCharType="begin"/>
    </w:r>
    <w:r>
      <w:rPr>
        <w:rStyle w:val="slostrnky"/>
        <w:i/>
        <w:sz w:val="18"/>
        <w:szCs w:val="18"/>
      </w:rPr>
      <w:instrText xml:space="preserve"> PAGE </w:instrText>
    </w:r>
    <w:r>
      <w:rPr>
        <w:rStyle w:val="slostrnky"/>
        <w:i/>
        <w:sz w:val="18"/>
        <w:szCs w:val="18"/>
      </w:rPr>
      <w:fldChar w:fldCharType="separate"/>
    </w:r>
    <w:r>
      <w:rPr>
        <w:rStyle w:val="slostrnky"/>
        <w:i/>
        <w:noProof/>
        <w:sz w:val="18"/>
        <w:szCs w:val="18"/>
      </w:rPr>
      <w:t>1</w:t>
    </w:r>
    <w:r>
      <w:rPr>
        <w:rStyle w:val="slostrnky"/>
        <w:i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6DCC"/>
    <w:multiLevelType w:val="hybridMultilevel"/>
    <w:tmpl w:val="CF7C8358"/>
    <w:lvl w:ilvl="0" w:tplc="9804551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6C"/>
    <w:rsid w:val="001D4AEF"/>
    <w:rsid w:val="002B5FBF"/>
    <w:rsid w:val="005B1277"/>
    <w:rsid w:val="00BF113E"/>
    <w:rsid w:val="00C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86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F586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F586C"/>
    <w:rPr>
      <w:rFonts w:ascii="Tahoma" w:eastAsia="Times New Roman" w:hAnsi="Tahom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F5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86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F586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F586C"/>
    <w:rPr>
      <w:rFonts w:ascii="Tahoma" w:eastAsia="Times New Roman" w:hAnsi="Tahom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F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1649</Characters>
  <Application>Microsoft Office Word</Application>
  <DocSecurity>0</DocSecurity>
  <Lines>13</Lines>
  <Paragraphs>3</Paragraphs>
  <ScaleCrop>false</ScaleCrop>
  <Company>HP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Krejčí</dc:creator>
  <cp:lastModifiedBy>Kristina Krejčí</cp:lastModifiedBy>
  <cp:revision>1</cp:revision>
  <dcterms:created xsi:type="dcterms:W3CDTF">2017-03-06T09:38:00Z</dcterms:created>
  <dcterms:modified xsi:type="dcterms:W3CDTF">2017-03-06T09:43:00Z</dcterms:modified>
</cp:coreProperties>
</file>