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53" w:rsidRDefault="00813199">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025553" w:rsidRDefault="00025553"/>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2818B3">
        <w:rPr>
          <w:rFonts w:ascii="Arial" w:eastAsia="Arial" w:hAnsi="Arial" w:cs="Arial"/>
          <w:spacing w:val="14"/>
          <w:lang w:val="cs-CZ"/>
        </w:rPr>
        <w:t xml:space="preserve"> </w:t>
      </w:r>
      <w:r w:rsidR="002818B3">
        <w:rPr>
          <w:rFonts w:ascii="Arial" w:eastAsia="Arial" w:hAnsi="Arial" w:cs="Arial"/>
          <w:b/>
          <w:i/>
          <w:spacing w:val="8"/>
          <w:sz w:val="28"/>
          <w:lang w:val="cs-CZ"/>
        </w:rPr>
        <w:t xml:space="preserve"> </w:t>
      </w:r>
      <w:r w:rsidR="002818B3">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025553" w:rsidRDefault="002818B3">
                            <w:pPr>
                              <w:spacing w:after="60"/>
                              <w:jc w:val="center"/>
                            </w:pPr>
                            <w:r>
                              <w:rPr>
                                <w:sz w:val="18"/>
                              </w:rPr>
                              <w:t>13062/2021-MZE-11141</w:t>
                            </w:r>
                          </w:p>
                          <w:p w:rsidR="00025553" w:rsidRDefault="002818B3">
                            <w:pPr>
                              <w:jc w:val="center"/>
                            </w:pPr>
                            <w:r>
                              <w:rPr>
                                <w:noProof/>
                                <w:lang w:eastAsia="cs-CZ"/>
                              </w:rPr>
                              <w:drawing>
                                <wp:inline distT="0" distB="0" distL="0" distR="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rsidR="00025553" w:rsidRDefault="002818B3">
                            <w:pPr>
                              <w:jc w:val="center"/>
                            </w:pPr>
                            <w:r>
                              <w:rPr>
                                <w:sz w:val="18"/>
                              </w:rPr>
                              <w:t>mze000020087678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13062/2021-MZE-11141</w:t>
                      </w:r>
                    </w:p>
                    <w:p>
                      <w:pPr>
                        <w:spacing/>
                        <w:jc w:val="center"/>
                        <w:rPr/>
                      </w:pPr>
                      <w:r>
                        <w:rPr>
                          <w:noProof/>
                          <w:lang w:eastAsia="cs-CZ"/>
                        </w:rPr>
                        <w:drawing>
                          <wp:inline>
                            <wp:extent cx="1733308" cy="28571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spacing/>
                        <w:jc w:val="center"/>
                        <w:rPr/>
                      </w:pPr>
                      <w:r>
                        <w:rPr>
                          <w:sz w:val="18"/>
                        </w:rPr>
                        <w:t xml:space="preserve">mze000020087678</w:t>
                      </w:r>
                    </w:p>
                  </w:txbxContent>
                </v:textbox>
              </v:shape>
            </w:pict>
          </mc:Fallback>
        </mc:AlternateContent>
      </w:r>
    </w:p>
    <w:p w:rsidR="00025553" w:rsidRDefault="002818B3">
      <w:pPr>
        <w:rPr>
          <w:szCs w:val="22"/>
        </w:rPr>
      </w:pPr>
      <w:r>
        <w:rPr>
          <w:szCs w:val="22"/>
        </w:rPr>
        <w:t xml:space="preserve"> </w:t>
      </w:r>
    </w:p>
    <w:p w:rsidR="00025553" w:rsidRDefault="002818B3">
      <w:pPr>
        <w:rPr>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Číslo smlouvy: </w:t>
      </w:r>
      <w:bookmarkStart w:id="0" w:name="_GoBack"/>
      <w:r>
        <w:rPr>
          <w:szCs w:val="22"/>
        </w:rPr>
        <w:t>1585-2020-11141/1</w:t>
      </w:r>
      <w:bookmarkEnd w:id="0"/>
    </w:p>
    <w:p w:rsidR="00025553" w:rsidRDefault="00025553">
      <w:pPr>
        <w:rPr>
          <w:szCs w:val="22"/>
        </w:rPr>
      </w:pPr>
    </w:p>
    <w:p w:rsidR="00025553" w:rsidRDefault="00025553">
      <w:pPr>
        <w:rPr>
          <w:szCs w:val="22"/>
        </w:rPr>
      </w:pPr>
    </w:p>
    <w:p w:rsidR="00025553" w:rsidRDefault="002818B3">
      <w:pPr>
        <w:pStyle w:val="Nadpis3"/>
        <w:spacing w:line="276" w:lineRule="auto"/>
        <w:jc w:val="center"/>
        <w:rPr>
          <w:szCs w:val="22"/>
        </w:rPr>
      </w:pPr>
      <w:r>
        <w:rPr>
          <w:szCs w:val="22"/>
        </w:rPr>
        <w:t>D O D A T E K    č. 1</w:t>
      </w:r>
    </w:p>
    <w:p w:rsidR="00025553" w:rsidRDefault="002818B3">
      <w:pPr>
        <w:pStyle w:val="Nadpis3"/>
        <w:spacing w:line="276" w:lineRule="auto"/>
        <w:jc w:val="center"/>
        <w:rPr>
          <w:szCs w:val="22"/>
        </w:rPr>
      </w:pPr>
      <w:r>
        <w:rPr>
          <w:szCs w:val="22"/>
        </w:rPr>
        <w:t>ke Smlouvě o dohodě spoluvlastníků o užívání a správě společné věci</w:t>
      </w:r>
    </w:p>
    <w:p w:rsidR="00025553" w:rsidRDefault="00025553">
      <w:pPr>
        <w:pStyle w:val="Zkladntext"/>
      </w:pPr>
    </w:p>
    <w:p w:rsidR="00025553" w:rsidRDefault="002818B3">
      <w:pPr>
        <w:pStyle w:val="Nadpis3"/>
        <w:tabs>
          <w:tab w:val="num" w:pos="0"/>
        </w:tabs>
        <w:spacing w:line="276" w:lineRule="auto"/>
        <w:rPr>
          <w:b/>
          <w:szCs w:val="22"/>
        </w:rPr>
      </w:pPr>
      <w:r>
        <w:rPr>
          <w:szCs w:val="22"/>
        </w:rPr>
        <w:t>stavby budovy č.p. 1191, ulice Tvardkova 1191, Ústí nad Orlicí, na stavební parcele č. 1641 v obci a katastrálním území Ústí nad Orlicí, uzavřená dle ustanovení § 1746 odst. 2 zákona č. 89/2012 Sb., občanský zákoník, ve znění pozdějších předpisů (dále jen „smlouva“).</w:t>
      </w:r>
    </w:p>
    <w:p w:rsidR="00025553" w:rsidRDefault="00025553">
      <w:pPr>
        <w:pStyle w:val="Nadpis3"/>
        <w:spacing w:line="276" w:lineRule="auto"/>
        <w:rPr>
          <w:b/>
          <w:szCs w:val="22"/>
        </w:rPr>
      </w:pPr>
    </w:p>
    <w:p w:rsidR="00025553" w:rsidRDefault="002818B3">
      <w:pPr>
        <w:spacing w:line="276" w:lineRule="auto"/>
        <w:rPr>
          <w:szCs w:val="22"/>
        </w:rPr>
      </w:pPr>
      <w:r>
        <w:rPr>
          <w:szCs w:val="22"/>
        </w:rPr>
        <w:t>Níže uvedeného dne, měsíce a roku, uzavřely smluvní strany:</w:t>
      </w:r>
    </w:p>
    <w:p w:rsidR="00025553" w:rsidRDefault="00025553">
      <w:pPr>
        <w:spacing w:line="276" w:lineRule="auto"/>
        <w:rPr>
          <w:szCs w:val="22"/>
        </w:rPr>
      </w:pPr>
    </w:p>
    <w:p w:rsidR="00025553" w:rsidRDefault="002818B3">
      <w:pPr>
        <w:spacing w:after="80" w:line="276" w:lineRule="auto"/>
        <w:rPr>
          <w:b/>
          <w:color w:val="000000"/>
          <w:szCs w:val="22"/>
        </w:rPr>
      </w:pPr>
      <w:r>
        <w:rPr>
          <w:b/>
          <w:color w:val="000000"/>
          <w:szCs w:val="22"/>
        </w:rPr>
        <w:t>Česká republika</w:t>
      </w:r>
      <w:r>
        <w:rPr>
          <w:color w:val="000000"/>
          <w:szCs w:val="22"/>
        </w:rPr>
        <w:t xml:space="preserve"> - </w:t>
      </w:r>
      <w:r>
        <w:rPr>
          <w:b/>
          <w:color w:val="000000"/>
          <w:szCs w:val="22"/>
        </w:rPr>
        <w:t>Ministerstvo zemědělství</w:t>
      </w:r>
    </w:p>
    <w:p w:rsidR="00025553" w:rsidRDefault="002818B3">
      <w:pPr>
        <w:spacing w:after="80" w:line="276" w:lineRule="auto"/>
        <w:rPr>
          <w:color w:val="000000"/>
          <w:szCs w:val="22"/>
        </w:rPr>
      </w:pPr>
      <w:r>
        <w:rPr>
          <w:color w:val="000000"/>
          <w:szCs w:val="22"/>
        </w:rPr>
        <w:t>příslušné hospodařit s majetkem státu:</w:t>
      </w:r>
    </w:p>
    <w:p w:rsidR="00025553" w:rsidRDefault="002818B3">
      <w:pPr>
        <w:spacing w:after="80" w:line="276" w:lineRule="auto"/>
        <w:rPr>
          <w:color w:val="000000"/>
          <w:szCs w:val="22"/>
        </w:rPr>
      </w:pPr>
      <w:r>
        <w:rPr>
          <w:color w:val="000000"/>
          <w:szCs w:val="22"/>
        </w:rPr>
        <w:t>se sídlem Těšnov 65, 110 00 Praha 1</w:t>
      </w:r>
    </w:p>
    <w:p w:rsidR="00025553" w:rsidRDefault="002818B3">
      <w:pPr>
        <w:spacing w:after="80" w:line="276" w:lineRule="auto"/>
        <w:rPr>
          <w:szCs w:val="22"/>
        </w:rPr>
      </w:pPr>
      <w:r>
        <w:rPr>
          <w:szCs w:val="22"/>
        </w:rPr>
        <w:t>za kterou právně jedná Mgr. Pavel Brokeš, ředitel odboru vnitřní správy</w:t>
      </w:r>
    </w:p>
    <w:p w:rsidR="00025553" w:rsidRDefault="002818B3">
      <w:pPr>
        <w:spacing w:after="80" w:line="276" w:lineRule="auto"/>
        <w:rPr>
          <w:color w:val="000000"/>
          <w:szCs w:val="22"/>
        </w:rPr>
      </w:pPr>
      <w:r>
        <w:rPr>
          <w:color w:val="000000"/>
          <w:szCs w:val="22"/>
        </w:rPr>
        <w:t>IČ: 000 20 478</w:t>
      </w:r>
      <w:r>
        <w:rPr>
          <w:b/>
          <w:color w:val="000000"/>
          <w:szCs w:val="22"/>
        </w:rPr>
        <w:t xml:space="preserve">, </w:t>
      </w:r>
      <w:r>
        <w:rPr>
          <w:color w:val="000000"/>
          <w:szCs w:val="22"/>
        </w:rPr>
        <w:t>DIČ: CZ00020478, plátce DPH</w:t>
      </w:r>
    </w:p>
    <w:p w:rsidR="00025553" w:rsidRDefault="002818B3">
      <w:pPr>
        <w:spacing w:after="80" w:line="276" w:lineRule="auto"/>
        <w:rPr>
          <w:color w:val="000000"/>
          <w:szCs w:val="22"/>
        </w:rPr>
      </w:pPr>
      <w:r>
        <w:rPr>
          <w:color w:val="000000"/>
          <w:szCs w:val="22"/>
        </w:rPr>
        <w:t>Bankovní spojení: ČNB Praha,</w:t>
      </w:r>
      <w:r>
        <w:rPr>
          <w:color w:val="000000"/>
          <w:szCs w:val="22"/>
        </w:rPr>
        <w:tab/>
        <w:t>číslo účtu 1226001/0710</w:t>
      </w:r>
    </w:p>
    <w:p w:rsidR="00025553" w:rsidRDefault="002818B3">
      <w:pPr>
        <w:spacing w:line="276" w:lineRule="auto"/>
        <w:rPr>
          <w:color w:val="000000"/>
          <w:szCs w:val="22"/>
        </w:rPr>
      </w:pPr>
      <w:r>
        <w:rPr>
          <w:color w:val="000000"/>
          <w:szCs w:val="22"/>
        </w:rPr>
        <w:t>Kontaktní osoba: p. Bernovská, tel. 725832107, e-mail: jaroslava.bernovska@mze.cz</w:t>
      </w:r>
    </w:p>
    <w:p w:rsidR="00025553" w:rsidRDefault="002818B3">
      <w:pPr>
        <w:spacing w:line="276" w:lineRule="auto"/>
        <w:rPr>
          <w:b/>
          <w:color w:val="000000"/>
          <w:szCs w:val="22"/>
        </w:rPr>
      </w:pPr>
      <w:r>
        <w:rPr>
          <w:color w:val="000000"/>
          <w:szCs w:val="22"/>
        </w:rPr>
        <w:t>(dále pouze „</w:t>
      </w:r>
      <w:r>
        <w:rPr>
          <w:b/>
          <w:color w:val="000000"/>
          <w:szCs w:val="22"/>
        </w:rPr>
        <w:t>spoluvlastník A</w:t>
      </w:r>
      <w:r>
        <w:rPr>
          <w:color w:val="000000"/>
          <w:szCs w:val="22"/>
        </w:rPr>
        <w:t xml:space="preserve">“ na straně jedné) </w:t>
      </w:r>
      <w:r>
        <w:rPr>
          <w:b/>
          <w:color w:val="000000"/>
          <w:szCs w:val="22"/>
        </w:rPr>
        <w:t xml:space="preserve">                                     </w:t>
      </w:r>
      <w:r>
        <w:rPr>
          <w:b/>
          <w:color w:val="000000"/>
          <w:szCs w:val="22"/>
        </w:rPr>
        <w:tab/>
      </w:r>
      <w:r>
        <w:rPr>
          <w:b/>
          <w:color w:val="000000"/>
          <w:szCs w:val="22"/>
        </w:rPr>
        <w:tab/>
      </w:r>
      <w:r>
        <w:rPr>
          <w:b/>
          <w:color w:val="000000"/>
          <w:szCs w:val="22"/>
        </w:rPr>
        <w:tab/>
      </w:r>
    </w:p>
    <w:p w:rsidR="00025553" w:rsidRDefault="002818B3">
      <w:pPr>
        <w:spacing w:line="276" w:lineRule="auto"/>
        <w:rPr>
          <w:b/>
          <w:color w:val="000000"/>
          <w:szCs w:val="22"/>
        </w:rPr>
      </w:pPr>
      <w:r>
        <w:rPr>
          <w:b/>
          <w:color w:val="000000"/>
          <w:szCs w:val="22"/>
        </w:rPr>
        <w:tab/>
      </w:r>
      <w:r>
        <w:rPr>
          <w:b/>
          <w:color w:val="000000"/>
          <w:szCs w:val="22"/>
        </w:rPr>
        <w:tab/>
      </w:r>
      <w:r>
        <w:rPr>
          <w:b/>
          <w:color w:val="000000"/>
          <w:szCs w:val="22"/>
        </w:rPr>
        <w:tab/>
      </w:r>
      <w:r>
        <w:rPr>
          <w:b/>
          <w:color w:val="000000"/>
          <w:szCs w:val="22"/>
        </w:rPr>
        <w:tab/>
      </w:r>
    </w:p>
    <w:p w:rsidR="00025553" w:rsidRDefault="002818B3">
      <w:pPr>
        <w:spacing w:line="276" w:lineRule="auto"/>
        <w:rPr>
          <w:color w:val="000000"/>
          <w:szCs w:val="22"/>
        </w:rPr>
      </w:pPr>
      <w:r>
        <w:rPr>
          <w:color w:val="000000"/>
          <w:szCs w:val="22"/>
        </w:rPr>
        <w:t>a</w:t>
      </w:r>
    </w:p>
    <w:p w:rsidR="00025553" w:rsidRDefault="00025553">
      <w:pPr>
        <w:spacing w:line="276" w:lineRule="auto"/>
        <w:rPr>
          <w:b/>
          <w:bCs/>
          <w:color w:val="000000"/>
          <w:szCs w:val="22"/>
        </w:rPr>
      </w:pPr>
    </w:p>
    <w:p w:rsidR="00025553" w:rsidRDefault="002818B3">
      <w:pPr>
        <w:spacing w:after="80" w:line="276" w:lineRule="auto"/>
        <w:rPr>
          <w:b/>
          <w:bCs/>
          <w:color w:val="000000"/>
          <w:szCs w:val="22"/>
        </w:rPr>
      </w:pPr>
      <w:r>
        <w:rPr>
          <w:b/>
          <w:bCs/>
          <w:color w:val="000000"/>
          <w:szCs w:val="22"/>
        </w:rPr>
        <w:t>KONZUM, obchodní družstvo v Ústí nad Orlicí</w:t>
      </w:r>
    </w:p>
    <w:p w:rsidR="00025553" w:rsidRDefault="002818B3">
      <w:pPr>
        <w:spacing w:after="80" w:line="276" w:lineRule="auto"/>
        <w:rPr>
          <w:color w:val="000000"/>
          <w:szCs w:val="22"/>
        </w:rPr>
      </w:pPr>
      <w:r>
        <w:rPr>
          <w:color w:val="000000"/>
          <w:szCs w:val="22"/>
        </w:rPr>
        <w:t>se sídlem Tvardkova 1191, 562 01 Ústí nad Orlicí</w:t>
      </w:r>
    </w:p>
    <w:p w:rsidR="00025553" w:rsidRDefault="002818B3">
      <w:pPr>
        <w:spacing w:after="80" w:line="276" w:lineRule="auto"/>
        <w:rPr>
          <w:szCs w:val="22"/>
        </w:rPr>
      </w:pPr>
      <w:r>
        <w:rPr>
          <w:szCs w:val="22"/>
        </w:rPr>
        <w:t>zapsané v obchodním rejstříku vedeném Krajským soudem v Hradci Králové pod sp. zn. DrXVIII 352</w:t>
      </w:r>
    </w:p>
    <w:p w:rsidR="00025553" w:rsidRDefault="002818B3">
      <w:pPr>
        <w:spacing w:line="276" w:lineRule="auto"/>
        <w:rPr>
          <w:szCs w:val="22"/>
        </w:rPr>
      </w:pPr>
      <w:r>
        <w:rPr>
          <w:szCs w:val="22"/>
        </w:rPr>
        <w:t xml:space="preserve">zastoupené: </w:t>
      </w:r>
      <w:r w:rsidR="007507A8">
        <w:rPr>
          <w:szCs w:val="22"/>
        </w:rPr>
        <w:t>xxxxxxxxxxxxxxxxxxxx</w:t>
      </w:r>
      <w:r>
        <w:rPr>
          <w:szCs w:val="22"/>
        </w:rPr>
        <w:t>, místopředseda představenstva</w:t>
      </w:r>
    </w:p>
    <w:p w:rsidR="00025553" w:rsidRDefault="002818B3">
      <w:pPr>
        <w:spacing w:line="276" w:lineRule="auto"/>
        <w:rPr>
          <w:szCs w:val="22"/>
        </w:rPr>
      </w:pPr>
      <w:r>
        <w:rPr>
          <w:szCs w:val="22"/>
        </w:rPr>
        <w:tab/>
        <w:t xml:space="preserve">        </w:t>
      </w:r>
      <w:r w:rsidR="007507A8">
        <w:rPr>
          <w:szCs w:val="22"/>
        </w:rPr>
        <w:t>xxxxxxxxxxxxxxxxxxxxxxxx</w:t>
      </w:r>
      <w:r>
        <w:rPr>
          <w:szCs w:val="22"/>
        </w:rPr>
        <w:t>, členka představenstva</w:t>
      </w:r>
    </w:p>
    <w:p w:rsidR="00025553" w:rsidRDefault="002818B3">
      <w:pPr>
        <w:spacing w:line="276" w:lineRule="auto"/>
        <w:rPr>
          <w:color w:val="000000"/>
          <w:szCs w:val="22"/>
        </w:rPr>
      </w:pPr>
      <w:r>
        <w:rPr>
          <w:color w:val="000000"/>
          <w:szCs w:val="22"/>
        </w:rPr>
        <w:t>IČ: 000 32 212, DIČ: CZ00032212, plátce DPH</w:t>
      </w:r>
    </w:p>
    <w:p w:rsidR="00025553" w:rsidRDefault="002818B3">
      <w:pPr>
        <w:spacing w:line="276" w:lineRule="auto"/>
        <w:rPr>
          <w:color w:val="000000"/>
          <w:szCs w:val="22"/>
        </w:rPr>
      </w:pPr>
      <w:r>
        <w:rPr>
          <w:color w:val="000000"/>
          <w:szCs w:val="22"/>
        </w:rPr>
        <w:t>Bankovní spojení: Komerční banka, a.s., číslo účtu 113-611/0100</w:t>
      </w:r>
    </w:p>
    <w:p w:rsidR="00025553" w:rsidRDefault="002818B3">
      <w:pPr>
        <w:spacing w:line="276" w:lineRule="auto"/>
        <w:rPr>
          <w:color w:val="000000"/>
          <w:szCs w:val="22"/>
        </w:rPr>
      </w:pPr>
      <w:r>
        <w:rPr>
          <w:color w:val="000000"/>
          <w:szCs w:val="22"/>
        </w:rPr>
        <w:t xml:space="preserve">Kontaktní osoba ve věcech technických: </w:t>
      </w:r>
      <w:r w:rsidR="007507A8">
        <w:rPr>
          <w:color w:val="000000"/>
          <w:szCs w:val="22"/>
        </w:rPr>
        <w:t>xxxxxxxxxxxxxxxxxxxxx</w:t>
      </w:r>
      <w:r>
        <w:rPr>
          <w:color w:val="000000"/>
          <w:szCs w:val="22"/>
        </w:rPr>
        <w:t xml:space="preserve">, tel. </w:t>
      </w:r>
      <w:r w:rsidR="007507A8">
        <w:rPr>
          <w:color w:val="000000"/>
          <w:szCs w:val="22"/>
        </w:rPr>
        <w:t>Xxxxxxxxxx,</w:t>
      </w:r>
      <w:r>
        <w:rPr>
          <w:color w:val="000000"/>
          <w:szCs w:val="22"/>
        </w:rPr>
        <w:t xml:space="preserve"> e-mail: </w:t>
      </w:r>
      <w:hyperlink r:id="rId10" w:history="1">
        <w:r w:rsidR="007507A8">
          <w:rPr>
            <w:rStyle w:val="Hypertextovodkaz"/>
            <w:szCs w:val="22"/>
          </w:rPr>
          <w:t>xxxxxxxxxxxxxxxxxx</w:t>
        </w:r>
      </w:hyperlink>
      <w:r>
        <w:rPr>
          <w:color w:val="000000"/>
          <w:szCs w:val="22"/>
        </w:rPr>
        <w:t xml:space="preserve">, </w:t>
      </w:r>
      <w:r w:rsidR="007507A8">
        <w:rPr>
          <w:color w:val="000000"/>
          <w:szCs w:val="22"/>
        </w:rPr>
        <w:t>xxxxxxxxxxxxxxxxxxxx</w:t>
      </w:r>
      <w:r>
        <w:rPr>
          <w:color w:val="000000"/>
          <w:szCs w:val="22"/>
        </w:rPr>
        <w:t xml:space="preserve">, tel. </w:t>
      </w:r>
      <w:r w:rsidR="007507A8">
        <w:rPr>
          <w:color w:val="000000"/>
          <w:szCs w:val="22"/>
        </w:rPr>
        <w:t>xxxxxxxxxxxxxx</w:t>
      </w:r>
      <w:r>
        <w:rPr>
          <w:color w:val="000000"/>
          <w:szCs w:val="22"/>
        </w:rPr>
        <w:t xml:space="preserve">, e-mail: </w:t>
      </w:r>
      <w:hyperlink r:id="rId11" w:history="1">
        <w:r w:rsidR="007507A8">
          <w:rPr>
            <w:rStyle w:val="Hypertextovodkaz"/>
            <w:szCs w:val="22"/>
          </w:rPr>
          <w:t>xxxxxxxxxxxxxxxxxx</w:t>
        </w:r>
      </w:hyperlink>
    </w:p>
    <w:p w:rsidR="00025553" w:rsidRDefault="002818B3">
      <w:pPr>
        <w:spacing w:line="276" w:lineRule="auto"/>
        <w:rPr>
          <w:color w:val="000000"/>
          <w:szCs w:val="22"/>
        </w:rPr>
      </w:pPr>
      <w:r>
        <w:rPr>
          <w:color w:val="000000"/>
          <w:szCs w:val="22"/>
        </w:rPr>
        <w:t xml:space="preserve">Fakturační adresa: </w:t>
      </w:r>
      <w:r w:rsidR="007507A8">
        <w:rPr>
          <w:color w:val="000000"/>
          <w:szCs w:val="22"/>
        </w:rPr>
        <w:t>xxxxxxxxxxxxxxx</w:t>
      </w:r>
    </w:p>
    <w:p w:rsidR="00025553" w:rsidRDefault="002818B3">
      <w:pPr>
        <w:spacing w:line="276" w:lineRule="auto"/>
        <w:rPr>
          <w:color w:val="000000"/>
          <w:szCs w:val="22"/>
        </w:rPr>
      </w:pPr>
      <w:r>
        <w:rPr>
          <w:color w:val="000000"/>
          <w:szCs w:val="22"/>
        </w:rPr>
        <w:t>(dále pouze „</w:t>
      </w:r>
      <w:r>
        <w:rPr>
          <w:b/>
          <w:color w:val="000000"/>
          <w:szCs w:val="22"/>
        </w:rPr>
        <w:t>spoluvlastník B</w:t>
      </w:r>
      <w:r>
        <w:rPr>
          <w:color w:val="000000"/>
          <w:szCs w:val="22"/>
        </w:rPr>
        <w:t>“ na straně druhé)</w:t>
      </w:r>
    </w:p>
    <w:p w:rsidR="00025553" w:rsidRDefault="00025553">
      <w:pPr>
        <w:spacing w:line="276" w:lineRule="auto"/>
        <w:rPr>
          <w:color w:val="000000"/>
          <w:szCs w:val="22"/>
        </w:rPr>
      </w:pPr>
    </w:p>
    <w:p w:rsidR="00025553" w:rsidRDefault="002818B3">
      <w:pPr>
        <w:spacing w:line="276" w:lineRule="auto"/>
        <w:rPr>
          <w:szCs w:val="22"/>
        </w:rPr>
      </w:pPr>
      <w:r>
        <w:rPr>
          <w:szCs w:val="22"/>
        </w:rPr>
        <w:t>nebo</w:t>
      </w:r>
    </w:p>
    <w:p w:rsidR="00025553" w:rsidRDefault="00025553">
      <w:pPr>
        <w:spacing w:line="276" w:lineRule="auto"/>
        <w:rPr>
          <w:szCs w:val="22"/>
        </w:rPr>
      </w:pPr>
    </w:p>
    <w:p w:rsidR="00025553" w:rsidRDefault="002818B3">
      <w:pPr>
        <w:spacing w:line="276" w:lineRule="auto"/>
        <w:rPr>
          <w:color w:val="000000"/>
          <w:szCs w:val="22"/>
        </w:rPr>
      </w:pPr>
      <w:r>
        <w:rPr>
          <w:color w:val="000000"/>
          <w:szCs w:val="22"/>
        </w:rPr>
        <w:t xml:space="preserve">(dále společně jen jako </w:t>
      </w:r>
      <w:r>
        <w:rPr>
          <w:b/>
          <w:color w:val="000000"/>
          <w:szCs w:val="22"/>
        </w:rPr>
        <w:t>„spoluvlastníci“</w:t>
      </w:r>
      <w:r>
        <w:rPr>
          <w:color w:val="000000"/>
          <w:szCs w:val="22"/>
        </w:rPr>
        <w:t xml:space="preserve"> nebo </w:t>
      </w:r>
      <w:r>
        <w:rPr>
          <w:b/>
          <w:color w:val="000000"/>
          <w:szCs w:val="22"/>
        </w:rPr>
        <w:t>„smluvní strany“</w:t>
      </w:r>
      <w:r>
        <w:rPr>
          <w:color w:val="000000"/>
          <w:szCs w:val="22"/>
        </w:rPr>
        <w:t>)</w:t>
      </w:r>
    </w:p>
    <w:p w:rsidR="00025553" w:rsidRDefault="00025553">
      <w:pPr>
        <w:spacing w:line="276" w:lineRule="auto"/>
        <w:rPr>
          <w:color w:val="000000"/>
          <w:szCs w:val="22"/>
        </w:rPr>
      </w:pPr>
    </w:p>
    <w:p w:rsidR="00025553" w:rsidRDefault="002818B3">
      <w:pPr>
        <w:spacing w:line="276" w:lineRule="auto"/>
        <w:rPr>
          <w:color w:val="000000"/>
          <w:szCs w:val="22"/>
        </w:rPr>
      </w:pPr>
      <w:r>
        <w:rPr>
          <w:color w:val="000000"/>
          <w:szCs w:val="22"/>
        </w:rPr>
        <w:t xml:space="preserve">tento </w:t>
      </w:r>
    </w:p>
    <w:p w:rsidR="00025553" w:rsidRDefault="002818B3">
      <w:pPr>
        <w:spacing w:line="276" w:lineRule="auto"/>
        <w:jc w:val="center"/>
        <w:rPr>
          <w:b/>
          <w:color w:val="000000"/>
          <w:szCs w:val="22"/>
        </w:rPr>
      </w:pPr>
      <w:r>
        <w:rPr>
          <w:b/>
          <w:color w:val="000000"/>
          <w:szCs w:val="22"/>
        </w:rPr>
        <w:lastRenderedPageBreak/>
        <w:t>Dodatek č. 1</w:t>
      </w:r>
    </w:p>
    <w:p w:rsidR="00025553" w:rsidRDefault="002818B3">
      <w:pPr>
        <w:spacing w:line="276" w:lineRule="auto"/>
        <w:jc w:val="center"/>
        <w:rPr>
          <w:b/>
          <w:color w:val="000000"/>
          <w:szCs w:val="22"/>
        </w:rPr>
      </w:pPr>
      <w:r>
        <w:rPr>
          <w:b/>
          <w:color w:val="000000"/>
          <w:szCs w:val="22"/>
        </w:rPr>
        <w:t>ke Smlouvě o dohodě spoluvlastníků o užívání a správě společné věci</w:t>
      </w:r>
    </w:p>
    <w:p w:rsidR="00025553" w:rsidRDefault="00025553">
      <w:pPr>
        <w:spacing w:line="276" w:lineRule="auto"/>
        <w:jc w:val="center"/>
        <w:rPr>
          <w:b/>
          <w:color w:val="000000"/>
          <w:szCs w:val="22"/>
        </w:rPr>
      </w:pPr>
    </w:p>
    <w:p w:rsidR="00025553" w:rsidRDefault="00025553">
      <w:pPr>
        <w:spacing w:line="276" w:lineRule="auto"/>
        <w:rPr>
          <w:color w:val="000000"/>
          <w:szCs w:val="22"/>
        </w:rPr>
      </w:pPr>
    </w:p>
    <w:p w:rsidR="00025553" w:rsidRDefault="00025553">
      <w:pPr>
        <w:spacing w:line="276" w:lineRule="auto"/>
        <w:rPr>
          <w:color w:val="000000"/>
          <w:szCs w:val="22"/>
        </w:rPr>
      </w:pPr>
    </w:p>
    <w:p w:rsidR="00025553" w:rsidRDefault="002818B3">
      <w:pPr>
        <w:spacing w:line="276" w:lineRule="auto"/>
        <w:jc w:val="center"/>
        <w:rPr>
          <w:b/>
          <w:color w:val="000000"/>
          <w:szCs w:val="22"/>
        </w:rPr>
      </w:pPr>
      <w:r>
        <w:rPr>
          <w:b/>
          <w:color w:val="000000"/>
          <w:szCs w:val="22"/>
        </w:rPr>
        <w:t>I.</w:t>
      </w:r>
    </w:p>
    <w:p w:rsidR="00025553" w:rsidRDefault="00025553">
      <w:pPr>
        <w:spacing w:line="276" w:lineRule="auto"/>
        <w:rPr>
          <w:color w:val="000000"/>
          <w:szCs w:val="22"/>
        </w:rPr>
      </w:pPr>
    </w:p>
    <w:p w:rsidR="00025553" w:rsidRDefault="002818B3">
      <w:pPr>
        <w:spacing w:line="276" w:lineRule="auto"/>
        <w:jc w:val="center"/>
        <w:rPr>
          <w:color w:val="000000"/>
          <w:szCs w:val="22"/>
        </w:rPr>
      </w:pPr>
      <w:r>
        <w:rPr>
          <w:color w:val="000000"/>
          <w:szCs w:val="22"/>
        </w:rPr>
        <w:t xml:space="preserve">Na základě dohody smluvních stran se s účinností od 1. 1. 2021 mění Článek IV. </w:t>
      </w:r>
    </w:p>
    <w:p w:rsidR="00025553" w:rsidRDefault="002818B3">
      <w:pPr>
        <w:spacing w:line="276" w:lineRule="auto"/>
        <w:jc w:val="center"/>
        <w:rPr>
          <w:szCs w:val="22"/>
        </w:rPr>
      </w:pPr>
      <w:r>
        <w:rPr>
          <w:szCs w:val="22"/>
        </w:rPr>
        <w:t xml:space="preserve">„Práva a povinnosti smluvních stran ve vztahu ke správě nemovitosti“ bod 4.3. takto: </w:t>
      </w:r>
    </w:p>
    <w:p w:rsidR="00025553" w:rsidRDefault="00025553">
      <w:pPr>
        <w:spacing w:line="276" w:lineRule="auto"/>
        <w:jc w:val="center"/>
        <w:rPr>
          <w:szCs w:val="22"/>
        </w:rPr>
      </w:pPr>
    </w:p>
    <w:p w:rsidR="00025553" w:rsidRDefault="002818B3">
      <w:pPr>
        <w:spacing w:line="276" w:lineRule="auto"/>
        <w:rPr>
          <w:color w:val="000000"/>
          <w:szCs w:val="22"/>
        </w:rPr>
      </w:pPr>
      <w:r>
        <w:rPr>
          <w:color w:val="000000"/>
          <w:szCs w:val="22"/>
        </w:rPr>
        <w:t>Nové znění:</w:t>
      </w:r>
    </w:p>
    <w:p w:rsidR="00025553" w:rsidRDefault="00025553">
      <w:pPr>
        <w:spacing w:line="276" w:lineRule="auto"/>
        <w:rPr>
          <w:color w:val="000000"/>
          <w:szCs w:val="22"/>
        </w:rPr>
      </w:pPr>
    </w:p>
    <w:p w:rsidR="00025553" w:rsidRDefault="002818B3">
      <w:pPr>
        <w:spacing w:line="276" w:lineRule="auto"/>
        <w:rPr>
          <w:b/>
          <w:szCs w:val="22"/>
        </w:rPr>
      </w:pPr>
      <w:r>
        <w:rPr>
          <w:b/>
          <w:color w:val="000000"/>
          <w:szCs w:val="22"/>
        </w:rPr>
        <w:t>4.3</w:t>
      </w:r>
      <w:r>
        <w:rPr>
          <w:b/>
          <w:color w:val="000000"/>
          <w:szCs w:val="22"/>
        </w:rPr>
        <w:tab/>
      </w:r>
      <w:r>
        <w:rPr>
          <w:b/>
          <w:szCs w:val="22"/>
        </w:rPr>
        <w:t>Spoluvlastník B – KONZUM, obchodní družstvo v Ústí nad Orlicí se zavazuje:</w:t>
      </w:r>
    </w:p>
    <w:p w:rsidR="00025553" w:rsidRDefault="002818B3">
      <w:pPr>
        <w:numPr>
          <w:ilvl w:val="0"/>
          <w:numId w:val="1"/>
        </w:numPr>
        <w:suppressAutoHyphens/>
        <w:spacing w:line="276" w:lineRule="auto"/>
        <w:rPr>
          <w:color w:val="000000"/>
          <w:szCs w:val="22"/>
        </w:rPr>
      </w:pPr>
      <w:r>
        <w:rPr>
          <w:color w:val="000000"/>
          <w:szCs w:val="22"/>
        </w:rPr>
        <w:t xml:space="preserve">Zaměstnat </w:t>
      </w:r>
      <w:r>
        <w:rPr>
          <w:szCs w:val="22"/>
        </w:rPr>
        <w:t>3 osoby zajišťující provoz společné vrátnice</w:t>
      </w:r>
      <w:r>
        <w:rPr>
          <w:color w:val="FF0000"/>
          <w:szCs w:val="22"/>
        </w:rPr>
        <w:t xml:space="preserve"> </w:t>
      </w:r>
      <w:r>
        <w:rPr>
          <w:color w:val="000000"/>
          <w:szCs w:val="22"/>
        </w:rPr>
        <w:t>a 1 osobu zajišťující provozně-technickou správu budovy.</w:t>
      </w:r>
    </w:p>
    <w:p w:rsidR="00025553" w:rsidRDefault="002818B3">
      <w:pPr>
        <w:spacing w:line="276" w:lineRule="auto"/>
        <w:ind w:left="720"/>
        <w:rPr>
          <w:color w:val="000000"/>
          <w:szCs w:val="22"/>
        </w:rPr>
      </w:pPr>
      <w:r>
        <w:rPr>
          <w:color w:val="000000"/>
          <w:szCs w:val="22"/>
        </w:rPr>
        <w:t>Provoz vrátnice byl na základě dohody spoluvlastníků stanoven následně:</w:t>
      </w:r>
    </w:p>
    <w:p w:rsidR="00025553" w:rsidRDefault="002818B3">
      <w:pPr>
        <w:spacing w:line="276" w:lineRule="auto"/>
        <w:ind w:left="720"/>
        <w:rPr>
          <w:color w:val="000000"/>
          <w:szCs w:val="22"/>
        </w:rPr>
      </w:pPr>
      <w:r>
        <w:rPr>
          <w:color w:val="000000"/>
          <w:szCs w:val="22"/>
        </w:rPr>
        <w:t>pondělí – čtvrtek</w:t>
      </w:r>
      <w:r>
        <w:rPr>
          <w:color w:val="000000"/>
          <w:szCs w:val="22"/>
        </w:rPr>
        <w:tab/>
        <w:t>6,30 hod – 17,00 hod</w:t>
      </w:r>
    </w:p>
    <w:p w:rsidR="00025553" w:rsidRDefault="002818B3">
      <w:pPr>
        <w:spacing w:line="276" w:lineRule="auto"/>
        <w:ind w:left="720"/>
        <w:rPr>
          <w:color w:val="000000"/>
          <w:szCs w:val="22"/>
        </w:rPr>
      </w:pPr>
      <w:r>
        <w:rPr>
          <w:color w:val="000000"/>
          <w:szCs w:val="22"/>
        </w:rPr>
        <w:t>pátek</w:t>
      </w:r>
      <w:r>
        <w:rPr>
          <w:color w:val="000000"/>
          <w:szCs w:val="22"/>
        </w:rPr>
        <w:tab/>
      </w:r>
      <w:r>
        <w:rPr>
          <w:color w:val="000000"/>
          <w:szCs w:val="22"/>
        </w:rPr>
        <w:tab/>
      </w:r>
      <w:r>
        <w:rPr>
          <w:color w:val="000000"/>
          <w:szCs w:val="22"/>
        </w:rPr>
        <w:tab/>
        <w:t>6,30 hod – 15,00 hod.</w:t>
      </w:r>
    </w:p>
    <w:p w:rsidR="00025553" w:rsidRDefault="002818B3">
      <w:pPr>
        <w:spacing w:line="276" w:lineRule="auto"/>
        <w:ind w:left="720"/>
        <w:rPr>
          <w:color w:val="000000"/>
          <w:szCs w:val="22"/>
        </w:rPr>
      </w:pPr>
      <w:r>
        <w:rPr>
          <w:color w:val="000000"/>
          <w:szCs w:val="22"/>
        </w:rPr>
        <w:t>Mimo tuto dobu bude zaměstnancům a nájemcům spoluvlastníků umožněn přístup do budovy prostřednictvím přístupových čipů, které budou na jejich žádost vystaveny na konkrétní jméno.  Každý ze spoluvlastníků zajistí vrácení tohoto čipu svým zaměstnancem po ukončení pracovního poměru a svým nájemcem po ukončení nájemní smlouvy.</w:t>
      </w:r>
    </w:p>
    <w:p w:rsidR="00025553" w:rsidRDefault="002818B3">
      <w:pPr>
        <w:numPr>
          <w:ilvl w:val="0"/>
          <w:numId w:val="1"/>
        </w:numPr>
        <w:suppressAutoHyphens/>
        <w:spacing w:line="276" w:lineRule="auto"/>
        <w:rPr>
          <w:szCs w:val="22"/>
        </w:rPr>
      </w:pPr>
      <w:r>
        <w:rPr>
          <w:szCs w:val="22"/>
        </w:rPr>
        <w:t xml:space="preserve">1 x měsíčně vyúčtovat služby související s provozem vrátnice zajištující provoz budovy, přičemž tyto náklady nesou spoluvlastníci v poměru podle velikosti jejich spoluvlastnických podílů na nemovitosti, a to ČR – Ministerstvo zemědělství podílem 6007/10000 a KONZUM, obchodní družstvo v Ústí nad Orlicí podílem 3993/10000. K fakturované ceně za tyto služby bude naúčtována  sazba DPH podle platných právních předpisů. Splatnost vyúčtování je 30 dnů od vystavení daňového dokladu. </w:t>
      </w:r>
    </w:p>
    <w:p w:rsidR="00025553" w:rsidRDefault="002818B3">
      <w:pPr>
        <w:numPr>
          <w:ilvl w:val="0"/>
          <w:numId w:val="1"/>
        </w:numPr>
        <w:suppressAutoHyphens/>
        <w:spacing w:line="276" w:lineRule="auto"/>
        <w:rPr>
          <w:szCs w:val="22"/>
        </w:rPr>
      </w:pPr>
      <w:r>
        <w:rPr>
          <w:szCs w:val="22"/>
        </w:rPr>
        <w:t>Jako výlučný vlastník internetového připojení poskytnout uživatelům budovy přenos dat prostřednictvím sítě Internet, a to úplatně na základě samostatných smluv o poskytování služeb uzavřených s jednotlivými uživateli.</w:t>
      </w:r>
    </w:p>
    <w:p w:rsidR="00025553" w:rsidRDefault="002818B3">
      <w:pPr>
        <w:numPr>
          <w:ilvl w:val="0"/>
          <w:numId w:val="1"/>
        </w:numPr>
        <w:suppressAutoHyphens/>
        <w:spacing w:line="276" w:lineRule="auto"/>
        <w:rPr>
          <w:color w:val="000000"/>
          <w:szCs w:val="22"/>
        </w:rPr>
      </w:pPr>
      <w:r>
        <w:rPr>
          <w:color w:val="000000"/>
          <w:szCs w:val="22"/>
        </w:rPr>
        <w:t>Zajišťovat rozúčtování telefonních poplatků a nákladů souvisejících s provozem telefonní ústředny.</w:t>
      </w:r>
    </w:p>
    <w:p w:rsidR="00025553" w:rsidRDefault="00025553">
      <w:pPr>
        <w:spacing w:line="276" w:lineRule="auto"/>
        <w:rPr>
          <w:color w:val="000000"/>
          <w:szCs w:val="22"/>
        </w:rPr>
      </w:pPr>
    </w:p>
    <w:p w:rsidR="00025553" w:rsidRDefault="002818B3">
      <w:pPr>
        <w:spacing w:line="276" w:lineRule="auto"/>
        <w:jc w:val="center"/>
        <w:rPr>
          <w:b/>
          <w:color w:val="000000"/>
          <w:szCs w:val="22"/>
        </w:rPr>
      </w:pPr>
      <w:r>
        <w:rPr>
          <w:b/>
          <w:color w:val="000000"/>
          <w:szCs w:val="22"/>
        </w:rPr>
        <w:t>II.</w:t>
      </w:r>
    </w:p>
    <w:p w:rsidR="00025553" w:rsidRDefault="00025553">
      <w:pPr>
        <w:spacing w:line="276" w:lineRule="auto"/>
        <w:rPr>
          <w:b/>
          <w:bCs/>
          <w:color w:val="000000"/>
          <w:szCs w:val="22"/>
        </w:rPr>
      </w:pPr>
    </w:p>
    <w:p w:rsidR="00025553" w:rsidRDefault="002818B3">
      <w:pPr>
        <w:spacing w:line="276" w:lineRule="auto"/>
        <w:rPr>
          <w:szCs w:val="22"/>
        </w:rPr>
      </w:pPr>
      <w:r>
        <w:rPr>
          <w:szCs w:val="22"/>
        </w:rPr>
        <w:t>Tento Dodatek č. 1</w:t>
      </w:r>
      <w:r>
        <w:rPr>
          <w:color w:val="000000"/>
          <w:szCs w:val="22"/>
        </w:rPr>
        <w:t xml:space="preserve"> se stává nedílnou součástí Smlouvy o dohodě spoluvlastníků o užívání a správě společné věci uzavřené dne 18. 12. 2020 a </w:t>
      </w:r>
      <w:r>
        <w:rPr>
          <w:szCs w:val="22"/>
        </w:rPr>
        <w:t>je platný dnem podpisu oběma smluvními stranami. Spoluvlastník A se zavazuje hradit tyto služby od 1. 1. 2021.</w:t>
      </w:r>
    </w:p>
    <w:p w:rsidR="00025553" w:rsidRDefault="00025553">
      <w:pPr>
        <w:spacing w:line="276" w:lineRule="auto"/>
        <w:rPr>
          <w:color w:val="000000"/>
          <w:szCs w:val="22"/>
        </w:rPr>
      </w:pPr>
    </w:p>
    <w:p w:rsidR="00025553" w:rsidRDefault="002818B3">
      <w:pPr>
        <w:spacing w:line="276" w:lineRule="auto"/>
        <w:rPr>
          <w:color w:val="000000"/>
          <w:szCs w:val="22"/>
        </w:rPr>
      </w:pPr>
      <w:r>
        <w:rPr>
          <w:color w:val="000000"/>
          <w:szCs w:val="22"/>
        </w:rPr>
        <w:t>Smluvní strany se seznámily s textem tohoto Dodatku č. 1 a nemají proti němu výhrad a prohlašují, že Dodatek č. 1 je výsledkem vzájemné dohody o výkonu spoluvlastnických práv.</w:t>
      </w:r>
    </w:p>
    <w:p w:rsidR="00025553" w:rsidRDefault="00025553">
      <w:pPr>
        <w:spacing w:line="276" w:lineRule="auto"/>
        <w:rPr>
          <w:color w:val="000000"/>
          <w:szCs w:val="22"/>
        </w:rPr>
      </w:pPr>
    </w:p>
    <w:p w:rsidR="00025553" w:rsidRDefault="002818B3">
      <w:pPr>
        <w:pStyle w:val="Zkladntext"/>
        <w:spacing w:line="276" w:lineRule="auto"/>
        <w:jc w:val="both"/>
        <w:rPr>
          <w:rFonts w:cs="Arial"/>
          <w:color w:val="000000"/>
          <w:szCs w:val="22"/>
        </w:rPr>
      </w:pPr>
      <w:r>
        <w:rPr>
          <w:rFonts w:cs="Arial"/>
          <w:color w:val="000000"/>
          <w:szCs w:val="22"/>
        </w:rPr>
        <w:t>Tento Dodatek č. 1 je vyhotoven ve čtyřech stejnopisech s platností originálu, z nichž každá smluvní strana obdrží po dvou vyhotoveních.</w:t>
      </w:r>
    </w:p>
    <w:p w:rsidR="00025553" w:rsidRDefault="002818B3">
      <w:pPr>
        <w:spacing w:line="276" w:lineRule="auto"/>
        <w:rPr>
          <w:color w:val="000000"/>
          <w:szCs w:val="22"/>
        </w:rPr>
      </w:pPr>
      <w:r>
        <w:rPr>
          <w:color w:val="000000"/>
          <w:szCs w:val="22"/>
        </w:rPr>
        <w:lastRenderedPageBreak/>
        <w:t>Smluvní strany prohlašují, že tento Dodatek č. 1 byl sepsán podle jejich pravé, svobodné a vážné vůle, nikoliv v tísni, a že vzájemná plnění smluvních stran nejsou vůči sobě v hrubém nepoměru, což potvrzují vlastnoručními podpisy oprávněných zástupců smluvních stran.</w:t>
      </w: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2818B3">
      <w:pPr>
        <w:spacing w:line="276" w:lineRule="auto"/>
        <w:ind w:right="-201"/>
        <w:rPr>
          <w:color w:val="000000"/>
          <w:szCs w:val="22"/>
        </w:rPr>
      </w:pPr>
      <w:r>
        <w:rPr>
          <w:color w:val="000000"/>
          <w:szCs w:val="22"/>
        </w:rPr>
        <w:t xml:space="preserve"> V Praze dne </w:t>
      </w:r>
      <w:r w:rsidR="007507A8">
        <w:rPr>
          <w:color w:val="000000"/>
          <w:szCs w:val="22"/>
        </w:rPr>
        <w:t xml:space="preserve">16. 3. 2021                  </w:t>
      </w:r>
      <w:r>
        <w:rPr>
          <w:color w:val="000000"/>
          <w:szCs w:val="22"/>
        </w:rPr>
        <w:t xml:space="preserve">                   V Ústí nad Orlicí dne </w:t>
      </w:r>
      <w:r w:rsidR="007507A8">
        <w:rPr>
          <w:color w:val="000000"/>
          <w:szCs w:val="22"/>
        </w:rPr>
        <w:t xml:space="preserve"> 23. 3. 2021</w:t>
      </w:r>
    </w:p>
    <w:p w:rsidR="00025553" w:rsidRDefault="00025553">
      <w:pPr>
        <w:spacing w:line="276" w:lineRule="auto"/>
        <w:ind w:right="-201"/>
        <w:rPr>
          <w:color w:val="000000"/>
          <w:szCs w:val="22"/>
        </w:rPr>
      </w:pPr>
    </w:p>
    <w:p w:rsidR="00025553" w:rsidRDefault="002818B3">
      <w:pPr>
        <w:spacing w:line="276" w:lineRule="auto"/>
        <w:ind w:right="-201"/>
        <w:rPr>
          <w:color w:val="000000"/>
          <w:szCs w:val="22"/>
        </w:rPr>
      </w:pPr>
      <w:r>
        <w:rPr>
          <w:color w:val="000000"/>
          <w:szCs w:val="22"/>
        </w:rPr>
        <w:t xml:space="preserve">  </w:t>
      </w: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025553">
      <w:pPr>
        <w:spacing w:line="276" w:lineRule="auto"/>
        <w:ind w:right="-201"/>
        <w:rPr>
          <w:color w:val="000000"/>
          <w:szCs w:val="22"/>
        </w:rPr>
      </w:pPr>
    </w:p>
    <w:p w:rsidR="00025553" w:rsidRDefault="002818B3">
      <w:pPr>
        <w:spacing w:line="276" w:lineRule="auto"/>
        <w:ind w:right="-201"/>
        <w:rPr>
          <w:color w:val="000000"/>
          <w:szCs w:val="22"/>
        </w:rPr>
      </w:pPr>
      <w:r>
        <w:rPr>
          <w:color w:val="000000"/>
          <w:szCs w:val="22"/>
        </w:rPr>
        <w:t>………………………………………………</w:t>
      </w:r>
      <w:r>
        <w:rPr>
          <w:color w:val="000000"/>
          <w:szCs w:val="22"/>
        </w:rPr>
        <w:tab/>
      </w:r>
      <w:r>
        <w:rPr>
          <w:color w:val="000000"/>
          <w:szCs w:val="22"/>
        </w:rPr>
        <w:tab/>
        <w:t xml:space="preserve"> ………………………………………………….         </w:t>
      </w:r>
    </w:p>
    <w:p w:rsidR="00025553" w:rsidRDefault="002818B3">
      <w:pPr>
        <w:spacing w:line="276" w:lineRule="auto"/>
        <w:ind w:right="-201"/>
        <w:rPr>
          <w:bCs/>
          <w:color w:val="000000"/>
          <w:szCs w:val="22"/>
        </w:rPr>
      </w:pPr>
      <w:r>
        <w:rPr>
          <w:color w:val="000000"/>
          <w:szCs w:val="22"/>
        </w:rPr>
        <w:t>Česká republika - Ministerstvo zemědělství</w:t>
      </w:r>
      <w:r>
        <w:rPr>
          <w:color w:val="000000"/>
          <w:szCs w:val="22"/>
        </w:rPr>
        <w:tab/>
      </w:r>
      <w:r>
        <w:rPr>
          <w:color w:val="000000"/>
          <w:szCs w:val="22"/>
        </w:rPr>
        <w:tab/>
      </w:r>
      <w:r>
        <w:rPr>
          <w:bCs/>
          <w:color w:val="000000"/>
          <w:szCs w:val="22"/>
        </w:rPr>
        <w:t>KONZUM, obchodní družstvo v Ústí nad Orlicí</w:t>
      </w:r>
    </w:p>
    <w:p w:rsidR="00025553" w:rsidRDefault="002818B3">
      <w:pPr>
        <w:spacing w:line="276" w:lineRule="auto"/>
        <w:ind w:right="-201"/>
        <w:rPr>
          <w:color w:val="000000"/>
          <w:szCs w:val="22"/>
        </w:rPr>
      </w:pPr>
      <w:r>
        <w:rPr>
          <w:color w:val="000000"/>
          <w:szCs w:val="22"/>
        </w:rPr>
        <w:tab/>
        <w:t xml:space="preserve">     </w:t>
      </w:r>
    </w:p>
    <w:p w:rsidR="00025553" w:rsidRDefault="002818B3">
      <w:pPr>
        <w:rPr>
          <w:szCs w:val="22"/>
        </w:rPr>
      </w:pPr>
      <w:r>
        <w:rPr>
          <w:color w:val="000000"/>
          <w:szCs w:val="22"/>
        </w:rPr>
        <w:t xml:space="preserve">             jako Spoluvlastník A</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jako Spoluvlastník B</w:t>
      </w:r>
    </w:p>
    <w:sectPr w:rsidR="00025553">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99" w:rsidRDefault="00813199">
      <w:r>
        <w:separator/>
      </w:r>
    </w:p>
  </w:endnote>
  <w:endnote w:type="continuationSeparator" w:id="0">
    <w:p w:rsidR="00813199" w:rsidRDefault="0081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53" w:rsidRDefault="002818B3">
    <w:pPr>
      <w:pStyle w:val="Zpat"/>
    </w:pPr>
    <w:fldSimple w:instr=" DOCVARIABLE  dms_cj  \* MERGEFORMAT ">
      <w:r w:rsidR="00050242" w:rsidRPr="00050242">
        <w:rPr>
          <w:bCs/>
        </w:rPr>
        <w:t>13062/2021-MZE-11141</w:t>
      </w:r>
    </w:fldSimple>
    <w:r>
      <w:tab/>
    </w:r>
    <w:r>
      <w:fldChar w:fldCharType="begin"/>
    </w:r>
    <w:r>
      <w:instrText>PAGE   \* MERGEFORMAT</w:instrText>
    </w:r>
    <w:r>
      <w:fldChar w:fldCharType="separate"/>
    </w:r>
    <w:r w:rsidR="00050242">
      <w:rPr>
        <w:noProof/>
      </w:rPr>
      <w:t>3</w:t>
    </w:r>
    <w:r>
      <w:fldChar w:fldCharType="end"/>
    </w:r>
  </w:p>
  <w:p w:rsidR="00025553" w:rsidRDefault="000255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99" w:rsidRDefault="00813199">
      <w:r>
        <w:separator/>
      </w:r>
    </w:p>
  </w:footnote>
  <w:footnote w:type="continuationSeparator" w:id="0">
    <w:p w:rsidR="00813199" w:rsidRDefault="00813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53" w:rsidRDefault="0081319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cdcbe87-e94b-4458-a109-d7cfc83d4e8b"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53" w:rsidRDefault="0081319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0075448-aacc-4bfe-b358-2808b3db92c1"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53" w:rsidRDefault="0081319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74149eb-13ad-4d0a-8e35-be474e7e754d"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521050"/>
    <w:lvl w:ilvl="0">
      <w:start w:val="1"/>
      <w:numFmt w:val="bullet"/>
      <w:lvlText w:val=""/>
      <w:lvlJc w:val="left"/>
      <w:pPr>
        <w:tabs>
          <w:tab w:val="num" w:pos="0"/>
        </w:tabs>
        <w:ind w:left="720" w:hanging="360"/>
      </w:pPr>
      <w:rPr>
        <w:rFonts w:ascii="Wingdings" w:hAnsi="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D9502"/>
    <w:multiLevelType w:val="multilevel"/>
    <w:tmpl w:val="11006F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D3D0E4"/>
    <w:multiLevelType w:val="multilevel"/>
    <w:tmpl w:val="880EEF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90A5011"/>
    <w:multiLevelType w:val="multilevel"/>
    <w:tmpl w:val="1E46A3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0B47772"/>
    <w:multiLevelType w:val="multilevel"/>
    <w:tmpl w:val="884654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BAAA6A2"/>
    <w:multiLevelType w:val="multilevel"/>
    <w:tmpl w:val="890AD1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575FA4F"/>
    <w:multiLevelType w:val="multilevel"/>
    <w:tmpl w:val="936031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DCB900F"/>
    <w:multiLevelType w:val="multilevel"/>
    <w:tmpl w:val="ED0691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4081FC67"/>
    <w:multiLevelType w:val="multilevel"/>
    <w:tmpl w:val="1F5685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9C9A119"/>
    <w:multiLevelType w:val="multilevel"/>
    <w:tmpl w:val="5E9C0C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519ED7AC"/>
    <w:multiLevelType w:val="multilevel"/>
    <w:tmpl w:val="60923E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5AE67E2B"/>
    <w:multiLevelType w:val="multilevel"/>
    <w:tmpl w:val="9A5067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6475196C"/>
    <w:multiLevelType w:val="multilevel"/>
    <w:tmpl w:val="625E21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65E78717"/>
    <w:multiLevelType w:val="multilevel"/>
    <w:tmpl w:val="4FC6BD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71F62C45"/>
    <w:multiLevelType w:val="multilevel"/>
    <w:tmpl w:val="85184F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7BD08CB6"/>
    <w:multiLevelType w:val="multilevel"/>
    <w:tmpl w:val="B08A19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7BFC1D67"/>
    <w:multiLevelType w:val="multilevel"/>
    <w:tmpl w:val="9AD689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087678"/>
    <w:docVar w:name="dms_carovy_kod_cj" w:val="13062/2021-MZE-11141"/>
    <w:docVar w:name="dms_cj" w:val="13062/2021-MZE-11141"/>
    <w:docVar w:name="dms_datum" w:val="16. 3. 2021"/>
    <w:docVar w:name="dms_datum_textem" w:val="16. března 2021"/>
    <w:docVar w:name="dms_datum_vzniku" w:val="25. 2. 2021 12:06:42"/>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Informace ve věci - k podpisu č.j. 13062_2021.doc"/>
    <w:docVar w:name="dms_pripojene_dokumenty" w:val=" "/>
    <w:docVar w:name="dms_spisova_znacka" w:val="59VD25776/2020-11141"/>
    <w:docVar w:name="dms_spravce_jmeno" w:val="Jaroslava Bernovská"/>
    <w:docVar w:name="dms_spravce_mail" w:val="Jaroslava.Bernovska@mze.cz"/>
    <w:docVar w:name="dms_spravce_telefon" w:val="72583210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Dodatek č. 1 ke Smlouvě o dohodě spoluvlastníků o užívání a správě společné věci"/>
    <w:docVar w:name="dms_VNVSpravce" w:val=" "/>
    <w:docVar w:name="dms_zpracoval_jmeno" w:val="Jaroslava Bernovská"/>
    <w:docVar w:name="dms_zpracoval_mail" w:val="Jaroslava.Bernovska@mze.cz"/>
    <w:docVar w:name="dms_zpracoval_telefon" w:val="725832107"/>
  </w:docVars>
  <w:rsids>
    <w:rsidRoot w:val="00025553"/>
    <w:rsid w:val="00025553"/>
    <w:rsid w:val="00050242"/>
    <w:rsid w:val="002818B3"/>
    <w:rsid w:val="007507A8"/>
    <w:rsid w:val="00813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E4AD46E7-2AB6-4C77-B0A2-195EDBE7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rPr>
      <w:color w:val="0000FF"/>
      <w:u w:val="single"/>
    </w:rPr>
  </w:style>
  <w:style w:type="paragraph" w:styleId="Zkladntext">
    <w:name w:val="Body Text"/>
    <w:basedOn w:val="Normln"/>
    <w:pPr>
      <w:suppressAutoHyphens/>
      <w:jc w:val="left"/>
    </w:pPr>
    <w:rPr>
      <w:rFonts w:eastAsia="Times New Roman" w:cs="Times New Roman"/>
      <w:lang w:eastAsia="ar-SA"/>
    </w:rPr>
  </w:style>
  <w:style w:type="character" w:customStyle="1" w:styleId="ZkladntextChar">
    <w:name w:val="Základní text Char"/>
    <w:basedOn w:val="Standardnpsmoodstavc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ovni.sprava@konzumuo.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otycka@konzumuo.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3987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2021-03-26T11:58:00Z</cp:lastPrinted>
  <dcterms:created xsi:type="dcterms:W3CDTF">2021-03-26T11:59:00Z</dcterms:created>
  <dcterms:modified xsi:type="dcterms:W3CDTF">2021-03-26T11:59:00Z</dcterms:modified>
</cp:coreProperties>
</file>