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95C5C">
        <w:rPr>
          <w:rFonts w:asciiTheme="minorHAnsi" w:hAnsiTheme="minorHAnsi"/>
          <w:sz w:val="22"/>
          <w:szCs w:val="22"/>
        </w:rPr>
        <w:t>K6 s.r.o.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AB7899">
        <w:rPr>
          <w:rFonts w:asciiTheme="minorHAnsi" w:hAnsiTheme="minorHAnsi"/>
          <w:sz w:val="22"/>
          <w:szCs w:val="22"/>
        </w:rPr>
        <w:t>Tasovice</w:t>
      </w:r>
      <w:proofErr w:type="spellEnd"/>
      <w:r w:rsidR="00AB7899">
        <w:rPr>
          <w:rFonts w:asciiTheme="minorHAnsi" w:hAnsiTheme="minorHAnsi"/>
          <w:sz w:val="22"/>
          <w:szCs w:val="22"/>
        </w:rPr>
        <w:t xml:space="preserve"> 56, 679 75</w:t>
      </w:r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AB7899">
        <w:rPr>
          <w:rFonts w:asciiTheme="minorHAnsi" w:hAnsiTheme="minorHAnsi"/>
          <w:sz w:val="22"/>
          <w:szCs w:val="22"/>
        </w:rPr>
        <w:t>25518241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861C0A">
        <w:rPr>
          <w:rFonts w:asciiTheme="minorHAnsi" w:hAnsiTheme="minorHAnsi"/>
          <w:sz w:val="22"/>
          <w:szCs w:val="22"/>
        </w:rPr>
        <w:t>CZ25518241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BF28EB">
        <w:rPr>
          <w:rFonts w:asciiTheme="minorHAnsi" w:hAnsiTheme="minorHAnsi"/>
          <w:sz w:val="22"/>
          <w:szCs w:val="22"/>
        </w:rPr>
        <w:t>Fio</w:t>
      </w:r>
      <w:proofErr w:type="spellEnd"/>
      <w:r w:rsidR="00BF28EB">
        <w:rPr>
          <w:rFonts w:asciiTheme="minorHAnsi" w:hAnsiTheme="minorHAnsi"/>
          <w:sz w:val="22"/>
          <w:szCs w:val="22"/>
        </w:rPr>
        <w:t xml:space="preserve"> banka,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F28EB">
        <w:rPr>
          <w:rFonts w:asciiTheme="minorHAnsi" w:hAnsiTheme="minorHAnsi"/>
          <w:sz w:val="22"/>
          <w:szCs w:val="22"/>
        </w:rPr>
        <w:t>2400351933/2010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BF28EB">
        <w:rPr>
          <w:rFonts w:asciiTheme="minorHAnsi" w:hAnsiTheme="minorHAnsi"/>
          <w:sz w:val="22"/>
          <w:szCs w:val="22"/>
        </w:rPr>
        <w:tab/>
      </w:r>
      <w:r w:rsidR="00BF28EB">
        <w:rPr>
          <w:rFonts w:asciiTheme="minorHAnsi" w:hAnsiTheme="minorHAnsi"/>
          <w:sz w:val="22"/>
          <w:szCs w:val="22"/>
        </w:rPr>
        <w:tab/>
      </w:r>
      <w:r w:rsidR="00BF28EB">
        <w:rPr>
          <w:rFonts w:asciiTheme="minorHAnsi" w:hAnsiTheme="minorHAnsi"/>
          <w:sz w:val="22"/>
          <w:szCs w:val="22"/>
        </w:rPr>
        <w:tab/>
        <w:t>ing. Karel Koukal, jednatel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801496" w:rsidRDefault="00801496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objednávky </w:t>
      </w:r>
      <w:r w:rsidR="004D1389">
        <w:rPr>
          <w:rFonts w:cs="Times New Roman"/>
        </w:rPr>
        <w:t xml:space="preserve">č. 5/2019 ze dne </w:t>
      </w:r>
      <w:proofErr w:type="gramStart"/>
      <w:r w:rsidR="004D1389">
        <w:rPr>
          <w:rFonts w:cs="Times New Roman"/>
        </w:rPr>
        <w:t>20.8.2019</w:t>
      </w:r>
      <w:proofErr w:type="gramEnd"/>
      <w:r>
        <w:rPr>
          <w:rFonts w:cs="Times New Roman"/>
        </w:rPr>
        <w:t xml:space="preserve">, kterou Dodavatel akceptoval, </w:t>
      </w:r>
      <w:r w:rsidRPr="00272775">
        <w:rPr>
          <w:rFonts w:cs="Times New Roman"/>
        </w:rPr>
        <w:t xml:space="preserve">v úmyslu uzavřít </w:t>
      </w:r>
      <w:r>
        <w:rPr>
          <w:rFonts w:cs="Times New Roman"/>
        </w:rPr>
        <w:t>kupní smlouvu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 xml:space="preserve">jejímž předmětem by bylo dodání </w:t>
      </w:r>
      <w:r w:rsidR="004D1389">
        <w:rPr>
          <w:rFonts w:cs="Times New Roman"/>
        </w:rPr>
        <w:t>čtyř kusů mobilních teleskopických hliníkových zástěn a dvou kusů pevných zástěn, barva závěsů broskvová</w:t>
      </w:r>
      <w:r>
        <w:rPr>
          <w:rFonts w:cs="Times New Roman"/>
        </w:rPr>
        <w:t xml:space="preserve"> dodavatelem a zaplacení kupní ceny ve výši </w:t>
      </w:r>
      <w:r w:rsidR="004D1389">
        <w:rPr>
          <w:rFonts w:cs="Times New Roman"/>
        </w:rPr>
        <w:t xml:space="preserve">99 293 Kč za zboží a 700 Kč za dopravu </w:t>
      </w:r>
      <w:r>
        <w:rPr>
          <w:rFonts w:cs="Times New Roman"/>
        </w:rPr>
        <w:t>objednatelem.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Pr="00272775">
        <w:rPr>
          <w:rFonts w:cs="Times New Roman"/>
        </w:rPr>
        <w:t>odavatel dod</w:t>
      </w:r>
      <w:r w:rsidR="00C06FA1">
        <w:rPr>
          <w:rFonts w:cs="Times New Roman"/>
        </w:rPr>
        <w:t>al</w:t>
      </w:r>
      <w:r w:rsidRPr="00272775">
        <w:rPr>
          <w:rFonts w:cs="Times New Roman"/>
        </w:rPr>
        <w:t xml:space="preserve"> Objednateli bez právního důvodu </w:t>
      </w:r>
      <w:r w:rsidR="00C06FA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C06FA1" w:rsidRDefault="00C06FA1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bylo na Dodavatele pl</w:t>
      </w:r>
      <w:r w:rsidR="003C39F8">
        <w:rPr>
          <w:rFonts w:cs="Times New Roman"/>
        </w:rPr>
        <w:t xml:space="preserve">atně převedeno vlastnické právo </w:t>
      </w:r>
      <w:proofErr w:type="gramStart"/>
      <w:r>
        <w:rPr>
          <w:rFonts w:cs="Times New Roman"/>
        </w:rPr>
        <w:t>k</w:t>
      </w:r>
      <w:r w:rsidR="00195DE5">
        <w:rPr>
          <w:rFonts w:cs="Times New Roman"/>
        </w:rPr>
        <w:t>e</w:t>
      </w:r>
      <w:proofErr w:type="gramEnd"/>
      <w:r w:rsidR="00195DE5">
        <w:rPr>
          <w:rFonts w:cs="Times New Roman"/>
        </w:rPr>
        <w:t> 4 ks mobilních teleskopických</w:t>
      </w:r>
      <w:r>
        <w:rPr>
          <w:rFonts w:cs="Times New Roman"/>
        </w:rPr>
        <w:t xml:space="preserve"> </w:t>
      </w:r>
      <w:r w:rsidR="00195DE5">
        <w:rPr>
          <w:rFonts w:cs="Times New Roman"/>
        </w:rPr>
        <w:t>zástěn a 2 ks pevných zástěn</w:t>
      </w:r>
      <w:r w:rsidR="00473C4C">
        <w:rPr>
          <w:rFonts w:cs="Times New Roman"/>
        </w:rPr>
        <w:t xml:space="preserve"> se závěsy </w:t>
      </w:r>
      <w:r>
        <w:rPr>
          <w:rFonts w:cs="Times New Roman"/>
        </w:rPr>
        <w:t>(dále jen „Předmět koupě“);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</w:t>
      </w:r>
      <w:r w:rsidR="00C06FA1">
        <w:rPr>
          <w:rFonts w:cs="Times New Roman"/>
        </w:rPr>
        <w:t>kupní ceny;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 xml:space="preserve">č. </w:t>
      </w:r>
      <w:r w:rsidR="007C4D84">
        <w:rPr>
          <w:rFonts w:cs="Times New Roman"/>
        </w:rPr>
        <w:t>21190100“ ve výši 99 993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vlastník užíval Předmět koupě do dne uzavření této Dohody bez právního důvodu, přičemž za Předmět koupě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Dodavateli částku ve výši </w:t>
      </w:r>
      <w:r w:rsidR="007C4D84">
        <w:rPr>
          <w:rFonts w:cs="Times New Roman"/>
        </w:rPr>
        <w:t>99 993 Kč</w:t>
      </w:r>
      <w:r w:rsidRPr="00C06FA1">
        <w:rPr>
          <w:rFonts w:cs="Times New Roman"/>
        </w:rPr>
        <w:t xml:space="preserve"> 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</w:p>
    <w:p w:rsidR="001269E5" w:rsidRDefault="001269E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4B" w:rsidRDefault="006D5B4B" w:rsidP="000425BE">
      <w:pPr>
        <w:spacing w:after="0" w:line="240" w:lineRule="auto"/>
      </w:pPr>
      <w:r>
        <w:separator/>
      </w:r>
    </w:p>
  </w:endnote>
  <w:endnote w:type="continuationSeparator" w:id="0">
    <w:p w:rsidR="006D5B4B" w:rsidRDefault="006D5B4B" w:rsidP="000425BE">
      <w:pPr>
        <w:spacing w:after="0" w:line="240" w:lineRule="auto"/>
      </w:pPr>
      <w:r>
        <w:continuationSeparator/>
      </w:r>
    </w:p>
  </w:endnote>
  <w:endnote w:type="continuationNotice" w:id="1">
    <w:p w:rsidR="006D5B4B" w:rsidRDefault="006D5B4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485BDE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485BDE" w:rsidRPr="004001CA">
              <w:rPr>
                <w:bCs/>
                <w:sz w:val="20"/>
                <w:szCs w:val="20"/>
              </w:rPr>
              <w:fldChar w:fldCharType="separate"/>
            </w:r>
            <w:r w:rsidR="00BF28EB">
              <w:rPr>
                <w:bCs/>
                <w:noProof/>
                <w:sz w:val="20"/>
                <w:szCs w:val="20"/>
              </w:rPr>
              <w:t>1</w:t>
            </w:r>
            <w:r w:rsidR="00485BDE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485BDE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485BDE" w:rsidRPr="004001CA">
              <w:rPr>
                <w:bCs/>
                <w:sz w:val="20"/>
                <w:szCs w:val="20"/>
              </w:rPr>
              <w:fldChar w:fldCharType="separate"/>
            </w:r>
            <w:r w:rsidR="00BF28EB">
              <w:rPr>
                <w:bCs/>
                <w:noProof/>
                <w:sz w:val="20"/>
                <w:szCs w:val="20"/>
              </w:rPr>
              <w:t>3</w:t>
            </w:r>
            <w:r w:rsidR="00485BDE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4B" w:rsidRDefault="006D5B4B" w:rsidP="000425BE">
      <w:pPr>
        <w:spacing w:after="0" w:line="240" w:lineRule="auto"/>
      </w:pPr>
      <w:r>
        <w:separator/>
      </w:r>
    </w:p>
  </w:footnote>
  <w:footnote w:type="continuationSeparator" w:id="0">
    <w:p w:rsidR="006D5B4B" w:rsidRDefault="006D5B4B" w:rsidP="000425BE">
      <w:pPr>
        <w:spacing w:after="0" w:line="240" w:lineRule="auto"/>
      </w:pPr>
      <w:r>
        <w:continuationSeparator/>
      </w:r>
    </w:p>
  </w:footnote>
  <w:footnote w:type="continuationNotice" w:id="1">
    <w:p w:rsidR="006D5B4B" w:rsidRDefault="006D5B4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B5DDB"/>
    <w:rsid w:val="000D7CEB"/>
    <w:rsid w:val="00102AB3"/>
    <w:rsid w:val="0011645D"/>
    <w:rsid w:val="00121B0B"/>
    <w:rsid w:val="001269E5"/>
    <w:rsid w:val="00131AF0"/>
    <w:rsid w:val="001419D1"/>
    <w:rsid w:val="00153DCB"/>
    <w:rsid w:val="00195DE5"/>
    <w:rsid w:val="001C7929"/>
    <w:rsid w:val="00206B23"/>
    <w:rsid w:val="002129E8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25E1A"/>
    <w:rsid w:val="00380960"/>
    <w:rsid w:val="00386B00"/>
    <w:rsid w:val="003931FB"/>
    <w:rsid w:val="003C39F8"/>
    <w:rsid w:val="003F380B"/>
    <w:rsid w:val="004001CA"/>
    <w:rsid w:val="00416B1D"/>
    <w:rsid w:val="0042172D"/>
    <w:rsid w:val="00447360"/>
    <w:rsid w:val="00455BE6"/>
    <w:rsid w:val="00473C4C"/>
    <w:rsid w:val="00485BDE"/>
    <w:rsid w:val="004918F9"/>
    <w:rsid w:val="004951D8"/>
    <w:rsid w:val="004963AB"/>
    <w:rsid w:val="004B538A"/>
    <w:rsid w:val="004D1389"/>
    <w:rsid w:val="004D7D90"/>
    <w:rsid w:val="0050035B"/>
    <w:rsid w:val="00512111"/>
    <w:rsid w:val="00533DF5"/>
    <w:rsid w:val="005826C5"/>
    <w:rsid w:val="005955D9"/>
    <w:rsid w:val="005B52F9"/>
    <w:rsid w:val="005C43B7"/>
    <w:rsid w:val="005C50FE"/>
    <w:rsid w:val="005C76D5"/>
    <w:rsid w:val="0060005C"/>
    <w:rsid w:val="0060225F"/>
    <w:rsid w:val="00605F37"/>
    <w:rsid w:val="00645C69"/>
    <w:rsid w:val="00646936"/>
    <w:rsid w:val="00657C9A"/>
    <w:rsid w:val="00661BC1"/>
    <w:rsid w:val="006706EB"/>
    <w:rsid w:val="006A0D50"/>
    <w:rsid w:val="006C73EF"/>
    <w:rsid w:val="006D5B4B"/>
    <w:rsid w:val="006E04CD"/>
    <w:rsid w:val="006F03E2"/>
    <w:rsid w:val="00751C06"/>
    <w:rsid w:val="0076441C"/>
    <w:rsid w:val="00764D6E"/>
    <w:rsid w:val="007925D3"/>
    <w:rsid w:val="00795C5C"/>
    <w:rsid w:val="00795CBA"/>
    <w:rsid w:val="007C10D7"/>
    <w:rsid w:val="007C4D84"/>
    <w:rsid w:val="00801496"/>
    <w:rsid w:val="008077E9"/>
    <w:rsid w:val="00820335"/>
    <w:rsid w:val="00831D69"/>
    <w:rsid w:val="00842104"/>
    <w:rsid w:val="00861C0A"/>
    <w:rsid w:val="00883254"/>
    <w:rsid w:val="00891D56"/>
    <w:rsid w:val="008B79A1"/>
    <w:rsid w:val="008C7116"/>
    <w:rsid w:val="00923086"/>
    <w:rsid w:val="00966923"/>
    <w:rsid w:val="00976EA9"/>
    <w:rsid w:val="00992F81"/>
    <w:rsid w:val="009E3904"/>
    <w:rsid w:val="009F039B"/>
    <w:rsid w:val="00A02EE0"/>
    <w:rsid w:val="00A13AD4"/>
    <w:rsid w:val="00AB7899"/>
    <w:rsid w:val="00B34EE7"/>
    <w:rsid w:val="00B44D23"/>
    <w:rsid w:val="00B50F8A"/>
    <w:rsid w:val="00B76655"/>
    <w:rsid w:val="00BA1775"/>
    <w:rsid w:val="00BE29DE"/>
    <w:rsid w:val="00BF28EB"/>
    <w:rsid w:val="00C06FA1"/>
    <w:rsid w:val="00C22135"/>
    <w:rsid w:val="00C25167"/>
    <w:rsid w:val="00C31C11"/>
    <w:rsid w:val="00C40933"/>
    <w:rsid w:val="00C44ECA"/>
    <w:rsid w:val="00C45E77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613F7"/>
    <w:rsid w:val="00D91A9A"/>
    <w:rsid w:val="00DE6866"/>
    <w:rsid w:val="00E12EF9"/>
    <w:rsid w:val="00E23C42"/>
    <w:rsid w:val="00E433FE"/>
    <w:rsid w:val="00E86FEC"/>
    <w:rsid w:val="00EE2DE9"/>
    <w:rsid w:val="00F430A6"/>
    <w:rsid w:val="00F95B7A"/>
    <w:rsid w:val="00FA12FA"/>
    <w:rsid w:val="00FB4EC5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3047-7276-4951-9FCD-F8C5D7B4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Mariánek</dc:creator>
  <cp:lastModifiedBy>Stejskalova</cp:lastModifiedBy>
  <cp:revision>17</cp:revision>
  <cp:lastPrinted>2019-06-06T06:00:00Z</cp:lastPrinted>
  <dcterms:created xsi:type="dcterms:W3CDTF">2021-03-01T13:02:00Z</dcterms:created>
  <dcterms:modified xsi:type="dcterms:W3CDTF">2021-03-19T10:30:00Z</dcterms:modified>
</cp:coreProperties>
</file>